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4EB7" w:rsidRPr="004542D3" w:rsidRDefault="00564EB7" w:rsidP="00564EB7">
      <w:pPr>
        <w:suppressAutoHyphens/>
        <w:jc w:val="center"/>
        <w:rPr>
          <w:spacing w:val="6"/>
          <w:w w:val="105"/>
          <w:kern w:val="28"/>
          <w:sz w:val="28"/>
          <w:szCs w:val="28"/>
          <w:lang w:eastAsia="en-US"/>
        </w:rPr>
      </w:pPr>
      <w:r w:rsidRPr="004542D3">
        <w:rPr>
          <w:spacing w:val="6"/>
          <w:w w:val="105"/>
          <w:kern w:val="28"/>
          <w:sz w:val="28"/>
          <w:szCs w:val="28"/>
          <w:lang w:eastAsia="en-US"/>
        </w:rPr>
        <w:t>МІНІСТЕРСТВО ОХОРОНИ ЗДОРОВ’Я УКРАЇНИ</w:t>
      </w:r>
    </w:p>
    <w:p w:rsidR="00564EB7" w:rsidRPr="004542D3" w:rsidRDefault="00564EB7" w:rsidP="00564EB7">
      <w:pPr>
        <w:suppressAutoHyphens/>
        <w:jc w:val="center"/>
        <w:rPr>
          <w:spacing w:val="6"/>
          <w:w w:val="105"/>
          <w:kern w:val="28"/>
          <w:sz w:val="28"/>
          <w:szCs w:val="28"/>
          <w:lang w:eastAsia="en-US"/>
        </w:rPr>
      </w:pPr>
      <w:r w:rsidRPr="004542D3">
        <w:rPr>
          <w:spacing w:val="6"/>
          <w:w w:val="105"/>
          <w:kern w:val="28"/>
          <w:sz w:val="28"/>
          <w:szCs w:val="28"/>
          <w:lang w:eastAsia="en-US"/>
        </w:rPr>
        <w:t>ХАРКІВСЬКИЙ НАЦІОНАЛЬНИЙ МЕДИЧНИЙ УНІВЕРСИТЕТ</w:t>
      </w:r>
    </w:p>
    <w:p w:rsidR="00564EB7" w:rsidRPr="004542D3" w:rsidRDefault="00564EB7" w:rsidP="00564EB7">
      <w:pPr>
        <w:rPr>
          <w:sz w:val="28"/>
          <w:szCs w:val="28"/>
        </w:rPr>
      </w:pPr>
    </w:p>
    <w:p w:rsidR="00564EB7" w:rsidRPr="004542D3" w:rsidRDefault="00564EB7" w:rsidP="00564EB7">
      <w:pPr>
        <w:rPr>
          <w:sz w:val="28"/>
          <w:szCs w:val="28"/>
        </w:rPr>
      </w:pPr>
    </w:p>
    <w:p w:rsidR="00564EB7" w:rsidRPr="004542D3" w:rsidRDefault="00564EB7" w:rsidP="00564EB7">
      <w:pPr>
        <w:rPr>
          <w:sz w:val="28"/>
          <w:szCs w:val="28"/>
        </w:rPr>
      </w:pPr>
      <w:r w:rsidRPr="004542D3">
        <w:rPr>
          <w:sz w:val="28"/>
          <w:szCs w:val="28"/>
        </w:rPr>
        <w:t>Спеціалізована вчена рада Д</w:t>
      </w:r>
      <w:r>
        <w:rPr>
          <w:sz w:val="28"/>
          <w:szCs w:val="28"/>
        </w:rPr>
        <w:t xml:space="preserve"> 64.600.01.</w:t>
      </w:r>
    </w:p>
    <w:p w:rsidR="00564EB7" w:rsidRPr="004542D3" w:rsidRDefault="00564EB7" w:rsidP="00564EB7">
      <w:pPr>
        <w:rPr>
          <w:sz w:val="28"/>
          <w:szCs w:val="28"/>
        </w:rPr>
      </w:pPr>
    </w:p>
    <w:p w:rsidR="00564EB7" w:rsidRPr="004542D3" w:rsidRDefault="00564EB7" w:rsidP="00564EB7">
      <w:pPr>
        <w:rPr>
          <w:sz w:val="28"/>
          <w:szCs w:val="28"/>
        </w:rPr>
      </w:pPr>
    </w:p>
    <w:p w:rsidR="00564EB7" w:rsidRPr="004542D3" w:rsidRDefault="00564EB7" w:rsidP="00564EB7">
      <w:pPr>
        <w:jc w:val="right"/>
        <w:rPr>
          <w:sz w:val="28"/>
          <w:szCs w:val="28"/>
        </w:rPr>
      </w:pPr>
      <w:r w:rsidRPr="004542D3">
        <w:rPr>
          <w:sz w:val="28"/>
          <w:szCs w:val="28"/>
        </w:rPr>
        <w:tab/>
      </w:r>
      <w:r w:rsidRPr="004542D3">
        <w:rPr>
          <w:sz w:val="28"/>
          <w:szCs w:val="28"/>
        </w:rPr>
        <w:tab/>
      </w:r>
      <w:r w:rsidRPr="004542D3">
        <w:rPr>
          <w:sz w:val="28"/>
          <w:szCs w:val="28"/>
        </w:rPr>
        <w:tab/>
      </w:r>
      <w:r w:rsidRPr="004542D3">
        <w:rPr>
          <w:sz w:val="28"/>
          <w:szCs w:val="28"/>
        </w:rPr>
        <w:tab/>
      </w:r>
      <w:r w:rsidRPr="004542D3">
        <w:rPr>
          <w:sz w:val="28"/>
          <w:szCs w:val="28"/>
        </w:rPr>
        <w:tab/>
      </w:r>
      <w:r w:rsidRPr="004542D3">
        <w:rPr>
          <w:sz w:val="28"/>
          <w:szCs w:val="28"/>
        </w:rPr>
        <w:tab/>
      </w:r>
      <w:r w:rsidRPr="004542D3">
        <w:rPr>
          <w:sz w:val="28"/>
          <w:szCs w:val="28"/>
        </w:rPr>
        <w:tab/>
      </w:r>
      <w:r w:rsidRPr="004542D3">
        <w:rPr>
          <w:sz w:val="28"/>
          <w:szCs w:val="28"/>
        </w:rPr>
        <w:tab/>
        <w:t>Кваліфікаційна наукова праця на правах рукопису</w:t>
      </w:r>
    </w:p>
    <w:p w:rsidR="00564EB7" w:rsidRPr="004542D3" w:rsidRDefault="00564EB7" w:rsidP="00564EB7">
      <w:pPr>
        <w:rPr>
          <w:sz w:val="28"/>
          <w:szCs w:val="28"/>
        </w:rPr>
      </w:pPr>
    </w:p>
    <w:p w:rsidR="00564EB7" w:rsidRPr="004542D3" w:rsidRDefault="00564EB7" w:rsidP="00564EB7">
      <w:pPr>
        <w:rPr>
          <w:sz w:val="28"/>
          <w:szCs w:val="28"/>
        </w:rPr>
      </w:pPr>
    </w:p>
    <w:p w:rsidR="00564EB7" w:rsidRPr="004542D3" w:rsidRDefault="00564EB7" w:rsidP="00564EB7">
      <w:pPr>
        <w:rPr>
          <w:sz w:val="28"/>
          <w:szCs w:val="28"/>
        </w:rPr>
      </w:pPr>
    </w:p>
    <w:p w:rsidR="00564EB7" w:rsidRPr="004542D3" w:rsidRDefault="00564EB7" w:rsidP="00564EB7">
      <w:pPr>
        <w:suppressAutoHyphens/>
        <w:jc w:val="center"/>
        <w:rPr>
          <w:sz w:val="28"/>
          <w:szCs w:val="28"/>
        </w:rPr>
      </w:pPr>
      <w:r w:rsidRPr="004542D3">
        <w:rPr>
          <w:sz w:val="28"/>
          <w:szCs w:val="28"/>
        </w:rPr>
        <w:t>ЛАЗИРСЬКИЙ ВЯЧЕСЛАВ ОЛЕКСІЙОВИЧ</w:t>
      </w:r>
    </w:p>
    <w:p w:rsidR="00564EB7" w:rsidRPr="004542D3" w:rsidRDefault="00564EB7" w:rsidP="00564EB7">
      <w:pPr>
        <w:spacing w:line="360" w:lineRule="auto"/>
        <w:jc w:val="center"/>
        <w:rPr>
          <w:b/>
          <w:sz w:val="28"/>
          <w:szCs w:val="28"/>
        </w:rPr>
      </w:pPr>
    </w:p>
    <w:p w:rsidR="00564EB7" w:rsidRPr="00B6431C" w:rsidRDefault="00564EB7" w:rsidP="00564EB7">
      <w:pPr>
        <w:jc w:val="right"/>
      </w:pPr>
      <w:r w:rsidRPr="004542D3">
        <w:rPr>
          <w:sz w:val="28"/>
          <w:szCs w:val="28"/>
        </w:rPr>
        <w:t xml:space="preserve">УДК: </w:t>
      </w:r>
      <w:r w:rsidRPr="00BE25D1">
        <w:rPr>
          <w:sz w:val="28"/>
          <w:szCs w:val="28"/>
        </w:rPr>
        <w:t>616.33-089.87 – 089.844.12 – 085</w:t>
      </w:r>
    </w:p>
    <w:p w:rsidR="00564EB7" w:rsidRPr="004542D3" w:rsidRDefault="00564EB7" w:rsidP="00564EB7">
      <w:pPr>
        <w:pStyle w:val="af"/>
        <w:ind w:left="3539" w:right="0" w:firstLine="709"/>
        <w:jc w:val="center"/>
        <w:rPr>
          <w:sz w:val="28"/>
          <w:szCs w:val="28"/>
          <w:lang w:val="uk-UA"/>
        </w:rPr>
      </w:pPr>
    </w:p>
    <w:p w:rsidR="00564EB7" w:rsidRPr="004542D3" w:rsidRDefault="00564EB7" w:rsidP="00564EB7">
      <w:pPr>
        <w:rPr>
          <w:sz w:val="28"/>
          <w:szCs w:val="28"/>
        </w:rPr>
      </w:pPr>
    </w:p>
    <w:p w:rsidR="00564EB7" w:rsidRPr="004542D3" w:rsidRDefault="00564EB7" w:rsidP="00564EB7">
      <w:pPr>
        <w:jc w:val="center"/>
        <w:rPr>
          <w:b/>
          <w:sz w:val="28"/>
          <w:szCs w:val="28"/>
        </w:rPr>
      </w:pPr>
      <w:r w:rsidRPr="004542D3">
        <w:rPr>
          <w:b/>
          <w:sz w:val="28"/>
          <w:szCs w:val="28"/>
        </w:rPr>
        <w:t>ДИСЕРТАЦІЯ</w:t>
      </w:r>
    </w:p>
    <w:p w:rsidR="00564EB7" w:rsidRPr="004542D3" w:rsidRDefault="00564EB7" w:rsidP="00564EB7">
      <w:pPr>
        <w:suppressAutoHyphens/>
        <w:jc w:val="center"/>
        <w:rPr>
          <w:sz w:val="28"/>
          <w:szCs w:val="28"/>
        </w:rPr>
      </w:pPr>
      <w:r w:rsidRPr="004542D3">
        <w:rPr>
          <w:sz w:val="28"/>
          <w:szCs w:val="28"/>
        </w:rPr>
        <w:t xml:space="preserve">КЛІНІКО-ЕКСПЕРИМЕНТАЛЬНЕ ОБГРУНТУВАННЯ </w:t>
      </w:r>
    </w:p>
    <w:p w:rsidR="00564EB7" w:rsidRPr="004542D3" w:rsidRDefault="00564EB7" w:rsidP="00564EB7">
      <w:pPr>
        <w:suppressAutoHyphens/>
        <w:jc w:val="center"/>
        <w:rPr>
          <w:sz w:val="28"/>
          <w:szCs w:val="28"/>
        </w:rPr>
      </w:pPr>
      <w:r w:rsidRPr="004542D3">
        <w:rPr>
          <w:sz w:val="28"/>
          <w:szCs w:val="28"/>
        </w:rPr>
        <w:t>ВИБОРУ РЕКОНСТРУКТИВНО-ВІДНОВНИХ ОПЕРАЦІЙ ПІСЛЯ КОМБІНОВАНОЇ ГАСТРЕКТОМІЇ</w:t>
      </w:r>
    </w:p>
    <w:p w:rsidR="00564EB7" w:rsidRPr="004542D3" w:rsidRDefault="00564EB7" w:rsidP="00564EB7">
      <w:pPr>
        <w:jc w:val="center"/>
        <w:rPr>
          <w:sz w:val="28"/>
          <w:szCs w:val="28"/>
        </w:rPr>
      </w:pPr>
    </w:p>
    <w:p w:rsidR="00564EB7" w:rsidRPr="004542D3" w:rsidRDefault="00564EB7" w:rsidP="00564EB7">
      <w:pPr>
        <w:spacing w:line="360" w:lineRule="auto"/>
        <w:rPr>
          <w:sz w:val="28"/>
          <w:szCs w:val="28"/>
        </w:rPr>
      </w:pPr>
      <w:r w:rsidRPr="004542D3">
        <w:rPr>
          <w:sz w:val="28"/>
          <w:szCs w:val="28"/>
        </w:rPr>
        <w:tab/>
      </w:r>
      <w:r w:rsidRPr="004542D3">
        <w:rPr>
          <w:sz w:val="28"/>
          <w:szCs w:val="28"/>
        </w:rPr>
        <w:tab/>
      </w:r>
      <w:r w:rsidRPr="004542D3">
        <w:rPr>
          <w:sz w:val="28"/>
          <w:szCs w:val="28"/>
        </w:rPr>
        <w:tab/>
      </w:r>
      <w:r w:rsidRPr="004542D3">
        <w:rPr>
          <w:sz w:val="28"/>
          <w:szCs w:val="28"/>
        </w:rPr>
        <w:tab/>
      </w:r>
      <w:r w:rsidRPr="004542D3">
        <w:rPr>
          <w:sz w:val="28"/>
          <w:szCs w:val="28"/>
        </w:rPr>
        <w:tab/>
        <w:t xml:space="preserve">14.01.03 – </w:t>
      </w:r>
      <w:r>
        <w:rPr>
          <w:sz w:val="28"/>
          <w:szCs w:val="28"/>
        </w:rPr>
        <w:t>хірургія</w:t>
      </w:r>
    </w:p>
    <w:p w:rsidR="00564EB7" w:rsidRPr="004542D3" w:rsidRDefault="00564EB7" w:rsidP="00564EB7">
      <w:pPr>
        <w:spacing w:line="360" w:lineRule="auto"/>
        <w:rPr>
          <w:sz w:val="28"/>
          <w:szCs w:val="28"/>
        </w:rPr>
      </w:pPr>
    </w:p>
    <w:p w:rsidR="00564EB7" w:rsidRDefault="00564EB7" w:rsidP="00564EB7">
      <w:pPr>
        <w:spacing w:line="360" w:lineRule="auto"/>
        <w:jc w:val="center"/>
        <w:rPr>
          <w:sz w:val="28"/>
          <w:szCs w:val="28"/>
        </w:rPr>
      </w:pPr>
      <w:r>
        <w:rPr>
          <w:sz w:val="28"/>
          <w:szCs w:val="28"/>
        </w:rPr>
        <w:t>222 – медицина</w:t>
      </w:r>
    </w:p>
    <w:p w:rsidR="00564EB7" w:rsidRPr="004542D3" w:rsidRDefault="00564EB7" w:rsidP="00564EB7">
      <w:pPr>
        <w:spacing w:line="360" w:lineRule="auto"/>
        <w:ind w:left="-567" w:firstLine="993"/>
        <w:rPr>
          <w:sz w:val="28"/>
          <w:szCs w:val="28"/>
        </w:rPr>
      </w:pPr>
      <w:r>
        <w:rPr>
          <w:sz w:val="28"/>
          <w:szCs w:val="28"/>
        </w:rPr>
        <w:t>Подається на здобуття наукового ступеня доктора медичних наук</w:t>
      </w:r>
    </w:p>
    <w:p w:rsidR="00564EB7" w:rsidRDefault="00564EB7" w:rsidP="00564EB7">
      <w:pPr>
        <w:spacing w:line="360" w:lineRule="auto"/>
        <w:ind w:left="-567"/>
        <w:rPr>
          <w:sz w:val="28"/>
          <w:szCs w:val="28"/>
        </w:rPr>
      </w:pPr>
      <w:r>
        <w:rPr>
          <w:sz w:val="28"/>
          <w:szCs w:val="28"/>
        </w:rPr>
        <w:t>Дисертація містить результати власних досліджень. Використання ідей, результатів, текстів інших авторів мають посилання на відповідне джерело</w:t>
      </w:r>
    </w:p>
    <w:p w:rsidR="00564EB7" w:rsidRPr="001E61FD" w:rsidRDefault="00564EB7" w:rsidP="00564EB7">
      <w:pPr>
        <w:spacing w:line="360" w:lineRule="auto"/>
        <w:ind w:left="-1701" w:firstLine="993"/>
        <w:rPr>
          <w:sz w:val="28"/>
          <w:szCs w:val="28"/>
        </w:rPr>
      </w:pPr>
      <w:r w:rsidRPr="001E61FD">
        <w:rPr>
          <w:sz w:val="28"/>
          <w:szCs w:val="28"/>
        </w:rPr>
        <w:t xml:space="preserve">    __________ </w:t>
      </w:r>
      <w:r>
        <w:rPr>
          <w:sz w:val="28"/>
          <w:szCs w:val="28"/>
        </w:rPr>
        <w:t xml:space="preserve"> В.О. Лазирський</w:t>
      </w:r>
    </w:p>
    <w:p w:rsidR="00564EB7" w:rsidRPr="004542D3" w:rsidRDefault="00564EB7" w:rsidP="00564EB7">
      <w:pPr>
        <w:rPr>
          <w:sz w:val="28"/>
          <w:szCs w:val="28"/>
        </w:rPr>
      </w:pPr>
    </w:p>
    <w:p w:rsidR="00564EB7" w:rsidRPr="004542D3" w:rsidRDefault="00564EB7" w:rsidP="00564EB7">
      <w:pPr>
        <w:rPr>
          <w:sz w:val="28"/>
          <w:szCs w:val="28"/>
        </w:rPr>
      </w:pPr>
    </w:p>
    <w:p w:rsidR="00564EB7" w:rsidRPr="005D76EE" w:rsidRDefault="00564EB7" w:rsidP="00564EB7">
      <w:pPr>
        <w:spacing w:line="360" w:lineRule="auto"/>
        <w:ind w:left="4956" w:firstLine="708"/>
        <w:rPr>
          <w:sz w:val="28"/>
          <w:szCs w:val="28"/>
        </w:rPr>
      </w:pPr>
      <w:r w:rsidRPr="005D76EE">
        <w:rPr>
          <w:sz w:val="28"/>
          <w:szCs w:val="28"/>
        </w:rPr>
        <w:t>Науковий консультант:</w:t>
      </w:r>
    </w:p>
    <w:p w:rsidR="00564EB7" w:rsidRPr="005D76EE" w:rsidRDefault="00564EB7" w:rsidP="00564EB7">
      <w:pPr>
        <w:spacing w:line="360" w:lineRule="auto"/>
        <w:ind w:left="4248"/>
        <w:rPr>
          <w:sz w:val="28"/>
          <w:szCs w:val="28"/>
        </w:rPr>
      </w:pPr>
      <w:r w:rsidRPr="005D76EE">
        <w:rPr>
          <w:sz w:val="28"/>
          <w:szCs w:val="28"/>
        </w:rPr>
        <w:tab/>
        <w:t>доктор медичних наук, професор</w:t>
      </w:r>
    </w:p>
    <w:p w:rsidR="00564EB7" w:rsidRPr="005D76EE" w:rsidRDefault="00564EB7" w:rsidP="00564EB7">
      <w:pPr>
        <w:spacing w:line="360" w:lineRule="auto"/>
        <w:ind w:left="4956"/>
        <w:rPr>
          <w:sz w:val="28"/>
          <w:szCs w:val="28"/>
        </w:rPr>
      </w:pPr>
      <w:r w:rsidRPr="005D76EE">
        <w:rPr>
          <w:sz w:val="28"/>
          <w:szCs w:val="28"/>
        </w:rPr>
        <w:t>Бойко Валерій Володимирович</w:t>
      </w:r>
    </w:p>
    <w:p w:rsidR="00564EB7" w:rsidRPr="004542D3" w:rsidRDefault="00564EB7" w:rsidP="00564EB7">
      <w:pPr>
        <w:spacing w:line="360" w:lineRule="auto"/>
        <w:rPr>
          <w:sz w:val="28"/>
          <w:szCs w:val="28"/>
        </w:rPr>
      </w:pPr>
    </w:p>
    <w:p w:rsidR="00564EB7" w:rsidRPr="004542D3" w:rsidRDefault="00564EB7" w:rsidP="00564EB7">
      <w:pPr>
        <w:spacing w:line="360" w:lineRule="auto"/>
        <w:rPr>
          <w:sz w:val="28"/>
          <w:szCs w:val="28"/>
        </w:rPr>
      </w:pPr>
    </w:p>
    <w:p w:rsidR="00564EB7" w:rsidRPr="008B1D34" w:rsidRDefault="00564EB7" w:rsidP="00564EB7">
      <w:pPr>
        <w:spacing w:line="360" w:lineRule="auto"/>
        <w:rPr>
          <w:sz w:val="28"/>
          <w:szCs w:val="28"/>
          <w:lang w:val="ru-RU"/>
        </w:rPr>
      </w:pPr>
      <w:r w:rsidRPr="004542D3">
        <w:rPr>
          <w:sz w:val="28"/>
          <w:szCs w:val="28"/>
        </w:rPr>
        <w:tab/>
      </w:r>
      <w:r w:rsidRPr="004542D3">
        <w:rPr>
          <w:sz w:val="28"/>
          <w:szCs w:val="28"/>
        </w:rPr>
        <w:tab/>
      </w:r>
      <w:r w:rsidRPr="004542D3">
        <w:rPr>
          <w:sz w:val="28"/>
          <w:szCs w:val="28"/>
        </w:rPr>
        <w:tab/>
      </w:r>
      <w:r w:rsidRPr="004542D3">
        <w:rPr>
          <w:sz w:val="28"/>
          <w:szCs w:val="28"/>
        </w:rPr>
        <w:tab/>
      </w:r>
      <w:r w:rsidRPr="004542D3">
        <w:rPr>
          <w:sz w:val="28"/>
          <w:szCs w:val="28"/>
        </w:rPr>
        <w:tab/>
      </w:r>
      <w:r w:rsidRPr="005D76EE">
        <w:rPr>
          <w:sz w:val="28"/>
          <w:szCs w:val="28"/>
        </w:rPr>
        <w:t>Харків  – 201</w:t>
      </w:r>
      <w:r w:rsidR="00D2176A">
        <w:rPr>
          <w:sz w:val="28"/>
          <w:szCs w:val="28"/>
          <w:lang w:val="ru-RU"/>
        </w:rPr>
        <w:t>9</w:t>
      </w:r>
    </w:p>
    <w:p w:rsidR="00564EB7" w:rsidRPr="007012F0" w:rsidRDefault="00564EB7" w:rsidP="00564EB7">
      <w:pPr>
        <w:spacing w:line="360" w:lineRule="auto"/>
        <w:ind w:firstLine="709"/>
        <w:jc w:val="center"/>
        <w:rPr>
          <w:b/>
          <w:sz w:val="28"/>
          <w:szCs w:val="28"/>
        </w:rPr>
      </w:pPr>
      <w:r w:rsidRPr="007012F0">
        <w:rPr>
          <w:b/>
          <w:sz w:val="28"/>
          <w:szCs w:val="28"/>
        </w:rPr>
        <w:lastRenderedPageBreak/>
        <w:t>АНОТАЦІЯ</w:t>
      </w:r>
    </w:p>
    <w:p w:rsidR="00564EB7" w:rsidRPr="007012F0" w:rsidRDefault="00564EB7" w:rsidP="00564EB7">
      <w:pPr>
        <w:spacing w:line="360" w:lineRule="auto"/>
        <w:ind w:firstLine="709"/>
        <w:jc w:val="both"/>
        <w:rPr>
          <w:sz w:val="28"/>
          <w:szCs w:val="28"/>
        </w:rPr>
      </w:pPr>
      <w:r w:rsidRPr="007012F0">
        <w:rPr>
          <w:sz w:val="28"/>
          <w:szCs w:val="28"/>
        </w:rPr>
        <w:t>Лазирський В</w:t>
      </w:r>
      <w:r>
        <w:rPr>
          <w:sz w:val="28"/>
          <w:szCs w:val="28"/>
        </w:rPr>
        <w:t xml:space="preserve">ячеслав </w:t>
      </w:r>
      <w:r w:rsidRPr="007012F0">
        <w:rPr>
          <w:sz w:val="28"/>
          <w:szCs w:val="28"/>
        </w:rPr>
        <w:t>О</w:t>
      </w:r>
      <w:r>
        <w:rPr>
          <w:sz w:val="28"/>
          <w:szCs w:val="28"/>
        </w:rPr>
        <w:t>лексійович</w:t>
      </w:r>
      <w:r w:rsidRPr="007012F0">
        <w:rPr>
          <w:sz w:val="28"/>
          <w:szCs w:val="28"/>
        </w:rPr>
        <w:t>.  Клініко-експериментальне обґрунтування вибору реконструктивно-відновних операцій п</w:t>
      </w:r>
      <w:r>
        <w:rPr>
          <w:sz w:val="28"/>
          <w:szCs w:val="28"/>
        </w:rPr>
        <w:t>ісля комбінованої гастректомії. – На правах р</w:t>
      </w:r>
      <w:r w:rsidRPr="007012F0">
        <w:rPr>
          <w:sz w:val="28"/>
          <w:szCs w:val="28"/>
        </w:rPr>
        <w:t>укопис</w:t>
      </w:r>
      <w:r>
        <w:rPr>
          <w:sz w:val="28"/>
          <w:szCs w:val="28"/>
        </w:rPr>
        <w:t>у</w:t>
      </w:r>
      <w:r w:rsidRPr="007012F0">
        <w:rPr>
          <w:sz w:val="28"/>
          <w:szCs w:val="28"/>
        </w:rPr>
        <w:t>.</w:t>
      </w:r>
    </w:p>
    <w:p w:rsidR="00564EB7" w:rsidRPr="007012F0" w:rsidRDefault="00564EB7" w:rsidP="00564EB7">
      <w:pPr>
        <w:spacing w:line="360" w:lineRule="auto"/>
        <w:ind w:firstLine="709"/>
        <w:jc w:val="both"/>
        <w:rPr>
          <w:sz w:val="28"/>
          <w:szCs w:val="28"/>
        </w:rPr>
      </w:pPr>
      <w:r w:rsidRPr="007012F0">
        <w:rPr>
          <w:sz w:val="28"/>
          <w:szCs w:val="28"/>
        </w:rPr>
        <w:t>Дисертація на здобуття наукового ступеня доктора медичних наук за спеціальністю 14.01.03 – хірургія. – Харківський національний медичний університет, Харків, 201</w:t>
      </w:r>
      <w:r w:rsidR="0054744F">
        <w:rPr>
          <w:sz w:val="28"/>
          <w:szCs w:val="28"/>
        </w:rPr>
        <w:t>9</w:t>
      </w:r>
      <w:r w:rsidRPr="007012F0">
        <w:rPr>
          <w:sz w:val="28"/>
          <w:szCs w:val="28"/>
        </w:rPr>
        <w:t>.</w:t>
      </w:r>
    </w:p>
    <w:p w:rsidR="00564EB7" w:rsidRPr="007012F0" w:rsidRDefault="00564EB7" w:rsidP="00564EB7">
      <w:pPr>
        <w:spacing w:line="360" w:lineRule="auto"/>
        <w:ind w:firstLine="709"/>
        <w:jc w:val="both"/>
        <w:rPr>
          <w:sz w:val="28"/>
          <w:szCs w:val="28"/>
        </w:rPr>
      </w:pPr>
      <w:r w:rsidRPr="007012F0">
        <w:rPr>
          <w:sz w:val="28"/>
          <w:szCs w:val="28"/>
        </w:rPr>
        <w:t>Дисертаці</w:t>
      </w:r>
      <w:r>
        <w:rPr>
          <w:sz w:val="28"/>
          <w:szCs w:val="28"/>
        </w:rPr>
        <w:t>йну роботу</w:t>
      </w:r>
      <w:r w:rsidRPr="007012F0">
        <w:rPr>
          <w:sz w:val="28"/>
          <w:szCs w:val="28"/>
        </w:rPr>
        <w:t xml:space="preserve"> присвячен</w:t>
      </w:r>
      <w:r>
        <w:rPr>
          <w:sz w:val="28"/>
          <w:szCs w:val="28"/>
        </w:rPr>
        <w:t>о</w:t>
      </w:r>
      <w:r w:rsidRPr="007012F0">
        <w:rPr>
          <w:sz w:val="28"/>
          <w:szCs w:val="28"/>
        </w:rPr>
        <w:t xml:space="preserve"> поліпшенню результатів лікування пацієнтів з ускладненнями місцево-</w:t>
      </w:r>
      <w:r w:rsidR="009B60DB">
        <w:rPr>
          <w:sz w:val="28"/>
          <w:szCs w:val="28"/>
        </w:rPr>
        <w:t>пошир</w:t>
      </w:r>
      <w:r w:rsidRPr="007012F0">
        <w:rPr>
          <w:sz w:val="28"/>
          <w:szCs w:val="28"/>
        </w:rPr>
        <w:t>еного раку шлунк</w:t>
      </w:r>
      <w:r>
        <w:rPr>
          <w:sz w:val="28"/>
          <w:szCs w:val="28"/>
        </w:rPr>
        <w:t>а</w:t>
      </w:r>
      <w:r w:rsidRPr="007012F0">
        <w:rPr>
          <w:sz w:val="28"/>
          <w:szCs w:val="28"/>
        </w:rPr>
        <w:t xml:space="preserve"> шляхом удосконалення існуючих і розробки нових методів хірургічного лікування, а також індивідуалізації тактики лікування на основі вивчення причин незадовільних результатів лікування, визначення характеру розповсюдженості пухлини шлунк</w:t>
      </w:r>
      <w:r>
        <w:rPr>
          <w:sz w:val="28"/>
          <w:szCs w:val="28"/>
        </w:rPr>
        <w:t>а</w:t>
      </w:r>
      <w:r w:rsidRPr="007012F0">
        <w:rPr>
          <w:sz w:val="28"/>
          <w:szCs w:val="28"/>
        </w:rPr>
        <w:t xml:space="preserve">, розробки алгоритму </w:t>
      </w:r>
      <w:r>
        <w:rPr>
          <w:sz w:val="28"/>
          <w:szCs w:val="28"/>
        </w:rPr>
        <w:t xml:space="preserve">і </w:t>
      </w:r>
      <w:r w:rsidRPr="007012F0">
        <w:rPr>
          <w:sz w:val="28"/>
          <w:szCs w:val="28"/>
        </w:rPr>
        <w:t>двохетапно</w:t>
      </w:r>
      <w:r>
        <w:rPr>
          <w:sz w:val="28"/>
          <w:szCs w:val="28"/>
        </w:rPr>
        <w:t xml:space="preserve">їхірургічної тактики </w:t>
      </w:r>
      <w:r w:rsidRPr="007012F0">
        <w:rPr>
          <w:sz w:val="28"/>
          <w:szCs w:val="28"/>
        </w:rPr>
        <w:t>лікування, прогнозування ризику виникнення патологічних післягастректомічних синдромів</w:t>
      </w:r>
      <w:r>
        <w:rPr>
          <w:sz w:val="28"/>
          <w:szCs w:val="28"/>
        </w:rPr>
        <w:t xml:space="preserve"> і індивідуалізованого застосування реконструктивних операцій після комбінованої гастректомії</w:t>
      </w:r>
      <w:r w:rsidRPr="007012F0">
        <w:rPr>
          <w:sz w:val="28"/>
          <w:szCs w:val="28"/>
        </w:rPr>
        <w:t>.</w:t>
      </w:r>
    </w:p>
    <w:p w:rsidR="00564EB7" w:rsidRDefault="00564EB7" w:rsidP="00564EB7">
      <w:pPr>
        <w:spacing w:line="360" w:lineRule="auto"/>
        <w:ind w:firstLine="709"/>
        <w:jc w:val="both"/>
        <w:rPr>
          <w:sz w:val="28"/>
          <w:szCs w:val="28"/>
        </w:rPr>
      </w:pPr>
      <w:r>
        <w:rPr>
          <w:sz w:val="28"/>
          <w:szCs w:val="28"/>
        </w:rPr>
        <w:t>Робота містить новий напрямок у вирішенні проблеми хірургічного лікування ускладненого місцево-поширеного раку шлунка.</w:t>
      </w:r>
    </w:p>
    <w:p w:rsidR="00564EB7" w:rsidRDefault="00564EB7" w:rsidP="00564EB7">
      <w:pPr>
        <w:spacing w:line="360" w:lineRule="auto"/>
        <w:ind w:firstLine="709"/>
        <w:jc w:val="both"/>
        <w:rPr>
          <w:sz w:val="28"/>
          <w:szCs w:val="28"/>
        </w:rPr>
      </w:pPr>
      <w:r>
        <w:rPr>
          <w:sz w:val="28"/>
          <w:szCs w:val="28"/>
        </w:rPr>
        <w:t>Робота складається із експериментальної і клінічної частин. В е</w:t>
      </w:r>
      <w:r w:rsidRPr="004808CA">
        <w:rPr>
          <w:sz w:val="28"/>
          <w:szCs w:val="28"/>
        </w:rPr>
        <w:t>кспериментальн</w:t>
      </w:r>
      <w:r>
        <w:rPr>
          <w:sz w:val="28"/>
          <w:szCs w:val="28"/>
        </w:rPr>
        <w:t>их</w:t>
      </w:r>
      <w:r w:rsidRPr="004808CA">
        <w:rPr>
          <w:sz w:val="28"/>
          <w:szCs w:val="28"/>
        </w:rPr>
        <w:t xml:space="preserve"> дослідження</w:t>
      </w:r>
      <w:r>
        <w:rPr>
          <w:sz w:val="28"/>
          <w:szCs w:val="28"/>
        </w:rPr>
        <w:t>х, щопроведені</w:t>
      </w:r>
      <w:r w:rsidRPr="00B93EAB">
        <w:rPr>
          <w:sz w:val="28"/>
          <w:szCs w:val="28"/>
        </w:rPr>
        <w:t xml:space="preserve"> на 2</w:t>
      </w:r>
      <w:r w:rsidR="00F50D53" w:rsidRPr="00531267">
        <w:rPr>
          <w:sz w:val="28"/>
          <w:szCs w:val="28"/>
        </w:rPr>
        <w:t>2</w:t>
      </w:r>
      <w:r w:rsidRPr="00B93EAB">
        <w:rPr>
          <w:sz w:val="28"/>
          <w:szCs w:val="28"/>
        </w:rPr>
        <w:t xml:space="preserve"> свинях породи «Ландрас» бул</w:t>
      </w:r>
      <w:r>
        <w:rPr>
          <w:sz w:val="28"/>
          <w:szCs w:val="28"/>
        </w:rPr>
        <w:t>и</w:t>
      </w:r>
      <w:r w:rsidRPr="00B93EAB">
        <w:rPr>
          <w:sz w:val="28"/>
          <w:szCs w:val="28"/>
        </w:rPr>
        <w:t xml:space="preserve"> вивчен</w:t>
      </w:r>
      <w:r>
        <w:rPr>
          <w:sz w:val="28"/>
          <w:szCs w:val="28"/>
        </w:rPr>
        <w:t>і</w:t>
      </w:r>
      <w:r w:rsidRPr="00B93EAB">
        <w:rPr>
          <w:sz w:val="28"/>
          <w:szCs w:val="28"/>
        </w:rPr>
        <w:t xml:space="preserve"> морфологічн</w:t>
      </w:r>
      <w:r>
        <w:rPr>
          <w:sz w:val="28"/>
          <w:szCs w:val="28"/>
        </w:rPr>
        <w:t xml:space="preserve">і </w:t>
      </w:r>
      <w:r w:rsidR="00F50D53">
        <w:rPr>
          <w:sz w:val="28"/>
          <w:szCs w:val="28"/>
        </w:rPr>
        <w:t>та</w:t>
      </w:r>
      <w:r>
        <w:rPr>
          <w:sz w:val="28"/>
          <w:szCs w:val="28"/>
        </w:rPr>
        <w:t xml:space="preserve"> функціональні</w:t>
      </w:r>
      <w:r w:rsidRPr="00B93EAB">
        <w:rPr>
          <w:sz w:val="28"/>
          <w:szCs w:val="28"/>
        </w:rPr>
        <w:t xml:space="preserve"> змін</w:t>
      </w:r>
      <w:r>
        <w:rPr>
          <w:sz w:val="28"/>
          <w:szCs w:val="28"/>
        </w:rPr>
        <w:t>и</w:t>
      </w:r>
      <w:r w:rsidR="00F50D53">
        <w:rPr>
          <w:sz w:val="28"/>
          <w:szCs w:val="28"/>
        </w:rPr>
        <w:t>,що</w:t>
      </w:r>
      <w:r>
        <w:rPr>
          <w:sz w:val="28"/>
          <w:szCs w:val="28"/>
        </w:rPr>
        <w:t xml:space="preserve"> відбуваються в </w:t>
      </w:r>
      <w:r w:rsidRPr="00B93EAB">
        <w:rPr>
          <w:sz w:val="28"/>
          <w:szCs w:val="28"/>
        </w:rPr>
        <w:t>іле</w:t>
      </w:r>
      <w:r>
        <w:rPr>
          <w:sz w:val="28"/>
          <w:szCs w:val="28"/>
        </w:rPr>
        <w:t>о</w:t>
      </w:r>
      <w:r w:rsidRPr="00B93EAB">
        <w:rPr>
          <w:sz w:val="28"/>
          <w:szCs w:val="28"/>
        </w:rPr>
        <w:t>цекальному сегменті кишечника</w:t>
      </w:r>
      <w:r>
        <w:rPr>
          <w:sz w:val="28"/>
          <w:szCs w:val="28"/>
        </w:rPr>
        <w:t xml:space="preserve"> після </w:t>
      </w:r>
      <w:r w:rsidRPr="00B93EAB">
        <w:rPr>
          <w:sz w:val="28"/>
          <w:szCs w:val="28"/>
        </w:rPr>
        <w:t>переміщен</w:t>
      </w:r>
      <w:r>
        <w:rPr>
          <w:sz w:val="28"/>
          <w:szCs w:val="28"/>
        </w:rPr>
        <w:t xml:space="preserve">няйого </w:t>
      </w:r>
      <w:r w:rsidRPr="00B93EAB">
        <w:rPr>
          <w:sz w:val="28"/>
          <w:szCs w:val="28"/>
        </w:rPr>
        <w:t>у верхні відділи травного тракту</w:t>
      </w:r>
      <w:r w:rsidR="00F50D53">
        <w:rPr>
          <w:sz w:val="28"/>
          <w:szCs w:val="28"/>
        </w:rPr>
        <w:t>та формування штучного шлунка</w:t>
      </w:r>
      <w:r w:rsidRPr="00B93EAB">
        <w:rPr>
          <w:sz w:val="28"/>
          <w:szCs w:val="28"/>
        </w:rPr>
        <w:t>.</w:t>
      </w:r>
      <w:r>
        <w:rPr>
          <w:sz w:val="28"/>
          <w:szCs w:val="28"/>
        </w:rPr>
        <w:t xml:space="preserve"> Морфологічні д</w:t>
      </w:r>
      <w:r w:rsidRPr="008373A0">
        <w:rPr>
          <w:sz w:val="28"/>
          <w:szCs w:val="28"/>
        </w:rPr>
        <w:t xml:space="preserve">ослідження тканин стравоходу, тонко - і товстокишкової зон ілеоцекального сегмента свиней </w:t>
      </w:r>
      <w:r>
        <w:rPr>
          <w:sz w:val="28"/>
          <w:szCs w:val="28"/>
        </w:rPr>
        <w:t>виконувались у різні терміни</w:t>
      </w:r>
      <w:r w:rsidRPr="008373A0">
        <w:rPr>
          <w:sz w:val="28"/>
          <w:szCs w:val="28"/>
        </w:rPr>
        <w:t xml:space="preserve"> після гастректомії </w:t>
      </w:r>
      <w:r w:rsidR="00F50D53">
        <w:rPr>
          <w:sz w:val="28"/>
          <w:szCs w:val="28"/>
        </w:rPr>
        <w:t>та заміщення шлунка</w:t>
      </w:r>
      <w:r w:rsidRPr="008373A0">
        <w:rPr>
          <w:sz w:val="28"/>
          <w:szCs w:val="28"/>
        </w:rPr>
        <w:t xml:space="preserve"> ілеоцекальним сегментом кишечника. </w:t>
      </w:r>
    </w:p>
    <w:p w:rsidR="00564EB7" w:rsidRDefault="00564EB7" w:rsidP="00564EB7">
      <w:pPr>
        <w:spacing w:line="360" w:lineRule="auto"/>
        <w:ind w:firstLine="709"/>
        <w:jc w:val="both"/>
        <w:rPr>
          <w:color w:val="000000"/>
          <w:sz w:val="28"/>
          <w:szCs w:val="28"/>
        </w:rPr>
      </w:pPr>
      <w:r>
        <w:rPr>
          <w:sz w:val="28"/>
          <w:szCs w:val="28"/>
        </w:rPr>
        <w:t>В експерименті</w:t>
      </w:r>
      <w:r w:rsidRPr="00C065DC">
        <w:rPr>
          <w:sz w:val="28"/>
          <w:szCs w:val="28"/>
        </w:rPr>
        <w:t xml:space="preserve"> встановлено, що у</w:t>
      </w:r>
      <w:r w:rsidRPr="00C065DC">
        <w:rPr>
          <w:color w:val="000000"/>
          <w:sz w:val="28"/>
          <w:szCs w:val="28"/>
        </w:rPr>
        <w:t xml:space="preserve"> товстокишечній частині ілеоцекального сегмента, під впливом дуоденального вмісту, в ранні терміни спостереження (до 7 діб), розвиваються запальні зміни з утворенням гострих ерозій і виразок. Починаючи з 14-ї доби в слизовій оболонці кишки </w:t>
      </w:r>
      <w:r w:rsidRPr="00C065DC">
        <w:rPr>
          <w:color w:val="000000"/>
          <w:sz w:val="28"/>
          <w:szCs w:val="28"/>
        </w:rPr>
        <w:lastRenderedPageBreak/>
        <w:t xml:space="preserve">спостерігаються адаптаційні механізми зі збільшенням кількості бокалоцитів </w:t>
      </w:r>
      <w:r w:rsidR="00F50D53">
        <w:rPr>
          <w:color w:val="000000"/>
          <w:sz w:val="28"/>
          <w:szCs w:val="28"/>
        </w:rPr>
        <w:t>та</w:t>
      </w:r>
      <w:r w:rsidRPr="00C065DC">
        <w:rPr>
          <w:color w:val="000000"/>
          <w:sz w:val="28"/>
          <w:szCs w:val="28"/>
        </w:rPr>
        <w:t xml:space="preserve"> продукції слизу, що призводить до </w:t>
      </w:r>
      <w:r w:rsidR="00B80D64">
        <w:rPr>
          <w:color w:val="000000"/>
          <w:sz w:val="28"/>
          <w:szCs w:val="28"/>
        </w:rPr>
        <w:t>купі</w:t>
      </w:r>
      <w:r w:rsidR="00F50D53">
        <w:rPr>
          <w:color w:val="000000"/>
          <w:sz w:val="28"/>
          <w:szCs w:val="28"/>
        </w:rPr>
        <w:t>ю</w:t>
      </w:r>
      <w:r w:rsidR="00B80D64">
        <w:rPr>
          <w:color w:val="000000"/>
          <w:sz w:val="28"/>
          <w:szCs w:val="28"/>
        </w:rPr>
        <w:t>вання</w:t>
      </w:r>
      <w:r w:rsidRPr="00C065DC">
        <w:rPr>
          <w:color w:val="000000"/>
          <w:sz w:val="28"/>
          <w:szCs w:val="28"/>
        </w:rPr>
        <w:t xml:space="preserve"> запалення, а також відзначається збільшення товщини слизової оболонки кишки до 0,80 ± 0,02мм, що в подальшому сприяє виконанню трансплантатом резервуарно</w:t>
      </w:r>
      <w:r>
        <w:rPr>
          <w:color w:val="000000"/>
          <w:sz w:val="28"/>
          <w:szCs w:val="28"/>
        </w:rPr>
        <w:t>ї</w:t>
      </w:r>
      <w:r w:rsidRPr="00C065DC">
        <w:rPr>
          <w:color w:val="000000"/>
          <w:sz w:val="28"/>
          <w:szCs w:val="28"/>
        </w:rPr>
        <w:t xml:space="preserve"> і моторної функції.</w:t>
      </w:r>
    </w:p>
    <w:p w:rsidR="00564EB7" w:rsidRDefault="00564EB7" w:rsidP="00564EB7">
      <w:pPr>
        <w:spacing w:line="360" w:lineRule="auto"/>
        <w:ind w:firstLine="709"/>
        <w:jc w:val="both"/>
        <w:rPr>
          <w:color w:val="000000"/>
          <w:spacing w:val="-6"/>
          <w:sz w:val="28"/>
          <w:szCs w:val="28"/>
        </w:rPr>
      </w:pPr>
      <w:r>
        <w:rPr>
          <w:color w:val="000000"/>
          <w:spacing w:val="-6"/>
          <w:sz w:val="28"/>
          <w:szCs w:val="28"/>
        </w:rPr>
        <w:t xml:space="preserve">Манометричні дослідження </w:t>
      </w:r>
      <w:r w:rsidRPr="005C040B">
        <w:rPr>
          <w:color w:val="000000"/>
          <w:spacing w:val="-6"/>
          <w:sz w:val="28"/>
          <w:szCs w:val="28"/>
        </w:rPr>
        <w:t xml:space="preserve">з пробою на товсто-тонкокишковий рефлюкс </w:t>
      </w:r>
      <w:r>
        <w:rPr>
          <w:color w:val="000000"/>
          <w:spacing w:val="-6"/>
          <w:sz w:val="28"/>
          <w:szCs w:val="28"/>
        </w:rPr>
        <w:t xml:space="preserve">в ілеоцекальному сегменті виявили, що </w:t>
      </w:r>
      <w:r w:rsidRPr="005C040B">
        <w:rPr>
          <w:color w:val="000000"/>
          <w:spacing w:val="-6"/>
          <w:sz w:val="28"/>
          <w:szCs w:val="28"/>
        </w:rPr>
        <w:t>рефлюкс контрастної речовини (30% розчин тріамбраста) з товстої кишки в тонку відбувався при тиску 150-170 ммвод.ст. Середній показник герметичності, який визначався методом гідропресії на 21-у добу експерименту склав (159</w:t>
      </w:r>
      <w:r w:rsidR="00F50D53">
        <w:rPr>
          <w:color w:val="000000"/>
          <w:spacing w:val="-6"/>
          <w:sz w:val="28"/>
          <w:szCs w:val="28"/>
        </w:rPr>
        <w:t>,0</w:t>
      </w:r>
      <w:r w:rsidRPr="005C040B">
        <w:rPr>
          <w:color w:val="000000"/>
          <w:spacing w:val="-6"/>
          <w:sz w:val="28"/>
          <w:szCs w:val="28"/>
        </w:rPr>
        <w:t xml:space="preserve"> ± </w:t>
      </w:r>
      <w:r w:rsidR="00F50D53">
        <w:rPr>
          <w:color w:val="000000"/>
          <w:spacing w:val="-6"/>
          <w:sz w:val="28"/>
          <w:szCs w:val="28"/>
        </w:rPr>
        <w:t>9</w:t>
      </w:r>
      <w:r w:rsidRPr="005C040B">
        <w:rPr>
          <w:color w:val="000000"/>
          <w:spacing w:val="-6"/>
          <w:sz w:val="28"/>
          <w:szCs w:val="28"/>
        </w:rPr>
        <w:t xml:space="preserve">,6) мм вод. ст. </w:t>
      </w:r>
    </w:p>
    <w:p w:rsidR="00564EB7" w:rsidRDefault="00564EB7" w:rsidP="00564EB7">
      <w:pPr>
        <w:spacing w:line="360" w:lineRule="auto"/>
        <w:ind w:firstLine="709"/>
        <w:jc w:val="both"/>
        <w:rPr>
          <w:sz w:val="28"/>
          <w:szCs w:val="28"/>
        </w:rPr>
      </w:pPr>
      <w:r>
        <w:rPr>
          <w:sz w:val="28"/>
          <w:szCs w:val="28"/>
        </w:rPr>
        <w:t>Р</w:t>
      </w:r>
      <w:r w:rsidRPr="007012F0">
        <w:rPr>
          <w:sz w:val="28"/>
          <w:szCs w:val="28"/>
        </w:rPr>
        <w:t>езультати експериментальних досліджень</w:t>
      </w:r>
      <w:r>
        <w:rPr>
          <w:sz w:val="28"/>
          <w:szCs w:val="28"/>
        </w:rPr>
        <w:t>,</w:t>
      </w:r>
      <w:r w:rsidRPr="007012F0">
        <w:rPr>
          <w:sz w:val="28"/>
          <w:szCs w:val="28"/>
        </w:rPr>
        <w:t xml:space="preserve"> з відтворенням моделі артефіціального шлунк</w:t>
      </w:r>
      <w:r>
        <w:rPr>
          <w:sz w:val="28"/>
          <w:szCs w:val="28"/>
        </w:rPr>
        <w:t>а</w:t>
      </w:r>
      <w:r w:rsidRPr="007012F0">
        <w:rPr>
          <w:sz w:val="28"/>
          <w:szCs w:val="28"/>
        </w:rPr>
        <w:t xml:space="preserve">, відображають розвиток процесів адаптації у трансплантаті в різні терміни після </w:t>
      </w:r>
      <w:r w:rsidR="009F523C">
        <w:rPr>
          <w:sz w:val="28"/>
          <w:szCs w:val="28"/>
        </w:rPr>
        <w:t>операціїта</w:t>
      </w:r>
      <w:r w:rsidRPr="007012F0">
        <w:rPr>
          <w:sz w:val="28"/>
          <w:szCs w:val="28"/>
        </w:rPr>
        <w:t xml:space="preserve"> визначають можливість використання ілеоцекального сегмента кишечника на реконструктивному етапі після комбінованої гастректомії.</w:t>
      </w:r>
    </w:p>
    <w:p w:rsidR="00564EB7" w:rsidRDefault="00564EB7" w:rsidP="00564EB7">
      <w:pPr>
        <w:spacing w:line="360" w:lineRule="auto"/>
        <w:ind w:firstLine="709"/>
        <w:jc w:val="both"/>
        <w:rPr>
          <w:sz w:val="28"/>
          <w:szCs w:val="28"/>
        </w:rPr>
      </w:pPr>
      <w:r>
        <w:rPr>
          <w:sz w:val="28"/>
          <w:szCs w:val="28"/>
        </w:rPr>
        <w:t xml:space="preserve">У клінічній частині дослідження проведено ретроспективний та проспективний аналіз результатів лікування </w:t>
      </w:r>
      <w:r w:rsidRPr="00CA0C8C">
        <w:rPr>
          <w:sz w:val="28"/>
          <w:szCs w:val="28"/>
        </w:rPr>
        <w:t>418 хворих на ускладнений місцево-</w:t>
      </w:r>
      <w:r w:rsidR="00B80D64">
        <w:rPr>
          <w:sz w:val="28"/>
          <w:szCs w:val="28"/>
        </w:rPr>
        <w:t>пошир</w:t>
      </w:r>
      <w:r w:rsidRPr="00CA0C8C">
        <w:rPr>
          <w:sz w:val="28"/>
          <w:szCs w:val="28"/>
        </w:rPr>
        <w:t xml:space="preserve">ений рак шлунка. </w:t>
      </w:r>
      <w:r w:rsidRPr="00A80F22">
        <w:rPr>
          <w:sz w:val="28"/>
          <w:szCs w:val="28"/>
        </w:rPr>
        <w:t>Кровотечу виявлено у 252 (60,3%) хворих, стеноз - у 89 (21,3%), перфорацію - у 15 (3,5%), і їх поєднання - у 62 (14,8%) хворих.</w:t>
      </w:r>
      <w:r w:rsidRPr="00CA0C8C">
        <w:rPr>
          <w:sz w:val="28"/>
          <w:szCs w:val="28"/>
        </w:rPr>
        <w:t xml:space="preserve">У групі порівняння </w:t>
      </w:r>
      <w:r>
        <w:rPr>
          <w:sz w:val="28"/>
          <w:szCs w:val="28"/>
        </w:rPr>
        <w:t xml:space="preserve">(212 хворих) </w:t>
      </w:r>
      <w:r w:rsidRPr="00CA0C8C">
        <w:rPr>
          <w:sz w:val="28"/>
          <w:szCs w:val="28"/>
        </w:rPr>
        <w:t xml:space="preserve">застосовувалися загальноприйняті хірургічна тактика </w:t>
      </w:r>
      <w:r w:rsidR="009F523C">
        <w:rPr>
          <w:sz w:val="28"/>
          <w:szCs w:val="28"/>
        </w:rPr>
        <w:t>та</w:t>
      </w:r>
      <w:r w:rsidRPr="00CA0C8C">
        <w:rPr>
          <w:sz w:val="28"/>
          <w:szCs w:val="28"/>
        </w:rPr>
        <w:t xml:space="preserve"> операції.В основній групі </w:t>
      </w:r>
      <w:r>
        <w:rPr>
          <w:sz w:val="28"/>
          <w:szCs w:val="28"/>
        </w:rPr>
        <w:t>(</w:t>
      </w:r>
      <w:r w:rsidRPr="00CA0C8C">
        <w:rPr>
          <w:sz w:val="28"/>
          <w:szCs w:val="28"/>
        </w:rPr>
        <w:t>206 хворих</w:t>
      </w:r>
      <w:r>
        <w:rPr>
          <w:sz w:val="28"/>
          <w:szCs w:val="28"/>
        </w:rPr>
        <w:t xml:space="preserve">) застосовувались </w:t>
      </w:r>
      <w:r w:rsidRPr="00CA0C8C">
        <w:rPr>
          <w:sz w:val="28"/>
          <w:szCs w:val="28"/>
        </w:rPr>
        <w:t xml:space="preserve">розроблена </w:t>
      </w:r>
      <w:r>
        <w:rPr>
          <w:sz w:val="28"/>
          <w:szCs w:val="28"/>
        </w:rPr>
        <w:t>етапн</w:t>
      </w:r>
      <w:r w:rsidR="00263043">
        <w:rPr>
          <w:sz w:val="28"/>
          <w:szCs w:val="28"/>
        </w:rPr>
        <w:t>а</w:t>
      </w:r>
      <w:r>
        <w:rPr>
          <w:sz w:val="28"/>
          <w:szCs w:val="28"/>
        </w:rPr>
        <w:t xml:space="preserve"> хірургічна тактика, індивідуалізований вибір</w:t>
      </w:r>
      <w:r w:rsidRPr="00CA0C8C">
        <w:rPr>
          <w:sz w:val="28"/>
          <w:szCs w:val="28"/>
        </w:rPr>
        <w:t xml:space="preserve"> термінів та способів резекційних та реконструктивно-відновни</w:t>
      </w:r>
      <w:r>
        <w:rPr>
          <w:sz w:val="28"/>
          <w:szCs w:val="28"/>
        </w:rPr>
        <w:t>х операцій</w:t>
      </w:r>
      <w:r w:rsidRPr="00CA0C8C">
        <w:rPr>
          <w:sz w:val="28"/>
          <w:szCs w:val="28"/>
        </w:rPr>
        <w:t>.</w:t>
      </w:r>
    </w:p>
    <w:p w:rsidR="00564EB7" w:rsidRPr="007012F0" w:rsidRDefault="00564EB7" w:rsidP="00564EB7">
      <w:pPr>
        <w:spacing w:line="360" w:lineRule="auto"/>
        <w:ind w:firstLine="709"/>
        <w:jc w:val="both"/>
        <w:rPr>
          <w:sz w:val="28"/>
          <w:szCs w:val="28"/>
        </w:rPr>
      </w:pPr>
      <w:r w:rsidRPr="007012F0">
        <w:rPr>
          <w:sz w:val="28"/>
          <w:szCs w:val="28"/>
        </w:rPr>
        <w:t>На великому клінічному матеріалі представлені варіанти перебігу ускладнень місцево-</w:t>
      </w:r>
      <w:r w:rsidR="00B80D64">
        <w:rPr>
          <w:sz w:val="28"/>
          <w:szCs w:val="28"/>
        </w:rPr>
        <w:t>пошир</w:t>
      </w:r>
      <w:r w:rsidRPr="007012F0">
        <w:rPr>
          <w:sz w:val="28"/>
          <w:szCs w:val="28"/>
        </w:rPr>
        <w:t>еного раку шлунк</w:t>
      </w:r>
      <w:r>
        <w:rPr>
          <w:sz w:val="28"/>
          <w:szCs w:val="28"/>
        </w:rPr>
        <w:t>а</w:t>
      </w:r>
      <w:r w:rsidRPr="007012F0">
        <w:rPr>
          <w:sz w:val="28"/>
          <w:szCs w:val="28"/>
        </w:rPr>
        <w:t>: гостр</w:t>
      </w:r>
      <w:r>
        <w:rPr>
          <w:sz w:val="28"/>
          <w:szCs w:val="28"/>
        </w:rPr>
        <w:t>ої</w:t>
      </w:r>
      <w:r w:rsidRPr="007012F0">
        <w:rPr>
          <w:sz w:val="28"/>
          <w:szCs w:val="28"/>
        </w:rPr>
        <w:t xml:space="preserve"> шлунков</w:t>
      </w:r>
      <w:r>
        <w:rPr>
          <w:sz w:val="28"/>
          <w:szCs w:val="28"/>
        </w:rPr>
        <w:t>ої</w:t>
      </w:r>
      <w:r w:rsidRPr="007012F0">
        <w:rPr>
          <w:sz w:val="28"/>
          <w:szCs w:val="28"/>
        </w:rPr>
        <w:t xml:space="preserve"> кровотеч</w:t>
      </w:r>
      <w:r>
        <w:rPr>
          <w:sz w:val="28"/>
          <w:szCs w:val="28"/>
        </w:rPr>
        <w:t>і</w:t>
      </w:r>
      <w:r w:rsidRPr="007012F0">
        <w:rPr>
          <w:sz w:val="28"/>
          <w:szCs w:val="28"/>
        </w:rPr>
        <w:t>, стеноз</w:t>
      </w:r>
      <w:r>
        <w:rPr>
          <w:sz w:val="28"/>
          <w:szCs w:val="28"/>
        </w:rPr>
        <w:t>у</w:t>
      </w:r>
      <w:r w:rsidR="009F523C">
        <w:rPr>
          <w:sz w:val="28"/>
          <w:szCs w:val="28"/>
        </w:rPr>
        <w:t>,</w:t>
      </w:r>
      <w:r w:rsidRPr="007012F0">
        <w:rPr>
          <w:sz w:val="28"/>
          <w:szCs w:val="28"/>
        </w:rPr>
        <w:t xml:space="preserve"> перфораці</w:t>
      </w:r>
      <w:r>
        <w:rPr>
          <w:sz w:val="28"/>
          <w:szCs w:val="28"/>
        </w:rPr>
        <w:t>ї</w:t>
      </w:r>
      <w:r w:rsidRPr="007012F0">
        <w:rPr>
          <w:sz w:val="28"/>
          <w:szCs w:val="28"/>
        </w:rPr>
        <w:t xml:space="preserve"> пухлини шлунк</w:t>
      </w:r>
      <w:r>
        <w:rPr>
          <w:sz w:val="28"/>
          <w:szCs w:val="28"/>
        </w:rPr>
        <w:t>а</w:t>
      </w:r>
      <w:r w:rsidRPr="007012F0">
        <w:rPr>
          <w:sz w:val="28"/>
          <w:szCs w:val="28"/>
        </w:rPr>
        <w:t xml:space="preserve"> та їх поєднання. Доведено, що місцев</w:t>
      </w:r>
      <w:r w:rsidR="009F523C">
        <w:rPr>
          <w:sz w:val="28"/>
          <w:szCs w:val="28"/>
        </w:rPr>
        <w:t>е</w:t>
      </w:r>
      <w:r w:rsidRPr="007012F0">
        <w:rPr>
          <w:sz w:val="28"/>
          <w:szCs w:val="28"/>
        </w:rPr>
        <w:t xml:space="preserve"> розповсюдження пухлини шлунк</w:t>
      </w:r>
      <w:r>
        <w:rPr>
          <w:sz w:val="28"/>
          <w:szCs w:val="28"/>
        </w:rPr>
        <w:t>а</w:t>
      </w:r>
      <w:r w:rsidRPr="007012F0">
        <w:rPr>
          <w:sz w:val="28"/>
          <w:szCs w:val="28"/>
        </w:rPr>
        <w:t xml:space="preserve"> при наявності ускладнень не є ознакою нерезектабельності пухлини. Визначені тактичні підходи у пацієнтів даної категорії з пріоритетним застосуванням мініінвазивних технологій на першому етапі хірургічного лікування.</w:t>
      </w:r>
    </w:p>
    <w:p w:rsidR="00564EB7" w:rsidRDefault="00564EB7" w:rsidP="00564EB7">
      <w:pPr>
        <w:spacing w:line="360" w:lineRule="auto"/>
        <w:ind w:firstLine="709"/>
        <w:jc w:val="both"/>
        <w:rPr>
          <w:szCs w:val="28"/>
        </w:rPr>
      </w:pPr>
      <w:r>
        <w:rPr>
          <w:sz w:val="28"/>
          <w:szCs w:val="28"/>
        </w:rPr>
        <w:lastRenderedPageBreak/>
        <w:t>При аналізі</w:t>
      </w:r>
      <w:r w:rsidRPr="00A80F22">
        <w:rPr>
          <w:sz w:val="28"/>
          <w:szCs w:val="28"/>
        </w:rPr>
        <w:t xml:space="preserve"> характер</w:t>
      </w:r>
      <w:r>
        <w:rPr>
          <w:sz w:val="28"/>
          <w:szCs w:val="28"/>
        </w:rPr>
        <w:t>у</w:t>
      </w:r>
      <w:r w:rsidRPr="00A80F22">
        <w:rPr>
          <w:sz w:val="28"/>
          <w:szCs w:val="28"/>
        </w:rPr>
        <w:t xml:space="preserve"> планових оперативних утручань</w:t>
      </w:r>
      <w:r>
        <w:rPr>
          <w:sz w:val="28"/>
          <w:szCs w:val="28"/>
        </w:rPr>
        <w:t>, що</w:t>
      </w:r>
      <w:r w:rsidRPr="00A80F22">
        <w:rPr>
          <w:sz w:val="28"/>
          <w:szCs w:val="28"/>
        </w:rPr>
        <w:t xml:space="preserve"> виконан</w:t>
      </w:r>
      <w:r>
        <w:rPr>
          <w:sz w:val="28"/>
          <w:szCs w:val="28"/>
        </w:rPr>
        <w:t>і</w:t>
      </w:r>
      <w:r w:rsidRPr="00A80F22">
        <w:rPr>
          <w:sz w:val="28"/>
          <w:szCs w:val="28"/>
        </w:rPr>
        <w:t xml:space="preserve"> в групі порівняння нами визначена велика кількість паліативних (20,</w:t>
      </w:r>
      <w:r>
        <w:rPr>
          <w:sz w:val="28"/>
          <w:szCs w:val="28"/>
        </w:rPr>
        <w:t>3</w:t>
      </w:r>
      <w:r w:rsidRPr="00A80F22">
        <w:rPr>
          <w:sz w:val="28"/>
          <w:szCs w:val="28"/>
        </w:rPr>
        <w:t>%) та симптоматичних (50,5%) операцій. Радикальні операції виконані лише у 62 (29,2%) хворих. Планові операції виконували переважно у хворих із спонтанною зупинкою кровотечі. Таким чином, у хворих групи порівняння застосовувалася хірургічна тактика</w:t>
      </w:r>
      <w:r w:rsidR="009F523C" w:rsidRPr="00A80F22">
        <w:rPr>
          <w:sz w:val="28"/>
          <w:szCs w:val="28"/>
        </w:rPr>
        <w:t>очікува</w:t>
      </w:r>
      <w:r w:rsidR="009F523C">
        <w:rPr>
          <w:sz w:val="28"/>
          <w:szCs w:val="28"/>
        </w:rPr>
        <w:t>ння</w:t>
      </w:r>
      <w:r w:rsidRPr="00A80F22">
        <w:rPr>
          <w:sz w:val="28"/>
          <w:szCs w:val="28"/>
        </w:rPr>
        <w:t>. Нами визначені фактори, що вимагали зміни лікувальної тактики: відсутність надійного контролю над шлунковою кровотечею у хворих на рак шлунк</w:t>
      </w:r>
      <w:r w:rsidR="00B80D64">
        <w:rPr>
          <w:sz w:val="28"/>
          <w:szCs w:val="28"/>
        </w:rPr>
        <w:t>а</w:t>
      </w:r>
      <w:r w:rsidRPr="00A80F22">
        <w:rPr>
          <w:sz w:val="28"/>
          <w:szCs w:val="28"/>
        </w:rPr>
        <w:t>, застосування хірургічної тактики</w:t>
      </w:r>
      <w:r w:rsidR="009F523C" w:rsidRPr="00A80F22">
        <w:rPr>
          <w:sz w:val="28"/>
          <w:szCs w:val="28"/>
        </w:rPr>
        <w:t>очікува</w:t>
      </w:r>
      <w:r w:rsidR="009F523C">
        <w:rPr>
          <w:sz w:val="28"/>
          <w:szCs w:val="28"/>
        </w:rPr>
        <w:t>ння</w:t>
      </w:r>
      <w:r w:rsidRPr="00A80F22">
        <w:rPr>
          <w:sz w:val="28"/>
          <w:szCs w:val="28"/>
        </w:rPr>
        <w:t xml:space="preserve">, відсутність діагностичного алгоритму розповсюдженості пухлинного процесу до операції, недостатня визначеність характеру резекції прилеглих органів та методу реконструкції травного тракту після комбінованої гастректомії.   Виявлені фактори, що впливали на зміну тактики, були враховані при створенні активно-індивідуалізованої </w:t>
      </w:r>
      <w:r w:rsidR="009F523C">
        <w:rPr>
          <w:sz w:val="28"/>
          <w:szCs w:val="28"/>
        </w:rPr>
        <w:t xml:space="preserve">етапної </w:t>
      </w:r>
      <w:r w:rsidRPr="00A80F22">
        <w:rPr>
          <w:sz w:val="28"/>
          <w:szCs w:val="28"/>
        </w:rPr>
        <w:t>тактики лікування хворих основної групи.</w:t>
      </w:r>
    </w:p>
    <w:p w:rsidR="00564EB7" w:rsidRPr="007012F0" w:rsidRDefault="00564EB7" w:rsidP="00564EB7">
      <w:pPr>
        <w:spacing w:line="360" w:lineRule="auto"/>
        <w:ind w:firstLine="709"/>
        <w:jc w:val="both"/>
        <w:rPr>
          <w:sz w:val="28"/>
          <w:szCs w:val="28"/>
        </w:rPr>
      </w:pPr>
      <w:r w:rsidRPr="007012F0">
        <w:rPr>
          <w:sz w:val="28"/>
          <w:szCs w:val="28"/>
        </w:rPr>
        <w:t>Запропоновані радикальні комбіновані оперативні втручання при різних видах місцевого розповсюдження раку шлунк</w:t>
      </w:r>
      <w:r>
        <w:rPr>
          <w:sz w:val="28"/>
          <w:szCs w:val="28"/>
        </w:rPr>
        <w:t>а</w:t>
      </w:r>
      <w:r w:rsidRPr="007012F0">
        <w:rPr>
          <w:sz w:val="28"/>
          <w:szCs w:val="28"/>
        </w:rPr>
        <w:t>. Застосування розроблених комбінованих операцій з резекцією підшлункової залози, печінки, товстої кишки, стравоходу, а також мультивісцеральних резекцій дозволило знизити кількість паліативних і симптоматичних операцій з 70,8% до 27,2% і підвищити радикальність лікування з 29,2% до 72,8%.</w:t>
      </w:r>
    </w:p>
    <w:p w:rsidR="00564EB7" w:rsidRDefault="00564EB7" w:rsidP="00564EB7">
      <w:pPr>
        <w:spacing w:line="360" w:lineRule="auto"/>
        <w:ind w:firstLine="709"/>
        <w:jc w:val="both"/>
        <w:rPr>
          <w:sz w:val="28"/>
          <w:szCs w:val="28"/>
        </w:rPr>
      </w:pPr>
      <w:r w:rsidRPr="007012F0">
        <w:rPr>
          <w:sz w:val="28"/>
          <w:szCs w:val="28"/>
        </w:rPr>
        <w:t>Визначено місце різновидів реконструктивно-відновних операцій на відновному етапі після комбінованої гастректомії в залежності від об’єму резекції сусідніх органів, тяжкості стану хворого, ступеню порушення показників гомеостазу та схильності до розвитку патологічних післягастректомічних синдромів. При розповсюдженості пухлини шлунк</w:t>
      </w:r>
      <w:r w:rsidR="009F523C">
        <w:rPr>
          <w:sz w:val="28"/>
          <w:szCs w:val="28"/>
        </w:rPr>
        <w:t>а</w:t>
      </w:r>
      <w:r w:rsidRPr="007012F0">
        <w:rPr>
          <w:sz w:val="28"/>
          <w:szCs w:val="28"/>
        </w:rPr>
        <w:t xml:space="preserve"> на ободову кишку, що потребує комбінованої гастректомії на відновному етапі методом вибору реконструкції травного тракту є гастропластика ілеоцекальним сегментом кишечника.</w:t>
      </w:r>
    </w:p>
    <w:p w:rsidR="00564EB7" w:rsidRPr="007012F0" w:rsidRDefault="00564EB7" w:rsidP="00564EB7">
      <w:pPr>
        <w:spacing w:line="360" w:lineRule="auto"/>
        <w:ind w:firstLine="709"/>
        <w:jc w:val="both"/>
        <w:rPr>
          <w:sz w:val="28"/>
          <w:szCs w:val="28"/>
        </w:rPr>
      </w:pPr>
      <w:r w:rsidRPr="007012F0">
        <w:rPr>
          <w:sz w:val="28"/>
          <w:szCs w:val="28"/>
        </w:rPr>
        <w:t xml:space="preserve">Проведені імунологічні дослідження у різні терміни після комбінованих та реконструктивно-відновних операцій виявили залежність </w:t>
      </w:r>
      <w:r w:rsidRPr="007012F0">
        <w:rPr>
          <w:sz w:val="28"/>
          <w:szCs w:val="28"/>
        </w:rPr>
        <w:lastRenderedPageBreak/>
        <w:t>розвитку імунопатологічних реакцій на 3-5 добу з розвитком ускладненого перебігу післяопераційного періоду.</w:t>
      </w:r>
    </w:p>
    <w:p w:rsidR="00564EB7" w:rsidRDefault="00564EB7" w:rsidP="00564EB7">
      <w:pPr>
        <w:spacing w:line="360" w:lineRule="auto"/>
        <w:ind w:firstLine="709"/>
        <w:jc w:val="both"/>
        <w:rPr>
          <w:sz w:val="28"/>
          <w:szCs w:val="28"/>
        </w:rPr>
      </w:pPr>
      <w:r w:rsidRPr="00C065DC">
        <w:rPr>
          <w:sz w:val="28"/>
          <w:szCs w:val="28"/>
        </w:rPr>
        <w:t>Специфіка реконструктивн</w:t>
      </w:r>
      <w:r>
        <w:rPr>
          <w:sz w:val="28"/>
          <w:szCs w:val="28"/>
        </w:rPr>
        <w:t>о-відновних</w:t>
      </w:r>
      <w:r w:rsidRPr="00C065DC">
        <w:rPr>
          <w:sz w:val="28"/>
          <w:szCs w:val="28"/>
        </w:rPr>
        <w:t xml:space="preserve"> операцій</w:t>
      </w:r>
      <w:r>
        <w:rPr>
          <w:sz w:val="28"/>
          <w:szCs w:val="28"/>
        </w:rPr>
        <w:t xml:space="preserve"> після комбінованої гастректомії</w:t>
      </w:r>
      <w:r w:rsidRPr="00C065DC">
        <w:rPr>
          <w:sz w:val="28"/>
          <w:szCs w:val="28"/>
        </w:rPr>
        <w:t xml:space="preserve">, полягає у ймовірності розвитку </w:t>
      </w:r>
      <w:r w:rsidRPr="00E37F52">
        <w:rPr>
          <w:sz w:val="28"/>
          <w:szCs w:val="28"/>
        </w:rPr>
        <w:t>пізніх ускладнень</w:t>
      </w:r>
      <w:r w:rsidRPr="00C065DC">
        <w:rPr>
          <w:sz w:val="28"/>
          <w:szCs w:val="28"/>
        </w:rPr>
        <w:t xml:space="preserve">, зумовлених розвитком рефлюкс-езофагіту, демпінг-синдрому, </w:t>
      </w:r>
      <w:r w:rsidR="00114989" w:rsidRPr="00C065DC">
        <w:rPr>
          <w:sz w:val="28"/>
          <w:szCs w:val="28"/>
        </w:rPr>
        <w:t xml:space="preserve">стриктури </w:t>
      </w:r>
      <w:r w:rsidR="00114989">
        <w:rPr>
          <w:sz w:val="28"/>
          <w:szCs w:val="28"/>
        </w:rPr>
        <w:t>стравохідно-кишечного анастомоза</w:t>
      </w:r>
      <w:r w:rsidRPr="00C065DC">
        <w:rPr>
          <w:sz w:val="28"/>
          <w:szCs w:val="28"/>
        </w:rPr>
        <w:t xml:space="preserve">агастральної астенії та інших. У віддалений період ми спостерігали 72 пацієнтів з основної групи і 63 пацієнтів групи порівняння, що склало 34,9% основної і 29,7% групи порівняння відповідно. Пацієнти, яким були виконані радикальні </w:t>
      </w:r>
      <w:r w:rsidRPr="00C065DC">
        <w:rPr>
          <w:sz w:val="28"/>
          <w:szCs w:val="28"/>
          <w:lang w:val="en-US"/>
        </w:rPr>
        <w:t>R</w:t>
      </w:r>
      <w:r w:rsidRPr="00C065DC">
        <w:rPr>
          <w:sz w:val="28"/>
          <w:szCs w:val="28"/>
        </w:rPr>
        <w:t>0</w:t>
      </w:r>
      <w:r w:rsidR="00414C5E">
        <w:rPr>
          <w:sz w:val="28"/>
          <w:szCs w:val="28"/>
        </w:rPr>
        <w:t>-</w:t>
      </w:r>
      <w:r w:rsidR="00414C5E" w:rsidRPr="00C065DC">
        <w:rPr>
          <w:sz w:val="28"/>
          <w:szCs w:val="28"/>
        </w:rPr>
        <w:t xml:space="preserve">резекції </w:t>
      </w:r>
      <w:r w:rsidRPr="00C065DC">
        <w:rPr>
          <w:sz w:val="28"/>
          <w:szCs w:val="28"/>
        </w:rPr>
        <w:t xml:space="preserve">з виконанням реконструктивних операцій з урахуванням схильності до патологічних післягастректомічних синдромів, мали найсприятливіші віддалені результати. У них не відзначено пізніх ускладнень, які б вимагали хірургічної корекції. Проведений аналіз віддалених результатів показав, що вони значною мірою залежали від кількості проведення комбінованих та реконструктивних операцій. </w:t>
      </w:r>
    </w:p>
    <w:p w:rsidR="00564EB7" w:rsidRPr="00C065DC" w:rsidRDefault="00564EB7" w:rsidP="00564EB7">
      <w:pPr>
        <w:spacing w:line="360" w:lineRule="auto"/>
        <w:ind w:firstLine="709"/>
        <w:jc w:val="both"/>
        <w:rPr>
          <w:sz w:val="28"/>
          <w:szCs w:val="28"/>
        </w:rPr>
      </w:pPr>
      <w:r w:rsidRPr="00C065DC">
        <w:rPr>
          <w:sz w:val="28"/>
          <w:szCs w:val="28"/>
        </w:rPr>
        <w:t>Отже, результат хірургічного лікування хворих на ускладнений місцево-</w:t>
      </w:r>
      <w:r w:rsidR="00414C5E">
        <w:rPr>
          <w:sz w:val="28"/>
          <w:szCs w:val="28"/>
        </w:rPr>
        <w:t>пошир</w:t>
      </w:r>
      <w:r w:rsidRPr="00C065DC">
        <w:rPr>
          <w:sz w:val="28"/>
          <w:szCs w:val="28"/>
        </w:rPr>
        <w:t>ений рак шлунк</w:t>
      </w:r>
      <w:r>
        <w:rPr>
          <w:sz w:val="28"/>
          <w:szCs w:val="28"/>
        </w:rPr>
        <w:t>а</w:t>
      </w:r>
      <w:r w:rsidRPr="00C065DC">
        <w:rPr>
          <w:sz w:val="28"/>
          <w:szCs w:val="28"/>
        </w:rPr>
        <w:t xml:space="preserve"> залежав від характеру ускладнення та ступеню його тяжкості, характеру розповсюдженості пухлини шлунк</w:t>
      </w:r>
      <w:r>
        <w:rPr>
          <w:sz w:val="28"/>
          <w:szCs w:val="28"/>
        </w:rPr>
        <w:t>а</w:t>
      </w:r>
      <w:r w:rsidRPr="00C065DC">
        <w:rPr>
          <w:sz w:val="28"/>
          <w:szCs w:val="28"/>
        </w:rPr>
        <w:t>, термінів виконання та радикальності оперативних втручань, методу реконструкції травного тракту після комбінованих операцій та наявності специфічних післяопераційних ускладнень. Використання комплексу запропонованих заходів і дотримання лікувально-діагностичного алгоритму, при оперативному лікуванні пацієнтів з ускладненим місцево</w:t>
      </w:r>
      <w:r w:rsidR="00414C5E">
        <w:rPr>
          <w:sz w:val="28"/>
          <w:szCs w:val="28"/>
        </w:rPr>
        <w:t>-</w:t>
      </w:r>
      <w:r w:rsidRPr="00C065DC">
        <w:rPr>
          <w:sz w:val="28"/>
          <w:szCs w:val="28"/>
        </w:rPr>
        <w:t>поширеним раком шлунка, дозволило зменшити післяопераційну летальність з 8,0% у групі порівняння до 6,3% в основній групі, пізні післяопераційні ускладнення – з 26,</w:t>
      </w:r>
      <w:r w:rsidR="00F21B08">
        <w:rPr>
          <w:sz w:val="28"/>
          <w:szCs w:val="28"/>
        </w:rPr>
        <w:t>9</w:t>
      </w:r>
      <w:r w:rsidRPr="00C065DC">
        <w:rPr>
          <w:sz w:val="28"/>
          <w:szCs w:val="28"/>
        </w:rPr>
        <w:t>% до 1</w:t>
      </w:r>
      <w:r w:rsidR="00F21B08">
        <w:rPr>
          <w:sz w:val="28"/>
          <w:szCs w:val="28"/>
        </w:rPr>
        <w:t>1</w:t>
      </w:r>
      <w:r w:rsidRPr="00C065DC">
        <w:rPr>
          <w:sz w:val="28"/>
          <w:szCs w:val="28"/>
        </w:rPr>
        <w:t>,</w:t>
      </w:r>
      <w:r w:rsidR="00F21B08">
        <w:rPr>
          <w:sz w:val="28"/>
          <w:szCs w:val="28"/>
        </w:rPr>
        <w:t>1</w:t>
      </w:r>
      <w:r w:rsidRPr="00C065DC">
        <w:rPr>
          <w:sz w:val="28"/>
          <w:szCs w:val="28"/>
        </w:rPr>
        <w:t>%.</w:t>
      </w:r>
    </w:p>
    <w:p w:rsidR="00564EB7" w:rsidRDefault="00564EB7" w:rsidP="00564EB7">
      <w:pPr>
        <w:spacing w:line="360" w:lineRule="auto"/>
        <w:ind w:firstLine="709"/>
        <w:jc w:val="both"/>
        <w:rPr>
          <w:sz w:val="28"/>
          <w:szCs w:val="28"/>
        </w:rPr>
      </w:pPr>
      <w:r w:rsidRPr="007012F0">
        <w:rPr>
          <w:sz w:val="28"/>
          <w:szCs w:val="28"/>
        </w:rPr>
        <w:t>Ключові слова: ускладнений місцево-</w:t>
      </w:r>
      <w:r w:rsidR="00414C5E">
        <w:rPr>
          <w:sz w:val="28"/>
          <w:szCs w:val="28"/>
        </w:rPr>
        <w:t>пошир</w:t>
      </w:r>
      <w:r w:rsidRPr="007012F0">
        <w:rPr>
          <w:sz w:val="28"/>
          <w:szCs w:val="28"/>
        </w:rPr>
        <w:t>ений рак шлунк</w:t>
      </w:r>
      <w:r>
        <w:rPr>
          <w:sz w:val="28"/>
          <w:szCs w:val="28"/>
        </w:rPr>
        <w:t>а</w:t>
      </w:r>
      <w:r w:rsidRPr="007012F0">
        <w:rPr>
          <w:sz w:val="28"/>
          <w:szCs w:val="28"/>
        </w:rPr>
        <w:t>, хірургічне лікування.</w:t>
      </w:r>
    </w:p>
    <w:p w:rsidR="00564EB7" w:rsidRDefault="00564EB7" w:rsidP="00564EB7">
      <w:pPr>
        <w:spacing w:line="360" w:lineRule="auto"/>
        <w:ind w:firstLine="709"/>
        <w:jc w:val="both"/>
        <w:rPr>
          <w:sz w:val="28"/>
          <w:szCs w:val="28"/>
        </w:rPr>
      </w:pPr>
    </w:p>
    <w:p w:rsidR="00414C5E" w:rsidRDefault="00414C5E" w:rsidP="00564EB7">
      <w:pPr>
        <w:spacing w:line="360" w:lineRule="auto"/>
        <w:ind w:firstLine="709"/>
        <w:jc w:val="center"/>
        <w:rPr>
          <w:b/>
          <w:sz w:val="28"/>
          <w:szCs w:val="28"/>
        </w:rPr>
      </w:pPr>
    </w:p>
    <w:p w:rsidR="00564EB7" w:rsidRPr="00116F39" w:rsidRDefault="00564EB7" w:rsidP="00564EB7">
      <w:pPr>
        <w:spacing w:line="360" w:lineRule="auto"/>
        <w:ind w:firstLine="709"/>
        <w:jc w:val="center"/>
        <w:rPr>
          <w:b/>
          <w:sz w:val="28"/>
          <w:szCs w:val="28"/>
        </w:rPr>
      </w:pPr>
      <w:r w:rsidRPr="00116F39">
        <w:rPr>
          <w:b/>
          <w:sz w:val="28"/>
          <w:szCs w:val="28"/>
        </w:rPr>
        <w:t>SUMMARY</w:t>
      </w:r>
    </w:p>
    <w:p w:rsidR="0054744F" w:rsidRPr="005A61F6" w:rsidRDefault="0054744F" w:rsidP="0054744F">
      <w:pPr>
        <w:spacing w:line="360" w:lineRule="auto"/>
        <w:ind w:firstLine="708"/>
        <w:jc w:val="both"/>
        <w:rPr>
          <w:sz w:val="28"/>
          <w:szCs w:val="28"/>
          <w:lang w:val="en-US"/>
        </w:rPr>
      </w:pPr>
      <w:r w:rsidRPr="005A61F6">
        <w:rPr>
          <w:sz w:val="28"/>
          <w:szCs w:val="28"/>
          <w:lang w:val="en-US"/>
        </w:rPr>
        <w:lastRenderedPageBreak/>
        <w:t>Lazirsky Vyacheslav Alekseevich. Clinical and experimental substantiation of the choice of reconstruction and restoration operations after combined gastrectomy. – On the rights of the manuscript.</w:t>
      </w:r>
    </w:p>
    <w:p w:rsidR="0054744F" w:rsidRPr="005A61F6" w:rsidRDefault="0054744F" w:rsidP="0054744F">
      <w:pPr>
        <w:spacing w:line="360" w:lineRule="auto"/>
        <w:ind w:firstLine="708"/>
        <w:jc w:val="both"/>
        <w:rPr>
          <w:sz w:val="28"/>
          <w:szCs w:val="28"/>
          <w:lang w:val="en-US"/>
        </w:rPr>
      </w:pPr>
      <w:r w:rsidRPr="005A61F6">
        <w:rPr>
          <w:sz w:val="28"/>
          <w:szCs w:val="28"/>
          <w:lang w:val="en-US"/>
        </w:rPr>
        <w:t>Dissertation for obtaining the scientific degree of the doctor of medical sciences on the specialty 14.01.03. – surgery. – Kharkiv National Medical University, Kharkiv, 201</w:t>
      </w:r>
      <w:r>
        <w:rPr>
          <w:sz w:val="28"/>
          <w:szCs w:val="28"/>
        </w:rPr>
        <w:t>9</w:t>
      </w:r>
      <w:r w:rsidRPr="005A61F6">
        <w:rPr>
          <w:sz w:val="28"/>
          <w:szCs w:val="28"/>
          <w:lang w:val="en-US"/>
        </w:rPr>
        <w:t>.</w:t>
      </w:r>
    </w:p>
    <w:p w:rsidR="0054744F" w:rsidRPr="005A61F6" w:rsidRDefault="0054744F" w:rsidP="0054744F">
      <w:pPr>
        <w:spacing w:line="360" w:lineRule="auto"/>
        <w:ind w:firstLine="708"/>
        <w:jc w:val="both"/>
        <w:rPr>
          <w:sz w:val="28"/>
          <w:szCs w:val="28"/>
          <w:lang w:val="en-US"/>
        </w:rPr>
      </w:pPr>
      <w:r w:rsidRPr="005A61F6">
        <w:rPr>
          <w:sz w:val="28"/>
          <w:szCs w:val="28"/>
          <w:lang w:val="en-US"/>
        </w:rPr>
        <w:t>The dissertation is devoted to improvement of the results of treatment of patients with complications of local gastric cancer by improving existing and developing new methods of surgical treatment, as well as individualization of treatment tactics on the basis of studying the causes of unsatisfactory results of treatment, determining the nature of gastric tumor prevalence, elaboration of the algorithm and two stage surgical treatment tactics , prognostication of the risk of pathological post-gastrectomy syndromes and individualized by Treatment of reconstructive operations after combined gastrectomy.</w:t>
      </w:r>
    </w:p>
    <w:p w:rsidR="0054744F" w:rsidRPr="005A61F6" w:rsidRDefault="0054744F" w:rsidP="0054744F">
      <w:pPr>
        <w:spacing w:line="360" w:lineRule="auto"/>
        <w:ind w:firstLine="708"/>
        <w:jc w:val="both"/>
        <w:rPr>
          <w:sz w:val="28"/>
          <w:szCs w:val="28"/>
          <w:lang w:val="en-US"/>
        </w:rPr>
      </w:pPr>
      <w:r w:rsidRPr="005A61F6">
        <w:rPr>
          <w:sz w:val="28"/>
          <w:szCs w:val="28"/>
          <w:lang w:val="en-US"/>
        </w:rPr>
        <w:t>The work contains a new direction in solving the problem of surgical treatment of complicated localized gastric cancer.</w:t>
      </w:r>
    </w:p>
    <w:p w:rsidR="0054744F" w:rsidRPr="005A61F6" w:rsidRDefault="0054744F" w:rsidP="0054744F">
      <w:pPr>
        <w:spacing w:line="360" w:lineRule="auto"/>
        <w:ind w:firstLine="708"/>
        <w:jc w:val="both"/>
        <w:rPr>
          <w:sz w:val="28"/>
          <w:szCs w:val="28"/>
          <w:lang w:val="en-US"/>
        </w:rPr>
      </w:pPr>
      <w:r w:rsidRPr="005A61F6">
        <w:rPr>
          <w:sz w:val="28"/>
          <w:szCs w:val="28"/>
          <w:lang w:val="en-US"/>
        </w:rPr>
        <w:t>The work consists of experimental and clinical parts. In experimental studies conducted on 2</w:t>
      </w:r>
      <w:r w:rsidR="009F523C">
        <w:rPr>
          <w:sz w:val="28"/>
          <w:szCs w:val="28"/>
        </w:rPr>
        <w:t>2</w:t>
      </w:r>
      <w:r w:rsidRPr="005A61F6">
        <w:rPr>
          <w:sz w:val="28"/>
          <w:szCs w:val="28"/>
          <w:lang w:val="en-US"/>
        </w:rPr>
        <w:t xml:space="preserve"> Landrace pigs, morphological and functional changes occurred in the ileocecal segment of the intestine after moving it to the upper digestive tract and performing gastroplasty. Morphological studies of the esophagus tissues, of the thin and large intestine zones of the ileoce</w:t>
      </w:r>
      <w:r>
        <w:rPr>
          <w:sz w:val="28"/>
          <w:szCs w:val="28"/>
          <w:lang w:val="en-US"/>
        </w:rPr>
        <w:t>cal</w:t>
      </w:r>
      <w:r w:rsidRPr="005A61F6">
        <w:rPr>
          <w:sz w:val="28"/>
          <w:szCs w:val="28"/>
          <w:lang w:val="en-US"/>
        </w:rPr>
        <w:t xml:space="preserve"> segment of the pigs were performed at various times after gastrectomy and gastroplasty with the ileocecal segment of the intestine.</w:t>
      </w:r>
    </w:p>
    <w:p w:rsidR="0054744F" w:rsidRPr="005A61F6" w:rsidRDefault="0054744F" w:rsidP="0054744F">
      <w:pPr>
        <w:spacing w:line="360" w:lineRule="auto"/>
        <w:ind w:firstLine="708"/>
        <w:jc w:val="both"/>
        <w:rPr>
          <w:sz w:val="28"/>
          <w:szCs w:val="28"/>
          <w:lang w:val="en-US"/>
        </w:rPr>
      </w:pPr>
      <w:r w:rsidRPr="005A61F6">
        <w:rPr>
          <w:sz w:val="28"/>
          <w:szCs w:val="28"/>
          <w:lang w:val="en-US"/>
        </w:rPr>
        <w:t xml:space="preserve">In the experiment it was found that in the large part of the ileocecal segment, under the influence of duodenal contents, in the early stages of observation (up to 7 days), inflammatory changes develop with the formation of acute erosions and ulcers. Since the 14th day in the gut mucosa there are adaptive mechanisms with an increase in the number of bacillus and mucus production, which leads to the elimination of inflammation, as well as an increase in the thickness of the mucous membrane of the gut to 0.80 ± 0.02 mm, which further contributes to the </w:t>
      </w:r>
      <w:r w:rsidRPr="005A61F6">
        <w:rPr>
          <w:sz w:val="28"/>
          <w:szCs w:val="28"/>
          <w:lang w:val="en-US"/>
        </w:rPr>
        <w:lastRenderedPageBreak/>
        <w:t>implementation of the graft reservoir and motor function.</w:t>
      </w:r>
    </w:p>
    <w:p w:rsidR="0054744F" w:rsidRPr="005A61F6" w:rsidRDefault="0054744F" w:rsidP="0054744F">
      <w:pPr>
        <w:spacing w:line="360" w:lineRule="auto"/>
        <w:ind w:firstLine="708"/>
        <w:jc w:val="both"/>
        <w:rPr>
          <w:sz w:val="28"/>
          <w:szCs w:val="28"/>
          <w:lang w:val="en-US"/>
        </w:rPr>
      </w:pPr>
      <w:r w:rsidRPr="005A61F6">
        <w:rPr>
          <w:sz w:val="28"/>
          <w:szCs w:val="28"/>
          <w:lang w:val="en-US"/>
        </w:rPr>
        <w:t>Manometric studies with a breakdown on a thick-thin-necked reflux in the ileocecal segment revealed that the reflux of a contrast agent (30% solution of triambras</w:t>
      </w:r>
      <w:r>
        <w:rPr>
          <w:sz w:val="28"/>
          <w:szCs w:val="28"/>
          <w:lang w:val="en-US"/>
        </w:rPr>
        <w:t>t</w:t>
      </w:r>
      <w:r w:rsidRPr="005A61F6">
        <w:rPr>
          <w:sz w:val="28"/>
          <w:szCs w:val="28"/>
          <w:lang w:val="en-US"/>
        </w:rPr>
        <w:t>) from the colon was thin at a pressure of 150-170 mm of water. Art. The average index of tightness, which was determined by the method ofhydropression on the 21st day of the experiment, amounted to (159</w:t>
      </w:r>
      <w:r w:rsidR="005E64EE">
        <w:rPr>
          <w:sz w:val="28"/>
          <w:szCs w:val="28"/>
        </w:rPr>
        <w:t>,0</w:t>
      </w:r>
      <w:r w:rsidRPr="005A61F6">
        <w:rPr>
          <w:sz w:val="28"/>
          <w:szCs w:val="28"/>
          <w:lang w:val="en-US"/>
        </w:rPr>
        <w:t xml:space="preserve"> ± </w:t>
      </w:r>
      <w:r w:rsidR="005E64EE">
        <w:rPr>
          <w:sz w:val="28"/>
          <w:szCs w:val="28"/>
        </w:rPr>
        <w:t>9</w:t>
      </w:r>
      <w:r>
        <w:rPr>
          <w:sz w:val="28"/>
          <w:szCs w:val="28"/>
          <w:lang w:val="en-US"/>
        </w:rPr>
        <w:t>.</w:t>
      </w:r>
      <w:r w:rsidRPr="005A61F6">
        <w:rPr>
          <w:sz w:val="28"/>
          <w:szCs w:val="28"/>
          <w:lang w:val="en-US"/>
        </w:rPr>
        <w:t>6) mm water. аrt.</w:t>
      </w:r>
    </w:p>
    <w:p w:rsidR="0054744F" w:rsidRPr="005A61F6" w:rsidRDefault="0054744F" w:rsidP="0054744F">
      <w:pPr>
        <w:spacing w:line="360" w:lineRule="auto"/>
        <w:ind w:firstLine="708"/>
        <w:jc w:val="both"/>
        <w:rPr>
          <w:sz w:val="28"/>
          <w:szCs w:val="28"/>
          <w:lang w:val="en-US"/>
        </w:rPr>
      </w:pPr>
      <w:r w:rsidRPr="005A61F6">
        <w:rPr>
          <w:sz w:val="28"/>
          <w:szCs w:val="28"/>
          <w:lang w:val="en-US"/>
        </w:rPr>
        <w:t>The results of experimental studies, with the reproduction of the model of artefic</w:t>
      </w:r>
      <w:r>
        <w:rPr>
          <w:sz w:val="28"/>
          <w:szCs w:val="28"/>
          <w:lang w:val="en-US"/>
        </w:rPr>
        <w:t>ial</w:t>
      </w:r>
      <w:r w:rsidRPr="005A61F6">
        <w:rPr>
          <w:sz w:val="28"/>
          <w:szCs w:val="28"/>
          <w:lang w:val="en-US"/>
        </w:rPr>
        <w:t xml:space="preserve"> stomach, reflect the development of adaptation processes in the graft in different terms after gastroplasty and determine the possibility of using the ileocecal segment of the intestine at the reconstructive stage after combined gastrectomy.</w:t>
      </w:r>
    </w:p>
    <w:p w:rsidR="0054744F" w:rsidRPr="005A61F6" w:rsidRDefault="0054744F" w:rsidP="0054744F">
      <w:pPr>
        <w:spacing w:line="360" w:lineRule="auto"/>
        <w:ind w:firstLine="708"/>
        <w:jc w:val="both"/>
        <w:rPr>
          <w:sz w:val="28"/>
          <w:szCs w:val="28"/>
          <w:lang w:val="en-US"/>
        </w:rPr>
      </w:pPr>
      <w:r w:rsidRPr="005A61F6">
        <w:rPr>
          <w:sz w:val="28"/>
          <w:szCs w:val="28"/>
          <w:lang w:val="en-US"/>
        </w:rPr>
        <w:t>In the clinical part of the study, retrospective and prospective analysis of the results of treatment of 418 patients with complicated locally advanced stomach cancer was performed. Bleeding was detected in 252 (60.3%) patients, stenosis - in 89 (21.3%), perforation - in 15 (3.5%), and their combination - in 62 (14.8%) patients. In the comparison group (212 patients), common surgical tactics and surgery were used. In the main group (206 patients), developed stage surgical tactics, an individualized choice of terms and methods of resection and reconstructive-rehabilitation operations were used.</w:t>
      </w:r>
    </w:p>
    <w:p w:rsidR="0054744F" w:rsidRPr="005A61F6" w:rsidRDefault="0054744F" w:rsidP="0054744F">
      <w:pPr>
        <w:spacing w:line="360" w:lineRule="auto"/>
        <w:ind w:firstLine="708"/>
        <w:jc w:val="both"/>
        <w:rPr>
          <w:sz w:val="28"/>
          <w:szCs w:val="28"/>
          <w:lang w:val="en-US"/>
        </w:rPr>
      </w:pPr>
      <w:r w:rsidRPr="005A61F6">
        <w:rPr>
          <w:sz w:val="28"/>
          <w:szCs w:val="28"/>
          <w:lang w:val="en-US"/>
        </w:rPr>
        <w:t>On the large clinical material, variants of the course of complications of locally-spread stomach cancer are presented: acute gastric bleeding, stenosis and perforation of the tumor of the stomach and their combination. It is proved that the presence of local spread of the tumor of the stomach in the presence of complications is not a sign of unresectable tumor. Tactical approaches are defined in patients of this category with the priority application of minimally invasive technologies in the first stage of surgical treatment.</w:t>
      </w:r>
    </w:p>
    <w:p w:rsidR="0054744F" w:rsidRPr="005A61F6" w:rsidRDefault="0054744F" w:rsidP="0054744F">
      <w:pPr>
        <w:spacing w:line="360" w:lineRule="auto"/>
        <w:ind w:firstLine="708"/>
        <w:jc w:val="both"/>
        <w:rPr>
          <w:sz w:val="28"/>
          <w:szCs w:val="28"/>
          <w:lang w:val="en-US"/>
        </w:rPr>
      </w:pPr>
      <w:r w:rsidRPr="005A61F6">
        <w:rPr>
          <w:sz w:val="28"/>
          <w:szCs w:val="28"/>
          <w:lang w:val="en-US"/>
        </w:rPr>
        <w:t xml:space="preserve">In the analysis of the nature of scheduled surgical procedures performed in the comparison group, we identified a large number of palliative (20.3%) and symptomatic (50.5%) operations. Radical surgery was performed only in 62 (29.2%) patients. Planned operations were performed predominantly in patients </w:t>
      </w:r>
      <w:r w:rsidRPr="005A61F6">
        <w:rPr>
          <w:sz w:val="28"/>
          <w:szCs w:val="28"/>
          <w:lang w:val="en-US"/>
        </w:rPr>
        <w:lastRenderedPageBreak/>
        <w:t>with spontaneous stopping of bleeding. Thus, the patients in the comparison group used the expected surgical tactics. We identified the factors that demanded a change in treatment tactics: the lack of reliable control of gastric bleeding in patients with gastric cancer, the use of anticipatory surgical tactics, the lack of a diagnostic algorithm for the prevalence of the tumor process prior to surgery, insufficient determination of the nature of the resection of adjacent organs and the method of reconstruction of the digestive tract after combined ga</w:t>
      </w:r>
      <w:r>
        <w:rPr>
          <w:sz w:val="28"/>
          <w:szCs w:val="28"/>
          <w:lang w:val="en-US"/>
        </w:rPr>
        <w:t>s</w:t>
      </w:r>
      <w:r w:rsidRPr="005A61F6">
        <w:rPr>
          <w:sz w:val="28"/>
          <w:szCs w:val="28"/>
          <w:lang w:val="en-US"/>
        </w:rPr>
        <w:t>t</w:t>
      </w:r>
      <w:r>
        <w:rPr>
          <w:sz w:val="28"/>
          <w:szCs w:val="28"/>
          <w:lang w:val="en-US"/>
        </w:rPr>
        <w:t>r</w:t>
      </w:r>
      <w:r w:rsidRPr="005A61F6">
        <w:rPr>
          <w:sz w:val="28"/>
          <w:szCs w:val="28"/>
          <w:lang w:val="en-US"/>
        </w:rPr>
        <w:t>ectomy . The revealed factors that influenced the change of tactics, were taken into account when creating an actively-individualized tactics of treatment of patients in the main group.</w:t>
      </w:r>
    </w:p>
    <w:p w:rsidR="0054744F" w:rsidRPr="005A61F6" w:rsidRDefault="0054744F" w:rsidP="0054744F">
      <w:pPr>
        <w:spacing w:line="360" w:lineRule="auto"/>
        <w:ind w:firstLine="708"/>
        <w:jc w:val="both"/>
        <w:rPr>
          <w:sz w:val="28"/>
          <w:szCs w:val="28"/>
          <w:lang w:val="en-US"/>
        </w:rPr>
      </w:pPr>
      <w:r w:rsidRPr="005A61F6">
        <w:rPr>
          <w:sz w:val="28"/>
          <w:szCs w:val="28"/>
          <w:lang w:val="en-US"/>
        </w:rPr>
        <w:t>Radical combined surgical interventions are proposed for various types of local distribution of stomach cancer. The use of developed combined operations with resection of the pancreas, liver, colon, esophagus, as well as multivisceral resections allowed to reduce the number of palliative and symptomatic operations from 70.8% to 27.2% and increase the radical treatment from 29.2% to 72.8 %.</w:t>
      </w:r>
    </w:p>
    <w:p w:rsidR="0054744F" w:rsidRPr="005A61F6" w:rsidRDefault="0054744F" w:rsidP="0054744F">
      <w:pPr>
        <w:spacing w:line="360" w:lineRule="auto"/>
        <w:ind w:firstLine="708"/>
        <w:jc w:val="both"/>
        <w:rPr>
          <w:sz w:val="28"/>
          <w:szCs w:val="28"/>
          <w:lang w:val="en-US"/>
        </w:rPr>
      </w:pPr>
      <w:r w:rsidRPr="005A61F6">
        <w:rPr>
          <w:sz w:val="28"/>
          <w:szCs w:val="28"/>
          <w:lang w:val="en-US"/>
        </w:rPr>
        <w:t>The place of the types of reconstructive-restorative operations in the rehabilitation stage after combined ga</w:t>
      </w:r>
      <w:r>
        <w:rPr>
          <w:sz w:val="28"/>
          <w:szCs w:val="28"/>
          <w:lang w:val="en-US"/>
        </w:rPr>
        <w:t>s</w:t>
      </w:r>
      <w:r w:rsidRPr="005A61F6">
        <w:rPr>
          <w:sz w:val="28"/>
          <w:szCs w:val="28"/>
          <w:lang w:val="en-US"/>
        </w:rPr>
        <w:t>t</w:t>
      </w:r>
      <w:r>
        <w:rPr>
          <w:sz w:val="28"/>
          <w:szCs w:val="28"/>
          <w:lang w:val="en-US"/>
        </w:rPr>
        <w:t>r</w:t>
      </w:r>
      <w:r w:rsidRPr="005A61F6">
        <w:rPr>
          <w:sz w:val="28"/>
          <w:szCs w:val="28"/>
          <w:lang w:val="en-US"/>
        </w:rPr>
        <w:t>ectomy is determined depending on the resection volume of neighboring organs, the severity of the patient's condition, the degree of violation of homeostasis indices and the tendency to develop pathological post-gastrectomy syndromes. With the prevalence of tumor of the stomach on the colon, which requires combined ga</w:t>
      </w:r>
      <w:r>
        <w:rPr>
          <w:sz w:val="28"/>
          <w:szCs w:val="28"/>
          <w:lang w:val="en-US"/>
        </w:rPr>
        <w:t>s</w:t>
      </w:r>
      <w:r w:rsidRPr="005A61F6">
        <w:rPr>
          <w:sz w:val="28"/>
          <w:szCs w:val="28"/>
          <w:lang w:val="en-US"/>
        </w:rPr>
        <w:t>t</w:t>
      </w:r>
      <w:r>
        <w:rPr>
          <w:sz w:val="28"/>
          <w:szCs w:val="28"/>
          <w:lang w:val="en-US"/>
        </w:rPr>
        <w:t>r</w:t>
      </w:r>
      <w:r w:rsidRPr="005A61F6">
        <w:rPr>
          <w:sz w:val="28"/>
          <w:szCs w:val="28"/>
          <w:lang w:val="en-US"/>
        </w:rPr>
        <w:t>ectomy at the restorative stage, the method of choosing reconstruction of the digestive tract is gastroplasty with the ileocecal segment of the intestine.</w:t>
      </w:r>
    </w:p>
    <w:p w:rsidR="0054744F" w:rsidRPr="005A61F6" w:rsidRDefault="0054744F" w:rsidP="0054744F">
      <w:pPr>
        <w:spacing w:line="360" w:lineRule="auto"/>
        <w:ind w:firstLine="708"/>
        <w:jc w:val="both"/>
        <w:rPr>
          <w:sz w:val="28"/>
          <w:szCs w:val="28"/>
          <w:lang w:val="en-US"/>
        </w:rPr>
      </w:pPr>
      <w:r w:rsidRPr="005A61F6">
        <w:rPr>
          <w:sz w:val="28"/>
          <w:szCs w:val="28"/>
          <w:lang w:val="en-US"/>
        </w:rPr>
        <w:t>The conducted immunological researches in various terms after combined and reconstructive-restorative operations revealed the dependence of the development of immunopathological reactions for 3-5 days with the development of the complicated course of the postoperative period.</w:t>
      </w:r>
    </w:p>
    <w:p w:rsidR="0054744F" w:rsidRPr="005A61F6" w:rsidRDefault="0054744F" w:rsidP="0054744F">
      <w:pPr>
        <w:spacing w:line="360" w:lineRule="auto"/>
        <w:ind w:firstLine="708"/>
        <w:jc w:val="both"/>
        <w:rPr>
          <w:sz w:val="28"/>
          <w:szCs w:val="28"/>
          <w:lang w:val="en-US"/>
        </w:rPr>
      </w:pPr>
      <w:r w:rsidRPr="005A61F6">
        <w:rPr>
          <w:sz w:val="28"/>
          <w:szCs w:val="28"/>
          <w:lang w:val="en-US"/>
        </w:rPr>
        <w:t xml:space="preserve">The specificity of reconstructive-rehabilitation operations after combined gastrectomy is the probability of the development of late complications due to the development of reflux esophagitis, dumping syndrome, </w:t>
      </w:r>
      <w:r w:rsidR="008A5146" w:rsidRPr="005A61F6">
        <w:rPr>
          <w:sz w:val="28"/>
          <w:szCs w:val="28"/>
          <w:lang w:val="en-US"/>
        </w:rPr>
        <w:t xml:space="preserve">stricture of </w:t>
      </w:r>
      <w:r w:rsidR="008A5146" w:rsidRPr="00DA3339">
        <w:rPr>
          <w:sz w:val="28"/>
          <w:szCs w:val="28"/>
          <w:lang w:val="en-US"/>
        </w:rPr>
        <w:t xml:space="preserve">esophagus- </w:t>
      </w:r>
      <w:r w:rsidR="008A5146" w:rsidRPr="00DA3339">
        <w:rPr>
          <w:sz w:val="28"/>
          <w:szCs w:val="28"/>
          <w:lang w:val="en-US"/>
        </w:rPr>
        <w:lastRenderedPageBreak/>
        <w:t>intestinal anastomosis</w:t>
      </w:r>
      <w:r w:rsidR="008A5146">
        <w:rPr>
          <w:sz w:val="28"/>
          <w:szCs w:val="28"/>
        </w:rPr>
        <w:t>,</w:t>
      </w:r>
      <w:r w:rsidRPr="005A61F6">
        <w:rPr>
          <w:sz w:val="28"/>
          <w:szCs w:val="28"/>
          <w:lang w:val="en-US"/>
        </w:rPr>
        <w:t>aga</w:t>
      </w:r>
      <w:r>
        <w:rPr>
          <w:sz w:val="28"/>
          <w:szCs w:val="28"/>
          <w:lang w:val="en-US"/>
        </w:rPr>
        <w:t>strial</w:t>
      </w:r>
      <w:r w:rsidRPr="005A61F6">
        <w:rPr>
          <w:sz w:val="28"/>
          <w:szCs w:val="28"/>
          <w:lang w:val="en-US"/>
        </w:rPr>
        <w:t xml:space="preserve"> asthenia and others. In the distant period, we observed 72 patients from the main group and 63 patients in the comparison group, which was 34.9% of the baseline and 29.7% of the comparison group, respectively. Patients who performed radical resections of R0 with reconstructive operations, taking into account the propensity to pathological post-gastrectomy syndromes, had the most favorable long-term results. They did not notice late complications that would require surgical correction. The analysis of remote results showed that they largely depended on the number of combined and reconstructive operations.</w:t>
      </w:r>
    </w:p>
    <w:p w:rsidR="0054744F" w:rsidRPr="005A61F6" w:rsidRDefault="0054744F" w:rsidP="0054744F">
      <w:pPr>
        <w:spacing w:line="360" w:lineRule="auto"/>
        <w:ind w:firstLine="708"/>
        <w:jc w:val="both"/>
        <w:rPr>
          <w:sz w:val="28"/>
          <w:szCs w:val="28"/>
          <w:lang w:val="en-US"/>
        </w:rPr>
      </w:pPr>
      <w:r w:rsidRPr="005A61F6">
        <w:rPr>
          <w:sz w:val="28"/>
          <w:szCs w:val="28"/>
          <w:lang w:val="en-US"/>
        </w:rPr>
        <w:t>Thus, the result of surgical treatment of patients with complicated localized gastric cancer depended on the nature of the complication and severity of it, the nature of the spread of the tumor of the stomach, the timing of implementation and the radicals of surgical interventions, the method of reconstruction of the digestive tract after combined operations and the presence of specific postoperative complications. The use of a set of proposed measures and observance of the treatment-diagnostic algorithm, in operative treatment of patients with complicated local gastric cancer, has allowed to reduce the postoperative lethality from 8.0% in the comparison group to 6.3% in the main group, the later postope</w:t>
      </w:r>
      <w:r w:rsidR="00F21B08">
        <w:rPr>
          <w:sz w:val="28"/>
          <w:szCs w:val="28"/>
          <w:lang w:val="en-US"/>
        </w:rPr>
        <w:t>rative complications - from 26</w:t>
      </w:r>
      <w:r w:rsidR="00F21B08">
        <w:rPr>
          <w:sz w:val="28"/>
          <w:szCs w:val="28"/>
        </w:rPr>
        <w:t>.9</w:t>
      </w:r>
      <w:r w:rsidRPr="005A61F6">
        <w:rPr>
          <w:sz w:val="28"/>
          <w:szCs w:val="28"/>
          <w:lang w:val="en-US"/>
        </w:rPr>
        <w:t>% to 1</w:t>
      </w:r>
      <w:r w:rsidR="00F21B08">
        <w:rPr>
          <w:sz w:val="28"/>
          <w:szCs w:val="28"/>
        </w:rPr>
        <w:t>1</w:t>
      </w:r>
      <w:r w:rsidRPr="005A61F6">
        <w:rPr>
          <w:sz w:val="28"/>
          <w:szCs w:val="28"/>
          <w:lang w:val="en-US"/>
        </w:rPr>
        <w:t>.</w:t>
      </w:r>
      <w:r w:rsidR="00F21B08">
        <w:rPr>
          <w:sz w:val="28"/>
          <w:szCs w:val="28"/>
        </w:rPr>
        <w:t>1</w:t>
      </w:r>
      <w:r w:rsidRPr="005A61F6">
        <w:rPr>
          <w:sz w:val="28"/>
          <w:szCs w:val="28"/>
          <w:lang w:val="en-US"/>
        </w:rPr>
        <w:t>%.</w:t>
      </w:r>
    </w:p>
    <w:p w:rsidR="0054744F" w:rsidRDefault="0054744F" w:rsidP="0054744F">
      <w:pPr>
        <w:spacing w:line="360" w:lineRule="auto"/>
        <w:ind w:firstLine="708"/>
        <w:jc w:val="both"/>
        <w:rPr>
          <w:sz w:val="28"/>
          <w:szCs w:val="28"/>
          <w:lang w:val="en-US"/>
        </w:rPr>
      </w:pPr>
      <w:r w:rsidRPr="005A61F6">
        <w:rPr>
          <w:sz w:val="28"/>
          <w:szCs w:val="28"/>
          <w:lang w:val="en-US"/>
        </w:rPr>
        <w:t>Key words</w:t>
      </w:r>
      <w:r w:rsidRPr="0054744F">
        <w:rPr>
          <w:sz w:val="28"/>
          <w:szCs w:val="28"/>
          <w:lang w:val="en-US"/>
        </w:rPr>
        <w:t>: complicated locally advanced stomach cancer, surgical treatment</w:t>
      </w:r>
      <w:r w:rsidRPr="005A61F6">
        <w:rPr>
          <w:sz w:val="28"/>
          <w:szCs w:val="28"/>
          <w:lang w:val="en-US"/>
        </w:rPr>
        <w:t>.</w:t>
      </w:r>
    </w:p>
    <w:p w:rsidR="00564EB7" w:rsidRDefault="00564EB7" w:rsidP="00564EB7">
      <w:pPr>
        <w:spacing w:line="360" w:lineRule="auto"/>
        <w:ind w:firstLine="708"/>
        <w:jc w:val="both"/>
        <w:rPr>
          <w:sz w:val="28"/>
          <w:szCs w:val="28"/>
          <w:lang w:val="en-US"/>
        </w:rPr>
      </w:pPr>
    </w:p>
    <w:p w:rsidR="00564EB7" w:rsidRDefault="00564EB7" w:rsidP="00564EB7">
      <w:pPr>
        <w:spacing w:line="360" w:lineRule="auto"/>
        <w:ind w:firstLine="708"/>
        <w:jc w:val="both"/>
        <w:rPr>
          <w:sz w:val="28"/>
          <w:szCs w:val="28"/>
          <w:lang w:val="en-US"/>
        </w:rPr>
      </w:pPr>
    </w:p>
    <w:p w:rsidR="00564EB7" w:rsidRDefault="00564EB7" w:rsidP="00564EB7">
      <w:pPr>
        <w:spacing w:line="360" w:lineRule="auto"/>
        <w:ind w:firstLine="708"/>
        <w:jc w:val="both"/>
        <w:rPr>
          <w:sz w:val="28"/>
          <w:szCs w:val="28"/>
          <w:lang w:val="en-US"/>
        </w:rPr>
      </w:pPr>
    </w:p>
    <w:p w:rsidR="00564EB7" w:rsidRDefault="00564EB7" w:rsidP="00564EB7">
      <w:pPr>
        <w:spacing w:line="360" w:lineRule="auto"/>
        <w:ind w:firstLine="708"/>
        <w:jc w:val="both"/>
        <w:rPr>
          <w:sz w:val="28"/>
          <w:szCs w:val="28"/>
          <w:lang w:val="en-US"/>
        </w:rPr>
      </w:pPr>
    </w:p>
    <w:p w:rsidR="00564EB7" w:rsidRDefault="00564EB7" w:rsidP="00564EB7">
      <w:pPr>
        <w:spacing w:line="360" w:lineRule="auto"/>
        <w:ind w:firstLine="708"/>
        <w:jc w:val="both"/>
        <w:rPr>
          <w:sz w:val="28"/>
          <w:szCs w:val="28"/>
          <w:lang w:val="en-US"/>
        </w:rPr>
      </w:pPr>
    </w:p>
    <w:p w:rsidR="00531267" w:rsidRPr="00531267" w:rsidRDefault="00531267" w:rsidP="00564EB7">
      <w:pPr>
        <w:spacing w:line="360" w:lineRule="auto"/>
        <w:ind w:firstLine="708"/>
        <w:jc w:val="both"/>
        <w:rPr>
          <w:sz w:val="28"/>
          <w:szCs w:val="28"/>
        </w:rPr>
      </w:pPr>
    </w:p>
    <w:p w:rsidR="00564EB7" w:rsidRDefault="00564EB7" w:rsidP="00564EB7">
      <w:pPr>
        <w:spacing w:line="360" w:lineRule="auto"/>
        <w:ind w:firstLine="708"/>
        <w:jc w:val="both"/>
        <w:rPr>
          <w:sz w:val="28"/>
          <w:szCs w:val="28"/>
          <w:lang w:val="en-US"/>
        </w:rPr>
      </w:pPr>
    </w:p>
    <w:p w:rsidR="00564EB7" w:rsidRDefault="00564EB7" w:rsidP="00564EB7">
      <w:pPr>
        <w:spacing w:line="360" w:lineRule="auto"/>
        <w:ind w:firstLine="708"/>
        <w:jc w:val="both"/>
        <w:rPr>
          <w:sz w:val="28"/>
          <w:szCs w:val="28"/>
          <w:lang w:val="en-US"/>
        </w:rPr>
      </w:pPr>
    </w:p>
    <w:p w:rsidR="00564EB7" w:rsidRDefault="00564EB7" w:rsidP="00564EB7">
      <w:pPr>
        <w:spacing w:line="360" w:lineRule="auto"/>
        <w:ind w:firstLine="708"/>
        <w:jc w:val="both"/>
        <w:rPr>
          <w:sz w:val="28"/>
          <w:szCs w:val="28"/>
          <w:lang w:val="en-US"/>
        </w:rPr>
      </w:pPr>
    </w:p>
    <w:p w:rsidR="003474DC" w:rsidRPr="00AC216F" w:rsidRDefault="003474DC" w:rsidP="003474DC">
      <w:pPr>
        <w:ind w:firstLine="709"/>
        <w:jc w:val="both"/>
        <w:rPr>
          <w:sz w:val="28"/>
          <w:szCs w:val="28"/>
        </w:rPr>
      </w:pPr>
      <w:r w:rsidRPr="00AC216F">
        <w:rPr>
          <w:sz w:val="28"/>
          <w:szCs w:val="28"/>
        </w:rPr>
        <w:t>СПИСОК ПРАЦЬ, ОПУБЛІКОВАНИХ ЗА ТЕМОЮ ДИСЕРТАЦІЇ</w:t>
      </w:r>
    </w:p>
    <w:p w:rsidR="003474DC" w:rsidRPr="00AC216F" w:rsidRDefault="003474DC" w:rsidP="003474DC">
      <w:pPr>
        <w:ind w:firstLine="709"/>
        <w:jc w:val="both"/>
        <w:rPr>
          <w:sz w:val="28"/>
          <w:szCs w:val="28"/>
        </w:rPr>
      </w:pPr>
    </w:p>
    <w:p w:rsidR="005E64EE" w:rsidRPr="005E64EE" w:rsidRDefault="005E64EE" w:rsidP="005E64EE">
      <w:pPr>
        <w:shd w:val="clear" w:color="auto" w:fill="FFFFFF"/>
        <w:spacing w:line="360" w:lineRule="auto"/>
        <w:ind w:firstLine="851"/>
        <w:jc w:val="both"/>
        <w:rPr>
          <w:i/>
          <w:color w:val="C00000"/>
          <w:sz w:val="28"/>
          <w:szCs w:val="28"/>
          <w:shd w:val="clear" w:color="auto" w:fill="FFFFFF"/>
        </w:rPr>
      </w:pPr>
      <w:r w:rsidRPr="005E64EE">
        <w:rPr>
          <w:color w:val="000000"/>
          <w:sz w:val="28"/>
          <w:szCs w:val="28"/>
          <w:shd w:val="clear" w:color="auto" w:fill="FFFFFF"/>
        </w:rPr>
        <w:t xml:space="preserve">1. </w:t>
      </w:r>
      <w:r w:rsidRPr="005E64EE">
        <w:rPr>
          <w:sz w:val="28"/>
          <w:szCs w:val="28"/>
          <w:lang w:eastAsia="en-US"/>
        </w:rPr>
        <w:t xml:space="preserve">Лазирский В.А. </w:t>
      </w:r>
      <w:r w:rsidRPr="005E64EE">
        <w:rPr>
          <w:spacing w:val="-6"/>
          <w:sz w:val="28"/>
          <w:szCs w:val="28"/>
          <w:lang w:eastAsia="en-US"/>
        </w:rPr>
        <w:t xml:space="preserve">Онкохирургия. Руководство для врачей </w:t>
      </w:r>
      <w:r w:rsidRPr="005E64EE">
        <w:rPr>
          <w:sz w:val="28"/>
          <w:szCs w:val="28"/>
          <w:lang w:eastAsia="en-US"/>
        </w:rPr>
        <w:t xml:space="preserve">/ Под общей редакцией проф. В.В. Бойко, проф. П. Н. Замятина // В 4-х томах. Т 4. –  Харьков. – Тимченко А.Н. Тим Паблиш Груп, 2011. – 532 с. </w:t>
      </w:r>
      <w:r w:rsidRPr="005E64EE">
        <w:rPr>
          <w:i/>
          <w:sz w:val="28"/>
          <w:szCs w:val="28"/>
          <w:shd w:val="clear" w:color="auto" w:fill="FFFFFF"/>
        </w:rPr>
        <w:t xml:space="preserve">(Особистий внесок здобувача: літературний пошук, набір хворих, узагальнення результатів й підготовка до друку). </w:t>
      </w:r>
    </w:p>
    <w:p w:rsidR="005E64EE" w:rsidRPr="005E64EE" w:rsidRDefault="005E64EE" w:rsidP="005E64EE">
      <w:pPr>
        <w:shd w:val="clear" w:color="auto" w:fill="FFFFFF"/>
        <w:spacing w:line="360" w:lineRule="auto"/>
        <w:ind w:firstLine="851"/>
        <w:jc w:val="both"/>
        <w:rPr>
          <w:i/>
          <w:color w:val="000000"/>
          <w:sz w:val="28"/>
          <w:szCs w:val="28"/>
          <w:shd w:val="clear" w:color="auto" w:fill="FFFFFF"/>
        </w:rPr>
      </w:pPr>
      <w:r w:rsidRPr="005E64EE">
        <w:rPr>
          <w:sz w:val="28"/>
          <w:szCs w:val="28"/>
          <w:lang w:eastAsia="en-US"/>
        </w:rPr>
        <w:t xml:space="preserve">2. Лазирський В.О. </w:t>
      </w:r>
      <w:r w:rsidRPr="005E64EE">
        <w:rPr>
          <w:color w:val="000000"/>
          <w:spacing w:val="-6"/>
          <w:sz w:val="28"/>
          <w:szCs w:val="28"/>
          <w:lang w:eastAsia="en-US"/>
        </w:rPr>
        <w:t xml:space="preserve">Артефіціальний шлунок: Пластика шлунку ілеоцекальним сегментом кишківника </w:t>
      </w:r>
      <w:r w:rsidRPr="005E64EE">
        <w:rPr>
          <w:sz w:val="28"/>
          <w:szCs w:val="28"/>
          <w:lang w:eastAsia="en-US"/>
        </w:rPr>
        <w:t xml:space="preserve">/ В.В. Бойко, С.О. Савві, В.О. Лазирський, В.М. Лихман // Харків: «Промінь», 2014. – 124 с. </w:t>
      </w:r>
      <w:r w:rsidRPr="005E64EE">
        <w:rPr>
          <w:i/>
          <w:color w:val="000000"/>
          <w:sz w:val="28"/>
          <w:szCs w:val="28"/>
          <w:shd w:val="clear" w:color="auto" w:fill="FFFFFF"/>
        </w:rPr>
        <w:t xml:space="preserve">(Особистий внесок здобувача: </w:t>
      </w:r>
      <w:r w:rsidRPr="005E64EE">
        <w:rPr>
          <w:i/>
          <w:sz w:val="28"/>
          <w:szCs w:val="28"/>
        </w:rPr>
        <w:t>ідея дослідження, обстеженняхворих, літературний пошук, узагальнення результатів і підготовка до друку</w:t>
      </w:r>
      <w:r w:rsidRPr="005E64EE">
        <w:rPr>
          <w:i/>
          <w:color w:val="000000"/>
          <w:sz w:val="28"/>
          <w:szCs w:val="28"/>
          <w:shd w:val="clear" w:color="auto" w:fill="FFFFFF"/>
        </w:rPr>
        <w:t>).</w:t>
      </w:r>
    </w:p>
    <w:p w:rsidR="005E64EE" w:rsidRPr="005E64EE" w:rsidRDefault="005E64EE" w:rsidP="005E64EE">
      <w:pPr>
        <w:shd w:val="clear" w:color="auto" w:fill="FFFFFF"/>
        <w:spacing w:line="360" w:lineRule="auto"/>
        <w:ind w:firstLine="851"/>
        <w:jc w:val="both"/>
        <w:rPr>
          <w:color w:val="000000"/>
          <w:sz w:val="28"/>
          <w:szCs w:val="28"/>
          <w:shd w:val="clear" w:color="auto" w:fill="FFFFFF"/>
        </w:rPr>
      </w:pPr>
      <w:r w:rsidRPr="005E64EE">
        <w:rPr>
          <w:color w:val="000000"/>
          <w:sz w:val="28"/>
          <w:szCs w:val="28"/>
          <w:shd w:val="clear" w:color="auto" w:fill="FFFFFF"/>
        </w:rPr>
        <w:t xml:space="preserve">3. </w:t>
      </w:r>
      <w:r w:rsidRPr="005E64EE">
        <w:rPr>
          <w:sz w:val="28"/>
          <w:szCs w:val="28"/>
          <w:lang w:eastAsia="en-US"/>
        </w:rPr>
        <w:t>Лазирский В.А. Результаты оперативного лечения больных с осложненным местнораспространенным раком желудка / В.В. Бойко, С.А. Савви, В.А. Лазирский, В.Н. Лыхман // Харківська хірургічна школа. – 2009. – №3(34). – С. 48-52.</w:t>
      </w:r>
      <w:r w:rsidRPr="005E64EE">
        <w:rPr>
          <w:color w:val="000000"/>
          <w:sz w:val="28"/>
          <w:szCs w:val="28"/>
          <w:shd w:val="clear" w:color="auto" w:fill="FFFFFF"/>
        </w:rPr>
        <w:t xml:space="preserve"> (</w:t>
      </w:r>
      <w:r w:rsidRPr="005E64EE">
        <w:rPr>
          <w:i/>
          <w:color w:val="000000"/>
          <w:sz w:val="28"/>
          <w:szCs w:val="28"/>
          <w:shd w:val="clear" w:color="auto" w:fill="FFFFFF"/>
        </w:rPr>
        <w:t>Особистий внесок здобувача: ідея дослідження, розробка способів комбінованих та реконструктивно-відновних операцій, узагальнення результатів і підготовка до друку</w:t>
      </w:r>
      <w:r w:rsidRPr="005E64EE">
        <w:rPr>
          <w:color w:val="000000"/>
          <w:sz w:val="28"/>
          <w:szCs w:val="28"/>
          <w:shd w:val="clear" w:color="auto" w:fill="FFFFFF"/>
        </w:rPr>
        <w:t>).</w:t>
      </w:r>
    </w:p>
    <w:p w:rsidR="005E64EE" w:rsidRPr="005E64EE" w:rsidRDefault="005E64EE" w:rsidP="005E64EE">
      <w:pPr>
        <w:shd w:val="clear" w:color="auto" w:fill="FFFFFF"/>
        <w:tabs>
          <w:tab w:val="left" w:pos="658"/>
        </w:tabs>
        <w:spacing w:before="5" w:line="360" w:lineRule="auto"/>
        <w:ind w:right="29" w:firstLine="851"/>
        <w:jc w:val="both"/>
        <w:rPr>
          <w:color w:val="000000"/>
          <w:sz w:val="28"/>
          <w:szCs w:val="28"/>
          <w:shd w:val="clear" w:color="auto" w:fill="FFFFFF"/>
        </w:rPr>
      </w:pPr>
      <w:r w:rsidRPr="005E64EE">
        <w:rPr>
          <w:color w:val="000000"/>
          <w:sz w:val="28"/>
          <w:szCs w:val="28"/>
          <w:shd w:val="clear" w:color="auto" w:fill="FFFFFF"/>
        </w:rPr>
        <w:t xml:space="preserve">4. </w:t>
      </w:r>
      <w:r w:rsidRPr="005E64EE">
        <w:rPr>
          <w:sz w:val="28"/>
          <w:szCs w:val="28"/>
          <w:lang w:eastAsia="en-US"/>
        </w:rPr>
        <w:t>Лазирский В.А. Оперативное лечение больных с осложненным местнораспространенным раком желудка / В.В. Бойко, С.А. Савви, В.А. Лазирский, В.Н. Лыхман // Харківська хірургічна школа. – 2009. – №3.1(35). – С. 228-233.</w:t>
      </w:r>
      <w:r w:rsidRPr="005E64EE">
        <w:rPr>
          <w:color w:val="000000"/>
          <w:sz w:val="28"/>
          <w:szCs w:val="28"/>
          <w:shd w:val="clear" w:color="auto" w:fill="FFFFFF"/>
        </w:rPr>
        <w:t xml:space="preserve"> (</w:t>
      </w:r>
      <w:r w:rsidRPr="005E64EE">
        <w:rPr>
          <w:i/>
          <w:color w:val="000000"/>
          <w:sz w:val="28"/>
          <w:szCs w:val="28"/>
          <w:shd w:val="clear" w:color="auto" w:fill="FFFFFF"/>
        </w:rPr>
        <w:t>Особистий внесок здобувача: літературний пошук, підготовка і участь в оперативному лікуванні хворих, узагальнення результатів і підготовка до друку</w:t>
      </w:r>
      <w:r w:rsidRPr="005E64EE">
        <w:rPr>
          <w:color w:val="000000"/>
          <w:sz w:val="28"/>
          <w:szCs w:val="28"/>
          <w:shd w:val="clear" w:color="auto" w:fill="FFFFFF"/>
        </w:rPr>
        <w:t>).</w:t>
      </w:r>
    </w:p>
    <w:p w:rsidR="005E64EE" w:rsidRPr="005E64EE" w:rsidRDefault="005E64EE" w:rsidP="005E64EE">
      <w:pPr>
        <w:shd w:val="clear" w:color="auto" w:fill="FFFFFF"/>
        <w:spacing w:line="360" w:lineRule="auto"/>
        <w:ind w:firstLine="851"/>
        <w:jc w:val="both"/>
        <w:rPr>
          <w:color w:val="000000"/>
          <w:sz w:val="28"/>
          <w:szCs w:val="28"/>
          <w:shd w:val="clear" w:color="auto" w:fill="FFFFFF"/>
        </w:rPr>
      </w:pPr>
      <w:r w:rsidRPr="005E64EE">
        <w:rPr>
          <w:color w:val="000000"/>
          <w:sz w:val="28"/>
          <w:szCs w:val="28"/>
          <w:shd w:val="clear" w:color="auto" w:fill="FFFFFF"/>
        </w:rPr>
        <w:t xml:space="preserve">5. </w:t>
      </w:r>
      <w:r w:rsidRPr="005E64EE">
        <w:rPr>
          <w:sz w:val="28"/>
          <w:szCs w:val="28"/>
          <w:lang w:eastAsia="en-US"/>
        </w:rPr>
        <w:t>Лазирский В.А. Опыт лечения больных с осложненным местнораспространенным раком желудка / В.В. Бойко, С.А. Савви, В.А. Лазирский, В.Н. Лыхман // Харківська хірургічна школа. – 2010. – №2(40). – С. 15-18.</w:t>
      </w:r>
      <w:r w:rsidRPr="005E64EE">
        <w:rPr>
          <w:color w:val="000000"/>
          <w:sz w:val="28"/>
          <w:szCs w:val="28"/>
          <w:shd w:val="clear" w:color="auto" w:fill="FFFFFF"/>
        </w:rPr>
        <w:t xml:space="preserve"> (</w:t>
      </w:r>
      <w:r w:rsidRPr="005E64EE">
        <w:rPr>
          <w:i/>
          <w:color w:val="000000"/>
          <w:sz w:val="28"/>
          <w:szCs w:val="28"/>
          <w:shd w:val="clear" w:color="auto" w:fill="FFFFFF"/>
        </w:rPr>
        <w:t>Особистий внесок здобувача: літературний пошук, набір і участь в оперативному лікуванні хворих, узагальнення результатів і підготовка до друку</w:t>
      </w:r>
      <w:r w:rsidRPr="005E64EE">
        <w:rPr>
          <w:color w:val="000000"/>
          <w:sz w:val="28"/>
          <w:szCs w:val="28"/>
          <w:shd w:val="clear" w:color="auto" w:fill="FFFFFF"/>
        </w:rPr>
        <w:t>).</w:t>
      </w:r>
    </w:p>
    <w:p w:rsidR="005E64EE" w:rsidRPr="005E64EE" w:rsidRDefault="005E64EE" w:rsidP="005E64EE">
      <w:pPr>
        <w:shd w:val="clear" w:color="auto" w:fill="FFFFFF"/>
        <w:spacing w:line="360" w:lineRule="auto"/>
        <w:ind w:firstLine="851"/>
        <w:jc w:val="both"/>
        <w:rPr>
          <w:color w:val="000000"/>
          <w:sz w:val="28"/>
          <w:szCs w:val="28"/>
          <w:shd w:val="clear" w:color="auto" w:fill="FFFFFF"/>
        </w:rPr>
      </w:pPr>
      <w:r w:rsidRPr="005E64EE">
        <w:rPr>
          <w:color w:val="000000"/>
          <w:sz w:val="28"/>
          <w:szCs w:val="28"/>
          <w:shd w:val="clear" w:color="auto" w:fill="FFFFFF"/>
        </w:rPr>
        <w:t xml:space="preserve">6. </w:t>
      </w:r>
      <w:r w:rsidRPr="005E64EE">
        <w:rPr>
          <w:sz w:val="28"/>
          <w:szCs w:val="28"/>
          <w:lang w:eastAsia="en-US"/>
        </w:rPr>
        <w:t xml:space="preserve">Лазирский В.А. Особенности хирургической тактики при лечении </w:t>
      </w:r>
      <w:r w:rsidRPr="005E64EE">
        <w:rPr>
          <w:sz w:val="28"/>
          <w:szCs w:val="28"/>
          <w:lang w:eastAsia="en-US"/>
        </w:rPr>
        <w:lastRenderedPageBreak/>
        <w:t>больных с осложненным местнораспространенным раком желудка / В.В. Бойко, С.А. Савви, И.В. Белозеров, В.А. Лазирский // Харківська хірургічна школа. – 2011. – №2 (47). – С. 17-20.</w:t>
      </w:r>
      <w:r w:rsidRPr="005E64EE">
        <w:rPr>
          <w:color w:val="000000"/>
          <w:sz w:val="28"/>
          <w:szCs w:val="28"/>
          <w:shd w:val="clear" w:color="auto" w:fill="FFFFFF"/>
        </w:rPr>
        <w:t xml:space="preserve"> (</w:t>
      </w:r>
      <w:r w:rsidRPr="005E64EE">
        <w:rPr>
          <w:i/>
          <w:color w:val="000000"/>
          <w:sz w:val="28"/>
          <w:szCs w:val="28"/>
          <w:shd w:val="clear" w:color="auto" w:fill="FFFFFF"/>
        </w:rPr>
        <w:t>Особистий внесок здобувача: ідея дослідження, літературний пошук, розробка  хірургічної тактики, узагальнення результатів і підготовка до друку</w:t>
      </w:r>
      <w:r w:rsidRPr="005E64EE">
        <w:rPr>
          <w:color w:val="000000"/>
          <w:sz w:val="28"/>
          <w:szCs w:val="28"/>
          <w:shd w:val="clear" w:color="auto" w:fill="FFFFFF"/>
        </w:rPr>
        <w:t>).</w:t>
      </w:r>
    </w:p>
    <w:p w:rsidR="005E64EE" w:rsidRPr="005E64EE" w:rsidRDefault="005E64EE" w:rsidP="005E64EE">
      <w:pPr>
        <w:shd w:val="clear" w:color="auto" w:fill="FFFFFF"/>
        <w:spacing w:line="360" w:lineRule="auto"/>
        <w:ind w:firstLine="851"/>
        <w:jc w:val="both"/>
        <w:rPr>
          <w:color w:val="000000"/>
          <w:sz w:val="28"/>
          <w:szCs w:val="28"/>
          <w:shd w:val="clear" w:color="auto" w:fill="FFFFFF"/>
        </w:rPr>
      </w:pPr>
      <w:r w:rsidRPr="005E64EE">
        <w:rPr>
          <w:color w:val="000000"/>
          <w:sz w:val="28"/>
          <w:szCs w:val="28"/>
          <w:shd w:val="clear" w:color="auto" w:fill="FFFFFF"/>
        </w:rPr>
        <w:t xml:space="preserve">7. </w:t>
      </w:r>
      <w:r w:rsidRPr="005E64EE">
        <w:rPr>
          <w:sz w:val="28"/>
          <w:szCs w:val="28"/>
          <w:lang w:eastAsia="en-US"/>
        </w:rPr>
        <w:t>Лазирский В.А. Особенности неотложных хирургических вмешательств у больных с осложнениями местнораспространенного рака желудка / В.В. Бойко,   В.А. Лазирский // Міжнародний медичний журнал. – 2011. – Т.17 – №3(67). – С. 85-89.</w:t>
      </w:r>
      <w:r w:rsidRPr="005E64EE">
        <w:rPr>
          <w:color w:val="000000"/>
          <w:sz w:val="28"/>
          <w:szCs w:val="28"/>
          <w:shd w:val="clear" w:color="auto" w:fill="FFFFFF"/>
        </w:rPr>
        <w:t xml:space="preserve"> (</w:t>
      </w:r>
      <w:r w:rsidRPr="005E64EE">
        <w:rPr>
          <w:i/>
          <w:color w:val="000000"/>
          <w:sz w:val="28"/>
          <w:szCs w:val="28"/>
          <w:shd w:val="clear" w:color="auto" w:fill="FFFFFF"/>
        </w:rPr>
        <w:t>Особистий внесок здобувача: ідея дослідження, обстеження і  лікування хворих, узагальнення результатів і підготовка до друку</w:t>
      </w:r>
      <w:r w:rsidRPr="005E64EE">
        <w:rPr>
          <w:color w:val="000000"/>
          <w:sz w:val="28"/>
          <w:szCs w:val="28"/>
          <w:shd w:val="clear" w:color="auto" w:fill="FFFFFF"/>
        </w:rPr>
        <w:t>).</w:t>
      </w:r>
    </w:p>
    <w:p w:rsidR="005E64EE" w:rsidRPr="005E64EE" w:rsidRDefault="005E64EE" w:rsidP="005E64EE">
      <w:pPr>
        <w:shd w:val="clear" w:color="auto" w:fill="FFFFFF"/>
        <w:spacing w:line="360" w:lineRule="auto"/>
        <w:ind w:firstLine="851"/>
        <w:jc w:val="both"/>
        <w:rPr>
          <w:color w:val="000000"/>
          <w:sz w:val="28"/>
          <w:szCs w:val="28"/>
          <w:shd w:val="clear" w:color="auto" w:fill="FFFFFF"/>
        </w:rPr>
      </w:pPr>
      <w:r w:rsidRPr="005E64EE">
        <w:rPr>
          <w:color w:val="000000"/>
          <w:sz w:val="28"/>
          <w:szCs w:val="28"/>
          <w:shd w:val="clear" w:color="auto" w:fill="FFFFFF"/>
        </w:rPr>
        <w:t xml:space="preserve">8. </w:t>
      </w:r>
      <w:r w:rsidRPr="005E64EE">
        <w:rPr>
          <w:sz w:val="28"/>
          <w:szCs w:val="28"/>
          <w:lang w:eastAsia="en-US"/>
        </w:rPr>
        <w:t>Лазирский В.А. Возможности использования илеоцекального сегмента кишечника в хирургии осложненного местно-распространенного рака желудка /  В.В. Бойко, С.А. Савви, В.А. Лазирский, В.Н. Лыхман // Український журнал хірургії. – 2011. – № 5 (14). – С. 140-143.</w:t>
      </w:r>
      <w:r w:rsidRPr="005E64EE">
        <w:rPr>
          <w:color w:val="000000"/>
          <w:sz w:val="28"/>
          <w:szCs w:val="28"/>
          <w:shd w:val="clear" w:color="auto" w:fill="FFFFFF"/>
        </w:rPr>
        <w:t xml:space="preserve"> (</w:t>
      </w:r>
      <w:r w:rsidRPr="005E64EE">
        <w:rPr>
          <w:i/>
          <w:color w:val="000000"/>
          <w:sz w:val="28"/>
          <w:szCs w:val="28"/>
          <w:shd w:val="clear" w:color="auto" w:fill="FFFFFF"/>
        </w:rPr>
        <w:t>Особистий внесок здобувача: ідея дослідження, літературний пошук, обстеження і лікування хворих, аналіз результатів і підготовка до друку</w:t>
      </w:r>
      <w:r w:rsidRPr="005E64EE">
        <w:rPr>
          <w:color w:val="000000"/>
          <w:sz w:val="28"/>
          <w:szCs w:val="28"/>
          <w:shd w:val="clear" w:color="auto" w:fill="FFFFFF"/>
        </w:rPr>
        <w:t>).</w:t>
      </w:r>
    </w:p>
    <w:p w:rsidR="005E64EE" w:rsidRPr="005E64EE" w:rsidRDefault="005E64EE" w:rsidP="005E64EE">
      <w:pPr>
        <w:shd w:val="clear" w:color="auto" w:fill="FFFFFF"/>
        <w:spacing w:line="360" w:lineRule="auto"/>
        <w:ind w:firstLine="851"/>
        <w:jc w:val="both"/>
        <w:rPr>
          <w:i/>
          <w:color w:val="000000"/>
          <w:sz w:val="28"/>
          <w:szCs w:val="28"/>
          <w:shd w:val="clear" w:color="auto" w:fill="FFFFFF"/>
        </w:rPr>
      </w:pPr>
      <w:r w:rsidRPr="005E64EE">
        <w:rPr>
          <w:color w:val="000000"/>
          <w:sz w:val="28"/>
          <w:szCs w:val="28"/>
          <w:shd w:val="clear" w:color="auto" w:fill="FFFFFF"/>
        </w:rPr>
        <w:t xml:space="preserve">9. </w:t>
      </w:r>
      <w:r w:rsidRPr="005E64EE">
        <w:rPr>
          <w:sz w:val="28"/>
          <w:szCs w:val="28"/>
          <w:lang w:eastAsia="en-US"/>
        </w:rPr>
        <w:t>Лазирский В.А. Комбинированная резекция желудка и поджелудочной железы в хирургическом лечении местно-распространенного рака желудка /         В.В. Бойко, С.А. Савви, В.А. Лазирский, В.Н. Лыхман // Міжнародний медичний журнал. – 2012. – Т. 18 – №1(69). – С. 68 – 73.</w:t>
      </w:r>
      <w:r w:rsidRPr="005E64EE">
        <w:rPr>
          <w:i/>
          <w:color w:val="000000"/>
          <w:sz w:val="28"/>
          <w:szCs w:val="28"/>
          <w:shd w:val="clear" w:color="auto" w:fill="FFFFFF"/>
        </w:rPr>
        <w:t xml:space="preserve"> (Особистий внесок здобувача: літературний пошук, участь в обстеженні і лікуванні хворих, узагальнення результатів і підготовка до друку).</w:t>
      </w:r>
    </w:p>
    <w:p w:rsidR="005E64EE" w:rsidRPr="005E64EE" w:rsidRDefault="005E64EE" w:rsidP="005E64EE">
      <w:pPr>
        <w:shd w:val="clear" w:color="auto" w:fill="FFFFFF"/>
        <w:spacing w:line="360" w:lineRule="auto"/>
        <w:ind w:firstLine="851"/>
        <w:jc w:val="both"/>
        <w:rPr>
          <w:i/>
          <w:color w:val="000000"/>
          <w:sz w:val="28"/>
          <w:szCs w:val="28"/>
          <w:shd w:val="clear" w:color="auto" w:fill="FFFFFF"/>
        </w:rPr>
      </w:pPr>
      <w:r w:rsidRPr="005E64EE">
        <w:rPr>
          <w:color w:val="000000"/>
          <w:sz w:val="28"/>
          <w:szCs w:val="28"/>
          <w:shd w:val="clear" w:color="auto" w:fill="FFFFFF"/>
        </w:rPr>
        <w:t xml:space="preserve">10. </w:t>
      </w:r>
      <w:r w:rsidRPr="005E64EE">
        <w:rPr>
          <w:sz w:val="28"/>
          <w:szCs w:val="28"/>
          <w:lang w:eastAsia="en-US"/>
        </w:rPr>
        <w:t>Лазирский В.А. Комбинированная резекция желудка и толстой кишки в хирургическом лечении местно-распространенного рака желудка / В.В. Бойко,    С.А. Савви, В.А. Лазирский, В.Н. Лыхман // Міжнародний медичний журнал. – 2012. – Т. 18 – №2(70). – С. 72 – 76.</w:t>
      </w:r>
      <w:r w:rsidRPr="005E64EE">
        <w:rPr>
          <w:i/>
          <w:color w:val="000000"/>
          <w:sz w:val="28"/>
          <w:szCs w:val="28"/>
          <w:shd w:val="clear" w:color="auto" w:fill="FFFFFF"/>
        </w:rPr>
        <w:t xml:space="preserve"> (Особистий внесок здобувача: ідея дослідження, обстеження і лікування хворих, узагальнення результатів і підготовка до друку).</w:t>
      </w:r>
    </w:p>
    <w:p w:rsidR="005E64EE" w:rsidRPr="005E64EE" w:rsidRDefault="005E64EE" w:rsidP="005E64EE">
      <w:pPr>
        <w:shd w:val="clear" w:color="auto" w:fill="FFFFFF"/>
        <w:spacing w:line="360" w:lineRule="auto"/>
        <w:ind w:firstLine="851"/>
        <w:jc w:val="both"/>
        <w:rPr>
          <w:i/>
          <w:color w:val="000000"/>
          <w:sz w:val="28"/>
          <w:szCs w:val="28"/>
          <w:shd w:val="clear" w:color="auto" w:fill="FFFFFF"/>
        </w:rPr>
      </w:pPr>
      <w:r w:rsidRPr="005E64EE">
        <w:rPr>
          <w:color w:val="000000"/>
          <w:sz w:val="28"/>
          <w:szCs w:val="28"/>
          <w:shd w:val="clear" w:color="auto" w:fill="FFFFFF"/>
        </w:rPr>
        <w:t xml:space="preserve">11. </w:t>
      </w:r>
      <w:r w:rsidRPr="005E64EE">
        <w:rPr>
          <w:sz w:val="28"/>
          <w:szCs w:val="28"/>
          <w:lang w:eastAsia="en-US"/>
        </w:rPr>
        <w:t xml:space="preserve">Лазирский В.А. Резекция желудка и поджелудочной железы в </w:t>
      </w:r>
      <w:r w:rsidRPr="005E64EE">
        <w:rPr>
          <w:sz w:val="28"/>
          <w:szCs w:val="28"/>
          <w:lang w:eastAsia="en-US"/>
        </w:rPr>
        <w:lastRenderedPageBreak/>
        <w:t>хирургическом лечении местно-распространенного рака желудка / В.В. Бойко,    С.А. Савви, В.А. Лазирский, В.Н. Лыхман // Харківська хірургічна школа. – 2012. – №3(54). – С. 36 – 38.</w:t>
      </w:r>
      <w:r w:rsidRPr="005E64EE">
        <w:rPr>
          <w:i/>
          <w:color w:val="000000"/>
          <w:sz w:val="28"/>
          <w:szCs w:val="28"/>
          <w:shd w:val="clear" w:color="auto" w:fill="FFFFFF"/>
        </w:rPr>
        <w:t>(Особистий внесок здобувача: ідея дослідження, обстеження і лікування хворих, аналіз результатів, узагальнення й підготовка до друку).</w:t>
      </w:r>
    </w:p>
    <w:p w:rsidR="005E64EE" w:rsidRPr="005E64EE" w:rsidRDefault="005E64EE" w:rsidP="005E64EE">
      <w:pPr>
        <w:shd w:val="clear" w:color="auto" w:fill="FFFFFF"/>
        <w:spacing w:line="360" w:lineRule="auto"/>
        <w:ind w:firstLine="851"/>
        <w:jc w:val="both"/>
        <w:rPr>
          <w:color w:val="C00000"/>
          <w:sz w:val="28"/>
          <w:szCs w:val="28"/>
          <w:shd w:val="clear" w:color="auto" w:fill="FFFFFF"/>
        </w:rPr>
      </w:pPr>
      <w:r w:rsidRPr="005E64EE">
        <w:rPr>
          <w:color w:val="000000"/>
          <w:sz w:val="28"/>
          <w:szCs w:val="28"/>
          <w:shd w:val="clear" w:color="auto" w:fill="FFFFFF"/>
        </w:rPr>
        <w:t xml:space="preserve">12. </w:t>
      </w:r>
      <w:r w:rsidRPr="005E64EE">
        <w:rPr>
          <w:sz w:val="28"/>
          <w:szCs w:val="28"/>
          <w:lang w:eastAsia="en-US"/>
        </w:rPr>
        <w:t>Лазирский В.А. Использование илеоцекального сегмента кишечника на реконструктивном этапе после комбинированной гастрэктомии / В.В. Бойко,С.А. Савви, В.А. Лазирский, В.Н. Лыхман // Сучасна хірургія та колопроктологія. –  2012. - № 3 (3). – С. 58 – 62.</w:t>
      </w:r>
      <w:r w:rsidRPr="005E64EE">
        <w:rPr>
          <w:i/>
          <w:sz w:val="28"/>
          <w:szCs w:val="28"/>
          <w:shd w:val="clear" w:color="auto" w:fill="FFFFFF"/>
        </w:rPr>
        <w:t>(Особистий внесок здобувача: ідея дослідження, обстеження і лікування хворих, узагальнення результатів і підготовка до друку).</w:t>
      </w:r>
    </w:p>
    <w:p w:rsidR="005E64EE" w:rsidRPr="005E64EE" w:rsidRDefault="005E64EE" w:rsidP="005E64EE">
      <w:pPr>
        <w:shd w:val="clear" w:color="auto" w:fill="FFFFFF"/>
        <w:spacing w:line="360" w:lineRule="auto"/>
        <w:ind w:firstLine="851"/>
        <w:jc w:val="both"/>
        <w:rPr>
          <w:color w:val="000000"/>
          <w:sz w:val="28"/>
          <w:szCs w:val="28"/>
          <w:shd w:val="clear" w:color="auto" w:fill="FFFFFF"/>
        </w:rPr>
      </w:pPr>
      <w:r w:rsidRPr="005E64EE">
        <w:rPr>
          <w:sz w:val="28"/>
          <w:szCs w:val="28"/>
          <w:lang w:eastAsia="en-US"/>
        </w:rPr>
        <w:t>13. Лазирский В.А. Хирургическая тактика у больных с осложнениями местно-распространенного рака желудка / В.А. Лазирский // Міжнародний медичний журнал. – 2013. – Т. 19 – №4(76). – С. 47 – 50.</w:t>
      </w:r>
    </w:p>
    <w:p w:rsidR="005E64EE" w:rsidRPr="005E64EE" w:rsidRDefault="005E64EE" w:rsidP="005E64EE">
      <w:pPr>
        <w:shd w:val="clear" w:color="auto" w:fill="FFFFFF"/>
        <w:spacing w:line="360" w:lineRule="auto"/>
        <w:ind w:firstLine="851"/>
        <w:jc w:val="both"/>
        <w:rPr>
          <w:sz w:val="28"/>
          <w:szCs w:val="28"/>
          <w:lang w:eastAsia="en-US"/>
        </w:rPr>
      </w:pPr>
      <w:r w:rsidRPr="005E64EE">
        <w:rPr>
          <w:color w:val="000000"/>
          <w:sz w:val="28"/>
          <w:szCs w:val="28"/>
          <w:shd w:val="clear" w:color="auto" w:fill="FFFFFF"/>
        </w:rPr>
        <w:t xml:space="preserve">14. </w:t>
      </w:r>
      <w:r w:rsidRPr="005E64EE">
        <w:rPr>
          <w:sz w:val="28"/>
          <w:szCs w:val="28"/>
          <w:lang w:eastAsia="en-US"/>
        </w:rPr>
        <w:t>Лазирский В.А. Гастропластика илеоцекальным сегментом кишечника на реконструктивном этапе после комбинированной гастрэктомии / В.В. Бойко,С.А. Савви, В.А. Лазирский, В.Н. Лыхман // Сучасна хірургія та колопроктологія. –  2013. – № 4 (8). – С. 23 – 33.</w:t>
      </w:r>
      <w:r w:rsidRPr="005E64EE">
        <w:rPr>
          <w:i/>
          <w:sz w:val="28"/>
          <w:szCs w:val="28"/>
          <w:shd w:val="clear" w:color="auto" w:fill="FFFFFF"/>
        </w:rPr>
        <w:t xml:space="preserve"> (Особистий внесок здобувача: ідея дослідження, обстеження і лікування хворих,  узагальнення результатів й підготовка до друку).</w:t>
      </w:r>
    </w:p>
    <w:p w:rsidR="005E64EE" w:rsidRPr="005E64EE" w:rsidRDefault="005E64EE" w:rsidP="005E64EE">
      <w:pPr>
        <w:shd w:val="clear" w:color="auto" w:fill="FFFFFF"/>
        <w:spacing w:line="360" w:lineRule="auto"/>
        <w:ind w:firstLine="851"/>
        <w:jc w:val="both"/>
        <w:rPr>
          <w:i/>
          <w:color w:val="000000"/>
          <w:sz w:val="28"/>
          <w:szCs w:val="28"/>
          <w:shd w:val="clear" w:color="auto" w:fill="FFFFFF"/>
        </w:rPr>
      </w:pPr>
      <w:r w:rsidRPr="005E64EE">
        <w:rPr>
          <w:color w:val="000000"/>
          <w:sz w:val="28"/>
          <w:szCs w:val="28"/>
          <w:shd w:val="clear" w:color="auto" w:fill="FFFFFF"/>
        </w:rPr>
        <w:t xml:space="preserve">15. </w:t>
      </w:r>
      <w:r w:rsidRPr="005E64EE">
        <w:rPr>
          <w:sz w:val="28"/>
          <w:szCs w:val="28"/>
          <w:lang w:eastAsia="en-US"/>
        </w:rPr>
        <w:t>Лазирский В.А. Использование илеоцекального сегмента кишечника на реконструктивном этапе после комбинированной гастрэктомии / В.В. Бойко,С.А. Савви, В.А. Лазирский, В.Н. Лыхман // Міжнародний медичний журнал. – 2014. – Т. 20 – №2(78). – С. 38 – 45.</w:t>
      </w:r>
      <w:r w:rsidRPr="005E64EE">
        <w:rPr>
          <w:i/>
          <w:color w:val="000000"/>
          <w:sz w:val="28"/>
          <w:szCs w:val="28"/>
          <w:shd w:val="clear" w:color="auto" w:fill="FFFFFF"/>
        </w:rPr>
        <w:t xml:space="preserve"> (Особистий внесок здобувача: ідея дослідження, </w:t>
      </w:r>
      <w:r w:rsidRPr="005E64EE">
        <w:rPr>
          <w:i/>
          <w:sz w:val="28"/>
          <w:szCs w:val="28"/>
          <w:shd w:val="clear" w:color="auto" w:fill="FFFFFF"/>
        </w:rPr>
        <w:t xml:space="preserve">обстеження і лікування хворих,  </w:t>
      </w:r>
      <w:r w:rsidRPr="005E64EE">
        <w:rPr>
          <w:i/>
          <w:color w:val="000000"/>
          <w:sz w:val="28"/>
          <w:szCs w:val="28"/>
          <w:shd w:val="clear" w:color="auto" w:fill="FFFFFF"/>
        </w:rPr>
        <w:t>узагальнення результатів і підготовка до друку).</w:t>
      </w:r>
    </w:p>
    <w:p w:rsidR="005E64EE" w:rsidRPr="005E64EE" w:rsidRDefault="005E64EE" w:rsidP="005E64EE">
      <w:pPr>
        <w:shd w:val="clear" w:color="auto" w:fill="FFFFFF"/>
        <w:spacing w:line="360" w:lineRule="auto"/>
        <w:ind w:firstLine="851"/>
        <w:jc w:val="both"/>
        <w:rPr>
          <w:i/>
          <w:color w:val="000000"/>
          <w:sz w:val="28"/>
          <w:szCs w:val="28"/>
          <w:shd w:val="clear" w:color="auto" w:fill="FFFFFF"/>
        </w:rPr>
      </w:pPr>
      <w:r w:rsidRPr="005E64EE">
        <w:rPr>
          <w:color w:val="000000"/>
          <w:sz w:val="28"/>
          <w:szCs w:val="28"/>
          <w:shd w:val="clear" w:color="auto" w:fill="FFFFFF"/>
        </w:rPr>
        <w:t xml:space="preserve">16. </w:t>
      </w:r>
      <w:r w:rsidRPr="005E64EE">
        <w:rPr>
          <w:sz w:val="28"/>
          <w:szCs w:val="28"/>
          <w:lang w:eastAsia="en-US"/>
        </w:rPr>
        <w:t xml:space="preserve">Лазирский В.А. </w:t>
      </w:r>
      <w:r w:rsidRPr="005E64EE">
        <w:rPr>
          <w:sz w:val="28"/>
          <w:szCs w:val="28"/>
        </w:rPr>
        <w:t xml:space="preserve">Морфологические изменения в илеоцекальном сегменте кишечника после гастропластики в эксперименте. / </w:t>
      </w:r>
      <w:r w:rsidRPr="005E64EE">
        <w:rPr>
          <w:sz w:val="28"/>
          <w:szCs w:val="28"/>
          <w:lang w:eastAsia="en-US"/>
        </w:rPr>
        <w:t>В.А. Лазирский</w:t>
      </w:r>
      <w:r w:rsidRPr="005E64EE">
        <w:rPr>
          <w:sz w:val="28"/>
          <w:szCs w:val="28"/>
        </w:rPr>
        <w:t xml:space="preserve"> // </w:t>
      </w:r>
      <w:r w:rsidRPr="005E64EE">
        <w:rPr>
          <w:sz w:val="28"/>
          <w:szCs w:val="28"/>
          <w:lang w:eastAsia="en-US"/>
        </w:rPr>
        <w:t>Медицина сьогодні і завтра – 2015. - № 2 (67). – С. 10 – 13.</w:t>
      </w:r>
    </w:p>
    <w:p w:rsidR="005E64EE" w:rsidRPr="005E64EE" w:rsidRDefault="005E64EE" w:rsidP="005E64EE">
      <w:pPr>
        <w:shd w:val="clear" w:color="auto" w:fill="FFFFFF"/>
        <w:spacing w:line="360" w:lineRule="auto"/>
        <w:ind w:firstLine="851"/>
        <w:jc w:val="both"/>
        <w:rPr>
          <w:i/>
          <w:color w:val="000000"/>
          <w:sz w:val="28"/>
          <w:szCs w:val="28"/>
          <w:shd w:val="clear" w:color="auto" w:fill="FFFFFF"/>
        </w:rPr>
      </w:pPr>
      <w:r w:rsidRPr="005E64EE">
        <w:rPr>
          <w:color w:val="000000"/>
          <w:sz w:val="28"/>
          <w:szCs w:val="28"/>
          <w:shd w:val="clear" w:color="auto" w:fill="FFFFFF"/>
        </w:rPr>
        <w:t xml:space="preserve">17. </w:t>
      </w:r>
      <w:r w:rsidRPr="005E64EE">
        <w:rPr>
          <w:sz w:val="28"/>
          <w:szCs w:val="28"/>
          <w:lang w:eastAsia="en-US"/>
        </w:rPr>
        <w:t xml:space="preserve">Лазирский В.А. </w:t>
      </w:r>
      <w:r w:rsidRPr="005E64EE">
        <w:rPr>
          <w:sz w:val="28"/>
          <w:szCs w:val="28"/>
        </w:rPr>
        <w:t xml:space="preserve">Формирование артефициального желудка в </w:t>
      </w:r>
      <w:r w:rsidRPr="005E64EE">
        <w:rPr>
          <w:sz w:val="28"/>
          <w:szCs w:val="28"/>
        </w:rPr>
        <w:lastRenderedPageBreak/>
        <w:t xml:space="preserve">эксперименте. / </w:t>
      </w:r>
      <w:r w:rsidRPr="005E64EE">
        <w:rPr>
          <w:sz w:val="28"/>
          <w:szCs w:val="28"/>
          <w:lang w:eastAsia="en-US"/>
        </w:rPr>
        <w:t>В.А. Лазирский</w:t>
      </w:r>
      <w:r w:rsidRPr="005E64EE">
        <w:rPr>
          <w:sz w:val="28"/>
          <w:szCs w:val="28"/>
        </w:rPr>
        <w:t xml:space="preserve"> // </w:t>
      </w:r>
      <w:r w:rsidRPr="005E64EE">
        <w:rPr>
          <w:sz w:val="28"/>
          <w:szCs w:val="28"/>
          <w:lang w:eastAsia="en-US"/>
        </w:rPr>
        <w:t>Експериментальна та клінічна медицина – 2015. - № 3 (68). – С. 20 – 25.</w:t>
      </w:r>
    </w:p>
    <w:p w:rsidR="005E64EE" w:rsidRPr="005E64EE" w:rsidRDefault="005E64EE" w:rsidP="005E64EE">
      <w:pPr>
        <w:shd w:val="clear" w:color="auto" w:fill="FFFFFF"/>
        <w:spacing w:line="360" w:lineRule="auto"/>
        <w:ind w:firstLine="851"/>
        <w:jc w:val="both"/>
        <w:rPr>
          <w:color w:val="000000"/>
          <w:sz w:val="28"/>
          <w:szCs w:val="28"/>
          <w:shd w:val="clear" w:color="auto" w:fill="FFFFFF"/>
        </w:rPr>
      </w:pPr>
      <w:r w:rsidRPr="005E64EE">
        <w:rPr>
          <w:color w:val="000000"/>
          <w:sz w:val="28"/>
          <w:szCs w:val="28"/>
          <w:shd w:val="clear" w:color="auto" w:fill="FFFFFF"/>
        </w:rPr>
        <w:t xml:space="preserve">18. </w:t>
      </w:r>
      <w:r w:rsidRPr="005E64EE">
        <w:rPr>
          <w:sz w:val="28"/>
          <w:szCs w:val="28"/>
          <w:lang w:eastAsia="en-US"/>
        </w:rPr>
        <w:t>Лазирский В.А. Гастропластика илеоцекальным сегментом кишечника в эксперементе / В.А. Лазирский, В.Н. Лыхман // Харківська хірургічна школа. – 2015. – №3 (72). – С. 113 – 116.</w:t>
      </w:r>
      <w:r w:rsidRPr="005E64EE">
        <w:rPr>
          <w:i/>
          <w:sz w:val="28"/>
          <w:szCs w:val="28"/>
          <w:shd w:val="clear" w:color="auto" w:fill="FFFFFF"/>
        </w:rPr>
        <w:t xml:space="preserve"> (Особистий внесок здобувача: ідея дослідження, виконання оперативних втручань,  узагальнення результатів і підготовка до друку)</w:t>
      </w:r>
      <w:r w:rsidRPr="005E64EE">
        <w:rPr>
          <w:sz w:val="28"/>
          <w:szCs w:val="28"/>
          <w:shd w:val="clear" w:color="auto" w:fill="FFFFFF"/>
        </w:rPr>
        <w:t>.</w:t>
      </w:r>
    </w:p>
    <w:p w:rsidR="005E64EE" w:rsidRPr="005E64EE" w:rsidRDefault="005E64EE" w:rsidP="005E64EE">
      <w:pPr>
        <w:shd w:val="clear" w:color="auto" w:fill="FFFFFF"/>
        <w:spacing w:line="360" w:lineRule="auto"/>
        <w:ind w:firstLine="851"/>
        <w:jc w:val="both"/>
        <w:rPr>
          <w:color w:val="000000"/>
          <w:sz w:val="28"/>
          <w:szCs w:val="28"/>
          <w:shd w:val="clear" w:color="auto" w:fill="FFFFFF"/>
        </w:rPr>
      </w:pPr>
      <w:r w:rsidRPr="005E64EE">
        <w:rPr>
          <w:color w:val="000000"/>
          <w:sz w:val="28"/>
          <w:szCs w:val="28"/>
          <w:shd w:val="clear" w:color="auto" w:fill="FFFFFF"/>
        </w:rPr>
        <w:t xml:space="preserve">19. </w:t>
      </w:r>
      <w:r w:rsidRPr="005E64EE">
        <w:rPr>
          <w:sz w:val="28"/>
          <w:szCs w:val="28"/>
          <w:lang w:eastAsia="en-US"/>
        </w:rPr>
        <w:t xml:space="preserve">Лазирский В.А. </w:t>
      </w:r>
      <w:r w:rsidRPr="005E64EE">
        <w:rPr>
          <w:sz w:val="28"/>
          <w:szCs w:val="28"/>
        </w:rPr>
        <w:t xml:space="preserve">Формирование «искусственного желудка» после гастрэктомии. (обзор литературы) / </w:t>
      </w:r>
      <w:r w:rsidRPr="005E64EE">
        <w:rPr>
          <w:sz w:val="28"/>
          <w:szCs w:val="28"/>
          <w:lang w:eastAsia="en-US"/>
        </w:rPr>
        <w:t xml:space="preserve">В.А. Лазирский </w:t>
      </w:r>
      <w:r w:rsidRPr="005E64EE">
        <w:rPr>
          <w:sz w:val="28"/>
          <w:szCs w:val="28"/>
        </w:rPr>
        <w:t xml:space="preserve">// </w:t>
      </w:r>
      <w:r w:rsidRPr="005E64EE">
        <w:rPr>
          <w:sz w:val="28"/>
          <w:szCs w:val="28"/>
          <w:lang w:eastAsia="en-US"/>
        </w:rPr>
        <w:t xml:space="preserve">Міжнародний медичний журнал. – 2015. – Т. 21 – №4(84). – </w:t>
      </w:r>
      <w:r w:rsidRPr="005E64EE">
        <w:rPr>
          <w:sz w:val="28"/>
          <w:szCs w:val="28"/>
        </w:rPr>
        <w:t>С. 32 – 36.</w:t>
      </w:r>
    </w:p>
    <w:p w:rsidR="005E64EE" w:rsidRPr="005E64EE" w:rsidRDefault="005E64EE" w:rsidP="005E64EE">
      <w:pPr>
        <w:shd w:val="clear" w:color="auto" w:fill="FFFFFF"/>
        <w:spacing w:line="360" w:lineRule="auto"/>
        <w:ind w:firstLine="851"/>
        <w:jc w:val="both"/>
        <w:rPr>
          <w:sz w:val="28"/>
          <w:szCs w:val="28"/>
          <w:lang w:eastAsia="en-US"/>
        </w:rPr>
      </w:pPr>
      <w:r w:rsidRPr="005E64EE">
        <w:rPr>
          <w:color w:val="000000"/>
          <w:sz w:val="28"/>
          <w:szCs w:val="28"/>
          <w:shd w:val="clear" w:color="auto" w:fill="FFFFFF"/>
        </w:rPr>
        <w:t xml:space="preserve">20. </w:t>
      </w:r>
      <w:r w:rsidRPr="005E64EE">
        <w:rPr>
          <w:sz w:val="28"/>
          <w:szCs w:val="28"/>
          <w:lang w:eastAsia="en-US"/>
        </w:rPr>
        <w:t xml:space="preserve">Лазирский В.А. </w:t>
      </w:r>
      <w:r w:rsidRPr="005E64EE">
        <w:rPr>
          <w:sz w:val="28"/>
          <w:szCs w:val="28"/>
        </w:rPr>
        <w:t xml:space="preserve">Применение илеоцекальной гастропластики в эксперименте / </w:t>
      </w:r>
      <w:r w:rsidRPr="005E64EE">
        <w:rPr>
          <w:sz w:val="28"/>
          <w:szCs w:val="28"/>
          <w:lang w:eastAsia="en-US"/>
        </w:rPr>
        <w:t>В.А. Лазирский</w:t>
      </w:r>
      <w:r w:rsidRPr="005E64EE">
        <w:rPr>
          <w:sz w:val="28"/>
          <w:szCs w:val="28"/>
        </w:rPr>
        <w:t xml:space="preserve"> // </w:t>
      </w:r>
      <w:r w:rsidRPr="005E64EE">
        <w:rPr>
          <w:sz w:val="28"/>
          <w:szCs w:val="28"/>
          <w:lang w:eastAsia="en-US"/>
        </w:rPr>
        <w:t>Клінічна хірургія – 2015. – № 10 (878). – С. 73 – 76.</w:t>
      </w:r>
    </w:p>
    <w:p w:rsidR="005E64EE" w:rsidRPr="005E64EE" w:rsidRDefault="005E64EE" w:rsidP="005E64EE">
      <w:pPr>
        <w:shd w:val="clear" w:color="auto" w:fill="FFFFFF"/>
        <w:spacing w:line="360" w:lineRule="auto"/>
        <w:ind w:firstLine="851"/>
        <w:jc w:val="both"/>
        <w:rPr>
          <w:i/>
          <w:color w:val="000000"/>
          <w:sz w:val="28"/>
          <w:szCs w:val="28"/>
          <w:shd w:val="clear" w:color="auto" w:fill="FFFFFF"/>
        </w:rPr>
      </w:pPr>
      <w:r w:rsidRPr="005E64EE">
        <w:rPr>
          <w:color w:val="000000"/>
          <w:sz w:val="28"/>
          <w:szCs w:val="28"/>
          <w:shd w:val="clear" w:color="auto" w:fill="FFFFFF"/>
        </w:rPr>
        <w:t xml:space="preserve">21. </w:t>
      </w:r>
      <w:r w:rsidRPr="005E64EE">
        <w:rPr>
          <w:sz w:val="28"/>
          <w:szCs w:val="28"/>
          <w:lang w:eastAsia="en-US"/>
        </w:rPr>
        <w:t xml:space="preserve">Лазирский В.А. </w:t>
      </w:r>
      <w:r w:rsidRPr="005E64EE">
        <w:rPr>
          <w:sz w:val="28"/>
          <w:szCs w:val="28"/>
        </w:rPr>
        <w:t xml:space="preserve">Результаты гастропластики с использованием илеоцекального сегмента кишечника после комбинированной гастрэктомии /      </w:t>
      </w:r>
      <w:r w:rsidRPr="005E64EE">
        <w:rPr>
          <w:sz w:val="28"/>
          <w:szCs w:val="28"/>
          <w:lang w:eastAsia="en-US"/>
        </w:rPr>
        <w:t>В.А. Лазирский</w:t>
      </w:r>
      <w:r w:rsidRPr="005E64EE">
        <w:rPr>
          <w:sz w:val="28"/>
          <w:szCs w:val="28"/>
        </w:rPr>
        <w:t xml:space="preserve"> // </w:t>
      </w:r>
      <w:r w:rsidRPr="005E64EE">
        <w:rPr>
          <w:sz w:val="28"/>
          <w:szCs w:val="28"/>
          <w:lang w:eastAsia="en-US"/>
        </w:rPr>
        <w:t>Клінічна хірургія – 2015. – № 11 (879). – С. 13 – 16.</w:t>
      </w:r>
    </w:p>
    <w:p w:rsidR="005E64EE" w:rsidRPr="005E64EE" w:rsidRDefault="005E64EE" w:rsidP="005E64EE">
      <w:pPr>
        <w:shd w:val="clear" w:color="auto" w:fill="FFFFFF"/>
        <w:spacing w:line="360" w:lineRule="auto"/>
        <w:ind w:firstLine="851"/>
        <w:jc w:val="both"/>
        <w:rPr>
          <w:sz w:val="28"/>
          <w:szCs w:val="28"/>
          <w:lang w:eastAsia="en-US"/>
        </w:rPr>
      </w:pPr>
      <w:r w:rsidRPr="005E64EE">
        <w:rPr>
          <w:color w:val="000000"/>
          <w:sz w:val="28"/>
          <w:szCs w:val="28"/>
          <w:shd w:val="clear" w:color="auto" w:fill="FFFFFF"/>
        </w:rPr>
        <w:t xml:space="preserve">22. </w:t>
      </w:r>
      <w:r w:rsidRPr="005E64EE">
        <w:rPr>
          <w:sz w:val="28"/>
          <w:szCs w:val="28"/>
          <w:lang w:eastAsia="en-US"/>
        </w:rPr>
        <w:t xml:space="preserve">Лазирский В.А. </w:t>
      </w:r>
      <w:r w:rsidRPr="005E64EE">
        <w:rPr>
          <w:sz w:val="28"/>
          <w:szCs w:val="28"/>
        </w:rPr>
        <w:t xml:space="preserve">Морфологическое состояние илеоцекального сегмента кишечника после гастропластики в эксперименте. / </w:t>
      </w:r>
      <w:r w:rsidRPr="005E64EE">
        <w:rPr>
          <w:sz w:val="28"/>
          <w:szCs w:val="28"/>
          <w:lang w:eastAsia="en-US"/>
        </w:rPr>
        <w:t>В.А. Лазирский</w:t>
      </w:r>
      <w:r w:rsidRPr="005E64EE">
        <w:rPr>
          <w:sz w:val="28"/>
          <w:szCs w:val="28"/>
        </w:rPr>
        <w:t xml:space="preserve"> // </w:t>
      </w:r>
      <w:r w:rsidRPr="005E64EE">
        <w:rPr>
          <w:sz w:val="28"/>
          <w:szCs w:val="28"/>
          <w:lang w:eastAsia="en-US"/>
        </w:rPr>
        <w:t>Клінічна хірургія – 2015. –  №11.2. (889). – С. 19-21.</w:t>
      </w:r>
    </w:p>
    <w:p w:rsidR="005E64EE" w:rsidRPr="005E64EE" w:rsidRDefault="005E64EE" w:rsidP="005E64EE">
      <w:pPr>
        <w:shd w:val="clear" w:color="auto" w:fill="FFFFFF"/>
        <w:spacing w:line="360" w:lineRule="auto"/>
        <w:ind w:firstLine="851"/>
        <w:jc w:val="both"/>
        <w:rPr>
          <w:i/>
          <w:color w:val="000000"/>
          <w:sz w:val="28"/>
          <w:szCs w:val="28"/>
          <w:shd w:val="clear" w:color="auto" w:fill="FFFFFF"/>
        </w:rPr>
      </w:pPr>
      <w:r w:rsidRPr="005E64EE">
        <w:rPr>
          <w:color w:val="000000"/>
          <w:sz w:val="28"/>
          <w:szCs w:val="28"/>
          <w:shd w:val="clear" w:color="auto" w:fill="FFFFFF"/>
        </w:rPr>
        <w:t xml:space="preserve">23. </w:t>
      </w:r>
      <w:r w:rsidRPr="005E64EE">
        <w:rPr>
          <w:sz w:val="28"/>
          <w:szCs w:val="28"/>
          <w:lang w:eastAsia="en-US"/>
        </w:rPr>
        <w:t xml:space="preserve">Лазирский В.А. </w:t>
      </w:r>
      <w:r w:rsidRPr="005E64EE">
        <w:rPr>
          <w:sz w:val="28"/>
          <w:szCs w:val="28"/>
        </w:rPr>
        <w:t xml:space="preserve">Хирургическое лечение местно-распространенного рака желудка, осложненного острым желудочным кровотечением / </w:t>
      </w:r>
      <w:r w:rsidRPr="005E64EE">
        <w:rPr>
          <w:sz w:val="28"/>
          <w:szCs w:val="28"/>
          <w:lang w:eastAsia="en-US"/>
        </w:rPr>
        <w:t>В.А. Лазирский</w:t>
      </w:r>
      <w:r w:rsidRPr="005E64EE">
        <w:rPr>
          <w:sz w:val="28"/>
          <w:szCs w:val="28"/>
        </w:rPr>
        <w:t xml:space="preserve"> // </w:t>
      </w:r>
      <w:r w:rsidRPr="005E64EE">
        <w:rPr>
          <w:sz w:val="28"/>
          <w:szCs w:val="28"/>
          <w:lang w:eastAsia="en-US"/>
        </w:rPr>
        <w:t>Харківська хірургічна школа. – 2016. – №2. – С. 95 – 98.</w:t>
      </w:r>
    </w:p>
    <w:p w:rsidR="005E64EE" w:rsidRPr="005E64EE" w:rsidRDefault="005E64EE" w:rsidP="005E64EE">
      <w:pPr>
        <w:shd w:val="clear" w:color="auto" w:fill="FFFFFF"/>
        <w:spacing w:line="360" w:lineRule="auto"/>
        <w:ind w:firstLine="851"/>
        <w:jc w:val="both"/>
        <w:rPr>
          <w:sz w:val="28"/>
          <w:szCs w:val="28"/>
          <w:lang w:eastAsia="en-US"/>
        </w:rPr>
      </w:pPr>
      <w:r w:rsidRPr="005E64EE">
        <w:rPr>
          <w:color w:val="000000"/>
          <w:sz w:val="28"/>
          <w:szCs w:val="28"/>
          <w:shd w:val="clear" w:color="auto" w:fill="FFFFFF"/>
        </w:rPr>
        <w:t xml:space="preserve">24. </w:t>
      </w:r>
      <w:r w:rsidRPr="005E64EE">
        <w:rPr>
          <w:sz w:val="28"/>
          <w:szCs w:val="28"/>
          <w:lang w:eastAsia="en-US"/>
        </w:rPr>
        <w:t xml:space="preserve">Лазирский В.А. </w:t>
      </w:r>
      <w:r w:rsidRPr="005E64EE">
        <w:rPr>
          <w:sz w:val="28"/>
          <w:szCs w:val="28"/>
        </w:rPr>
        <w:t xml:space="preserve">Иммунно-биохимический подход в прогнозе течения и выборе тактики лечения больных с осложнениями местно-распространенного рака желудка. </w:t>
      </w:r>
      <w:r w:rsidRPr="005E64EE">
        <w:rPr>
          <w:sz w:val="28"/>
          <w:szCs w:val="28"/>
          <w:lang w:eastAsia="en-US"/>
        </w:rPr>
        <w:t xml:space="preserve">/ В.В. Бойко, Е.М. Климова, В.А. Лазирский // </w:t>
      </w:r>
      <w:r w:rsidRPr="005E64EE">
        <w:rPr>
          <w:sz w:val="28"/>
          <w:szCs w:val="28"/>
        </w:rPr>
        <w:t xml:space="preserve">Харківська хірургічна школа. – 2016. – №6 (81). – С. 40 – 45. </w:t>
      </w:r>
      <w:r w:rsidRPr="005E64EE">
        <w:rPr>
          <w:i/>
          <w:sz w:val="28"/>
          <w:szCs w:val="28"/>
          <w:shd w:val="clear" w:color="auto" w:fill="FFFFFF"/>
        </w:rPr>
        <w:t>(Особистий внесок здобувача: ідея дослідження, обстеження і лікування хворих, узагальнення й підготовка до друку).</w:t>
      </w:r>
    </w:p>
    <w:p w:rsidR="005E64EE" w:rsidRPr="005E64EE" w:rsidRDefault="005E64EE" w:rsidP="005E64EE">
      <w:pPr>
        <w:shd w:val="clear" w:color="auto" w:fill="FFFFFF"/>
        <w:spacing w:line="360" w:lineRule="auto"/>
        <w:ind w:firstLine="851"/>
        <w:jc w:val="both"/>
        <w:rPr>
          <w:i/>
          <w:color w:val="000000"/>
          <w:sz w:val="28"/>
          <w:szCs w:val="28"/>
          <w:shd w:val="clear" w:color="auto" w:fill="FFFFFF"/>
        </w:rPr>
      </w:pPr>
      <w:r w:rsidRPr="005E64EE">
        <w:rPr>
          <w:color w:val="000000"/>
          <w:sz w:val="28"/>
          <w:szCs w:val="28"/>
          <w:shd w:val="clear" w:color="auto" w:fill="FFFFFF"/>
        </w:rPr>
        <w:t xml:space="preserve">25. </w:t>
      </w:r>
      <w:r w:rsidRPr="005E64EE">
        <w:rPr>
          <w:sz w:val="28"/>
          <w:szCs w:val="28"/>
          <w:lang w:eastAsia="en-US"/>
        </w:rPr>
        <w:t xml:space="preserve">Лазирский В.А. Формирование артефициального желудка на </w:t>
      </w:r>
      <w:r w:rsidRPr="005E64EE">
        <w:rPr>
          <w:sz w:val="28"/>
          <w:szCs w:val="28"/>
          <w:lang w:eastAsia="en-US"/>
        </w:rPr>
        <w:lastRenderedPageBreak/>
        <w:t xml:space="preserve">реконструктивном этапе после комбинированной гастрэктомии </w:t>
      </w:r>
      <w:r w:rsidRPr="005E64EE">
        <w:rPr>
          <w:sz w:val="28"/>
          <w:szCs w:val="28"/>
        </w:rPr>
        <w:t xml:space="preserve">/ </w:t>
      </w:r>
      <w:r w:rsidRPr="005E64EE">
        <w:rPr>
          <w:sz w:val="28"/>
          <w:szCs w:val="28"/>
          <w:lang w:eastAsia="en-US"/>
        </w:rPr>
        <w:t>В.А. Лазирский</w:t>
      </w:r>
      <w:r w:rsidRPr="005E64EE">
        <w:rPr>
          <w:sz w:val="28"/>
          <w:szCs w:val="28"/>
        </w:rPr>
        <w:t xml:space="preserve"> // </w:t>
      </w:r>
      <w:r w:rsidRPr="005E64EE">
        <w:rPr>
          <w:sz w:val="28"/>
          <w:szCs w:val="28"/>
          <w:lang w:eastAsia="en-US"/>
        </w:rPr>
        <w:t>Харківська хірургічна школа. – 2017. – №2. – С. 111 – 121.</w:t>
      </w:r>
    </w:p>
    <w:p w:rsidR="005E64EE" w:rsidRPr="005E64EE" w:rsidRDefault="005E64EE" w:rsidP="005E64EE">
      <w:pPr>
        <w:shd w:val="clear" w:color="auto" w:fill="FFFFFF"/>
        <w:tabs>
          <w:tab w:val="left" w:pos="658"/>
        </w:tabs>
        <w:spacing w:before="5" w:line="360" w:lineRule="auto"/>
        <w:ind w:right="29" w:firstLine="737"/>
        <w:jc w:val="both"/>
        <w:rPr>
          <w:color w:val="000000"/>
          <w:sz w:val="28"/>
          <w:szCs w:val="28"/>
          <w:shd w:val="clear" w:color="auto" w:fill="FFFFFF"/>
        </w:rPr>
      </w:pPr>
      <w:r w:rsidRPr="005E64EE">
        <w:rPr>
          <w:color w:val="000000"/>
          <w:sz w:val="28"/>
          <w:szCs w:val="28"/>
          <w:shd w:val="clear" w:color="auto" w:fill="FFFFFF"/>
        </w:rPr>
        <w:t xml:space="preserve">26. </w:t>
      </w:r>
      <w:r w:rsidRPr="005E64EE">
        <w:rPr>
          <w:sz w:val="28"/>
          <w:szCs w:val="28"/>
          <w:lang w:val="en-US" w:eastAsia="en-US"/>
        </w:rPr>
        <w:t xml:space="preserve">Lazirsky V.A. Results of surgical treatment of patients with complications of locally advanced stomach cancer / V.V. Boyko, A.O. Syrovaya, V.A. Lazirsky, V.V. Makarov, V.A. Makarov, D.O. Yevtushenko, O.S. Kalinenko // Der Pharmacia  Lettre. – 2017. -№9. – P. 14-17. </w:t>
      </w:r>
      <w:r w:rsidRPr="005E64EE">
        <w:rPr>
          <w:i/>
          <w:color w:val="000000"/>
          <w:sz w:val="28"/>
          <w:szCs w:val="28"/>
          <w:shd w:val="clear" w:color="auto" w:fill="FFFFFF"/>
        </w:rPr>
        <w:t>(Особистий внесок здобувача: ідея дослідження, обстеження і лікування хворих, аналіз і узагальнення результатів й підготовка до друку).</w:t>
      </w:r>
    </w:p>
    <w:p w:rsidR="005E64EE" w:rsidRPr="005E64EE" w:rsidRDefault="005E64EE" w:rsidP="005E64EE">
      <w:pPr>
        <w:shd w:val="clear" w:color="auto" w:fill="FFFFFF"/>
        <w:spacing w:line="360" w:lineRule="auto"/>
        <w:ind w:firstLine="851"/>
        <w:jc w:val="both"/>
        <w:rPr>
          <w:i/>
          <w:color w:val="000000"/>
          <w:sz w:val="28"/>
          <w:szCs w:val="28"/>
          <w:shd w:val="clear" w:color="auto" w:fill="FFFFFF"/>
        </w:rPr>
      </w:pPr>
      <w:r w:rsidRPr="005E64EE">
        <w:rPr>
          <w:color w:val="000000"/>
          <w:sz w:val="28"/>
          <w:szCs w:val="28"/>
          <w:shd w:val="clear" w:color="auto" w:fill="FFFFFF"/>
        </w:rPr>
        <w:t xml:space="preserve">27. </w:t>
      </w:r>
      <w:r w:rsidRPr="005E64EE">
        <w:rPr>
          <w:sz w:val="28"/>
          <w:szCs w:val="28"/>
          <w:lang w:eastAsia="en-US"/>
        </w:rPr>
        <w:t>Лазирський В.О. Хірургічна тактика лікування хворих на ускладнений місцеворозповсюджений рак шлунку / В.О. Лазирський // Український журнал медицини, біології та спорту. – 2017. – № 5. – С. 82 – 86.</w:t>
      </w:r>
    </w:p>
    <w:p w:rsidR="005E64EE" w:rsidRPr="005E64EE" w:rsidRDefault="005E64EE" w:rsidP="005E64EE">
      <w:pPr>
        <w:shd w:val="clear" w:color="auto" w:fill="FFFFFF"/>
        <w:spacing w:line="360" w:lineRule="auto"/>
        <w:ind w:firstLine="851"/>
        <w:jc w:val="both"/>
        <w:rPr>
          <w:i/>
          <w:color w:val="000000"/>
          <w:sz w:val="28"/>
          <w:szCs w:val="28"/>
          <w:shd w:val="clear" w:color="auto" w:fill="FFFFFF"/>
        </w:rPr>
      </w:pPr>
      <w:r w:rsidRPr="005E64EE">
        <w:rPr>
          <w:sz w:val="28"/>
          <w:szCs w:val="28"/>
          <w:lang w:eastAsia="en-US"/>
        </w:rPr>
        <w:t xml:space="preserve">28. Лазирський В.О. </w:t>
      </w:r>
      <w:r w:rsidRPr="005E64EE">
        <w:rPr>
          <w:sz w:val="28"/>
          <w:szCs w:val="28"/>
        </w:rPr>
        <w:t xml:space="preserve">Результати оперативного лікування хворих з приводу ускладненого місцево-поширеного раку шлунка. / </w:t>
      </w:r>
      <w:r w:rsidRPr="005E64EE">
        <w:rPr>
          <w:sz w:val="28"/>
          <w:szCs w:val="28"/>
          <w:lang w:eastAsia="en-US"/>
        </w:rPr>
        <w:t>В.О. Лазирський</w:t>
      </w:r>
      <w:r w:rsidRPr="005E64EE">
        <w:rPr>
          <w:sz w:val="28"/>
          <w:szCs w:val="28"/>
        </w:rPr>
        <w:t xml:space="preserve"> // </w:t>
      </w:r>
      <w:r w:rsidRPr="005E64EE">
        <w:rPr>
          <w:sz w:val="28"/>
          <w:szCs w:val="28"/>
          <w:lang w:eastAsia="en-US"/>
        </w:rPr>
        <w:t>Клінічна хірургія – 2017. –  № 9. (905). – С. 24-27.</w:t>
      </w:r>
      <w:r w:rsidRPr="005E64EE">
        <w:rPr>
          <w:color w:val="000000"/>
          <w:sz w:val="28"/>
          <w:szCs w:val="28"/>
          <w:shd w:val="clear" w:color="auto" w:fill="FFFFFF"/>
        </w:rPr>
        <w:tab/>
      </w:r>
    </w:p>
    <w:p w:rsidR="005E64EE" w:rsidRPr="005E64EE" w:rsidRDefault="005E64EE" w:rsidP="005E64EE">
      <w:pPr>
        <w:shd w:val="clear" w:color="auto" w:fill="FFFFFF"/>
        <w:spacing w:line="360" w:lineRule="auto"/>
        <w:ind w:firstLine="851"/>
        <w:jc w:val="both"/>
        <w:rPr>
          <w:color w:val="000000"/>
          <w:sz w:val="28"/>
          <w:szCs w:val="28"/>
          <w:shd w:val="clear" w:color="auto" w:fill="FFFFFF"/>
        </w:rPr>
      </w:pPr>
      <w:r w:rsidRPr="005E64EE">
        <w:rPr>
          <w:color w:val="000000"/>
          <w:sz w:val="28"/>
          <w:szCs w:val="28"/>
          <w:shd w:val="clear" w:color="auto" w:fill="FFFFFF"/>
        </w:rPr>
        <w:t xml:space="preserve">29. </w:t>
      </w:r>
      <w:r w:rsidRPr="005E64EE">
        <w:rPr>
          <w:sz w:val="28"/>
          <w:szCs w:val="28"/>
        </w:rPr>
        <w:t xml:space="preserve">Патент № </w:t>
      </w:r>
      <w:r w:rsidRPr="005E64EE">
        <w:rPr>
          <w:sz w:val="28"/>
          <w:szCs w:val="28"/>
          <w:lang w:eastAsia="en-US"/>
        </w:rPr>
        <w:t xml:space="preserve">46488, </w:t>
      </w:r>
      <w:r w:rsidRPr="005E64EE">
        <w:rPr>
          <w:sz w:val="28"/>
          <w:szCs w:val="28"/>
        </w:rPr>
        <w:t>Україна, А61В 17/00,</w:t>
      </w:r>
      <w:r w:rsidRPr="005E64EE">
        <w:rPr>
          <w:sz w:val="28"/>
          <w:szCs w:val="28"/>
          <w:lang w:eastAsia="en-US"/>
        </w:rPr>
        <w:t xml:space="preserve"> Спосіб розширеної гастректомії / В.В. Бойко, С.О. Савві, В.О. Лазирський, В.М. Лихман; заявник і патентновласник ДУ "Інститут загальної та невідкладної хірургії ім. В.Т. Зайцева НАМН України".– </w:t>
      </w:r>
      <w:r w:rsidRPr="005E64EE">
        <w:rPr>
          <w:sz w:val="28"/>
          <w:szCs w:val="28"/>
        </w:rPr>
        <w:t>№ u 2009 06712, заявл. 26.06.2009;опубл.</w:t>
      </w:r>
      <w:r w:rsidRPr="005E64EE">
        <w:rPr>
          <w:spacing w:val="-2"/>
          <w:sz w:val="28"/>
          <w:szCs w:val="28"/>
          <w:lang w:eastAsia="en-US"/>
        </w:rPr>
        <w:t xml:space="preserve"> 25.12.2009р., Бюл. №24.</w:t>
      </w:r>
      <w:r w:rsidRPr="005E64EE">
        <w:rPr>
          <w:i/>
          <w:sz w:val="28"/>
          <w:szCs w:val="28"/>
          <w:shd w:val="clear" w:color="auto" w:fill="FFFFFF"/>
        </w:rPr>
        <w:t xml:space="preserve">(Особистий внесок здобувача: ідея способу, </w:t>
      </w:r>
      <w:r w:rsidRPr="005E64EE">
        <w:rPr>
          <w:i/>
          <w:sz w:val="28"/>
          <w:szCs w:val="28"/>
        </w:rPr>
        <w:t>проведення патентного пошуку, підготовка тексту патенту до друку</w:t>
      </w:r>
      <w:r w:rsidRPr="005E64EE">
        <w:rPr>
          <w:i/>
          <w:sz w:val="28"/>
          <w:szCs w:val="28"/>
          <w:shd w:val="clear" w:color="auto" w:fill="FFFFFF"/>
        </w:rPr>
        <w:t>).</w:t>
      </w:r>
    </w:p>
    <w:p w:rsidR="005E64EE" w:rsidRPr="005E64EE" w:rsidRDefault="005E64EE" w:rsidP="005E64EE">
      <w:pPr>
        <w:shd w:val="clear" w:color="auto" w:fill="FFFFFF"/>
        <w:spacing w:line="360" w:lineRule="auto"/>
        <w:ind w:firstLine="851"/>
        <w:jc w:val="both"/>
        <w:rPr>
          <w:sz w:val="28"/>
          <w:szCs w:val="28"/>
        </w:rPr>
      </w:pPr>
      <w:r w:rsidRPr="005E64EE">
        <w:rPr>
          <w:color w:val="000000"/>
          <w:sz w:val="28"/>
          <w:szCs w:val="28"/>
          <w:shd w:val="clear" w:color="auto" w:fill="FFFFFF"/>
        </w:rPr>
        <w:t xml:space="preserve">30. </w:t>
      </w:r>
      <w:r w:rsidRPr="005E64EE">
        <w:rPr>
          <w:sz w:val="28"/>
          <w:szCs w:val="28"/>
        </w:rPr>
        <w:t xml:space="preserve">Патент № </w:t>
      </w:r>
      <w:r w:rsidRPr="005E64EE">
        <w:rPr>
          <w:sz w:val="28"/>
          <w:szCs w:val="28"/>
          <w:lang w:eastAsia="en-US"/>
        </w:rPr>
        <w:t xml:space="preserve">63750, </w:t>
      </w:r>
      <w:r w:rsidRPr="005E64EE">
        <w:rPr>
          <w:sz w:val="28"/>
          <w:szCs w:val="28"/>
        </w:rPr>
        <w:t>Україна, А61В 17/00,</w:t>
      </w:r>
      <w:r w:rsidRPr="005E64EE">
        <w:rPr>
          <w:sz w:val="28"/>
          <w:szCs w:val="28"/>
          <w:lang w:eastAsia="en-US"/>
        </w:rPr>
        <w:t xml:space="preserve"> Спосіб комбінованої гастректомії / В.В. Бойко, В.О. Лазирський; заявник і патентновласник ДУ "Інститут загальної та невідкладної хірургії ім. В.Т. Зайцева НАМН України".– </w:t>
      </w:r>
      <w:r w:rsidRPr="005E64EE">
        <w:rPr>
          <w:sz w:val="28"/>
          <w:szCs w:val="28"/>
        </w:rPr>
        <w:t>№ u 2011 00925, заявл. 28.01.2011;опубл.</w:t>
      </w:r>
      <w:r w:rsidRPr="005E64EE">
        <w:rPr>
          <w:spacing w:val="-2"/>
          <w:sz w:val="28"/>
          <w:szCs w:val="28"/>
          <w:lang w:eastAsia="en-US"/>
        </w:rPr>
        <w:t xml:space="preserve"> 25.10.2011р., Бюл. №20. </w:t>
      </w:r>
      <w:r w:rsidRPr="005E64EE">
        <w:rPr>
          <w:i/>
          <w:sz w:val="28"/>
          <w:szCs w:val="28"/>
          <w:shd w:val="clear" w:color="auto" w:fill="FFFFFF"/>
        </w:rPr>
        <w:t xml:space="preserve">(Особистий внесок здобувача: ідея способу, </w:t>
      </w:r>
      <w:r w:rsidRPr="005E64EE">
        <w:rPr>
          <w:i/>
          <w:sz w:val="28"/>
          <w:szCs w:val="28"/>
        </w:rPr>
        <w:t>проведення патентного пошуку, підготовка до друку</w:t>
      </w:r>
      <w:r w:rsidRPr="005E64EE">
        <w:rPr>
          <w:i/>
          <w:sz w:val="28"/>
          <w:szCs w:val="28"/>
          <w:shd w:val="clear" w:color="auto" w:fill="FFFFFF"/>
        </w:rPr>
        <w:t>).</w:t>
      </w:r>
    </w:p>
    <w:p w:rsidR="005E64EE" w:rsidRPr="005E64EE" w:rsidRDefault="005E64EE" w:rsidP="005E64EE">
      <w:pPr>
        <w:shd w:val="clear" w:color="auto" w:fill="FFFFFF"/>
        <w:tabs>
          <w:tab w:val="left" w:pos="658"/>
        </w:tabs>
        <w:spacing w:before="5" w:line="360" w:lineRule="auto"/>
        <w:ind w:right="29" w:firstLine="737"/>
        <w:jc w:val="both"/>
        <w:rPr>
          <w:i/>
          <w:sz w:val="28"/>
          <w:szCs w:val="28"/>
          <w:shd w:val="clear" w:color="auto" w:fill="FFFFFF"/>
        </w:rPr>
      </w:pPr>
      <w:r w:rsidRPr="005E64EE">
        <w:rPr>
          <w:sz w:val="28"/>
          <w:szCs w:val="28"/>
        </w:rPr>
        <w:t xml:space="preserve">31. Патент № </w:t>
      </w:r>
      <w:r w:rsidRPr="005E64EE">
        <w:rPr>
          <w:sz w:val="28"/>
          <w:szCs w:val="28"/>
          <w:lang w:eastAsia="en-US"/>
        </w:rPr>
        <w:t xml:space="preserve">64891, </w:t>
      </w:r>
      <w:r w:rsidRPr="005E64EE">
        <w:rPr>
          <w:sz w:val="28"/>
          <w:szCs w:val="28"/>
        </w:rPr>
        <w:t>Україна, А61В 17/00,</w:t>
      </w:r>
      <w:r w:rsidRPr="005E64EE">
        <w:rPr>
          <w:sz w:val="28"/>
          <w:szCs w:val="28"/>
          <w:lang w:eastAsia="en-US"/>
        </w:rPr>
        <w:t xml:space="preserve"> Спосіб комбінованої гастректомії / В.В. Бойко, С.О. Савві, В.О. Лазирський, В.М. Лихман; заявник і патентновласник ДУ "Інститут загальної та невідкладної хірургії ім. В.Т. Зайцева НАМН України".– </w:t>
      </w:r>
      <w:r w:rsidRPr="005E64EE">
        <w:rPr>
          <w:sz w:val="28"/>
          <w:szCs w:val="28"/>
        </w:rPr>
        <w:t>№ u 2011 04166, заявл. 06.04.2011;опубл.</w:t>
      </w:r>
      <w:r w:rsidRPr="005E64EE">
        <w:rPr>
          <w:spacing w:val="-2"/>
          <w:sz w:val="28"/>
          <w:szCs w:val="28"/>
          <w:lang w:eastAsia="en-US"/>
        </w:rPr>
        <w:t xml:space="preserve"> </w:t>
      </w:r>
      <w:r w:rsidRPr="005E64EE">
        <w:rPr>
          <w:spacing w:val="-2"/>
          <w:sz w:val="28"/>
          <w:szCs w:val="28"/>
          <w:lang w:eastAsia="en-US"/>
        </w:rPr>
        <w:lastRenderedPageBreak/>
        <w:t xml:space="preserve">25.11.2011р., Бюл. №22. </w:t>
      </w:r>
      <w:r w:rsidRPr="005E64EE">
        <w:rPr>
          <w:i/>
          <w:sz w:val="28"/>
          <w:szCs w:val="28"/>
          <w:shd w:val="clear" w:color="auto" w:fill="FFFFFF"/>
        </w:rPr>
        <w:t>(Особистий внесок здобувача: ідея і теоретичне обгрунтування способу комбінованої гастректомії, аналіз клінічних результатів, узагальнення й підготовка до друку).</w:t>
      </w:r>
    </w:p>
    <w:p w:rsidR="005E64EE" w:rsidRPr="005E64EE" w:rsidRDefault="005E64EE" w:rsidP="005E64EE">
      <w:pPr>
        <w:shd w:val="clear" w:color="auto" w:fill="FFFFFF"/>
        <w:tabs>
          <w:tab w:val="left" w:pos="658"/>
        </w:tabs>
        <w:spacing w:before="5" w:line="360" w:lineRule="auto"/>
        <w:ind w:right="29" w:firstLine="737"/>
        <w:jc w:val="both"/>
        <w:rPr>
          <w:i/>
          <w:sz w:val="28"/>
          <w:szCs w:val="28"/>
          <w:shd w:val="clear" w:color="auto" w:fill="FFFFFF"/>
        </w:rPr>
      </w:pPr>
      <w:r w:rsidRPr="005E64EE">
        <w:rPr>
          <w:sz w:val="28"/>
          <w:szCs w:val="28"/>
          <w:shd w:val="clear" w:color="auto" w:fill="FFFFFF"/>
        </w:rPr>
        <w:t xml:space="preserve">32. </w:t>
      </w:r>
      <w:r w:rsidRPr="005E64EE">
        <w:rPr>
          <w:sz w:val="28"/>
          <w:szCs w:val="28"/>
          <w:shd w:val="clear" w:color="auto" w:fill="FFFFFF"/>
        </w:rPr>
        <w:tab/>
      </w:r>
      <w:r w:rsidRPr="005E64EE">
        <w:rPr>
          <w:sz w:val="28"/>
          <w:szCs w:val="28"/>
        </w:rPr>
        <w:t xml:space="preserve">Патент № </w:t>
      </w:r>
      <w:r w:rsidRPr="005E64EE">
        <w:rPr>
          <w:sz w:val="28"/>
          <w:szCs w:val="28"/>
          <w:lang w:eastAsia="en-US"/>
        </w:rPr>
        <w:t xml:space="preserve">66174, </w:t>
      </w:r>
      <w:r w:rsidRPr="005E64EE">
        <w:rPr>
          <w:sz w:val="28"/>
          <w:szCs w:val="28"/>
        </w:rPr>
        <w:t>Україна, А61В 17/11,</w:t>
      </w:r>
      <w:r w:rsidRPr="005E64EE">
        <w:rPr>
          <w:sz w:val="28"/>
          <w:szCs w:val="28"/>
          <w:lang w:eastAsia="en-US"/>
        </w:rPr>
        <w:t xml:space="preserve"> Спосіб комбінованої гастректомії / В.В. Бойко, В.О. Лазирський, А.Г. Краснояружський; заявник і патентновласник  ДУ "Інститут загальної та невідкладної хірургії ім. В.Т. Зайцева НАМН України".– </w:t>
      </w:r>
      <w:r w:rsidRPr="005E64EE">
        <w:rPr>
          <w:sz w:val="28"/>
          <w:szCs w:val="28"/>
        </w:rPr>
        <w:t>з. № u 2011 07094, заявл. 06.06.2011;опубл.</w:t>
      </w:r>
      <w:r w:rsidRPr="005E64EE">
        <w:rPr>
          <w:spacing w:val="-2"/>
          <w:sz w:val="28"/>
          <w:szCs w:val="28"/>
          <w:lang w:eastAsia="en-US"/>
        </w:rPr>
        <w:t xml:space="preserve"> 26.12.2011., Бюл. №24. </w:t>
      </w:r>
      <w:r w:rsidRPr="005E64EE">
        <w:rPr>
          <w:i/>
          <w:sz w:val="28"/>
          <w:szCs w:val="28"/>
          <w:shd w:val="clear" w:color="auto" w:fill="FFFFFF"/>
        </w:rPr>
        <w:t>(Особистий внесок здобувача: ідея, розробка і впровадження способу комбінованої гастректомії, аналіз клінічних результатів, узагальнення й підготовка до друку).</w:t>
      </w:r>
    </w:p>
    <w:p w:rsidR="005E64EE" w:rsidRPr="005E64EE" w:rsidRDefault="005E64EE" w:rsidP="005E64EE">
      <w:pPr>
        <w:shd w:val="clear" w:color="auto" w:fill="FFFFFF"/>
        <w:tabs>
          <w:tab w:val="left" w:pos="658"/>
        </w:tabs>
        <w:spacing w:before="5" w:line="360" w:lineRule="auto"/>
        <w:ind w:right="29" w:firstLine="737"/>
        <w:jc w:val="both"/>
        <w:rPr>
          <w:i/>
          <w:sz w:val="28"/>
          <w:szCs w:val="28"/>
          <w:shd w:val="clear" w:color="auto" w:fill="FFFFFF"/>
        </w:rPr>
      </w:pPr>
      <w:r w:rsidRPr="005E64EE">
        <w:rPr>
          <w:sz w:val="28"/>
          <w:szCs w:val="28"/>
          <w:shd w:val="clear" w:color="auto" w:fill="FFFFFF"/>
        </w:rPr>
        <w:t>33.</w:t>
      </w:r>
      <w:r w:rsidRPr="005E64EE">
        <w:rPr>
          <w:sz w:val="28"/>
          <w:szCs w:val="28"/>
          <w:shd w:val="clear" w:color="auto" w:fill="FFFFFF"/>
        </w:rPr>
        <w:tab/>
      </w:r>
      <w:r w:rsidRPr="005E64EE">
        <w:rPr>
          <w:sz w:val="28"/>
          <w:szCs w:val="28"/>
        </w:rPr>
        <w:t xml:space="preserve">Патент № </w:t>
      </w:r>
      <w:r w:rsidRPr="005E64EE">
        <w:rPr>
          <w:sz w:val="28"/>
          <w:szCs w:val="28"/>
          <w:lang w:eastAsia="en-US"/>
        </w:rPr>
        <w:t xml:space="preserve">69970, </w:t>
      </w:r>
      <w:r w:rsidRPr="005E64EE">
        <w:rPr>
          <w:sz w:val="28"/>
          <w:szCs w:val="28"/>
        </w:rPr>
        <w:t>Україна, А61В 17/00,</w:t>
      </w:r>
      <w:r w:rsidRPr="005E64EE">
        <w:rPr>
          <w:sz w:val="28"/>
          <w:szCs w:val="28"/>
          <w:lang w:eastAsia="en-US"/>
        </w:rPr>
        <w:t xml:space="preserve"> Спосіб комбінованої резекції шлунка та підшлункової залози / В.В. Бойко, С.О. Савві, В.О. Лазирський, В.М.Лихман; заявник і патентновласник ДУ "Інститут загальної та невідкладної хірургії ім. В.Т. Зайцева НАМН України".– </w:t>
      </w:r>
      <w:r w:rsidRPr="005E64EE">
        <w:rPr>
          <w:sz w:val="28"/>
          <w:szCs w:val="28"/>
        </w:rPr>
        <w:t xml:space="preserve">№ u 2011 12190, заявл. 18.10.2011;опубл. </w:t>
      </w:r>
      <w:r w:rsidRPr="005E64EE">
        <w:rPr>
          <w:spacing w:val="-2"/>
          <w:sz w:val="28"/>
          <w:szCs w:val="28"/>
          <w:lang w:eastAsia="en-US"/>
        </w:rPr>
        <w:t xml:space="preserve">25.05.2012., Бюл. №10. </w:t>
      </w:r>
      <w:r w:rsidRPr="005E64EE">
        <w:rPr>
          <w:i/>
          <w:sz w:val="28"/>
          <w:szCs w:val="28"/>
          <w:shd w:val="clear" w:color="auto" w:fill="FFFFFF"/>
        </w:rPr>
        <w:t>(Особистий внесок здобувача: ідея способу комбінованої операції, проведення патентного пошуку, підготовка до друку).</w:t>
      </w:r>
    </w:p>
    <w:p w:rsidR="005E64EE" w:rsidRPr="005E64EE" w:rsidRDefault="005E64EE" w:rsidP="005E64EE">
      <w:pPr>
        <w:shd w:val="clear" w:color="auto" w:fill="FFFFFF"/>
        <w:tabs>
          <w:tab w:val="left" w:pos="658"/>
        </w:tabs>
        <w:spacing w:before="5" w:line="360" w:lineRule="auto"/>
        <w:ind w:right="29" w:firstLine="737"/>
        <w:jc w:val="both"/>
        <w:rPr>
          <w:sz w:val="28"/>
          <w:szCs w:val="28"/>
          <w:shd w:val="clear" w:color="auto" w:fill="FFFFFF"/>
        </w:rPr>
      </w:pPr>
      <w:r w:rsidRPr="005E64EE">
        <w:rPr>
          <w:sz w:val="28"/>
          <w:szCs w:val="28"/>
          <w:shd w:val="clear" w:color="auto" w:fill="FFFFFF"/>
        </w:rPr>
        <w:t>34.</w:t>
      </w:r>
      <w:r w:rsidRPr="005E64EE">
        <w:rPr>
          <w:sz w:val="28"/>
          <w:szCs w:val="28"/>
          <w:shd w:val="clear" w:color="auto" w:fill="FFFFFF"/>
        </w:rPr>
        <w:tab/>
      </w:r>
      <w:r w:rsidRPr="005E64EE">
        <w:rPr>
          <w:sz w:val="28"/>
          <w:szCs w:val="28"/>
        </w:rPr>
        <w:t xml:space="preserve">Патент № </w:t>
      </w:r>
      <w:r w:rsidRPr="005E64EE">
        <w:rPr>
          <w:sz w:val="28"/>
          <w:szCs w:val="28"/>
          <w:lang w:eastAsia="en-US"/>
        </w:rPr>
        <w:t xml:space="preserve">72153, </w:t>
      </w:r>
      <w:r w:rsidRPr="005E64EE">
        <w:rPr>
          <w:sz w:val="28"/>
          <w:szCs w:val="28"/>
        </w:rPr>
        <w:t>Україна, А61В 17/00,</w:t>
      </w:r>
      <w:r w:rsidRPr="005E64EE">
        <w:rPr>
          <w:sz w:val="28"/>
          <w:szCs w:val="28"/>
          <w:lang w:eastAsia="en-US"/>
        </w:rPr>
        <w:t xml:space="preserve"> Спосіб відновлення безперервності травного тракту після комбінованої гастректомії з резекцією підшлункової залози / В.В. Бойко, С.О. Савві, В.О. Лазирський, В.М. Лихман, С.Ю. Битяк; заявник і патентновласник  ДУ "Інститут загальної та невідкладної хірургії ім. В.Т. Зайцева НАМН України".– </w:t>
      </w:r>
      <w:r w:rsidRPr="005E64EE">
        <w:rPr>
          <w:sz w:val="28"/>
          <w:szCs w:val="28"/>
        </w:rPr>
        <w:t>№ u 2012 00667, заявл. 23.01.2012;опубл.</w:t>
      </w:r>
      <w:r w:rsidRPr="005E64EE">
        <w:rPr>
          <w:spacing w:val="-2"/>
          <w:sz w:val="28"/>
          <w:szCs w:val="28"/>
          <w:lang w:eastAsia="en-US"/>
        </w:rPr>
        <w:t xml:space="preserve"> 10.08.2012., Бюл. №15. </w:t>
      </w:r>
      <w:r w:rsidRPr="005E64EE">
        <w:rPr>
          <w:i/>
          <w:sz w:val="28"/>
          <w:szCs w:val="28"/>
          <w:shd w:val="clear" w:color="auto" w:fill="FFFFFF"/>
        </w:rPr>
        <w:t>(Особистий внесок здобувача: ідея, розробка і впровадження способу реконструктивно-відновної операціїї, підготовка до друку).</w:t>
      </w:r>
    </w:p>
    <w:p w:rsidR="005E64EE" w:rsidRPr="005E64EE" w:rsidRDefault="005E64EE" w:rsidP="005E64EE">
      <w:pPr>
        <w:shd w:val="clear" w:color="auto" w:fill="FFFFFF"/>
        <w:tabs>
          <w:tab w:val="left" w:pos="658"/>
        </w:tabs>
        <w:spacing w:before="5" w:line="360" w:lineRule="auto"/>
        <w:ind w:right="29" w:firstLine="737"/>
        <w:jc w:val="both"/>
        <w:rPr>
          <w:sz w:val="28"/>
          <w:szCs w:val="28"/>
          <w:shd w:val="clear" w:color="auto" w:fill="FFFFFF"/>
        </w:rPr>
      </w:pPr>
      <w:r w:rsidRPr="005E64EE">
        <w:rPr>
          <w:sz w:val="28"/>
          <w:szCs w:val="28"/>
          <w:shd w:val="clear" w:color="auto" w:fill="FFFFFF"/>
        </w:rPr>
        <w:t>35.</w:t>
      </w:r>
      <w:r w:rsidRPr="005E64EE">
        <w:rPr>
          <w:sz w:val="28"/>
          <w:szCs w:val="28"/>
          <w:shd w:val="clear" w:color="auto" w:fill="FFFFFF"/>
        </w:rPr>
        <w:tab/>
      </w:r>
      <w:r w:rsidRPr="005E64EE">
        <w:rPr>
          <w:sz w:val="28"/>
          <w:szCs w:val="28"/>
        </w:rPr>
        <w:t xml:space="preserve">Патент № </w:t>
      </w:r>
      <w:r w:rsidRPr="005E64EE">
        <w:rPr>
          <w:sz w:val="28"/>
          <w:szCs w:val="28"/>
          <w:lang w:eastAsia="en-US"/>
        </w:rPr>
        <w:t xml:space="preserve">76513, </w:t>
      </w:r>
      <w:r w:rsidRPr="005E64EE">
        <w:rPr>
          <w:sz w:val="28"/>
          <w:szCs w:val="28"/>
        </w:rPr>
        <w:t>Україна, А61В 17/00,</w:t>
      </w:r>
      <w:r w:rsidRPr="005E64EE">
        <w:rPr>
          <w:sz w:val="28"/>
          <w:szCs w:val="28"/>
          <w:lang w:eastAsia="en-US"/>
        </w:rPr>
        <w:t xml:space="preserve"> Спосіб комбінованої гастректомії та тілозберігаючої резекції підшлункової залози / В.В. Бойко, С.О. Савві, В.О. Лазирський, В.М. Лихман, С.Ю. Битяк; заявник і патентновласник ДУ "Інститут загальної та невідкладної хірургії ім. В.Т. Зайцева НАМН України".– </w:t>
      </w:r>
      <w:r w:rsidRPr="005E64EE">
        <w:rPr>
          <w:sz w:val="28"/>
          <w:szCs w:val="28"/>
        </w:rPr>
        <w:t>№ u 2012 06500 від 29.05.2012; опубл.</w:t>
      </w:r>
      <w:r w:rsidRPr="005E64EE">
        <w:rPr>
          <w:spacing w:val="-2"/>
          <w:sz w:val="28"/>
          <w:szCs w:val="28"/>
          <w:lang w:eastAsia="en-US"/>
        </w:rPr>
        <w:t xml:space="preserve"> 10.01.2013., </w:t>
      </w:r>
      <w:r w:rsidRPr="005E64EE">
        <w:rPr>
          <w:spacing w:val="-2"/>
          <w:sz w:val="28"/>
          <w:szCs w:val="28"/>
          <w:lang w:eastAsia="en-US"/>
        </w:rPr>
        <w:lastRenderedPageBreak/>
        <w:t xml:space="preserve">Бюл. №1. </w:t>
      </w:r>
      <w:r w:rsidRPr="005E64EE">
        <w:rPr>
          <w:i/>
          <w:sz w:val="28"/>
          <w:szCs w:val="28"/>
          <w:shd w:val="clear" w:color="auto" w:fill="FFFFFF"/>
        </w:rPr>
        <w:t xml:space="preserve">(Особистий внесок здобувача: ідея способу, </w:t>
      </w:r>
      <w:r w:rsidRPr="005E64EE">
        <w:rPr>
          <w:i/>
          <w:sz w:val="28"/>
          <w:szCs w:val="28"/>
        </w:rPr>
        <w:t>набір та обробка клінічних результатів,</w:t>
      </w:r>
      <w:r w:rsidRPr="005E64EE">
        <w:rPr>
          <w:i/>
          <w:sz w:val="28"/>
          <w:szCs w:val="28"/>
          <w:shd w:val="clear" w:color="auto" w:fill="FFFFFF"/>
        </w:rPr>
        <w:t>підготовка до друку).</w:t>
      </w:r>
    </w:p>
    <w:p w:rsidR="005E64EE" w:rsidRPr="005E64EE" w:rsidRDefault="005E64EE" w:rsidP="005E64EE">
      <w:pPr>
        <w:shd w:val="clear" w:color="auto" w:fill="FFFFFF"/>
        <w:tabs>
          <w:tab w:val="left" w:pos="658"/>
        </w:tabs>
        <w:spacing w:before="5" w:line="360" w:lineRule="auto"/>
        <w:ind w:right="29" w:firstLine="737"/>
        <w:jc w:val="both"/>
        <w:rPr>
          <w:sz w:val="28"/>
          <w:szCs w:val="28"/>
          <w:shd w:val="clear" w:color="auto" w:fill="FFFFFF"/>
        </w:rPr>
      </w:pPr>
      <w:r w:rsidRPr="005E64EE">
        <w:rPr>
          <w:sz w:val="28"/>
          <w:szCs w:val="28"/>
          <w:shd w:val="clear" w:color="auto" w:fill="FFFFFF"/>
        </w:rPr>
        <w:t>36.</w:t>
      </w:r>
      <w:r w:rsidRPr="005E64EE">
        <w:rPr>
          <w:sz w:val="28"/>
          <w:szCs w:val="28"/>
          <w:shd w:val="clear" w:color="auto" w:fill="FFFFFF"/>
        </w:rPr>
        <w:tab/>
      </w:r>
      <w:r w:rsidRPr="005E64EE">
        <w:rPr>
          <w:sz w:val="28"/>
          <w:szCs w:val="28"/>
        </w:rPr>
        <w:t xml:space="preserve">Патент № </w:t>
      </w:r>
      <w:r w:rsidRPr="005E64EE">
        <w:rPr>
          <w:sz w:val="28"/>
          <w:szCs w:val="28"/>
          <w:lang w:eastAsia="en-US"/>
        </w:rPr>
        <w:t xml:space="preserve">80796, </w:t>
      </w:r>
      <w:r w:rsidRPr="005E64EE">
        <w:rPr>
          <w:sz w:val="28"/>
          <w:szCs w:val="28"/>
        </w:rPr>
        <w:t>Україна, А61В 17/00,</w:t>
      </w:r>
      <w:r w:rsidRPr="005E64EE">
        <w:rPr>
          <w:sz w:val="28"/>
          <w:szCs w:val="28"/>
          <w:lang w:eastAsia="en-US"/>
        </w:rPr>
        <w:t xml:space="preserve"> Спосіб гастропластики після комбінованої гастректомії / В.В. Бойко, В.О. Лазирський, С.О. Савві, В.М. Лихман; заявник і патентновласник ДУ "Інститут загальної та невідкладної хірургії ім.В.Т.Зайцева НАМН України".– </w:t>
      </w:r>
      <w:r w:rsidRPr="005E64EE">
        <w:rPr>
          <w:sz w:val="28"/>
          <w:szCs w:val="28"/>
        </w:rPr>
        <w:t>№ u 2012 14843, заявл. 24.12.2012;опубл.</w:t>
      </w:r>
      <w:r w:rsidRPr="005E64EE">
        <w:rPr>
          <w:spacing w:val="-2"/>
          <w:sz w:val="28"/>
          <w:szCs w:val="28"/>
          <w:lang w:eastAsia="en-US"/>
        </w:rPr>
        <w:t xml:space="preserve">10.06.2013., Бюл. №11. </w:t>
      </w:r>
      <w:r w:rsidRPr="005E64EE">
        <w:rPr>
          <w:i/>
          <w:sz w:val="28"/>
          <w:szCs w:val="28"/>
          <w:shd w:val="clear" w:color="auto" w:fill="FFFFFF"/>
        </w:rPr>
        <w:t xml:space="preserve">(Особистий внесок здобувача: </w:t>
      </w:r>
      <w:r w:rsidRPr="005E64EE">
        <w:rPr>
          <w:i/>
          <w:sz w:val="28"/>
          <w:szCs w:val="28"/>
        </w:rPr>
        <w:t>ідея способу гастропластики, аналіз клінічних результатів, узагальнення і підготовка до друку</w:t>
      </w:r>
      <w:r w:rsidRPr="005E64EE">
        <w:rPr>
          <w:i/>
          <w:sz w:val="28"/>
          <w:szCs w:val="28"/>
          <w:shd w:val="clear" w:color="auto" w:fill="FFFFFF"/>
        </w:rPr>
        <w:t>).</w:t>
      </w:r>
    </w:p>
    <w:p w:rsidR="005E64EE" w:rsidRPr="005E64EE" w:rsidRDefault="005E64EE" w:rsidP="005E64EE">
      <w:pPr>
        <w:shd w:val="clear" w:color="auto" w:fill="FFFFFF"/>
        <w:tabs>
          <w:tab w:val="left" w:pos="658"/>
        </w:tabs>
        <w:spacing w:before="5" w:line="360" w:lineRule="auto"/>
        <w:ind w:right="29" w:firstLine="737"/>
        <w:jc w:val="both"/>
        <w:rPr>
          <w:sz w:val="28"/>
          <w:szCs w:val="28"/>
          <w:shd w:val="clear" w:color="auto" w:fill="FFFFFF"/>
        </w:rPr>
      </w:pPr>
      <w:r w:rsidRPr="005E64EE">
        <w:rPr>
          <w:sz w:val="28"/>
          <w:szCs w:val="28"/>
          <w:shd w:val="clear" w:color="auto" w:fill="FFFFFF"/>
        </w:rPr>
        <w:t>37.</w:t>
      </w:r>
      <w:r w:rsidRPr="005E64EE">
        <w:rPr>
          <w:sz w:val="28"/>
          <w:szCs w:val="28"/>
          <w:shd w:val="clear" w:color="auto" w:fill="FFFFFF"/>
        </w:rPr>
        <w:tab/>
      </w:r>
      <w:r w:rsidRPr="005E64EE">
        <w:rPr>
          <w:sz w:val="28"/>
          <w:szCs w:val="28"/>
          <w:lang w:eastAsia="en-US"/>
        </w:rPr>
        <w:t xml:space="preserve">Лазирский В.А. Возможности использования илеоцекального сегмента кишечника в хирургии местно-распространенного рака желудка и пищевода / В.В.Бойко, С.А. Савви, И.А. Тарабан, В.А. Лазирский,  В.Н. Лыхман // Материалы </w:t>
      </w:r>
      <w:r w:rsidRPr="005E64EE">
        <w:rPr>
          <w:sz w:val="28"/>
          <w:szCs w:val="28"/>
          <w:lang w:val="en-US" w:eastAsia="en-US"/>
        </w:rPr>
        <w:t>XIV</w:t>
      </w:r>
      <w:r w:rsidRPr="005E64EE">
        <w:rPr>
          <w:sz w:val="28"/>
          <w:szCs w:val="28"/>
          <w:lang w:eastAsia="en-US"/>
        </w:rPr>
        <w:t xml:space="preserve"> съезда хирургов Республики Беларусь. – Витебск. – 2010. – С. 242-243.</w:t>
      </w:r>
      <w:r w:rsidRPr="005E64EE">
        <w:rPr>
          <w:color w:val="000000"/>
          <w:sz w:val="28"/>
          <w:szCs w:val="28"/>
          <w:shd w:val="clear" w:color="auto" w:fill="FFFFFF"/>
        </w:rPr>
        <w:t xml:space="preserve"> (</w:t>
      </w:r>
      <w:r w:rsidRPr="005E64EE">
        <w:rPr>
          <w:i/>
          <w:color w:val="000000"/>
          <w:sz w:val="28"/>
          <w:szCs w:val="28"/>
          <w:shd w:val="clear" w:color="auto" w:fill="FFFFFF"/>
        </w:rPr>
        <w:t>Особистий внесок здобувача: ідея дослідження, обстеження і лікування хворих, аналіз і узагальнення результатів, підготовка тез до друку</w:t>
      </w:r>
      <w:r w:rsidRPr="005E64EE">
        <w:rPr>
          <w:color w:val="000000"/>
          <w:sz w:val="28"/>
          <w:szCs w:val="28"/>
          <w:shd w:val="clear" w:color="auto" w:fill="FFFFFF"/>
        </w:rPr>
        <w:t>).</w:t>
      </w:r>
    </w:p>
    <w:p w:rsidR="005E64EE" w:rsidRPr="005E64EE" w:rsidRDefault="005E64EE" w:rsidP="005E64EE">
      <w:pPr>
        <w:shd w:val="clear" w:color="auto" w:fill="FFFFFF"/>
        <w:tabs>
          <w:tab w:val="left" w:pos="658"/>
        </w:tabs>
        <w:spacing w:before="5" w:line="360" w:lineRule="auto"/>
        <w:ind w:right="29" w:firstLine="737"/>
        <w:jc w:val="both"/>
        <w:rPr>
          <w:color w:val="000000"/>
          <w:sz w:val="28"/>
          <w:szCs w:val="28"/>
          <w:shd w:val="clear" w:color="auto" w:fill="FFFFFF"/>
        </w:rPr>
      </w:pPr>
      <w:r w:rsidRPr="005E64EE">
        <w:rPr>
          <w:color w:val="000000"/>
          <w:sz w:val="28"/>
          <w:szCs w:val="28"/>
          <w:shd w:val="clear" w:color="auto" w:fill="FFFFFF"/>
        </w:rPr>
        <w:t>38.</w:t>
      </w:r>
      <w:r w:rsidRPr="005E64EE">
        <w:rPr>
          <w:color w:val="000000"/>
          <w:sz w:val="28"/>
          <w:szCs w:val="28"/>
          <w:shd w:val="clear" w:color="auto" w:fill="FFFFFF"/>
        </w:rPr>
        <w:tab/>
      </w:r>
      <w:r w:rsidRPr="005E64EE">
        <w:rPr>
          <w:sz w:val="28"/>
          <w:szCs w:val="28"/>
          <w:lang w:eastAsia="en-US"/>
        </w:rPr>
        <w:t>Лазирский В.А. Использование илеоцекального сегмента кишечника в реконструкции верхних отделов пищеварительного тракта у больных с осложненным местно-распространенным раком желудка / В.В. Бойко, С.А. Савви, В.А. Лазирский, В.Н. Лыхман, В.Г. Грома // Новоутворення. – Матеріали науково-практичної конференції з міжнародною участю «Актуальні питання онкології в Донбасі». – 2012. - № 1-2 (9-10) – С. 58 – 61.</w:t>
      </w:r>
      <w:r w:rsidRPr="005E64EE">
        <w:rPr>
          <w:color w:val="000000"/>
          <w:sz w:val="28"/>
          <w:szCs w:val="28"/>
          <w:shd w:val="clear" w:color="auto" w:fill="FFFFFF"/>
        </w:rPr>
        <w:t xml:space="preserve"> (</w:t>
      </w:r>
      <w:r w:rsidRPr="005E64EE">
        <w:rPr>
          <w:i/>
          <w:color w:val="000000"/>
          <w:sz w:val="28"/>
          <w:szCs w:val="28"/>
          <w:shd w:val="clear" w:color="auto" w:fill="FFFFFF"/>
        </w:rPr>
        <w:t>Особистий внесок здобувача: ідея дослідження, аналіз результатів лікування хворих і підготовка тез до друку</w:t>
      </w:r>
      <w:r w:rsidRPr="005E64EE">
        <w:rPr>
          <w:color w:val="000000"/>
          <w:sz w:val="28"/>
          <w:szCs w:val="28"/>
          <w:shd w:val="clear" w:color="auto" w:fill="FFFFFF"/>
        </w:rPr>
        <w:t>).</w:t>
      </w:r>
    </w:p>
    <w:p w:rsidR="005E64EE" w:rsidRPr="005E64EE" w:rsidRDefault="005E64EE" w:rsidP="005E64EE">
      <w:pPr>
        <w:shd w:val="clear" w:color="auto" w:fill="FFFFFF"/>
        <w:tabs>
          <w:tab w:val="left" w:pos="658"/>
        </w:tabs>
        <w:spacing w:before="5" w:line="360" w:lineRule="auto"/>
        <w:ind w:right="29" w:firstLine="737"/>
        <w:jc w:val="both"/>
        <w:rPr>
          <w:color w:val="000000"/>
          <w:sz w:val="28"/>
          <w:szCs w:val="28"/>
          <w:shd w:val="clear" w:color="auto" w:fill="FFFFFF"/>
        </w:rPr>
      </w:pPr>
      <w:r w:rsidRPr="005E64EE">
        <w:rPr>
          <w:color w:val="000000"/>
          <w:sz w:val="28"/>
          <w:szCs w:val="28"/>
          <w:shd w:val="clear" w:color="auto" w:fill="FFFFFF"/>
        </w:rPr>
        <w:t>39.</w:t>
      </w:r>
      <w:r w:rsidRPr="005E64EE">
        <w:rPr>
          <w:color w:val="000000"/>
          <w:sz w:val="28"/>
          <w:szCs w:val="28"/>
          <w:shd w:val="clear" w:color="auto" w:fill="FFFFFF"/>
        </w:rPr>
        <w:tab/>
      </w:r>
      <w:r w:rsidRPr="005E64EE">
        <w:rPr>
          <w:sz w:val="28"/>
          <w:szCs w:val="28"/>
          <w:lang w:eastAsia="en-US"/>
        </w:rPr>
        <w:t>Лазирский В.А. Двухэтапные оперативне вмешательства у больных с осложнениями местнораспространенного рака желудка / В.В. Бойко,В.А. Лазирский // Харківська хірургічна школа. – Матеріали науково-практичної конференції з міжнародною участю «</w:t>
      </w:r>
      <w:r w:rsidRPr="005E64EE">
        <w:rPr>
          <w:sz w:val="28"/>
          <w:szCs w:val="28"/>
        </w:rPr>
        <w:t xml:space="preserve">Актуальні питання невідкладної хірургії». – </w:t>
      </w:r>
      <w:r w:rsidRPr="005E64EE">
        <w:rPr>
          <w:sz w:val="28"/>
          <w:szCs w:val="28"/>
          <w:lang w:eastAsia="en-US"/>
        </w:rPr>
        <w:t xml:space="preserve">2013. – №3(60). – С. 7 – 11. </w:t>
      </w:r>
      <w:r w:rsidRPr="005E64EE">
        <w:rPr>
          <w:i/>
          <w:color w:val="000000"/>
          <w:sz w:val="28"/>
          <w:szCs w:val="28"/>
          <w:shd w:val="clear" w:color="auto" w:fill="FFFFFF"/>
        </w:rPr>
        <w:t xml:space="preserve">(Особистий внесок здобувача: ідея дослідження, розробка хірургічної тактики, лікування </w:t>
      </w:r>
      <w:r w:rsidRPr="005E64EE">
        <w:rPr>
          <w:i/>
          <w:color w:val="000000"/>
          <w:sz w:val="28"/>
          <w:szCs w:val="28"/>
          <w:shd w:val="clear" w:color="auto" w:fill="FFFFFF"/>
        </w:rPr>
        <w:lastRenderedPageBreak/>
        <w:t>хворих, аналіз й узагальнення результатів, підготовка тез до друку).</w:t>
      </w:r>
    </w:p>
    <w:p w:rsidR="005E64EE" w:rsidRPr="005E64EE" w:rsidRDefault="005E64EE" w:rsidP="005E64EE">
      <w:pPr>
        <w:shd w:val="clear" w:color="auto" w:fill="FFFFFF"/>
        <w:tabs>
          <w:tab w:val="left" w:pos="658"/>
        </w:tabs>
        <w:spacing w:before="5" w:line="360" w:lineRule="auto"/>
        <w:ind w:right="29" w:firstLine="737"/>
        <w:jc w:val="both"/>
        <w:rPr>
          <w:i/>
          <w:color w:val="000000"/>
          <w:sz w:val="28"/>
          <w:szCs w:val="28"/>
          <w:shd w:val="clear" w:color="auto" w:fill="FFFFFF"/>
        </w:rPr>
      </w:pPr>
      <w:r w:rsidRPr="005E64EE">
        <w:rPr>
          <w:color w:val="000000"/>
          <w:sz w:val="28"/>
          <w:szCs w:val="28"/>
          <w:shd w:val="clear" w:color="auto" w:fill="FFFFFF"/>
        </w:rPr>
        <w:t>40.</w:t>
      </w:r>
      <w:r w:rsidRPr="005E64EE">
        <w:rPr>
          <w:color w:val="000000"/>
          <w:sz w:val="28"/>
          <w:szCs w:val="28"/>
          <w:shd w:val="clear" w:color="auto" w:fill="FFFFFF"/>
        </w:rPr>
        <w:tab/>
      </w:r>
      <w:r w:rsidRPr="005E64EE">
        <w:rPr>
          <w:sz w:val="28"/>
          <w:szCs w:val="28"/>
          <w:lang w:val="en-US" w:eastAsia="en-US"/>
        </w:rPr>
        <w:t xml:space="preserve">Lazirsky V.A. Our experience in the execution of gastroplasty via interposition of an ileocecal segment / V.V. Boyko, S.O. Savvi, P.M. Zamyatin,V.A. Lazirsky, A.Y. Bodrova, D.P. Zamyatin // </w:t>
      </w:r>
      <w:r w:rsidRPr="005E64EE">
        <w:rPr>
          <w:sz w:val="28"/>
          <w:szCs w:val="28"/>
        </w:rPr>
        <w:t xml:space="preserve">Abstracts of the 54th </w:t>
      </w:r>
      <w:r w:rsidRPr="005E64EE">
        <w:rPr>
          <w:sz w:val="28"/>
          <w:szCs w:val="28"/>
          <w:lang w:val="en-US"/>
        </w:rPr>
        <w:t xml:space="preserve">Annual Meeting of the Austrian Society of Surgery. – Vienna, Austria, May 30 – June 1, 2013 / </w:t>
      </w:r>
      <w:r w:rsidRPr="005E64EE">
        <w:rPr>
          <w:sz w:val="28"/>
          <w:szCs w:val="28"/>
          <w:lang w:val="en-US" w:eastAsia="en-US"/>
        </w:rPr>
        <w:t>European Surgeri. – 2013. – Vol 45. - Suppl 2/13. – P. 32 – 33.</w:t>
      </w:r>
      <w:r w:rsidRPr="005E64EE">
        <w:rPr>
          <w:i/>
          <w:color w:val="000000"/>
          <w:sz w:val="28"/>
          <w:szCs w:val="28"/>
          <w:shd w:val="clear" w:color="auto" w:fill="FFFFFF"/>
        </w:rPr>
        <w:t xml:space="preserve"> (Особистий внесок здобувача: ідея дослідження, обстеження та лікування хворих з ускладненнями місцево-поширеного раку шлунка, аналіз отриманих результатів, підготовка тез до друку).</w:t>
      </w:r>
    </w:p>
    <w:p w:rsidR="005E64EE" w:rsidRPr="005E64EE" w:rsidRDefault="005E64EE" w:rsidP="005E64EE">
      <w:pPr>
        <w:shd w:val="clear" w:color="auto" w:fill="FFFFFF"/>
        <w:tabs>
          <w:tab w:val="left" w:pos="658"/>
        </w:tabs>
        <w:spacing w:before="5" w:line="360" w:lineRule="auto"/>
        <w:ind w:right="29" w:firstLine="737"/>
        <w:jc w:val="both"/>
        <w:rPr>
          <w:i/>
          <w:color w:val="000000"/>
          <w:sz w:val="28"/>
          <w:szCs w:val="28"/>
          <w:shd w:val="clear" w:color="auto" w:fill="FFFFFF"/>
        </w:rPr>
      </w:pPr>
      <w:r w:rsidRPr="005E64EE">
        <w:rPr>
          <w:color w:val="000000"/>
          <w:sz w:val="28"/>
          <w:szCs w:val="28"/>
          <w:shd w:val="clear" w:color="auto" w:fill="FFFFFF"/>
        </w:rPr>
        <w:t>41.</w:t>
      </w:r>
      <w:r w:rsidRPr="005E64EE">
        <w:rPr>
          <w:color w:val="000000"/>
          <w:sz w:val="28"/>
          <w:szCs w:val="28"/>
          <w:shd w:val="clear" w:color="auto" w:fill="FFFFFF"/>
        </w:rPr>
        <w:tab/>
      </w:r>
      <w:r w:rsidRPr="005E64EE">
        <w:rPr>
          <w:sz w:val="28"/>
          <w:szCs w:val="28"/>
          <w:lang w:eastAsia="en-US"/>
        </w:rPr>
        <w:t>Лазирский В.А. Использование илеоцекального сегмента кишечника на реконструктивном этапе после комбинированной гастрэктомии / В.В. Бойко,В.А. Лазирский // Материалы ХХ</w:t>
      </w:r>
      <w:r w:rsidRPr="005E64EE">
        <w:rPr>
          <w:sz w:val="28"/>
          <w:szCs w:val="28"/>
          <w:lang w:val="en-US" w:eastAsia="en-US"/>
        </w:rPr>
        <w:t>V</w:t>
      </w:r>
      <w:r w:rsidRPr="005E64EE">
        <w:rPr>
          <w:sz w:val="28"/>
          <w:szCs w:val="28"/>
          <w:lang w:eastAsia="en-US"/>
        </w:rPr>
        <w:t xml:space="preserve"> международной научно-практической конференции «Инновации в науке». – 2013. - №9. (22). – Новосибирск. – «СибАК». – С. 157 – 171.</w:t>
      </w:r>
      <w:r w:rsidRPr="005E64EE">
        <w:rPr>
          <w:i/>
          <w:color w:val="000000"/>
          <w:sz w:val="28"/>
          <w:szCs w:val="28"/>
          <w:shd w:val="clear" w:color="auto" w:fill="FFFFFF"/>
        </w:rPr>
        <w:t xml:space="preserve"> (Особистий внесок здобувача: ідея дослідження, узагальнення результатів і підготовка тез до друку).</w:t>
      </w:r>
    </w:p>
    <w:p w:rsidR="005E64EE" w:rsidRPr="005E64EE" w:rsidRDefault="005E64EE" w:rsidP="005E64EE">
      <w:pPr>
        <w:shd w:val="clear" w:color="auto" w:fill="FFFFFF"/>
        <w:tabs>
          <w:tab w:val="left" w:pos="658"/>
        </w:tabs>
        <w:spacing w:before="5" w:line="360" w:lineRule="auto"/>
        <w:ind w:right="29" w:firstLine="737"/>
        <w:jc w:val="both"/>
        <w:rPr>
          <w:i/>
          <w:color w:val="000000"/>
          <w:sz w:val="28"/>
          <w:szCs w:val="28"/>
          <w:shd w:val="clear" w:color="auto" w:fill="FFFFFF"/>
        </w:rPr>
      </w:pPr>
      <w:r w:rsidRPr="005E64EE">
        <w:rPr>
          <w:color w:val="000000"/>
          <w:sz w:val="28"/>
          <w:szCs w:val="28"/>
          <w:shd w:val="clear" w:color="auto" w:fill="FFFFFF"/>
        </w:rPr>
        <w:t xml:space="preserve">42. </w:t>
      </w:r>
      <w:r w:rsidRPr="005E64EE">
        <w:rPr>
          <w:sz w:val="28"/>
          <w:szCs w:val="28"/>
          <w:lang w:eastAsia="en-US"/>
        </w:rPr>
        <w:t>Лазирский В.А. Комбинированная резекция желудка и толстой кишки в хирургическом лечении местно-распространенного рака желудка / В.В. Бойко,В.А. Лазирский // Материалы научно-практической конференции с международным участием посвященной 90-летию засл. деятеля науки, д.мед.н., проф. Б.Х. Абасова. – Баку. – 2013 – С. 60 – 63.</w:t>
      </w:r>
      <w:r w:rsidRPr="005E64EE">
        <w:rPr>
          <w:i/>
          <w:color w:val="000000"/>
          <w:sz w:val="28"/>
          <w:szCs w:val="28"/>
          <w:shd w:val="clear" w:color="auto" w:fill="FFFFFF"/>
        </w:rPr>
        <w:t xml:space="preserve"> (Особистий внесок здобувача: ідея дослідження, підбір клінічного матеріалу, узагальнення результатів і підготовка тез до друку).</w:t>
      </w:r>
    </w:p>
    <w:p w:rsidR="00FB51E1" w:rsidRPr="005E64EE" w:rsidRDefault="005E64EE" w:rsidP="005E64EE">
      <w:pPr>
        <w:shd w:val="clear" w:color="auto" w:fill="FFFFFF"/>
        <w:tabs>
          <w:tab w:val="left" w:pos="658"/>
        </w:tabs>
        <w:spacing w:before="5" w:line="360" w:lineRule="auto"/>
        <w:ind w:right="29" w:firstLine="737"/>
        <w:jc w:val="both"/>
        <w:rPr>
          <w:sz w:val="28"/>
          <w:szCs w:val="28"/>
        </w:rPr>
      </w:pPr>
      <w:r w:rsidRPr="005E64EE">
        <w:rPr>
          <w:color w:val="000000"/>
          <w:sz w:val="28"/>
          <w:szCs w:val="28"/>
          <w:shd w:val="clear" w:color="auto" w:fill="FFFFFF"/>
        </w:rPr>
        <w:t xml:space="preserve">43. </w:t>
      </w:r>
      <w:r w:rsidRPr="005E64EE">
        <w:rPr>
          <w:sz w:val="28"/>
          <w:szCs w:val="28"/>
          <w:lang w:eastAsia="en-US"/>
        </w:rPr>
        <w:t>Лазирський В.О. Хірургічне лікування ускладнень раку шлунка /                В.О. Лазирський // Матеріали науково-практичної конференції з міжнародною участю «Актуальні питання абдомінальної хірургії» присвяченій 95 річчю кафедри хірургії та колопроктології НМАПО. – Київ. – 2017. – С. 138-140.</w:t>
      </w:r>
    </w:p>
    <w:p w:rsidR="00531267" w:rsidRDefault="00531267" w:rsidP="00564EB7">
      <w:pPr>
        <w:spacing w:line="360" w:lineRule="auto"/>
        <w:rPr>
          <w:sz w:val="28"/>
          <w:szCs w:val="28"/>
        </w:rPr>
      </w:pPr>
    </w:p>
    <w:p w:rsidR="00564EB7" w:rsidRPr="00564EB7" w:rsidRDefault="00564EB7" w:rsidP="00564EB7">
      <w:pPr>
        <w:spacing w:line="360" w:lineRule="auto"/>
        <w:rPr>
          <w:sz w:val="28"/>
          <w:szCs w:val="28"/>
        </w:rPr>
      </w:pPr>
      <w:r w:rsidRPr="00564EB7">
        <w:rPr>
          <w:sz w:val="28"/>
          <w:szCs w:val="28"/>
        </w:rPr>
        <w:t>ЗМІСТ</w:t>
      </w:r>
    </w:p>
    <w:p w:rsidR="00564EB7" w:rsidRPr="00564EB7" w:rsidRDefault="00564EB7" w:rsidP="00564EB7">
      <w:pPr>
        <w:spacing w:line="360" w:lineRule="auto"/>
        <w:rPr>
          <w:sz w:val="28"/>
          <w:szCs w:val="28"/>
        </w:rPr>
      </w:pPr>
    </w:p>
    <w:p w:rsidR="00564EB7" w:rsidRPr="00531267" w:rsidRDefault="00564EB7" w:rsidP="00564EB7">
      <w:pPr>
        <w:spacing w:line="360" w:lineRule="auto"/>
        <w:rPr>
          <w:sz w:val="28"/>
          <w:szCs w:val="28"/>
          <w:lang w:val="ru-RU"/>
        </w:rPr>
      </w:pPr>
      <w:r w:rsidRPr="00564EB7">
        <w:rPr>
          <w:sz w:val="28"/>
          <w:szCs w:val="28"/>
        </w:rPr>
        <w:t xml:space="preserve">ПЕРЕЛІК УМОВНИХ ПОЗНАЧЕНЬ, СИМВОЛІВ, ОДИНИЦЬ, СКОРОЧЕНЬ </w:t>
      </w:r>
      <w:r w:rsidRPr="00F21B08">
        <w:rPr>
          <w:sz w:val="28"/>
          <w:szCs w:val="28"/>
        </w:rPr>
        <w:t xml:space="preserve">ТА ТЕРМІНІВ .............................................................................................стор. </w:t>
      </w:r>
      <w:r w:rsidR="00F21B08" w:rsidRPr="00F21B08">
        <w:rPr>
          <w:sz w:val="28"/>
          <w:szCs w:val="28"/>
          <w:lang w:val="ru-RU"/>
        </w:rPr>
        <w:t>21</w:t>
      </w:r>
    </w:p>
    <w:p w:rsidR="00564EB7" w:rsidRPr="00F21B08" w:rsidRDefault="00564EB7" w:rsidP="00564EB7">
      <w:pPr>
        <w:spacing w:line="360" w:lineRule="auto"/>
        <w:rPr>
          <w:sz w:val="28"/>
          <w:szCs w:val="28"/>
        </w:rPr>
      </w:pPr>
      <w:r w:rsidRPr="00F21B08">
        <w:rPr>
          <w:sz w:val="28"/>
          <w:szCs w:val="28"/>
        </w:rPr>
        <w:t>ВСТУП ……………</w:t>
      </w:r>
      <w:r w:rsidR="00D8183F" w:rsidRPr="00F21B08">
        <w:rPr>
          <w:sz w:val="28"/>
          <w:szCs w:val="28"/>
        </w:rPr>
        <w:t>………………………………………………...........</w:t>
      </w:r>
      <w:r w:rsidRPr="00F21B08">
        <w:rPr>
          <w:sz w:val="28"/>
          <w:szCs w:val="28"/>
        </w:rPr>
        <w:t>стор.</w:t>
      </w:r>
      <w:r w:rsidR="00F21B08" w:rsidRPr="00F21B08">
        <w:rPr>
          <w:sz w:val="28"/>
          <w:szCs w:val="28"/>
        </w:rPr>
        <w:t>22</w:t>
      </w:r>
    </w:p>
    <w:p w:rsidR="00564EB7" w:rsidRPr="00531267" w:rsidRDefault="00564EB7" w:rsidP="00564EB7">
      <w:pPr>
        <w:spacing w:line="360" w:lineRule="auto"/>
        <w:rPr>
          <w:sz w:val="28"/>
          <w:szCs w:val="28"/>
          <w:lang w:val="ru-RU"/>
        </w:rPr>
      </w:pPr>
      <w:r w:rsidRPr="00F21B08">
        <w:rPr>
          <w:sz w:val="28"/>
          <w:szCs w:val="28"/>
        </w:rPr>
        <w:t>РОЗДІЛ 1. ОГЛЯД ЛІТЕРАТУРИ ..............................................................стор.</w:t>
      </w:r>
      <w:r w:rsidR="00F21B08" w:rsidRPr="00F21B08">
        <w:rPr>
          <w:sz w:val="28"/>
          <w:szCs w:val="28"/>
        </w:rPr>
        <w:t>31</w:t>
      </w:r>
    </w:p>
    <w:p w:rsidR="00564EB7" w:rsidRPr="00F21B08" w:rsidRDefault="00564EB7" w:rsidP="009F28D9">
      <w:pPr>
        <w:spacing w:line="360" w:lineRule="auto"/>
        <w:jc w:val="both"/>
        <w:rPr>
          <w:sz w:val="28"/>
          <w:szCs w:val="28"/>
        </w:rPr>
      </w:pPr>
      <w:r w:rsidRPr="00F21B08">
        <w:rPr>
          <w:sz w:val="28"/>
          <w:szCs w:val="28"/>
        </w:rPr>
        <w:t xml:space="preserve">1.1. </w:t>
      </w:r>
      <w:r w:rsidR="002643C8" w:rsidRPr="00F21B08">
        <w:rPr>
          <w:sz w:val="28"/>
          <w:szCs w:val="28"/>
        </w:rPr>
        <w:t>Історія і с</w:t>
      </w:r>
      <w:r w:rsidRPr="00F21B08">
        <w:rPr>
          <w:sz w:val="28"/>
          <w:szCs w:val="28"/>
        </w:rPr>
        <w:t>учасний стан проблеми лікування місцево</w:t>
      </w:r>
      <w:r w:rsidR="002643C8" w:rsidRPr="00F21B08">
        <w:rPr>
          <w:sz w:val="28"/>
          <w:szCs w:val="28"/>
        </w:rPr>
        <w:t>-</w:t>
      </w:r>
      <w:r w:rsidRPr="00F21B08">
        <w:rPr>
          <w:sz w:val="28"/>
          <w:szCs w:val="28"/>
        </w:rPr>
        <w:t>поширеного раку шлунка ..........................................................................................................стор.</w:t>
      </w:r>
      <w:r w:rsidR="00F21B08" w:rsidRPr="00F21B08">
        <w:rPr>
          <w:sz w:val="28"/>
          <w:szCs w:val="28"/>
        </w:rPr>
        <w:t>31</w:t>
      </w:r>
    </w:p>
    <w:p w:rsidR="00564EB7" w:rsidRPr="00F21B08" w:rsidRDefault="00564EB7" w:rsidP="009F28D9">
      <w:pPr>
        <w:spacing w:line="360" w:lineRule="auto"/>
        <w:jc w:val="both"/>
        <w:rPr>
          <w:sz w:val="28"/>
          <w:szCs w:val="28"/>
        </w:rPr>
      </w:pPr>
      <w:r w:rsidRPr="00F21B08">
        <w:rPr>
          <w:sz w:val="28"/>
          <w:szCs w:val="28"/>
        </w:rPr>
        <w:t xml:space="preserve">1.2. Особливості хірургічної тактики </w:t>
      </w:r>
      <w:r w:rsidR="009826A6">
        <w:rPr>
          <w:sz w:val="28"/>
          <w:szCs w:val="28"/>
        </w:rPr>
        <w:t>та</w:t>
      </w:r>
      <w:r w:rsidRPr="00F21B08">
        <w:rPr>
          <w:sz w:val="28"/>
          <w:szCs w:val="28"/>
        </w:rPr>
        <w:t xml:space="preserve"> лікування ускладнень при місцево-поширеному раку шлунка ..........................................................................стор. </w:t>
      </w:r>
      <w:r w:rsidR="00D34A0C" w:rsidRPr="00F21B08">
        <w:rPr>
          <w:sz w:val="28"/>
          <w:szCs w:val="28"/>
        </w:rPr>
        <w:t>5</w:t>
      </w:r>
      <w:r w:rsidR="009826A6">
        <w:rPr>
          <w:sz w:val="28"/>
          <w:szCs w:val="28"/>
        </w:rPr>
        <w:t>7</w:t>
      </w:r>
    </w:p>
    <w:p w:rsidR="00564EB7" w:rsidRPr="00F21B08" w:rsidRDefault="00564EB7" w:rsidP="00564EB7">
      <w:pPr>
        <w:spacing w:line="360" w:lineRule="auto"/>
        <w:rPr>
          <w:sz w:val="28"/>
          <w:szCs w:val="28"/>
        </w:rPr>
      </w:pPr>
      <w:r w:rsidRPr="00F21B08">
        <w:rPr>
          <w:sz w:val="28"/>
          <w:szCs w:val="28"/>
        </w:rPr>
        <w:t xml:space="preserve">1.3. Способи відновлення безперервності травного тракту після </w:t>
      </w:r>
      <w:r w:rsidR="00D34A0C" w:rsidRPr="00F21B08">
        <w:rPr>
          <w:sz w:val="28"/>
          <w:szCs w:val="28"/>
        </w:rPr>
        <w:t xml:space="preserve">гастректомії </w:t>
      </w:r>
      <w:r w:rsidRPr="00F21B08">
        <w:rPr>
          <w:sz w:val="28"/>
          <w:szCs w:val="28"/>
        </w:rPr>
        <w:t xml:space="preserve"> ..................................................................................</w:t>
      </w:r>
      <w:r w:rsidR="00D34A0C" w:rsidRPr="00F21B08">
        <w:rPr>
          <w:sz w:val="28"/>
          <w:szCs w:val="28"/>
        </w:rPr>
        <w:t>..............</w:t>
      </w:r>
      <w:r w:rsidRPr="00F21B08">
        <w:rPr>
          <w:sz w:val="28"/>
          <w:szCs w:val="28"/>
        </w:rPr>
        <w:t xml:space="preserve">........................стор. </w:t>
      </w:r>
      <w:r w:rsidR="00F21B08" w:rsidRPr="00F21B08">
        <w:rPr>
          <w:sz w:val="28"/>
          <w:szCs w:val="28"/>
        </w:rPr>
        <w:t>6</w:t>
      </w:r>
      <w:r w:rsidR="003C20CC">
        <w:rPr>
          <w:sz w:val="28"/>
          <w:szCs w:val="28"/>
        </w:rPr>
        <w:t>2</w:t>
      </w:r>
    </w:p>
    <w:p w:rsidR="00564EB7" w:rsidRPr="00564EB7" w:rsidRDefault="00564EB7" w:rsidP="009F28D9">
      <w:pPr>
        <w:spacing w:line="360" w:lineRule="auto"/>
        <w:jc w:val="both"/>
        <w:rPr>
          <w:sz w:val="28"/>
          <w:szCs w:val="28"/>
        </w:rPr>
      </w:pPr>
      <w:r w:rsidRPr="00564EB7">
        <w:rPr>
          <w:sz w:val="28"/>
          <w:szCs w:val="28"/>
        </w:rPr>
        <w:t>1.4. Фактори ризику, профілактика</w:t>
      </w:r>
      <w:r w:rsidR="009D47C7">
        <w:rPr>
          <w:sz w:val="28"/>
          <w:szCs w:val="28"/>
        </w:rPr>
        <w:t>,</w:t>
      </w:r>
      <w:r w:rsidRPr="00564EB7">
        <w:rPr>
          <w:sz w:val="28"/>
          <w:szCs w:val="28"/>
        </w:rPr>
        <w:t xml:space="preserve"> лікування післягастректомічних </w:t>
      </w:r>
    </w:p>
    <w:p w:rsidR="00564EB7" w:rsidRPr="00F21B08" w:rsidRDefault="00564EB7" w:rsidP="009F28D9">
      <w:pPr>
        <w:spacing w:line="360" w:lineRule="auto"/>
        <w:jc w:val="both"/>
        <w:rPr>
          <w:sz w:val="28"/>
          <w:szCs w:val="28"/>
        </w:rPr>
      </w:pPr>
      <w:r w:rsidRPr="00564EB7">
        <w:rPr>
          <w:sz w:val="28"/>
          <w:szCs w:val="28"/>
        </w:rPr>
        <w:t xml:space="preserve">розладів </w:t>
      </w:r>
      <w:r w:rsidR="009826A6">
        <w:rPr>
          <w:sz w:val="28"/>
          <w:szCs w:val="28"/>
        </w:rPr>
        <w:t>та</w:t>
      </w:r>
      <w:r w:rsidRPr="00564EB7">
        <w:rPr>
          <w:sz w:val="28"/>
          <w:szCs w:val="28"/>
        </w:rPr>
        <w:t xml:space="preserve"> патологічних синдромів……………………………..…..стор. </w:t>
      </w:r>
      <w:r w:rsidR="003C20CC">
        <w:rPr>
          <w:sz w:val="28"/>
          <w:szCs w:val="28"/>
        </w:rPr>
        <w:t>69</w:t>
      </w:r>
    </w:p>
    <w:p w:rsidR="00564EB7" w:rsidRPr="00F21B08" w:rsidRDefault="00564EB7" w:rsidP="00564EB7">
      <w:pPr>
        <w:spacing w:line="360" w:lineRule="auto"/>
        <w:rPr>
          <w:sz w:val="28"/>
          <w:szCs w:val="28"/>
        </w:rPr>
      </w:pPr>
      <w:r w:rsidRPr="00564EB7">
        <w:rPr>
          <w:sz w:val="28"/>
          <w:szCs w:val="28"/>
        </w:rPr>
        <w:t xml:space="preserve">РОЗДІЛ 2. МАТЕРІАЛИ І МЕТОДИ ДОСЛІДЖЕНЬ ............... ………стор. </w:t>
      </w:r>
      <w:r w:rsidR="00F21B08">
        <w:rPr>
          <w:sz w:val="28"/>
          <w:szCs w:val="28"/>
        </w:rPr>
        <w:t>7</w:t>
      </w:r>
      <w:r w:rsidR="003C20CC">
        <w:rPr>
          <w:sz w:val="28"/>
          <w:szCs w:val="28"/>
        </w:rPr>
        <w:t>4</w:t>
      </w:r>
    </w:p>
    <w:p w:rsidR="00564EB7" w:rsidRPr="00F21B08" w:rsidRDefault="00564EB7" w:rsidP="00564EB7">
      <w:pPr>
        <w:spacing w:line="360" w:lineRule="auto"/>
        <w:rPr>
          <w:sz w:val="28"/>
          <w:szCs w:val="28"/>
        </w:rPr>
      </w:pPr>
      <w:r w:rsidRPr="00564EB7">
        <w:rPr>
          <w:sz w:val="28"/>
          <w:szCs w:val="28"/>
        </w:rPr>
        <w:t xml:space="preserve">2.1. Загальна характеристика експериментальних досліджень .............стор. </w:t>
      </w:r>
      <w:r w:rsidR="00F21B08">
        <w:rPr>
          <w:sz w:val="28"/>
          <w:szCs w:val="28"/>
        </w:rPr>
        <w:t>7</w:t>
      </w:r>
      <w:r w:rsidR="003C20CC">
        <w:rPr>
          <w:sz w:val="28"/>
          <w:szCs w:val="28"/>
        </w:rPr>
        <w:t>4</w:t>
      </w:r>
    </w:p>
    <w:p w:rsidR="00564EB7" w:rsidRPr="00F21B08" w:rsidRDefault="00564EB7" w:rsidP="00564EB7">
      <w:pPr>
        <w:spacing w:line="360" w:lineRule="auto"/>
        <w:rPr>
          <w:sz w:val="28"/>
          <w:szCs w:val="28"/>
        </w:rPr>
      </w:pPr>
      <w:r w:rsidRPr="00564EB7">
        <w:rPr>
          <w:sz w:val="28"/>
          <w:szCs w:val="28"/>
        </w:rPr>
        <w:t xml:space="preserve">2.1.1. Характеристика </w:t>
      </w:r>
      <w:r w:rsidR="00D34A0C">
        <w:rPr>
          <w:sz w:val="28"/>
          <w:szCs w:val="28"/>
        </w:rPr>
        <w:t xml:space="preserve">груп і </w:t>
      </w:r>
      <w:r w:rsidRPr="00564EB7">
        <w:rPr>
          <w:sz w:val="28"/>
          <w:szCs w:val="28"/>
        </w:rPr>
        <w:t xml:space="preserve">оперативних втручань у експериментальних тварин ...........................................................................................................стор. </w:t>
      </w:r>
      <w:r w:rsidR="00F21B08">
        <w:rPr>
          <w:sz w:val="28"/>
          <w:szCs w:val="28"/>
        </w:rPr>
        <w:t>7</w:t>
      </w:r>
      <w:r w:rsidR="003C20CC">
        <w:rPr>
          <w:sz w:val="28"/>
          <w:szCs w:val="28"/>
        </w:rPr>
        <w:t>4</w:t>
      </w:r>
    </w:p>
    <w:p w:rsidR="00564EB7" w:rsidRPr="00F21B08" w:rsidRDefault="00564EB7" w:rsidP="00564EB7">
      <w:pPr>
        <w:spacing w:line="360" w:lineRule="auto"/>
        <w:rPr>
          <w:sz w:val="28"/>
          <w:szCs w:val="28"/>
        </w:rPr>
      </w:pPr>
      <w:r w:rsidRPr="00564EB7">
        <w:rPr>
          <w:sz w:val="28"/>
          <w:szCs w:val="28"/>
        </w:rPr>
        <w:t>2.1.2. Характеристика патоморфологічних досліджень .........</w:t>
      </w:r>
      <w:r w:rsidR="00B55906">
        <w:rPr>
          <w:sz w:val="28"/>
          <w:szCs w:val="28"/>
        </w:rPr>
        <w:t>...</w:t>
      </w:r>
      <w:r w:rsidRPr="00564EB7">
        <w:rPr>
          <w:sz w:val="28"/>
          <w:szCs w:val="28"/>
        </w:rPr>
        <w:t xml:space="preserve">..............стор. </w:t>
      </w:r>
      <w:r w:rsidR="00842691">
        <w:rPr>
          <w:sz w:val="28"/>
          <w:szCs w:val="28"/>
        </w:rPr>
        <w:t>78</w:t>
      </w:r>
    </w:p>
    <w:p w:rsidR="00564EB7" w:rsidRPr="00F21B08" w:rsidRDefault="00564EB7" w:rsidP="00564EB7">
      <w:pPr>
        <w:spacing w:line="360" w:lineRule="auto"/>
        <w:rPr>
          <w:sz w:val="28"/>
          <w:szCs w:val="28"/>
        </w:rPr>
      </w:pPr>
      <w:r w:rsidRPr="00564EB7">
        <w:rPr>
          <w:sz w:val="28"/>
          <w:szCs w:val="28"/>
        </w:rPr>
        <w:t>2.2. Загальна характеристика клінічних досліджень .................</w:t>
      </w:r>
      <w:r w:rsidR="00B55906">
        <w:rPr>
          <w:sz w:val="28"/>
          <w:szCs w:val="28"/>
        </w:rPr>
        <w:t>....</w:t>
      </w:r>
      <w:r w:rsidRPr="00564EB7">
        <w:rPr>
          <w:sz w:val="28"/>
          <w:szCs w:val="28"/>
        </w:rPr>
        <w:t xml:space="preserve">……..стор. </w:t>
      </w:r>
      <w:r w:rsidR="00F21B08">
        <w:rPr>
          <w:sz w:val="28"/>
          <w:szCs w:val="28"/>
        </w:rPr>
        <w:t>8</w:t>
      </w:r>
      <w:r w:rsidR="00842691">
        <w:rPr>
          <w:sz w:val="28"/>
          <w:szCs w:val="28"/>
        </w:rPr>
        <w:t>0</w:t>
      </w:r>
    </w:p>
    <w:p w:rsidR="00564EB7" w:rsidRPr="00531267" w:rsidRDefault="00564EB7" w:rsidP="00564EB7">
      <w:pPr>
        <w:spacing w:line="360" w:lineRule="auto"/>
        <w:rPr>
          <w:sz w:val="28"/>
          <w:szCs w:val="28"/>
          <w:lang w:val="ru-RU"/>
        </w:rPr>
      </w:pPr>
      <w:r w:rsidRPr="00564EB7">
        <w:rPr>
          <w:sz w:val="28"/>
          <w:szCs w:val="28"/>
        </w:rPr>
        <w:t>2.2.1. Характеристика груп хворих ..............................................</w:t>
      </w:r>
      <w:r w:rsidR="00B55906">
        <w:rPr>
          <w:sz w:val="28"/>
          <w:szCs w:val="28"/>
        </w:rPr>
        <w:t>...</w:t>
      </w:r>
      <w:r w:rsidRPr="00564EB7">
        <w:rPr>
          <w:sz w:val="28"/>
          <w:szCs w:val="28"/>
        </w:rPr>
        <w:t xml:space="preserve">..........стор. </w:t>
      </w:r>
      <w:r w:rsidR="00F21B08">
        <w:rPr>
          <w:sz w:val="28"/>
          <w:szCs w:val="28"/>
        </w:rPr>
        <w:t>8</w:t>
      </w:r>
      <w:r w:rsidR="00842691">
        <w:rPr>
          <w:sz w:val="28"/>
          <w:szCs w:val="28"/>
        </w:rPr>
        <w:t>0</w:t>
      </w:r>
    </w:p>
    <w:p w:rsidR="00564EB7" w:rsidRPr="00531267" w:rsidRDefault="00564EB7" w:rsidP="00564EB7">
      <w:pPr>
        <w:spacing w:line="360" w:lineRule="auto"/>
        <w:rPr>
          <w:sz w:val="28"/>
          <w:szCs w:val="28"/>
        </w:rPr>
      </w:pPr>
      <w:r w:rsidRPr="00564EB7">
        <w:rPr>
          <w:sz w:val="28"/>
          <w:szCs w:val="28"/>
        </w:rPr>
        <w:t>2.2.2. Методи лабораторних та інструментальних досліджень ......</w:t>
      </w:r>
      <w:r w:rsidR="00B55906">
        <w:rPr>
          <w:sz w:val="28"/>
          <w:szCs w:val="28"/>
        </w:rPr>
        <w:t>...</w:t>
      </w:r>
      <w:r w:rsidRPr="00564EB7">
        <w:rPr>
          <w:sz w:val="28"/>
          <w:szCs w:val="28"/>
        </w:rPr>
        <w:t xml:space="preserve">.....стор. </w:t>
      </w:r>
      <w:r w:rsidR="00F21B08">
        <w:rPr>
          <w:sz w:val="28"/>
          <w:szCs w:val="28"/>
        </w:rPr>
        <w:t>8</w:t>
      </w:r>
      <w:r w:rsidR="00B55906">
        <w:rPr>
          <w:sz w:val="28"/>
          <w:szCs w:val="28"/>
        </w:rPr>
        <w:t>6</w:t>
      </w:r>
    </w:p>
    <w:p w:rsidR="00564EB7" w:rsidRPr="00564EB7" w:rsidRDefault="00564EB7" w:rsidP="00564EB7">
      <w:pPr>
        <w:spacing w:line="360" w:lineRule="auto"/>
        <w:rPr>
          <w:sz w:val="28"/>
          <w:szCs w:val="28"/>
        </w:rPr>
      </w:pPr>
      <w:r w:rsidRPr="00564EB7">
        <w:rPr>
          <w:sz w:val="28"/>
          <w:szCs w:val="28"/>
        </w:rPr>
        <w:t xml:space="preserve">2.2.3 Методики комбінованого </w:t>
      </w:r>
      <w:r w:rsidR="00B55906">
        <w:rPr>
          <w:sz w:val="28"/>
          <w:szCs w:val="28"/>
        </w:rPr>
        <w:t>та</w:t>
      </w:r>
      <w:r w:rsidRPr="00564EB7">
        <w:rPr>
          <w:sz w:val="28"/>
          <w:szCs w:val="28"/>
        </w:rPr>
        <w:t xml:space="preserve"> хірургічного лікування .....................стор. 8</w:t>
      </w:r>
      <w:r w:rsidR="00B55906">
        <w:rPr>
          <w:sz w:val="28"/>
          <w:szCs w:val="28"/>
        </w:rPr>
        <w:t>6</w:t>
      </w:r>
    </w:p>
    <w:p w:rsidR="00564EB7" w:rsidRPr="00564EB7" w:rsidRDefault="00564EB7" w:rsidP="00564EB7">
      <w:pPr>
        <w:spacing w:line="360" w:lineRule="auto"/>
        <w:rPr>
          <w:sz w:val="28"/>
          <w:szCs w:val="28"/>
        </w:rPr>
      </w:pPr>
      <w:r w:rsidRPr="00564EB7">
        <w:rPr>
          <w:sz w:val="28"/>
          <w:szCs w:val="28"/>
        </w:rPr>
        <w:t xml:space="preserve">2.2.4. Методи оцінки тяжкості стану </w:t>
      </w:r>
      <w:r w:rsidR="00B55906">
        <w:rPr>
          <w:sz w:val="28"/>
          <w:szCs w:val="28"/>
        </w:rPr>
        <w:t>та</w:t>
      </w:r>
      <w:r w:rsidRPr="00564EB7">
        <w:rPr>
          <w:sz w:val="28"/>
          <w:szCs w:val="28"/>
        </w:rPr>
        <w:t xml:space="preserve"> стадії захворювання хворих </w:t>
      </w:r>
      <w:r w:rsidR="00B55906">
        <w:rPr>
          <w:sz w:val="28"/>
          <w:szCs w:val="28"/>
        </w:rPr>
        <w:t>і</w:t>
      </w:r>
      <w:r w:rsidRPr="00564EB7">
        <w:rPr>
          <w:sz w:val="28"/>
          <w:szCs w:val="28"/>
        </w:rPr>
        <w:t xml:space="preserve">з ускладненим місцево-поширеним раком шлунка .................. ………….стор. </w:t>
      </w:r>
      <w:r w:rsidR="00B55906">
        <w:rPr>
          <w:sz w:val="28"/>
          <w:szCs w:val="28"/>
        </w:rPr>
        <w:t>89</w:t>
      </w:r>
    </w:p>
    <w:p w:rsidR="00564EB7" w:rsidRPr="00531267" w:rsidRDefault="00564EB7" w:rsidP="00822DED">
      <w:pPr>
        <w:spacing w:line="360" w:lineRule="auto"/>
        <w:jc w:val="both"/>
        <w:rPr>
          <w:sz w:val="28"/>
          <w:szCs w:val="28"/>
          <w:lang w:val="ru-RU"/>
        </w:rPr>
      </w:pPr>
      <w:r w:rsidRPr="00564EB7">
        <w:rPr>
          <w:sz w:val="28"/>
          <w:szCs w:val="28"/>
        </w:rPr>
        <w:t xml:space="preserve">РОЗДІЛ 3. МОРФОЛОГІЧНИЙ </w:t>
      </w:r>
      <w:r w:rsidR="00B53AA3">
        <w:rPr>
          <w:sz w:val="28"/>
          <w:szCs w:val="28"/>
        </w:rPr>
        <w:t>ТА</w:t>
      </w:r>
      <w:r w:rsidRPr="00564EB7">
        <w:rPr>
          <w:sz w:val="28"/>
          <w:szCs w:val="28"/>
        </w:rPr>
        <w:t xml:space="preserve"> ФУНКЦІОНАЛЬНИЙ СТАН ТРАНСПЛАНТАТА ПІСЛЯ ІЛЕОЦЕКАЛЬНОЇ ГАСТРОПЛАСТИКИ В ЕКСПЕРИМЕНТІ ........................................................................................стор. </w:t>
      </w:r>
      <w:r w:rsidR="00F21B08">
        <w:rPr>
          <w:sz w:val="28"/>
          <w:szCs w:val="28"/>
        </w:rPr>
        <w:t>9</w:t>
      </w:r>
      <w:r w:rsidR="00B53AA3">
        <w:rPr>
          <w:sz w:val="28"/>
          <w:szCs w:val="28"/>
        </w:rPr>
        <w:t>5</w:t>
      </w:r>
    </w:p>
    <w:p w:rsidR="00564EB7" w:rsidRPr="00531267" w:rsidRDefault="00564EB7" w:rsidP="00564EB7">
      <w:pPr>
        <w:spacing w:line="360" w:lineRule="auto"/>
        <w:rPr>
          <w:sz w:val="28"/>
          <w:szCs w:val="28"/>
          <w:lang w:val="ru-RU"/>
        </w:rPr>
      </w:pPr>
      <w:r w:rsidRPr="00564EB7">
        <w:rPr>
          <w:sz w:val="28"/>
          <w:szCs w:val="28"/>
        </w:rPr>
        <w:t xml:space="preserve">3.1 Патоморфологічне дослідження товстокишкової </w:t>
      </w:r>
      <w:r w:rsidR="00B53AA3">
        <w:rPr>
          <w:sz w:val="28"/>
          <w:szCs w:val="28"/>
        </w:rPr>
        <w:t>та</w:t>
      </w:r>
      <w:r w:rsidRPr="00564EB7">
        <w:rPr>
          <w:sz w:val="28"/>
          <w:szCs w:val="28"/>
        </w:rPr>
        <w:t xml:space="preserve"> тонкокишкової частин артефіціального шлунка в різні терміни після ілеоцекальної гастропластики ........................................................................................................................стор. </w:t>
      </w:r>
      <w:r w:rsidR="00F21B08">
        <w:rPr>
          <w:sz w:val="28"/>
          <w:szCs w:val="28"/>
        </w:rPr>
        <w:t>9</w:t>
      </w:r>
      <w:r w:rsidR="00B53AA3">
        <w:rPr>
          <w:sz w:val="28"/>
          <w:szCs w:val="28"/>
        </w:rPr>
        <w:t>5</w:t>
      </w:r>
    </w:p>
    <w:p w:rsidR="00564EB7" w:rsidRPr="00F21B08" w:rsidRDefault="00564EB7" w:rsidP="009F28D9">
      <w:pPr>
        <w:spacing w:line="360" w:lineRule="auto"/>
        <w:jc w:val="both"/>
        <w:rPr>
          <w:sz w:val="28"/>
          <w:szCs w:val="28"/>
        </w:rPr>
      </w:pPr>
      <w:r w:rsidRPr="00564EB7">
        <w:rPr>
          <w:sz w:val="28"/>
          <w:szCs w:val="28"/>
        </w:rPr>
        <w:lastRenderedPageBreak/>
        <w:t>3.</w:t>
      </w:r>
      <w:r w:rsidR="000C007B">
        <w:rPr>
          <w:sz w:val="28"/>
          <w:szCs w:val="28"/>
        </w:rPr>
        <w:t>2</w:t>
      </w:r>
      <w:r w:rsidRPr="00564EB7">
        <w:rPr>
          <w:sz w:val="28"/>
          <w:szCs w:val="28"/>
        </w:rPr>
        <w:t xml:space="preserve">. Ультрамікроскопічні зміни в клітинах </w:t>
      </w:r>
      <w:r w:rsidR="000C007B" w:rsidRPr="000C007B">
        <w:rPr>
          <w:sz w:val="28"/>
          <w:szCs w:val="28"/>
        </w:rPr>
        <w:t xml:space="preserve">слизової стравоходу </w:t>
      </w:r>
      <w:r w:rsidR="00B53AA3">
        <w:rPr>
          <w:sz w:val="28"/>
          <w:szCs w:val="28"/>
        </w:rPr>
        <w:t>та</w:t>
      </w:r>
      <w:r w:rsidR="000C007B" w:rsidRPr="000C007B">
        <w:rPr>
          <w:sz w:val="28"/>
          <w:szCs w:val="28"/>
        </w:rPr>
        <w:t xml:space="preserve"> ілеоцекального сегмента після гастропластики</w:t>
      </w:r>
      <w:r w:rsidRPr="00564EB7">
        <w:rPr>
          <w:sz w:val="28"/>
          <w:szCs w:val="28"/>
        </w:rPr>
        <w:t xml:space="preserve">... .. ..............................стор. </w:t>
      </w:r>
      <w:r w:rsidR="00F21B08">
        <w:rPr>
          <w:sz w:val="28"/>
          <w:szCs w:val="28"/>
        </w:rPr>
        <w:t>10</w:t>
      </w:r>
      <w:r w:rsidR="00BB2DB1">
        <w:rPr>
          <w:sz w:val="28"/>
          <w:szCs w:val="28"/>
        </w:rPr>
        <w:t>5</w:t>
      </w:r>
    </w:p>
    <w:p w:rsidR="00564EB7" w:rsidRPr="00F21B08" w:rsidRDefault="00564EB7" w:rsidP="009F28D9">
      <w:pPr>
        <w:spacing w:line="360" w:lineRule="auto"/>
        <w:jc w:val="both"/>
        <w:rPr>
          <w:sz w:val="28"/>
          <w:szCs w:val="28"/>
        </w:rPr>
      </w:pPr>
      <w:r w:rsidRPr="00564EB7">
        <w:rPr>
          <w:sz w:val="28"/>
          <w:szCs w:val="28"/>
        </w:rPr>
        <w:t>3.</w:t>
      </w:r>
      <w:r w:rsidR="000C007B">
        <w:rPr>
          <w:sz w:val="28"/>
          <w:szCs w:val="28"/>
        </w:rPr>
        <w:t>3</w:t>
      </w:r>
      <w:r w:rsidRPr="00564EB7">
        <w:rPr>
          <w:sz w:val="28"/>
          <w:szCs w:val="28"/>
        </w:rPr>
        <w:t>. Особливості моторно-евакуаторної функції ілеоцекального сегмента кишечника після переміщення його в верхні відділи травного тракту ......................................................................................................................стор. 1</w:t>
      </w:r>
      <w:r w:rsidR="00822DED" w:rsidRPr="00531267">
        <w:rPr>
          <w:sz w:val="28"/>
          <w:szCs w:val="28"/>
          <w:lang w:val="ru-RU"/>
        </w:rPr>
        <w:t>2</w:t>
      </w:r>
      <w:r w:rsidR="00E11374">
        <w:rPr>
          <w:sz w:val="28"/>
          <w:szCs w:val="28"/>
        </w:rPr>
        <w:t>8</w:t>
      </w:r>
    </w:p>
    <w:p w:rsidR="006C07CE" w:rsidRPr="00F21B08" w:rsidRDefault="006C07CE" w:rsidP="00564EB7">
      <w:pPr>
        <w:spacing w:line="360" w:lineRule="auto"/>
        <w:rPr>
          <w:sz w:val="28"/>
          <w:szCs w:val="28"/>
        </w:rPr>
      </w:pPr>
      <w:r>
        <w:rPr>
          <w:sz w:val="28"/>
          <w:szCs w:val="28"/>
        </w:rPr>
        <w:t>3.4. Аналіз результатів експериментальних досліджень………………стор. 1</w:t>
      </w:r>
      <w:r w:rsidR="00E11374">
        <w:rPr>
          <w:sz w:val="28"/>
          <w:szCs w:val="28"/>
        </w:rPr>
        <w:t>29</w:t>
      </w:r>
    </w:p>
    <w:p w:rsidR="00564EB7" w:rsidRPr="00564EB7" w:rsidRDefault="00564EB7" w:rsidP="008B1D34">
      <w:pPr>
        <w:spacing w:line="360" w:lineRule="auto"/>
        <w:jc w:val="both"/>
        <w:rPr>
          <w:sz w:val="28"/>
          <w:szCs w:val="28"/>
        </w:rPr>
      </w:pPr>
      <w:r w:rsidRPr="00564EB7">
        <w:rPr>
          <w:sz w:val="28"/>
          <w:szCs w:val="28"/>
        </w:rPr>
        <w:t xml:space="preserve">РОЗДІЛ 4. </w:t>
      </w:r>
      <w:r w:rsidR="008B1D34">
        <w:rPr>
          <w:sz w:val="28"/>
          <w:szCs w:val="28"/>
        </w:rPr>
        <w:t xml:space="preserve">ДІАГНОСТИКА </w:t>
      </w:r>
      <w:r w:rsidR="00531267">
        <w:rPr>
          <w:sz w:val="28"/>
          <w:szCs w:val="28"/>
        </w:rPr>
        <w:t>ТА</w:t>
      </w:r>
      <w:r w:rsidR="008B1D34">
        <w:rPr>
          <w:sz w:val="28"/>
          <w:szCs w:val="28"/>
        </w:rPr>
        <w:t xml:space="preserve"> ЛІКУВАННЯ УСКЛАДНЕН</w:t>
      </w:r>
      <w:r w:rsidR="00822DED">
        <w:rPr>
          <w:sz w:val="28"/>
          <w:szCs w:val="28"/>
        </w:rPr>
        <w:t>Ь</w:t>
      </w:r>
      <w:r w:rsidR="008B1D34">
        <w:rPr>
          <w:sz w:val="28"/>
          <w:szCs w:val="28"/>
        </w:rPr>
        <w:t xml:space="preserve"> МІСЦЕВО-ПОШИРЕНОГО РАКУ ШЛУНКА</w:t>
      </w:r>
      <w:r w:rsidR="0081106F">
        <w:rPr>
          <w:sz w:val="28"/>
          <w:szCs w:val="28"/>
        </w:rPr>
        <w:t>…</w:t>
      </w:r>
      <w:r w:rsidR="00531267">
        <w:rPr>
          <w:sz w:val="28"/>
          <w:szCs w:val="28"/>
        </w:rPr>
        <w:t>..</w:t>
      </w:r>
      <w:r w:rsidR="0081106F">
        <w:rPr>
          <w:sz w:val="28"/>
          <w:szCs w:val="28"/>
        </w:rPr>
        <w:t>………………………………….стор. 1</w:t>
      </w:r>
      <w:r w:rsidR="00F21B08">
        <w:rPr>
          <w:sz w:val="28"/>
          <w:szCs w:val="28"/>
        </w:rPr>
        <w:t>3</w:t>
      </w:r>
      <w:r w:rsidR="00D50446">
        <w:rPr>
          <w:sz w:val="28"/>
          <w:szCs w:val="28"/>
        </w:rPr>
        <w:t>4</w:t>
      </w:r>
    </w:p>
    <w:p w:rsidR="00564EB7" w:rsidRPr="00564EB7" w:rsidRDefault="00564EB7" w:rsidP="00564EB7">
      <w:pPr>
        <w:spacing w:line="360" w:lineRule="auto"/>
        <w:rPr>
          <w:sz w:val="28"/>
          <w:szCs w:val="28"/>
        </w:rPr>
      </w:pPr>
      <w:r w:rsidRPr="00564EB7">
        <w:rPr>
          <w:sz w:val="28"/>
          <w:szCs w:val="28"/>
        </w:rPr>
        <w:t>4.1 Роль комп'ютерної томографії в оцінці інвазії пухлини та виборі методу оперативного лікування місцево-поширеного раку шлунка ……...….стор. 1</w:t>
      </w:r>
      <w:r w:rsidR="00F21B08">
        <w:rPr>
          <w:sz w:val="28"/>
          <w:szCs w:val="28"/>
        </w:rPr>
        <w:t>3</w:t>
      </w:r>
      <w:r w:rsidR="00D50446">
        <w:rPr>
          <w:sz w:val="28"/>
          <w:szCs w:val="28"/>
        </w:rPr>
        <w:t>4</w:t>
      </w:r>
    </w:p>
    <w:p w:rsidR="006C07CE" w:rsidRPr="006C07CE" w:rsidRDefault="006C07CE" w:rsidP="006C07CE">
      <w:pPr>
        <w:spacing w:line="360" w:lineRule="auto"/>
        <w:jc w:val="both"/>
        <w:rPr>
          <w:sz w:val="28"/>
          <w:szCs w:val="28"/>
        </w:rPr>
      </w:pPr>
      <w:r w:rsidRPr="006C07CE">
        <w:rPr>
          <w:sz w:val="28"/>
          <w:szCs w:val="28"/>
        </w:rPr>
        <w:t>4.1.1. Оцінка стадії раку і ступеня інвазії пухлини шлунка за даними комп'ютерної томографії</w:t>
      </w:r>
      <w:r w:rsidR="000D7A30">
        <w:rPr>
          <w:sz w:val="28"/>
          <w:szCs w:val="28"/>
        </w:rPr>
        <w:t>……………………………………………</w:t>
      </w:r>
      <w:r w:rsidR="00531267">
        <w:rPr>
          <w:sz w:val="28"/>
          <w:szCs w:val="28"/>
        </w:rPr>
        <w:t>...</w:t>
      </w:r>
      <w:r w:rsidR="000D7A30">
        <w:rPr>
          <w:sz w:val="28"/>
          <w:szCs w:val="28"/>
        </w:rPr>
        <w:t>….стор.1</w:t>
      </w:r>
      <w:r w:rsidR="00822DED">
        <w:rPr>
          <w:sz w:val="28"/>
          <w:szCs w:val="28"/>
        </w:rPr>
        <w:t>3</w:t>
      </w:r>
      <w:r w:rsidR="00F21B08">
        <w:rPr>
          <w:sz w:val="28"/>
          <w:szCs w:val="28"/>
        </w:rPr>
        <w:t>8</w:t>
      </w:r>
    </w:p>
    <w:p w:rsidR="006C07CE" w:rsidRPr="006C07CE" w:rsidRDefault="006C07CE" w:rsidP="006C07CE">
      <w:pPr>
        <w:spacing w:line="360" w:lineRule="auto"/>
        <w:jc w:val="both"/>
        <w:rPr>
          <w:sz w:val="28"/>
          <w:szCs w:val="28"/>
        </w:rPr>
      </w:pPr>
      <w:r w:rsidRPr="006C07CE">
        <w:rPr>
          <w:sz w:val="28"/>
          <w:szCs w:val="28"/>
        </w:rPr>
        <w:t>4.1.2. Діагностика місцевого рецидиву раку шлунка за даними комп'ютерної томографії</w:t>
      </w:r>
      <w:r w:rsidR="000D7A30">
        <w:rPr>
          <w:sz w:val="28"/>
          <w:szCs w:val="28"/>
        </w:rPr>
        <w:t>……………………………………………………………….стор. 1</w:t>
      </w:r>
      <w:r w:rsidR="00F21B08">
        <w:rPr>
          <w:sz w:val="28"/>
          <w:szCs w:val="28"/>
        </w:rPr>
        <w:t>44</w:t>
      </w:r>
    </w:p>
    <w:p w:rsidR="00564EB7" w:rsidRPr="00564EB7" w:rsidRDefault="00564EB7" w:rsidP="009F28D9">
      <w:pPr>
        <w:spacing w:line="360" w:lineRule="auto"/>
        <w:jc w:val="both"/>
        <w:rPr>
          <w:sz w:val="28"/>
          <w:szCs w:val="28"/>
        </w:rPr>
      </w:pPr>
      <w:r w:rsidRPr="00564EB7">
        <w:rPr>
          <w:sz w:val="28"/>
          <w:szCs w:val="28"/>
        </w:rPr>
        <w:t xml:space="preserve">4.2. Передопераційна підготовка </w:t>
      </w:r>
      <w:r w:rsidR="00D6359B">
        <w:rPr>
          <w:sz w:val="28"/>
          <w:szCs w:val="28"/>
        </w:rPr>
        <w:t>та</w:t>
      </w:r>
      <w:r w:rsidRPr="00564EB7">
        <w:rPr>
          <w:sz w:val="28"/>
          <w:szCs w:val="28"/>
        </w:rPr>
        <w:t xml:space="preserve"> анестезіологічне забезпечення комбінованих операцій з приводу ускладненого місцево-поширеного раку шлунка ........................................................................................................стор. 1</w:t>
      </w:r>
      <w:r w:rsidR="00D6359B">
        <w:rPr>
          <w:sz w:val="28"/>
          <w:szCs w:val="28"/>
        </w:rPr>
        <w:t>48</w:t>
      </w:r>
    </w:p>
    <w:p w:rsidR="00564EB7" w:rsidRPr="00564EB7" w:rsidRDefault="00564EB7" w:rsidP="009F28D9">
      <w:pPr>
        <w:spacing w:line="360" w:lineRule="auto"/>
        <w:jc w:val="both"/>
        <w:rPr>
          <w:sz w:val="28"/>
          <w:szCs w:val="28"/>
        </w:rPr>
      </w:pPr>
      <w:r w:rsidRPr="00564EB7">
        <w:rPr>
          <w:sz w:val="28"/>
          <w:szCs w:val="28"/>
        </w:rPr>
        <w:t>4.3. Особливості невідкладних оперативних втручань при ускладненнях місцево-поширеного раку шлунка ..........................................................стор. 1</w:t>
      </w:r>
      <w:r w:rsidR="00F10DB1">
        <w:rPr>
          <w:sz w:val="28"/>
          <w:szCs w:val="28"/>
        </w:rPr>
        <w:t>6</w:t>
      </w:r>
      <w:r w:rsidR="00B412D4">
        <w:rPr>
          <w:sz w:val="28"/>
          <w:szCs w:val="28"/>
        </w:rPr>
        <w:t>0</w:t>
      </w:r>
    </w:p>
    <w:p w:rsidR="00564EB7" w:rsidRPr="00564EB7" w:rsidRDefault="00564EB7" w:rsidP="00564EB7">
      <w:pPr>
        <w:spacing w:line="360" w:lineRule="auto"/>
        <w:rPr>
          <w:sz w:val="28"/>
          <w:szCs w:val="28"/>
        </w:rPr>
      </w:pPr>
      <w:r w:rsidRPr="00564EB7">
        <w:rPr>
          <w:sz w:val="28"/>
          <w:szCs w:val="28"/>
        </w:rPr>
        <w:t xml:space="preserve">4.3.1. </w:t>
      </w:r>
      <w:r w:rsidR="000D7A30" w:rsidRPr="000D7A30">
        <w:rPr>
          <w:sz w:val="28"/>
          <w:szCs w:val="28"/>
        </w:rPr>
        <w:t xml:space="preserve">Діагностика </w:t>
      </w:r>
      <w:r w:rsidR="00D50446">
        <w:rPr>
          <w:sz w:val="28"/>
          <w:szCs w:val="28"/>
        </w:rPr>
        <w:t>та</w:t>
      </w:r>
      <w:r w:rsidR="000D7A30" w:rsidRPr="000D7A30">
        <w:rPr>
          <w:sz w:val="28"/>
          <w:szCs w:val="28"/>
        </w:rPr>
        <w:t xml:space="preserve"> вибір хірургічної тактики при місцево-поширеному раку шлунка, що гостро кровоточить.</w:t>
      </w:r>
      <w:r w:rsidRPr="000D7A30">
        <w:rPr>
          <w:sz w:val="28"/>
          <w:szCs w:val="28"/>
        </w:rPr>
        <w:t>..</w:t>
      </w:r>
      <w:r w:rsidR="000D7A30">
        <w:rPr>
          <w:sz w:val="28"/>
          <w:szCs w:val="28"/>
        </w:rPr>
        <w:t>....................</w:t>
      </w:r>
      <w:r w:rsidRPr="000D7A30">
        <w:rPr>
          <w:sz w:val="28"/>
          <w:szCs w:val="28"/>
        </w:rPr>
        <w:t>.......................................</w:t>
      </w:r>
      <w:r w:rsidRPr="00564EB7">
        <w:rPr>
          <w:sz w:val="28"/>
          <w:szCs w:val="28"/>
        </w:rPr>
        <w:t>стор. 1</w:t>
      </w:r>
      <w:r w:rsidR="00F10DB1">
        <w:rPr>
          <w:sz w:val="28"/>
          <w:szCs w:val="28"/>
        </w:rPr>
        <w:t>6</w:t>
      </w:r>
      <w:r w:rsidR="00B412D4">
        <w:rPr>
          <w:sz w:val="28"/>
          <w:szCs w:val="28"/>
        </w:rPr>
        <w:t>0</w:t>
      </w:r>
    </w:p>
    <w:p w:rsidR="00564EB7" w:rsidRPr="00564EB7" w:rsidRDefault="00564EB7" w:rsidP="00564EB7">
      <w:pPr>
        <w:spacing w:line="360" w:lineRule="auto"/>
        <w:rPr>
          <w:sz w:val="28"/>
          <w:szCs w:val="28"/>
        </w:rPr>
      </w:pPr>
      <w:r w:rsidRPr="00564EB7">
        <w:rPr>
          <w:sz w:val="28"/>
          <w:szCs w:val="28"/>
        </w:rPr>
        <w:t xml:space="preserve">4.3.2. Діагностика та хірургічне лікування місцево-поширеного раку шлунка, </w:t>
      </w:r>
      <w:r w:rsidR="000D7A30">
        <w:rPr>
          <w:sz w:val="28"/>
          <w:szCs w:val="28"/>
        </w:rPr>
        <w:t xml:space="preserve">що </w:t>
      </w:r>
      <w:r w:rsidRPr="00564EB7">
        <w:rPr>
          <w:sz w:val="28"/>
          <w:szCs w:val="28"/>
        </w:rPr>
        <w:t>ускладнен</w:t>
      </w:r>
      <w:r w:rsidR="000D7A30">
        <w:rPr>
          <w:sz w:val="28"/>
          <w:szCs w:val="28"/>
        </w:rPr>
        <w:t>ий</w:t>
      </w:r>
      <w:r w:rsidRPr="00564EB7">
        <w:rPr>
          <w:sz w:val="28"/>
          <w:szCs w:val="28"/>
        </w:rPr>
        <w:t xml:space="preserve"> стенозом </w:t>
      </w:r>
      <w:r w:rsidR="00F10DB1">
        <w:rPr>
          <w:sz w:val="28"/>
          <w:szCs w:val="28"/>
        </w:rPr>
        <w:t>…………………………….</w:t>
      </w:r>
      <w:r w:rsidRPr="00564EB7">
        <w:rPr>
          <w:sz w:val="28"/>
          <w:szCs w:val="28"/>
        </w:rPr>
        <w:t>...........................стор. 1</w:t>
      </w:r>
      <w:r w:rsidR="00F10DB1">
        <w:rPr>
          <w:sz w:val="28"/>
          <w:szCs w:val="28"/>
        </w:rPr>
        <w:t>6</w:t>
      </w:r>
      <w:r w:rsidR="0084512F">
        <w:rPr>
          <w:sz w:val="28"/>
          <w:szCs w:val="28"/>
        </w:rPr>
        <w:t>9</w:t>
      </w:r>
    </w:p>
    <w:p w:rsidR="00564EB7" w:rsidRPr="00564EB7" w:rsidRDefault="00564EB7" w:rsidP="00564EB7">
      <w:pPr>
        <w:spacing w:line="360" w:lineRule="auto"/>
        <w:rPr>
          <w:sz w:val="28"/>
          <w:szCs w:val="28"/>
        </w:rPr>
      </w:pPr>
      <w:r w:rsidRPr="00564EB7">
        <w:rPr>
          <w:sz w:val="28"/>
          <w:szCs w:val="28"/>
        </w:rPr>
        <w:t xml:space="preserve">4.3.3. Діагностика та хірургічне лікування місцево-поширеного раку шлунка, </w:t>
      </w:r>
      <w:r w:rsidR="000D7A30">
        <w:rPr>
          <w:sz w:val="28"/>
          <w:szCs w:val="28"/>
        </w:rPr>
        <w:t xml:space="preserve">що </w:t>
      </w:r>
      <w:r w:rsidRPr="00564EB7">
        <w:rPr>
          <w:sz w:val="28"/>
          <w:szCs w:val="28"/>
        </w:rPr>
        <w:t>ускладнен</w:t>
      </w:r>
      <w:r w:rsidR="000D7A30">
        <w:rPr>
          <w:sz w:val="28"/>
          <w:szCs w:val="28"/>
        </w:rPr>
        <w:t>ий</w:t>
      </w:r>
      <w:r w:rsidRPr="00564EB7">
        <w:rPr>
          <w:sz w:val="28"/>
          <w:szCs w:val="28"/>
        </w:rPr>
        <w:t xml:space="preserve"> перфорацією пухлини ..................................................стор. 1</w:t>
      </w:r>
      <w:r w:rsidR="00F10DB1">
        <w:rPr>
          <w:sz w:val="28"/>
          <w:szCs w:val="28"/>
        </w:rPr>
        <w:t>7</w:t>
      </w:r>
      <w:r w:rsidR="00CC61FB">
        <w:rPr>
          <w:sz w:val="28"/>
          <w:szCs w:val="28"/>
        </w:rPr>
        <w:t>1</w:t>
      </w:r>
    </w:p>
    <w:p w:rsidR="00F2097C" w:rsidRDefault="00564EB7" w:rsidP="0081106F">
      <w:pPr>
        <w:spacing w:line="360" w:lineRule="auto"/>
        <w:jc w:val="both"/>
        <w:rPr>
          <w:sz w:val="28"/>
          <w:szCs w:val="28"/>
        </w:rPr>
      </w:pPr>
      <w:r w:rsidRPr="00564EB7">
        <w:rPr>
          <w:sz w:val="28"/>
          <w:szCs w:val="28"/>
        </w:rPr>
        <w:t> </w:t>
      </w:r>
      <w:r w:rsidR="00F2097C">
        <w:rPr>
          <w:sz w:val="28"/>
          <w:szCs w:val="28"/>
        </w:rPr>
        <w:t xml:space="preserve">РОЗДІЛ 5. КОМБІНОВАНІ </w:t>
      </w:r>
      <w:r w:rsidR="00D50446">
        <w:rPr>
          <w:sz w:val="28"/>
          <w:szCs w:val="28"/>
        </w:rPr>
        <w:t>ТА</w:t>
      </w:r>
      <w:r w:rsidR="00F2097C">
        <w:rPr>
          <w:sz w:val="28"/>
          <w:szCs w:val="28"/>
        </w:rPr>
        <w:t xml:space="preserve"> РЕКОНСТРУКТИНО-ВІДНОВНІ </w:t>
      </w:r>
    </w:p>
    <w:p w:rsidR="00564EB7" w:rsidRPr="00564EB7" w:rsidRDefault="00F2097C" w:rsidP="0081106F">
      <w:pPr>
        <w:spacing w:line="360" w:lineRule="auto"/>
        <w:jc w:val="both"/>
        <w:rPr>
          <w:sz w:val="28"/>
          <w:szCs w:val="28"/>
        </w:rPr>
      </w:pPr>
      <w:r>
        <w:rPr>
          <w:sz w:val="28"/>
          <w:szCs w:val="28"/>
        </w:rPr>
        <w:t xml:space="preserve">ОПЕРАЦІЇ В ХІРУРГІЧНОМУ ЛІКУВАННІ МІСЦЕВО-ПОШИРЕНОГО РАКУ ШЛУНКА………………………………………………………... </w:t>
      </w:r>
      <w:r w:rsidR="00564EB7" w:rsidRPr="00564EB7">
        <w:rPr>
          <w:sz w:val="28"/>
          <w:szCs w:val="28"/>
        </w:rPr>
        <w:t>стор. 1</w:t>
      </w:r>
      <w:r w:rsidR="00F10DB1">
        <w:rPr>
          <w:sz w:val="28"/>
          <w:szCs w:val="28"/>
        </w:rPr>
        <w:t>7</w:t>
      </w:r>
      <w:r w:rsidR="00CC61FB">
        <w:rPr>
          <w:sz w:val="28"/>
          <w:szCs w:val="28"/>
        </w:rPr>
        <w:t>3</w:t>
      </w:r>
    </w:p>
    <w:p w:rsidR="00564EB7" w:rsidRPr="00564EB7" w:rsidRDefault="00F2097C" w:rsidP="0084512F">
      <w:pPr>
        <w:spacing w:line="360" w:lineRule="auto"/>
        <w:jc w:val="both"/>
        <w:rPr>
          <w:sz w:val="28"/>
          <w:szCs w:val="28"/>
        </w:rPr>
      </w:pPr>
      <w:r>
        <w:rPr>
          <w:sz w:val="28"/>
          <w:szCs w:val="28"/>
        </w:rPr>
        <w:t>5</w:t>
      </w:r>
      <w:r w:rsidR="00564EB7" w:rsidRPr="00564EB7">
        <w:rPr>
          <w:sz w:val="28"/>
          <w:szCs w:val="28"/>
        </w:rPr>
        <w:t>.1. Особливості хірургічного лікування раку шлунка з інвазією в підшлункову залозу ..................................................................................стор. 1</w:t>
      </w:r>
      <w:r w:rsidR="00F10DB1">
        <w:rPr>
          <w:sz w:val="28"/>
          <w:szCs w:val="28"/>
        </w:rPr>
        <w:t>7</w:t>
      </w:r>
      <w:r w:rsidR="0084512F">
        <w:rPr>
          <w:sz w:val="28"/>
          <w:szCs w:val="28"/>
        </w:rPr>
        <w:t>4</w:t>
      </w:r>
    </w:p>
    <w:p w:rsidR="00564EB7" w:rsidRPr="00564EB7" w:rsidRDefault="00F2097C" w:rsidP="00564EB7">
      <w:pPr>
        <w:spacing w:line="360" w:lineRule="auto"/>
        <w:rPr>
          <w:sz w:val="28"/>
          <w:szCs w:val="28"/>
        </w:rPr>
      </w:pPr>
      <w:r>
        <w:rPr>
          <w:sz w:val="28"/>
          <w:szCs w:val="28"/>
        </w:rPr>
        <w:lastRenderedPageBreak/>
        <w:t>5</w:t>
      </w:r>
      <w:r w:rsidR="00564EB7" w:rsidRPr="00564EB7">
        <w:rPr>
          <w:sz w:val="28"/>
          <w:szCs w:val="28"/>
        </w:rPr>
        <w:t>.2. Комбінована гастректомія з резекцією товстої кишки ..............</w:t>
      </w:r>
      <w:r>
        <w:rPr>
          <w:sz w:val="28"/>
          <w:szCs w:val="28"/>
        </w:rPr>
        <w:t>....</w:t>
      </w:r>
      <w:r w:rsidR="00564EB7" w:rsidRPr="00564EB7">
        <w:rPr>
          <w:sz w:val="28"/>
          <w:szCs w:val="28"/>
        </w:rPr>
        <w:t>.стор. 1</w:t>
      </w:r>
      <w:r w:rsidR="00F10DB1">
        <w:rPr>
          <w:sz w:val="28"/>
          <w:szCs w:val="28"/>
        </w:rPr>
        <w:t>8</w:t>
      </w:r>
      <w:r w:rsidR="00791C8E">
        <w:rPr>
          <w:sz w:val="28"/>
          <w:szCs w:val="28"/>
        </w:rPr>
        <w:t>3</w:t>
      </w:r>
    </w:p>
    <w:p w:rsidR="00564EB7" w:rsidRPr="00564EB7" w:rsidRDefault="00F2097C" w:rsidP="00564EB7">
      <w:pPr>
        <w:spacing w:line="360" w:lineRule="auto"/>
        <w:rPr>
          <w:sz w:val="28"/>
          <w:szCs w:val="28"/>
        </w:rPr>
      </w:pPr>
      <w:r>
        <w:rPr>
          <w:sz w:val="28"/>
          <w:szCs w:val="28"/>
        </w:rPr>
        <w:t>5</w:t>
      </w:r>
      <w:r w:rsidR="00564EB7" w:rsidRPr="00564EB7">
        <w:rPr>
          <w:sz w:val="28"/>
          <w:szCs w:val="28"/>
        </w:rPr>
        <w:t>.3. Хірургічне лікування раку шлунка з інвазією в печінку .....</w:t>
      </w:r>
      <w:r>
        <w:rPr>
          <w:sz w:val="28"/>
          <w:szCs w:val="28"/>
        </w:rPr>
        <w:t>......</w:t>
      </w:r>
      <w:r w:rsidR="00564EB7" w:rsidRPr="00564EB7">
        <w:rPr>
          <w:sz w:val="28"/>
          <w:szCs w:val="28"/>
        </w:rPr>
        <w:t>.....стор. 1</w:t>
      </w:r>
      <w:r w:rsidR="00F10DB1">
        <w:rPr>
          <w:sz w:val="28"/>
          <w:szCs w:val="28"/>
        </w:rPr>
        <w:t>9</w:t>
      </w:r>
      <w:r w:rsidR="006C7C31">
        <w:rPr>
          <w:sz w:val="28"/>
          <w:szCs w:val="28"/>
        </w:rPr>
        <w:t>3</w:t>
      </w:r>
    </w:p>
    <w:p w:rsidR="00564EB7" w:rsidRPr="00564EB7" w:rsidRDefault="00F2097C" w:rsidP="00F161DE">
      <w:pPr>
        <w:spacing w:line="360" w:lineRule="auto"/>
        <w:jc w:val="both"/>
        <w:rPr>
          <w:sz w:val="28"/>
          <w:szCs w:val="28"/>
        </w:rPr>
      </w:pPr>
      <w:r>
        <w:rPr>
          <w:sz w:val="28"/>
          <w:szCs w:val="28"/>
        </w:rPr>
        <w:t>5</w:t>
      </w:r>
      <w:r w:rsidR="00564EB7" w:rsidRPr="00564EB7">
        <w:rPr>
          <w:sz w:val="28"/>
          <w:szCs w:val="28"/>
        </w:rPr>
        <w:t>.4. Мульт</w:t>
      </w:r>
      <w:r w:rsidR="00E31EE6">
        <w:rPr>
          <w:sz w:val="28"/>
          <w:szCs w:val="28"/>
        </w:rPr>
        <w:t>и</w:t>
      </w:r>
      <w:r w:rsidR="00564EB7" w:rsidRPr="00564EB7">
        <w:rPr>
          <w:sz w:val="28"/>
          <w:szCs w:val="28"/>
        </w:rPr>
        <w:t>вісцеральні резекції в хірургічному лікуванні місцево-поширеного раку шлунка ........</w:t>
      </w:r>
      <w:r w:rsidR="00F161DE">
        <w:rPr>
          <w:sz w:val="28"/>
          <w:szCs w:val="28"/>
        </w:rPr>
        <w:t>..</w:t>
      </w:r>
      <w:r w:rsidR="00564EB7" w:rsidRPr="00564EB7">
        <w:rPr>
          <w:sz w:val="28"/>
          <w:szCs w:val="28"/>
        </w:rPr>
        <w:t>...................</w:t>
      </w:r>
      <w:r w:rsidR="00F161DE">
        <w:rPr>
          <w:sz w:val="28"/>
          <w:szCs w:val="28"/>
        </w:rPr>
        <w:t>...</w:t>
      </w:r>
      <w:r w:rsidR="00564EB7" w:rsidRPr="00564EB7">
        <w:rPr>
          <w:sz w:val="28"/>
          <w:szCs w:val="28"/>
        </w:rPr>
        <w:t xml:space="preserve">........................................стор. </w:t>
      </w:r>
      <w:r w:rsidR="00F10DB1">
        <w:rPr>
          <w:sz w:val="28"/>
          <w:szCs w:val="28"/>
        </w:rPr>
        <w:t>20</w:t>
      </w:r>
      <w:r w:rsidR="000304DE">
        <w:rPr>
          <w:sz w:val="28"/>
          <w:szCs w:val="28"/>
        </w:rPr>
        <w:t>6</w:t>
      </w:r>
    </w:p>
    <w:p w:rsidR="003F0C76" w:rsidRDefault="00F161DE" w:rsidP="0081106F">
      <w:pPr>
        <w:spacing w:line="360" w:lineRule="auto"/>
        <w:jc w:val="both"/>
        <w:rPr>
          <w:sz w:val="28"/>
          <w:szCs w:val="28"/>
        </w:rPr>
      </w:pPr>
      <w:r>
        <w:rPr>
          <w:sz w:val="28"/>
          <w:szCs w:val="28"/>
        </w:rPr>
        <w:t>5.5. Гастропластика ілеоцекальним сегментом кишечника після комбінованої гастректомії……………………………………………………</w:t>
      </w:r>
      <w:r w:rsidR="00531267">
        <w:rPr>
          <w:sz w:val="28"/>
          <w:szCs w:val="28"/>
        </w:rPr>
        <w:t>...</w:t>
      </w:r>
      <w:r>
        <w:rPr>
          <w:sz w:val="28"/>
          <w:szCs w:val="28"/>
        </w:rPr>
        <w:t>……….стор. 2</w:t>
      </w:r>
      <w:r w:rsidR="000304DE">
        <w:rPr>
          <w:sz w:val="28"/>
          <w:szCs w:val="28"/>
        </w:rPr>
        <w:t>09</w:t>
      </w:r>
    </w:p>
    <w:p w:rsidR="00564EB7" w:rsidRPr="00564EB7" w:rsidRDefault="00564EB7" w:rsidP="0081106F">
      <w:pPr>
        <w:spacing w:line="360" w:lineRule="auto"/>
        <w:jc w:val="both"/>
        <w:rPr>
          <w:sz w:val="28"/>
          <w:szCs w:val="28"/>
        </w:rPr>
      </w:pPr>
      <w:r w:rsidRPr="00564EB7">
        <w:rPr>
          <w:sz w:val="28"/>
          <w:szCs w:val="28"/>
        </w:rPr>
        <w:t xml:space="preserve">РОЗДІЛ </w:t>
      </w:r>
      <w:r w:rsidR="00F2097C">
        <w:rPr>
          <w:sz w:val="28"/>
          <w:szCs w:val="28"/>
        </w:rPr>
        <w:t>6</w:t>
      </w:r>
      <w:r w:rsidRPr="00564EB7">
        <w:rPr>
          <w:sz w:val="28"/>
          <w:szCs w:val="28"/>
        </w:rPr>
        <w:t xml:space="preserve">. ІНДИВІДУАЛІЗАЦІЯ ВИДУ ГАСТРЕКТОМІЇ З УРАХУВАННЯМ </w:t>
      </w:r>
      <w:r w:rsidR="0081106F">
        <w:rPr>
          <w:sz w:val="28"/>
          <w:szCs w:val="28"/>
        </w:rPr>
        <w:t xml:space="preserve">ПРОФІЛАКТИКИ НЕСПРОМОЖНОСТІ СТРАВОХІДНО-КИШКОВОГО АНАСТОМОЗУ </w:t>
      </w:r>
      <w:r w:rsidR="0012535A">
        <w:rPr>
          <w:sz w:val="28"/>
          <w:szCs w:val="28"/>
        </w:rPr>
        <w:t>ТА</w:t>
      </w:r>
      <w:r w:rsidRPr="00564EB7">
        <w:rPr>
          <w:sz w:val="28"/>
          <w:szCs w:val="28"/>
        </w:rPr>
        <w:t xml:space="preserve">СХИЛЬНОСТІ ДО РОЗВИТКУ </w:t>
      </w:r>
      <w:r w:rsidR="0081106F">
        <w:rPr>
          <w:sz w:val="28"/>
          <w:szCs w:val="28"/>
        </w:rPr>
        <w:t>ДЕМПІНГ-</w:t>
      </w:r>
      <w:r w:rsidRPr="00564EB7">
        <w:rPr>
          <w:sz w:val="28"/>
          <w:szCs w:val="28"/>
        </w:rPr>
        <w:t>СИНДРОМ</w:t>
      </w:r>
      <w:r w:rsidR="0081106F">
        <w:rPr>
          <w:sz w:val="28"/>
          <w:szCs w:val="28"/>
        </w:rPr>
        <w:t>У………………………</w:t>
      </w:r>
      <w:r w:rsidR="00531267">
        <w:rPr>
          <w:sz w:val="28"/>
          <w:szCs w:val="28"/>
        </w:rPr>
        <w:t>..</w:t>
      </w:r>
      <w:r w:rsidR="0081106F">
        <w:rPr>
          <w:sz w:val="28"/>
          <w:szCs w:val="28"/>
        </w:rPr>
        <w:t>…………стор. 2</w:t>
      </w:r>
      <w:r w:rsidR="0084512F">
        <w:rPr>
          <w:sz w:val="28"/>
          <w:szCs w:val="28"/>
        </w:rPr>
        <w:t>2</w:t>
      </w:r>
      <w:r w:rsidR="000304DE">
        <w:rPr>
          <w:sz w:val="28"/>
          <w:szCs w:val="28"/>
        </w:rPr>
        <w:t>7</w:t>
      </w:r>
    </w:p>
    <w:p w:rsidR="00564EB7" w:rsidRPr="00564EB7" w:rsidRDefault="00F2097C" w:rsidP="00F161DE">
      <w:pPr>
        <w:spacing w:line="360" w:lineRule="auto"/>
        <w:jc w:val="both"/>
        <w:rPr>
          <w:sz w:val="28"/>
          <w:szCs w:val="28"/>
        </w:rPr>
      </w:pPr>
      <w:r>
        <w:rPr>
          <w:sz w:val="28"/>
          <w:szCs w:val="28"/>
        </w:rPr>
        <w:t>6</w:t>
      </w:r>
      <w:r w:rsidR="00564EB7" w:rsidRPr="00564EB7">
        <w:rPr>
          <w:sz w:val="28"/>
          <w:szCs w:val="28"/>
        </w:rPr>
        <w:t xml:space="preserve">.1. Вибір способу </w:t>
      </w:r>
      <w:r w:rsidR="0008229D">
        <w:rPr>
          <w:sz w:val="28"/>
          <w:szCs w:val="28"/>
        </w:rPr>
        <w:t>гастректомії</w:t>
      </w:r>
      <w:r w:rsidR="00564EB7" w:rsidRPr="00564EB7">
        <w:rPr>
          <w:sz w:val="28"/>
          <w:szCs w:val="28"/>
        </w:rPr>
        <w:t xml:space="preserve"> з урахуванням схильності до розвиткудемпінг-синдрому .....................................................................................стор. 2</w:t>
      </w:r>
      <w:r w:rsidR="0084512F">
        <w:rPr>
          <w:sz w:val="28"/>
          <w:szCs w:val="28"/>
        </w:rPr>
        <w:t>2</w:t>
      </w:r>
      <w:r w:rsidR="000304DE">
        <w:rPr>
          <w:sz w:val="28"/>
          <w:szCs w:val="28"/>
        </w:rPr>
        <w:t>7</w:t>
      </w:r>
    </w:p>
    <w:p w:rsidR="00564EB7" w:rsidRPr="00564EB7" w:rsidRDefault="00F2097C" w:rsidP="00564EB7">
      <w:pPr>
        <w:spacing w:line="360" w:lineRule="auto"/>
        <w:rPr>
          <w:sz w:val="28"/>
          <w:szCs w:val="28"/>
        </w:rPr>
      </w:pPr>
      <w:r>
        <w:rPr>
          <w:sz w:val="28"/>
          <w:szCs w:val="28"/>
        </w:rPr>
        <w:t>6</w:t>
      </w:r>
      <w:r w:rsidR="00564EB7" w:rsidRPr="00564EB7">
        <w:rPr>
          <w:sz w:val="28"/>
          <w:szCs w:val="28"/>
        </w:rPr>
        <w:t>.2. Комбінована гастректомія з урахуванням профілактики неспроможності стравохідно-кишкового анастомозу .......................................................стор. 2</w:t>
      </w:r>
      <w:r w:rsidR="0084512F">
        <w:rPr>
          <w:sz w:val="28"/>
          <w:szCs w:val="28"/>
        </w:rPr>
        <w:t>3</w:t>
      </w:r>
      <w:r w:rsidR="0012535A">
        <w:rPr>
          <w:sz w:val="28"/>
          <w:szCs w:val="28"/>
        </w:rPr>
        <w:t>8</w:t>
      </w:r>
    </w:p>
    <w:p w:rsidR="00564EB7" w:rsidRPr="00564EB7" w:rsidRDefault="00564EB7" w:rsidP="00F161DE">
      <w:pPr>
        <w:spacing w:line="360" w:lineRule="auto"/>
        <w:jc w:val="both"/>
        <w:rPr>
          <w:sz w:val="28"/>
          <w:szCs w:val="28"/>
        </w:rPr>
      </w:pPr>
      <w:r w:rsidRPr="00564EB7">
        <w:rPr>
          <w:sz w:val="28"/>
          <w:szCs w:val="28"/>
        </w:rPr>
        <w:t xml:space="preserve">РОЗДІЛ </w:t>
      </w:r>
      <w:r w:rsidR="00F2097C">
        <w:rPr>
          <w:sz w:val="28"/>
          <w:szCs w:val="28"/>
        </w:rPr>
        <w:t>7</w:t>
      </w:r>
      <w:r w:rsidRPr="00564EB7">
        <w:rPr>
          <w:sz w:val="28"/>
          <w:szCs w:val="28"/>
        </w:rPr>
        <w:t xml:space="preserve">. </w:t>
      </w:r>
      <w:r w:rsidR="0008229D">
        <w:rPr>
          <w:sz w:val="28"/>
          <w:szCs w:val="28"/>
        </w:rPr>
        <w:t xml:space="preserve">РЕЗУЛЬТАТИ ХІРУРГІЧНОГО ЛІКУВАННЯ ХВОРИХ </w:t>
      </w:r>
      <w:r w:rsidR="00C8725C">
        <w:rPr>
          <w:sz w:val="28"/>
          <w:szCs w:val="28"/>
        </w:rPr>
        <w:t>НА</w:t>
      </w:r>
      <w:r w:rsidR="0008229D">
        <w:rPr>
          <w:sz w:val="28"/>
          <w:szCs w:val="28"/>
        </w:rPr>
        <w:t xml:space="preserve"> УСКЛАДНЕНИ</w:t>
      </w:r>
      <w:r w:rsidR="00C8725C">
        <w:rPr>
          <w:sz w:val="28"/>
          <w:szCs w:val="28"/>
        </w:rPr>
        <w:t>Й</w:t>
      </w:r>
      <w:r w:rsidR="0008229D">
        <w:rPr>
          <w:sz w:val="28"/>
          <w:szCs w:val="28"/>
        </w:rPr>
        <w:t xml:space="preserve"> МІСЦЕВО-ПОШИРЕНИ</w:t>
      </w:r>
      <w:r w:rsidR="00C8725C">
        <w:rPr>
          <w:sz w:val="28"/>
          <w:szCs w:val="28"/>
        </w:rPr>
        <w:t>Й</w:t>
      </w:r>
      <w:r w:rsidR="0008229D">
        <w:rPr>
          <w:sz w:val="28"/>
          <w:szCs w:val="28"/>
        </w:rPr>
        <w:t xml:space="preserve"> РАК ШЛУНКА</w:t>
      </w:r>
      <w:r w:rsidR="00C8725C">
        <w:rPr>
          <w:sz w:val="28"/>
          <w:szCs w:val="28"/>
        </w:rPr>
        <w:t>…</w:t>
      </w:r>
      <w:r w:rsidR="00531267">
        <w:rPr>
          <w:sz w:val="28"/>
          <w:szCs w:val="28"/>
        </w:rPr>
        <w:t>…</w:t>
      </w:r>
      <w:r w:rsidR="0084512F">
        <w:rPr>
          <w:sz w:val="28"/>
          <w:szCs w:val="28"/>
        </w:rPr>
        <w:t>.стор. 2</w:t>
      </w:r>
      <w:r w:rsidR="005C47B7">
        <w:rPr>
          <w:sz w:val="28"/>
          <w:szCs w:val="28"/>
        </w:rPr>
        <w:t>4</w:t>
      </w:r>
      <w:r w:rsidR="0012535A">
        <w:rPr>
          <w:sz w:val="28"/>
          <w:szCs w:val="28"/>
        </w:rPr>
        <w:t>2</w:t>
      </w:r>
    </w:p>
    <w:p w:rsidR="00564EB7" w:rsidRPr="00564EB7" w:rsidRDefault="00F2097C" w:rsidP="00F161DE">
      <w:pPr>
        <w:spacing w:line="360" w:lineRule="auto"/>
        <w:jc w:val="both"/>
        <w:rPr>
          <w:sz w:val="28"/>
          <w:szCs w:val="28"/>
        </w:rPr>
      </w:pPr>
      <w:r>
        <w:rPr>
          <w:sz w:val="28"/>
          <w:szCs w:val="28"/>
        </w:rPr>
        <w:t>7</w:t>
      </w:r>
      <w:r w:rsidR="00564EB7" w:rsidRPr="00564EB7">
        <w:rPr>
          <w:sz w:val="28"/>
          <w:szCs w:val="28"/>
        </w:rPr>
        <w:t xml:space="preserve">.1. Безпосередні результати хірургічного лікування </w:t>
      </w:r>
      <w:r w:rsidR="001308B2">
        <w:rPr>
          <w:sz w:val="28"/>
          <w:szCs w:val="28"/>
        </w:rPr>
        <w:t xml:space="preserve">ускладненого </w:t>
      </w:r>
      <w:r w:rsidR="00564EB7" w:rsidRPr="00564EB7">
        <w:rPr>
          <w:sz w:val="28"/>
          <w:szCs w:val="28"/>
        </w:rPr>
        <w:t xml:space="preserve">місцево-поширеного раку шлунка </w:t>
      </w:r>
      <w:r w:rsidR="001308B2">
        <w:rPr>
          <w:sz w:val="28"/>
          <w:szCs w:val="28"/>
        </w:rPr>
        <w:t xml:space="preserve">в досліджуваних групах </w:t>
      </w:r>
      <w:r w:rsidR="00564EB7" w:rsidRPr="00564EB7">
        <w:rPr>
          <w:sz w:val="28"/>
          <w:szCs w:val="28"/>
        </w:rPr>
        <w:t>...............................стор. 2</w:t>
      </w:r>
      <w:r w:rsidR="005C47B7">
        <w:rPr>
          <w:sz w:val="28"/>
          <w:szCs w:val="28"/>
        </w:rPr>
        <w:t>4</w:t>
      </w:r>
      <w:r w:rsidR="0012535A">
        <w:rPr>
          <w:sz w:val="28"/>
          <w:szCs w:val="28"/>
        </w:rPr>
        <w:t>2</w:t>
      </w:r>
    </w:p>
    <w:p w:rsidR="00564EB7" w:rsidRPr="00564EB7" w:rsidRDefault="00F2097C" w:rsidP="00564EB7">
      <w:pPr>
        <w:spacing w:line="360" w:lineRule="auto"/>
        <w:rPr>
          <w:sz w:val="28"/>
          <w:szCs w:val="28"/>
        </w:rPr>
      </w:pPr>
      <w:r>
        <w:rPr>
          <w:sz w:val="28"/>
          <w:szCs w:val="28"/>
        </w:rPr>
        <w:t>7</w:t>
      </w:r>
      <w:r w:rsidR="00564EB7" w:rsidRPr="00564EB7">
        <w:rPr>
          <w:sz w:val="28"/>
          <w:szCs w:val="28"/>
        </w:rPr>
        <w:t>.2. Віддалені результати лікування в досліджуваних групах .............стор. 2</w:t>
      </w:r>
      <w:r w:rsidR="005C47B7">
        <w:rPr>
          <w:sz w:val="28"/>
          <w:szCs w:val="28"/>
        </w:rPr>
        <w:t>5</w:t>
      </w:r>
      <w:r w:rsidR="0012535A">
        <w:rPr>
          <w:sz w:val="28"/>
          <w:szCs w:val="28"/>
        </w:rPr>
        <w:t>0</w:t>
      </w:r>
    </w:p>
    <w:p w:rsidR="00564EB7" w:rsidRPr="00564EB7" w:rsidRDefault="00F2097C" w:rsidP="00F161DE">
      <w:pPr>
        <w:spacing w:line="360" w:lineRule="auto"/>
        <w:jc w:val="both"/>
        <w:rPr>
          <w:sz w:val="28"/>
          <w:szCs w:val="28"/>
        </w:rPr>
      </w:pPr>
      <w:r>
        <w:rPr>
          <w:sz w:val="28"/>
          <w:szCs w:val="28"/>
        </w:rPr>
        <w:t>7</w:t>
      </w:r>
      <w:r w:rsidR="00564EB7" w:rsidRPr="00564EB7">
        <w:rPr>
          <w:sz w:val="28"/>
          <w:szCs w:val="28"/>
        </w:rPr>
        <w:t xml:space="preserve">.3. </w:t>
      </w:r>
      <w:r w:rsidR="00C976E4">
        <w:rPr>
          <w:sz w:val="28"/>
          <w:szCs w:val="28"/>
        </w:rPr>
        <w:t>Динаміка</w:t>
      </w:r>
      <w:r w:rsidR="00564EB7" w:rsidRPr="00564EB7">
        <w:rPr>
          <w:sz w:val="28"/>
          <w:szCs w:val="28"/>
        </w:rPr>
        <w:t xml:space="preserve"> імунологічн</w:t>
      </w:r>
      <w:r w:rsidR="00C976E4">
        <w:rPr>
          <w:sz w:val="28"/>
          <w:szCs w:val="28"/>
        </w:rPr>
        <w:t>ихпоказників</w:t>
      </w:r>
      <w:r w:rsidR="00564EB7" w:rsidRPr="00564EB7">
        <w:rPr>
          <w:sz w:val="28"/>
          <w:szCs w:val="28"/>
        </w:rPr>
        <w:t xml:space="preserve"> в залежності від </w:t>
      </w:r>
      <w:r w:rsidR="002B416E">
        <w:rPr>
          <w:sz w:val="28"/>
          <w:szCs w:val="28"/>
        </w:rPr>
        <w:t>характеру</w:t>
      </w:r>
      <w:r w:rsidR="00564EB7" w:rsidRPr="00564EB7">
        <w:rPr>
          <w:sz w:val="28"/>
          <w:szCs w:val="28"/>
        </w:rPr>
        <w:t xml:space="preserve"> хірургічного лікування в різні терміни </w:t>
      </w:r>
      <w:r w:rsidR="00C976E4">
        <w:rPr>
          <w:sz w:val="28"/>
          <w:szCs w:val="28"/>
        </w:rPr>
        <w:t>.</w:t>
      </w:r>
      <w:r w:rsidR="00564EB7" w:rsidRPr="00564EB7">
        <w:rPr>
          <w:sz w:val="28"/>
          <w:szCs w:val="28"/>
        </w:rPr>
        <w:t xml:space="preserve">..................................................стор. </w:t>
      </w:r>
      <w:r w:rsidR="00642C41">
        <w:rPr>
          <w:sz w:val="28"/>
          <w:szCs w:val="28"/>
        </w:rPr>
        <w:t>2</w:t>
      </w:r>
      <w:r w:rsidR="00275F74">
        <w:rPr>
          <w:sz w:val="28"/>
          <w:szCs w:val="28"/>
        </w:rPr>
        <w:t>5</w:t>
      </w:r>
      <w:r w:rsidR="0012535A">
        <w:rPr>
          <w:sz w:val="28"/>
          <w:szCs w:val="28"/>
        </w:rPr>
        <w:t>2</w:t>
      </w:r>
    </w:p>
    <w:p w:rsidR="00564EB7" w:rsidRPr="00564EB7" w:rsidRDefault="00564EB7" w:rsidP="00564EB7">
      <w:pPr>
        <w:spacing w:line="360" w:lineRule="auto"/>
        <w:rPr>
          <w:sz w:val="28"/>
          <w:szCs w:val="28"/>
        </w:rPr>
      </w:pPr>
      <w:r w:rsidRPr="00564EB7">
        <w:rPr>
          <w:sz w:val="28"/>
          <w:szCs w:val="28"/>
        </w:rPr>
        <w:t xml:space="preserve">ЗАКЛЮЧЕННЯ ............................................................... ………….……стор. </w:t>
      </w:r>
      <w:r w:rsidR="00642C41">
        <w:rPr>
          <w:sz w:val="28"/>
          <w:szCs w:val="28"/>
        </w:rPr>
        <w:t>2</w:t>
      </w:r>
      <w:r w:rsidR="00275F74">
        <w:rPr>
          <w:sz w:val="28"/>
          <w:szCs w:val="28"/>
        </w:rPr>
        <w:t>7</w:t>
      </w:r>
      <w:r w:rsidR="008B1F8D">
        <w:rPr>
          <w:sz w:val="28"/>
          <w:szCs w:val="28"/>
        </w:rPr>
        <w:t>2</w:t>
      </w:r>
    </w:p>
    <w:p w:rsidR="00564EB7" w:rsidRPr="00564EB7" w:rsidRDefault="00564EB7" w:rsidP="00564EB7">
      <w:pPr>
        <w:spacing w:line="360" w:lineRule="auto"/>
        <w:rPr>
          <w:sz w:val="28"/>
          <w:szCs w:val="28"/>
        </w:rPr>
      </w:pPr>
      <w:r w:rsidRPr="00564EB7">
        <w:rPr>
          <w:sz w:val="28"/>
          <w:szCs w:val="28"/>
        </w:rPr>
        <w:t xml:space="preserve">ВИСНОВКИ ..............................................................................................стор. </w:t>
      </w:r>
      <w:r w:rsidR="00947F0A" w:rsidRPr="00FA1562">
        <w:rPr>
          <w:sz w:val="28"/>
          <w:szCs w:val="28"/>
        </w:rPr>
        <w:t>30</w:t>
      </w:r>
      <w:r w:rsidR="00FA1562" w:rsidRPr="00FA1562">
        <w:rPr>
          <w:sz w:val="28"/>
          <w:szCs w:val="28"/>
        </w:rPr>
        <w:t>0</w:t>
      </w:r>
    </w:p>
    <w:p w:rsidR="00564EB7" w:rsidRPr="00564EB7" w:rsidRDefault="00564EB7" w:rsidP="00564EB7">
      <w:pPr>
        <w:spacing w:line="360" w:lineRule="auto"/>
        <w:rPr>
          <w:sz w:val="28"/>
          <w:szCs w:val="28"/>
        </w:rPr>
      </w:pPr>
      <w:r w:rsidRPr="00564EB7">
        <w:rPr>
          <w:sz w:val="28"/>
          <w:szCs w:val="28"/>
        </w:rPr>
        <w:t xml:space="preserve">ПРАКТИЧНІ РЕКОМЕНДАЦІЇ ...............................................................стор. </w:t>
      </w:r>
      <w:r w:rsidR="00947F0A">
        <w:rPr>
          <w:sz w:val="28"/>
          <w:szCs w:val="28"/>
        </w:rPr>
        <w:t>30</w:t>
      </w:r>
      <w:r w:rsidR="009C5C07">
        <w:rPr>
          <w:sz w:val="28"/>
          <w:szCs w:val="28"/>
        </w:rPr>
        <w:t>3</w:t>
      </w:r>
    </w:p>
    <w:p w:rsidR="00564EB7" w:rsidRPr="008B1D34" w:rsidRDefault="00564EB7" w:rsidP="00564EB7">
      <w:pPr>
        <w:spacing w:line="360" w:lineRule="auto"/>
        <w:rPr>
          <w:sz w:val="28"/>
          <w:szCs w:val="28"/>
          <w:lang w:val="ru-RU"/>
        </w:rPr>
      </w:pPr>
      <w:r w:rsidRPr="00564EB7">
        <w:rPr>
          <w:sz w:val="28"/>
          <w:szCs w:val="28"/>
        </w:rPr>
        <w:t xml:space="preserve">СПИСОК ЛІТЕРАТУРИ…………………………………………………стор. </w:t>
      </w:r>
      <w:r w:rsidR="00947F0A">
        <w:rPr>
          <w:sz w:val="28"/>
          <w:szCs w:val="28"/>
        </w:rPr>
        <w:t>30</w:t>
      </w:r>
      <w:r w:rsidR="009C5C07">
        <w:rPr>
          <w:sz w:val="28"/>
          <w:szCs w:val="28"/>
        </w:rPr>
        <w:t>4</w:t>
      </w:r>
    </w:p>
    <w:p w:rsidR="00564EB7" w:rsidRPr="00564EB7" w:rsidRDefault="00564EB7" w:rsidP="00564EB7">
      <w:pPr>
        <w:spacing w:line="360" w:lineRule="auto"/>
        <w:rPr>
          <w:sz w:val="28"/>
          <w:szCs w:val="28"/>
        </w:rPr>
      </w:pPr>
      <w:r w:rsidRPr="00564EB7">
        <w:rPr>
          <w:sz w:val="28"/>
          <w:szCs w:val="28"/>
        </w:rPr>
        <w:t>ДОДАТОК А………………………………………………………….….стор. 3</w:t>
      </w:r>
      <w:r w:rsidR="00E61A8F">
        <w:rPr>
          <w:sz w:val="28"/>
          <w:szCs w:val="28"/>
        </w:rPr>
        <w:t>49</w:t>
      </w:r>
    </w:p>
    <w:p w:rsidR="00564EB7" w:rsidRPr="008B1D34" w:rsidRDefault="00564EB7" w:rsidP="00564EB7">
      <w:pPr>
        <w:spacing w:line="360" w:lineRule="auto"/>
        <w:rPr>
          <w:sz w:val="28"/>
          <w:szCs w:val="28"/>
          <w:lang w:val="ru-RU"/>
        </w:rPr>
      </w:pPr>
    </w:p>
    <w:p w:rsidR="00564EB7" w:rsidRPr="008B1D34" w:rsidRDefault="00564EB7" w:rsidP="00564EB7">
      <w:pPr>
        <w:spacing w:line="360" w:lineRule="auto"/>
        <w:rPr>
          <w:sz w:val="28"/>
          <w:szCs w:val="28"/>
          <w:lang w:val="ru-RU"/>
        </w:rPr>
      </w:pPr>
    </w:p>
    <w:p w:rsidR="00564EB7" w:rsidRPr="008B1D34" w:rsidRDefault="00564EB7" w:rsidP="00564EB7">
      <w:pPr>
        <w:spacing w:line="360" w:lineRule="auto"/>
        <w:rPr>
          <w:sz w:val="28"/>
          <w:szCs w:val="28"/>
          <w:lang w:val="ru-RU"/>
        </w:rPr>
      </w:pPr>
    </w:p>
    <w:p w:rsidR="00564EB7" w:rsidRPr="00EE27FA" w:rsidRDefault="00564EB7" w:rsidP="00564EB7">
      <w:pPr>
        <w:spacing w:line="360" w:lineRule="auto"/>
        <w:rPr>
          <w:sz w:val="28"/>
          <w:szCs w:val="28"/>
        </w:rPr>
      </w:pPr>
      <w:r w:rsidRPr="00EE27FA">
        <w:rPr>
          <w:sz w:val="28"/>
          <w:szCs w:val="28"/>
        </w:rPr>
        <w:lastRenderedPageBreak/>
        <w:t>ПЕРЕЛІК УМОВНИХ ПОЗНАЧЕНЬ, СИМВОЛІВ, ОДИНИЦЬ, СКОРОЧЕНЬ І ТЕРМІНІВ</w:t>
      </w:r>
    </w:p>
    <w:p w:rsidR="00564EB7" w:rsidRPr="00EE27FA" w:rsidRDefault="00564EB7" w:rsidP="00564EB7">
      <w:pPr>
        <w:spacing w:line="360" w:lineRule="auto"/>
        <w:rPr>
          <w:sz w:val="28"/>
          <w:szCs w:val="28"/>
        </w:rPr>
      </w:pPr>
    </w:p>
    <w:p w:rsidR="008C5AD6" w:rsidRDefault="008C5AD6" w:rsidP="008C5AD6">
      <w:pPr>
        <w:spacing w:line="360" w:lineRule="auto"/>
        <w:rPr>
          <w:sz w:val="28"/>
          <w:szCs w:val="28"/>
        </w:rPr>
      </w:pPr>
      <w:r>
        <w:rPr>
          <w:sz w:val="28"/>
          <w:szCs w:val="28"/>
        </w:rPr>
        <w:t>ГЄА - гастроєнтероанастомоз</w:t>
      </w:r>
    </w:p>
    <w:p w:rsidR="008C5AD6" w:rsidRDefault="008C5AD6" w:rsidP="008C5AD6">
      <w:pPr>
        <w:spacing w:line="360" w:lineRule="auto"/>
        <w:rPr>
          <w:sz w:val="28"/>
          <w:szCs w:val="28"/>
        </w:rPr>
      </w:pPr>
      <w:r>
        <w:rPr>
          <w:sz w:val="28"/>
          <w:szCs w:val="28"/>
        </w:rPr>
        <w:t>ГЕ – гастректомія</w:t>
      </w:r>
    </w:p>
    <w:p w:rsidR="00564EB7" w:rsidRPr="004F3086" w:rsidRDefault="00564EB7" w:rsidP="00564EB7">
      <w:pPr>
        <w:spacing w:line="360" w:lineRule="auto"/>
        <w:rPr>
          <w:sz w:val="28"/>
          <w:szCs w:val="28"/>
        </w:rPr>
      </w:pPr>
      <w:r>
        <w:rPr>
          <w:sz w:val="28"/>
          <w:szCs w:val="28"/>
        </w:rPr>
        <w:t>ГЕР – гранулярний ендоплазматичний ретикулум</w:t>
      </w:r>
    </w:p>
    <w:p w:rsidR="008C5AD6" w:rsidRDefault="008C5AD6" w:rsidP="008C5AD6">
      <w:pPr>
        <w:spacing w:line="360" w:lineRule="auto"/>
        <w:rPr>
          <w:sz w:val="28"/>
          <w:szCs w:val="28"/>
        </w:rPr>
      </w:pPr>
      <w:r>
        <w:rPr>
          <w:sz w:val="28"/>
          <w:szCs w:val="28"/>
        </w:rPr>
        <w:t>ГШКК – гостра шлунково-кишкова кровотеча</w:t>
      </w:r>
    </w:p>
    <w:p w:rsidR="008C5AD6" w:rsidRDefault="008C5AD6" w:rsidP="008C5AD6">
      <w:pPr>
        <w:spacing w:line="360" w:lineRule="auto"/>
        <w:rPr>
          <w:sz w:val="28"/>
          <w:szCs w:val="28"/>
        </w:rPr>
      </w:pPr>
      <w:r>
        <w:rPr>
          <w:sz w:val="28"/>
          <w:szCs w:val="28"/>
        </w:rPr>
        <w:t>ЕЄА - езофагоєюноанастомоз</w:t>
      </w:r>
    </w:p>
    <w:p w:rsidR="008C5AD6" w:rsidRDefault="008C5AD6" w:rsidP="008C5AD6">
      <w:pPr>
        <w:spacing w:line="360" w:lineRule="auto"/>
        <w:rPr>
          <w:sz w:val="28"/>
          <w:szCs w:val="28"/>
        </w:rPr>
      </w:pPr>
      <w:r>
        <w:rPr>
          <w:sz w:val="28"/>
          <w:szCs w:val="28"/>
        </w:rPr>
        <w:t>ЕКГ – електрокардіографія</w:t>
      </w:r>
    </w:p>
    <w:p w:rsidR="008C5AD6" w:rsidRDefault="008C5AD6" w:rsidP="008C5AD6">
      <w:pPr>
        <w:spacing w:line="360" w:lineRule="auto"/>
        <w:rPr>
          <w:sz w:val="28"/>
          <w:szCs w:val="28"/>
        </w:rPr>
      </w:pPr>
      <w:r>
        <w:rPr>
          <w:sz w:val="28"/>
          <w:szCs w:val="28"/>
        </w:rPr>
        <w:t>ЕТ-1 – ендотелін-1</w:t>
      </w:r>
    </w:p>
    <w:p w:rsidR="008C5AD6" w:rsidRDefault="008C5AD6" w:rsidP="008C5AD6">
      <w:pPr>
        <w:spacing w:line="360" w:lineRule="auto"/>
        <w:rPr>
          <w:sz w:val="28"/>
          <w:szCs w:val="28"/>
        </w:rPr>
      </w:pPr>
      <w:r>
        <w:rPr>
          <w:sz w:val="28"/>
          <w:szCs w:val="28"/>
        </w:rPr>
        <w:t>ІЦС – ілеоцекальний сегмент</w:t>
      </w:r>
    </w:p>
    <w:p w:rsidR="008C5AD6" w:rsidRDefault="008C5AD6" w:rsidP="008C5AD6">
      <w:pPr>
        <w:spacing w:line="360" w:lineRule="auto"/>
        <w:rPr>
          <w:sz w:val="28"/>
          <w:szCs w:val="28"/>
        </w:rPr>
      </w:pPr>
      <w:r>
        <w:rPr>
          <w:sz w:val="28"/>
          <w:szCs w:val="28"/>
        </w:rPr>
        <w:t>КДПК – культя дванадцятипалої кишки</w:t>
      </w:r>
    </w:p>
    <w:p w:rsidR="008C5AD6" w:rsidRPr="00EE27FA" w:rsidRDefault="008C5AD6" w:rsidP="008C5AD6">
      <w:pPr>
        <w:spacing w:line="360" w:lineRule="auto"/>
        <w:rPr>
          <w:sz w:val="28"/>
          <w:szCs w:val="28"/>
        </w:rPr>
      </w:pPr>
      <w:r w:rsidRPr="00EE27FA">
        <w:rPr>
          <w:sz w:val="28"/>
          <w:szCs w:val="28"/>
        </w:rPr>
        <w:t>КТ - комп'ютерна томографія</w:t>
      </w:r>
    </w:p>
    <w:p w:rsidR="008C5AD6" w:rsidRDefault="008C5AD6" w:rsidP="008C5AD6">
      <w:pPr>
        <w:spacing w:line="360" w:lineRule="auto"/>
        <w:rPr>
          <w:sz w:val="28"/>
          <w:szCs w:val="28"/>
        </w:rPr>
      </w:pPr>
      <w:r>
        <w:rPr>
          <w:sz w:val="28"/>
          <w:szCs w:val="28"/>
        </w:rPr>
        <w:t>ЛПВЩ – ліпопротеїди високої щільності</w:t>
      </w:r>
    </w:p>
    <w:p w:rsidR="008C5AD6" w:rsidRDefault="008C5AD6" w:rsidP="008C5AD6">
      <w:pPr>
        <w:spacing w:line="360" w:lineRule="auto"/>
        <w:rPr>
          <w:sz w:val="28"/>
          <w:szCs w:val="28"/>
        </w:rPr>
      </w:pPr>
      <w:r>
        <w:rPr>
          <w:sz w:val="28"/>
          <w:szCs w:val="28"/>
        </w:rPr>
        <w:t>ЛПНЩ – ліпопротеїди низької щільності</w:t>
      </w:r>
    </w:p>
    <w:p w:rsidR="008C5AD6" w:rsidRDefault="008C5AD6" w:rsidP="008C5AD6">
      <w:pPr>
        <w:spacing w:line="360" w:lineRule="auto"/>
        <w:rPr>
          <w:sz w:val="28"/>
          <w:szCs w:val="28"/>
        </w:rPr>
      </w:pPr>
      <w:r>
        <w:rPr>
          <w:sz w:val="28"/>
          <w:szCs w:val="28"/>
        </w:rPr>
        <w:t>МПРШ – місцевопоширений рак шлунка</w:t>
      </w:r>
    </w:p>
    <w:p w:rsidR="008C5AD6" w:rsidRDefault="008C5AD6" w:rsidP="008C5AD6">
      <w:pPr>
        <w:spacing w:line="360" w:lineRule="auto"/>
        <w:rPr>
          <w:sz w:val="28"/>
          <w:szCs w:val="28"/>
        </w:rPr>
      </w:pPr>
      <w:r>
        <w:rPr>
          <w:sz w:val="28"/>
          <w:szCs w:val="28"/>
        </w:rPr>
        <w:t>ОЧП – органи черевної порожнини</w:t>
      </w:r>
    </w:p>
    <w:p w:rsidR="008C5AD6" w:rsidRDefault="008C5AD6" w:rsidP="008C5AD6">
      <w:pPr>
        <w:spacing w:line="360" w:lineRule="auto"/>
        <w:rPr>
          <w:sz w:val="28"/>
          <w:szCs w:val="28"/>
        </w:rPr>
      </w:pPr>
      <w:r>
        <w:rPr>
          <w:sz w:val="28"/>
          <w:szCs w:val="28"/>
        </w:rPr>
        <w:t>ПДР – панкреатодуоденальна резекція</w:t>
      </w:r>
    </w:p>
    <w:p w:rsidR="008C5AD6" w:rsidRDefault="008C5AD6" w:rsidP="008C5AD6">
      <w:pPr>
        <w:spacing w:line="360" w:lineRule="auto"/>
        <w:rPr>
          <w:sz w:val="28"/>
          <w:szCs w:val="28"/>
        </w:rPr>
      </w:pPr>
      <w:r>
        <w:rPr>
          <w:sz w:val="28"/>
          <w:szCs w:val="28"/>
        </w:rPr>
        <w:t>ПСММ – пептиди середньої молекулярної маси</w:t>
      </w:r>
    </w:p>
    <w:p w:rsidR="008C5AD6" w:rsidRPr="008C5AD6" w:rsidRDefault="008C5AD6" w:rsidP="008C5AD6">
      <w:pPr>
        <w:spacing w:line="360" w:lineRule="auto"/>
        <w:rPr>
          <w:sz w:val="28"/>
          <w:szCs w:val="28"/>
        </w:rPr>
      </w:pPr>
      <w:r w:rsidRPr="008C5AD6">
        <w:rPr>
          <w:sz w:val="28"/>
          <w:szCs w:val="28"/>
        </w:rPr>
        <w:t>СДРШ – субтотальна дистальна резекція шлунка</w:t>
      </w:r>
    </w:p>
    <w:p w:rsidR="008C5AD6" w:rsidRPr="008B1D34" w:rsidRDefault="008C5AD6" w:rsidP="008C5AD6">
      <w:pPr>
        <w:spacing w:line="360" w:lineRule="auto"/>
        <w:rPr>
          <w:sz w:val="28"/>
          <w:szCs w:val="28"/>
          <w:lang w:val="ru-RU"/>
        </w:rPr>
      </w:pPr>
      <w:r>
        <w:rPr>
          <w:sz w:val="28"/>
          <w:szCs w:val="28"/>
        </w:rPr>
        <w:t>СКА – стравохідно-кишковий анастомоз</w:t>
      </w:r>
    </w:p>
    <w:p w:rsidR="008C5AD6" w:rsidRPr="008C5AD6" w:rsidRDefault="008C5AD6" w:rsidP="008C5AD6">
      <w:pPr>
        <w:spacing w:line="360" w:lineRule="auto"/>
        <w:rPr>
          <w:sz w:val="28"/>
          <w:szCs w:val="28"/>
        </w:rPr>
      </w:pPr>
      <w:r w:rsidRPr="008C5AD6">
        <w:rPr>
          <w:sz w:val="28"/>
          <w:szCs w:val="28"/>
        </w:rPr>
        <w:t>СПРШ – субтотальна проксимальна резекція шлунка</w:t>
      </w:r>
    </w:p>
    <w:p w:rsidR="008C5AD6" w:rsidRDefault="008C5AD6" w:rsidP="008C5AD6">
      <w:pPr>
        <w:spacing w:line="360" w:lineRule="auto"/>
        <w:rPr>
          <w:sz w:val="28"/>
          <w:szCs w:val="28"/>
        </w:rPr>
      </w:pPr>
      <w:r>
        <w:rPr>
          <w:sz w:val="28"/>
          <w:szCs w:val="28"/>
        </w:rPr>
        <w:t>СТА – середня товстокишкова артерія</w:t>
      </w:r>
    </w:p>
    <w:p w:rsidR="00564EB7" w:rsidRPr="00EE27FA" w:rsidRDefault="00564EB7" w:rsidP="00564EB7">
      <w:pPr>
        <w:spacing w:line="360" w:lineRule="auto"/>
        <w:rPr>
          <w:sz w:val="28"/>
          <w:szCs w:val="28"/>
        </w:rPr>
      </w:pPr>
      <w:r w:rsidRPr="00EE27FA">
        <w:rPr>
          <w:sz w:val="28"/>
          <w:szCs w:val="28"/>
        </w:rPr>
        <w:t>УЗД - ультразвукове дослідження</w:t>
      </w:r>
    </w:p>
    <w:p w:rsidR="00564EB7" w:rsidRDefault="00564EB7" w:rsidP="00564EB7">
      <w:pPr>
        <w:spacing w:line="360" w:lineRule="auto"/>
        <w:rPr>
          <w:sz w:val="28"/>
          <w:szCs w:val="28"/>
        </w:rPr>
      </w:pPr>
      <w:r w:rsidRPr="00EE27FA">
        <w:rPr>
          <w:sz w:val="28"/>
          <w:szCs w:val="28"/>
        </w:rPr>
        <w:t xml:space="preserve">ФЕГДС </w:t>
      </w:r>
      <w:r>
        <w:rPr>
          <w:sz w:val="28"/>
          <w:szCs w:val="28"/>
        </w:rPr>
        <w:t>–ф</w:t>
      </w:r>
      <w:r w:rsidRPr="00EE27FA">
        <w:rPr>
          <w:sz w:val="28"/>
          <w:szCs w:val="28"/>
        </w:rPr>
        <w:t>іброезофагогастроскопія</w:t>
      </w:r>
    </w:p>
    <w:p w:rsidR="00564EB7" w:rsidRDefault="00564EB7" w:rsidP="00564EB7">
      <w:pPr>
        <w:spacing w:line="360" w:lineRule="auto"/>
        <w:rPr>
          <w:sz w:val="28"/>
          <w:szCs w:val="28"/>
        </w:rPr>
      </w:pPr>
      <w:r>
        <w:rPr>
          <w:sz w:val="28"/>
          <w:szCs w:val="28"/>
        </w:rPr>
        <w:t>ШКТ – шлунково-кишковий тракт</w:t>
      </w:r>
    </w:p>
    <w:p w:rsidR="00FC7D28" w:rsidRDefault="00FC7D28" w:rsidP="00564EB7">
      <w:pPr>
        <w:spacing w:line="360" w:lineRule="auto"/>
        <w:rPr>
          <w:sz w:val="28"/>
          <w:szCs w:val="28"/>
        </w:rPr>
      </w:pPr>
      <w:r>
        <w:rPr>
          <w:sz w:val="28"/>
          <w:szCs w:val="28"/>
        </w:rPr>
        <w:t>ШОЕ – швидкість осідання еритроцитів</w:t>
      </w:r>
    </w:p>
    <w:p w:rsidR="00564EB7" w:rsidRDefault="00564EB7" w:rsidP="00564EB7">
      <w:pPr>
        <w:spacing w:line="360" w:lineRule="auto"/>
        <w:rPr>
          <w:sz w:val="28"/>
          <w:szCs w:val="28"/>
        </w:rPr>
      </w:pPr>
      <w:r>
        <w:rPr>
          <w:sz w:val="28"/>
          <w:szCs w:val="28"/>
        </w:rPr>
        <w:t>ЦІК – циркулюючи імунні комплекси</w:t>
      </w:r>
    </w:p>
    <w:p w:rsidR="00564EB7" w:rsidRPr="00BF19FA" w:rsidRDefault="00564EB7" w:rsidP="00564EB7">
      <w:pPr>
        <w:spacing w:line="360" w:lineRule="auto"/>
        <w:rPr>
          <w:sz w:val="28"/>
          <w:szCs w:val="28"/>
        </w:rPr>
      </w:pPr>
    </w:p>
    <w:p w:rsidR="00564EB7" w:rsidRPr="00A57AE6" w:rsidRDefault="00564EB7" w:rsidP="00564EB7">
      <w:pPr>
        <w:spacing w:line="360" w:lineRule="auto"/>
        <w:rPr>
          <w:sz w:val="28"/>
          <w:szCs w:val="28"/>
        </w:rPr>
      </w:pPr>
    </w:p>
    <w:p w:rsidR="00564EB7" w:rsidRPr="00242706" w:rsidRDefault="00564EB7" w:rsidP="00564EB7">
      <w:pPr>
        <w:spacing w:line="360" w:lineRule="auto"/>
        <w:ind w:left="-284" w:right="-143"/>
        <w:jc w:val="center"/>
        <w:rPr>
          <w:b/>
          <w:sz w:val="28"/>
          <w:szCs w:val="28"/>
        </w:rPr>
      </w:pPr>
      <w:r w:rsidRPr="00242706">
        <w:rPr>
          <w:b/>
          <w:sz w:val="28"/>
          <w:szCs w:val="28"/>
        </w:rPr>
        <w:lastRenderedPageBreak/>
        <w:t>ВСТУП.</w:t>
      </w:r>
    </w:p>
    <w:p w:rsidR="00564EB7" w:rsidRPr="00863943" w:rsidRDefault="00564EB7" w:rsidP="00564EB7">
      <w:pPr>
        <w:spacing w:line="360" w:lineRule="auto"/>
        <w:ind w:left="-284" w:right="-143" w:firstLine="709"/>
        <w:jc w:val="both"/>
        <w:rPr>
          <w:sz w:val="28"/>
          <w:szCs w:val="28"/>
        </w:rPr>
      </w:pPr>
      <w:r w:rsidRPr="00863943">
        <w:rPr>
          <w:b/>
          <w:sz w:val="28"/>
          <w:szCs w:val="28"/>
        </w:rPr>
        <w:t xml:space="preserve">Актуальність теми. </w:t>
      </w:r>
      <w:r w:rsidRPr="00863943">
        <w:rPr>
          <w:sz w:val="28"/>
          <w:szCs w:val="28"/>
        </w:rPr>
        <w:t>Р</w:t>
      </w:r>
      <w:r w:rsidRPr="00863943">
        <w:rPr>
          <w:color w:val="000000"/>
          <w:spacing w:val="-9"/>
          <w:sz w:val="28"/>
          <w:szCs w:val="28"/>
        </w:rPr>
        <w:t>ак шлунка залишається розповсюдженим</w:t>
      </w:r>
      <w:r w:rsidR="00F0509E" w:rsidRPr="00863943">
        <w:rPr>
          <w:color w:val="000000"/>
          <w:spacing w:val="-7"/>
          <w:sz w:val="28"/>
          <w:szCs w:val="28"/>
        </w:rPr>
        <w:t xml:space="preserve">захворюванням </w:t>
      </w:r>
      <w:r w:rsidRPr="00863943">
        <w:rPr>
          <w:color w:val="000000"/>
          <w:spacing w:val="-7"/>
          <w:sz w:val="28"/>
          <w:szCs w:val="28"/>
        </w:rPr>
        <w:t xml:space="preserve">незважаючи на стійку тенденцію </w:t>
      </w:r>
      <w:r w:rsidRPr="00863943">
        <w:rPr>
          <w:color w:val="000000"/>
          <w:spacing w:val="-9"/>
          <w:sz w:val="28"/>
          <w:szCs w:val="28"/>
        </w:rPr>
        <w:t>до зниження захворюваності</w:t>
      </w:r>
      <w:r w:rsidR="00F0509E" w:rsidRPr="00863943">
        <w:rPr>
          <w:color w:val="000000"/>
          <w:spacing w:val="-9"/>
          <w:sz w:val="28"/>
          <w:szCs w:val="28"/>
        </w:rPr>
        <w:t>.</w:t>
      </w:r>
      <w:r w:rsidR="00F0509E" w:rsidRPr="00863943">
        <w:rPr>
          <w:bCs/>
          <w:color w:val="000000"/>
          <w:spacing w:val="-10"/>
          <w:sz w:val="28"/>
          <w:szCs w:val="28"/>
        </w:rPr>
        <w:t>С</w:t>
      </w:r>
      <w:r w:rsidRPr="00863943">
        <w:rPr>
          <w:bCs/>
          <w:color w:val="000000"/>
          <w:spacing w:val="-10"/>
          <w:sz w:val="28"/>
          <w:szCs w:val="28"/>
        </w:rPr>
        <w:t xml:space="preserve">мертність від раку шлунка, також має загальносвітову тенденцію до зниження, але до цих пір продовжує займати одне із </w:t>
      </w:r>
      <w:r w:rsidR="00F0509E" w:rsidRPr="00863943">
        <w:rPr>
          <w:bCs/>
          <w:color w:val="000000"/>
          <w:spacing w:val="-10"/>
          <w:sz w:val="28"/>
          <w:szCs w:val="28"/>
        </w:rPr>
        <w:t>провідн</w:t>
      </w:r>
      <w:r w:rsidRPr="00863943">
        <w:rPr>
          <w:bCs/>
          <w:color w:val="000000"/>
          <w:spacing w:val="-10"/>
          <w:sz w:val="28"/>
          <w:szCs w:val="28"/>
        </w:rPr>
        <w:t xml:space="preserve">их місць серед безпосередніх чинників летальних наслідків серед онкологічних хворих (Давыдов М.И., Аксель Е.М., 2014; </w:t>
      </w:r>
      <w:r w:rsidRPr="00863943">
        <w:rPr>
          <w:color w:val="000000" w:themeColor="text1"/>
          <w:sz w:val="28"/>
          <w:szCs w:val="28"/>
        </w:rPr>
        <w:t xml:space="preserve">Ferlay J. </w:t>
      </w:r>
      <w:r w:rsidRPr="00863943">
        <w:rPr>
          <w:sz w:val="28"/>
          <w:szCs w:val="28"/>
        </w:rPr>
        <w:t xml:space="preserve">et al., </w:t>
      </w:r>
      <w:r w:rsidRPr="00863943">
        <w:rPr>
          <w:color w:val="000000" w:themeColor="text1"/>
          <w:sz w:val="28"/>
          <w:szCs w:val="28"/>
        </w:rPr>
        <w:t>2015</w:t>
      </w:r>
      <w:r w:rsidRPr="00863943">
        <w:rPr>
          <w:bCs/>
          <w:spacing w:val="-10"/>
          <w:sz w:val="28"/>
          <w:szCs w:val="28"/>
        </w:rPr>
        <w:t xml:space="preserve">). </w:t>
      </w:r>
      <w:r w:rsidRPr="00863943">
        <w:rPr>
          <w:sz w:val="28"/>
          <w:szCs w:val="28"/>
        </w:rPr>
        <w:t xml:space="preserve">В Україні показник захворюваності в 2017 році склав 23,9 на 100 тисяч дорослого населення (30,9 серед чоловіків і 17,9 серед жінок), серед причин смерті онкологічних хворих, рак шлунка займає третє місце у чоловіків (9,0%) </w:t>
      </w:r>
      <w:r w:rsidR="00832477">
        <w:rPr>
          <w:sz w:val="28"/>
          <w:szCs w:val="28"/>
        </w:rPr>
        <w:t>та</w:t>
      </w:r>
      <w:r w:rsidRPr="00863943">
        <w:rPr>
          <w:sz w:val="28"/>
          <w:szCs w:val="28"/>
        </w:rPr>
        <w:t xml:space="preserve"> шосте місце (5,6%) у жінок. </w:t>
      </w:r>
      <w:r w:rsidRPr="00863943">
        <w:rPr>
          <w:bCs/>
          <w:spacing w:val="-10"/>
          <w:sz w:val="28"/>
          <w:szCs w:val="28"/>
        </w:rPr>
        <w:t>Україна в рейтингу смертності від раку шлунка займає одне з перших місць в світі, так у 2015 р. з цього приводу померло 23,747 хворих</w:t>
      </w:r>
      <w:r w:rsidRPr="00863943">
        <w:rPr>
          <w:sz w:val="28"/>
          <w:szCs w:val="28"/>
        </w:rPr>
        <w:t xml:space="preserve"> (Федоренко З.П., 2016; Torre L.A. et al., </w:t>
      </w:r>
      <w:r w:rsidRPr="00863943">
        <w:rPr>
          <w:color w:val="000000" w:themeColor="text1"/>
          <w:sz w:val="28"/>
          <w:szCs w:val="28"/>
        </w:rPr>
        <w:t>2015</w:t>
      </w:r>
      <w:r w:rsidRPr="00863943">
        <w:rPr>
          <w:sz w:val="28"/>
          <w:szCs w:val="28"/>
        </w:rPr>
        <w:t>)</w:t>
      </w:r>
      <w:r w:rsidRPr="00863943">
        <w:rPr>
          <w:color w:val="000000"/>
          <w:sz w:val="28"/>
          <w:szCs w:val="28"/>
        </w:rPr>
        <w:t xml:space="preserve">. </w:t>
      </w:r>
      <w:r w:rsidR="00531267">
        <w:rPr>
          <w:color w:val="000000"/>
          <w:sz w:val="28"/>
          <w:szCs w:val="28"/>
          <w:lang w:val="ru-RU"/>
        </w:rPr>
        <w:t>П</w:t>
      </w:r>
      <w:r w:rsidRPr="00863943">
        <w:rPr>
          <w:sz w:val="28"/>
          <w:szCs w:val="28"/>
        </w:rPr>
        <w:t xml:space="preserve">ротягом 1-го року після встановлення діагнозу в Україні помирає 62,2% </w:t>
      </w:r>
      <w:r w:rsidR="00832477">
        <w:rPr>
          <w:sz w:val="28"/>
          <w:szCs w:val="28"/>
          <w:lang w:val="ru-RU"/>
        </w:rPr>
        <w:t xml:space="preserve">хворих на </w:t>
      </w:r>
      <w:r w:rsidRPr="00863943">
        <w:rPr>
          <w:sz w:val="28"/>
          <w:szCs w:val="28"/>
        </w:rPr>
        <w:t xml:space="preserve">рак шлунка (Федоренко З.П. </w:t>
      </w:r>
      <w:r w:rsidR="00832477">
        <w:rPr>
          <w:sz w:val="28"/>
          <w:szCs w:val="28"/>
          <w:lang w:val="ru-RU"/>
        </w:rPr>
        <w:t>і</w:t>
      </w:r>
      <w:r w:rsidRPr="00863943">
        <w:rPr>
          <w:sz w:val="28"/>
          <w:szCs w:val="28"/>
        </w:rPr>
        <w:t xml:space="preserve"> співавт., 2017). </w:t>
      </w:r>
      <w:r w:rsidRPr="00863943">
        <w:rPr>
          <w:bCs/>
          <w:color w:val="000000"/>
          <w:spacing w:val="-10"/>
          <w:sz w:val="28"/>
          <w:szCs w:val="28"/>
        </w:rPr>
        <w:t>Значна кількість хворих</w:t>
      </w:r>
      <w:r w:rsidRPr="00863943">
        <w:rPr>
          <w:sz w:val="28"/>
          <w:szCs w:val="28"/>
        </w:rPr>
        <w:t xml:space="preserve"> (60-80% від усіх госпіталізованих) надходить на лікування із за</w:t>
      </w:r>
      <w:r w:rsidR="00832477" w:rsidRPr="00832477">
        <w:rPr>
          <w:sz w:val="28"/>
          <w:szCs w:val="28"/>
        </w:rPr>
        <w:t xml:space="preserve">недбаними </w:t>
      </w:r>
      <w:r w:rsidRPr="00863943">
        <w:rPr>
          <w:sz w:val="28"/>
          <w:szCs w:val="28"/>
        </w:rPr>
        <w:t xml:space="preserve">формами </w:t>
      </w:r>
      <w:r w:rsidRPr="00863943">
        <w:rPr>
          <w:color w:val="000000"/>
          <w:sz w:val="28"/>
          <w:szCs w:val="28"/>
        </w:rPr>
        <w:t xml:space="preserve">захворювання при наявності тяжких </w:t>
      </w:r>
      <w:r w:rsidRPr="00863943">
        <w:rPr>
          <w:sz w:val="28"/>
          <w:szCs w:val="28"/>
        </w:rPr>
        <w:t>ускладнень(Бойко В.В. і співавт., 2016; Борбашев Т.Т. і співавт., 2016; Kennoki N. et al., 2017). Так, кровотеча, що ускладнює перебіг раку шлунк</w:t>
      </w:r>
      <w:r w:rsidR="00832477">
        <w:rPr>
          <w:sz w:val="28"/>
          <w:szCs w:val="28"/>
        </w:rPr>
        <w:t>а</w:t>
      </w:r>
      <w:r w:rsidRPr="00863943">
        <w:rPr>
          <w:sz w:val="28"/>
          <w:szCs w:val="28"/>
        </w:rPr>
        <w:t xml:space="preserve"> у 2,7 – 41</w:t>
      </w:r>
      <w:r w:rsidR="002A06C0">
        <w:rPr>
          <w:sz w:val="28"/>
          <w:szCs w:val="28"/>
        </w:rPr>
        <w:t>,0</w:t>
      </w:r>
      <w:r w:rsidRPr="00863943">
        <w:rPr>
          <w:sz w:val="28"/>
          <w:szCs w:val="28"/>
        </w:rPr>
        <w:t xml:space="preserve">% хворих, є найбільш частим чинником госпіталізації у загальнохірургічні стаціонари (Фомін П.Д. і співавт., 2011;  Іванчов П.В., 2013;  </w:t>
      </w:r>
      <w:r w:rsidRPr="00863943">
        <w:rPr>
          <w:color w:val="000000" w:themeColor="text1"/>
          <w:sz w:val="28"/>
          <w:szCs w:val="28"/>
        </w:rPr>
        <w:t xml:space="preserve">Park S. </w:t>
      </w:r>
      <w:r w:rsidRPr="00863943">
        <w:rPr>
          <w:sz w:val="28"/>
          <w:szCs w:val="28"/>
        </w:rPr>
        <w:t>et al., 2017).</w:t>
      </w:r>
    </w:p>
    <w:p w:rsidR="00564EB7" w:rsidRPr="00863943" w:rsidRDefault="00564EB7" w:rsidP="00564EB7">
      <w:pPr>
        <w:spacing w:line="360" w:lineRule="auto"/>
        <w:ind w:left="-284" w:right="-143" w:firstLine="709"/>
        <w:jc w:val="both"/>
        <w:rPr>
          <w:sz w:val="28"/>
          <w:szCs w:val="28"/>
        </w:rPr>
      </w:pPr>
      <w:r w:rsidRPr="00863943">
        <w:rPr>
          <w:sz w:val="28"/>
          <w:szCs w:val="28"/>
        </w:rPr>
        <w:t>Рак шлунка, що кровоточить, у 4,6 - 15,9% випадків є причиною смерті від гострих шлунково-кишкових кровотеч. Дотепер не існує єдиної системи поглядів на хірургічне лікування місцево-поширеного раку шлунка, що ускладнений шлунковою кровотечею. Операції на висоті кровотечі виконуються рідко, бо супроводжуються високою післяопераційною летальністю. Враховуючи стадію захворювання, найбільш поширеною є тактика</w:t>
      </w:r>
      <w:r w:rsidR="002A06C0">
        <w:rPr>
          <w:sz w:val="28"/>
          <w:szCs w:val="28"/>
        </w:rPr>
        <w:t xml:space="preserve"> очікування</w:t>
      </w:r>
      <w:r w:rsidRPr="00863943">
        <w:rPr>
          <w:sz w:val="28"/>
          <w:szCs w:val="28"/>
        </w:rPr>
        <w:t xml:space="preserve">, при цьому до 30% хворих помирають від кровотечі, що рецидивує (Баранніков К.В., 2013; </w:t>
      </w:r>
      <w:r w:rsidRPr="00863943">
        <w:rPr>
          <w:color w:val="000000" w:themeColor="text1"/>
          <w:sz w:val="28"/>
          <w:szCs w:val="28"/>
        </w:rPr>
        <w:t xml:space="preserve">Kim Y.I. </w:t>
      </w:r>
      <w:r w:rsidRPr="00863943">
        <w:rPr>
          <w:sz w:val="28"/>
          <w:szCs w:val="28"/>
        </w:rPr>
        <w:t>et al., 2015</w:t>
      </w:r>
      <w:r w:rsidRPr="00863943">
        <w:rPr>
          <w:color w:val="000000" w:themeColor="text1"/>
          <w:sz w:val="28"/>
          <w:szCs w:val="28"/>
        </w:rPr>
        <w:t xml:space="preserve">; </w:t>
      </w:r>
      <w:r w:rsidRPr="00863943">
        <w:rPr>
          <w:sz w:val="28"/>
          <w:szCs w:val="28"/>
        </w:rPr>
        <w:t xml:space="preserve">Lee C.M. et al., 2017; </w:t>
      </w:r>
      <w:r w:rsidRPr="00863943">
        <w:rPr>
          <w:color w:val="000000" w:themeColor="text1"/>
          <w:sz w:val="28"/>
          <w:szCs w:val="28"/>
        </w:rPr>
        <w:t xml:space="preserve">Park S. </w:t>
      </w:r>
      <w:r w:rsidRPr="00863943">
        <w:rPr>
          <w:sz w:val="28"/>
          <w:szCs w:val="28"/>
        </w:rPr>
        <w:t xml:space="preserve">et al., 2017). </w:t>
      </w:r>
    </w:p>
    <w:p w:rsidR="00564EB7" w:rsidRPr="00863943" w:rsidRDefault="00564EB7" w:rsidP="00564EB7">
      <w:pPr>
        <w:spacing w:line="360" w:lineRule="auto"/>
        <w:ind w:left="-284" w:right="-143" w:firstLine="709"/>
        <w:jc w:val="both"/>
        <w:rPr>
          <w:sz w:val="28"/>
          <w:szCs w:val="28"/>
        </w:rPr>
      </w:pPr>
      <w:r w:rsidRPr="00863943">
        <w:rPr>
          <w:sz w:val="28"/>
          <w:szCs w:val="28"/>
        </w:rPr>
        <w:t>Але на думку інших авторів твердження, що ускладнення раку шлунка кровотечею є ознакою за</w:t>
      </w:r>
      <w:r w:rsidR="00832477">
        <w:rPr>
          <w:sz w:val="28"/>
          <w:szCs w:val="28"/>
        </w:rPr>
        <w:t>недбаностіта</w:t>
      </w:r>
      <w:r w:rsidRPr="00863943">
        <w:rPr>
          <w:sz w:val="28"/>
          <w:szCs w:val="28"/>
        </w:rPr>
        <w:t xml:space="preserve"> неоперабельності, зазнало в останні часи </w:t>
      </w:r>
      <w:r w:rsidRPr="00863943">
        <w:rPr>
          <w:sz w:val="28"/>
          <w:szCs w:val="28"/>
        </w:rPr>
        <w:lastRenderedPageBreak/>
        <w:t>перегляду (Кондратенко П.Г., Смирнов М.Л., 2011; Фомін П.Д., Іванчов П.В., 2011). Засоби комплексної діагностики стадії процесу та його локалізації з урахуванням уточнених інтраопераційних даних дозволяють більшій частині цих пацієнтів з успіхом виконувати радикальні операції. Автори вважають доцільним застосовувати розширені та комбіновані операції великого обсягу з лімфодисекцією при поширених та синхронних раках (Патютко Ю.І., та ін., 2017; Борбашев Т.Т., Харитонов М.Ю., 2016; Дав</w:t>
      </w:r>
      <w:r w:rsidR="00531267" w:rsidRPr="00531267">
        <w:rPr>
          <w:sz w:val="28"/>
          <w:szCs w:val="28"/>
        </w:rPr>
        <w:t>ы</w:t>
      </w:r>
      <w:r w:rsidRPr="00863943">
        <w:rPr>
          <w:sz w:val="28"/>
          <w:szCs w:val="28"/>
        </w:rPr>
        <w:t>дов М.</w:t>
      </w:r>
      <w:r w:rsidR="00531267">
        <w:rPr>
          <w:sz w:val="28"/>
          <w:szCs w:val="28"/>
        </w:rPr>
        <w:t xml:space="preserve"> И</w:t>
      </w:r>
      <w:r w:rsidRPr="00863943">
        <w:rPr>
          <w:sz w:val="28"/>
          <w:szCs w:val="28"/>
        </w:rPr>
        <w:t>., 2015).</w:t>
      </w:r>
    </w:p>
    <w:p w:rsidR="00550168" w:rsidRPr="00863943" w:rsidRDefault="00CB74DD" w:rsidP="00564EB7">
      <w:pPr>
        <w:spacing w:line="360" w:lineRule="auto"/>
        <w:ind w:left="-284" w:right="-143" w:firstLine="709"/>
        <w:jc w:val="both"/>
        <w:rPr>
          <w:sz w:val="28"/>
          <w:szCs w:val="28"/>
        </w:rPr>
      </w:pPr>
      <w:r w:rsidRPr="00863943">
        <w:rPr>
          <w:sz w:val="28"/>
          <w:szCs w:val="28"/>
        </w:rPr>
        <w:t xml:space="preserve">Невирішеним залишається питання хірургічної тактики при лікуванні ускладнень місцево-поширеного раку шлунка. </w:t>
      </w:r>
      <w:r w:rsidR="00800687" w:rsidRPr="00863943">
        <w:rPr>
          <w:sz w:val="28"/>
          <w:szCs w:val="28"/>
        </w:rPr>
        <w:t>Перфорація раку шлунка зустрічається в 2,1% - 13,1% спостережень, причому розвиток цього ускладнення нерідко є першим проявом захворювання (</w:t>
      </w:r>
      <w:r w:rsidR="00800687" w:rsidRPr="00863943">
        <w:rPr>
          <w:spacing w:val="2"/>
          <w:sz w:val="28"/>
          <w:szCs w:val="28"/>
          <w:lang w:eastAsia="ru-RU"/>
        </w:rPr>
        <w:t xml:space="preserve">Ignjatovic N. </w:t>
      </w:r>
      <w:r w:rsidR="00800687" w:rsidRPr="00863943">
        <w:rPr>
          <w:sz w:val="28"/>
          <w:szCs w:val="28"/>
        </w:rPr>
        <w:t>et al., 201</w:t>
      </w:r>
      <w:r w:rsidR="00CB7503" w:rsidRPr="00863943">
        <w:rPr>
          <w:sz w:val="28"/>
          <w:szCs w:val="28"/>
        </w:rPr>
        <w:t>6</w:t>
      </w:r>
      <w:r w:rsidR="00800687" w:rsidRPr="00863943">
        <w:rPr>
          <w:sz w:val="28"/>
          <w:szCs w:val="28"/>
        </w:rPr>
        <w:t xml:space="preserve">; </w:t>
      </w:r>
      <w:r w:rsidR="00CB7503" w:rsidRPr="00863943">
        <w:rPr>
          <w:rFonts w:eastAsia="Times New Roman"/>
          <w:sz w:val="28"/>
          <w:szCs w:val="28"/>
          <w:lang w:eastAsia="ru-RU"/>
        </w:rPr>
        <w:t xml:space="preserve">Shih C.H. </w:t>
      </w:r>
      <w:r w:rsidR="00CB7503" w:rsidRPr="00863943">
        <w:rPr>
          <w:sz w:val="28"/>
          <w:szCs w:val="28"/>
        </w:rPr>
        <w:t xml:space="preserve">et al., 2010). І на теперішній час в літературі зустрічаються протилежні погляди на хірургічну тактику при перфорації пухлин шлунка. Остаточно не вирішеним залишається питання застосування симптоматичних </w:t>
      </w:r>
      <w:r w:rsidR="00832477">
        <w:rPr>
          <w:sz w:val="28"/>
          <w:szCs w:val="28"/>
        </w:rPr>
        <w:t>та</w:t>
      </w:r>
      <w:r w:rsidR="00CB7503" w:rsidRPr="00863943">
        <w:rPr>
          <w:sz w:val="28"/>
          <w:szCs w:val="28"/>
        </w:rPr>
        <w:t xml:space="preserve"> паліативних операцій при перфорації пухлини шлунка, а також виконання одноетапного або двоетапного хірургічного лікування (</w:t>
      </w:r>
      <w:r w:rsidR="00CB7503" w:rsidRPr="00863943">
        <w:rPr>
          <w:color w:val="000000" w:themeColor="text1"/>
          <w:sz w:val="28"/>
          <w:szCs w:val="28"/>
          <w:lang w:eastAsia="ru-RU"/>
        </w:rPr>
        <w:t xml:space="preserve">Hata T. </w:t>
      </w:r>
      <w:r w:rsidR="00CB7503" w:rsidRPr="00863943">
        <w:rPr>
          <w:sz w:val="28"/>
          <w:szCs w:val="28"/>
        </w:rPr>
        <w:t>et al., 201</w:t>
      </w:r>
      <w:r w:rsidRPr="00863943">
        <w:rPr>
          <w:sz w:val="28"/>
          <w:szCs w:val="28"/>
        </w:rPr>
        <w:t xml:space="preserve">4; </w:t>
      </w:r>
      <w:r w:rsidRPr="00863943">
        <w:rPr>
          <w:color w:val="000000" w:themeColor="text1"/>
          <w:sz w:val="28"/>
          <w:szCs w:val="28"/>
          <w:lang w:eastAsia="ru-RU"/>
        </w:rPr>
        <w:t xml:space="preserve">Mahar A.L. </w:t>
      </w:r>
      <w:r w:rsidRPr="00863943">
        <w:rPr>
          <w:sz w:val="28"/>
          <w:szCs w:val="28"/>
        </w:rPr>
        <w:t>et al., 2012). Стеноз воротаря при раку шлунка зустрічається в 7,5% - 25,4% спостережень серед інших (</w:t>
      </w:r>
      <w:r w:rsidRPr="00863943">
        <w:rPr>
          <w:color w:val="000000" w:themeColor="text1"/>
          <w:sz w:val="28"/>
          <w:szCs w:val="28"/>
          <w:lang w:eastAsia="ru-RU"/>
        </w:rPr>
        <w:t xml:space="preserve">Zhao H. </w:t>
      </w:r>
      <w:r w:rsidRPr="00863943">
        <w:rPr>
          <w:sz w:val="28"/>
          <w:szCs w:val="28"/>
        </w:rPr>
        <w:t xml:space="preserve">et al., 2015; </w:t>
      </w:r>
      <w:r w:rsidRPr="00863943">
        <w:rPr>
          <w:sz w:val="28"/>
          <w:szCs w:val="28"/>
          <w:lang w:eastAsia="ru-RU"/>
        </w:rPr>
        <w:t xml:space="preserve">Dittmar Y. </w:t>
      </w:r>
      <w:r w:rsidRPr="00863943">
        <w:rPr>
          <w:sz w:val="28"/>
          <w:szCs w:val="28"/>
        </w:rPr>
        <w:t xml:space="preserve">et al., 2012). Наявність пухлинного стенозу вважається ознакою занедбаності захворювання і причиною виконання паліативних </w:t>
      </w:r>
      <w:r w:rsidR="00832477">
        <w:rPr>
          <w:sz w:val="28"/>
          <w:szCs w:val="28"/>
        </w:rPr>
        <w:t>та</w:t>
      </w:r>
      <w:r w:rsidRPr="00863943">
        <w:rPr>
          <w:sz w:val="28"/>
          <w:szCs w:val="28"/>
        </w:rPr>
        <w:t xml:space="preserve"> симптоматичних операцій</w:t>
      </w:r>
      <w:r w:rsidR="00550168" w:rsidRPr="00863943">
        <w:rPr>
          <w:sz w:val="28"/>
          <w:szCs w:val="28"/>
        </w:rPr>
        <w:t>, відмови від радикального хірургічного втручання (</w:t>
      </w:r>
      <w:r w:rsidR="00550168" w:rsidRPr="00863943">
        <w:rPr>
          <w:rFonts w:eastAsia="Times New Roman"/>
          <w:color w:val="000000" w:themeColor="text1"/>
          <w:sz w:val="28"/>
          <w:szCs w:val="28"/>
          <w:lang w:eastAsia="ru-RU"/>
        </w:rPr>
        <w:t xml:space="preserve">Okumura Y. </w:t>
      </w:r>
      <w:r w:rsidR="00550168" w:rsidRPr="00863943">
        <w:rPr>
          <w:sz w:val="28"/>
          <w:szCs w:val="28"/>
        </w:rPr>
        <w:t xml:space="preserve">et al., 2014; </w:t>
      </w:r>
      <w:r w:rsidR="00550168" w:rsidRPr="00863943">
        <w:rPr>
          <w:color w:val="000000" w:themeColor="text1"/>
          <w:sz w:val="28"/>
          <w:szCs w:val="28"/>
          <w:lang w:eastAsia="ru-RU"/>
        </w:rPr>
        <w:t xml:space="preserve">Jeurnink S.M. </w:t>
      </w:r>
      <w:r w:rsidR="00550168" w:rsidRPr="00863943">
        <w:rPr>
          <w:sz w:val="28"/>
          <w:szCs w:val="28"/>
        </w:rPr>
        <w:t>et al., 2010).</w:t>
      </w:r>
    </w:p>
    <w:p w:rsidR="00564EB7" w:rsidRPr="00863943" w:rsidRDefault="00564EB7" w:rsidP="00564EB7">
      <w:pPr>
        <w:spacing w:line="360" w:lineRule="auto"/>
        <w:ind w:left="-284" w:right="-143" w:firstLine="709"/>
        <w:jc w:val="both"/>
        <w:rPr>
          <w:sz w:val="28"/>
          <w:szCs w:val="28"/>
        </w:rPr>
      </w:pPr>
      <w:r w:rsidRPr="00863943">
        <w:rPr>
          <w:sz w:val="28"/>
          <w:szCs w:val="28"/>
        </w:rPr>
        <w:t xml:space="preserve">Високий ризик виникнення післяопераційних ускладнень і висока летальність у хворих, </w:t>
      </w:r>
      <w:r w:rsidR="002A06C0">
        <w:rPr>
          <w:sz w:val="28"/>
          <w:szCs w:val="28"/>
        </w:rPr>
        <w:t>що</w:t>
      </w:r>
      <w:r w:rsidRPr="00863943">
        <w:rPr>
          <w:sz w:val="28"/>
          <w:szCs w:val="28"/>
        </w:rPr>
        <w:t xml:space="preserve"> оперовані на висоті кровотечі, потребує розробки комплексу мініінвазивних методів ендохірургічного гемостазу для зупинки активної кровотечі та профілактики її рецидиву, що дозволить оперувати хворих у відстроченому періоді. Розробка етапної хірургічної тактики з використанням малоінвазивних оперативних втручань на першому етапі забезпеч</w:t>
      </w:r>
      <w:r w:rsidR="002A06C0">
        <w:rPr>
          <w:sz w:val="28"/>
          <w:szCs w:val="28"/>
        </w:rPr>
        <w:t>ить</w:t>
      </w:r>
      <w:r w:rsidRPr="00863943">
        <w:rPr>
          <w:sz w:val="28"/>
          <w:szCs w:val="28"/>
        </w:rPr>
        <w:t xml:space="preserve"> можливість виконання радикальних комбінованих оперативних втручань з лімфодисекцією на другому етапі (Шепетько Е.Н. і співавт., 2010; Бойко В.В. і співавт., 2016; Cheng C.T. et al., 2011; Ignjatovic N. et al., 2016).</w:t>
      </w:r>
    </w:p>
    <w:p w:rsidR="00564EB7" w:rsidRPr="00863943" w:rsidRDefault="00564EB7" w:rsidP="00564EB7">
      <w:pPr>
        <w:spacing w:line="360" w:lineRule="auto"/>
        <w:ind w:left="-284" w:right="-143" w:firstLine="709"/>
        <w:jc w:val="both"/>
        <w:rPr>
          <w:szCs w:val="28"/>
        </w:rPr>
      </w:pPr>
      <w:r w:rsidRPr="00863943">
        <w:rPr>
          <w:sz w:val="28"/>
          <w:szCs w:val="28"/>
        </w:rPr>
        <w:lastRenderedPageBreak/>
        <w:t xml:space="preserve">Хірургічний метод, зокрема гастректомія, на сьогодні залишається провідним радикальним методом лікування раку шлунка. Причиною незадовільних віддалених результатів є висока частота виникнення локального рецидиву пухлини (до 45%) у строки до 1 року, що пов’язане з обмеженням об’єму резекції при місцево-поширених його формах (Lasithiotakis K. et al., 2014; Coccolini F. et al., 2016). Тому розробка діагностичного алгоритму, що дозволяє визначити резектабельність пухлини до операції, а також розробка хірургічної тактики </w:t>
      </w:r>
      <w:r w:rsidR="00832477">
        <w:rPr>
          <w:sz w:val="28"/>
          <w:szCs w:val="28"/>
        </w:rPr>
        <w:t>та</w:t>
      </w:r>
      <w:r w:rsidRPr="00863943">
        <w:rPr>
          <w:sz w:val="28"/>
          <w:szCs w:val="28"/>
        </w:rPr>
        <w:t xml:space="preserve"> нових комбінованих операцій є вкрай важливими і дотепер не вирішеними (Болотина Л.В. і співавт., 2015; Боякова Н.В., 2015; </w:t>
      </w:r>
      <w:r w:rsidRPr="00863943">
        <w:rPr>
          <w:color w:val="000000" w:themeColor="text1"/>
          <w:sz w:val="28"/>
          <w:szCs w:val="28"/>
        </w:rPr>
        <w:t xml:space="preserve">Thrumurthy S.G. </w:t>
      </w:r>
      <w:r w:rsidRPr="00863943">
        <w:rPr>
          <w:sz w:val="28"/>
          <w:szCs w:val="28"/>
        </w:rPr>
        <w:t xml:space="preserve">et al., 2015; </w:t>
      </w:r>
      <w:r w:rsidRPr="00863943">
        <w:rPr>
          <w:color w:val="000000" w:themeColor="text1"/>
          <w:sz w:val="28"/>
          <w:szCs w:val="28"/>
        </w:rPr>
        <w:t xml:space="preserve">Vladov N. </w:t>
      </w:r>
      <w:r w:rsidRPr="00863943">
        <w:rPr>
          <w:sz w:val="28"/>
          <w:szCs w:val="28"/>
        </w:rPr>
        <w:t>et al., 2015).</w:t>
      </w:r>
    </w:p>
    <w:p w:rsidR="00564EB7" w:rsidRPr="00863943" w:rsidRDefault="00564EB7" w:rsidP="00564EB7">
      <w:pPr>
        <w:spacing w:line="360" w:lineRule="auto"/>
        <w:ind w:left="-284" w:right="-143" w:firstLine="709"/>
        <w:jc w:val="both"/>
        <w:rPr>
          <w:sz w:val="28"/>
          <w:szCs w:val="28"/>
        </w:rPr>
      </w:pPr>
      <w:r w:rsidRPr="00863943">
        <w:rPr>
          <w:sz w:val="28"/>
          <w:szCs w:val="28"/>
        </w:rPr>
        <w:t>Вибір методу відновлення безперервності травного тракту після гастректомії є головним фактором, що впливає на частоту розвитку різноманітних органічних та функціональних порушень травлення.</w:t>
      </w:r>
      <w:r w:rsidRPr="00863943">
        <w:rPr>
          <w:color w:val="000000"/>
          <w:sz w:val="28"/>
          <w:szCs w:val="28"/>
        </w:rPr>
        <w:t xml:space="preserve"> Найбільш клінічно значущими післягастректомічними розладами є рефлюкс-езофагіт, демпінг-синдром, агастральна анемія. Вплив жовчі при рефлюксі на слизову оболонку стравоходу призводить до атрофічних, метапластичних та диспластичних змін в ній, які є морфологічними передраковими змінами, що можуть призвести до рецидиву раку. До того ж виникнення післягастректомічних розладів суттєво погіршує якість життя хворих, що оперовані. За даними низки авторів рефлюкс-езофагіт виникає </w:t>
      </w:r>
      <w:r w:rsidR="00832477">
        <w:rPr>
          <w:color w:val="000000"/>
          <w:sz w:val="28"/>
          <w:szCs w:val="28"/>
        </w:rPr>
        <w:t>в</w:t>
      </w:r>
      <w:r w:rsidRPr="00863943">
        <w:rPr>
          <w:color w:val="000000"/>
          <w:sz w:val="28"/>
          <w:szCs w:val="28"/>
        </w:rPr>
        <w:t xml:space="preserve"> 17,8 – 52,4% хворих незалежно від способу реконструкції – за Ру або петлевої пластики з анастомозом по Гіляровичу </w:t>
      </w:r>
      <w:r w:rsidRPr="00863943">
        <w:rPr>
          <w:sz w:val="28"/>
          <w:szCs w:val="28"/>
        </w:rPr>
        <w:t xml:space="preserve">(Волков В.Е., Волков С.В., 2012; Мартынов В.Л., 2017; </w:t>
      </w:r>
      <w:r w:rsidRPr="00863943">
        <w:rPr>
          <w:rFonts w:eastAsia="Times New Roman"/>
          <w:color w:val="000000" w:themeColor="text1"/>
          <w:sz w:val="28"/>
          <w:szCs w:val="28"/>
        </w:rPr>
        <w:t>Drasovean R., 2012</w:t>
      </w:r>
      <w:r w:rsidRPr="00863943">
        <w:rPr>
          <w:sz w:val="28"/>
          <w:szCs w:val="28"/>
        </w:rPr>
        <w:t xml:space="preserve">; </w:t>
      </w:r>
      <w:r w:rsidRPr="00863943">
        <w:rPr>
          <w:color w:val="000000" w:themeColor="text1"/>
          <w:sz w:val="28"/>
          <w:szCs w:val="28"/>
        </w:rPr>
        <w:t xml:space="preserve">FanK.X. </w:t>
      </w:r>
      <w:r w:rsidRPr="00863943">
        <w:rPr>
          <w:sz w:val="28"/>
          <w:szCs w:val="28"/>
        </w:rPr>
        <w:t>et al., 2015</w:t>
      </w:r>
      <w:r w:rsidRPr="00863943">
        <w:rPr>
          <w:color w:val="000000" w:themeColor="text1"/>
          <w:sz w:val="28"/>
          <w:szCs w:val="28"/>
        </w:rPr>
        <w:t xml:space="preserve">; Gong J.Q. </w:t>
      </w:r>
      <w:r w:rsidRPr="00863943">
        <w:rPr>
          <w:sz w:val="28"/>
          <w:szCs w:val="28"/>
        </w:rPr>
        <w:t>et al., 2017)</w:t>
      </w:r>
      <w:r w:rsidRPr="00863943">
        <w:rPr>
          <w:color w:val="000000"/>
          <w:sz w:val="28"/>
          <w:szCs w:val="28"/>
        </w:rPr>
        <w:t xml:space="preserve">. </w:t>
      </w:r>
    </w:p>
    <w:p w:rsidR="00564EB7" w:rsidRPr="00863943" w:rsidRDefault="00564EB7" w:rsidP="00564EB7">
      <w:pPr>
        <w:spacing w:line="360" w:lineRule="auto"/>
        <w:ind w:left="-284" w:right="-143" w:firstLine="709"/>
        <w:jc w:val="both"/>
        <w:rPr>
          <w:color w:val="000000"/>
          <w:sz w:val="28"/>
          <w:szCs w:val="28"/>
        </w:rPr>
      </w:pPr>
      <w:r w:rsidRPr="00863943">
        <w:rPr>
          <w:color w:val="000000"/>
          <w:sz w:val="28"/>
          <w:szCs w:val="28"/>
        </w:rPr>
        <w:t xml:space="preserve">З метою попередження цих серьозних ускладнень розроблено понад 70 реконструктивних </w:t>
      </w:r>
      <w:r w:rsidR="00DC522C">
        <w:rPr>
          <w:color w:val="000000"/>
          <w:sz w:val="28"/>
          <w:szCs w:val="28"/>
          <w:lang w:val="ru-RU"/>
        </w:rPr>
        <w:t>та</w:t>
      </w:r>
      <w:r w:rsidRPr="00863943">
        <w:rPr>
          <w:color w:val="000000"/>
          <w:sz w:val="28"/>
          <w:szCs w:val="28"/>
        </w:rPr>
        <w:t xml:space="preserve"> пластичних операцій</w:t>
      </w:r>
      <w:r w:rsidR="00DC522C">
        <w:rPr>
          <w:color w:val="000000"/>
          <w:sz w:val="28"/>
          <w:szCs w:val="28"/>
          <w:lang w:val="ru-RU"/>
        </w:rPr>
        <w:t>,</w:t>
      </w:r>
      <w:r w:rsidRPr="00863943">
        <w:rPr>
          <w:color w:val="000000"/>
          <w:sz w:val="28"/>
          <w:szCs w:val="28"/>
        </w:rPr>
        <w:t xml:space="preserve"> опубліковано велику кількість робіт у вітч</w:t>
      </w:r>
      <w:r w:rsidR="00863943">
        <w:rPr>
          <w:color w:val="000000"/>
          <w:sz w:val="28"/>
          <w:szCs w:val="28"/>
        </w:rPr>
        <w:t>и</w:t>
      </w:r>
      <w:r w:rsidRPr="00863943">
        <w:rPr>
          <w:color w:val="000000"/>
          <w:sz w:val="28"/>
          <w:szCs w:val="28"/>
        </w:rPr>
        <w:t xml:space="preserve">зняній та закордонній літературі. Однак проблема вибору метода реконструкції травного тракту після гастректомії в умовах невідкладної онкохірургії залишається невирішеною. Особливо складні умови відновлення безперервності травного тракту виникають після комбінованих гастректомій, що супроводжуються резекцією прилеглих органів, що уражені пухлинним </w:t>
      </w:r>
      <w:r w:rsidRPr="00863943">
        <w:rPr>
          <w:color w:val="000000"/>
          <w:sz w:val="28"/>
          <w:szCs w:val="28"/>
        </w:rPr>
        <w:lastRenderedPageBreak/>
        <w:t xml:space="preserve">процесом (Щепотин И.Б. </w:t>
      </w:r>
      <w:r w:rsidRPr="00863943">
        <w:rPr>
          <w:sz w:val="28"/>
          <w:szCs w:val="28"/>
        </w:rPr>
        <w:t xml:space="preserve">і співавт., </w:t>
      </w:r>
      <w:r w:rsidRPr="00863943">
        <w:rPr>
          <w:color w:val="000000"/>
          <w:sz w:val="28"/>
          <w:szCs w:val="28"/>
        </w:rPr>
        <w:t xml:space="preserve">2014; </w:t>
      </w:r>
      <w:r w:rsidRPr="00863943">
        <w:rPr>
          <w:color w:val="000000" w:themeColor="text1"/>
          <w:sz w:val="28"/>
          <w:szCs w:val="28"/>
        </w:rPr>
        <w:t xml:space="preserve">Zhao H. </w:t>
      </w:r>
      <w:r w:rsidRPr="00863943">
        <w:rPr>
          <w:sz w:val="28"/>
          <w:szCs w:val="28"/>
        </w:rPr>
        <w:t>et al., 2015</w:t>
      </w:r>
      <w:r w:rsidRPr="00863943">
        <w:rPr>
          <w:color w:val="000000"/>
          <w:sz w:val="28"/>
          <w:szCs w:val="28"/>
        </w:rPr>
        <w:t>)</w:t>
      </w:r>
      <w:r w:rsidRPr="00863943">
        <w:rPr>
          <w:sz w:val="28"/>
          <w:szCs w:val="28"/>
        </w:rPr>
        <w:t xml:space="preserve">. Результати комбінованих операцій залишаються незадовільними. Частота розвитку післяопераційних ускладнень коливається від 16,3 до 38,0% а летальність від 12,0 до 37,2% (Афанасьев С.Г., 2013; Олійник Ю.Ю., 2016; </w:t>
      </w:r>
      <w:r w:rsidRPr="00863943">
        <w:rPr>
          <w:color w:val="000000" w:themeColor="text1"/>
          <w:sz w:val="28"/>
          <w:szCs w:val="28"/>
        </w:rPr>
        <w:t xml:space="preserve">Carboni F. </w:t>
      </w:r>
      <w:r w:rsidRPr="00863943">
        <w:rPr>
          <w:sz w:val="28"/>
          <w:szCs w:val="28"/>
        </w:rPr>
        <w:t xml:space="preserve">et al., 2016; </w:t>
      </w:r>
      <w:r w:rsidRPr="00863943">
        <w:rPr>
          <w:color w:val="000000" w:themeColor="text1"/>
          <w:sz w:val="28"/>
          <w:szCs w:val="28"/>
        </w:rPr>
        <w:t xml:space="preserve">Jin J. </w:t>
      </w:r>
      <w:r w:rsidRPr="00863943">
        <w:rPr>
          <w:sz w:val="28"/>
          <w:szCs w:val="28"/>
        </w:rPr>
        <w:t>et al., 2018).</w:t>
      </w:r>
      <w:r w:rsidRPr="00863943">
        <w:rPr>
          <w:color w:val="000000"/>
          <w:sz w:val="28"/>
          <w:szCs w:val="28"/>
        </w:rPr>
        <w:t xml:space="preserve"> Тому розробка нових методів комбінованих та реконструктивно-відновних оперативних втручань є актуальною проблемою гастроентерологічної онкохірургії (Ахметзянов Ф.Ш., Ахметзянова</w:t>
      </w:r>
      <w:r w:rsidRPr="00863943">
        <w:rPr>
          <w:color w:val="FFFFFF" w:themeColor="background1"/>
          <w:sz w:val="28"/>
          <w:szCs w:val="28"/>
        </w:rPr>
        <w:t>_</w:t>
      </w:r>
      <w:r w:rsidRPr="00863943">
        <w:rPr>
          <w:color w:val="000000"/>
          <w:sz w:val="28"/>
          <w:szCs w:val="28"/>
        </w:rPr>
        <w:t xml:space="preserve">Ф.Ф., 2015; Колесник И.П., 2016; </w:t>
      </w:r>
      <w:r w:rsidRPr="00863943">
        <w:rPr>
          <w:color w:val="000000" w:themeColor="text1"/>
          <w:sz w:val="28"/>
          <w:szCs w:val="28"/>
        </w:rPr>
        <w:t xml:space="preserve">Doussot A. </w:t>
      </w:r>
      <w:r w:rsidRPr="00863943">
        <w:rPr>
          <w:sz w:val="28"/>
          <w:szCs w:val="28"/>
        </w:rPr>
        <w:t>et al., 2014</w:t>
      </w:r>
      <w:r w:rsidRPr="00863943">
        <w:rPr>
          <w:color w:val="000000"/>
          <w:sz w:val="28"/>
          <w:szCs w:val="28"/>
        </w:rPr>
        <w:t>).</w:t>
      </w:r>
    </w:p>
    <w:p w:rsidR="00564EB7" w:rsidRPr="00863943" w:rsidRDefault="00A212E2" w:rsidP="00564EB7">
      <w:pPr>
        <w:spacing w:line="360" w:lineRule="auto"/>
        <w:ind w:left="-284" w:right="-143" w:firstLine="709"/>
        <w:jc w:val="both"/>
        <w:rPr>
          <w:color w:val="000000"/>
          <w:szCs w:val="28"/>
        </w:rPr>
      </w:pPr>
      <w:r w:rsidRPr="00A212E2">
        <w:rPr>
          <w:color w:val="000000"/>
          <w:sz w:val="28"/>
          <w:szCs w:val="28"/>
        </w:rPr>
        <w:t xml:space="preserve">Зазвичай комбіновані операції виконуються </w:t>
      </w:r>
      <w:r w:rsidRPr="00A212E2">
        <w:rPr>
          <w:sz w:val="28"/>
          <w:szCs w:val="28"/>
        </w:rPr>
        <w:t>в за</w:t>
      </w:r>
      <w:r w:rsidR="00DC522C">
        <w:rPr>
          <w:sz w:val="28"/>
          <w:szCs w:val="28"/>
        </w:rPr>
        <w:t>недбаній</w:t>
      </w:r>
      <w:r w:rsidRPr="00A212E2">
        <w:rPr>
          <w:sz w:val="28"/>
          <w:szCs w:val="28"/>
        </w:rPr>
        <w:t xml:space="preserve"> стадії </w:t>
      </w:r>
      <w:r w:rsidRPr="00A212E2">
        <w:rPr>
          <w:color w:val="000000"/>
          <w:sz w:val="28"/>
          <w:szCs w:val="28"/>
        </w:rPr>
        <w:t xml:space="preserve">захворювання, </w:t>
      </w:r>
      <w:r w:rsidR="00DC522C">
        <w:rPr>
          <w:color w:val="000000"/>
          <w:sz w:val="28"/>
          <w:szCs w:val="28"/>
        </w:rPr>
        <w:t>в</w:t>
      </w:r>
      <w:r w:rsidRPr="00A212E2">
        <w:rPr>
          <w:color w:val="000000"/>
          <w:sz w:val="28"/>
          <w:szCs w:val="28"/>
        </w:rPr>
        <w:t xml:space="preserve"> якій спостерігаються значні порушення обміну речовин: гіпо- </w:t>
      </w:r>
      <w:r w:rsidR="00DC522C">
        <w:rPr>
          <w:color w:val="000000"/>
          <w:sz w:val="28"/>
          <w:szCs w:val="28"/>
        </w:rPr>
        <w:t>та</w:t>
      </w:r>
      <w:r w:rsidRPr="00A212E2">
        <w:rPr>
          <w:color w:val="000000"/>
          <w:sz w:val="28"/>
          <w:szCs w:val="28"/>
        </w:rPr>
        <w:t xml:space="preserve"> диспротеінемія, анемія, ракова інтоксикація, що погіршу</w:t>
      </w:r>
      <w:r w:rsidR="00DC522C">
        <w:rPr>
          <w:color w:val="000000"/>
          <w:sz w:val="28"/>
          <w:szCs w:val="28"/>
        </w:rPr>
        <w:t>ють</w:t>
      </w:r>
      <w:r w:rsidRPr="00A212E2">
        <w:rPr>
          <w:color w:val="000000"/>
          <w:sz w:val="28"/>
          <w:szCs w:val="28"/>
        </w:rPr>
        <w:t xml:space="preserve"> результати лікування. Залишається не до кінця вивченим питання реанімаційно-анестезіологічного забезпечення хірургічного лікування хворих на місцево-поширений рак шлунка в умовах ургентної хірургії</w:t>
      </w:r>
      <w:r w:rsidR="00564EB7" w:rsidRPr="00863943">
        <w:rPr>
          <w:color w:val="000000"/>
          <w:sz w:val="28"/>
          <w:szCs w:val="28"/>
        </w:rPr>
        <w:t xml:space="preserve"> (Кондратенко П.Г., 2011; </w:t>
      </w:r>
      <w:r w:rsidR="00564EB7" w:rsidRPr="00863943">
        <w:rPr>
          <w:color w:val="000000" w:themeColor="text1"/>
          <w:sz w:val="28"/>
          <w:szCs w:val="28"/>
        </w:rPr>
        <w:t>Miao R.L., Wu A.W., 2014</w:t>
      </w:r>
      <w:r w:rsidR="00564EB7" w:rsidRPr="00863943">
        <w:rPr>
          <w:color w:val="000000"/>
          <w:sz w:val="28"/>
          <w:szCs w:val="28"/>
        </w:rPr>
        <w:t>).</w:t>
      </w:r>
    </w:p>
    <w:p w:rsidR="00564EB7" w:rsidRPr="00863943" w:rsidRDefault="00564EB7" w:rsidP="00564EB7">
      <w:pPr>
        <w:spacing w:line="360" w:lineRule="auto"/>
        <w:ind w:left="-284" w:right="-143" w:firstLine="709"/>
        <w:jc w:val="both"/>
        <w:rPr>
          <w:color w:val="000000"/>
          <w:szCs w:val="28"/>
        </w:rPr>
      </w:pPr>
      <w:r w:rsidRPr="00863943">
        <w:rPr>
          <w:color w:val="000000"/>
          <w:sz w:val="28"/>
          <w:szCs w:val="28"/>
        </w:rPr>
        <w:t>Таким чином, вибір хірургічної тактики і методів лікування хворих на ускладнені місцево-</w:t>
      </w:r>
      <w:r w:rsidR="00DC522C">
        <w:rPr>
          <w:color w:val="000000"/>
          <w:sz w:val="28"/>
          <w:szCs w:val="28"/>
        </w:rPr>
        <w:t>пошир</w:t>
      </w:r>
      <w:r w:rsidRPr="00863943">
        <w:rPr>
          <w:color w:val="000000"/>
          <w:sz w:val="28"/>
          <w:szCs w:val="28"/>
        </w:rPr>
        <w:t xml:space="preserve">ені форми раку шлунка є актуальною проблемою хірургічної гастроентерології, що потребує подальшого вивчення та розробки </w:t>
      </w:r>
      <w:r w:rsidRPr="00863943">
        <w:rPr>
          <w:sz w:val="28"/>
          <w:szCs w:val="28"/>
        </w:rPr>
        <w:t xml:space="preserve">індивідуалізованого підходу </w:t>
      </w:r>
      <w:r w:rsidRPr="00863943">
        <w:rPr>
          <w:color w:val="000000"/>
          <w:sz w:val="28"/>
          <w:szCs w:val="28"/>
        </w:rPr>
        <w:t xml:space="preserve">застосування малоінвазивних, комбінованих та реконструктивно-відновних операцій з урахуванням </w:t>
      </w:r>
      <w:r w:rsidRPr="00863943">
        <w:rPr>
          <w:sz w:val="28"/>
          <w:szCs w:val="28"/>
        </w:rPr>
        <w:t xml:space="preserve">цілої низки параметрів, зокрема схильності до розвитку </w:t>
      </w:r>
      <w:r w:rsidRPr="00863943">
        <w:rPr>
          <w:color w:val="000000"/>
          <w:sz w:val="28"/>
          <w:szCs w:val="28"/>
        </w:rPr>
        <w:t>органічних та функціональних ускладнень після операції.</w:t>
      </w:r>
    </w:p>
    <w:p w:rsidR="00564EB7" w:rsidRPr="00E44A45" w:rsidRDefault="00564EB7" w:rsidP="00564EB7">
      <w:pPr>
        <w:spacing w:line="360" w:lineRule="auto"/>
        <w:ind w:left="-284" w:right="-143" w:firstLine="709"/>
        <w:jc w:val="both"/>
        <w:rPr>
          <w:sz w:val="28"/>
          <w:szCs w:val="28"/>
        </w:rPr>
      </w:pPr>
      <w:r w:rsidRPr="002916F0">
        <w:rPr>
          <w:b/>
          <w:sz w:val="28"/>
          <w:szCs w:val="28"/>
        </w:rPr>
        <w:t>Зв'язок роботи з науковими програмами, планами, темами.</w:t>
      </w:r>
      <w:r w:rsidR="001B2B7C" w:rsidRPr="00E565A0">
        <w:rPr>
          <w:sz w:val="28"/>
          <w:szCs w:val="28"/>
        </w:rPr>
        <w:t xml:space="preserve">Дисертаційна робота </w:t>
      </w:r>
      <w:r w:rsidR="001B2B7C" w:rsidRPr="00BA0AEF">
        <w:rPr>
          <w:sz w:val="28"/>
          <w:szCs w:val="28"/>
        </w:rPr>
        <w:t xml:space="preserve">є фрагментом планової науково-дослідної роботи кафедри хірургії №1 Харківського національного медичного університету: </w:t>
      </w:r>
      <w:r w:rsidR="001B2B7C" w:rsidRPr="00E565A0">
        <w:rPr>
          <w:sz w:val="28"/>
          <w:szCs w:val="28"/>
        </w:rPr>
        <w:t xml:space="preserve"> «Розробка сучасних методів хірургічного лікування і профілактики ускладнень захворювань і травм органів грудної клітки і черевної порожнини у хворих з високим операційним ризиком» (</w:t>
      </w:r>
      <w:r w:rsidR="001B2B7C">
        <w:rPr>
          <w:sz w:val="28"/>
          <w:szCs w:val="28"/>
        </w:rPr>
        <w:t xml:space="preserve">номер </w:t>
      </w:r>
      <w:r w:rsidR="001B2B7C" w:rsidRPr="00E565A0">
        <w:rPr>
          <w:sz w:val="28"/>
          <w:szCs w:val="28"/>
        </w:rPr>
        <w:t>держ</w:t>
      </w:r>
      <w:r w:rsidR="001B2B7C">
        <w:rPr>
          <w:sz w:val="28"/>
          <w:szCs w:val="28"/>
        </w:rPr>
        <w:t>авної</w:t>
      </w:r>
      <w:r w:rsidR="001B2B7C" w:rsidRPr="00E565A0">
        <w:rPr>
          <w:sz w:val="28"/>
          <w:szCs w:val="28"/>
        </w:rPr>
        <w:t xml:space="preserve"> реєстраці</w:t>
      </w:r>
      <w:r w:rsidR="001B2B7C">
        <w:rPr>
          <w:sz w:val="28"/>
          <w:szCs w:val="28"/>
        </w:rPr>
        <w:t>ї</w:t>
      </w:r>
      <w:r w:rsidR="001B2B7C" w:rsidRPr="00E565A0">
        <w:rPr>
          <w:sz w:val="28"/>
          <w:szCs w:val="28"/>
        </w:rPr>
        <w:t xml:space="preserve"> 0113U002537), та згідно договору між кафедрою хірургії №1 ХНМУ та ДУ</w:t>
      </w:r>
      <w:r w:rsidR="001B2B7C" w:rsidRPr="00E565A0">
        <w:rPr>
          <w:color w:val="FFFFFF" w:themeColor="background1"/>
          <w:sz w:val="28"/>
          <w:szCs w:val="28"/>
        </w:rPr>
        <w:t>_</w:t>
      </w:r>
      <w:r w:rsidR="001B2B7C" w:rsidRPr="00E565A0">
        <w:rPr>
          <w:sz w:val="28"/>
          <w:szCs w:val="28"/>
        </w:rPr>
        <w:t xml:space="preserve">«Інститут загальної та невідкладної хірургії ім. В.Т. Зайцева НАМН України» до плану </w:t>
      </w:r>
      <w:r w:rsidR="001B2B7C" w:rsidRPr="00E565A0">
        <w:rPr>
          <w:sz w:val="28"/>
          <w:szCs w:val="28"/>
        </w:rPr>
        <w:lastRenderedPageBreak/>
        <w:t>НДР</w:t>
      </w:r>
      <w:r w:rsidR="001B2B7C">
        <w:rPr>
          <w:sz w:val="28"/>
          <w:szCs w:val="28"/>
        </w:rPr>
        <w:t>:</w:t>
      </w:r>
      <w:r w:rsidR="001B2B7C" w:rsidRPr="00E565A0">
        <w:rPr>
          <w:sz w:val="28"/>
          <w:szCs w:val="28"/>
        </w:rPr>
        <w:t>«Розробити реконструктивні оперативні втручання при патології стравоходу та шлунк</w:t>
      </w:r>
      <w:r w:rsidR="001B2B7C">
        <w:rPr>
          <w:sz w:val="28"/>
          <w:szCs w:val="28"/>
        </w:rPr>
        <w:t>а</w:t>
      </w:r>
      <w:r w:rsidR="001B2B7C" w:rsidRPr="00E565A0">
        <w:rPr>
          <w:sz w:val="28"/>
          <w:szCs w:val="28"/>
        </w:rPr>
        <w:t xml:space="preserve"> із використанням ілеоцекального сегменту кишківника» (</w:t>
      </w:r>
      <w:r w:rsidR="001B2B7C">
        <w:rPr>
          <w:sz w:val="28"/>
          <w:szCs w:val="28"/>
        </w:rPr>
        <w:t>номер</w:t>
      </w:r>
      <w:r w:rsidR="001B2B7C" w:rsidRPr="00E565A0">
        <w:rPr>
          <w:color w:val="FFFFFF" w:themeColor="background1"/>
          <w:sz w:val="28"/>
          <w:szCs w:val="28"/>
        </w:rPr>
        <w:t>_</w:t>
      </w:r>
      <w:r w:rsidR="001B2B7C" w:rsidRPr="00E565A0">
        <w:rPr>
          <w:sz w:val="28"/>
          <w:szCs w:val="28"/>
        </w:rPr>
        <w:t>держ</w:t>
      </w:r>
      <w:r w:rsidR="001B2B7C">
        <w:rPr>
          <w:sz w:val="28"/>
          <w:szCs w:val="28"/>
        </w:rPr>
        <w:t xml:space="preserve">авної </w:t>
      </w:r>
      <w:r w:rsidR="001B2B7C" w:rsidRPr="00E565A0">
        <w:rPr>
          <w:sz w:val="28"/>
          <w:szCs w:val="28"/>
        </w:rPr>
        <w:t>реєстрації 0111U002252), де автор є співвиконавцем.</w:t>
      </w:r>
    </w:p>
    <w:p w:rsidR="00564EB7" w:rsidRDefault="00564EB7" w:rsidP="00564EB7">
      <w:pPr>
        <w:spacing w:line="360" w:lineRule="auto"/>
        <w:ind w:left="-284" w:right="-143" w:firstLine="709"/>
        <w:jc w:val="both"/>
      </w:pPr>
      <w:r w:rsidRPr="002916F0">
        <w:rPr>
          <w:b/>
          <w:sz w:val="28"/>
          <w:szCs w:val="28"/>
        </w:rPr>
        <w:t>Мета дослідження.</w:t>
      </w:r>
      <w:r w:rsidR="000F6EE0" w:rsidRPr="000F6EE0">
        <w:rPr>
          <w:sz w:val="28"/>
          <w:szCs w:val="28"/>
        </w:rPr>
        <w:t>Метою дослідження є підвищення ефективності лікування хворих з виконанням комбінованої гастректомії шляхом розробки лікувально-діагностичного алгоритму і хірургічної тактики, удосконалення відомих і розробки нових комбінованих та реконструктивно-відновних операцій при ускладненому місцево-поширеному раку шлунка.</w:t>
      </w:r>
    </w:p>
    <w:p w:rsidR="00564EB7" w:rsidRPr="002916F0" w:rsidRDefault="00564EB7" w:rsidP="00564EB7">
      <w:pPr>
        <w:spacing w:line="360" w:lineRule="auto"/>
        <w:ind w:left="-284" w:right="-143" w:firstLine="709"/>
        <w:jc w:val="both"/>
        <w:rPr>
          <w:b/>
          <w:sz w:val="28"/>
          <w:szCs w:val="28"/>
        </w:rPr>
      </w:pPr>
      <w:r w:rsidRPr="002916F0">
        <w:rPr>
          <w:b/>
          <w:sz w:val="28"/>
          <w:szCs w:val="28"/>
        </w:rPr>
        <w:t>Завдання дослідження.</w:t>
      </w:r>
    </w:p>
    <w:p w:rsidR="00564EB7" w:rsidRPr="00E44A45" w:rsidRDefault="00564EB7" w:rsidP="00564EB7">
      <w:pPr>
        <w:spacing w:line="360" w:lineRule="auto"/>
        <w:ind w:left="-284" w:firstLine="425"/>
        <w:jc w:val="both"/>
        <w:rPr>
          <w:sz w:val="28"/>
          <w:szCs w:val="28"/>
        </w:rPr>
      </w:pPr>
      <w:r w:rsidRPr="00E44A45">
        <w:rPr>
          <w:sz w:val="28"/>
          <w:szCs w:val="28"/>
        </w:rPr>
        <w:t xml:space="preserve">1. </w:t>
      </w:r>
      <w:r w:rsidRPr="00E44A45">
        <w:rPr>
          <w:color w:val="000000"/>
          <w:sz w:val="28"/>
          <w:szCs w:val="28"/>
        </w:rPr>
        <w:t>Вивчити причини незадовільних результатів лікування хворих на ускладнений місцево-</w:t>
      </w:r>
      <w:r>
        <w:rPr>
          <w:color w:val="000000"/>
          <w:sz w:val="28"/>
          <w:szCs w:val="28"/>
        </w:rPr>
        <w:t>пошир</w:t>
      </w:r>
      <w:r w:rsidRPr="00E44A45">
        <w:rPr>
          <w:color w:val="000000"/>
          <w:sz w:val="28"/>
          <w:szCs w:val="28"/>
        </w:rPr>
        <w:t>ений рак шлунка</w:t>
      </w:r>
      <w:r w:rsidRPr="00E44A45">
        <w:rPr>
          <w:sz w:val="28"/>
          <w:szCs w:val="28"/>
        </w:rPr>
        <w:t>.</w:t>
      </w:r>
    </w:p>
    <w:p w:rsidR="00564EB7" w:rsidRPr="00E44A45" w:rsidRDefault="00564EB7" w:rsidP="00564EB7">
      <w:pPr>
        <w:spacing w:line="360" w:lineRule="auto"/>
        <w:ind w:left="-284" w:firstLine="425"/>
        <w:jc w:val="both"/>
        <w:rPr>
          <w:sz w:val="28"/>
          <w:szCs w:val="28"/>
        </w:rPr>
      </w:pPr>
      <w:r w:rsidRPr="00E44A45">
        <w:rPr>
          <w:sz w:val="28"/>
          <w:szCs w:val="28"/>
        </w:rPr>
        <w:t xml:space="preserve">2. Розробити </w:t>
      </w:r>
      <w:r w:rsidRPr="00E44A45">
        <w:rPr>
          <w:color w:val="000000"/>
          <w:sz w:val="28"/>
          <w:szCs w:val="28"/>
        </w:rPr>
        <w:t>в експерименті спосіб гастропластики з урахуванням профілактики післягастректомічних розладів</w:t>
      </w:r>
      <w:r w:rsidRPr="00E44A45">
        <w:rPr>
          <w:sz w:val="28"/>
          <w:szCs w:val="28"/>
        </w:rPr>
        <w:t xml:space="preserve">. </w:t>
      </w:r>
    </w:p>
    <w:p w:rsidR="00564EB7" w:rsidRPr="00E44A45" w:rsidRDefault="00564EB7" w:rsidP="00564EB7">
      <w:pPr>
        <w:spacing w:line="360" w:lineRule="auto"/>
        <w:ind w:left="-284" w:firstLine="425"/>
        <w:jc w:val="both"/>
        <w:rPr>
          <w:sz w:val="28"/>
          <w:szCs w:val="28"/>
        </w:rPr>
      </w:pPr>
      <w:r w:rsidRPr="00E44A45">
        <w:rPr>
          <w:sz w:val="28"/>
          <w:szCs w:val="28"/>
        </w:rPr>
        <w:t>3. Дослідити у динаміці</w:t>
      </w:r>
      <w:r w:rsidRPr="00E44A45">
        <w:rPr>
          <w:color w:val="000000"/>
          <w:sz w:val="28"/>
          <w:szCs w:val="28"/>
        </w:rPr>
        <w:t xml:space="preserve"> морфологічні та функціональні зміни, що відбуваються у трансплантаті, який використано для гастропластики в експерименті</w:t>
      </w:r>
      <w:r w:rsidRPr="00E44A45">
        <w:rPr>
          <w:sz w:val="28"/>
          <w:szCs w:val="28"/>
        </w:rPr>
        <w:t>.</w:t>
      </w:r>
    </w:p>
    <w:p w:rsidR="00564EB7" w:rsidRPr="00E44A45" w:rsidRDefault="00564EB7" w:rsidP="00564EB7">
      <w:pPr>
        <w:spacing w:line="360" w:lineRule="auto"/>
        <w:ind w:left="-284" w:firstLine="425"/>
        <w:jc w:val="both"/>
        <w:rPr>
          <w:sz w:val="28"/>
          <w:szCs w:val="28"/>
        </w:rPr>
      </w:pPr>
      <w:r w:rsidRPr="00E44A45">
        <w:rPr>
          <w:sz w:val="28"/>
          <w:szCs w:val="28"/>
        </w:rPr>
        <w:t xml:space="preserve">4. </w:t>
      </w:r>
      <w:r w:rsidRPr="00E44A45">
        <w:rPr>
          <w:color w:val="000000"/>
          <w:sz w:val="28"/>
          <w:szCs w:val="28"/>
        </w:rPr>
        <w:t>Розробити систему діагностики розповсюдженості пухлини і прогнозування об’єму резекції прилеглих органів при місцево-</w:t>
      </w:r>
      <w:r>
        <w:rPr>
          <w:color w:val="000000"/>
          <w:sz w:val="28"/>
          <w:szCs w:val="28"/>
        </w:rPr>
        <w:t>пошир</w:t>
      </w:r>
      <w:r w:rsidRPr="00E44A45">
        <w:rPr>
          <w:color w:val="000000"/>
          <w:sz w:val="28"/>
          <w:szCs w:val="28"/>
        </w:rPr>
        <w:t>ен</w:t>
      </w:r>
      <w:r>
        <w:rPr>
          <w:color w:val="000000"/>
          <w:sz w:val="28"/>
          <w:szCs w:val="28"/>
        </w:rPr>
        <w:t>ому</w:t>
      </w:r>
      <w:r w:rsidRPr="00E44A45">
        <w:rPr>
          <w:color w:val="000000"/>
          <w:sz w:val="28"/>
          <w:szCs w:val="28"/>
        </w:rPr>
        <w:t xml:space="preserve"> раку шлунка</w:t>
      </w:r>
      <w:r w:rsidRPr="00E44A45">
        <w:rPr>
          <w:sz w:val="28"/>
          <w:szCs w:val="28"/>
        </w:rPr>
        <w:t>.</w:t>
      </w:r>
    </w:p>
    <w:p w:rsidR="00564EB7" w:rsidRPr="00E44A45" w:rsidRDefault="00564EB7" w:rsidP="00564EB7">
      <w:pPr>
        <w:spacing w:line="360" w:lineRule="auto"/>
        <w:ind w:left="-284" w:firstLine="425"/>
        <w:jc w:val="both"/>
        <w:rPr>
          <w:sz w:val="28"/>
          <w:szCs w:val="28"/>
        </w:rPr>
      </w:pPr>
      <w:r w:rsidRPr="00E44A45">
        <w:rPr>
          <w:sz w:val="28"/>
          <w:szCs w:val="28"/>
        </w:rPr>
        <w:t xml:space="preserve">5. </w:t>
      </w:r>
      <w:r w:rsidRPr="00E44A45">
        <w:rPr>
          <w:color w:val="000000"/>
          <w:sz w:val="28"/>
          <w:szCs w:val="28"/>
        </w:rPr>
        <w:t>Розробити етапну хірургічну тактику при ускладненнях місцево-</w:t>
      </w:r>
      <w:r>
        <w:rPr>
          <w:color w:val="000000"/>
          <w:sz w:val="28"/>
          <w:szCs w:val="28"/>
        </w:rPr>
        <w:t>пошир</w:t>
      </w:r>
      <w:r w:rsidRPr="00E44A45">
        <w:rPr>
          <w:color w:val="000000"/>
          <w:sz w:val="28"/>
          <w:szCs w:val="28"/>
        </w:rPr>
        <w:t>ен</w:t>
      </w:r>
      <w:r>
        <w:rPr>
          <w:color w:val="000000"/>
          <w:sz w:val="28"/>
          <w:szCs w:val="28"/>
        </w:rPr>
        <w:t>ого</w:t>
      </w:r>
      <w:r w:rsidRPr="00E44A45">
        <w:rPr>
          <w:color w:val="000000"/>
          <w:sz w:val="28"/>
          <w:szCs w:val="28"/>
        </w:rPr>
        <w:t xml:space="preserve"> раку шлунка: шлунковій кровотечі, стенозі, перфорації пухлини та їх поєднанні з використанням малоінвазивних технологій</w:t>
      </w:r>
      <w:r w:rsidRPr="00E44A45">
        <w:rPr>
          <w:sz w:val="28"/>
          <w:szCs w:val="28"/>
        </w:rPr>
        <w:t>.</w:t>
      </w:r>
    </w:p>
    <w:p w:rsidR="00564EB7" w:rsidRPr="00E44A45" w:rsidRDefault="00564EB7" w:rsidP="00564EB7">
      <w:pPr>
        <w:spacing w:line="360" w:lineRule="auto"/>
        <w:ind w:left="-284" w:firstLine="425"/>
        <w:jc w:val="both"/>
        <w:rPr>
          <w:sz w:val="28"/>
          <w:szCs w:val="28"/>
        </w:rPr>
      </w:pPr>
      <w:r w:rsidRPr="00E44A45">
        <w:rPr>
          <w:sz w:val="28"/>
          <w:szCs w:val="28"/>
        </w:rPr>
        <w:t xml:space="preserve">6. </w:t>
      </w:r>
      <w:r w:rsidRPr="00E44A45">
        <w:rPr>
          <w:color w:val="000000"/>
          <w:sz w:val="28"/>
          <w:szCs w:val="28"/>
        </w:rPr>
        <w:t xml:space="preserve">Розробити нові методи </w:t>
      </w:r>
      <w:r w:rsidR="000F6EE0" w:rsidRPr="000F6EE0">
        <w:rPr>
          <w:sz w:val="28"/>
          <w:szCs w:val="28"/>
        </w:rPr>
        <w:t>комбінован</w:t>
      </w:r>
      <w:r w:rsidR="000F6EE0">
        <w:rPr>
          <w:sz w:val="28"/>
          <w:szCs w:val="28"/>
        </w:rPr>
        <w:t>ої</w:t>
      </w:r>
      <w:r w:rsidR="000F6EE0">
        <w:rPr>
          <w:color w:val="000000"/>
          <w:sz w:val="28"/>
          <w:szCs w:val="28"/>
        </w:rPr>
        <w:t xml:space="preserve"> гастректомії</w:t>
      </w:r>
      <w:r w:rsidRPr="00E44A45">
        <w:rPr>
          <w:color w:val="000000"/>
          <w:sz w:val="28"/>
          <w:szCs w:val="28"/>
        </w:rPr>
        <w:t xml:space="preserve"> з резекцією прилеглих органів, що уражені пухлинним процесом</w:t>
      </w:r>
      <w:r w:rsidRPr="00E44A45">
        <w:rPr>
          <w:sz w:val="28"/>
          <w:szCs w:val="28"/>
        </w:rPr>
        <w:t>.</w:t>
      </w:r>
    </w:p>
    <w:p w:rsidR="00564EB7" w:rsidRPr="00E44A45" w:rsidRDefault="00564EB7" w:rsidP="00564EB7">
      <w:pPr>
        <w:spacing w:line="360" w:lineRule="auto"/>
        <w:ind w:left="-284" w:firstLine="425"/>
        <w:jc w:val="both"/>
        <w:rPr>
          <w:sz w:val="28"/>
          <w:szCs w:val="28"/>
        </w:rPr>
      </w:pPr>
      <w:r w:rsidRPr="00E44A45">
        <w:rPr>
          <w:sz w:val="28"/>
          <w:szCs w:val="28"/>
        </w:rPr>
        <w:t xml:space="preserve">7. Розробити і впровадити в практику нові </w:t>
      </w:r>
      <w:r w:rsidRPr="00E44A45">
        <w:rPr>
          <w:color w:val="000000"/>
          <w:sz w:val="28"/>
          <w:szCs w:val="28"/>
        </w:rPr>
        <w:t>та удосконалити відомі реконструктивно-відновні операції після комбінованої гастректомії</w:t>
      </w:r>
      <w:r w:rsidRPr="00E44A45">
        <w:rPr>
          <w:sz w:val="28"/>
          <w:szCs w:val="28"/>
        </w:rPr>
        <w:t>.</w:t>
      </w:r>
    </w:p>
    <w:p w:rsidR="00564EB7" w:rsidRPr="00E44A45" w:rsidRDefault="00564EB7" w:rsidP="00564EB7">
      <w:pPr>
        <w:spacing w:line="360" w:lineRule="auto"/>
        <w:ind w:left="-284" w:firstLine="425"/>
        <w:jc w:val="both"/>
        <w:rPr>
          <w:sz w:val="28"/>
          <w:szCs w:val="28"/>
        </w:rPr>
      </w:pPr>
      <w:r w:rsidRPr="00E44A45">
        <w:rPr>
          <w:sz w:val="28"/>
          <w:szCs w:val="28"/>
        </w:rPr>
        <w:t xml:space="preserve">8. </w:t>
      </w:r>
      <w:r w:rsidRPr="00E44A45">
        <w:rPr>
          <w:color w:val="000000"/>
          <w:sz w:val="28"/>
          <w:szCs w:val="28"/>
        </w:rPr>
        <w:t>Вивчити особливості перебігу післяопераційного періоду та показники гомеостазу у хворих на ускладнений місцево</w:t>
      </w:r>
      <w:r>
        <w:rPr>
          <w:color w:val="000000"/>
          <w:sz w:val="28"/>
          <w:szCs w:val="28"/>
        </w:rPr>
        <w:t>-</w:t>
      </w:r>
      <w:r w:rsidRPr="00E44A45">
        <w:rPr>
          <w:color w:val="000000"/>
          <w:sz w:val="28"/>
          <w:szCs w:val="28"/>
        </w:rPr>
        <w:t>поширений рак шлунка</w:t>
      </w:r>
      <w:r w:rsidRPr="00E44A45">
        <w:rPr>
          <w:sz w:val="28"/>
          <w:szCs w:val="28"/>
        </w:rPr>
        <w:t>.</w:t>
      </w:r>
    </w:p>
    <w:p w:rsidR="00564EB7" w:rsidRPr="00E44A45" w:rsidRDefault="00564EB7" w:rsidP="00564EB7">
      <w:pPr>
        <w:spacing w:line="360" w:lineRule="auto"/>
        <w:ind w:left="-284" w:firstLine="425"/>
        <w:jc w:val="both"/>
        <w:rPr>
          <w:sz w:val="28"/>
          <w:szCs w:val="28"/>
        </w:rPr>
      </w:pPr>
      <w:r w:rsidRPr="00E44A45">
        <w:rPr>
          <w:sz w:val="28"/>
          <w:szCs w:val="28"/>
        </w:rPr>
        <w:t xml:space="preserve">9. </w:t>
      </w:r>
      <w:r w:rsidRPr="00E44A45">
        <w:rPr>
          <w:color w:val="000000"/>
          <w:sz w:val="28"/>
          <w:szCs w:val="28"/>
        </w:rPr>
        <w:t>Розробити систему реанімаційно-анестезіологічної підтримки при лікуванні хворих на ускладнений місцево-</w:t>
      </w:r>
      <w:r>
        <w:rPr>
          <w:color w:val="000000"/>
          <w:sz w:val="28"/>
          <w:szCs w:val="28"/>
        </w:rPr>
        <w:t>пошир</w:t>
      </w:r>
      <w:r w:rsidRPr="00E44A45">
        <w:rPr>
          <w:color w:val="000000"/>
          <w:sz w:val="28"/>
          <w:szCs w:val="28"/>
        </w:rPr>
        <w:t>ений рак шлунка</w:t>
      </w:r>
      <w:r w:rsidRPr="00E44A45">
        <w:rPr>
          <w:sz w:val="28"/>
          <w:szCs w:val="28"/>
        </w:rPr>
        <w:t>.</w:t>
      </w:r>
    </w:p>
    <w:p w:rsidR="00564EB7" w:rsidRPr="00E44A45" w:rsidRDefault="00564EB7" w:rsidP="00564EB7">
      <w:pPr>
        <w:spacing w:line="360" w:lineRule="auto"/>
        <w:ind w:left="-284" w:firstLine="425"/>
        <w:jc w:val="both"/>
        <w:rPr>
          <w:sz w:val="28"/>
          <w:szCs w:val="28"/>
        </w:rPr>
      </w:pPr>
      <w:r w:rsidRPr="00E44A45">
        <w:rPr>
          <w:sz w:val="28"/>
          <w:szCs w:val="28"/>
        </w:rPr>
        <w:lastRenderedPageBreak/>
        <w:t>10. Оцінити найближчі та віддалені результати використання запропонованої</w:t>
      </w:r>
      <w:r w:rsidRPr="00E44A45">
        <w:rPr>
          <w:color w:val="000000"/>
          <w:sz w:val="28"/>
          <w:szCs w:val="28"/>
        </w:rPr>
        <w:t xml:space="preserve"> тактики лікування хворих на ускладнений місцево-</w:t>
      </w:r>
      <w:r>
        <w:rPr>
          <w:color w:val="000000"/>
          <w:sz w:val="28"/>
          <w:szCs w:val="28"/>
        </w:rPr>
        <w:t>пошир</w:t>
      </w:r>
      <w:r w:rsidRPr="00E44A45">
        <w:rPr>
          <w:color w:val="000000"/>
          <w:sz w:val="28"/>
          <w:szCs w:val="28"/>
        </w:rPr>
        <w:t>ений рак шлунка з використанням комбінованих та реконструктивно-відновних операцій</w:t>
      </w:r>
      <w:r w:rsidRPr="00E44A45">
        <w:rPr>
          <w:sz w:val="28"/>
          <w:szCs w:val="28"/>
        </w:rPr>
        <w:t>.</w:t>
      </w:r>
    </w:p>
    <w:p w:rsidR="00564EB7" w:rsidRPr="00242706" w:rsidRDefault="00564EB7" w:rsidP="00564EB7">
      <w:pPr>
        <w:spacing w:line="360" w:lineRule="auto"/>
        <w:ind w:left="-284" w:right="-143" w:firstLine="709"/>
        <w:jc w:val="both"/>
        <w:rPr>
          <w:sz w:val="28"/>
          <w:szCs w:val="28"/>
        </w:rPr>
      </w:pPr>
      <w:r w:rsidRPr="002916F0">
        <w:rPr>
          <w:i/>
          <w:sz w:val="28"/>
          <w:szCs w:val="28"/>
        </w:rPr>
        <w:t>Об'єкт дослідження:</w:t>
      </w:r>
      <w:r w:rsidR="000F6EE0" w:rsidRPr="000F6EE0">
        <w:rPr>
          <w:sz w:val="28"/>
          <w:szCs w:val="28"/>
        </w:rPr>
        <w:t>реконструктивно-відновні операції після комбінованої гастректомії.</w:t>
      </w:r>
    </w:p>
    <w:p w:rsidR="00564EB7" w:rsidRDefault="00564EB7" w:rsidP="00564EB7">
      <w:pPr>
        <w:spacing w:line="360" w:lineRule="auto"/>
        <w:ind w:left="-284" w:right="-143" w:firstLine="709"/>
        <w:jc w:val="both"/>
      </w:pPr>
      <w:r w:rsidRPr="002916F0">
        <w:rPr>
          <w:i/>
          <w:sz w:val="28"/>
          <w:szCs w:val="28"/>
        </w:rPr>
        <w:t>Предмет дослідження:</w:t>
      </w:r>
      <w:r w:rsidR="000F6EE0" w:rsidRPr="000F6EE0">
        <w:rPr>
          <w:sz w:val="28"/>
          <w:szCs w:val="28"/>
        </w:rPr>
        <w:t>морфологічні та ультраструктурні зміни у трансплантаті, що використаний для гастропластики в експерименті, порушення гомеостазу і зокрема імунні порушення у пацієнтів з ускладненнями місцево-поширеного раку шлунка, діагностика та визначення розповсюдженості пухлини шлунка, малоінвазивні, комбіновані та реконструктивно-відновні оперативні методики лікування ускладненого місцево-поширеного раку шлунка, безпосередні, віддал</w:t>
      </w:r>
      <w:r w:rsidR="005114CA">
        <w:rPr>
          <w:sz w:val="28"/>
          <w:szCs w:val="28"/>
        </w:rPr>
        <w:t xml:space="preserve">ені і функціональні результати </w:t>
      </w:r>
      <w:r w:rsidR="000F6EE0" w:rsidRPr="000F6EE0">
        <w:rPr>
          <w:sz w:val="28"/>
          <w:szCs w:val="28"/>
        </w:rPr>
        <w:t>після комбінованої гастректомії.</w:t>
      </w:r>
    </w:p>
    <w:p w:rsidR="00E151DD" w:rsidRDefault="00564EB7" w:rsidP="00E151DD">
      <w:pPr>
        <w:spacing w:line="360" w:lineRule="auto"/>
        <w:ind w:left="-284" w:right="-143" w:firstLine="709"/>
        <w:jc w:val="both"/>
        <w:rPr>
          <w:sz w:val="28"/>
          <w:szCs w:val="28"/>
        </w:rPr>
      </w:pPr>
      <w:r w:rsidRPr="002916F0">
        <w:rPr>
          <w:i/>
          <w:sz w:val="28"/>
          <w:szCs w:val="28"/>
        </w:rPr>
        <w:t>Методи дослідження:</w:t>
      </w:r>
      <w:r w:rsidR="000F6EE0" w:rsidRPr="000F6EE0">
        <w:rPr>
          <w:bCs/>
          <w:sz w:val="28"/>
          <w:szCs w:val="28"/>
        </w:rPr>
        <w:t xml:space="preserve">загальноклінічні, лабораторні, імунологічні, морфологічні, морфометричні, електронно-мікроскопічні, обстеження для оцінки загального стану </w:t>
      </w:r>
      <w:r w:rsidR="00930B0B">
        <w:rPr>
          <w:bCs/>
          <w:sz w:val="28"/>
          <w:szCs w:val="28"/>
        </w:rPr>
        <w:t>хворихта</w:t>
      </w:r>
      <w:r w:rsidR="000F6EE0" w:rsidRPr="000F6EE0">
        <w:rPr>
          <w:bCs/>
          <w:sz w:val="28"/>
          <w:szCs w:val="28"/>
        </w:rPr>
        <w:t xml:space="preserve"> порушень гомеостазу, ендоскопічні, ультразвукові, рентгенологічні, а</w:t>
      </w:r>
      <w:r w:rsidR="005114CA">
        <w:rPr>
          <w:bCs/>
          <w:sz w:val="28"/>
          <w:szCs w:val="28"/>
        </w:rPr>
        <w:t>н</w:t>
      </w:r>
      <w:r w:rsidR="000F6EE0" w:rsidRPr="000F6EE0">
        <w:rPr>
          <w:bCs/>
          <w:sz w:val="28"/>
          <w:szCs w:val="28"/>
        </w:rPr>
        <w:t xml:space="preserve">гіографічні, </w:t>
      </w:r>
      <w:r w:rsidR="000F6EE0" w:rsidRPr="000F6EE0">
        <w:rPr>
          <w:sz w:val="28"/>
          <w:szCs w:val="28"/>
        </w:rPr>
        <w:t>комп’ютерна томографія (КТ)</w:t>
      </w:r>
      <w:r w:rsidR="000F6EE0" w:rsidRPr="000F6EE0">
        <w:rPr>
          <w:bCs/>
          <w:sz w:val="28"/>
          <w:szCs w:val="28"/>
        </w:rPr>
        <w:t xml:space="preserve">. </w:t>
      </w:r>
      <w:r w:rsidR="000F6EE0" w:rsidRPr="000F6EE0">
        <w:rPr>
          <w:sz w:val="28"/>
          <w:szCs w:val="28"/>
        </w:rPr>
        <w:t>Для достовірності розходжень отриманих даних використовували статистичний аналіз.</w:t>
      </w:r>
    </w:p>
    <w:p w:rsidR="00E151DD" w:rsidRDefault="00564EB7" w:rsidP="00E151DD">
      <w:pPr>
        <w:spacing w:line="360" w:lineRule="auto"/>
        <w:ind w:left="-284" w:right="-143" w:firstLine="709"/>
        <w:jc w:val="both"/>
        <w:rPr>
          <w:sz w:val="28"/>
          <w:szCs w:val="28"/>
        </w:rPr>
      </w:pPr>
      <w:r w:rsidRPr="002916F0">
        <w:rPr>
          <w:b/>
          <w:sz w:val="28"/>
          <w:szCs w:val="28"/>
        </w:rPr>
        <w:t>Наукова новизна отриманих результатів.</w:t>
      </w:r>
      <w:r w:rsidR="000F6EE0" w:rsidRPr="000F6EE0">
        <w:rPr>
          <w:sz w:val="28"/>
          <w:szCs w:val="28"/>
        </w:rPr>
        <w:t>На основі проведеного аналізу результатів дослідження отримані нові дані, які дозволили сформулювати теоретично обґрунтовані положення етапного лікування пацієнтів з ускладненнями місцево-поширеного раку шлунка з урахуванням розповсюдженості пухлини, характеру і ступеня ускладнень, імунних, морфологічних та клінічних особливостей їх перебігу, а також схильності до розвитку післягастректомічних патологічних синдромів.</w:t>
      </w:r>
    </w:p>
    <w:p w:rsidR="00E151DD" w:rsidRDefault="000F6EE0" w:rsidP="00E151DD">
      <w:pPr>
        <w:spacing w:line="360" w:lineRule="auto"/>
        <w:ind w:left="-284" w:right="-143" w:firstLine="709"/>
        <w:jc w:val="both"/>
        <w:rPr>
          <w:sz w:val="28"/>
          <w:szCs w:val="28"/>
        </w:rPr>
      </w:pPr>
      <w:r w:rsidRPr="000F6EE0">
        <w:rPr>
          <w:sz w:val="28"/>
          <w:szCs w:val="28"/>
        </w:rPr>
        <w:t xml:space="preserve">Вперше в експериментальних дослідженнях обгрунтовано використання ілеоцекального сегмента кишечника для виконання гастропластики після комбінованої гастректомії. Встановлено, що достатнє кровопостачання ілеоцекального трансплантата при виконанні гастропластики здійснюється за </w:t>
      </w:r>
      <w:r w:rsidRPr="000F6EE0">
        <w:rPr>
          <w:sz w:val="28"/>
          <w:szCs w:val="28"/>
        </w:rPr>
        <w:lastRenderedPageBreak/>
        <w:t>рахунок a. Ileocolica, а товсто-тонкокишковій рефлюкс, який визначався методом гідропресії, відбувався при тиску 150-170 мм.водн.ст., що вказує на достатню замикальну функцію ілеоцекального клапана. Отримані наукові дані про морфологічні зміни у товстокишковій частині ілеоцекального сегмента після виконання гастропластики, що дозволило виявити основні патоморфологічні зміни слизової оболонки товстої кишки в умовах рефлюксу дуоденального вмісту. Вперше, на підставі вивчення морфологічних змін в зоні цеко-дуоденального анастомозу та товстокишковій частині ілеоцекального сегмента кишечника після гастропластики, встановлено, що на 7 добу розвиваються адаптаційні механізми у вигляді збільшення кількості бокалоцитів і продукції слизу у товстокишковому трансплантаті, що призводить до купіювання запалення і ліквідації ерозивно-виразкового ураження товстої кишки на 14 добу.</w:t>
      </w:r>
    </w:p>
    <w:p w:rsidR="00E151DD" w:rsidRDefault="000F6EE0" w:rsidP="00E151DD">
      <w:pPr>
        <w:spacing w:line="360" w:lineRule="auto"/>
        <w:ind w:left="-284" w:right="-143" w:firstLine="709"/>
        <w:jc w:val="both"/>
        <w:rPr>
          <w:sz w:val="28"/>
          <w:szCs w:val="28"/>
        </w:rPr>
      </w:pPr>
      <w:r w:rsidRPr="000F6EE0">
        <w:rPr>
          <w:sz w:val="28"/>
          <w:szCs w:val="28"/>
        </w:rPr>
        <w:t>Доповнені наукові дані про морфологічні і функціональні зміни травного тракту після ілеоцекальної гастропластики. В клінічних спостереженнях встановлено, що у хворих після гастропластики ілеоцекальним сегментом кишечника в різні терміни після операції не спостерігається рефлюкс дуоденального вмісту в тонку кишку і стравохід, що підтверджено морфологічними і ендоскопічними дослідженнями. У терміни до 3-х місяців у 12,3% хворих відзначений прискорений пасаж по травному тракту, розроблений комплекс лікувальних заходів дозволив нормалізувати пасаж по кишечнику у 94,5% хворих.</w:t>
      </w:r>
    </w:p>
    <w:p w:rsidR="00E151DD" w:rsidRDefault="00862EA5" w:rsidP="00E151DD">
      <w:pPr>
        <w:spacing w:line="360" w:lineRule="auto"/>
        <w:ind w:left="-284" w:right="-143" w:firstLine="709"/>
        <w:jc w:val="both"/>
        <w:rPr>
          <w:sz w:val="28"/>
          <w:szCs w:val="28"/>
        </w:rPr>
      </w:pPr>
      <w:r w:rsidRPr="00862EA5">
        <w:rPr>
          <w:sz w:val="28"/>
          <w:szCs w:val="28"/>
        </w:rPr>
        <w:t xml:space="preserve">Подальшого розвитку отримали дослідження імунної системи і гомеостазу, які виявили, що неспроможність стравохідно-кишкового анастомозу супроводжується на 3-5 добу підвищенням вмісту оксипроліну в сечі з 11,2 ± 2,4 мг/добу до 215,1 ± 10,4 мг/добу, підвищенням лімфоцитотоксічності з 31,2 ± 2,8% до 55,8 ± 6,2% і концентрації ендотеліну-1 з 7,0 ± 0,2 нг/мл до 26,5 ± 0, 5 нг/мл в порівнянні з референтними значеннями. При гнійно-запальних ускладненнях спостерігається достовірне підвищення ПСММ з </w:t>
      </w:r>
      <w:r w:rsidRPr="00862EA5">
        <w:rPr>
          <w:color w:val="000000"/>
          <w:sz w:val="28"/>
          <w:szCs w:val="28"/>
        </w:rPr>
        <w:t xml:space="preserve">0,244±0,01 </w:t>
      </w:r>
      <w:r w:rsidRPr="00862EA5">
        <w:rPr>
          <w:sz w:val="28"/>
          <w:szCs w:val="28"/>
        </w:rPr>
        <w:t>од. Е. до 0,559 ± 0,04 од. Е. Розвиток стриктур стравохідно-кишкових анастомозів супроводжується виявленням антитіл до колагену.</w:t>
      </w:r>
    </w:p>
    <w:p w:rsidR="00E151DD" w:rsidRDefault="000F6EE0" w:rsidP="00E151DD">
      <w:pPr>
        <w:spacing w:line="360" w:lineRule="auto"/>
        <w:ind w:left="-284" w:right="-143" w:firstLine="709"/>
        <w:jc w:val="both"/>
        <w:rPr>
          <w:sz w:val="28"/>
          <w:szCs w:val="28"/>
        </w:rPr>
      </w:pPr>
      <w:r w:rsidRPr="000F6EE0">
        <w:rPr>
          <w:sz w:val="28"/>
          <w:szCs w:val="28"/>
        </w:rPr>
        <w:lastRenderedPageBreak/>
        <w:t>Науково обґрунтована система надання невідкладної допомоги у хворих з життєзагрожуючими ускладненнями місцево-поширеного раку шлунка.</w:t>
      </w:r>
    </w:p>
    <w:p w:rsidR="00E151DD" w:rsidRDefault="000F6EE0" w:rsidP="00E151DD">
      <w:pPr>
        <w:spacing w:line="360" w:lineRule="auto"/>
        <w:ind w:left="-284" w:right="-143" w:firstLine="709"/>
        <w:jc w:val="both"/>
        <w:rPr>
          <w:sz w:val="28"/>
          <w:szCs w:val="28"/>
        </w:rPr>
      </w:pPr>
      <w:r w:rsidRPr="000F6EE0">
        <w:rPr>
          <w:sz w:val="28"/>
          <w:szCs w:val="28"/>
        </w:rPr>
        <w:t>Вдосконалена КТ- семіотика місцевого поширення раку шлунка, яка дозволяє з високою діагностичною точністю в 89,7% визначити стадійність процесу, обгрунтувати послідовність і обсяг резекції залучених в пухлинний процес сусідніх органів при комбінованих операціях.</w:t>
      </w:r>
    </w:p>
    <w:p w:rsidR="000F6EE0" w:rsidRPr="000F6EE0" w:rsidRDefault="000F6EE0" w:rsidP="00E151DD">
      <w:pPr>
        <w:spacing w:line="360" w:lineRule="auto"/>
        <w:ind w:left="-284" w:right="-143" w:firstLine="709"/>
        <w:jc w:val="both"/>
        <w:rPr>
          <w:sz w:val="28"/>
          <w:szCs w:val="28"/>
        </w:rPr>
      </w:pPr>
      <w:r w:rsidRPr="000F6EE0">
        <w:rPr>
          <w:sz w:val="28"/>
          <w:szCs w:val="28"/>
        </w:rPr>
        <w:t>Подальшого розвитку отримала розробка індивідуалізованого вибору реконструктивно-відновних оперативних втручань після комбінованої гастректомії з урахуванням ризику розвитку патологічних післягастректомічних синдромів. Встановлено, що серед основних методів, які поліпшують безпосередні та віддалені результати лікування ускладненого місцево-поширеного раку шлунка, є застосування етапної хірургічної тактики із використанням малоінвазивних операцій, виконання резервуарних і а</w:t>
      </w:r>
      <w:r w:rsidR="00862EA5">
        <w:rPr>
          <w:sz w:val="28"/>
          <w:szCs w:val="28"/>
        </w:rPr>
        <w:t>нти</w:t>
      </w:r>
      <w:r w:rsidRPr="000F6EE0">
        <w:rPr>
          <w:sz w:val="28"/>
          <w:szCs w:val="28"/>
        </w:rPr>
        <w:t>рефлюксних методик у 32,5% хворих на реконструктивно-відновному етапі після комбінованої гастректомії.</w:t>
      </w:r>
    </w:p>
    <w:p w:rsidR="00E151DD" w:rsidRDefault="000F6EE0" w:rsidP="00E151DD">
      <w:pPr>
        <w:spacing w:line="360" w:lineRule="auto"/>
        <w:ind w:left="-284" w:right="-143" w:firstLine="709"/>
        <w:jc w:val="both"/>
        <w:rPr>
          <w:sz w:val="28"/>
          <w:szCs w:val="28"/>
        </w:rPr>
      </w:pPr>
      <w:r w:rsidRPr="000F6EE0">
        <w:rPr>
          <w:sz w:val="28"/>
          <w:szCs w:val="28"/>
        </w:rPr>
        <w:t xml:space="preserve">Створено теоретично обгрунтований підхід до хірургічного лікування </w:t>
      </w:r>
      <w:r w:rsidRPr="000F6EE0">
        <w:rPr>
          <w:color w:val="000000"/>
          <w:sz w:val="28"/>
          <w:szCs w:val="28"/>
        </w:rPr>
        <w:t>місцево-поширеного</w:t>
      </w:r>
      <w:r w:rsidRPr="000F6EE0">
        <w:rPr>
          <w:sz w:val="28"/>
          <w:szCs w:val="28"/>
        </w:rPr>
        <w:t xml:space="preserve"> раку шлунка, розроблені і застосовані нові комбіновані і реконструктивно-відновні операції, зокрема операція формування артефіціального шлунка з використанням ілеоцекального сегмента кишечника.</w:t>
      </w:r>
    </w:p>
    <w:p w:rsidR="00E151DD" w:rsidRDefault="00564EB7" w:rsidP="00E151DD">
      <w:pPr>
        <w:spacing w:line="360" w:lineRule="auto"/>
        <w:ind w:left="-284" w:right="-143" w:firstLine="709"/>
        <w:jc w:val="both"/>
        <w:rPr>
          <w:sz w:val="28"/>
          <w:szCs w:val="28"/>
        </w:rPr>
      </w:pPr>
      <w:r w:rsidRPr="00074339">
        <w:rPr>
          <w:b/>
          <w:sz w:val="28"/>
          <w:szCs w:val="28"/>
        </w:rPr>
        <w:t>Практична значимість отриманих результатів.</w:t>
      </w:r>
      <w:r w:rsidR="00E151DD" w:rsidRPr="00E151DD">
        <w:rPr>
          <w:sz w:val="28"/>
          <w:szCs w:val="28"/>
        </w:rPr>
        <w:t>Проведене дослідження дозволило розробити нові та удосконалити існуючі способи й методи лікування пацієнтів з ускладненнями місцево-поширеного раку шлунка.</w:t>
      </w:r>
    </w:p>
    <w:p w:rsidR="00E151DD" w:rsidRDefault="00E151DD" w:rsidP="00E151DD">
      <w:pPr>
        <w:spacing w:line="360" w:lineRule="auto"/>
        <w:ind w:left="-284" w:right="-143" w:firstLine="709"/>
        <w:jc w:val="both"/>
        <w:rPr>
          <w:sz w:val="28"/>
          <w:szCs w:val="28"/>
        </w:rPr>
      </w:pPr>
      <w:r w:rsidRPr="00E151DD">
        <w:rPr>
          <w:sz w:val="28"/>
          <w:szCs w:val="28"/>
        </w:rPr>
        <w:t>На основі проведеного дослідження розроблена етапна хірургічна тактика лікування хворих з ускладненнями місцево-поширеного раку шлунка, що дозволило збільшити кількість виконання радикальних операцій з 29,2% до 72,8% випадків.</w:t>
      </w:r>
    </w:p>
    <w:p w:rsidR="00E151DD" w:rsidRDefault="00E151DD" w:rsidP="00E151DD">
      <w:pPr>
        <w:spacing w:line="360" w:lineRule="auto"/>
        <w:ind w:left="-284" w:right="-143" w:firstLine="709"/>
        <w:jc w:val="both"/>
        <w:rPr>
          <w:color w:val="000000" w:themeColor="text1"/>
          <w:sz w:val="28"/>
          <w:szCs w:val="28"/>
        </w:rPr>
      </w:pPr>
      <w:r w:rsidRPr="00E151DD">
        <w:rPr>
          <w:sz w:val="28"/>
          <w:szCs w:val="28"/>
        </w:rPr>
        <w:t xml:space="preserve">Розроблено метод гастропластики ілеоцекальним сегментом кишечника при поширенні пухлини шлунка на товсту кишку, що поряд з радикалізмом операції забезпечило підвищення якості життя прооперованих </w:t>
      </w:r>
      <w:r w:rsidRPr="00E151DD">
        <w:rPr>
          <w:color w:val="000000" w:themeColor="text1"/>
          <w:sz w:val="28"/>
          <w:szCs w:val="28"/>
        </w:rPr>
        <w:t>хворих за рахунок зниження кількості патологічних після</w:t>
      </w:r>
      <w:r w:rsidR="00200776">
        <w:rPr>
          <w:color w:val="000000" w:themeColor="text1"/>
          <w:sz w:val="28"/>
          <w:szCs w:val="28"/>
        </w:rPr>
        <w:t>гастректомічних синдромів з 58,8</w:t>
      </w:r>
      <w:r w:rsidRPr="00E151DD">
        <w:rPr>
          <w:color w:val="000000" w:themeColor="text1"/>
          <w:sz w:val="28"/>
          <w:szCs w:val="28"/>
        </w:rPr>
        <w:t xml:space="preserve">% до </w:t>
      </w:r>
      <w:r w:rsidRPr="00E151DD">
        <w:rPr>
          <w:color w:val="000000" w:themeColor="text1"/>
          <w:sz w:val="28"/>
          <w:szCs w:val="28"/>
        </w:rPr>
        <w:lastRenderedPageBreak/>
        <w:t>11,1%.</w:t>
      </w:r>
    </w:p>
    <w:p w:rsidR="00E151DD" w:rsidRDefault="00E151DD" w:rsidP="00E151DD">
      <w:pPr>
        <w:spacing w:line="360" w:lineRule="auto"/>
        <w:ind w:left="-284" w:right="-143" w:firstLine="709"/>
        <w:jc w:val="both"/>
        <w:rPr>
          <w:sz w:val="28"/>
          <w:szCs w:val="28"/>
        </w:rPr>
      </w:pPr>
      <w:r w:rsidRPr="00E151DD">
        <w:rPr>
          <w:color w:val="000000" w:themeColor="text1"/>
          <w:sz w:val="28"/>
          <w:szCs w:val="28"/>
        </w:rPr>
        <w:t>Для підвищення радикальності оперативних утручань та корекції факторів, які сприяли виникненню патологічних післягастректомічних синдромів, були розроблені способи комбінованих операцій (патенти України</w:t>
      </w:r>
      <w:r w:rsidRPr="00E151DD">
        <w:rPr>
          <w:sz w:val="28"/>
          <w:szCs w:val="28"/>
          <w:lang w:eastAsia="en-US"/>
        </w:rPr>
        <w:t>№63750, №64891, №66174, №69970</w:t>
      </w:r>
      <w:r w:rsidRPr="00E151DD">
        <w:rPr>
          <w:sz w:val="28"/>
          <w:szCs w:val="28"/>
        </w:rPr>
        <w:t xml:space="preserve"> №76513</w:t>
      </w:r>
      <w:r w:rsidRPr="00E151DD">
        <w:rPr>
          <w:color w:val="000000" w:themeColor="text1"/>
          <w:sz w:val="28"/>
          <w:szCs w:val="28"/>
        </w:rPr>
        <w:t xml:space="preserve">); та способи виконання реконструктивно-відновлювальних оперативних втручань (патенти України </w:t>
      </w:r>
      <w:r w:rsidRPr="00E151DD">
        <w:rPr>
          <w:sz w:val="28"/>
          <w:szCs w:val="28"/>
          <w:lang w:eastAsia="en-US"/>
        </w:rPr>
        <w:t>№46488</w:t>
      </w:r>
      <w:r w:rsidRPr="00E151DD">
        <w:rPr>
          <w:sz w:val="28"/>
          <w:szCs w:val="28"/>
        </w:rPr>
        <w:t xml:space="preserve">, </w:t>
      </w:r>
      <w:r w:rsidRPr="00E151DD">
        <w:rPr>
          <w:sz w:val="28"/>
          <w:szCs w:val="28"/>
          <w:lang w:eastAsia="en-US"/>
        </w:rPr>
        <w:t>№72153, №80796</w:t>
      </w:r>
      <w:r w:rsidRPr="00E151DD">
        <w:rPr>
          <w:color w:val="000000" w:themeColor="text1"/>
          <w:sz w:val="28"/>
          <w:szCs w:val="28"/>
        </w:rPr>
        <w:t xml:space="preserve">). На види оперативних утручань отримано 8 патентів </w:t>
      </w:r>
      <w:r w:rsidRPr="00E151DD">
        <w:rPr>
          <w:sz w:val="28"/>
          <w:szCs w:val="28"/>
        </w:rPr>
        <w:t xml:space="preserve">України, зареєстрована нова медична технологія лікування </w:t>
      </w:r>
      <w:r w:rsidRPr="00E151DD">
        <w:rPr>
          <w:color w:val="000000"/>
          <w:sz w:val="28"/>
          <w:szCs w:val="28"/>
        </w:rPr>
        <w:t>місцево-поширеного</w:t>
      </w:r>
      <w:r w:rsidRPr="00E151DD">
        <w:rPr>
          <w:sz w:val="28"/>
          <w:szCs w:val="28"/>
        </w:rPr>
        <w:t xml:space="preserve"> раку шлунка (№ держреєстрації 0613U000104). Розроблені реконструктивно-відновні операції, після комбінованої гастректомії, застосовані у 150 хворих і дозволили збільшити радикальність лікування до 72,8%, у той же час досягти більш повної соціальної адаптації із задовільними функціональними результатами у віддаленому післяопераційному периоді у випадках необхідності виконання резекції уражених пухлиною сусідніх органів.</w:t>
      </w:r>
    </w:p>
    <w:p w:rsidR="00E151DD" w:rsidRDefault="00E151DD" w:rsidP="00E151DD">
      <w:pPr>
        <w:spacing w:line="360" w:lineRule="auto"/>
        <w:ind w:left="-284" w:right="-143" w:firstLine="709"/>
        <w:jc w:val="both"/>
        <w:rPr>
          <w:sz w:val="28"/>
          <w:szCs w:val="28"/>
        </w:rPr>
      </w:pPr>
      <w:r w:rsidRPr="00E151DD">
        <w:rPr>
          <w:sz w:val="28"/>
          <w:szCs w:val="28"/>
        </w:rPr>
        <w:t>Вивчення можливостей різних видів лікування, їх систематизація, отримані наукові дані на підставі клінічних, імунних, морфологічних, ультраструктурних показників дозволили сформувати тактику лікування та обґрунтувати вибір конкретного способу лікування. Розроблені лікувальна та профілактична програми впроваджені в практичну медицину.</w:t>
      </w:r>
    </w:p>
    <w:p w:rsidR="00E151DD" w:rsidRPr="00E151DD" w:rsidRDefault="00E151DD" w:rsidP="00E151DD">
      <w:pPr>
        <w:spacing w:line="360" w:lineRule="auto"/>
        <w:ind w:left="-284" w:right="-143" w:firstLine="709"/>
        <w:jc w:val="both"/>
        <w:rPr>
          <w:sz w:val="28"/>
          <w:szCs w:val="28"/>
        </w:rPr>
      </w:pPr>
      <w:r w:rsidRPr="00E151DD">
        <w:rPr>
          <w:sz w:val="28"/>
          <w:szCs w:val="28"/>
        </w:rPr>
        <w:t xml:space="preserve">Теоретичні положення дисертації та практичні рекомендації за результатами досліджень впроваджено та використовуються у </w:t>
      </w:r>
      <w:bookmarkStart w:id="0" w:name="OLE_LINK1"/>
      <w:bookmarkStart w:id="1" w:name="OLE_LINK2"/>
      <w:r w:rsidRPr="00E151DD">
        <w:rPr>
          <w:sz w:val="28"/>
          <w:szCs w:val="28"/>
        </w:rPr>
        <w:t>відділеннях невідкладної хірургії, травматичного шоку, військової хірургії з хірургією надзвичайних ситуацій, анестезіології, реанімації та інтенсивної терапії, оперативної ендоскопії та рентгенхірургічному ДУ</w:t>
      </w:r>
      <w:r w:rsidRPr="00E151DD">
        <w:rPr>
          <w:color w:val="FFFFFF" w:themeColor="background1"/>
          <w:sz w:val="28"/>
          <w:szCs w:val="28"/>
        </w:rPr>
        <w:t>_</w:t>
      </w:r>
      <w:r w:rsidRPr="00E151DD">
        <w:rPr>
          <w:sz w:val="28"/>
          <w:szCs w:val="28"/>
        </w:rPr>
        <w:t>«ІЗНХ ім. В.Т. Зайцева НАМН України», відділенні мініінвазивної хірургії КЗОЗ «Харківська міська клінічна лікарня швидкої та невідкладної медичної допомоги ім. О.І. Мещанінова», у хірургічному відділенні №1 КЗОЗ "Обласна клінічна лікарня-центр екстреної медичної допомоги і медицини катастроф".</w:t>
      </w:r>
    </w:p>
    <w:bookmarkEnd w:id="0"/>
    <w:bookmarkEnd w:id="1"/>
    <w:p w:rsidR="00E151DD" w:rsidRPr="00531267" w:rsidRDefault="00E151DD" w:rsidP="00E151DD">
      <w:pPr>
        <w:spacing w:line="360" w:lineRule="auto"/>
        <w:ind w:left="-284" w:right="-143" w:firstLine="709"/>
        <w:jc w:val="both"/>
        <w:rPr>
          <w:sz w:val="28"/>
          <w:szCs w:val="28"/>
        </w:rPr>
      </w:pPr>
    </w:p>
    <w:p w:rsidR="00E151DD" w:rsidRDefault="00E151DD" w:rsidP="00FE4BC0">
      <w:pPr>
        <w:spacing w:line="360" w:lineRule="auto"/>
        <w:ind w:left="-284" w:firstLine="709"/>
        <w:jc w:val="center"/>
        <w:rPr>
          <w:sz w:val="28"/>
          <w:szCs w:val="28"/>
        </w:rPr>
      </w:pPr>
    </w:p>
    <w:p w:rsidR="00FE4BC0" w:rsidRPr="006C19CC" w:rsidRDefault="00FE4BC0" w:rsidP="00FE4BC0">
      <w:pPr>
        <w:spacing w:line="360" w:lineRule="auto"/>
        <w:ind w:left="-284" w:firstLine="709"/>
        <w:jc w:val="center"/>
        <w:rPr>
          <w:sz w:val="28"/>
          <w:szCs w:val="28"/>
        </w:rPr>
      </w:pPr>
      <w:r w:rsidRPr="006C19CC">
        <w:rPr>
          <w:sz w:val="28"/>
          <w:szCs w:val="28"/>
        </w:rPr>
        <w:lastRenderedPageBreak/>
        <w:t>РОЗДІЛ 1</w:t>
      </w:r>
    </w:p>
    <w:p w:rsidR="00FE4BC0" w:rsidRPr="006C19CC" w:rsidRDefault="00FE4BC0" w:rsidP="00FE4BC0">
      <w:pPr>
        <w:spacing w:line="360" w:lineRule="auto"/>
        <w:ind w:left="-284" w:firstLine="709"/>
        <w:jc w:val="center"/>
        <w:rPr>
          <w:sz w:val="28"/>
          <w:szCs w:val="28"/>
        </w:rPr>
      </w:pPr>
      <w:r w:rsidRPr="006C19CC">
        <w:rPr>
          <w:sz w:val="28"/>
          <w:szCs w:val="28"/>
        </w:rPr>
        <w:t>ОГЛЯД ЛІТЕРАТУРИ</w:t>
      </w:r>
    </w:p>
    <w:p w:rsidR="00FE4BC0" w:rsidRPr="006C19CC" w:rsidRDefault="00FE4BC0" w:rsidP="00FE4BC0">
      <w:pPr>
        <w:spacing w:line="360" w:lineRule="auto"/>
        <w:ind w:left="-284" w:firstLine="709"/>
        <w:jc w:val="both"/>
        <w:rPr>
          <w:b/>
          <w:sz w:val="28"/>
          <w:szCs w:val="28"/>
        </w:rPr>
      </w:pPr>
      <w:r w:rsidRPr="006C19CC">
        <w:rPr>
          <w:b/>
          <w:sz w:val="28"/>
          <w:szCs w:val="28"/>
        </w:rPr>
        <w:t xml:space="preserve">1.1. </w:t>
      </w:r>
      <w:r>
        <w:rPr>
          <w:b/>
          <w:sz w:val="28"/>
          <w:szCs w:val="28"/>
        </w:rPr>
        <w:t>Історія і с</w:t>
      </w:r>
      <w:r w:rsidRPr="006C19CC">
        <w:rPr>
          <w:b/>
          <w:sz w:val="28"/>
          <w:szCs w:val="28"/>
        </w:rPr>
        <w:t>учасний стан проблеми лікування ускладненого місцево-поширеного раку шлунка.</w:t>
      </w:r>
    </w:p>
    <w:p w:rsidR="00FE4BC0" w:rsidRPr="006C19CC" w:rsidRDefault="00FE4BC0" w:rsidP="00FE4BC0">
      <w:pPr>
        <w:spacing w:line="360" w:lineRule="auto"/>
        <w:ind w:left="-284" w:firstLine="709"/>
        <w:jc w:val="both"/>
        <w:rPr>
          <w:sz w:val="28"/>
          <w:szCs w:val="28"/>
        </w:rPr>
      </w:pPr>
      <w:r w:rsidRPr="006C19CC">
        <w:rPr>
          <w:sz w:val="28"/>
          <w:szCs w:val="28"/>
        </w:rPr>
        <w:t xml:space="preserve">Рак шлунка займає одну з лідируючих позицій в структурі злоякісних новоутворень, складаючи 8,6% всіх виявлених в світі пухлин, в абсолютних цифрах - це 940000 </w:t>
      </w:r>
      <w:r>
        <w:rPr>
          <w:sz w:val="28"/>
          <w:szCs w:val="28"/>
        </w:rPr>
        <w:t>хворих</w:t>
      </w:r>
      <w:r w:rsidRPr="006C19CC">
        <w:rPr>
          <w:sz w:val="28"/>
          <w:szCs w:val="28"/>
        </w:rPr>
        <w:t xml:space="preserve"> [</w:t>
      </w:r>
      <w:r w:rsidRPr="00B87EFD">
        <w:rPr>
          <w:sz w:val="28"/>
          <w:szCs w:val="28"/>
        </w:rPr>
        <w:t>6</w:t>
      </w:r>
      <w:r>
        <w:rPr>
          <w:sz w:val="28"/>
          <w:szCs w:val="28"/>
        </w:rPr>
        <w:t>2</w:t>
      </w:r>
      <w:r w:rsidRPr="006C19CC">
        <w:rPr>
          <w:sz w:val="28"/>
          <w:szCs w:val="28"/>
        </w:rPr>
        <w:t>,</w:t>
      </w:r>
      <w:r w:rsidRPr="00B87EFD">
        <w:rPr>
          <w:sz w:val="28"/>
          <w:szCs w:val="28"/>
        </w:rPr>
        <w:t>22</w:t>
      </w:r>
      <w:r>
        <w:rPr>
          <w:sz w:val="28"/>
          <w:szCs w:val="28"/>
        </w:rPr>
        <w:t xml:space="preserve">1, </w:t>
      </w:r>
      <w:r w:rsidRPr="00B87EFD">
        <w:rPr>
          <w:sz w:val="28"/>
          <w:szCs w:val="28"/>
        </w:rPr>
        <w:t>2</w:t>
      </w:r>
      <w:r>
        <w:rPr>
          <w:sz w:val="28"/>
          <w:szCs w:val="28"/>
        </w:rPr>
        <w:t xml:space="preserve">49, 321, </w:t>
      </w:r>
      <w:r w:rsidRPr="00B87EFD">
        <w:rPr>
          <w:sz w:val="28"/>
          <w:szCs w:val="28"/>
        </w:rPr>
        <w:t>3</w:t>
      </w:r>
      <w:r>
        <w:rPr>
          <w:sz w:val="28"/>
          <w:szCs w:val="28"/>
        </w:rPr>
        <w:t>39</w:t>
      </w:r>
      <w:r w:rsidRPr="006C19CC">
        <w:rPr>
          <w:sz w:val="28"/>
          <w:szCs w:val="28"/>
        </w:rPr>
        <w:t xml:space="preserve">]. </w:t>
      </w:r>
      <w:r w:rsidRPr="006F7A25">
        <w:rPr>
          <w:sz w:val="28"/>
          <w:szCs w:val="28"/>
        </w:rPr>
        <w:t xml:space="preserve">У 2016 році в Україні зареєстровано 8 тис. вперше виявлених хворих на рак шлунка, серед них більше року не прожило </w:t>
      </w:r>
      <w:r w:rsidRPr="00B87EFD">
        <w:rPr>
          <w:sz w:val="28"/>
          <w:szCs w:val="28"/>
        </w:rPr>
        <w:t>59</w:t>
      </w:r>
      <w:r w:rsidRPr="006F7A25">
        <w:rPr>
          <w:sz w:val="28"/>
          <w:szCs w:val="28"/>
        </w:rPr>
        <w:t>,8% хворих [</w:t>
      </w:r>
      <w:r w:rsidRPr="00B87EFD">
        <w:rPr>
          <w:sz w:val="28"/>
          <w:szCs w:val="28"/>
        </w:rPr>
        <w:t>15</w:t>
      </w:r>
      <w:r>
        <w:rPr>
          <w:sz w:val="28"/>
          <w:szCs w:val="28"/>
        </w:rPr>
        <w:t>4</w:t>
      </w:r>
      <w:r w:rsidRPr="006F7A25">
        <w:rPr>
          <w:sz w:val="28"/>
          <w:szCs w:val="28"/>
        </w:rPr>
        <w:t>].</w:t>
      </w:r>
      <w:r>
        <w:rPr>
          <w:sz w:val="28"/>
          <w:szCs w:val="28"/>
        </w:rPr>
        <w:t>З</w:t>
      </w:r>
      <w:r w:rsidRPr="006F7A25">
        <w:rPr>
          <w:sz w:val="28"/>
          <w:szCs w:val="28"/>
        </w:rPr>
        <w:t xml:space="preserve">а даними національного канцер-реєстру у </w:t>
      </w:r>
      <w:r w:rsidRPr="00920FF2">
        <w:rPr>
          <w:sz w:val="28"/>
          <w:szCs w:val="28"/>
        </w:rPr>
        <w:t>2017</w:t>
      </w:r>
      <w:r w:rsidRPr="006F7A25">
        <w:rPr>
          <w:sz w:val="28"/>
          <w:szCs w:val="28"/>
        </w:rPr>
        <w:t>році вперше виявлено 7920 захворювань на рак шлунка</w:t>
      </w:r>
      <w:r w:rsidRPr="006C19CC">
        <w:rPr>
          <w:sz w:val="28"/>
          <w:szCs w:val="28"/>
        </w:rPr>
        <w:t>[</w:t>
      </w:r>
      <w:r w:rsidRPr="00A82AE1">
        <w:rPr>
          <w:sz w:val="28"/>
          <w:szCs w:val="28"/>
        </w:rPr>
        <w:t>2</w:t>
      </w:r>
      <w:r>
        <w:rPr>
          <w:sz w:val="28"/>
          <w:szCs w:val="28"/>
        </w:rPr>
        <w:t>19</w:t>
      </w:r>
      <w:r w:rsidRPr="006C19CC">
        <w:rPr>
          <w:sz w:val="28"/>
          <w:szCs w:val="28"/>
        </w:rPr>
        <w:t>]</w:t>
      </w:r>
      <w:r w:rsidRPr="006F7A25">
        <w:rPr>
          <w:sz w:val="28"/>
          <w:szCs w:val="28"/>
        </w:rPr>
        <w:t xml:space="preserve">. Незважаючи на зниження захворюваності, в останні десятиліття, в Україні рак шлунка займає </w:t>
      </w:r>
      <w:r>
        <w:rPr>
          <w:sz w:val="28"/>
          <w:szCs w:val="28"/>
        </w:rPr>
        <w:t>четверте</w:t>
      </w:r>
      <w:r w:rsidRPr="006F7A25">
        <w:rPr>
          <w:sz w:val="28"/>
          <w:szCs w:val="28"/>
        </w:rPr>
        <w:t xml:space="preserve"> місце у чоловіків та восьме у жінок.</w:t>
      </w:r>
      <w:r w:rsidRPr="00C04393">
        <w:rPr>
          <w:sz w:val="28"/>
          <w:szCs w:val="28"/>
        </w:rPr>
        <w:t xml:space="preserve">Смертність від раку шлунка залишається на 2 місці серед онкологічних хворих, та на 1 місці серед пухлин шлунково-кишкового тракту </w:t>
      </w:r>
      <w:r w:rsidRPr="009F4D34">
        <w:rPr>
          <w:sz w:val="28"/>
          <w:szCs w:val="28"/>
        </w:rPr>
        <w:t>[</w:t>
      </w:r>
      <w:r>
        <w:rPr>
          <w:sz w:val="28"/>
          <w:szCs w:val="28"/>
        </w:rPr>
        <w:t>198</w:t>
      </w:r>
      <w:r w:rsidRPr="006F7A25">
        <w:rPr>
          <w:sz w:val="28"/>
          <w:szCs w:val="28"/>
        </w:rPr>
        <w:t xml:space="preserve">]. </w:t>
      </w:r>
      <w:r w:rsidRPr="006C19CC">
        <w:rPr>
          <w:sz w:val="28"/>
          <w:szCs w:val="28"/>
        </w:rPr>
        <w:t xml:space="preserve">Аналіз захворюваності та смертності від раку шлунка в різних </w:t>
      </w:r>
      <w:r>
        <w:rPr>
          <w:sz w:val="28"/>
          <w:szCs w:val="28"/>
        </w:rPr>
        <w:t xml:space="preserve">країнах і </w:t>
      </w:r>
      <w:r w:rsidRPr="006C19CC">
        <w:rPr>
          <w:sz w:val="28"/>
          <w:szCs w:val="28"/>
        </w:rPr>
        <w:t>вікових групах говорить про працездатн</w:t>
      </w:r>
      <w:r>
        <w:rPr>
          <w:sz w:val="28"/>
          <w:szCs w:val="28"/>
        </w:rPr>
        <w:t>ий</w:t>
      </w:r>
      <w:r w:rsidRPr="006C19CC">
        <w:rPr>
          <w:sz w:val="28"/>
          <w:szCs w:val="28"/>
        </w:rPr>
        <w:t xml:space="preserve"> ві</w:t>
      </w:r>
      <w:r>
        <w:rPr>
          <w:sz w:val="28"/>
          <w:szCs w:val="28"/>
        </w:rPr>
        <w:t>к значної частини хворих</w:t>
      </w:r>
      <w:r w:rsidRPr="006C19CC">
        <w:rPr>
          <w:sz w:val="28"/>
          <w:szCs w:val="28"/>
        </w:rPr>
        <w:t>, що підтверджує актуальність і соціальну значимість проблеми[</w:t>
      </w:r>
      <w:r>
        <w:rPr>
          <w:sz w:val="28"/>
          <w:szCs w:val="28"/>
        </w:rPr>
        <w:t>54, 120, 248, 252, 346</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До теперішнього часу єдиним радикальним методом лікування раку шлунка є хірургічний. При цьому результати лікування не можна вважати задовільними - більшість хворих </w:t>
      </w:r>
      <w:r>
        <w:rPr>
          <w:sz w:val="28"/>
          <w:szCs w:val="28"/>
        </w:rPr>
        <w:t xml:space="preserve">помирає </w:t>
      </w:r>
      <w:r w:rsidRPr="006C19CC">
        <w:rPr>
          <w:sz w:val="28"/>
          <w:szCs w:val="28"/>
        </w:rPr>
        <w:t>від рецидивів або генералізації пухлинного процесу в перші 2 роки після хірургічного втручання [</w:t>
      </w:r>
      <w:r>
        <w:rPr>
          <w:sz w:val="28"/>
          <w:szCs w:val="28"/>
        </w:rPr>
        <w:t xml:space="preserve">12, 80, </w:t>
      </w:r>
      <w:r w:rsidRPr="00A82AE1">
        <w:rPr>
          <w:sz w:val="28"/>
          <w:szCs w:val="28"/>
        </w:rPr>
        <w:t>22</w:t>
      </w:r>
      <w:r>
        <w:rPr>
          <w:sz w:val="28"/>
          <w:szCs w:val="28"/>
        </w:rPr>
        <w:t>2</w:t>
      </w:r>
      <w:r w:rsidRPr="006C19CC">
        <w:rPr>
          <w:sz w:val="28"/>
          <w:szCs w:val="28"/>
        </w:rPr>
        <w:t xml:space="preserve">]. Гастректомія виконується в </w:t>
      </w:r>
      <w:r>
        <w:rPr>
          <w:sz w:val="28"/>
          <w:szCs w:val="28"/>
        </w:rPr>
        <w:t>4</w:t>
      </w:r>
      <w:r w:rsidRPr="006C19CC">
        <w:rPr>
          <w:sz w:val="28"/>
          <w:szCs w:val="28"/>
        </w:rPr>
        <w:t>0-</w:t>
      </w:r>
      <w:r>
        <w:rPr>
          <w:sz w:val="28"/>
          <w:szCs w:val="28"/>
        </w:rPr>
        <w:t>6</w:t>
      </w:r>
      <w:r w:rsidRPr="006C19CC">
        <w:rPr>
          <w:sz w:val="28"/>
          <w:szCs w:val="28"/>
        </w:rPr>
        <w:t xml:space="preserve">0% </w:t>
      </w:r>
      <w:r>
        <w:rPr>
          <w:sz w:val="28"/>
          <w:szCs w:val="28"/>
        </w:rPr>
        <w:t>випадках серед</w:t>
      </w:r>
      <w:r w:rsidRPr="006C19CC">
        <w:rPr>
          <w:sz w:val="28"/>
          <w:szCs w:val="28"/>
        </w:rPr>
        <w:t xml:space="preserve"> резектабельн</w:t>
      </w:r>
      <w:r>
        <w:rPr>
          <w:sz w:val="28"/>
          <w:szCs w:val="28"/>
        </w:rPr>
        <w:t>ого</w:t>
      </w:r>
      <w:r w:rsidRPr="006C19CC">
        <w:rPr>
          <w:sz w:val="28"/>
          <w:szCs w:val="28"/>
        </w:rPr>
        <w:t xml:space="preserve"> рак</w:t>
      </w:r>
      <w:r>
        <w:rPr>
          <w:sz w:val="28"/>
          <w:szCs w:val="28"/>
        </w:rPr>
        <w:t>у</w:t>
      </w:r>
      <w:r w:rsidRPr="006C19CC">
        <w:rPr>
          <w:sz w:val="28"/>
          <w:szCs w:val="28"/>
        </w:rPr>
        <w:t xml:space="preserve"> шлунк</w:t>
      </w:r>
      <w:r>
        <w:rPr>
          <w:sz w:val="28"/>
          <w:szCs w:val="28"/>
        </w:rPr>
        <w:t>а</w:t>
      </w:r>
      <w:r w:rsidRPr="006C19CC">
        <w:rPr>
          <w:sz w:val="28"/>
          <w:szCs w:val="28"/>
        </w:rPr>
        <w:t>, і щорічно в світі виконуються тисячі таких операцій [</w:t>
      </w:r>
      <w:r>
        <w:rPr>
          <w:sz w:val="28"/>
          <w:szCs w:val="28"/>
        </w:rPr>
        <w:t xml:space="preserve">64, </w:t>
      </w:r>
      <w:r w:rsidRPr="001B470D">
        <w:rPr>
          <w:sz w:val="28"/>
          <w:szCs w:val="28"/>
        </w:rPr>
        <w:t>18</w:t>
      </w:r>
      <w:r>
        <w:rPr>
          <w:sz w:val="28"/>
          <w:szCs w:val="28"/>
        </w:rPr>
        <w:t>2, 277, 325</w:t>
      </w:r>
      <w:r w:rsidRPr="006C19CC">
        <w:rPr>
          <w:sz w:val="28"/>
          <w:szCs w:val="28"/>
        </w:rPr>
        <w:t xml:space="preserve">]. </w:t>
      </w:r>
      <w:r>
        <w:rPr>
          <w:sz w:val="28"/>
          <w:szCs w:val="28"/>
        </w:rPr>
        <w:t>На</w:t>
      </w:r>
      <w:r w:rsidRPr="006C19CC">
        <w:rPr>
          <w:sz w:val="28"/>
          <w:szCs w:val="28"/>
        </w:rPr>
        <w:t xml:space="preserve"> даний час </w:t>
      </w:r>
      <w:r>
        <w:rPr>
          <w:sz w:val="28"/>
          <w:szCs w:val="28"/>
        </w:rPr>
        <w:t xml:space="preserve">не існує загально </w:t>
      </w:r>
      <w:r w:rsidRPr="006C19CC">
        <w:rPr>
          <w:sz w:val="28"/>
          <w:szCs w:val="28"/>
        </w:rPr>
        <w:t>прийнят</w:t>
      </w:r>
      <w:r>
        <w:rPr>
          <w:sz w:val="28"/>
          <w:szCs w:val="28"/>
        </w:rPr>
        <w:t>ого</w:t>
      </w:r>
      <w:r w:rsidRPr="006C19CC">
        <w:rPr>
          <w:sz w:val="28"/>
          <w:szCs w:val="28"/>
        </w:rPr>
        <w:t xml:space="preserve"> підход</w:t>
      </w:r>
      <w:r>
        <w:rPr>
          <w:sz w:val="28"/>
          <w:szCs w:val="28"/>
        </w:rPr>
        <w:t>у</w:t>
      </w:r>
      <w:r w:rsidRPr="006C19CC">
        <w:rPr>
          <w:sz w:val="28"/>
          <w:szCs w:val="28"/>
        </w:rPr>
        <w:t xml:space="preserve"> до вирішення питання</w:t>
      </w:r>
      <w:r>
        <w:rPr>
          <w:sz w:val="28"/>
          <w:szCs w:val="28"/>
        </w:rPr>
        <w:t xml:space="preserve"> про обсяг оперативного втручання</w:t>
      </w:r>
      <w:r w:rsidRPr="006C19CC">
        <w:rPr>
          <w:sz w:val="28"/>
          <w:szCs w:val="28"/>
        </w:rPr>
        <w:t xml:space="preserve"> при </w:t>
      </w:r>
      <w:r>
        <w:rPr>
          <w:sz w:val="28"/>
          <w:szCs w:val="28"/>
        </w:rPr>
        <w:t>місцево-</w:t>
      </w:r>
      <w:r w:rsidR="00A212E2">
        <w:rPr>
          <w:sz w:val="28"/>
          <w:szCs w:val="28"/>
        </w:rPr>
        <w:t>поширен</w:t>
      </w:r>
      <w:r>
        <w:rPr>
          <w:sz w:val="28"/>
          <w:szCs w:val="28"/>
        </w:rPr>
        <w:t xml:space="preserve">ому </w:t>
      </w:r>
      <w:r w:rsidRPr="006C19CC">
        <w:rPr>
          <w:sz w:val="28"/>
          <w:szCs w:val="28"/>
        </w:rPr>
        <w:t>раку шлунка</w:t>
      </w:r>
      <w:r w:rsidR="00A212E2">
        <w:rPr>
          <w:sz w:val="28"/>
          <w:szCs w:val="28"/>
        </w:rPr>
        <w:t xml:space="preserve"> (МПРШ)</w:t>
      </w:r>
      <w:r w:rsidRPr="006C19CC">
        <w:rPr>
          <w:sz w:val="28"/>
          <w:szCs w:val="28"/>
        </w:rPr>
        <w:t xml:space="preserve"> [</w:t>
      </w:r>
      <w:r>
        <w:rPr>
          <w:sz w:val="28"/>
          <w:szCs w:val="28"/>
        </w:rPr>
        <w:t>39, 71, 121</w:t>
      </w:r>
      <w:r w:rsidRPr="006C19CC">
        <w:rPr>
          <w:sz w:val="28"/>
          <w:szCs w:val="28"/>
        </w:rPr>
        <w:t>], але завжди слід прагнути до виконання операції зі ступенем ре</w:t>
      </w:r>
      <w:r w:rsidR="00A212E2">
        <w:rPr>
          <w:sz w:val="28"/>
          <w:szCs w:val="28"/>
        </w:rPr>
        <w:t>зекції</w:t>
      </w:r>
      <w:r w:rsidRPr="006C19CC">
        <w:rPr>
          <w:sz w:val="28"/>
          <w:szCs w:val="28"/>
        </w:rPr>
        <w:t xml:space="preserve"> R0 [</w:t>
      </w:r>
      <w:r>
        <w:rPr>
          <w:sz w:val="28"/>
          <w:szCs w:val="28"/>
        </w:rPr>
        <w:t>63, 149, 197, 203, 348</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З часу виходу в світ монографії Березова </w:t>
      </w:r>
      <w:r w:rsidR="009C245B">
        <w:rPr>
          <w:sz w:val="28"/>
          <w:szCs w:val="28"/>
        </w:rPr>
        <w:t>Е</w:t>
      </w:r>
      <w:r w:rsidR="009C245B" w:rsidRPr="006C19CC">
        <w:rPr>
          <w:sz w:val="28"/>
          <w:szCs w:val="28"/>
        </w:rPr>
        <w:t xml:space="preserve">.Л. </w:t>
      </w:r>
      <w:r w:rsidRPr="006C19CC">
        <w:rPr>
          <w:sz w:val="28"/>
          <w:szCs w:val="28"/>
        </w:rPr>
        <w:t xml:space="preserve">(1957), в якій були викладені основні принципи розширених операцій з приводу </w:t>
      </w:r>
      <w:r w:rsidR="00A212E2">
        <w:rPr>
          <w:sz w:val="28"/>
          <w:szCs w:val="28"/>
        </w:rPr>
        <w:t>МПРШ</w:t>
      </w:r>
      <w:r w:rsidRPr="006C19CC">
        <w:rPr>
          <w:sz w:val="28"/>
          <w:szCs w:val="28"/>
        </w:rPr>
        <w:t xml:space="preserve">, пройшло більше </w:t>
      </w:r>
      <w:r w:rsidRPr="00C5546F">
        <w:rPr>
          <w:sz w:val="28"/>
          <w:szCs w:val="28"/>
        </w:rPr>
        <w:t>6</w:t>
      </w:r>
      <w:r w:rsidRPr="006C19CC">
        <w:rPr>
          <w:sz w:val="28"/>
          <w:szCs w:val="28"/>
        </w:rPr>
        <w:t>0 років [</w:t>
      </w:r>
      <w:r>
        <w:rPr>
          <w:sz w:val="28"/>
          <w:szCs w:val="28"/>
        </w:rPr>
        <w:t>13</w:t>
      </w:r>
      <w:r w:rsidRPr="006C19CC">
        <w:rPr>
          <w:sz w:val="28"/>
          <w:szCs w:val="28"/>
        </w:rPr>
        <w:t xml:space="preserve">]. З тих пір виділилися хірургічні школи, які стоять на </w:t>
      </w:r>
      <w:r w:rsidRPr="006C19CC">
        <w:rPr>
          <w:sz w:val="28"/>
          <w:szCs w:val="28"/>
        </w:rPr>
        <w:lastRenderedPageBreak/>
        <w:t xml:space="preserve">діаметрально протилежних поглядах на дану проблему. Ряд авторів віднесли рак шлунка з проростанням в сусідні органи і тканини до </w:t>
      </w:r>
      <w:r w:rsidR="00343838">
        <w:rPr>
          <w:sz w:val="28"/>
          <w:szCs w:val="28"/>
        </w:rPr>
        <w:t>стадії</w:t>
      </w:r>
      <w:r w:rsidRPr="006C19CC">
        <w:rPr>
          <w:sz w:val="28"/>
          <w:szCs w:val="28"/>
        </w:rPr>
        <w:t>, в якій виконання оперативних втручань резекційну типу прийнято вважати необґрунтованим через занедбан</w:t>
      </w:r>
      <w:r>
        <w:rPr>
          <w:sz w:val="28"/>
          <w:szCs w:val="28"/>
        </w:rPr>
        <w:t>ість</w:t>
      </w:r>
      <w:r w:rsidRPr="006C19CC">
        <w:rPr>
          <w:sz w:val="28"/>
          <w:szCs w:val="28"/>
        </w:rPr>
        <w:t xml:space="preserve"> онко</w:t>
      </w:r>
      <w:r>
        <w:rPr>
          <w:sz w:val="28"/>
          <w:szCs w:val="28"/>
        </w:rPr>
        <w:t xml:space="preserve">логічного </w:t>
      </w:r>
      <w:r w:rsidRPr="006C19CC">
        <w:rPr>
          <w:sz w:val="28"/>
          <w:szCs w:val="28"/>
        </w:rPr>
        <w:t>процесу [</w:t>
      </w:r>
      <w:r>
        <w:rPr>
          <w:sz w:val="28"/>
          <w:szCs w:val="28"/>
        </w:rPr>
        <w:t xml:space="preserve">82, </w:t>
      </w:r>
      <w:r w:rsidRPr="004D4308">
        <w:rPr>
          <w:sz w:val="28"/>
          <w:szCs w:val="28"/>
        </w:rPr>
        <w:t>136, 14</w:t>
      </w:r>
      <w:r w:rsidR="005154A6" w:rsidRPr="004D4308">
        <w:rPr>
          <w:sz w:val="28"/>
          <w:szCs w:val="28"/>
        </w:rPr>
        <w:t>7</w:t>
      </w:r>
      <w:r w:rsidRPr="004D4308">
        <w:rPr>
          <w:sz w:val="28"/>
          <w:szCs w:val="28"/>
        </w:rPr>
        <w:t>, 275</w:t>
      </w:r>
      <w:r w:rsidRPr="006C19CC">
        <w:rPr>
          <w:sz w:val="28"/>
          <w:szCs w:val="28"/>
        </w:rPr>
        <w:t>]. Інші хірурги прагнули до виконання великих за обсягом операцій, включаючи гастректомію</w:t>
      </w:r>
      <w:r w:rsidR="004D4308">
        <w:rPr>
          <w:sz w:val="28"/>
          <w:szCs w:val="28"/>
        </w:rPr>
        <w:t xml:space="preserve"> (ГЕ)та</w:t>
      </w:r>
      <w:r w:rsidRPr="006C19CC">
        <w:rPr>
          <w:sz w:val="28"/>
          <w:szCs w:val="28"/>
        </w:rPr>
        <w:t xml:space="preserve"> резекці</w:t>
      </w:r>
      <w:r w:rsidR="004D4308">
        <w:rPr>
          <w:sz w:val="28"/>
          <w:szCs w:val="28"/>
        </w:rPr>
        <w:t>ю</w:t>
      </w:r>
      <w:r w:rsidRPr="006C19CC">
        <w:rPr>
          <w:sz w:val="28"/>
          <w:szCs w:val="28"/>
        </w:rPr>
        <w:t xml:space="preserve"> уражених пухлинним процесом органів, що нерідко супроводжувалося значним числом післяопераційних ускладнень через недостатньо відпрацьован</w:t>
      </w:r>
      <w:r>
        <w:rPr>
          <w:sz w:val="28"/>
          <w:szCs w:val="28"/>
        </w:rPr>
        <w:t>у</w:t>
      </w:r>
      <w:r w:rsidRPr="006C19CC">
        <w:rPr>
          <w:sz w:val="28"/>
          <w:szCs w:val="28"/>
        </w:rPr>
        <w:t xml:space="preserve"> технік</w:t>
      </w:r>
      <w:r>
        <w:rPr>
          <w:sz w:val="28"/>
          <w:szCs w:val="28"/>
        </w:rPr>
        <w:t>у</w:t>
      </w:r>
      <w:r w:rsidRPr="006C19CC">
        <w:rPr>
          <w:sz w:val="28"/>
          <w:szCs w:val="28"/>
        </w:rPr>
        <w:t xml:space="preserve"> операцій і неадекватн</w:t>
      </w:r>
      <w:r>
        <w:rPr>
          <w:sz w:val="28"/>
          <w:szCs w:val="28"/>
        </w:rPr>
        <w:t>ість</w:t>
      </w:r>
      <w:r w:rsidRPr="006C19CC">
        <w:rPr>
          <w:sz w:val="28"/>
          <w:szCs w:val="28"/>
        </w:rPr>
        <w:t xml:space="preserve"> реанімаційно-анестезіологічної допомоги [</w:t>
      </w:r>
      <w:r>
        <w:rPr>
          <w:sz w:val="28"/>
          <w:szCs w:val="28"/>
        </w:rPr>
        <w:t>6, 14, 134</w:t>
      </w:r>
      <w:r w:rsidRPr="006C19CC">
        <w:rPr>
          <w:sz w:val="28"/>
          <w:szCs w:val="28"/>
        </w:rPr>
        <w:t xml:space="preserve">]. Ряд авторів відзначили, що результати хірургічного лікування хворих із злоякісними новоутвореннями шлунка, нерідко залежать не від обсягу резекції шлунка і прилеглих органів, а від якості </w:t>
      </w:r>
      <w:r w:rsidR="004D4308">
        <w:rPr>
          <w:sz w:val="28"/>
          <w:szCs w:val="28"/>
        </w:rPr>
        <w:t>та</w:t>
      </w:r>
      <w:r w:rsidRPr="006C19CC">
        <w:rPr>
          <w:sz w:val="28"/>
          <w:szCs w:val="28"/>
        </w:rPr>
        <w:t xml:space="preserve"> обсягу </w:t>
      </w:r>
      <w:r w:rsidR="004D4308" w:rsidRPr="006C19CC">
        <w:rPr>
          <w:sz w:val="28"/>
          <w:szCs w:val="28"/>
        </w:rPr>
        <w:t>лімфодисекці</w:t>
      </w:r>
      <w:r w:rsidR="004D4308">
        <w:rPr>
          <w:sz w:val="28"/>
          <w:szCs w:val="28"/>
        </w:rPr>
        <w:t xml:space="preserve">ї, </w:t>
      </w:r>
      <w:r w:rsidRPr="006C19CC">
        <w:rPr>
          <w:sz w:val="28"/>
          <w:szCs w:val="28"/>
        </w:rPr>
        <w:t>показання до якої і техніка операції в останні роки значно вдосконалювалися [</w:t>
      </w:r>
      <w:r>
        <w:rPr>
          <w:sz w:val="28"/>
          <w:szCs w:val="28"/>
        </w:rPr>
        <w:t>41, 64, 85, 171</w:t>
      </w:r>
      <w:r w:rsidRPr="006C19CC">
        <w:rPr>
          <w:sz w:val="28"/>
          <w:szCs w:val="28"/>
        </w:rPr>
        <w:t>].</w:t>
      </w:r>
    </w:p>
    <w:p w:rsidR="00FE4BC0" w:rsidRPr="00C5546F" w:rsidRDefault="00FE4BC0" w:rsidP="00FE4BC0">
      <w:pPr>
        <w:spacing w:line="360" w:lineRule="auto"/>
        <w:ind w:left="-284" w:firstLine="709"/>
        <w:jc w:val="both"/>
        <w:rPr>
          <w:sz w:val="28"/>
          <w:szCs w:val="28"/>
        </w:rPr>
      </w:pPr>
      <w:r w:rsidRPr="006C19CC">
        <w:rPr>
          <w:sz w:val="28"/>
          <w:szCs w:val="28"/>
        </w:rPr>
        <w:t>У зв'язку з обнадійливими результатами лімфодисекці</w:t>
      </w:r>
      <w:r w:rsidR="004D4308">
        <w:rPr>
          <w:sz w:val="28"/>
          <w:szCs w:val="28"/>
        </w:rPr>
        <w:t>ї</w:t>
      </w:r>
      <w:r w:rsidRPr="006C19CC">
        <w:rPr>
          <w:sz w:val="28"/>
          <w:szCs w:val="28"/>
        </w:rPr>
        <w:t xml:space="preserve"> при раку шлунка, а також вдосконаленням методик неоад'ювантної і ад'ювантної хіміотерапії, поліпшенням якості </w:t>
      </w:r>
      <w:r w:rsidR="004D4308">
        <w:rPr>
          <w:sz w:val="28"/>
          <w:szCs w:val="28"/>
        </w:rPr>
        <w:t>та</w:t>
      </w:r>
      <w:r w:rsidRPr="006C19CC">
        <w:rPr>
          <w:sz w:val="28"/>
          <w:szCs w:val="28"/>
        </w:rPr>
        <w:t xml:space="preserve"> ефективності хіміопрепаратів, деякими дослідниками пропаг</w:t>
      </w:r>
      <w:r w:rsidR="004D4308">
        <w:rPr>
          <w:sz w:val="28"/>
          <w:szCs w:val="28"/>
        </w:rPr>
        <w:t>анду</w:t>
      </w:r>
      <w:r w:rsidRPr="006C19CC">
        <w:rPr>
          <w:sz w:val="28"/>
          <w:szCs w:val="28"/>
        </w:rPr>
        <w:t>ється органозберігаючий підхід до лікування подібних хворих [</w:t>
      </w:r>
      <w:r>
        <w:rPr>
          <w:sz w:val="28"/>
          <w:szCs w:val="28"/>
        </w:rPr>
        <w:t>71, 81</w:t>
      </w:r>
      <w:r w:rsidRPr="006C19CC">
        <w:rPr>
          <w:sz w:val="28"/>
          <w:szCs w:val="28"/>
        </w:rPr>
        <w:t xml:space="preserve">]. Якщо врахувати той факт, що в лікуванні хворих з пухлинами шлунка, особливо, в стадіях ІІІ-ІV, немає настільки переконливих позитивних результатів як при інших локалізаціях злоякісних новоутворень, то прихильників кожної з цих тактик не зменшується. Проблема ж надання онкохірургічної допомоги хворим </w:t>
      </w:r>
      <w:r>
        <w:rPr>
          <w:sz w:val="28"/>
          <w:szCs w:val="28"/>
        </w:rPr>
        <w:t>на</w:t>
      </w:r>
      <w:r w:rsidRPr="006C19CC">
        <w:rPr>
          <w:sz w:val="28"/>
          <w:szCs w:val="28"/>
        </w:rPr>
        <w:t xml:space="preserve"> рак шлунка залишається як і раніше далекою від вирішення [</w:t>
      </w:r>
      <w:r>
        <w:rPr>
          <w:sz w:val="28"/>
          <w:szCs w:val="28"/>
        </w:rPr>
        <w:t>41, 42, 345, 353</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З</w:t>
      </w:r>
      <w:r w:rsidR="00DD03E9">
        <w:rPr>
          <w:sz w:val="28"/>
          <w:szCs w:val="28"/>
        </w:rPr>
        <w:t>а</w:t>
      </w:r>
      <w:r w:rsidRPr="006C19CC">
        <w:rPr>
          <w:sz w:val="28"/>
          <w:szCs w:val="28"/>
        </w:rPr>
        <w:t xml:space="preserve"> даними </w:t>
      </w:r>
      <w:r w:rsidRPr="0033787D">
        <w:rPr>
          <w:sz w:val="28"/>
          <w:szCs w:val="28"/>
        </w:rPr>
        <w:t xml:space="preserve">Давидова </w:t>
      </w:r>
      <w:r w:rsidR="009C245B" w:rsidRPr="0033787D">
        <w:rPr>
          <w:sz w:val="28"/>
          <w:szCs w:val="28"/>
        </w:rPr>
        <w:t>М.</w:t>
      </w:r>
      <w:r w:rsidR="009C245B">
        <w:rPr>
          <w:sz w:val="28"/>
          <w:szCs w:val="28"/>
        </w:rPr>
        <w:t xml:space="preserve"> И</w:t>
      </w:r>
      <w:r w:rsidR="009C245B" w:rsidRPr="0033787D">
        <w:rPr>
          <w:sz w:val="28"/>
          <w:szCs w:val="28"/>
        </w:rPr>
        <w:t xml:space="preserve">. </w:t>
      </w:r>
      <w:r w:rsidRPr="0033787D">
        <w:rPr>
          <w:sz w:val="28"/>
          <w:szCs w:val="28"/>
        </w:rPr>
        <w:t>(2015, 2012),</w:t>
      </w:r>
      <w:r w:rsidRPr="006C19CC">
        <w:rPr>
          <w:sz w:val="28"/>
          <w:szCs w:val="28"/>
        </w:rPr>
        <w:t xml:space="preserve"> рак шлунка займає </w:t>
      </w:r>
      <w:r w:rsidRPr="00DD03E9">
        <w:rPr>
          <w:sz w:val="28"/>
          <w:szCs w:val="28"/>
        </w:rPr>
        <w:t>третє місце серед пухлин у чоловіків, складаючи близько 20%</w:t>
      </w:r>
      <w:r w:rsidRPr="006C19CC">
        <w:rPr>
          <w:sz w:val="28"/>
          <w:szCs w:val="28"/>
        </w:rPr>
        <w:t xml:space="preserve"> усіх злоякісних новоутворень. При цьому 30-40% всіх пацієнтів звертаються за медичною допомогою в неоперабельному стані; близько 30% хворим операція з різних міркувань протипоказана. Тільки </w:t>
      </w:r>
      <w:r w:rsidR="00DD03E9">
        <w:rPr>
          <w:sz w:val="28"/>
          <w:szCs w:val="28"/>
        </w:rPr>
        <w:t>в</w:t>
      </w:r>
      <w:r w:rsidRPr="006C19CC">
        <w:rPr>
          <w:sz w:val="28"/>
          <w:szCs w:val="28"/>
        </w:rPr>
        <w:t xml:space="preserve"> 30-35% </w:t>
      </w:r>
      <w:r w:rsidR="00DD03E9">
        <w:rPr>
          <w:sz w:val="28"/>
          <w:szCs w:val="28"/>
        </w:rPr>
        <w:t>у</w:t>
      </w:r>
      <w:r w:rsidRPr="006C19CC">
        <w:rPr>
          <w:sz w:val="28"/>
          <w:szCs w:val="28"/>
        </w:rPr>
        <w:t>сіх хворих виконуються радикальні операції. У зв'язку з цим слід зробити висновок про більш рішуч</w:t>
      </w:r>
      <w:r>
        <w:rPr>
          <w:sz w:val="28"/>
          <w:szCs w:val="28"/>
        </w:rPr>
        <w:t>і дії по</w:t>
      </w:r>
      <w:r w:rsidRPr="006C19CC">
        <w:rPr>
          <w:sz w:val="28"/>
          <w:szCs w:val="28"/>
        </w:rPr>
        <w:t xml:space="preserve"> виявленн</w:t>
      </w:r>
      <w:r>
        <w:rPr>
          <w:sz w:val="28"/>
          <w:szCs w:val="28"/>
        </w:rPr>
        <w:t>ю</w:t>
      </w:r>
      <w:r w:rsidRPr="006C19CC">
        <w:rPr>
          <w:sz w:val="28"/>
          <w:szCs w:val="28"/>
        </w:rPr>
        <w:t xml:space="preserve"> пацієнтів з передпухлинними захворюваннями шлунка, «раннім </w:t>
      </w:r>
      <w:r w:rsidRPr="006C19CC">
        <w:rPr>
          <w:sz w:val="28"/>
          <w:szCs w:val="28"/>
        </w:rPr>
        <w:lastRenderedPageBreak/>
        <w:t>раком», а також вдосконаленням хірургічної тактики у так званих «безнадійних хворих», серед яких зберігається висока питома вага пацієнтів, яким лікувальна допомога все ж можлива, особливо, в умовах спеціалізованих клінік [</w:t>
      </w:r>
      <w:r>
        <w:rPr>
          <w:sz w:val="28"/>
          <w:szCs w:val="28"/>
        </w:rPr>
        <w:t>63, 64</w:t>
      </w:r>
      <w:r w:rsidRPr="006C19CC">
        <w:rPr>
          <w:sz w:val="28"/>
          <w:szCs w:val="28"/>
        </w:rPr>
        <w:t>].</w:t>
      </w:r>
    </w:p>
    <w:p w:rsidR="00FE4BC0" w:rsidRPr="006C19CC" w:rsidRDefault="00FE4BC0" w:rsidP="00FE4BC0">
      <w:pPr>
        <w:spacing w:line="360" w:lineRule="auto"/>
        <w:ind w:left="-284" w:firstLine="709"/>
        <w:jc w:val="both"/>
        <w:rPr>
          <w:sz w:val="28"/>
          <w:szCs w:val="28"/>
        </w:rPr>
      </w:pPr>
      <w:r w:rsidRPr="00B641E3">
        <w:rPr>
          <w:i/>
          <w:sz w:val="28"/>
          <w:szCs w:val="28"/>
        </w:rPr>
        <w:t>Клініка раку шлунка</w:t>
      </w:r>
      <w:r>
        <w:rPr>
          <w:i/>
          <w:sz w:val="28"/>
          <w:szCs w:val="28"/>
        </w:rPr>
        <w:t xml:space="preserve">. </w:t>
      </w:r>
      <w:r w:rsidRPr="006C19CC">
        <w:rPr>
          <w:sz w:val="28"/>
          <w:szCs w:val="28"/>
        </w:rPr>
        <w:t>Клініка раку шлунка досить добре описана в посібниках та монографіях, присвячених даній проблемі. Проте, ми наводимо основні дані, що стосуються питань оптимізації підходів до лікування хворих з місцево-поширеним раком шлунка в контексті розширення можливостей виконання радикальних операцій.</w:t>
      </w:r>
    </w:p>
    <w:p w:rsidR="00AB7B0A" w:rsidRDefault="00FE4BC0" w:rsidP="00FE4BC0">
      <w:pPr>
        <w:spacing w:line="360" w:lineRule="auto"/>
        <w:ind w:left="-284" w:firstLine="709"/>
        <w:jc w:val="both"/>
        <w:rPr>
          <w:sz w:val="28"/>
          <w:szCs w:val="28"/>
        </w:rPr>
      </w:pPr>
      <w:r w:rsidRPr="006C19CC">
        <w:rPr>
          <w:sz w:val="28"/>
          <w:szCs w:val="28"/>
        </w:rPr>
        <w:t>У 1968 р Лев</w:t>
      </w:r>
      <w:r>
        <w:rPr>
          <w:sz w:val="28"/>
          <w:szCs w:val="28"/>
        </w:rPr>
        <w:t>и</w:t>
      </w:r>
      <w:r w:rsidRPr="006C19CC">
        <w:rPr>
          <w:sz w:val="28"/>
          <w:szCs w:val="28"/>
        </w:rPr>
        <w:t>н Г.Л. описав наступні маски початкових стадій раку шлунка: гастр</w:t>
      </w:r>
      <w:r>
        <w:rPr>
          <w:sz w:val="28"/>
          <w:szCs w:val="28"/>
        </w:rPr>
        <w:t>и</w:t>
      </w:r>
      <w:r w:rsidRPr="006C19CC">
        <w:rPr>
          <w:sz w:val="28"/>
          <w:szCs w:val="28"/>
        </w:rPr>
        <w:t>тична, тромбофлеб</w:t>
      </w:r>
      <w:r>
        <w:rPr>
          <w:sz w:val="28"/>
          <w:szCs w:val="28"/>
        </w:rPr>
        <w:t>и</w:t>
      </w:r>
      <w:r w:rsidRPr="006C19CC">
        <w:rPr>
          <w:sz w:val="28"/>
          <w:szCs w:val="28"/>
        </w:rPr>
        <w:t>тична, к</w:t>
      </w:r>
      <w:r>
        <w:rPr>
          <w:sz w:val="28"/>
          <w:szCs w:val="28"/>
        </w:rPr>
        <w:t xml:space="preserve">оронарна, виразкова, гарячкова </w:t>
      </w:r>
      <w:r w:rsidRPr="006C19CC">
        <w:rPr>
          <w:sz w:val="28"/>
          <w:szCs w:val="28"/>
        </w:rPr>
        <w:t>[</w:t>
      </w:r>
      <w:r>
        <w:rPr>
          <w:sz w:val="28"/>
          <w:szCs w:val="28"/>
        </w:rPr>
        <w:t xml:space="preserve">105]. </w:t>
      </w:r>
      <w:r w:rsidRPr="006C19CC">
        <w:rPr>
          <w:sz w:val="28"/>
          <w:szCs w:val="28"/>
        </w:rPr>
        <w:t>Мельн</w:t>
      </w:r>
      <w:r>
        <w:rPr>
          <w:sz w:val="28"/>
          <w:szCs w:val="28"/>
        </w:rPr>
        <w:t>и</w:t>
      </w:r>
      <w:r w:rsidRPr="006C19CC">
        <w:rPr>
          <w:sz w:val="28"/>
          <w:szCs w:val="28"/>
        </w:rPr>
        <w:t xml:space="preserve">ков А.В. (1954) в класичній монографії </w:t>
      </w:r>
      <w:r>
        <w:rPr>
          <w:sz w:val="28"/>
          <w:szCs w:val="28"/>
        </w:rPr>
        <w:t>присвяченій</w:t>
      </w:r>
      <w:r w:rsidRPr="006C19CC">
        <w:rPr>
          <w:sz w:val="28"/>
          <w:szCs w:val="28"/>
        </w:rPr>
        <w:t xml:space="preserve"> передпухлинним захворюван</w:t>
      </w:r>
      <w:r>
        <w:rPr>
          <w:sz w:val="28"/>
          <w:szCs w:val="28"/>
        </w:rPr>
        <w:t>ням</w:t>
      </w:r>
      <w:r w:rsidRPr="006C19CC">
        <w:rPr>
          <w:sz w:val="28"/>
          <w:szCs w:val="28"/>
        </w:rPr>
        <w:t xml:space="preserve"> шлунка </w:t>
      </w:r>
      <w:r>
        <w:rPr>
          <w:sz w:val="28"/>
          <w:szCs w:val="28"/>
        </w:rPr>
        <w:t>на</w:t>
      </w:r>
      <w:r w:rsidRPr="006C19CC">
        <w:rPr>
          <w:sz w:val="28"/>
          <w:szCs w:val="28"/>
        </w:rPr>
        <w:t>водить «ракову тріаду», в яку внесено: втрата апетиту, схуднення, шлунковий дискомфорт [</w:t>
      </w:r>
      <w:r>
        <w:rPr>
          <w:sz w:val="28"/>
          <w:szCs w:val="28"/>
        </w:rPr>
        <w:t>113</w:t>
      </w:r>
      <w:r w:rsidRPr="006C19CC">
        <w:rPr>
          <w:sz w:val="28"/>
          <w:szCs w:val="28"/>
        </w:rPr>
        <w:t>]. Вони узгоджуються з синдромом «малих ознак» Сав</w:t>
      </w:r>
      <w:r>
        <w:rPr>
          <w:sz w:val="28"/>
          <w:szCs w:val="28"/>
        </w:rPr>
        <w:t>и</w:t>
      </w:r>
      <w:r w:rsidRPr="006C19CC">
        <w:rPr>
          <w:sz w:val="28"/>
          <w:szCs w:val="28"/>
        </w:rPr>
        <w:t>цкого А.</w:t>
      </w:r>
      <w:r>
        <w:rPr>
          <w:sz w:val="28"/>
          <w:szCs w:val="28"/>
        </w:rPr>
        <w:t>И</w:t>
      </w:r>
      <w:r w:rsidRPr="006C19CC">
        <w:rPr>
          <w:sz w:val="28"/>
          <w:szCs w:val="28"/>
        </w:rPr>
        <w:t xml:space="preserve">.(1951): 1) немотивована загальна слабкість, стомлюваність, зниження працездатності; 2) зниження або втрата апетиту, відраза до їжі або до деяких видів їжі (м'ясо, риба); 3) шлунковий дискомфорт; 4) схуднення; 5) стійка анемія з блідістю </w:t>
      </w:r>
      <w:r w:rsidR="00DD03E9">
        <w:rPr>
          <w:sz w:val="28"/>
          <w:szCs w:val="28"/>
        </w:rPr>
        <w:t>та</w:t>
      </w:r>
      <w:r w:rsidRPr="006C19CC">
        <w:rPr>
          <w:sz w:val="28"/>
          <w:szCs w:val="28"/>
        </w:rPr>
        <w:t xml:space="preserve"> жовтушністю шкіри; 6) депресія [</w:t>
      </w:r>
      <w:r>
        <w:rPr>
          <w:sz w:val="28"/>
          <w:szCs w:val="28"/>
        </w:rPr>
        <w:t>142</w:t>
      </w:r>
      <w:r w:rsidRPr="006C19CC">
        <w:rPr>
          <w:sz w:val="28"/>
          <w:szCs w:val="28"/>
        </w:rPr>
        <w:t xml:space="preserve">]. </w:t>
      </w:r>
    </w:p>
    <w:p w:rsidR="00AB7B0A" w:rsidRDefault="00FE4BC0" w:rsidP="00FE4BC0">
      <w:pPr>
        <w:spacing w:line="360" w:lineRule="auto"/>
        <w:ind w:left="-284" w:firstLine="709"/>
        <w:jc w:val="both"/>
        <w:rPr>
          <w:sz w:val="28"/>
          <w:szCs w:val="28"/>
        </w:rPr>
      </w:pPr>
      <w:r w:rsidRPr="006C19CC">
        <w:rPr>
          <w:sz w:val="28"/>
          <w:szCs w:val="28"/>
        </w:rPr>
        <w:t>Шал</w:t>
      </w:r>
      <w:r w:rsidR="00DD03E9">
        <w:rPr>
          <w:sz w:val="28"/>
          <w:szCs w:val="28"/>
        </w:rPr>
        <w:t>и</w:t>
      </w:r>
      <w:r w:rsidRPr="006C19CC">
        <w:rPr>
          <w:sz w:val="28"/>
          <w:szCs w:val="28"/>
        </w:rPr>
        <w:t>мов А.А. та Са</w:t>
      </w:r>
      <w:r w:rsidR="00DD03E9">
        <w:rPr>
          <w:sz w:val="28"/>
          <w:szCs w:val="28"/>
        </w:rPr>
        <w:t>е</w:t>
      </w:r>
      <w:r w:rsidRPr="006C19CC">
        <w:rPr>
          <w:sz w:val="28"/>
          <w:szCs w:val="28"/>
        </w:rPr>
        <w:t>нко В.Ф. (1987) виділяють наступні передраки шлунка: пернициозну анемію; сімейну схильність до пухлин; раніше виконану резекцію шлунка; атрофічний гастрит; метаплазію слизової оболонки; поліпи і виразкову хворобу шлунка; хвороб</w:t>
      </w:r>
      <w:r w:rsidR="00DD03E9">
        <w:rPr>
          <w:sz w:val="28"/>
          <w:szCs w:val="28"/>
        </w:rPr>
        <w:t>у</w:t>
      </w:r>
      <w:r w:rsidRPr="006C19CC">
        <w:rPr>
          <w:sz w:val="28"/>
          <w:szCs w:val="28"/>
        </w:rPr>
        <w:t xml:space="preserve"> Менетріе; ахлоргідрі</w:t>
      </w:r>
      <w:r w:rsidR="00DD03E9">
        <w:rPr>
          <w:sz w:val="28"/>
          <w:szCs w:val="28"/>
        </w:rPr>
        <w:t>ю</w:t>
      </w:r>
      <w:r w:rsidRPr="006C19CC">
        <w:rPr>
          <w:sz w:val="28"/>
          <w:szCs w:val="28"/>
        </w:rPr>
        <w:t xml:space="preserve"> [</w:t>
      </w:r>
      <w:r>
        <w:rPr>
          <w:sz w:val="28"/>
          <w:szCs w:val="28"/>
        </w:rPr>
        <w:t>173</w:t>
      </w:r>
      <w:r w:rsidRPr="006C19CC">
        <w:rPr>
          <w:sz w:val="28"/>
          <w:szCs w:val="28"/>
        </w:rPr>
        <w:t xml:space="preserve">]. Багато авторів зарубіжних клінік дисплазію слизової оболонки шлунка відносять до раннього раку, тобто такій формі пухлини, </w:t>
      </w:r>
      <w:r w:rsidR="00DD03E9">
        <w:rPr>
          <w:sz w:val="28"/>
          <w:szCs w:val="28"/>
        </w:rPr>
        <w:t>що</w:t>
      </w:r>
      <w:r w:rsidRPr="006C19CC">
        <w:rPr>
          <w:sz w:val="28"/>
          <w:szCs w:val="28"/>
        </w:rPr>
        <w:t xml:space="preserve"> розташовується в межах слизової оболонки і підслизового шару, незалежно від наявності або відсутності метастазів в лімфовузлах. Проте, при внутрішньослизовому раку </w:t>
      </w:r>
      <w:r>
        <w:rPr>
          <w:sz w:val="28"/>
          <w:szCs w:val="28"/>
        </w:rPr>
        <w:t xml:space="preserve">ураження </w:t>
      </w:r>
      <w:r w:rsidRPr="006C19CC">
        <w:rPr>
          <w:sz w:val="28"/>
          <w:szCs w:val="28"/>
        </w:rPr>
        <w:t>лімфовузл</w:t>
      </w:r>
      <w:r>
        <w:rPr>
          <w:sz w:val="28"/>
          <w:szCs w:val="28"/>
        </w:rPr>
        <w:t>ів</w:t>
      </w:r>
      <w:r w:rsidRPr="006C19CC">
        <w:rPr>
          <w:sz w:val="28"/>
          <w:szCs w:val="28"/>
        </w:rPr>
        <w:t xml:space="preserve"> виявля</w:t>
      </w:r>
      <w:r>
        <w:rPr>
          <w:sz w:val="28"/>
          <w:szCs w:val="28"/>
        </w:rPr>
        <w:t>є</w:t>
      </w:r>
      <w:r w:rsidRPr="006C19CC">
        <w:rPr>
          <w:sz w:val="28"/>
          <w:szCs w:val="28"/>
        </w:rPr>
        <w:t>ться у 4-11,8% пацієнтів [</w:t>
      </w:r>
      <w:r>
        <w:rPr>
          <w:sz w:val="28"/>
          <w:szCs w:val="28"/>
        </w:rPr>
        <w:t>205, 279</w:t>
      </w:r>
      <w:r w:rsidRPr="006C19CC">
        <w:rPr>
          <w:sz w:val="28"/>
          <w:szCs w:val="28"/>
        </w:rPr>
        <w:t xml:space="preserve">]. </w:t>
      </w:r>
    </w:p>
    <w:p w:rsidR="00FE4BC0" w:rsidRPr="006C19CC" w:rsidRDefault="00FE4BC0" w:rsidP="00FE4BC0">
      <w:pPr>
        <w:spacing w:line="360" w:lineRule="auto"/>
        <w:ind w:left="-284" w:firstLine="709"/>
        <w:jc w:val="both"/>
        <w:rPr>
          <w:sz w:val="28"/>
          <w:szCs w:val="28"/>
        </w:rPr>
      </w:pPr>
      <w:r w:rsidRPr="006C19CC">
        <w:rPr>
          <w:sz w:val="28"/>
          <w:szCs w:val="28"/>
        </w:rPr>
        <w:t>Перебіг раку шлунка нерідко ускладняється розвитком синдромів</w:t>
      </w:r>
      <w:r>
        <w:rPr>
          <w:sz w:val="28"/>
          <w:szCs w:val="28"/>
        </w:rPr>
        <w:t>, що</w:t>
      </w:r>
      <w:r w:rsidRPr="006C19CC">
        <w:rPr>
          <w:sz w:val="28"/>
          <w:szCs w:val="28"/>
        </w:rPr>
        <w:t xml:space="preserve"> погрожую</w:t>
      </w:r>
      <w:r>
        <w:rPr>
          <w:sz w:val="28"/>
          <w:szCs w:val="28"/>
        </w:rPr>
        <w:t>ть</w:t>
      </w:r>
      <w:r w:rsidRPr="006C19CC">
        <w:rPr>
          <w:sz w:val="28"/>
          <w:szCs w:val="28"/>
        </w:rPr>
        <w:t xml:space="preserve"> життю в різних стадіях захворювання: кровотеча, перфорація, стеноз, шлунково-ободовокишков</w:t>
      </w:r>
      <w:r>
        <w:rPr>
          <w:sz w:val="28"/>
          <w:szCs w:val="28"/>
        </w:rPr>
        <w:t>анориця</w:t>
      </w:r>
      <w:r w:rsidRPr="006C19CC">
        <w:rPr>
          <w:sz w:val="28"/>
          <w:szCs w:val="28"/>
        </w:rPr>
        <w:t xml:space="preserve">, інфікування (абсцеси і флегмони) та </w:t>
      </w:r>
      <w:r w:rsidRPr="006C19CC">
        <w:rPr>
          <w:sz w:val="28"/>
          <w:szCs w:val="28"/>
        </w:rPr>
        <w:lastRenderedPageBreak/>
        <w:t>ін. Кожне з цих ускладнень має власну, швидко прогресуючу клініку[</w:t>
      </w:r>
      <w:r>
        <w:rPr>
          <w:sz w:val="28"/>
          <w:szCs w:val="28"/>
        </w:rPr>
        <w:t>58, 78, 114, 334</w:t>
      </w:r>
      <w:r w:rsidRPr="006C19CC">
        <w:rPr>
          <w:sz w:val="28"/>
          <w:szCs w:val="28"/>
        </w:rPr>
        <w:t>]. У заключних стадіях виявляються метастази у віддалені лімфовузли. Виділяють наступні шляхи метастазування: лімфогенний</w:t>
      </w:r>
      <w:r>
        <w:rPr>
          <w:sz w:val="28"/>
          <w:szCs w:val="28"/>
        </w:rPr>
        <w:t>,</w:t>
      </w:r>
      <w:r w:rsidRPr="006C19CC">
        <w:rPr>
          <w:sz w:val="28"/>
          <w:szCs w:val="28"/>
        </w:rPr>
        <w:t xml:space="preserve"> гематогенний</w:t>
      </w:r>
      <w:r>
        <w:rPr>
          <w:sz w:val="28"/>
          <w:szCs w:val="28"/>
        </w:rPr>
        <w:t>,</w:t>
      </w:r>
      <w:r w:rsidRPr="006C19CC">
        <w:rPr>
          <w:sz w:val="28"/>
          <w:szCs w:val="28"/>
        </w:rPr>
        <w:t xml:space="preserve"> імплантаційний. До класичних віддалени</w:t>
      </w:r>
      <w:r>
        <w:rPr>
          <w:sz w:val="28"/>
          <w:szCs w:val="28"/>
        </w:rPr>
        <w:t>х</w:t>
      </w:r>
      <w:r w:rsidRPr="006C19CC">
        <w:rPr>
          <w:sz w:val="28"/>
          <w:szCs w:val="28"/>
        </w:rPr>
        <w:t xml:space="preserve"> метастаз</w:t>
      </w:r>
      <w:r>
        <w:rPr>
          <w:sz w:val="28"/>
          <w:szCs w:val="28"/>
        </w:rPr>
        <w:t>ів</w:t>
      </w:r>
      <w:r w:rsidRPr="006C19CC">
        <w:rPr>
          <w:sz w:val="28"/>
          <w:szCs w:val="28"/>
        </w:rPr>
        <w:t xml:space="preserve"> Pack і Mc Neer (1967), відносять метастази Вірхова (зліва на шиї у місця прикріплення грудино-ключично-соскоподібного м'яза до ключиці); метастази в прямокишково-міхурове поглиблення у чоловіків і прямокишково-вагінальне поглиблення у жінок; метастази Крукенберга в обидва яєчники; метастаз в пупок; метастаз в наднирники (клінічно проявляється гіперпігментацією на згинальних поверхнях суглобів) [</w:t>
      </w:r>
      <w:r>
        <w:rPr>
          <w:sz w:val="28"/>
          <w:szCs w:val="28"/>
        </w:rPr>
        <w:t>290</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У </w:t>
      </w:r>
      <w:r>
        <w:rPr>
          <w:sz w:val="28"/>
          <w:szCs w:val="28"/>
        </w:rPr>
        <w:t>2012</w:t>
      </w:r>
      <w:r w:rsidRPr="006C19CC">
        <w:rPr>
          <w:sz w:val="28"/>
          <w:szCs w:val="28"/>
        </w:rPr>
        <w:t xml:space="preserve"> р P.Correa підсумував накопичені раніше дані щодо розвитку раку шлунка, включаючи передпухлинні захворювання. В подальшому послідовні етапи патогенезу раку шлунка (так званий «каскад Correa») за участю H. рylori були представлені таким чином: 1) нормальна слизова оболонка; 2) активний гастрит; 3) атрофічний гастрит; 4) кишкова метаплазія; 5) дисплазія; 6) рак шлунка. При цьому другий і третій етапи розглядаються ним як передракові стани, а четвертий і п'ятий - як ракові зміни [</w:t>
      </w:r>
      <w:r>
        <w:rPr>
          <w:sz w:val="28"/>
          <w:szCs w:val="28"/>
        </w:rPr>
        <w:t>207</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В основу лікування хворих із злоякісними новоутвореннями шлунка покладена класифікація TNM, яка з </w:t>
      </w:r>
      <w:r>
        <w:rPr>
          <w:sz w:val="28"/>
          <w:szCs w:val="28"/>
        </w:rPr>
        <w:t>точки зору більшості авторів</w:t>
      </w:r>
      <w:r w:rsidRPr="006C19CC">
        <w:rPr>
          <w:sz w:val="28"/>
          <w:szCs w:val="28"/>
        </w:rPr>
        <w:t>, повністю задовольняє запити клініцистів [</w:t>
      </w:r>
      <w:r>
        <w:rPr>
          <w:sz w:val="28"/>
          <w:szCs w:val="28"/>
        </w:rPr>
        <w:t>171, 298, 323</w:t>
      </w:r>
      <w:r w:rsidRPr="006C19CC">
        <w:rPr>
          <w:sz w:val="28"/>
          <w:szCs w:val="28"/>
        </w:rPr>
        <w:t>].</w:t>
      </w:r>
    </w:p>
    <w:p w:rsidR="00FE4BC0" w:rsidRPr="006C19CC" w:rsidRDefault="00FE4BC0" w:rsidP="00FE4BC0">
      <w:pPr>
        <w:spacing w:line="360" w:lineRule="auto"/>
        <w:ind w:left="-284" w:firstLine="709"/>
        <w:jc w:val="both"/>
        <w:rPr>
          <w:sz w:val="28"/>
          <w:szCs w:val="28"/>
        </w:rPr>
      </w:pPr>
      <w:r w:rsidRPr="00E95FAE">
        <w:rPr>
          <w:b/>
          <w:i/>
          <w:sz w:val="28"/>
          <w:szCs w:val="28"/>
        </w:rPr>
        <w:t>Класифікації раку шлунка.</w:t>
      </w:r>
      <w:r w:rsidRPr="006C19CC">
        <w:rPr>
          <w:sz w:val="28"/>
          <w:szCs w:val="28"/>
        </w:rPr>
        <w:t>Історично склалося поділ</w:t>
      </w:r>
      <w:r>
        <w:rPr>
          <w:sz w:val="28"/>
          <w:szCs w:val="28"/>
        </w:rPr>
        <w:t>ення</w:t>
      </w:r>
      <w:r w:rsidRPr="006C19CC">
        <w:rPr>
          <w:sz w:val="28"/>
          <w:szCs w:val="28"/>
        </w:rPr>
        <w:t xml:space="preserve"> пухлин </w:t>
      </w:r>
      <w:r w:rsidR="00D76DC1" w:rsidRPr="006C19CC">
        <w:rPr>
          <w:sz w:val="28"/>
          <w:szCs w:val="28"/>
        </w:rPr>
        <w:t xml:space="preserve">шлунка </w:t>
      </w:r>
      <w:r w:rsidRPr="006C19CC">
        <w:rPr>
          <w:sz w:val="28"/>
          <w:szCs w:val="28"/>
        </w:rPr>
        <w:t>по анатомічної локалізації. У хірургічній клініці найбільшого поширення набула класифікація, що передбачає виділення рак</w:t>
      </w:r>
      <w:r w:rsidR="00D76DC1">
        <w:rPr>
          <w:sz w:val="28"/>
          <w:szCs w:val="28"/>
        </w:rPr>
        <w:t>у</w:t>
      </w:r>
      <w:r w:rsidRPr="006C19CC">
        <w:rPr>
          <w:sz w:val="28"/>
          <w:szCs w:val="28"/>
        </w:rPr>
        <w:t xml:space="preserve"> пілоричного, антрального відділів шлунка, тіла </w:t>
      </w:r>
      <w:r w:rsidR="00D76DC1">
        <w:rPr>
          <w:sz w:val="28"/>
          <w:szCs w:val="28"/>
        </w:rPr>
        <w:t>та</w:t>
      </w:r>
      <w:r w:rsidRPr="006C19CC">
        <w:rPr>
          <w:sz w:val="28"/>
          <w:szCs w:val="28"/>
        </w:rPr>
        <w:t xml:space="preserve"> кардіального відділу шлунк</w:t>
      </w:r>
      <w:r>
        <w:rPr>
          <w:sz w:val="28"/>
          <w:szCs w:val="28"/>
        </w:rPr>
        <w:t>а</w:t>
      </w:r>
      <w:r w:rsidRPr="006C19CC">
        <w:rPr>
          <w:sz w:val="28"/>
          <w:szCs w:val="28"/>
        </w:rPr>
        <w:t>. У практичному відношенні важлив</w:t>
      </w:r>
      <w:r w:rsidR="00D76DC1">
        <w:rPr>
          <w:sz w:val="28"/>
          <w:szCs w:val="28"/>
        </w:rPr>
        <w:t>имє роз</w:t>
      </w:r>
      <w:r w:rsidRPr="006C19CC">
        <w:rPr>
          <w:sz w:val="28"/>
          <w:szCs w:val="28"/>
        </w:rPr>
        <w:t xml:space="preserve">поділ </w:t>
      </w:r>
      <w:r>
        <w:rPr>
          <w:sz w:val="28"/>
          <w:szCs w:val="28"/>
        </w:rPr>
        <w:t>раку</w:t>
      </w:r>
      <w:r w:rsidRPr="006C19CC">
        <w:rPr>
          <w:sz w:val="28"/>
          <w:szCs w:val="28"/>
        </w:rPr>
        <w:t xml:space="preserve"> шлунка </w:t>
      </w:r>
      <w:r w:rsidR="00D76DC1">
        <w:rPr>
          <w:sz w:val="28"/>
          <w:szCs w:val="28"/>
        </w:rPr>
        <w:t>за</w:t>
      </w:r>
      <w:r w:rsidRPr="006C19CC">
        <w:rPr>
          <w:sz w:val="28"/>
          <w:szCs w:val="28"/>
        </w:rPr>
        <w:t xml:space="preserve"> Петерсен Б.</w:t>
      </w:r>
      <w:r>
        <w:rPr>
          <w:sz w:val="28"/>
          <w:szCs w:val="28"/>
        </w:rPr>
        <w:t>Е</w:t>
      </w:r>
      <w:r w:rsidRPr="006C19CC">
        <w:rPr>
          <w:sz w:val="28"/>
          <w:szCs w:val="28"/>
        </w:rPr>
        <w:t>. (197</w:t>
      </w:r>
      <w:r>
        <w:rPr>
          <w:sz w:val="28"/>
          <w:szCs w:val="28"/>
        </w:rPr>
        <w:t>9</w:t>
      </w:r>
      <w:r w:rsidRPr="006C19CC">
        <w:rPr>
          <w:sz w:val="28"/>
          <w:szCs w:val="28"/>
        </w:rPr>
        <w:t>) на «проксимальні» раки: рак кардії (65,5%), субкарді</w:t>
      </w:r>
      <w:r>
        <w:rPr>
          <w:sz w:val="28"/>
          <w:szCs w:val="28"/>
        </w:rPr>
        <w:t>ї</w:t>
      </w:r>
      <w:r w:rsidRPr="006C19CC">
        <w:rPr>
          <w:sz w:val="28"/>
          <w:szCs w:val="28"/>
        </w:rPr>
        <w:t xml:space="preserve"> (33,3%), дна шлунка (1,2%), при яких операцією вибору є проксимальна резекція шлунка</w:t>
      </w:r>
      <w:r>
        <w:rPr>
          <w:sz w:val="28"/>
          <w:szCs w:val="28"/>
        </w:rPr>
        <w:t xml:space="preserve"> і гастректомія; </w:t>
      </w:r>
      <w:r w:rsidR="00D76DC1">
        <w:rPr>
          <w:sz w:val="28"/>
          <w:szCs w:val="28"/>
        </w:rPr>
        <w:t>та</w:t>
      </w:r>
      <w:r>
        <w:rPr>
          <w:sz w:val="28"/>
          <w:szCs w:val="28"/>
        </w:rPr>
        <w:t xml:space="preserve"> «дистальні»</w:t>
      </w:r>
      <w:r w:rsidRPr="006C19CC">
        <w:rPr>
          <w:sz w:val="28"/>
          <w:szCs w:val="28"/>
        </w:rPr>
        <w:t>: рак антрального і пілоричного відділів шлунка, при яких операцією вибору є субтотальна дистальна резекція шлунка [</w:t>
      </w:r>
      <w:r>
        <w:rPr>
          <w:sz w:val="28"/>
          <w:szCs w:val="28"/>
        </w:rPr>
        <w:t>132</w:t>
      </w:r>
      <w:r w:rsidRPr="006C19CC">
        <w:rPr>
          <w:sz w:val="28"/>
          <w:szCs w:val="28"/>
        </w:rPr>
        <w:t>].</w:t>
      </w:r>
    </w:p>
    <w:p w:rsidR="00AB7B0A" w:rsidRDefault="00FE4BC0" w:rsidP="00FE4BC0">
      <w:pPr>
        <w:spacing w:line="360" w:lineRule="auto"/>
        <w:ind w:left="-284" w:firstLine="709"/>
        <w:jc w:val="both"/>
        <w:rPr>
          <w:sz w:val="28"/>
          <w:szCs w:val="28"/>
        </w:rPr>
      </w:pPr>
      <w:r w:rsidRPr="006C19CC">
        <w:rPr>
          <w:sz w:val="28"/>
          <w:szCs w:val="28"/>
        </w:rPr>
        <w:t xml:space="preserve">Василенко В.Х. і співавт. (1978) виділяють поверхневий (в межах </w:t>
      </w:r>
      <w:r w:rsidRPr="006C19CC">
        <w:rPr>
          <w:sz w:val="28"/>
          <w:szCs w:val="28"/>
        </w:rPr>
        <w:lastRenderedPageBreak/>
        <w:t>слизової оболонки) і інвазивний (</w:t>
      </w:r>
      <w:r w:rsidR="00D76DC1">
        <w:rPr>
          <w:sz w:val="28"/>
          <w:szCs w:val="28"/>
        </w:rPr>
        <w:t>ураження</w:t>
      </w:r>
      <w:r w:rsidRPr="006C19CC">
        <w:rPr>
          <w:sz w:val="28"/>
          <w:szCs w:val="28"/>
        </w:rPr>
        <w:t xml:space="preserve"> слизової </w:t>
      </w:r>
      <w:r w:rsidR="00D76DC1">
        <w:rPr>
          <w:sz w:val="28"/>
          <w:szCs w:val="28"/>
        </w:rPr>
        <w:t>оболонки тапоширення на</w:t>
      </w:r>
      <w:r w:rsidRPr="006C19CC">
        <w:rPr>
          <w:sz w:val="28"/>
          <w:szCs w:val="28"/>
        </w:rPr>
        <w:t xml:space="preserve"> підслизовий шар) раки [</w:t>
      </w:r>
      <w:r>
        <w:rPr>
          <w:sz w:val="28"/>
          <w:szCs w:val="28"/>
        </w:rPr>
        <w:t>49</w:t>
      </w:r>
      <w:r w:rsidRPr="006C19CC">
        <w:rPr>
          <w:sz w:val="28"/>
          <w:szCs w:val="28"/>
        </w:rPr>
        <w:t xml:space="preserve">]. </w:t>
      </w:r>
    </w:p>
    <w:p w:rsidR="00AB7B0A" w:rsidRDefault="00FE4BC0" w:rsidP="00FE4BC0">
      <w:pPr>
        <w:spacing w:line="360" w:lineRule="auto"/>
        <w:ind w:left="-284" w:firstLine="709"/>
        <w:jc w:val="both"/>
        <w:rPr>
          <w:sz w:val="28"/>
          <w:szCs w:val="28"/>
        </w:rPr>
      </w:pPr>
      <w:r w:rsidRPr="006C19CC">
        <w:rPr>
          <w:sz w:val="28"/>
          <w:szCs w:val="28"/>
        </w:rPr>
        <w:t>Класифікація японського ендоскопічного товариства (</w:t>
      </w:r>
      <w:r>
        <w:rPr>
          <w:sz w:val="28"/>
          <w:szCs w:val="28"/>
        </w:rPr>
        <w:t>2011</w:t>
      </w:r>
      <w:r w:rsidRPr="006C19CC">
        <w:rPr>
          <w:sz w:val="28"/>
          <w:szCs w:val="28"/>
        </w:rPr>
        <w:t>) передбачає виділення наступних трьох типів ранніх форм рак</w:t>
      </w:r>
      <w:r w:rsidR="00D76DC1">
        <w:rPr>
          <w:sz w:val="28"/>
          <w:szCs w:val="28"/>
        </w:rPr>
        <w:t>у</w:t>
      </w:r>
      <w:r w:rsidRPr="006C19CC">
        <w:rPr>
          <w:sz w:val="28"/>
          <w:szCs w:val="28"/>
        </w:rPr>
        <w:t xml:space="preserve"> шлунк</w:t>
      </w:r>
      <w:r w:rsidR="00D76DC1">
        <w:rPr>
          <w:sz w:val="28"/>
          <w:szCs w:val="28"/>
        </w:rPr>
        <w:t>а</w:t>
      </w:r>
      <w:r w:rsidRPr="006C19CC">
        <w:rPr>
          <w:sz w:val="28"/>
          <w:szCs w:val="28"/>
        </w:rPr>
        <w:t>: I тип - піднесений рак (поліпов</w:t>
      </w:r>
      <w:r w:rsidR="00D76DC1">
        <w:rPr>
          <w:sz w:val="28"/>
          <w:szCs w:val="28"/>
        </w:rPr>
        <w:t>и</w:t>
      </w:r>
      <w:r w:rsidRPr="006C19CC">
        <w:rPr>
          <w:sz w:val="28"/>
          <w:szCs w:val="28"/>
        </w:rPr>
        <w:t>дний, виступає над рівнем слизової більш</w:t>
      </w:r>
      <w:r w:rsidR="00D76DC1">
        <w:rPr>
          <w:sz w:val="28"/>
          <w:szCs w:val="28"/>
        </w:rPr>
        <w:t>е</w:t>
      </w:r>
      <w:r w:rsidRPr="006C19CC">
        <w:rPr>
          <w:sz w:val="28"/>
          <w:szCs w:val="28"/>
        </w:rPr>
        <w:t xml:space="preserve"> ніж на 5 мм); II тип - поверхневий: IIа - </w:t>
      </w:r>
      <w:r w:rsidR="00D76DC1">
        <w:rPr>
          <w:sz w:val="28"/>
          <w:szCs w:val="28"/>
        </w:rPr>
        <w:t>виступає</w:t>
      </w:r>
      <w:r w:rsidRPr="006C19CC">
        <w:rPr>
          <w:sz w:val="28"/>
          <w:szCs w:val="28"/>
        </w:rPr>
        <w:t xml:space="preserve"> над слизовою менш</w:t>
      </w:r>
      <w:r w:rsidR="00D76DC1">
        <w:rPr>
          <w:sz w:val="28"/>
          <w:szCs w:val="28"/>
        </w:rPr>
        <w:t>е</w:t>
      </w:r>
      <w:r w:rsidRPr="006C19CC">
        <w:rPr>
          <w:sz w:val="28"/>
          <w:szCs w:val="28"/>
        </w:rPr>
        <w:t xml:space="preserve"> ніж на 5 мм; IIб - пло</w:t>
      </w:r>
      <w:r w:rsidR="008643D7">
        <w:rPr>
          <w:sz w:val="28"/>
          <w:szCs w:val="28"/>
        </w:rPr>
        <w:t>щинний</w:t>
      </w:r>
      <w:r w:rsidRPr="006C19CC">
        <w:rPr>
          <w:sz w:val="28"/>
          <w:szCs w:val="28"/>
        </w:rPr>
        <w:t>; IIв - поглиблений (не більше 5 мм нижче рівня слизової); III тип - вираз</w:t>
      </w:r>
      <w:r>
        <w:rPr>
          <w:sz w:val="28"/>
          <w:szCs w:val="28"/>
        </w:rPr>
        <w:t>ковий</w:t>
      </w:r>
      <w:r w:rsidRPr="006C19CC">
        <w:rPr>
          <w:sz w:val="28"/>
          <w:szCs w:val="28"/>
        </w:rPr>
        <w:t xml:space="preserve"> з деструкцією стінки більше 5 мм [</w:t>
      </w:r>
      <w:r>
        <w:rPr>
          <w:sz w:val="28"/>
          <w:szCs w:val="28"/>
        </w:rPr>
        <w:t>247</w:t>
      </w:r>
      <w:r w:rsidRPr="006C19CC">
        <w:rPr>
          <w:sz w:val="28"/>
          <w:szCs w:val="28"/>
        </w:rPr>
        <w:t xml:space="preserve">]. </w:t>
      </w:r>
    </w:p>
    <w:p w:rsidR="00FE4BC0" w:rsidRPr="006C19CC" w:rsidRDefault="00FE4BC0" w:rsidP="00FE4BC0">
      <w:pPr>
        <w:spacing w:line="360" w:lineRule="auto"/>
        <w:ind w:left="-284" w:firstLine="709"/>
        <w:jc w:val="both"/>
        <w:rPr>
          <w:sz w:val="28"/>
          <w:szCs w:val="28"/>
        </w:rPr>
      </w:pPr>
      <w:r w:rsidRPr="006C19CC">
        <w:rPr>
          <w:sz w:val="28"/>
          <w:szCs w:val="28"/>
        </w:rPr>
        <w:t>Класифікація С</w:t>
      </w:r>
      <w:r>
        <w:rPr>
          <w:sz w:val="28"/>
          <w:szCs w:val="28"/>
        </w:rPr>
        <w:t>е</w:t>
      </w:r>
      <w:r w:rsidRPr="006C19CC">
        <w:rPr>
          <w:sz w:val="28"/>
          <w:szCs w:val="28"/>
        </w:rPr>
        <w:t xml:space="preserve">рова В.В. (1970) виділяє наступні гістологічні типи раку шлунка: аденокарцинома (залозистий рак); солідний (трабекулярний рак); </w:t>
      </w:r>
      <w:r>
        <w:rPr>
          <w:sz w:val="28"/>
          <w:szCs w:val="28"/>
        </w:rPr>
        <w:t>медулярний</w:t>
      </w:r>
      <w:r w:rsidRPr="006C19CC">
        <w:rPr>
          <w:sz w:val="28"/>
          <w:szCs w:val="28"/>
        </w:rPr>
        <w:t xml:space="preserve"> (моз</w:t>
      </w:r>
      <w:r>
        <w:rPr>
          <w:sz w:val="28"/>
          <w:szCs w:val="28"/>
        </w:rPr>
        <w:t>к</w:t>
      </w:r>
      <w:r w:rsidRPr="006C19CC">
        <w:rPr>
          <w:sz w:val="28"/>
          <w:szCs w:val="28"/>
        </w:rPr>
        <w:t>ов</w:t>
      </w:r>
      <w:r>
        <w:rPr>
          <w:sz w:val="28"/>
          <w:szCs w:val="28"/>
        </w:rPr>
        <w:t>и</w:t>
      </w:r>
      <w:r w:rsidRPr="006C19CC">
        <w:rPr>
          <w:sz w:val="28"/>
          <w:szCs w:val="28"/>
        </w:rPr>
        <w:t>дний рак); слизовий (колоїдний рак); фіброзний (скірр); недиференційований; рідкісні типи; «</w:t>
      </w:r>
      <w:r>
        <w:rPr>
          <w:sz w:val="28"/>
          <w:szCs w:val="28"/>
        </w:rPr>
        <w:t>з</w:t>
      </w:r>
      <w:r w:rsidRPr="006C19CC">
        <w:rPr>
          <w:sz w:val="28"/>
          <w:szCs w:val="28"/>
        </w:rPr>
        <w:t>мішані» форми раку шлунка [</w:t>
      </w:r>
      <w:r>
        <w:rPr>
          <w:sz w:val="28"/>
          <w:szCs w:val="28"/>
        </w:rPr>
        <w:t>145</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Класифікація раку шлунка </w:t>
      </w:r>
      <w:r w:rsidR="00EB4A49">
        <w:rPr>
          <w:sz w:val="28"/>
          <w:szCs w:val="28"/>
        </w:rPr>
        <w:t>за</w:t>
      </w:r>
      <w:r w:rsidR="00EB4A49" w:rsidRPr="00042722">
        <w:rPr>
          <w:color w:val="000000" w:themeColor="text1"/>
          <w:sz w:val="28"/>
          <w:szCs w:val="28"/>
          <w:lang w:val="en-US"/>
        </w:rPr>
        <w:t>BorrmannR</w:t>
      </w:r>
      <w:r w:rsidR="00EB4A49" w:rsidRPr="00531267">
        <w:rPr>
          <w:color w:val="000000" w:themeColor="text1"/>
          <w:sz w:val="28"/>
          <w:szCs w:val="28"/>
        </w:rPr>
        <w:t>.</w:t>
      </w:r>
      <w:r w:rsidRPr="006C19CC">
        <w:rPr>
          <w:sz w:val="28"/>
          <w:szCs w:val="28"/>
        </w:rPr>
        <w:t>(1926) враховує клініко-морфологічні характеристики пухлини: 1) поліпов</w:t>
      </w:r>
      <w:r>
        <w:rPr>
          <w:sz w:val="28"/>
          <w:szCs w:val="28"/>
        </w:rPr>
        <w:t>и</w:t>
      </w:r>
      <w:r w:rsidRPr="006C19CC">
        <w:rPr>
          <w:sz w:val="28"/>
          <w:szCs w:val="28"/>
        </w:rPr>
        <w:t>дний, рак</w:t>
      </w:r>
      <w:r>
        <w:rPr>
          <w:sz w:val="28"/>
          <w:szCs w:val="28"/>
        </w:rPr>
        <w:t xml:space="preserve"> що </w:t>
      </w:r>
      <w:r w:rsidRPr="006C19CC">
        <w:rPr>
          <w:sz w:val="28"/>
          <w:szCs w:val="28"/>
        </w:rPr>
        <w:t>екзофітно зроста</w:t>
      </w:r>
      <w:r>
        <w:rPr>
          <w:sz w:val="28"/>
          <w:szCs w:val="28"/>
        </w:rPr>
        <w:t>є</w:t>
      </w:r>
      <w:r w:rsidRPr="006C19CC">
        <w:rPr>
          <w:sz w:val="28"/>
          <w:szCs w:val="28"/>
        </w:rPr>
        <w:t>; 2) блюдце</w:t>
      </w:r>
      <w:r>
        <w:rPr>
          <w:sz w:val="28"/>
          <w:szCs w:val="28"/>
        </w:rPr>
        <w:t>подіб</w:t>
      </w:r>
      <w:r w:rsidRPr="006C19CC">
        <w:rPr>
          <w:sz w:val="28"/>
          <w:szCs w:val="28"/>
        </w:rPr>
        <w:t>ний вираз</w:t>
      </w:r>
      <w:r>
        <w:rPr>
          <w:sz w:val="28"/>
          <w:szCs w:val="28"/>
        </w:rPr>
        <w:t>ка-</w:t>
      </w:r>
      <w:r w:rsidRPr="006C19CC">
        <w:rPr>
          <w:sz w:val="28"/>
          <w:szCs w:val="28"/>
        </w:rPr>
        <w:t>рак; 3) виразково-інфільтративна форма; 4) дифузно інфільтр</w:t>
      </w:r>
      <w:r>
        <w:rPr>
          <w:sz w:val="28"/>
          <w:szCs w:val="28"/>
        </w:rPr>
        <w:t>ативна</w:t>
      </w:r>
      <w:r w:rsidRPr="006C19CC">
        <w:rPr>
          <w:sz w:val="28"/>
          <w:szCs w:val="28"/>
        </w:rPr>
        <w:t xml:space="preserve"> форма [</w:t>
      </w:r>
      <w:r>
        <w:rPr>
          <w:sz w:val="28"/>
          <w:szCs w:val="28"/>
        </w:rPr>
        <w:t>192</w:t>
      </w:r>
      <w:r w:rsidRPr="006C19CC">
        <w:rPr>
          <w:sz w:val="28"/>
          <w:szCs w:val="28"/>
        </w:rPr>
        <w:t>].</w:t>
      </w:r>
      <w:r>
        <w:rPr>
          <w:sz w:val="28"/>
          <w:szCs w:val="28"/>
        </w:rPr>
        <w:t xml:space="preserve"> В останні роки з’явилися роботи, що переконливо доводять про залежність результатів хірургічного лікування хворих на рак шлунка від типу пухлини за </w:t>
      </w:r>
      <w:r w:rsidR="00EB4A49" w:rsidRPr="00042722">
        <w:rPr>
          <w:color w:val="000000" w:themeColor="text1"/>
          <w:sz w:val="28"/>
          <w:szCs w:val="28"/>
          <w:lang w:val="en-US"/>
        </w:rPr>
        <w:t>BorrmannR</w:t>
      </w:r>
      <w:r w:rsidR="00EB4A49" w:rsidRPr="00531267">
        <w:rPr>
          <w:color w:val="000000" w:themeColor="text1"/>
          <w:sz w:val="28"/>
          <w:szCs w:val="28"/>
          <w:lang w:val="ru-RU"/>
        </w:rPr>
        <w:t>.</w:t>
      </w:r>
      <w:r w:rsidRPr="006C19CC">
        <w:rPr>
          <w:sz w:val="28"/>
          <w:szCs w:val="28"/>
        </w:rPr>
        <w:t>[</w:t>
      </w:r>
      <w:r>
        <w:rPr>
          <w:sz w:val="28"/>
          <w:szCs w:val="28"/>
        </w:rPr>
        <w:t>284, 357</w:t>
      </w:r>
      <w:r w:rsidRPr="006C19CC">
        <w:rPr>
          <w:sz w:val="28"/>
          <w:szCs w:val="28"/>
        </w:rPr>
        <w:t>]</w:t>
      </w:r>
      <w:r>
        <w:rPr>
          <w:sz w:val="28"/>
          <w:szCs w:val="28"/>
        </w:rPr>
        <w:t>.</w:t>
      </w:r>
    </w:p>
    <w:p w:rsidR="00FE4BC0" w:rsidRPr="006C19CC" w:rsidRDefault="008643D7" w:rsidP="00FE4BC0">
      <w:pPr>
        <w:spacing w:line="360" w:lineRule="auto"/>
        <w:ind w:left="-284" w:firstLine="709"/>
        <w:jc w:val="both"/>
        <w:rPr>
          <w:sz w:val="28"/>
          <w:szCs w:val="28"/>
        </w:rPr>
      </w:pPr>
      <w:r>
        <w:rPr>
          <w:sz w:val="28"/>
          <w:szCs w:val="28"/>
        </w:rPr>
        <w:t>З</w:t>
      </w:r>
      <w:r w:rsidR="00FE4BC0">
        <w:rPr>
          <w:sz w:val="28"/>
          <w:szCs w:val="28"/>
        </w:rPr>
        <w:t xml:space="preserve">агальноприйнятим є 7-е видання </w:t>
      </w:r>
      <w:r w:rsidR="00FE4BC0" w:rsidRPr="006C19CC">
        <w:rPr>
          <w:sz w:val="28"/>
          <w:szCs w:val="28"/>
        </w:rPr>
        <w:t>Міжнародн</w:t>
      </w:r>
      <w:r w:rsidR="00FE4BC0">
        <w:rPr>
          <w:sz w:val="28"/>
          <w:szCs w:val="28"/>
        </w:rPr>
        <w:t>ої</w:t>
      </w:r>
      <w:r w:rsidR="00FE4BC0" w:rsidRPr="006C19CC">
        <w:rPr>
          <w:sz w:val="28"/>
          <w:szCs w:val="28"/>
        </w:rPr>
        <w:t xml:space="preserve"> класифікаці</w:t>
      </w:r>
      <w:r w:rsidR="00FE4BC0">
        <w:rPr>
          <w:sz w:val="28"/>
          <w:szCs w:val="28"/>
        </w:rPr>
        <w:t>ї</w:t>
      </w:r>
      <w:r w:rsidR="00FE4BC0" w:rsidRPr="006C19CC">
        <w:rPr>
          <w:sz w:val="28"/>
          <w:szCs w:val="28"/>
        </w:rPr>
        <w:t xml:space="preserve"> раку шлунка по </w:t>
      </w:r>
      <w:r w:rsidR="00FE4BC0">
        <w:rPr>
          <w:sz w:val="28"/>
          <w:szCs w:val="28"/>
        </w:rPr>
        <w:t>системі TNM</w:t>
      </w:r>
      <w:r w:rsidR="00FE4BC0" w:rsidRPr="006C19CC">
        <w:rPr>
          <w:sz w:val="28"/>
          <w:szCs w:val="28"/>
        </w:rPr>
        <w:t xml:space="preserve"> [</w:t>
      </w:r>
      <w:r w:rsidR="00FE4BC0">
        <w:rPr>
          <w:sz w:val="28"/>
          <w:szCs w:val="28"/>
        </w:rPr>
        <w:t>181, 323</w:t>
      </w:r>
      <w:r w:rsidR="00FE4BC0" w:rsidRPr="006C19CC">
        <w:rPr>
          <w:sz w:val="28"/>
          <w:szCs w:val="28"/>
        </w:rPr>
        <w:t>].</w:t>
      </w:r>
    </w:p>
    <w:p w:rsidR="00FE4BC0" w:rsidRPr="006C19CC" w:rsidRDefault="00FE4BC0" w:rsidP="002643C8">
      <w:pPr>
        <w:spacing w:line="360" w:lineRule="auto"/>
        <w:ind w:left="-284" w:firstLine="709"/>
        <w:jc w:val="both"/>
        <w:rPr>
          <w:b/>
          <w:sz w:val="28"/>
          <w:szCs w:val="28"/>
        </w:rPr>
      </w:pPr>
      <w:r w:rsidRPr="006C19CC">
        <w:rPr>
          <w:b/>
          <w:sz w:val="28"/>
          <w:szCs w:val="28"/>
        </w:rPr>
        <w:t>T - первинна пухлина:</w:t>
      </w:r>
    </w:p>
    <w:p w:rsidR="00FE4BC0" w:rsidRDefault="00FE4BC0" w:rsidP="002643C8">
      <w:pPr>
        <w:spacing w:line="360" w:lineRule="auto"/>
        <w:ind w:left="-284" w:firstLine="709"/>
        <w:jc w:val="both"/>
        <w:rPr>
          <w:sz w:val="28"/>
          <w:szCs w:val="28"/>
        </w:rPr>
      </w:pPr>
      <w:r>
        <w:rPr>
          <w:sz w:val="28"/>
          <w:szCs w:val="28"/>
          <w:lang w:val="en-US"/>
        </w:rPr>
        <w:t>Tx</w:t>
      </w:r>
      <w:r w:rsidRPr="009E3202">
        <w:rPr>
          <w:sz w:val="28"/>
          <w:szCs w:val="28"/>
        </w:rPr>
        <w:t xml:space="preserve"> – </w:t>
      </w:r>
      <w:r>
        <w:rPr>
          <w:sz w:val="28"/>
          <w:szCs w:val="28"/>
        </w:rPr>
        <w:t>недостатньо даних для оцінки первинної пухлини;</w:t>
      </w:r>
    </w:p>
    <w:p w:rsidR="00FE4BC0" w:rsidRDefault="00FE4BC0" w:rsidP="002643C8">
      <w:pPr>
        <w:spacing w:line="360" w:lineRule="auto"/>
        <w:ind w:left="-284" w:firstLine="709"/>
        <w:jc w:val="both"/>
        <w:rPr>
          <w:sz w:val="28"/>
          <w:szCs w:val="28"/>
        </w:rPr>
      </w:pPr>
      <w:r>
        <w:rPr>
          <w:sz w:val="28"/>
          <w:szCs w:val="28"/>
          <w:lang w:val="en-US"/>
        </w:rPr>
        <w:t>T</w:t>
      </w:r>
      <w:r w:rsidRPr="009E3202">
        <w:rPr>
          <w:sz w:val="28"/>
          <w:szCs w:val="28"/>
        </w:rPr>
        <w:t>0</w:t>
      </w:r>
      <w:r>
        <w:rPr>
          <w:sz w:val="28"/>
          <w:szCs w:val="28"/>
        </w:rPr>
        <w:t xml:space="preserve"> – первинна пухлина не визначається;</w:t>
      </w:r>
    </w:p>
    <w:p w:rsidR="00FE4BC0" w:rsidRPr="009E3202" w:rsidRDefault="00FE4BC0" w:rsidP="002643C8">
      <w:pPr>
        <w:spacing w:line="360" w:lineRule="auto"/>
        <w:ind w:left="-284" w:firstLine="709"/>
        <w:jc w:val="both"/>
        <w:rPr>
          <w:sz w:val="28"/>
          <w:szCs w:val="28"/>
        </w:rPr>
      </w:pPr>
      <w:r>
        <w:rPr>
          <w:sz w:val="28"/>
          <w:szCs w:val="28"/>
          <w:lang w:val="en-US"/>
        </w:rPr>
        <w:t>Tis</w:t>
      </w:r>
      <w:r>
        <w:rPr>
          <w:sz w:val="28"/>
          <w:szCs w:val="28"/>
        </w:rPr>
        <w:t xml:space="preserve"> – преінвазивна карцинома (</w:t>
      </w:r>
      <w:r>
        <w:rPr>
          <w:sz w:val="28"/>
          <w:szCs w:val="28"/>
          <w:lang w:val="en-US"/>
        </w:rPr>
        <w:t>carcinomainsitu</w:t>
      </w:r>
      <w:r>
        <w:rPr>
          <w:sz w:val="28"/>
          <w:szCs w:val="28"/>
        </w:rPr>
        <w:t>): внутрішньоепітеліальна пухлина без ураження власного шару слизової оболонки;</w:t>
      </w:r>
    </w:p>
    <w:p w:rsidR="00FE4BC0" w:rsidRPr="006C19CC" w:rsidRDefault="00FE4BC0" w:rsidP="002643C8">
      <w:pPr>
        <w:spacing w:line="360" w:lineRule="auto"/>
        <w:ind w:left="-284" w:firstLine="709"/>
        <w:jc w:val="both"/>
        <w:rPr>
          <w:sz w:val="28"/>
          <w:szCs w:val="28"/>
        </w:rPr>
      </w:pPr>
      <w:r w:rsidRPr="006C19CC">
        <w:rPr>
          <w:sz w:val="28"/>
          <w:szCs w:val="28"/>
        </w:rPr>
        <w:t xml:space="preserve">Т1 - </w:t>
      </w:r>
      <w:r>
        <w:rPr>
          <w:sz w:val="28"/>
          <w:szCs w:val="28"/>
        </w:rPr>
        <w:t>пухлина</w:t>
      </w:r>
      <w:r w:rsidRPr="006C19CC">
        <w:rPr>
          <w:sz w:val="28"/>
          <w:szCs w:val="28"/>
        </w:rPr>
        <w:t xml:space="preserve">, </w:t>
      </w:r>
      <w:r>
        <w:rPr>
          <w:sz w:val="28"/>
          <w:szCs w:val="28"/>
        </w:rPr>
        <w:t xml:space="preserve">що </w:t>
      </w:r>
      <w:r w:rsidRPr="006C19CC">
        <w:rPr>
          <w:sz w:val="28"/>
          <w:szCs w:val="28"/>
        </w:rPr>
        <w:t xml:space="preserve">захоплює </w:t>
      </w:r>
      <w:r>
        <w:rPr>
          <w:sz w:val="28"/>
          <w:szCs w:val="28"/>
        </w:rPr>
        <w:t xml:space="preserve">власний шар </w:t>
      </w:r>
      <w:r w:rsidRPr="006C19CC">
        <w:rPr>
          <w:sz w:val="28"/>
          <w:szCs w:val="28"/>
        </w:rPr>
        <w:t>слизов</w:t>
      </w:r>
      <w:r>
        <w:rPr>
          <w:sz w:val="28"/>
          <w:szCs w:val="28"/>
        </w:rPr>
        <w:t>ої оболонки</w:t>
      </w:r>
      <w:r w:rsidRPr="006C19CC">
        <w:rPr>
          <w:sz w:val="28"/>
          <w:szCs w:val="28"/>
        </w:rPr>
        <w:t xml:space="preserve"> і підслизов</w:t>
      </w:r>
      <w:r>
        <w:rPr>
          <w:sz w:val="28"/>
          <w:szCs w:val="28"/>
        </w:rPr>
        <w:t>уоснову</w:t>
      </w:r>
      <w:r w:rsidRPr="006C19CC">
        <w:rPr>
          <w:sz w:val="28"/>
          <w:szCs w:val="28"/>
        </w:rPr>
        <w:t>;</w:t>
      </w:r>
    </w:p>
    <w:p w:rsidR="00FE4BC0" w:rsidRDefault="00FE4BC0" w:rsidP="002643C8">
      <w:pPr>
        <w:spacing w:line="360" w:lineRule="auto"/>
        <w:ind w:left="-284" w:firstLine="709"/>
        <w:jc w:val="both"/>
        <w:rPr>
          <w:sz w:val="28"/>
          <w:szCs w:val="28"/>
        </w:rPr>
      </w:pPr>
      <w:r w:rsidRPr="006C19CC">
        <w:rPr>
          <w:sz w:val="28"/>
          <w:szCs w:val="28"/>
        </w:rPr>
        <w:t xml:space="preserve">Т2 </w:t>
      </w:r>
      <w:r>
        <w:rPr>
          <w:sz w:val="28"/>
          <w:szCs w:val="28"/>
        </w:rPr>
        <w:t>–</w:t>
      </w:r>
      <w:r w:rsidRPr="006C19CC">
        <w:rPr>
          <w:sz w:val="28"/>
          <w:szCs w:val="28"/>
        </w:rPr>
        <w:t xml:space="preserve"> пухлиназінвазією</w:t>
      </w:r>
      <w:r>
        <w:rPr>
          <w:sz w:val="28"/>
          <w:szCs w:val="28"/>
        </w:rPr>
        <w:t xml:space="preserve"> у м’язову або субсерозну оболонку:</w:t>
      </w:r>
    </w:p>
    <w:p w:rsidR="00FE4BC0" w:rsidRPr="002D076F" w:rsidRDefault="00FE4BC0" w:rsidP="002643C8">
      <w:pPr>
        <w:spacing w:line="360" w:lineRule="auto"/>
        <w:ind w:left="-284" w:firstLine="709"/>
        <w:jc w:val="both"/>
        <w:rPr>
          <w:sz w:val="28"/>
          <w:szCs w:val="28"/>
        </w:rPr>
      </w:pPr>
      <w:r>
        <w:rPr>
          <w:sz w:val="28"/>
          <w:szCs w:val="28"/>
          <w:lang w:val="en-US"/>
        </w:rPr>
        <w:t>T</w:t>
      </w:r>
      <w:r w:rsidRPr="002D076F">
        <w:rPr>
          <w:sz w:val="28"/>
          <w:szCs w:val="28"/>
        </w:rPr>
        <w:t>2</w:t>
      </w:r>
      <w:r>
        <w:rPr>
          <w:sz w:val="28"/>
          <w:szCs w:val="28"/>
          <w:lang w:val="en-US"/>
        </w:rPr>
        <w:t>a</w:t>
      </w:r>
      <w:r>
        <w:rPr>
          <w:sz w:val="28"/>
          <w:szCs w:val="28"/>
        </w:rPr>
        <w:t xml:space="preserve"> – м’язову оболонку;</w:t>
      </w:r>
    </w:p>
    <w:p w:rsidR="00FE4BC0" w:rsidRPr="002D076F" w:rsidRDefault="00FE4BC0" w:rsidP="002643C8">
      <w:pPr>
        <w:spacing w:line="360" w:lineRule="auto"/>
        <w:ind w:left="-284" w:firstLine="709"/>
        <w:jc w:val="both"/>
        <w:rPr>
          <w:sz w:val="28"/>
          <w:szCs w:val="28"/>
        </w:rPr>
      </w:pPr>
      <w:r>
        <w:rPr>
          <w:sz w:val="28"/>
          <w:szCs w:val="28"/>
          <w:lang w:val="en-US"/>
        </w:rPr>
        <w:t>T</w:t>
      </w:r>
      <w:r w:rsidRPr="002D076F">
        <w:rPr>
          <w:sz w:val="28"/>
          <w:szCs w:val="28"/>
        </w:rPr>
        <w:t>2</w:t>
      </w:r>
      <w:r>
        <w:rPr>
          <w:sz w:val="28"/>
          <w:szCs w:val="28"/>
          <w:lang w:val="en-US"/>
        </w:rPr>
        <w:t>b</w:t>
      </w:r>
      <w:r>
        <w:rPr>
          <w:sz w:val="28"/>
          <w:szCs w:val="28"/>
        </w:rPr>
        <w:t xml:space="preserve"> – субсерозну оболонку;</w:t>
      </w:r>
    </w:p>
    <w:p w:rsidR="00FE4BC0" w:rsidRPr="006C19CC" w:rsidRDefault="00FE4BC0" w:rsidP="002643C8">
      <w:pPr>
        <w:spacing w:line="360" w:lineRule="auto"/>
        <w:ind w:left="-284" w:firstLine="709"/>
        <w:jc w:val="both"/>
        <w:rPr>
          <w:sz w:val="28"/>
          <w:szCs w:val="28"/>
        </w:rPr>
      </w:pPr>
      <w:r w:rsidRPr="006C19CC">
        <w:rPr>
          <w:sz w:val="28"/>
          <w:szCs w:val="28"/>
        </w:rPr>
        <w:lastRenderedPageBreak/>
        <w:t xml:space="preserve">Т3 </w:t>
      </w:r>
      <w:r>
        <w:rPr>
          <w:sz w:val="28"/>
          <w:szCs w:val="28"/>
        </w:rPr>
        <w:t>–</w:t>
      </w:r>
      <w:r w:rsidRPr="006C19CC">
        <w:rPr>
          <w:sz w:val="28"/>
          <w:szCs w:val="28"/>
        </w:rPr>
        <w:t xml:space="preserve"> пухлина</w:t>
      </w:r>
      <w:r>
        <w:rPr>
          <w:sz w:val="28"/>
          <w:szCs w:val="28"/>
        </w:rPr>
        <w:t>, що проростає серозну оболонку (вісцеральну очеревину) без інвазії в сусідні структури</w:t>
      </w:r>
      <w:r w:rsidRPr="006C19CC">
        <w:rPr>
          <w:sz w:val="28"/>
          <w:szCs w:val="28"/>
        </w:rPr>
        <w:t>;</w:t>
      </w:r>
    </w:p>
    <w:p w:rsidR="00FE4BC0" w:rsidRPr="006C19CC" w:rsidRDefault="00FE4BC0" w:rsidP="002643C8">
      <w:pPr>
        <w:spacing w:line="360" w:lineRule="auto"/>
        <w:ind w:left="-284" w:firstLine="709"/>
        <w:jc w:val="both"/>
        <w:rPr>
          <w:sz w:val="28"/>
          <w:szCs w:val="28"/>
        </w:rPr>
      </w:pPr>
      <w:r w:rsidRPr="006C19CC">
        <w:rPr>
          <w:sz w:val="28"/>
          <w:szCs w:val="28"/>
        </w:rPr>
        <w:t xml:space="preserve">Т4 </w:t>
      </w:r>
      <w:r>
        <w:rPr>
          <w:sz w:val="28"/>
          <w:szCs w:val="28"/>
        </w:rPr>
        <w:t>–</w:t>
      </w:r>
      <w:r w:rsidRPr="006C19CC">
        <w:rPr>
          <w:sz w:val="28"/>
          <w:szCs w:val="28"/>
        </w:rPr>
        <w:t xml:space="preserve"> пухлина</w:t>
      </w:r>
      <w:r>
        <w:rPr>
          <w:sz w:val="28"/>
          <w:szCs w:val="28"/>
        </w:rPr>
        <w:t>, що розповсюджується на сусідні структури</w:t>
      </w:r>
      <w:r w:rsidRPr="006C19CC">
        <w:rPr>
          <w:sz w:val="28"/>
          <w:szCs w:val="28"/>
        </w:rPr>
        <w:t>.</w:t>
      </w:r>
    </w:p>
    <w:p w:rsidR="00FE4BC0" w:rsidRPr="006C19CC" w:rsidRDefault="00FE4BC0" w:rsidP="002643C8">
      <w:pPr>
        <w:spacing w:line="360" w:lineRule="auto"/>
        <w:ind w:left="-284" w:firstLine="709"/>
        <w:jc w:val="both"/>
        <w:rPr>
          <w:b/>
          <w:sz w:val="28"/>
          <w:szCs w:val="28"/>
        </w:rPr>
      </w:pPr>
      <w:r w:rsidRPr="006C19CC">
        <w:rPr>
          <w:b/>
          <w:sz w:val="28"/>
          <w:szCs w:val="28"/>
        </w:rPr>
        <w:t>N - регіонарні лімфовузли:</w:t>
      </w:r>
    </w:p>
    <w:p w:rsidR="00FE4BC0" w:rsidRDefault="00FE4BC0" w:rsidP="002643C8">
      <w:pPr>
        <w:spacing w:line="360" w:lineRule="auto"/>
        <w:ind w:left="-284" w:firstLine="709"/>
        <w:jc w:val="both"/>
        <w:rPr>
          <w:sz w:val="28"/>
          <w:szCs w:val="28"/>
        </w:rPr>
      </w:pPr>
      <w:r w:rsidRPr="006C19CC">
        <w:rPr>
          <w:sz w:val="28"/>
          <w:szCs w:val="28"/>
        </w:rPr>
        <w:t xml:space="preserve">Nх </w:t>
      </w:r>
      <w:r>
        <w:rPr>
          <w:sz w:val="28"/>
          <w:szCs w:val="28"/>
        </w:rPr>
        <w:t>–недостатньо даних для оцінки регіонарних лімфатичних вузлів</w:t>
      </w:r>
      <w:r w:rsidRPr="006C19CC">
        <w:rPr>
          <w:sz w:val="28"/>
          <w:szCs w:val="28"/>
        </w:rPr>
        <w:t>;</w:t>
      </w:r>
    </w:p>
    <w:p w:rsidR="00FE4BC0" w:rsidRPr="006C19CC" w:rsidRDefault="00FE4BC0" w:rsidP="002643C8">
      <w:pPr>
        <w:spacing w:line="360" w:lineRule="auto"/>
        <w:ind w:left="-284" w:firstLine="709"/>
        <w:jc w:val="both"/>
        <w:rPr>
          <w:sz w:val="28"/>
          <w:szCs w:val="28"/>
        </w:rPr>
      </w:pPr>
      <w:r w:rsidRPr="006C19CC">
        <w:rPr>
          <w:sz w:val="28"/>
          <w:szCs w:val="28"/>
        </w:rPr>
        <w:t>N</w:t>
      </w:r>
      <w:r>
        <w:rPr>
          <w:sz w:val="28"/>
          <w:szCs w:val="28"/>
        </w:rPr>
        <w:t>1</w:t>
      </w:r>
      <w:r w:rsidRPr="00D23991">
        <w:rPr>
          <w:sz w:val="28"/>
          <w:szCs w:val="28"/>
        </w:rPr>
        <w:t xml:space="preserve"> – </w:t>
      </w:r>
      <w:r w:rsidRPr="006C19CC">
        <w:rPr>
          <w:sz w:val="28"/>
          <w:szCs w:val="28"/>
        </w:rPr>
        <w:t>залучені парагастральні лімфовузли</w:t>
      </w:r>
      <w:r>
        <w:rPr>
          <w:sz w:val="28"/>
          <w:szCs w:val="28"/>
        </w:rPr>
        <w:t xml:space="preserve"> (</w:t>
      </w:r>
      <w:r>
        <w:rPr>
          <w:sz w:val="28"/>
          <w:szCs w:val="28"/>
          <w:lang w:val="en-US"/>
        </w:rPr>
        <w:t>N</w:t>
      </w:r>
      <w:r w:rsidRPr="002D076F">
        <w:rPr>
          <w:sz w:val="28"/>
          <w:szCs w:val="28"/>
        </w:rPr>
        <w:t>1-</w:t>
      </w:r>
      <w:r>
        <w:rPr>
          <w:sz w:val="28"/>
          <w:szCs w:val="28"/>
          <w:lang w:val="en-US"/>
        </w:rPr>
        <w:t>N</w:t>
      </w:r>
      <w:r w:rsidRPr="002D076F">
        <w:rPr>
          <w:sz w:val="28"/>
          <w:szCs w:val="28"/>
        </w:rPr>
        <w:t>6)</w:t>
      </w:r>
      <w:r w:rsidRPr="006C19CC">
        <w:rPr>
          <w:sz w:val="28"/>
          <w:szCs w:val="28"/>
        </w:rPr>
        <w:t>;</w:t>
      </w:r>
    </w:p>
    <w:p w:rsidR="00FE4BC0" w:rsidRPr="006C19CC" w:rsidRDefault="00FE4BC0" w:rsidP="002643C8">
      <w:pPr>
        <w:spacing w:line="360" w:lineRule="auto"/>
        <w:ind w:left="-284" w:firstLine="709"/>
        <w:jc w:val="both"/>
        <w:rPr>
          <w:sz w:val="28"/>
          <w:szCs w:val="28"/>
        </w:rPr>
      </w:pPr>
      <w:r w:rsidRPr="006C19CC">
        <w:rPr>
          <w:sz w:val="28"/>
          <w:szCs w:val="28"/>
        </w:rPr>
        <w:t>N</w:t>
      </w:r>
      <w:r w:rsidRPr="002D076F">
        <w:rPr>
          <w:sz w:val="28"/>
          <w:szCs w:val="28"/>
        </w:rPr>
        <w:t>2</w:t>
      </w:r>
      <w:r w:rsidRPr="00D23991">
        <w:rPr>
          <w:sz w:val="28"/>
          <w:szCs w:val="28"/>
        </w:rPr>
        <w:t xml:space="preserve"> – </w:t>
      </w:r>
      <w:r w:rsidRPr="006C19CC">
        <w:rPr>
          <w:sz w:val="28"/>
          <w:szCs w:val="28"/>
        </w:rPr>
        <w:t>залучені лімфовузли по ходу лівої шлункової, черевної, загальної печінкової, селезінкової артерій, гепатодуоденальної зв'язки (</w:t>
      </w:r>
      <w:r>
        <w:rPr>
          <w:sz w:val="28"/>
          <w:szCs w:val="28"/>
          <w:lang w:val="en-US"/>
        </w:rPr>
        <w:t>N</w:t>
      </w:r>
      <w:r w:rsidRPr="002D076F">
        <w:rPr>
          <w:sz w:val="28"/>
          <w:szCs w:val="28"/>
        </w:rPr>
        <w:t>7-</w:t>
      </w:r>
      <w:r>
        <w:rPr>
          <w:sz w:val="28"/>
          <w:szCs w:val="28"/>
          <w:lang w:val="en-US"/>
        </w:rPr>
        <w:t>N</w:t>
      </w:r>
      <w:r w:rsidRPr="002D076F">
        <w:rPr>
          <w:sz w:val="28"/>
          <w:szCs w:val="28"/>
        </w:rPr>
        <w:t>12</w:t>
      </w:r>
      <w:r w:rsidRPr="006C19CC">
        <w:rPr>
          <w:sz w:val="28"/>
          <w:szCs w:val="28"/>
        </w:rPr>
        <w:t>);</w:t>
      </w:r>
    </w:p>
    <w:p w:rsidR="00FE4BC0" w:rsidRPr="006C19CC" w:rsidRDefault="00FE4BC0" w:rsidP="002643C8">
      <w:pPr>
        <w:spacing w:line="360" w:lineRule="auto"/>
        <w:ind w:left="-284" w:firstLine="709"/>
        <w:jc w:val="both"/>
        <w:rPr>
          <w:sz w:val="28"/>
          <w:szCs w:val="28"/>
        </w:rPr>
      </w:pPr>
      <w:r w:rsidRPr="006C19CC">
        <w:rPr>
          <w:sz w:val="28"/>
          <w:szCs w:val="28"/>
        </w:rPr>
        <w:t>N</w:t>
      </w:r>
      <w:r w:rsidRPr="00D23991">
        <w:rPr>
          <w:sz w:val="28"/>
          <w:szCs w:val="28"/>
        </w:rPr>
        <w:t xml:space="preserve">3 – </w:t>
      </w:r>
      <w:r w:rsidRPr="006C19CC">
        <w:rPr>
          <w:sz w:val="28"/>
          <w:szCs w:val="28"/>
        </w:rPr>
        <w:t>лімфовузли по ходу аорти, брижових і клубових артерій (</w:t>
      </w:r>
      <w:r>
        <w:rPr>
          <w:sz w:val="28"/>
          <w:szCs w:val="28"/>
          <w:lang w:val="en-US"/>
        </w:rPr>
        <w:t>N</w:t>
      </w:r>
      <w:r>
        <w:rPr>
          <w:sz w:val="28"/>
          <w:szCs w:val="28"/>
        </w:rPr>
        <w:t>13</w:t>
      </w:r>
      <w:r w:rsidRPr="00D23991">
        <w:rPr>
          <w:sz w:val="28"/>
          <w:szCs w:val="28"/>
        </w:rPr>
        <w:t>-</w:t>
      </w:r>
      <w:r>
        <w:rPr>
          <w:sz w:val="28"/>
          <w:szCs w:val="28"/>
          <w:lang w:val="en-US"/>
        </w:rPr>
        <w:t>N</w:t>
      </w:r>
      <w:r w:rsidRPr="00D23991">
        <w:rPr>
          <w:sz w:val="28"/>
          <w:szCs w:val="28"/>
        </w:rPr>
        <w:t>15</w:t>
      </w:r>
      <w:r w:rsidRPr="006C19CC">
        <w:rPr>
          <w:sz w:val="28"/>
          <w:szCs w:val="28"/>
        </w:rPr>
        <w:t>).</w:t>
      </w:r>
    </w:p>
    <w:p w:rsidR="00FE4BC0" w:rsidRPr="006C19CC" w:rsidRDefault="00FE4BC0" w:rsidP="002643C8">
      <w:pPr>
        <w:spacing w:line="360" w:lineRule="auto"/>
        <w:ind w:left="-284" w:firstLine="709"/>
        <w:jc w:val="both"/>
        <w:rPr>
          <w:b/>
          <w:sz w:val="28"/>
          <w:szCs w:val="28"/>
        </w:rPr>
      </w:pPr>
      <w:r w:rsidRPr="006C19CC">
        <w:rPr>
          <w:b/>
          <w:sz w:val="28"/>
          <w:szCs w:val="28"/>
        </w:rPr>
        <w:t>M - віддалені метастази:</w:t>
      </w:r>
    </w:p>
    <w:p w:rsidR="00FE4BC0" w:rsidRPr="00D23991" w:rsidRDefault="00FE4BC0" w:rsidP="002643C8">
      <w:pPr>
        <w:spacing w:line="360" w:lineRule="auto"/>
        <w:ind w:left="-284" w:firstLine="709"/>
        <w:jc w:val="both"/>
        <w:rPr>
          <w:sz w:val="28"/>
          <w:szCs w:val="28"/>
        </w:rPr>
      </w:pPr>
      <w:r>
        <w:rPr>
          <w:sz w:val="28"/>
          <w:szCs w:val="28"/>
          <w:lang w:val="en-US"/>
        </w:rPr>
        <w:t>Mx</w:t>
      </w:r>
      <w:r w:rsidRPr="00D23991">
        <w:rPr>
          <w:sz w:val="28"/>
          <w:szCs w:val="28"/>
        </w:rPr>
        <w:t xml:space="preserve"> – </w:t>
      </w:r>
      <w:r>
        <w:rPr>
          <w:sz w:val="28"/>
          <w:szCs w:val="28"/>
        </w:rPr>
        <w:t>недостатньо даних для визначення віддалених метастазів;</w:t>
      </w:r>
    </w:p>
    <w:p w:rsidR="00FE4BC0" w:rsidRPr="006C19CC" w:rsidRDefault="00FE4BC0" w:rsidP="002643C8">
      <w:pPr>
        <w:spacing w:line="360" w:lineRule="auto"/>
        <w:ind w:left="-284" w:firstLine="709"/>
        <w:jc w:val="both"/>
        <w:rPr>
          <w:sz w:val="28"/>
          <w:szCs w:val="28"/>
        </w:rPr>
      </w:pPr>
      <w:r w:rsidRPr="006C19CC">
        <w:rPr>
          <w:sz w:val="28"/>
          <w:szCs w:val="28"/>
        </w:rPr>
        <w:t>М0 - немає віддалених метастазів;М1 - є віддалені метастази.</w:t>
      </w:r>
    </w:p>
    <w:p w:rsidR="002643C8" w:rsidRDefault="002643C8" w:rsidP="002643C8">
      <w:pPr>
        <w:spacing w:line="360" w:lineRule="auto"/>
        <w:ind w:left="-284" w:firstLine="709"/>
        <w:jc w:val="both"/>
        <w:rPr>
          <w:sz w:val="28"/>
          <w:szCs w:val="28"/>
        </w:rPr>
      </w:pPr>
      <w:r>
        <w:rPr>
          <w:sz w:val="28"/>
          <w:szCs w:val="28"/>
        </w:rPr>
        <w:t>Нарешті Міжнародна класифікація передбачає групування рак</w:t>
      </w:r>
      <w:r w:rsidR="008643D7">
        <w:rPr>
          <w:sz w:val="28"/>
          <w:szCs w:val="28"/>
        </w:rPr>
        <w:t>у</w:t>
      </w:r>
      <w:r>
        <w:rPr>
          <w:sz w:val="28"/>
          <w:szCs w:val="28"/>
        </w:rPr>
        <w:t xml:space="preserve"> шлунка по стадіям, що представлено в таблиці 1.1.</w:t>
      </w:r>
    </w:p>
    <w:p w:rsidR="002643C8" w:rsidRDefault="002643C8" w:rsidP="002643C8">
      <w:pPr>
        <w:spacing w:line="360" w:lineRule="auto"/>
        <w:ind w:left="-284" w:firstLine="709"/>
        <w:jc w:val="right"/>
        <w:rPr>
          <w:sz w:val="28"/>
          <w:szCs w:val="28"/>
        </w:rPr>
      </w:pPr>
      <w:r>
        <w:rPr>
          <w:sz w:val="28"/>
          <w:szCs w:val="28"/>
        </w:rPr>
        <w:t>Табл</w:t>
      </w:r>
      <w:r w:rsidR="008643D7">
        <w:rPr>
          <w:sz w:val="28"/>
          <w:szCs w:val="28"/>
        </w:rPr>
        <w:t>иця</w:t>
      </w:r>
      <w:r>
        <w:rPr>
          <w:sz w:val="28"/>
          <w:szCs w:val="28"/>
        </w:rPr>
        <w:t xml:space="preserve"> 1.1. Групування раку шлунка по стадіям.</w:t>
      </w:r>
    </w:p>
    <w:tbl>
      <w:tblPr>
        <w:tblStyle w:val="af5"/>
        <w:tblW w:w="0" w:type="auto"/>
        <w:tblInd w:w="-284" w:type="dxa"/>
        <w:tblLook w:val="04A0"/>
      </w:tblPr>
      <w:tblGrid>
        <w:gridCol w:w="2392"/>
        <w:gridCol w:w="2393"/>
        <w:gridCol w:w="2393"/>
        <w:gridCol w:w="2393"/>
      </w:tblGrid>
      <w:tr w:rsidR="002643C8" w:rsidTr="002643C8">
        <w:tc>
          <w:tcPr>
            <w:tcW w:w="2392" w:type="dxa"/>
          </w:tcPr>
          <w:p w:rsidR="002643C8" w:rsidRDefault="002643C8" w:rsidP="002643C8">
            <w:pPr>
              <w:spacing w:line="360" w:lineRule="auto"/>
              <w:jc w:val="center"/>
              <w:rPr>
                <w:sz w:val="28"/>
                <w:szCs w:val="28"/>
              </w:rPr>
            </w:pPr>
            <w:r>
              <w:rPr>
                <w:sz w:val="28"/>
                <w:szCs w:val="28"/>
              </w:rPr>
              <w:t>Стадія 0</w:t>
            </w:r>
          </w:p>
        </w:tc>
        <w:tc>
          <w:tcPr>
            <w:tcW w:w="2393" w:type="dxa"/>
          </w:tcPr>
          <w:p w:rsidR="002643C8" w:rsidRPr="00685067" w:rsidRDefault="002643C8" w:rsidP="002643C8">
            <w:pPr>
              <w:spacing w:line="360" w:lineRule="auto"/>
              <w:jc w:val="center"/>
              <w:rPr>
                <w:sz w:val="28"/>
                <w:szCs w:val="28"/>
                <w:lang w:val="en-US"/>
              </w:rPr>
            </w:pPr>
            <w:r>
              <w:rPr>
                <w:sz w:val="28"/>
                <w:szCs w:val="28"/>
                <w:lang w:val="en-US"/>
              </w:rPr>
              <w:t>Tis</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N0</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M0</w:t>
            </w:r>
          </w:p>
        </w:tc>
      </w:tr>
      <w:tr w:rsidR="002643C8" w:rsidTr="002643C8">
        <w:tc>
          <w:tcPr>
            <w:tcW w:w="2392" w:type="dxa"/>
          </w:tcPr>
          <w:p w:rsidR="002643C8" w:rsidRDefault="002643C8" w:rsidP="002643C8">
            <w:pPr>
              <w:spacing w:line="360" w:lineRule="auto"/>
              <w:jc w:val="center"/>
              <w:rPr>
                <w:sz w:val="28"/>
                <w:szCs w:val="28"/>
              </w:rPr>
            </w:pPr>
            <w:r>
              <w:rPr>
                <w:sz w:val="28"/>
                <w:szCs w:val="28"/>
              </w:rPr>
              <w:t>Стадія ІА</w:t>
            </w:r>
          </w:p>
        </w:tc>
        <w:tc>
          <w:tcPr>
            <w:tcW w:w="2393" w:type="dxa"/>
          </w:tcPr>
          <w:p w:rsidR="002643C8" w:rsidRPr="00685067" w:rsidRDefault="002643C8" w:rsidP="002643C8">
            <w:pPr>
              <w:spacing w:line="360" w:lineRule="auto"/>
              <w:jc w:val="center"/>
              <w:rPr>
                <w:sz w:val="28"/>
                <w:szCs w:val="28"/>
                <w:lang w:val="en-US"/>
              </w:rPr>
            </w:pPr>
            <w:r>
              <w:rPr>
                <w:sz w:val="28"/>
                <w:szCs w:val="28"/>
                <w:lang w:val="en-US"/>
              </w:rPr>
              <w:t>T1</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N0</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M0</w:t>
            </w:r>
          </w:p>
        </w:tc>
      </w:tr>
      <w:tr w:rsidR="002643C8" w:rsidTr="002643C8">
        <w:tc>
          <w:tcPr>
            <w:tcW w:w="2392" w:type="dxa"/>
          </w:tcPr>
          <w:p w:rsidR="002643C8" w:rsidRDefault="002643C8" w:rsidP="002643C8">
            <w:pPr>
              <w:spacing w:line="360" w:lineRule="auto"/>
              <w:jc w:val="center"/>
              <w:rPr>
                <w:sz w:val="28"/>
                <w:szCs w:val="28"/>
              </w:rPr>
            </w:pPr>
            <w:r>
              <w:rPr>
                <w:sz w:val="28"/>
                <w:szCs w:val="28"/>
              </w:rPr>
              <w:t>Стадія ІБ</w:t>
            </w:r>
          </w:p>
        </w:tc>
        <w:tc>
          <w:tcPr>
            <w:tcW w:w="2393" w:type="dxa"/>
          </w:tcPr>
          <w:p w:rsidR="002643C8" w:rsidRPr="00685067" w:rsidRDefault="002643C8" w:rsidP="002643C8">
            <w:pPr>
              <w:spacing w:line="360" w:lineRule="auto"/>
              <w:jc w:val="center"/>
              <w:rPr>
                <w:sz w:val="28"/>
                <w:szCs w:val="28"/>
                <w:lang w:val="en-US"/>
              </w:rPr>
            </w:pPr>
            <w:r>
              <w:rPr>
                <w:sz w:val="28"/>
                <w:szCs w:val="28"/>
                <w:lang w:val="en-US"/>
              </w:rPr>
              <w:t>T1</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N1</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M0</w:t>
            </w:r>
          </w:p>
        </w:tc>
      </w:tr>
      <w:tr w:rsidR="002643C8" w:rsidTr="002643C8">
        <w:tc>
          <w:tcPr>
            <w:tcW w:w="2392" w:type="dxa"/>
          </w:tcPr>
          <w:p w:rsidR="002643C8" w:rsidRDefault="002643C8" w:rsidP="002643C8">
            <w:pPr>
              <w:spacing w:line="360" w:lineRule="auto"/>
              <w:jc w:val="center"/>
              <w:rPr>
                <w:sz w:val="28"/>
                <w:szCs w:val="28"/>
              </w:rPr>
            </w:pPr>
          </w:p>
        </w:tc>
        <w:tc>
          <w:tcPr>
            <w:tcW w:w="2393" w:type="dxa"/>
          </w:tcPr>
          <w:p w:rsidR="002643C8" w:rsidRPr="00685067" w:rsidRDefault="002643C8" w:rsidP="002643C8">
            <w:pPr>
              <w:spacing w:line="360" w:lineRule="auto"/>
              <w:jc w:val="center"/>
              <w:rPr>
                <w:sz w:val="28"/>
                <w:szCs w:val="28"/>
                <w:lang w:val="en-US"/>
              </w:rPr>
            </w:pPr>
            <w:r>
              <w:rPr>
                <w:sz w:val="28"/>
                <w:szCs w:val="28"/>
                <w:lang w:val="en-US"/>
              </w:rPr>
              <w:t>T2a/b</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N0</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M0</w:t>
            </w:r>
          </w:p>
        </w:tc>
      </w:tr>
      <w:tr w:rsidR="002643C8" w:rsidTr="002643C8">
        <w:tc>
          <w:tcPr>
            <w:tcW w:w="2392" w:type="dxa"/>
          </w:tcPr>
          <w:p w:rsidR="002643C8" w:rsidRDefault="002643C8" w:rsidP="002643C8">
            <w:pPr>
              <w:spacing w:line="360" w:lineRule="auto"/>
              <w:jc w:val="center"/>
              <w:rPr>
                <w:sz w:val="28"/>
                <w:szCs w:val="28"/>
              </w:rPr>
            </w:pPr>
            <w:r>
              <w:rPr>
                <w:sz w:val="28"/>
                <w:szCs w:val="28"/>
              </w:rPr>
              <w:t>Стадія ІІ</w:t>
            </w:r>
          </w:p>
        </w:tc>
        <w:tc>
          <w:tcPr>
            <w:tcW w:w="2393" w:type="dxa"/>
          </w:tcPr>
          <w:p w:rsidR="002643C8" w:rsidRPr="00685067" w:rsidRDefault="002643C8" w:rsidP="002643C8">
            <w:pPr>
              <w:spacing w:line="360" w:lineRule="auto"/>
              <w:jc w:val="center"/>
              <w:rPr>
                <w:sz w:val="28"/>
                <w:szCs w:val="28"/>
                <w:lang w:val="en-US"/>
              </w:rPr>
            </w:pPr>
            <w:r>
              <w:rPr>
                <w:sz w:val="28"/>
                <w:szCs w:val="28"/>
                <w:lang w:val="en-US"/>
              </w:rPr>
              <w:t>T1</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N2</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M0</w:t>
            </w:r>
          </w:p>
        </w:tc>
      </w:tr>
      <w:tr w:rsidR="002643C8" w:rsidTr="002643C8">
        <w:tc>
          <w:tcPr>
            <w:tcW w:w="2392" w:type="dxa"/>
          </w:tcPr>
          <w:p w:rsidR="002643C8" w:rsidRDefault="002643C8" w:rsidP="002643C8">
            <w:pPr>
              <w:spacing w:line="360" w:lineRule="auto"/>
              <w:jc w:val="center"/>
              <w:rPr>
                <w:sz w:val="28"/>
                <w:szCs w:val="28"/>
              </w:rPr>
            </w:pPr>
          </w:p>
        </w:tc>
        <w:tc>
          <w:tcPr>
            <w:tcW w:w="2393" w:type="dxa"/>
          </w:tcPr>
          <w:p w:rsidR="002643C8" w:rsidRPr="00685067" w:rsidRDefault="002643C8" w:rsidP="002643C8">
            <w:pPr>
              <w:spacing w:line="360" w:lineRule="auto"/>
              <w:jc w:val="center"/>
              <w:rPr>
                <w:sz w:val="28"/>
                <w:szCs w:val="28"/>
                <w:lang w:val="en-US"/>
              </w:rPr>
            </w:pPr>
            <w:r>
              <w:rPr>
                <w:sz w:val="28"/>
                <w:szCs w:val="28"/>
                <w:lang w:val="en-US"/>
              </w:rPr>
              <w:t>T2a/b</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N1</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M0</w:t>
            </w:r>
          </w:p>
        </w:tc>
      </w:tr>
      <w:tr w:rsidR="002643C8" w:rsidTr="002643C8">
        <w:tc>
          <w:tcPr>
            <w:tcW w:w="2392" w:type="dxa"/>
          </w:tcPr>
          <w:p w:rsidR="002643C8" w:rsidRDefault="002643C8" w:rsidP="002643C8">
            <w:pPr>
              <w:spacing w:line="360" w:lineRule="auto"/>
              <w:jc w:val="center"/>
              <w:rPr>
                <w:sz w:val="28"/>
                <w:szCs w:val="28"/>
              </w:rPr>
            </w:pPr>
          </w:p>
        </w:tc>
        <w:tc>
          <w:tcPr>
            <w:tcW w:w="2393" w:type="dxa"/>
          </w:tcPr>
          <w:p w:rsidR="002643C8" w:rsidRPr="00685067" w:rsidRDefault="002643C8" w:rsidP="002643C8">
            <w:pPr>
              <w:spacing w:line="360" w:lineRule="auto"/>
              <w:jc w:val="center"/>
              <w:rPr>
                <w:sz w:val="28"/>
                <w:szCs w:val="28"/>
                <w:lang w:val="en-US"/>
              </w:rPr>
            </w:pPr>
            <w:r>
              <w:rPr>
                <w:sz w:val="28"/>
                <w:szCs w:val="28"/>
                <w:lang w:val="en-US"/>
              </w:rPr>
              <w:t>T3</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N0</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M0</w:t>
            </w:r>
          </w:p>
        </w:tc>
      </w:tr>
      <w:tr w:rsidR="002643C8" w:rsidTr="002643C8">
        <w:tc>
          <w:tcPr>
            <w:tcW w:w="2392" w:type="dxa"/>
          </w:tcPr>
          <w:p w:rsidR="002643C8" w:rsidRPr="00685067" w:rsidRDefault="002643C8" w:rsidP="002643C8">
            <w:pPr>
              <w:spacing w:line="360" w:lineRule="auto"/>
              <w:jc w:val="center"/>
              <w:rPr>
                <w:sz w:val="28"/>
                <w:szCs w:val="28"/>
              </w:rPr>
            </w:pPr>
            <w:r>
              <w:rPr>
                <w:sz w:val="28"/>
                <w:szCs w:val="28"/>
              </w:rPr>
              <w:t>Стадія ІІІА</w:t>
            </w:r>
          </w:p>
        </w:tc>
        <w:tc>
          <w:tcPr>
            <w:tcW w:w="2393" w:type="dxa"/>
          </w:tcPr>
          <w:p w:rsidR="002643C8" w:rsidRDefault="002643C8" w:rsidP="002643C8">
            <w:pPr>
              <w:spacing w:line="360" w:lineRule="auto"/>
              <w:jc w:val="center"/>
              <w:rPr>
                <w:sz w:val="28"/>
                <w:szCs w:val="28"/>
                <w:lang w:val="en-US"/>
              </w:rPr>
            </w:pPr>
            <w:r>
              <w:rPr>
                <w:sz w:val="28"/>
                <w:szCs w:val="28"/>
                <w:lang w:val="en-US"/>
              </w:rPr>
              <w:t>T2a/b</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N2</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M0</w:t>
            </w:r>
          </w:p>
        </w:tc>
      </w:tr>
      <w:tr w:rsidR="002643C8" w:rsidTr="002643C8">
        <w:tc>
          <w:tcPr>
            <w:tcW w:w="2392" w:type="dxa"/>
          </w:tcPr>
          <w:p w:rsidR="002643C8" w:rsidRDefault="002643C8" w:rsidP="002643C8">
            <w:pPr>
              <w:spacing w:line="360" w:lineRule="auto"/>
              <w:jc w:val="center"/>
              <w:rPr>
                <w:sz w:val="28"/>
                <w:szCs w:val="28"/>
              </w:rPr>
            </w:pPr>
          </w:p>
        </w:tc>
        <w:tc>
          <w:tcPr>
            <w:tcW w:w="2393" w:type="dxa"/>
          </w:tcPr>
          <w:p w:rsidR="002643C8" w:rsidRDefault="002643C8" w:rsidP="002643C8">
            <w:pPr>
              <w:spacing w:line="360" w:lineRule="auto"/>
              <w:jc w:val="center"/>
              <w:rPr>
                <w:sz w:val="28"/>
                <w:szCs w:val="28"/>
                <w:lang w:val="en-US"/>
              </w:rPr>
            </w:pPr>
            <w:r>
              <w:rPr>
                <w:sz w:val="28"/>
                <w:szCs w:val="28"/>
                <w:lang w:val="en-US"/>
              </w:rPr>
              <w:t>T3</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N1</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M0</w:t>
            </w:r>
          </w:p>
        </w:tc>
      </w:tr>
      <w:tr w:rsidR="002643C8" w:rsidTr="002643C8">
        <w:tc>
          <w:tcPr>
            <w:tcW w:w="2392" w:type="dxa"/>
          </w:tcPr>
          <w:p w:rsidR="002643C8" w:rsidRDefault="002643C8" w:rsidP="002643C8">
            <w:pPr>
              <w:spacing w:line="360" w:lineRule="auto"/>
              <w:jc w:val="center"/>
              <w:rPr>
                <w:sz w:val="28"/>
                <w:szCs w:val="28"/>
              </w:rPr>
            </w:pPr>
          </w:p>
        </w:tc>
        <w:tc>
          <w:tcPr>
            <w:tcW w:w="2393" w:type="dxa"/>
          </w:tcPr>
          <w:p w:rsidR="002643C8" w:rsidRDefault="002643C8" w:rsidP="002643C8">
            <w:pPr>
              <w:spacing w:line="360" w:lineRule="auto"/>
              <w:jc w:val="center"/>
              <w:rPr>
                <w:sz w:val="28"/>
                <w:szCs w:val="28"/>
                <w:lang w:val="en-US"/>
              </w:rPr>
            </w:pPr>
            <w:r>
              <w:rPr>
                <w:sz w:val="28"/>
                <w:szCs w:val="28"/>
                <w:lang w:val="en-US"/>
              </w:rPr>
              <w:t>T4</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N0</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M0</w:t>
            </w:r>
          </w:p>
        </w:tc>
      </w:tr>
      <w:tr w:rsidR="002643C8" w:rsidTr="002643C8">
        <w:tc>
          <w:tcPr>
            <w:tcW w:w="2392" w:type="dxa"/>
          </w:tcPr>
          <w:p w:rsidR="002643C8" w:rsidRDefault="002643C8" w:rsidP="002643C8">
            <w:pPr>
              <w:spacing w:line="360" w:lineRule="auto"/>
              <w:jc w:val="center"/>
              <w:rPr>
                <w:sz w:val="28"/>
                <w:szCs w:val="28"/>
              </w:rPr>
            </w:pPr>
            <w:r>
              <w:rPr>
                <w:sz w:val="28"/>
                <w:szCs w:val="28"/>
              </w:rPr>
              <w:t>Стадія ІІІБ</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T3</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N2</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M0</w:t>
            </w:r>
          </w:p>
        </w:tc>
      </w:tr>
      <w:tr w:rsidR="002643C8" w:rsidTr="002643C8">
        <w:tc>
          <w:tcPr>
            <w:tcW w:w="2392" w:type="dxa"/>
          </w:tcPr>
          <w:p w:rsidR="002643C8" w:rsidRPr="00685067" w:rsidRDefault="002643C8" w:rsidP="002643C8">
            <w:pPr>
              <w:spacing w:line="360" w:lineRule="auto"/>
              <w:jc w:val="center"/>
              <w:rPr>
                <w:sz w:val="28"/>
                <w:szCs w:val="28"/>
                <w:lang w:val="en-US"/>
              </w:rPr>
            </w:pPr>
            <w:r>
              <w:rPr>
                <w:sz w:val="28"/>
                <w:szCs w:val="28"/>
              </w:rPr>
              <w:t>Стадія І</w:t>
            </w:r>
            <w:r>
              <w:rPr>
                <w:sz w:val="28"/>
                <w:szCs w:val="28"/>
                <w:lang w:val="en-US"/>
              </w:rPr>
              <w:t>V</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T4</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N1-2</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M0</w:t>
            </w:r>
          </w:p>
        </w:tc>
      </w:tr>
      <w:tr w:rsidR="002643C8" w:rsidTr="002643C8">
        <w:tc>
          <w:tcPr>
            <w:tcW w:w="2392" w:type="dxa"/>
          </w:tcPr>
          <w:p w:rsidR="002643C8" w:rsidRDefault="002643C8" w:rsidP="002643C8">
            <w:pPr>
              <w:spacing w:line="360" w:lineRule="auto"/>
              <w:jc w:val="center"/>
              <w:rPr>
                <w:sz w:val="28"/>
                <w:szCs w:val="28"/>
              </w:rPr>
            </w:pPr>
          </w:p>
        </w:tc>
        <w:tc>
          <w:tcPr>
            <w:tcW w:w="2393" w:type="dxa"/>
          </w:tcPr>
          <w:p w:rsidR="002643C8" w:rsidRPr="00DA6DB1" w:rsidRDefault="002643C8" w:rsidP="002643C8">
            <w:pPr>
              <w:spacing w:line="360" w:lineRule="auto"/>
              <w:jc w:val="center"/>
              <w:rPr>
                <w:sz w:val="28"/>
                <w:szCs w:val="28"/>
                <w:lang w:val="en-US"/>
              </w:rPr>
            </w:pPr>
            <w:r>
              <w:rPr>
                <w:sz w:val="28"/>
                <w:szCs w:val="28"/>
                <w:lang w:val="en-US"/>
              </w:rPr>
              <w:t>T1-4</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N3</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M0</w:t>
            </w:r>
          </w:p>
        </w:tc>
      </w:tr>
      <w:tr w:rsidR="002643C8" w:rsidTr="002643C8">
        <w:tc>
          <w:tcPr>
            <w:tcW w:w="2392" w:type="dxa"/>
          </w:tcPr>
          <w:p w:rsidR="002643C8" w:rsidRDefault="002643C8" w:rsidP="002643C8">
            <w:pPr>
              <w:spacing w:line="360" w:lineRule="auto"/>
              <w:jc w:val="center"/>
              <w:rPr>
                <w:sz w:val="28"/>
                <w:szCs w:val="28"/>
              </w:rPr>
            </w:pPr>
          </w:p>
        </w:tc>
        <w:tc>
          <w:tcPr>
            <w:tcW w:w="2393" w:type="dxa"/>
          </w:tcPr>
          <w:p w:rsidR="002643C8" w:rsidRPr="00DA6DB1" w:rsidRDefault="002643C8" w:rsidP="002643C8">
            <w:pPr>
              <w:spacing w:line="360" w:lineRule="auto"/>
              <w:jc w:val="center"/>
              <w:rPr>
                <w:sz w:val="28"/>
                <w:szCs w:val="28"/>
              </w:rPr>
            </w:pPr>
            <w:r>
              <w:rPr>
                <w:sz w:val="28"/>
                <w:szCs w:val="28"/>
              </w:rPr>
              <w:t xml:space="preserve">Люба </w:t>
            </w:r>
            <w:r>
              <w:rPr>
                <w:sz w:val="28"/>
                <w:szCs w:val="28"/>
                <w:lang w:val="en-US"/>
              </w:rPr>
              <w:t>T</w:t>
            </w:r>
          </w:p>
        </w:tc>
        <w:tc>
          <w:tcPr>
            <w:tcW w:w="2393" w:type="dxa"/>
          </w:tcPr>
          <w:p w:rsidR="002643C8" w:rsidRPr="00DA6DB1" w:rsidRDefault="002643C8" w:rsidP="002643C8">
            <w:pPr>
              <w:spacing w:line="360" w:lineRule="auto"/>
              <w:jc w:val="center"/>
              <w:rPr>
                <w:sz w:val="28"/>
                <w:szCs w:val="28"/>
                <w:lang w:val="en-US"/>
              </w:rPr>
            </w:pPr>
            <w:r>
              <w:rPr>
                <w:sz w:val="28"/>
                <w:szCs w:val="28"/>
              </w:rPr>
              <w:t xml:space="preserve">Люба </w:t>
            </w:r>
            <w:r>
              <w:rPr>
                <w:sz w:val="28"/>
                <w:szCs w:val="28"/>
                <w:lang w:val="en-US"/>
              </w:rPr>
              <w:t>N</w:t>
            </w:r>
          </w:p>
        </w:tc>
        <w:tc>
          <w:tcPr>
            <w:tcW w:w="2393" w:type="dxa"/>
          </w:tcPr>
          <w:p w:rsidR="002643C8" w:rsidRPr="00DA6DB1" w:rsidRDefault="002643C8" w:rsidP="002643C8">
            <w:pPr>
              <w:spacing w:line="360" w:lineRule="auto"/>
              <w:jc w:val="center"/>
              <w:rPr>
                <w:sz w:val="28"/>
                <w:szCs w:val="28"/>
                <w:lang w:val="en-US"/>
              </w:rPr>
            </w:pPr>
            <w:r>
              <w:rPr>
                <w:sz w:val="28"/>
                <w:szCs w:val="28"/>
                <w:lang w:val="en-US"/>
              </w:rPr>
              <w:t>M1</w:t>
            </w:r>
          </w:p>
        </w:tc>
      </w:tr>
    </w:tbl>
    <w:p w:rsidR="008643D7" w:rsidRDefault="008643D7" w:rsidP="008643D7">
      <w:pPr>
        <w:spacing w:line="360" w:lineRule="auto"/>
        <w:ind w:left="-284" w:firstLine="709"/>
        <w:jc w:val="both"/>
        <w:rPr>
          <w:sz w:val="28"/>
          <w:szCs w:val="28"/>
        </w:rPr>
      </w:pPr>
      <w:r>
        <w:rPr>
          <w:sz w:val="28"/>
          <w:szCs w:val="28"/>
          <w:lang w:val="en-US"/>
        </w:rPr>
        <w:lastRenderedPageBreak/>
        <w:t>AnJ</w:t>
      </w:r>
      <w:r w:rsidRPr="00390D44">
        <w:rPr>
          <w:sz w:val="28"/>
          <w:szCs w:val="28"/>
        </w:rPr>
        <w:t>.</w:t>
      </w:r>
      <w:r>
        <w:rPr>
          <w:sz w:val="28"/>
          <w:szCs w:val="28"/>
          <w:lang w:val="en-US"/>
        </w:rPr>
        <w:t>Y</w:t>
      </w:r>
      <w:r w:rsidRPr="00390D44">
        <w:rPr>
          <w:sz w:val="28"/>
          <w:szCs w:val="28"/>
        </w:rPr>
        <w:t xml:space="preserve">. </w:t>
      </w:r>
      <w:r>
        <w:rPr>
          <w:sz w:val="28"/>
          <w:szCs w:val="28"/>
          <w:lang w:val="en-US"/>
        </w:rPr>
        <w:t>etal</w:t>
      </w:r>
      <w:r w:rsidRPr="00390D44">
        <w:rPr>
          <w:sz w:val="28"/>
          <w:szCs w:val="28"/>
        </w:rPr>
        <w:t xml:space="preserve">., (2009) </w:t>
      </w:r>
      <w:r>
        <w:rPr>
          <w:sz w:val="28"/>
          <w:szCs w:val="28"/>
        </w:rPr>
        <w:t>та</w:t>
      </w:r>
      <w:r>
        <w:rPr>
          <w:sz w:val="28"/>
          <w:szCs w:val="28"/>
          <w:lang w:val="en-US"/>
        </w:rPr>
        <w:t>MaY</w:t>
      </w:r>
      <w:r w:rsidRPr="00390D44">
        <w:rPr>
          <w:sz w:val="28"/>
          <w:szCs w:val="28"/>
        </w:rPr>
        <w:t xml:space="preserve">. </w:t>
      </w:r>
      <w:r>
        <w:rPr>
          <w:sz w:val="28"/>
          <w:szCs w:val="28"/>
          <w:lang w:val="en-US"/>
        </w:rPr>
        <w:t>etal</w:t>
      </w:r>
      <w:r w:rsidRPr="00390D44">
        <w:rPr>
          <w:sz w:val="28"/>
          <w:szCs w:val="28"/>
        </w:rPr>
        <w:t xml:space="preserve">., (2010) </w:t>
      </w:r>
      <w:r>
        <w:rPr>
          <w:sz w:val="28"/>
          <w:szCs w:val="28"/>
        </w:rPr>
        <w:t>вперше запропонували розподіл статусу первинної пухлини ТІ</w:t>
      </w:r>
      <w:r>
        <w:rPr>
          <w:sz w:val="28"/>
          <w:szCs w:val="28"/>
          <w:lang w:val="en-US"/>
        </w:rPr>
        <w:t>V</w:t>
      </w:r>
      <w:r>
        <w:rPr>
          <w:sz w:val="28"/>
          <w:szCs w:val="28"/>
        </w:rPr>
        <w:t xml:space="preserve"> на три підгрупи: </w:t>
      </w:r>
      <w:r>
        <w:rPr>
          <w:sz w:val="28"/>
          <w:szCs w:val="28"/>
          <w:lang w:val="en-US"/>
        </w:rPr>
        <w:t>T</w:t>
      </w:r>
      <w:r>
        <w:rPr>
          <w:sz w:val="28"/>
          <w:szCs w:val="28"/>
        </w:rPr>
        <w:t>І</w:t>
      </w:r>
      <w:r>
        <w:rPr>
          <w:sz w:val="28"/>
          <w:szCs w:val="28"/>
          <w:lang w:val="en-US"/>
        </w:rPr>
        <w:t>Va</w:t>
      </w:r>
      <w:r w:rsidRPr="00390D44">
        <w:rPr>
          <w:sz w:val="28"/>
          <w:szCs w:val="28"/>
        </w:rPr>
        <w:t xml:space="preserve">, </w:t>
      </w:r>
      <w:r>
        <w:rPr>
          <w:sz w:val="28"/>
          <w:szCs w:val="28"/>
          <w:lang w:val="en-US"/>
        </w:rPr>
        <w:t>T</w:t>
      </w:r>
      <w:r>
        <w:rPr>
          <w:sz w:val="28"/>
          <w:szCs w:val="28"/>
        </w:rPr>
        <w:t>І</w:t>
      </w:r>
      <w:r>
        <w:rPr>
          <w:sz w:val="28"/>
          <w:szCs w:val="28"/>
          <w:lang w:val="en-US"/>
        </w:rPr>
        <w:t>Vb</w:t>
      </w:r>
      <w:r w:rsidRPr="00043058">
        <w:rPr>
          <w:sz w:val="28"/>
          <w:szCs w:val="28"/>
        </w:rPr>
        <w:t xml:space="preserve">, </w:t>
      </w:r>
      <w:r>
        <w:rPr>
          <w:sz w:val="28"/>
          <w:szCs w:val="28"/>
          <w:lang w:val="en-US"/>
        </w:rPr>
        <w:t>T</w:t>
      </w:r>
      <w:r>
        <w:rPr>
          <w:sz w:val="28"/>
          <w:szCs w:val="28"/>
        </w:rPr>
        <w:t>І</w:t>
      </w:r>
      <w:r>
        <w:rPr>
          <w:sz w:val="28"/>
          <w:szCs w:val="28"/>
          <w:lang w:val="en-US"/>
        </w:rPr>
        <w:t>Vc</w:t>
      </w:r>
      <w:r w:rsidRPr="00043058">
        <w:rPr>
          <w:sz w:val="28"/>
          <w:szCs w:val="28"/>
        </w:rPr>
        <w:t xml:space="preserve">. </w:t>
      </w:r>
      <w:r>
        <w:rPr>
          <w:sz w:val="28"/>
          <w:szCs w:val="28"/>
        </w:rPr>
        <w:t xml:space="preserve">За даними авторів такий розподіл дозволяє детально визначити прогноз лікування хворих, визначити тактику і адекватно оцінювати результати лікування </w:t>
      </w:r>
      <w:r w:rsidRPr="006C19CC">
        <w:rPr>
          <w:sz w:val="28"/>
          <w:szCs w:val="28"/>
        </w:rPr>
        <w:t>[</w:t>
      </w:r>
      <w:r>
        <w:rPr>
          <w:sz w:val="28"/>
          <w:szCs w:val="28"/>
        </w:rPr>
        <w:t>186</w:t>
      </w:r>
      <w:r w:rsidRPr="00390D44">
        <w:rPr>
          <w:sz w:val="28"/>
          <w:szCs w:val="28"/>
        </w:rPr>
        <w:t xml:space="preserve">, </w:t>
      </w:r>
      <w:r>
        <w:rPr>
          <w:sz w:val="28"/>
          <w:szCs w:val="28"/>
        </w:rPr>
        <w:t>286</w:t>
      </w:r>
      <w:r w:rsidRPr="006C19CC">
        <w:rPr>
          <w:sz w:val="28"/>
          <w:szCs w:val="28"/>
        </w:rPr>
        <w:t>]</w:t>
      </w:r>
      <w:r w:rsidRPr="00390D44">
        <w:rPr>
          <w:sz w:val="28"/>
          <w:szCs w:val="28"/>
        </w:rPr>
        <w:t>.</w:t>
      </w:r>
    </w:p>
    <w:p w:rsidR="00FE4BC0" w:rsidRPr="006C19CC" w:rsidRDefault="00FE4BC0" w:rsidP="002643C8">
      <w:pPr>
        <w:spacing w:line="360" w:lineRule="auto"/>
        <w:ind w:left="-284" w:firstLine="709"/>
        <w:jc w:val="both"/>
        <w:rPr>
          <w:sz w:val="28"/>
          <w:szCs w:val="28"/>
        </w:rPr>
      </w:pPr>
      <w:r w:rsidRPr="006C19CC">
        <w:rPr>
          <w:sz w:val="28"/>
          <w:szCs w:val="28"/>
        </w:rPr>
        <w:t>Класифікація рецидивів раку шлунка ПетерсонаБ.</w:t>
      </w:r>
      <w:r>
        <w:rPr>
          <w:sz w:val="28"/>
          <w:szCs w:val="28"/>
        </w:rPr>
        <w:t>Е</w:t>
      </w:r>
      <w:r w:rsidRPr="006C19CC">
        <w:rPr>
          <w:sz w:val="28"/>
          <w:szCs w:val="28"/>
        </w:rPr>
        <w:t>., Кл</w:t>
      </w:r>
      <w:r>
        <w:rPr>
          <w:sz w:val="28"/>
          <w:szCs w:val="28"/>
        </w:rPr>
        <w:t>и</w:t>
      </w:r>
      <w:r w:rsidRPr="006C19CC">
        <w:rPr>
          <w:sz w:val="28"/>
          <w:szCs w:val="28"/>
        </w:rPr>
        <w:t>менков</w:t>
      </w:r>
      <w:r>
        <w:rPr>
          <w:sz w:val="28"/>
          <w:szCs w:val="28"/>
        </w:rPr>
        <w:t>а</w:t>
      </w:r>
      <w:r w:rsidRPr="006C19CC">
        <w:rPr>
          <w:sz w:val="28"/>
          <w:szCs w:val="28"/>
        </w:rPr>
        <w:t xml:space="preserve"> А.А.(197</w:t>
      </w:r>
      <w:r>
        <w:rPr>
          <w:sz w:val="28"/>
          <w:szCs w:val="28"/>
        </w:rPr>
        <w:t>9</w:t>
      </w:r>
      <w:r w:rsidRPr="006C19CC">
        <w:rPr>
          <w:sz w:val="28"/>
          <w:szCs w:val="28"/>
        </w:rPr>
        <w:t>):</w:t>
      </w:r>
    </w:p>
    <w:p w:rsidR="00FE4BC0" w:rsidRPr="006C19CC" w:rsidRDefault="00FE4BC0" w:rsidP="002643C8">
      <w:pPr>
        <w:spacing w:line="360" w:lineRule="auto"/>
        <w:ind w:left="-284" w:firstLine="709"/>
        <w:jc w:val="both"/>
        <w:rPr>
          <w:sz w:val="28"/>
          <w:szCs w:val="28"/>
        </w:rPr>
      </w:pPr>
      <w:r w:rsidRPr="006C19CC">
        <w:rPr>
          <w:sz w:val="28"/>
          <w:szCs w:val="28"/>
        </w:rPr>
        <w:t xml:space="preserve">1. Рецидив раку </w:t>
      </w:r>
      <w:r w:rsidR="008643D7">
        <w:rPr>
          <w:sz w:val="28"/>
          <w:szCs w:val="28"/>
        </w:rPr>
        <w:t>після резекції</w:t>
      </w:r>
      <w:r w:rsidRPr="006C19CC">
        <w:rPr>
          <w:sz w:val="28"/>
          <w:szCs w:val="28"/>
        </w:rPr>
        <w:t xml:space="preserve"> шлунк</w:t>
      </w:r>
      <w:r w:rsidR="008643D7">
        <w:rPr>
          <w:sz w:val="28"/>
          <w:szCs w:val="28"/>
        </w:rPr>
        <w:t>а</w:t>
      </w:r>
      <w:r w:rsidRPr="006C19CC">
        <w:rPr>
          <w:sz w:val="28"/>
          <w:szCs w:val="28"/>
        </w:rPr>
        <w:t xml:space="preserve"> (до 5 років - ранній, більше 5 років - пізній: 20-60%).</w:t>
      </w:r>
    </w:p>
    <w:p w:rsidR="00FE4BC0" w:rsidRPr="006C19CC" w:rsidRDefault="00FE4BC0" w:rsidP="002643C8">
      <w:pPr>
        <w:spacing w:line="360" w:lineRule="auto"/>
        <w:ind w:left="-284" w:firstLine="709"/>
        <w:jc w:val="both"/>
        <w:rPr>
          <w:sz w:val="28"/>
          <w:szCs w:val="28"/>
        </w:rPr>
      </w:pPr>
      <w:r w:rsidRPr="006C19CC">
        <w:rPr>
          <w:sz w:val="28"/>
          <w:szCs w:val="28"/>
        </w:rPr>
        <w:t>2. Екзогастральний рецидив раку (зростання метастазів</w:t>
      </w:r>
      <w:r w:rsidR="007D7E0F">
        <w:rPr>
          <w:sz w:val="28"/>
          <w:szCs w:val="28"/>
        </w:rPr>
        <w:t>, що не були видалені</w:t>
      </w:r>
      <w:r w:rsidRPr="006C19CC">
        <w:rPr>
          <w:sz w:val="28"/>
          <w:szCs w:val="28"/>
        </w:rPr>
        <w:t>).</w:t>
      </w:r>
    </w:p>
    <w:p w:rsidR="00FE4BC0" w:rsidRPr="006C19CC" w:rsidRDefault="00FE4BC0" w:rsidP="002643C8">
      <w:pPr>
        <w:spacing w:line="360" w:lineRule="auto"/>
        <w:ind w:left="-284" w:firstLine="709"/>
        <w:jc w:val="both"/>
        <w:rPr>
          <w:sz w:val="28"/>
          <w:szCs w:val="28"/>
        </w:rPr>
      </w:pPr>
      <w:r w:rsidRPr="006C19CC">
        <w:rPr>
          <w:sz w:val="28"/>
          <w:szCs w:val="28"/>
        </w:rPr>
        <w:t>3. Рецидив раку в культі дванадцятипалої кишки.</w:t>
      </w:r>
    </w:p>
    <w:p w:rsidR="00FE4BC0" w:rsidRPr="006C19CC" w:rsidRDefault="00FE4BC0" w:rsidP="002643C8">
      <w:pPr>
        <w:spacing w:line="360" w:lineRule="auto"/>
        <w:ind w:left="-284" w:firstLine="709"/>
        <w:jc w:val="both"/>
        <w:rPr>
          <w:sz w:val="28"/>
          <w:szCs w:val="28"/>
        </w:rPr>
      </w:pPr>
      <w:r w:rsidRPr="006C19CC">
        <w:rPr>
          <w:sz w:val="28"/>
          <w:szCs w:val="28"/>
        </w:rPr>
        <w:t>4. Рак шлунка після резекції з приводу поліпів (8-10%) - малігнізація поліпів</w:t>
      </w:r>
      <w:r w:rsidR="007D7E0F">
        <w:rPr>
          <w:sz w:val="28"/>
          <w:szCs w:val="28"/>
        </w:rPr>
        <w:t>, що</w:t>
      </w:r>
      <w:r w:rsidR="007D7E0F" w:rsidRPr="006C19CC">
        <w:rPr>
          <w:sz w:val="28"/>
          <w:szCs w:val="28"/>
        </w:rPr>
        <w:t xml:space="preserve">не </w:t>
      </w:r>
      <w:r w:rsidR="007D7E0F">
        <w:rPr>
          <w:sz w:val="28"/>
          <w:szCs w:val="28"/>
        </w:rPr>
        <w:t xml:space="preserve">були </w:t>
      </w:r>
      <w:r w:rsidR="007D7E0F" w:rsidRPr="006C19CC">
        <w:rPr>
          <w:sz w:val="28"/>
          <w:szCs w:val="28"/>
        </w:rPr>
        <w:t>видален</w:t>
      </w:r>
      <w:r w:rsidR="007D7E0F">
        <w:rPr>
          <w:sz w:val="28"/>
          <w:szCs w:val="28"/>
        </w:rPr>
        <w:t>і</w:t>
      </w:r>
      <w:r w:rsidRPr="006C19CC">
        <w:rPr>
          <w:sz w:val="28"/>
          <w:szCs w:val="28"/>
        </w:rPr>
        <w:t>.</w:t>
      </w:r>
    </w:p>
    <w:p w:rsidR="00FE4BC0" w:rsidRPr="006C19CC" w:rsidRDefault="00FE4BC0" w:rsidP="002643C8">
      <w:pPr>
        <w:spacing w:line="360" w:lineRule="auto"/>
        <w:ind w:left="-284" w:firstLine="709"/>
        <w:jc w:val="both"/>
        <w:rPr>
          <w:sz w:val="28"/>
          <w:szCs w:val="28"/>
        </w:rPr>
      </w:pPr>
      <w:r w:rsidRPr="006C19CC">
        <w:rPr>
          <w:sz w:val="28"/>
          <w:szCs w:val="28"/>
        </w:rPr>
        <w:t>5. Рак кукси шлунка після резекції з приводу виразок (розвивається через 15-20 років після операції - 8-10%) [</w:t>
      </w:r>
      <w:r>
        <w:rPr>
          <w:sz w:val="28"/>
          <w:szCs w:val="28"/>
        </w:rPr>
        <w:t>132</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З огляду на той факт, що виконання циторедуктивної операції в повному обсязі не завжди можливо з технічних причин Міжнародним протираков</w:t>
      </w:r>
      <w:r w:rsidR="000A7331">
        <w:rPr>
          <w:sz w:val="28"/>
          <w:szCs w:val="28"/>
        </w:rPr>
        <w:t>им</w:t>
      </w:r>
      <w:r w:rsidRPr="006C19CC">
        <w:rPr>
          <w:sz w:val="28"/>
          <w:szCs w:val="28"/>
        </w:rPr>
        <w:t xml:space="preserve"> союзом (U</w:t>
      </w:r>
      <w:r>
        <w:rPr>
          <w:sz w:val="28"/>
          <w:szCs w:val="28"/>
          <w:lang w:val="en-US"/>
        </w:rPr>
        <w:t>I</w:t>
      </w:r>
      <w:r w:rsidRPr="006C19CC">
        <w:rPr>
          <w:sz w:val="28"/>
          <w:szCs w:val="28"/>
        </w:rPr>
        <w:t xml:space="preserve">CC) в </w:t>
      </w:r>
      <w:r w:rsidRPr="004836A1">
        <w:rPr>
          <w:sz w:val="28"/>
          <w:szCs w:val="28"/>
        </w:rPr>
        <w:t>1987</w:t>
      </w:r>
      <w:r w:rsidRPr="006C19CC">
        <w:rPr>
          <w:sz w:val="28"/>
          <w:szCs w:val="28"/>
        </w:rPr>
        <w:t xml:space="preserve"> році прийнята R-класифікація (резидуальної пухлини після операції) як складова частина TNM класифікації. R-класифікація враховує макро- </w:t>
      </w:r>
      <w:r w:rsidR="000A7331">
        <w:rPr>
          <w:sz w:val="28"/>
          <w:szCs w:val="28"/>
        </w:rPr>
        <w:t>та</w:t>
      </w:r>
      <w:r w:rsidRPr="006C19CC">
        <w:rPr>
          <w:sz w:val="28"/>
          <w:szCs w:val="28"/>
        </w:rPr>
        <w:t xml:space="preserve"> мікроскопічні ознаки наявності залишкової пухлини в області первинного вогнища, а також в регіонарних лімфовузлах і дані про віддалене метастазування. Відповідно до цього розрізняють наступні ступені резидуальної пухлини: R0 - відсутність макроскопічних і мікроскопічних ознак резидуальної пухлини, R1 - відсутність макроскопічних і наявність мікроскопічних ознак резидуальної пухлини, R2 - наявність макроскопічної резидуальної пухлини [</w:t>
      </w:r>
      <w:r>
        <w:rPr>
          <w:sz w:val="28"/>
          <w:szCs w:val="28"/>
        </w:rPr>
        <w:t>237</w:t>
      </w:r>
      <w:r w:rsidRPr="006C19CC">
        <w:rPr>
          <w:sz w:val="28"/>
          <w:szCs w:val="28"/>
        </w:rPr>
        <w:t>].</w:t>
      </w:r>
    </w:p>
    <w:p w:rsidR="00FE4BC0" w:rsidRDefault="00FE4BC0" w:rsidP="00FE4BC0">
      <w:pPr>
        <w:spacing w:line="360" w:lineRule="auto"/>
        <w:ind w:left="-284" w:firstLine="709"/>
        <w:jc w:val="both"/>
        <w:rPr>
          <w:sz w:val="28"/>
          <w:szCs w:val="28"/>
        </w:rPr>
      </w:pPr>
      <w:r w:rsidRPr="006C19CC">
        <w:rPr>
          <w:sz w:val="28"/>
          <w:szCs w:val="28"/>
        </w:rPr>
        <w:t xml:space="preserve">Незважаючи на велику кількість досліджень і практичних напрацювань з комбінованого лікування хворих </w:t>
      </w:r>
      <w:r w:rsidR="000A7331">
        <w:rPr>
          <w:sz w:val="28"/>
          <w:szCs w:val="28"/>
        </w:rPr>
        <w:t>на</w:t>
      </w:r>
      <w:r w:rsidRPr="006C19CC">
        <w:rPr>
          <w:sz w:val="28"/>
          <w:szCs w:val="28"/>
        </w:rPr>
        <w:t xml:space="preserve"> злоякісн</w:t>
      </w:r>
      <w:r w:rsidR="000A7331">
        <w:rPr>
          <w:sz w:val="28"/>
          <w:szCs w:val="28"/>
        </w:rPr>
        <w:t>і</w:t>
      </w:r>
      <w:r w:rsidRPr="006C19CC">
        <w:rPr>
          <w:sz w:val="28"/>
          <w:szCs w:val="28"/>
        </w:rPr>
        <w:t xml:space="preserve"> новоутворення шлунка, на жаль, </w:t>
      </w:r>
      <w:r>
        <w:rPr>
          <w:sz w:val="28"/>
          <w:szCs w:val="28"/>
        </w:rPr>
        <w:t>враховуючи</w:t>
      </w:r>
      <w:r w:rsidRPr="006C19CC">
        <w:rPr>
          <w:sz w:val="28"/>
          <w:szCs w:val="28"/>
        </w:rPr>
        <w:t xml:space="preserve"> резистентн</w:t>
      </w:r>
      <w:r>
        <w:rPr>
          <w:sz w:val="28"/>
          <w:szCs w:val="28"/>
        </w:rPr>
        <w:t>ість</w:t>
      </w:r>
      <w:r w:rsidRPr="006C19CC">
        <w:rPr>
          <w:sz w:val="28"/>
          <w:szCs w:val="28"/>
        </w:rPr>
        <w:t xml:space="preserve"> пухлин до хіміотерапії, хірургічний метод лікування, як і раніше, залишається основним[</w:t>
      </w:r>
      <w:r>
        <w:rPr>
          <w:sz w:val="28"/>
          <w:szCs w:val="28"/>
        </w:rPr>
        <w:t>178, 195, 322</w:t>
      </w:r>
      <w:r w:rsidRPr="006C19CC">
        <w:rPr>
          <w:sz w:val="28"/>
          <w:szCs w:val="28"/>
        </w:rPr>
        <w:t xml:space="preserve">]. В ідеалі </w:t>
      </w:r>
      <w:r w:rsidRPr="006C19CC">
        <w:rPr>
          <w:sz w:val="28"/>
          <w:szCs w:val="28"/>
        </w:rPr>
        <w:lastRenderedPageBreak/>
        <w:t>неоад</w:t>
      </w:r>
      <w:r w:rsidR="000A7331">
        <w:rPr>
          <w:sz w:val="28"/>
          <w:szCs w:val="28"/>
        </w:rPr>
        <w:t>ь</w:t>
      </w:r>
      <w:r w:rsidRPr="006C19CC">
        <w:rPr>
          <w:sz w:val="28"/>
          <w:szCs w:val="28"/>
        </w:rPr>
        <w:t>ювантна хіміотерапія як</w:t>
      </w:r>
      <w:r w:rsidR="00343838">
        <w:rPr>
          <w:sz w:val="28"/>
          <w:szCs w:val="28"/>
        </w:rPr>
        <w:t>а</w:t>
      </w:r>
      <w:r w:rsidR="000A7331">
        <w:rPr>
          <w:sz w:val="28"/>
          <w:szCs w:val="28"/>
        </w:rPr>
        <w:t>проводи</w:t>
      </w:r>
      <w:r w:rsidRPr="006C19CC">
        <w:rPr>
          <w:sz w:val="28"/>
          <w:szCs w:val="28"/>
        </w:rPr>
        <w:t>ться в якості передопераційної підготовки, повинн</w:t>
      </w:r>
      <w:r w:rsidR="00343838">
        <w:rPr>
          <w:sz w:val="28"/>
          <w:szCs w:val="28"/>
        </w:rPr>
        <w:t>а</w:t>
      </w:r>
      <w:r w:rsidRPr="006C19CC">
        <w:rPr>
          <w:sz w:val="28"/>
          <w:szCs w:val="28"/>
        </w:rPr>
        <w:t xml:space="preserve"> забезпечити оптимальні умови для виконання хірургічного втручання, а адьювантна хіміотерапія </w:t>
      </w:r>
      <w:r>
        <w:rPr>
          <w:sz w:val="28"/>
          <w:szCs w:val="28"/>
        </w:rPr>
        <w:t>пригнітитирозвиток</w:t>
      </w:r>
      <w:r w:rsidRPr="006C19CC">
        <w:rPr>
          <w:sz w:val="28"/>
          <w:szCs w:val="28"/>
        </w:rPr>
        <w:t xml:space="preserve"> «пухлинного поля» після операції[</w:t>
      </w:r>
      <w:r>
        <w:rPr>
          <w:sz w:val="28"/>
          <w:szCs w:val="28"/>
        </w:rPr>
        <w:t>45, 225</w:t>
      </w:r>
      <w:r w:rsidRPr="006C19CC">
        <w:rPr>
          <w:sz w:val="28"/>
          <w:szCs w:val="28"/>
        </w:rPr>
        <w:t xml:space="preserve">]. </w:t>
      </w:r>
      <w:r w:rsidRPr="00164558">
        <w:rPr>
          <w:sz w:val="28"/>
          <w:szCs w:val="28"/>
        </w:rPr>
        <w:t>В останні два десятиріччя набуває розвитку інтраопераційна внутрішньоочеревинна хіміотерапія при лікуванні розповсюдженого рак</w:t>
      </w:r>
      <w:r w:rsidR="000A7331">
        <w:rPr>
          <w:sz w:val="28"/>
          <w:szCs w:val="28"/>
        </w:rPr>
        <w:t>у</w:t>
      </w:r>
      <w:r w:rsidRPr="00164558">
        <w:rPr>
          <w:sz w:val="28"/>
          <w:szCs w:val="28"/>
        </w:rPr>
        <w:t xml:space="preserve"> шлунка [</w:t>
      </w:r>
      <w:r>
        <w:rPr>
          <w:sz w:val="28"/>
          <w:szCs w:val="28"/>
        </w:rPr>
        <w:t>228</w:t>
      </w:r>
      <w:r w:rsidRPr="00164558">
        <w:rPr>
          <w:sz w:val="28"/>
          <w:szCs w:val="28"/>
        </w:rPr>
        <w:t xml:space="preserve">]. </w:t>
      </w:r>
      <w:r w:rsidRPr="006C19CC">
        <w:rPr>
          <w:sz w:val="28"/>
          <w:szCs w:val="28"/>
        </w:rPr>
        <w:t>Однак на практиці</w:t>
      </w:r>
      <w:r>
        <w:rPr>
          <w:sz w:val="28"/>
          <w:szCs w:val="28"/>
        </w:rPr>
        <w:t>, на думку більшості авторів,</w:t>
      </w:r>
      <w:r w:rsidRPr="006C19CC">
        <w:rPr>
          <w:sz w:val="28"/>
          <w:szCs w:val="28"/>
        </w:rPr>
        <w:t xml:space="preserve"> ефективність оперативного втручання залежить </w:t>
      </w:r>
      <w:r>
        <w:rPr>
          <w:sz w:val="28"/>
          <w:szCs w:val="28"/>
        </w:rPr>
        <w:t>насамперед</w:t>
      </w:r>
      <w:r w:rsidRPr="006C19CC">
        <w:rPr>
          <w:sz w:val="28"/>
          <w:szCs w:val="28"/>
        </w:rPr>
        <w:t xml:space="preserve"> від його радикальності[</w:t>
      </w:r>
      <w:r>
        <w:rPr>
          <w:sz w:val="28"/>
          <w:szCs w:val="28"/>
        </w:rPr>
        <w:t>7, 89, 131, 175, 292, 331</w:t>
      </w:r>
      <w:r w:rsidRPr="006C19CC">
        <w:rPr>
          <w:sz w:val="28"/>
          <w:szCs w:val="28"/>
        </w:rPr>
        <w:t xml:space="preserve">]. </w:t>
      </w:r>
    </w:p>
    <w:p w:rsidR="00FE4BC0" w:rsidRPr="006D7730" w:rsidRDefault="000A7331" w:rsidP="00FE4BC0">
      <w:pPr>
        <w:spacing w:line="360" w:lineRule="auto"/>
        <w:ind w:left="-284" w:firstLine="709"/>
        <w:jc w:val="both"/>
        <w:rPr>
          <w:sz w:val="28"/>
          <w:szCs w:val="28"/>
        </w:rPr>
      </w:pPr>
      <w:r>
        <w:rPr>
          <w:sz w:val="28"/>
          <w:szCs w:val="28"/>
        </w:rPr>
        <w:t>В</w:t>
      </w:r>
      <w:r w:rsidR="00FE4BC0" w:rsidRPr="006C19CC">
        <w:rPr>
          <w:sz w:val="28"/>
          <w:szCs w:val="28"/>
        </w:rPr>
        <w:t xml:space="preserve"> зв'язку з цим, завданням хірургічного лікування раку шлунка Шал</w:t>
      </w:r>
      <w:r w:rsidR="00FE4BC0">
        <w:rPr>
          <w:sz w:val="28"/>
          <w:szCs w:val="28"/>
        </w:rPr>
        <w:t>и</w:t>
      </w:r>
      <w:r w:rsidR="00FE4BC0" w:rsidRPr="006C19CC">
        <w:rPr>
          <w:sz w:val="28"/>
          <w:szCs w:val="28"/>
        </w:rPr>
        <w:t>мовА.А.</w:t>
      </w:r>
      <w:r w:rsidR="00FE4BC0">
        <w:rPr>
          <w:sz w:val="28"/>
          <w:szCs w:val="28"/>
        </w:rPr>
        <w:t xml:space="preserve">, Саенко В.Ф. (1987) </w:t>
      </w:r>
      <w:r w:rsidR="00FE4BC0" w:rsidRPr="006C19CC">
        <w:rPr>
          <w:sz w:val="28"/>
          <w:szCs w:val="28"/>
        </w:rPr>
        <w:t>вважа</w:t>
      </w:r>
      <w:r w:rsidR="00FE4BC0">
        <w:rPr>
          <w:sz w:val="28"/>
          <w:szCs w:val="28"/>
        </w:rPr>
        <w:t>ли</w:t>
      </w:r>
      <w:r w:rsidR="00FE4BC0" w:rsidRPr="006C19CC">
        <w:rPr>
          <w:sz w:val="28"/>
          <w:szCs w:val="28"/>
        </w:rPr>
        <w:t xml:space="preserve"> видалення ураженої частини шлунка в межах здорових тканин в одному блоці з великим </w:t>
      </w:r>
      <w:r>
        <w:rPr>
          <w:sz w:val="28"/>
          <w:szCs w:val="28"/>
        </w:rPr>
        <w:t>та</w:t>
      </w:r>
      <w:r w:rsidR="00FE4BC0" w:rsidRPr="006C19CC">
        <w:rPr>
          <w:sz w:val="28"/>
          <w:szCs w:val="28"/>
        </w:rPr>
        <w:t xml:space="preserve"> малим </w:t>
      </w:r>
      <w:r w:rsidR="00FE4BC0">
        <w:rPr>
          <w:sz w:val="28"/>
          <w:szCs w:val="28"/>
        </w:rPr>
        <w:t>чіпцями</w:t>
      </w:r>
      <w:r w:rsidR="00FE4BC0" w:rsidRPr="006C19CC">
        <w:rPr>
          <w:sz w:val="28"/>
          <w:szCs w:val="28"/>
        </w:rPr>
        <w:t xml:space="preserve"> і тими реґіонарними лімфовузлами, які можуть містити метастази[</w:t>
      </w:r>
      <w:r w:rsidR="00FE4BC0">
        <w:rPr>
          <w:sz w:val="28"/>
          <w:szCs w:val="28"/>
        </w:rPr>
        <w:t>173</w:t>
      </w:r>
      <w:r w:rsidR="00FE4BC0" w:rsidRPr="006C19CC">
        <w:rPr>
          <w:sz w:val="28"/>
          <w:szCs w:val="28"/>
        </w:rPr>
        <w:t>]. Тому поліпшення результатів лікування багато хірург</w:t>
      </w:r>
      <w:r w:rsidR="00FE4BC0">
        <w:rPr>
          <w:sz w:val="28"/>
          <w:szCs w:val="28"/>
        </w:rPr>
        <w:t>ів</w:t>
      </w:r>
      <w:r w:rsidR="00FE4BC0" w:rsidRPr="006C19CC">
        <w:rPr>
          <w:sz w:val="28"/>
          <w:szCs w:val="28"/>
        </w:rPr>
        <w:t xml:space="preserve"> пов'язують з удосконаленням техніки видалення лімфовузлів[</w:t>
      </w:r>
      <w:r w:rsidR="00FE4BC0">
        <w:rPr>
          <w:sz w:val="28"/>
          <w:szCs w:val="28"/>
        </w:rPr>
        <w:t>64, 172, 178, 231</w:t>
      </w:r>
      <w:r w:rsidR="00FE4BC0" w:rsidRPr="006C19CC">
        <w:rPr>
          <w:sz w:val="28"/>
          <w:szCs w:val="28"/>
        </w:rPr>
        <w:t xml:space="preserve">]. </w:t>
      </w:r>
      <w:r w:rsidR="00FE4BC0">
        <w:rPr>
          <w:sz w:val="28"/>
          <w:szCs w:val="28"/>
          <w:lang w:val="en-US"/>
        </w:rPr>
        <w:t>SweetR</w:t>
      </w:r>
      <w:r w:rsidR="00FE4BC0" w:rsidRPr="000360F6">
        <w:rPr>
          <w:sz w:val="28"/>
          <w:szCs w:val="28"/>
        </w:rPr>
        <w:t xml:space="preserve">. </w:t>
      </w:r>
      <w:r w:rsidR="00FE4BC0">
        <w:rPr>
          <w:sz w:val="28"/>
          <w:szCs w:val="28"/>
          <w:lang w:val="en-US"/>
        </w:rPr>
        <w:t>H</w:t>
      </w:r>
      <w:r w:rsidR="00FE4BC0" w:rsidRPr="000360F6">
        <w:rPr>
          <w:sz w:val="28"/>
          <w:szCs w:val="28"/>
        </w:rPr>
        <w:t>.</w:t>
      </w:r>
      <w:r w:rsidR="00FE4BC0" w:rsidRPr="006C19CC">
        <w:rPr>
          <w:sz w:val="28"/>
          <w:szCs w:val="28"/>
        </w:rPr>
        <w:t xml:space="preserve"> (1953) </w:t>
      </w:r>
      <w:r w:rsidR="00FE4BC0">
        <w:rPr>
          <w:sz w:val="28"/>
          <w:szCs w:val="28"/>
        </w:rPr>
        <w:t xml:space="preserve">для підвищення радикальності операції </w:t>
      </w:r>
      <w:r w:rsidR="00FE4BC0" w:rsidRPr="006C19CC">
        <w:rPr>
          <w:sz w:val="28"/>
          <w:szCs w:val="28"/>
        </w:rPr>
        <w:t>значно розширював показання до резекції і видалення сусідніх зі шлунком органів [</w:t>
      </w:r>
      <w:r w:rsidR="00FE4BC0">
        <w:rPr>
          <w:sz w:val="28"/>
          <w:szCs w:val="28"/>
        </w:rPr>
        <w:t>329</w:t>
      </w:r>
      <w:r w:rsidR="00FE4BC0" w:rsidRPr="006C19CC">
        <w:rPr>
          <w:sz w:val="28"/>
          <w:szCs w:val="28"/>
        </w:rPr>
        <w:t xml:space="preserve">]. </w:t>
      </w:r>
      <w:r w:rsidR="00FE4BC0" w:rsidRPr="00E95FAE">
        <w:rPr>
          <w:sz w:val="28"/>
          <w:szCs w:val="28"/>
        </w:rPr>
        <w:t>Сапожков К.П. (1946) запропонував обов'язкову перев'язку лівої шлункової артерії [</w:t>
      </w:r>
      <w:r w:rsidR="00FE4BC0" w:rsidRPr="000360F6">
        <w:rPr>
          <w:sz w:val="28"/>
          <w:szCs w:val="28"/>
        </w:rPr>
        <w:t>143</w:t>
      </w:r>
      <w:r w:rsidR="00FE4BC0" w:rsidRPr="00E95FAE">
        <w:rPr>
          <w:sz w:val="28"/>
          <w:szCs w:val="28"/>
        </w:rPr>
        <w:t>].</w:t>
      </w:r>
      <w:r w:rsidR="00FE4BC0" w:rsidRPr="006C19CC">
        <w:rPr>
          <w:sz w:val="28"/>
          <w:szCs w:val="28"/>
        </w:rPr>
        <w:t xml:space="preserve"> Берез</w:t>
      </w:r>
      <w:r w:rsidR="00FE4BC0">
        <w:rPr>
          <w:sz w:val="28"/>
          <w:szCs w:val="28"/>
        </w:rPr>
        <w:t>о</w:t>
      </w:r>
      <w:r w:rsidR="00FE4BC0" w:rsidRPr="006C19CC">
        <w:rPr>
          <w:sz w:val="28"/>
          <w:szCs w:val="28"/>
        </w:rPr>
        <w:t xml:space="preserve">в </w:t>
      </w:r>
      <w:r w:rsidR="00FE4BC0">
        <w:rPr>
          <w:sz w:val="28"/>
          <w:szCs w:val="28"/>
        </w:rPr>
        <w:t>Е</w:t>
      </w:r>
      <w:r w:rsidR="00FE4BC0" w:rsidRPr="006C19CC">
        <w:rPr>
          <w:sz w:val="28"/>
          <w:szCs w:val="28"/>
        </w:rPr>
        <w:t xml:space="preserve">.Л. (1957) вказував на обов'язкове видалення в єдиному препараті великого і малого </w:t>
      </w:r>
      <w:r w:rsidR="00FE4BC0">
        <w:rPr>
          <w:sz w:val="28"/>
          <w:szCs w:val="28"/>
        </w:rPr>
        <w:t>чіпців</w:t>
      </w:r>
      <w:r w:rsidR="00FE4BC0" w:rsidRPr="006C19CC">
        <w:rPr>
          <w:sz w:val="28"/>
          <w:szCs w:val="28"/>
        </w:rPr>
        <w:t xml:space="preserve"> [</w:t>
      </w:r>
      <w:r w:rsidR="00FE4BC0" w:rsidRPr="000360F6">
        <w:rPr>
          <w:sz w:val="28"/>
          <w:szCs w:val="28"/>
        </w:rPr>
        <w:t>13</w:t>
      </w:r>
      <w:r w:rsidR="00FE4BC0" w:rsidRPr="006C19CC">
        <w:rPr>
          <w:sz w:val="28"/>
          <w:szCs w:val="28"/>
        </w:rPr>
        <w:t>]. Рак</w:t>
      </w:r>
      <w:r w:rsidR="00FE4BC0">
        <w:rPr>
          <w:sz w:val="28"/>
          <w:szCs w:val="28"/>
        </w:rPr>
        <w:t>о</w:t>
      </w:r>
      <w:r w:rsidR="00FE4BC0" w:rsidRPr="006C19CC">
        <w:rPr>
          <w:sz w:val="28"/>
          <w:szCs w:val="28"/>
        </w:rPr>
        <w:t>в А.</w:t>
      </w:r>
      <w:r w:rsidR="00FE4BC0">
        <w:rPr>
          <w:sz w:val="28"/>
          <w:szCs w:val="28"/>
        </w:rPr>
        <w:t>И</w:t>
      </w:r>
      <w:r w:rsidR="00FE4BC0" w:rsidRPr="006C19CC">
        <w:rPr>
          <w:sz w:val="28"/>
          <w:szCs w:val="28"/>
        </w:rPr>
        <w:t>. (</w:t>
      </w:r>
      <w:r w:rsidR="00FE4BC0" w:rsidRPr="00446340">
        <w:rPr>
          <w:sz w:val="28"/>
          <w:szCs w:val="28"/>
        </w:rPr>
        <w:t>1961</w:t>
      </w:r>
      <w:r w:rsidR="00FE4BC0" w:rsidRPr="006C19CC">
        <w:rPr>
          <w:sz w:val="28"/>
          <w:szCs w:val="28"/>
        </w:rPr>
        <w:t>) запропонував обмежуватися тільки двома типами стандартних резекцій при раку шлунка: субтотально</w:t>
      </w:r>
      <w:r w:rsidR="00FE4BC0">
        <w:rPr>
          <w:sz w:val="28"/>
          <w:szCs w:val="28"/>
        </w:rPr>
        <w:t>ю</w:t>
      </w:r>
      <w:r w:rsidR="00FE4BC0" w:rsidRPr="006C19CC">
        <w:rPr>
          <w:sz w:val="28"/>
          <w:szCs w:val="28"/>
        </w:rPr>
        <w:t xml:space="preserve"> і тотально</w:t>
      </w:r>
      <w:r w:rsidR="00FE4BC0">
        <w:rPr>
          <w:sz w:val="28"/>
          <w:szCs w:val="28"/>
        </w:rPr>
        <w:t>ю</w:t>
      </w:r>
      <w:r w:rsidR="00FE4BC0" w:rsidRPr="006C19CC">
        <w:rPr>
          <w:sz w:val="28"/>
          <w:szCs w:val="28"/>
        </w:rPr>
        <w:t>, вважаючи менший обсяг резекції неадекватним онкологічн</w:t>
      </w:r>
      <w:r w:rsidR="00FE4BC0">
        <w:rPr>
          <w:sz w:val="28"/>
          <w:szCs w:val="28"/>
        </w:rPr>
        <w:t>ій</w:t>
      </w:r>
      <w:r w:rsidR="00FE4BC0" w:rsidRPr="006C19CC">
        <w:rPr>
          <w:sz w:val="28"/>
          <w:szCs w:val="28"/>
        </w:rPr>
        <w:t xml:space="preserve"> ситуації, тому що вивчення в препаратах </w:t>
      </w:r>
      <w:r w:rsidR="0068264D">
        <w:rPr>
          <w:sz w:val="28"/>
          <w:szCs w:val="28"/>
        </w:rPr>
        <w:t>після операції</w:t>
      </w:r>
      <w:r w:rsidR="00FE4BC0" w:rsidRPr="006C19CC">
        <w:rPr>
          <w:sz w:val="28"/>
          <w:szCs w:val="28"/>
        </w:rPr>
        <w:t>слизової по лінії резекції виявляло атипові клітини[</w:t>
      </w:r>
      <w:r w:rsidR="00FE4BC0" w:rsidRPr="00254749">
        <w:rPr>
          <w:sz w:val="28"/>
          <w:szCs w:val="28"/>
        </w:rPr>
        <w:t>136</w:t>
      </w:r>
      <w:r w:rsidR="00FE4BC0" w:rsidRPr="006C19CC">
        <w:rPr>
          <w:sz w:val="28"/>
          <w:szCs w:val="28"/>
        </w:rPr>
        <w:t xml:space="preserve">]. </w:t>
      </w:r>
      <w:r w:rsidR="00FE4BC0" w:rsidRPr="006D7730">
        <w:rPr>
          <w:sz w:val="28"/>
          <w:szCs w:val="28"/>
        </w:rPr>
        <w:t>При цьому повним слід називати таке видалення шлунка, коли в препараті є слизова оболонка стравоходу і дванадцятипалої кишки (це положення належить Schlatter (1897) з клініки Кренлейна, а також термін "повна екстирпація шлунка») [</w:t>
      </w:r>
      <w:r w:rsidR="00FE4BC0" w:rsidRPr="00254749">
        <w:rPr>
          <w:sz w:val="28"/>
          <w:szCs w:val="28"/>
        </w:rPr>
        <w:t>315</w:t>
      </w:r>
      <w:r w:rsidR="00FE4BC0" w:rsidRPr="006D7730">
        <w:rPr>
          <w:sz w:val="28"/>
          <w:szCs w:val="28"/>
        </w:rPr>
        <w:t>].</w:t>
      </w:r>
    </w:p>
    <w:p w:rsidR="00FE4BC0" w:rsidRDefault="00FE4BC0" w:rsidP="00FE4BC0">
      <w:pPr>
        <w:spacing w:line="360" w:lineRule="auto"/>
        <w:ind w:left="-284" w:firstLine="709"/>
        <w:jc w:val="both"/>
        <w:rPr>
          <w:sz w:val="28"/>
          <w:szCs w:val="28"/>
        </w:rPr>
      </w:pPr>
      <w:r w:rsidRPr="006C19CC">
        <w:rPr>
          <w:sz w:val="28"/>
          <w:szCs w:val="28"/>
        </w:rPr>
        <w:t>В історичному плані цікаво вдосконалення термінології резекційн</w:t>
      </w:r>
      <w:r>
        <w:rPr>
          <w:sz w:val="28"/>
          <w:szCs w:val="28"/>
        </w:rPr>
        <w:t>их</w:t>
      </w:r>
      <w:r w:rsidRPr="006C19CC">
        <w:rPr>
          <w:sz w:val="28"/>
          <w:szCs w:val="28"/>
        </w:rPr>
        <w:t xml:space="preserve"> способів лікування раку шлунка. Юд</w:t>
      </w:r>
      <w:r w:rsidR="0068264D">
        <w:rPr>
          <w:sz w:val="28"/>
          <w:szCs w:val="28"/>
        </w:rPr>
        <w:t>и</w:t>
      </w:r>
      <w:r w:rsidRPr="006C19CC">
        <w:rPr>
          <w:sz w:val="28"/>
          <w:szCs w:val="28"/>
        </w:rPr>
        <w:t xml:space="preserve">н </w:t>
      </w:r>
      <w:r w:rsidR="0068264D" w:rsidRPr="006C19CC">
        <w:rPr>
          <w:sz w:val="28"/>
          <w:szCs w:val="28"/>
        </w:rPr>
        <w:t xml:space="preserve">С.С. </w:t>
      </w:r>
      <w:r w:rsidRPr="006C19CC">
        <w:rPr>
          <w:sz w:val="28"/>
          <w:szCs w:val="28"/>
        </w:rPr>
        <w:t>(1955) вс</w:t>
      </w:r>
      <w:r>
        <w:rPr>
          <w:sz w:val="28"/>
          <w:szCs w:val="28"/>
        </w:rPr>
        <w:t>і</w:t>
      </w:r>
      <w:r w:rsidRPr="006C19CC">
        <w:rPr>
          <w:sz w:val="28"/>
          <w:szCs w:val="28"/>
        </w:rPr>
        <w:t xml:space="preserve"> резекції шлунка ділить на часткові, розширені і тотальні [</w:t>
      </w:r>
      <w:r w:rsidRPr="00254749">
        <w:rPr>
          <w:sz w:val="28"/>
          <w:szCs w:val="28"/>
        </w:rPr>
        <w:t>179</w:t>
      </w:r>
      <w:r w:rsidRPr="006C19CC">
        <w:rPr>
          <w:sz w:val="28"/>
          <w:szCs w:val="28"/>
        </w:rPr>
        <w:t>]. Холд</w:t>
      </w:r>
      <w:r w:rsidR="0068264D">
        <w:rPr>
          <w:sz w:val="28"/>
          <w:szCs w:val="28"/>
        </w:rPr>
        <w:t>и</w:t>
      </w:r>
      <w:r w:rsidRPr="006C19CC">
        <w:rPr>
          <w:sz w:val="28"/>
          <w:szCs w:val="28"/>
        </w:rPr>
        <w:t xml:space="preserve">н </w:t>
      </w:r>
      <w:r w:rsidR="0068264D" w:rsidRPr="006C19CC">
        <w:rPr>
          <w:sz w:val="28"/>
          <w:szCs w:val="28"/>
        </w:rPr>
        <w:t>С.А.</w:t>
      </w:r>
      <w:r w:rsidRPr="006C19CC">
        <w:rPr>
          <w:sz w:val="28"/>
          <w:szCs w:val="28"/>
        </w:rPr>
        <w:t>(1952) «розширено</w:t>
      </w:r>
      <w:r>
        <w:rPr>
          <w:sz w:val="28"/>
          <w:szCs w:val="28"/>
        </w:rPr>
        <w:t>ю</w:t>
      </w:r>
      <w:r w:rsidRPr="006C19CC">
        <w:rPr>
          <w:sz w:val="28"/>
          <w:szCs w:val="28"/>
        </w:rPr>
        <w:t xml:space="preserve"> резекцією» називав таку, при якій обсяг перевищує такий при звичайн</w:t>
      </w:r>
      <w:r>
        <w:rPr>
          <w:sz w:val="28"/>
          <w:szCs w:val="28"/>
        </w:rPr>
        <w:t xml:space="preserve">их </w:t>
      </w:r>
      <w:r>
        <w:rPr>
          <w:sz w:val="28"/>
          <w:szCs w:val="28"/>
        </w:rPr>
        <w:lastRenderedPageBreak/>
        <w:t>резекці</w:t>
      </w:r>
      <w:r w:rsidRPr="006C19CC">
        <w:rPr>
          <w:sz w:val="28"/>
          <w:szCs w:val="28"/>
        </w:rPr>
        <w:t>ях (при дистальному пілоричному раку - 2/3; «великі резекції» - 3/4 і 4/5; тотальні - резекції шлунка з резекцією сусідніх органів) [</w:t>
      </w:r>
      <w:r w:rsidRPr="00254749">
        <w:rPr>
          <w:sz w:val="28"/>
          <w:szCs w:val="28"/>
        </w:rPr>
        <w:t>164</w:t>
      </w:r>
      <w:r w:rsidRPr="006C19CC">
        <w:rPr>
          <w:sz w:val="28"/>
          <w:szCs w:val="28"/>
        </w:rPr>
        <w:t>]. Gütgemann (19</w:t>
      </w:r>
      <w:r>
        <w:rPr>
          <w:sz w:val="28"/>
          <w:szCs w:val="28"/>
        </w:rPr>
        <w:t>65</w:t>
      </w:r>
      <w:r w:rsidRPr="006C19CC">
        <w:rPr>
          <w:sz w:val="28"/>
          <w:szCs w:val="28"/>
        </w:rPr>
        <w:t>) «розширено</w:t>
      </w:r>
      <w:r>
        <w:rPr>
          <w:sz w:val="28"/>
          <w:szCs w:val="28"/>
        </w:rPr>
        <w:t>ю</w:t>
      </w:r>
      <w:r w:rsidRPr="006C19CC">
        <w:rPr>
          <w:sz w:val="28"/>
          <w:szCs w:val="28"/>
        </w:rPr>
        <w:t xml:space="preserve"> тотально</w:t>
      </w:r>
      <w:r>
        <w:rPr>
          <w:sz w:val="28"/>
          <w:szCs w:val="28"/>
        </w:rPr>
        <w:t>ю</w:t>
      </w:r>
      <w:r w:rsidRPr="006C19CC">
        <w:rPr>
          <w:sz w:val="28"/>
          <w:szCs w:val="28"/>
        </w:rPr>
        <w:t xml:space="preserve"> резекцією шлунка» називав тотальну резекцію шлунка з хвостом підшлункової залози і селезінкою [</w:t>
      </w:r>
      <w:r w:rsidRPr="00254749">
        <w:rPr>
          <w:sz w:val="28"/>
          <w:szCs w:val="28"/>
        </w:rPr>
        <w:t>233</w:t>
      </w:r>
      <w:r w:rsidRPr="006C19CC">
        <w:rPr>
          <w:sz w:val="28"/>
          <w:szCs w:val="28"/>
        </w:rPr>
        <w:t xml:space="preserve">]. </w:t>
      </w:r>
      <w:r>
        <w:rPr>
          <w:sz w:val="28"/>
          <w:szCs w:val="28"/>
        </w:rPr>
        <w:t>Бере</w:t>
      </w:r>
      <w:r w:rsidRPr="006C19CC">
        <w:rPr>
          <w:sz w:val="28"/>
          <w:szCs w:val="28"/>
        </w:rPr>
        <w:t>з</w:t>
      </w:r>
      <w:r>
        <w:rPr>
          <w:sz w:val="28"/>
          <w:szCs w:val="28"/>
        </w:rPr>
        <w:t>о</w:t>
      </w:r>
      <w:r w:rsidRPr="006C19CC">
        <w:rPr>
          <w:sz w:val="28"/>
          <w:szCs w:val="28"/>
        </w:rPr>
        <w:t xml:space="preserve">в </w:t>
      </w:r>
      <w:r w:rsidR="00CD4D4B">
        <w:rPr>
          <w:sz w:val="28"/>
          <w:szCs w:val="28"/>
        </w:rPr>
        <w:t xml:space="preserve">Е.Л. </w:t>
      </w:r>
      <w:r w:rsidRPr="006C19CC">
        <w:rPr>
          <w:sz w:val="28"/>
          <w:szCs w:val="28"/>
        </w:rPr>
        <w:t xml:space="preserve">(1957) термін «розширені» застосовував тільки по відношенню до </w:t>
      </w:r>
      <w:r>
        <w:rPr>
          <w:sz w:val="28"/>
          <w:szCs w:val="28"/>
        </w:rPr>
        <w:t>межі</w:t>
      </w:r>
      <w:r w:rsidRPr="006C19CC">
        <w:rPr>
          <w:sz w:val="28"/>
          <w:szCs w:val="28"/>
        </w:rPr>
        <w:t xml:space="preserve"> резекції шлунка (при виразковій хворобі - «прості» резекції; при раках - субтотальні, тотально-субтотальні і «ретельні» резекції, в подальшому названі розширеними) [</w:t>
      </w:r>
      <w:r>
        <w:rPr>
          <w:sz w:val="28"/>
          <w:szCs w:val="28"/>
        </w:rPr>
        <w:t>1</w:t>
      </w:r>
      <w:r w:rsidRPr="00254749">
        <w:rPr>
          <w:sz w:val="28"/>
          <w:szCs w:val="28"/>
        </w:rPr>
        <w:t>3</w:t>
      </w:r>
      <w:r w:rsidRPr="006C19CC">
        <w:rPr>
          <w:sz w:val="28"/>
          <w:szCs w:val="28"/>
        </w:rPr>
        <w:t>]. Шал</w:t>
      </w:r>
      <w:r w:rsidR="00CD4D4B">
        <w:rPr>
          <w:sz w:val="28"/>
          <w:szCs w:val="28"/>
        </w:rPr>
        <w:t>и</w:t>
      </w:r>
      <w:r w:rsidRPr="006C19CC">
        <w:rPr>
          <w:sz w:val="28"/>
          <w:szCs w:val="28"/>
        </w:rPr>
        <w:t xml:space="preserve">мов </w:t>
      </w:r>
      <w:r w:rsidR="00CD4D4B" w:rsidRPr="006C19CC">
        <w:rPr>
          <w:sz w:val="28"/>
          <w:szCs w:val="28"/>
        </w:rPr>
        <w:t xml:space="preserve">А.А. </w:t>
      </w:r>
      <w:r w:rsidRPr="006C19CC">
        <w:rPr>
          <w:sz w:val="28"/>
          <w:szCs w:val="28"/>
        </w:rPr>
        <w:t>та Са</w:t>
      </w:r>
      <w:r w:rsidR="00CD4D4B">
        <w:rPr>
          <w:sz w:val="28"/>
          <w:szCs w:val="28"/>
        </w:rPr>
        <w:t>е</w:t>
      </w:r>
      <w:r w:rsidRPr="006C19CC">
        <w:rPr>
          <w:sz w:val="28"/>
          <w:szCs w:val="28"/>
        </w:rPr>
        <w:t xml:space="preserve">нко </w:t>
      </w:r>
      <w:r w:rsidR="00CD4D4B" w:rsidRPr="006C19CC">
        <w:rPr>
          <w:sz w:val="28"/>
          <w:szCs w:val="28"/>
        </w:rPr>
        <w:t xml:space="preserve">В.Ф. </w:t>
      </w:r>
      <w:r w:rsidRPr="006C19CC">
        <w:rPr>
          <w:sz w:val="28"/>
          <w:szCs w:val="28"/>
        </w:rPr>
        <w:t>(1987) при «дистальних» раках рекомендували субтотальну дистальну резекцію шлунка; при «проксимальних» - субтотальну проксимальну резекцію шлунка; при множинних ракових виразках і значн</w:t>
      </w:r>
      <w:r>
        <w:rPr>
          <w:sz w:val="28"/>
          <w:szCs w:val="28"/>
        </w:rPr>
        <w:t>ій</w:t>
      </w:r>
      <w:r w:rsidRPr="006C19CC">
        <w:rPr>
          <w:sz w:val="28"/>
          <w:szCs w:val="28"/>
        </w:rPr>
        <w:t xml:space="preserve"> їх величині -тотальну гастректомію [</w:t>
      </w:r>
      <w:r w:rsidRPr="00254749">
        <w:rPr>
          <w:sz w:val="28"/>
          <w:szCs w:val="28"/>
        </w:rPr>
        <w:t>173</w:t>
      </w:r>
      <w:r w:rsidRPr="006C19CC">
        <w:rPr>
          <w:sz w:val="28"/>
          <w:szCs w:val="28"/>
        </w:rPr>
        <w:t xml:space="preserve">]. </w:t>
      </w:r>
      <w:r>
        <w:rPr>
          <w:sz w:val="28"/>
          <w:szCs w:val="28"/>
        </w:rPr>
        <w:t xml:space="preserve">В сучасній літературі використовуються терміни – гастректомія, проксимальна і дистальна гастректомія </w:t>
      </w:r>
      <w:r w:rsidRPr="006C19CC">
        <w:rPr>
          <w:sz w:val="28"/>
          <w:szCs w:val="28"/>
        </w:rPr>
        <w:t>[</w:t>
      </w:r>
      <w:r>
        <w:rPr>
          <w:sz w:val="28"/>
          <w:szCs w:val="28"/>
        </w:rPr>
        <w:t>348, 256, 306, 330</w:t>
      </w:r>
      <w:r w:rsidRPr="006C19CC">
        <w:rPr>
          <w:sz w:val="28"/>
          <w:szCs w:val="28"/>
        </w:rPr>
        <w:t>]</w:t>
      </w:r>
      <w:r>
        <w:rPr>
          <w:sz w:val="28"/>
          <w:szCs w:val="28"/>
        </w:rPr>
        <w:t xml:space="preserve">. На думку </w:t>
      </w:r>
      <w:r>
        <w:rPr>
          <w:sz w:val="28"/>
          <w:szCs w:val="28"/>
          <w:lang w:val="en-US"/>
        </w:rPr>
        <w:t>Coccolini</w:t>
      </w:r>
      <w:r w:rsidR="009C245B">
        <w:rPr>
          <w:sz w:val="28"/>
          <w:szCs w:val="28"/>
          <w:lang w:val="en-US"/>
        </w:rPr>
        <w:t>F</w:t>
      </w:r>
      <w:r w:rsidR="009C245B" w:rsidRPr="00C5546F">
        <w:rPr>
          <w:sz w:val="28"/>
          <w:szCs w:val="28"/>
        </w:rPr>
        <w:t>.</w:t>
      </w:r>
      <w:r>
        <w:rPr>
          <w:sz w:val="28"/>
          <w:szCs w:val="28"/>
          <w:lang w:val="en-US"/>
        </w:rPr>
        <w:t>etal</w:t>
      </w:r>
      <w:r w:rsidRPr="00C5546F">
        <w:rPr>
          <w:sz w:val="28"/>
          <w:szCs w:val="28"/>
        </w:rPr>
        <w:t>.</w:t>
      </w:r>
      <w:r>
        <w:rPr>
          <w:sz w:val="28"/>
          <w:szCs w:val="28"/>
        </w:rPr>
        <w:t xml:space="preserve"> (2016) при пухлинах антрального відділу шлунка з інфільтративним ростом обов’язковим є виконання тотальної гастректомії </w:t>
      </w:r>
      <w:r w:rsidRPr="006C19CC">
        <w:rPr>
          <w:sz w:val="28"/>
          <w:szCs w:val="28"/>
        </w:rPr>
        <w:t>[</w:t>
      </w:r>
      <w:r>
        <w:rPr>
          <w:sz w:val="28"/>
          <w:szCs w:val="28"/>
        </w:rPr>
        <w:t>204</w:t>
      </w:r>
      <w:r w:rsidRPr="006C19CC">
        <w:rPr>
          <w:sz w:val="28"/>
          <w:szCs w:val="28"/>
        </w:rPr>
        <w:t>]</w:t>
      </w:r>
      <w:r>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Розглядаючи питання хірургічного лікування раку шлунка необхідно згадати два принципи: 1) принцип, </w:t>
      </w:r>
      <w:r w:rsidR="00736368">
        <w:rPr>
          <w:sz w:val="28"/>
          <w:szCs w:val="28"/>
        </w:rPr>
        <w:t xml:space="preserve">що </w:t>
      </w:r>
      <w:r w:rsidRPr="006C19CC">
        <w:rPr>
          <w:sz w:val="28"/>
          <w:szCs w:val="28"/>
        </w:rPr>
        <w:t>сформульований Петровим</w:t>
      </w:r>
      <w:r w:rsidR="00CD4D4B" w:rsidRPr="006C19CC">
        <w:rPr>
          <w:sz w:val="28"/>
          <w:szCs w:val="28"/>
        </w:rPr>
        <w:t>Н.Н.</w:t>
      </w:r>
      <w:r>
        <w:rPr>
          <w:sz w:val="28"/>
          <w:szCs w:val="28"/>
        </w:rPr>
        <w:t>(1910)</w:t>
      </w:r>
      <w:r w:rsidRPr="006C19CC">
        <w:rPr>
          <w:sz w:val="28"/>
          <w:szCs w:val="28"/>
        </w:rPr>
        <w:t xml:space="preserve"> - «малі пухлини - великі операції, великі пухлини - малі операції» (коли пухлина шлунка невелика, то велика резекція не супроводжується високою летальністю і ефективна, забезпечує </w:t>
      </w:r>
      <w:r w:rsidR="00736368">
        <w:rPr>
          <w:sz w:val="28"/>
          <w:szCs w:val="28"/>
        </w:rPr>
        <w:t>добр</w:t>
      </w:r>
      <w:r w:rsidRPr="006C19CC">
        <w:rPr>
          <w:sz w:val="28"/>
          <w:szCs w:val="28"/>
        </w:rPr>
        <w:t xml:space="preserve">і віддалені результати; коли пухлина велика, малорухлива, проростає в сусідні органи, то велика резекція небезпечна, неефективна, віддалені результати </w:t>
      </w:r>
      <w:r w:rsidR="00736368">
        <w:rPr>
          <w:sz w:val="28"/>
          <w:szCs w:val="28"/>
        </w:rPr>
        <w:t>незадовільні</w:t>
      </w:r>
      <w:r w:rsidRPr="006C19CC">
        <w:rPr>
          <w:sz w:val="28"/>
          <w:szCs w:val="28"/>
        </w:rPr>
        <w:t xml:space="preserve"> - потрібно відмовитися від радикального лікування, обмежитися паліативної операцією або просто пробно</w:t>
      </w:r>
      <w:r>
        <w:rPr>
          <w:sz w:val="28"/>
          <w:szCs w:val="28"/>
        </w:rPr>
        <w:t>ю</w:t>
      </w:r>
      <w:r w:rsidRPr="006C19CC">
        <w:rPr>
          <w:sz w:val="28"/>
          <w:szCs w:val="28"/>
        </w:rPr>
        <w:t xml:space="preserve"> лапаротомією); 2) принцип Спасокукоцкого</w:t>
      </w:r>
      <w:r w:rsidR="00CD4D4B" w:rsidRPr="006C19CC">
        <w:rPr>
          <w:sz w:val="28"/>
          <w:szCs w:val="28"/>
        </w:rPr>
        <w:t>С.</w:t>
      </w:r>
      <w:r w:rsidR="00CD4D4B">
        <w:rPr>
          <w:sz w:val="28"/>
          <w:szCs w:val="28"/>
        </w:rPr>
        <w:t>И</w:t>
      </w:r>
      <w:r w:rsidR="00CD4D4B" w:rsidRPr="006C19CC">
        <w:rPr>
          <w:sz w:val="28"/>
          <w:szCs w:val="28"/>
        </w:rPr>
        <w:t xml:space="preserve">. </w:t>
      </w:r>
      <w:r>
        <w:rPr>
          <w:sz w:val="28"/>
          <w:szCs w:val="28"/>
        </w:rPr>
        <w:t>(1914)</w:t>
      </w:r>
      <w:r w:rsidRPr="006C19CC">
        <w:rPr>
          <w:sz w:val="28"/>
          <w:szCs w:val="28"/>
        </w:rPr>
        <w:t xml:space="preserve"> - «малі пухлини - великі операції; великі пухлини - ще більші операції»(коли пухлина мала </w:t>
      </w:r>
      <w:r w:rsidR="00736368">
        <w:rPr>
          <w:sz w:val="28"/>
          <w:szCs w:val="28"/>
        </w:rPr>
        <w:t>та</w:t>
      </w:r>
      <w:r w:rsidRPr="006C19CC">
        <w:rPr>
          <w:sz w:val="28"/>
          <w:szCs w:val="28"/>
        </w:rPr>
        <w:t xml:space="preserve"> рухлива - результати </w:t>
      </w:r>
      <w:r w:rsidR="00736368">
        <w:rPr>
          <w:sz w:val="28"/>
          <w:szCs w:val="28"/>
        </w:rPr>
        <w:t xml:space="preserve">операції </w:t>
      </w:r>
      <w:r w:rsidRPr="006C19CC">
        <w:rPr>
          <w:sz w:val="28"/>
          <w:szCs w:val="28"/>
        </w:rPr>
        <w:t>сприятливі; коли пухлина велика і вийшла за межі шлунка з проростання</w:t>
      </w:r>
      <w:r>
        <w:rPr>
          <w:sz w:val="28"/>
          <w:szCs w:val="28"/>
        </w:rPr>
        <w:t>м</w:t>
      </w:r>
      <w:r w:rsidRPr="006C19CC">
        <w:rPr>
          <w:sz w:val="28"/>
          <w:szCs w:val="28"/>
        </w:rPr>
        <w:t xml:space="preserve"> в сусідні органи - необхідно виконувати розширені операції) [</w:t>
      </w:r>
      <w:r>
        <w:rPr>
          <w:sz w:val="28"/>
          <w:szCs w:val="28"/>
        </w:rPr>
        <w:t>133</w:t>
      </w:r>
      <w:r w:rsidRPr="006C19CC">
        <w:rPr>
          <w:sz w:val="28"/>
          <w:szCs w:val="28"/>
        </w:rPr>
        <w:t xml:space="preserve">, </w:t>
      </w:r>
      <w:r>
        <w:rPr>
          <w:sz w:val="28"/>
          <w:szCs w:val="28"/>
        </w:rPr>
        <w:t>148</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Традиційно при операціях з приводу раку шлунка використовується трансабдомінальний (лапаротомний доступ). Трансторакальний доступ при </w:t>
      </w:r>
      <w:r w:rsidRPr="006C19CC">
        <w:rPr>
          <w:sz w:val="28"/>
          <w:szCs w:val="28"/>
        </w:rPr>
        <w:lastRenderedPageBreak/>
        <w:t>пухлинах</w:t>
      </w:r>
      <w:r>
        <w:rPr>
          <w:sz w:val="28"/>
          <w:szCs w:val="28"/>
        </w:rPr>
        <w:t xml:space="preserve"> кардії</w:t>
      </w:r>
      <w:r w:rsidRPr="006C19CC">
        <w:rPr>
          <w:sz w:val="28"/>
          <w:szCs w:val="28"/>
        </w:rPr>
        <w:t xml:space="preserve"> рекомендували </w:t>
      </w:r>
      <w:r w:rsidRPr="00E95FAE">
        <w:rPr>
          <w:sz w:val="28"/>
          <w:szCs w:val="28"/>
        </w:rPr>
        <w:t xml:space="preserve">Казанский </w:t>
      </w:r>
      <w:r w:rsidR="00736368" w:rsidRPr="00E95FAE">
        <w:rPr>
          <w:sz w:val="28"/>
          <w:szCs w:val="28"/>
        </w:rPr>
        <w:t>В.</w:t>
      </w:r>
      <w:r w:rsidR="00736368">
        <w:rPr>
          <w:sz w:val="28"/>
          <w:szCs w:val="28"/>
        </w:rPr>
        <w:t xml:space="preserve"> И</w:t>
      </w:r>
      <w:r w:rsidR="00736368" w:rsidRPr="00E95FAE">
        <w:rPr>
          <w:sz w:val="28"/>
          <w:szCs w:val="28"/>
        </w:rPr>
        <w:t xml:space="preserve">. </w:t>
      </w:r>
      <w:r w:rsidRPr="00E95FAE">
        <w:rPr>
          <w:sz w:val="28"/>
          <w:szCs w:val="28"/>
        </w:rPr>
        <w:t>(1964)</w:t>
      </w:r>
      <w:r w:rsidR="00736368">
        <w:rPr>
          <w:sz w:val="28"/>
          <w:szCs w:val="28"/>
        </w:rPr>
        <w:t>та</w:t>
      </w:r>
      <w:r w:rsidRPr="006C19CC">
        <w:rPr>
          <w:sz w:val="28"/>
          <w:szCs w:val="28"/>
        </w:rPr>
        <w:t xml:space="preserve"> Петровский</w:t>
      </w:r>
      <w:r w:rsidR="00736368" w:rsidRPr="006C19CC">
        <w:rPr>
          <w:sz w:val="28"/>
          <w:szCs w:val="28"/>
        </w:rPr>
        <w:t xml:space="preserve">Б.В. </w:t>
      </w:r>
      <w:r>
        <w:rPr>
          <w:sz w:val="28"/>
          <w:szCs w:val="28"/>
        </w:rPr>
        <w:t>(1950)</w:t>
      </w:r>
      <w:r w:rsidRPr="006C19CC">
        <w:rPr>
          <w:sz w:val="28"/>
          <w:szCs w:val="28"/>
        </w:rPr>
        <w:t xml:space="preserve"> [</w:t>
      </w:r>
      <w:r>
        <w:rPr>
          <w:sz w:val="28"/>
          <w:szCs w:val="28"/>
        </w:rPr>
        <w:t>79</w:t>
      </w:r>
      <w:r w:rsidRPr="006C19CC">
        <w:rPr>
          <w:sz w:val="28"/>
          <w:szCs w:val="28"/>
        </w:rPr>
        <w:t xml:space="preserve">, </w:t>
      </w:r>
      <w:r>
        <w:rPr>
          <w:sz w:val="28"/>
          <w:szCs w:val="28"/>
        </w:rPr>
        <w:t>134</w:t>
      </w:r>
      <w:r w:rsidRPr="006C19CC">
        <w:rPr>
          <w:sz w:val="28"/>
          <w:szCs w:val="28"/>
        </w:rPr>
        <w:t>]. Абдомінальний доступ з діафрагмокруро</w:t>
      </w:r>
      <w:r>
        <w:rPr>
          <w:sz w:val="28"/>
          <w:szCs w:val="28"/>
        </w:rPr>
        <w:t>томією</w:t>
      </w:r>
      <w:r w:rsidRPr="006C19CC">
        <w:rPr>
          <w:sz w:val="28"/>
          <w:szCs w:val="28"/>
        </w:rPr>
        <w:t xml:space="preserve"> запропонував Сав</w:t>
      </w:r>
      <w:r>
        <w:rPr>
          <w:sz w:val="28"/>
          <w:szCs w:val="28"/>
        </w:rPr>
        <w:t>и</w:t>
      </w:r>
      <w:r w:rsidRPr="006C19CC">
        <w:rPr>
          <w:sz w:val="28"/>
          <w:szCs w:val="28"/>
        </w:rPr>
        <w:t xml:space="preserve">нихА.Г. </w:t>
      </w:r>
      <w:r>
        <w:rPr>
          <w:sz w:val="28"/>
          <w:szCs w:val="28"/>
        </w:rPr>
        <w:t>(1957)</w:t>
      </w:r>
      <w:r w:rsidRPr="006C19CC">
        <w:rPr>
          <w:sz w:val="28"/>
          <w:szCs w:val="28"/>
        </w:rPr>
        <w:t xml:space="preserve"> [</w:t>
      </w:r>
      <w:r>
        <w:rPr>
          <w:sz w:val="28"/>
          <w:szCs w:val="28"/>
        </w:rPr>
        <w:t>141</w:t>
      </w:r>
      <w:r w:rsidRPr="006C19CC">
        <w:rPr>
          <w:sz w:val="28"/>
          <w:szCs w:val="28"/>
        </w:rPr>
        <w:t xml:space="preserve">]. </w:t>
      </w:r>
      <w:r>
        <w:rPr>
          <w:sz w:val="28"/>
          <w:szCs w:val="28"/>
          <w:lang w:val="en-US"/>
        </w:rPr>
        <w:t>SweetR</w:t>
      </w:r>
      <w:r w:rsidRPr="000360F6">
        <w:rPr>
          <w:sz w:val="28"/>
          <w:szCs w:val="28"/>
        </w:rPr>
        <w:t xml:space="preserve">. </w:t>
      </w:r>
      <w:r>
        <w:rPr>
          <w:sz w:val="28"/>
          <w:szCs w:val="28"/>
          <w:lang w:val="en-US"/>
        </w:rPr>
        <w:t>H</w:t>
      </w:r>
      <w:r w:rsidRPr="000360F6">
        <w:rPr>
          <w:sz w:val="28"/>
          <w:szCs w:val="28"/>
        </w:rPr>
        <w:t>.</w:t>
      </w:r>
      <w:r>
        <w:rPr>
          <w:sz w:val="28"/>
          <w:szCs w:val="28"/>
        </w:rPr>
        <w:t xml:space="preserve">(1953) </w:t>
      </w:r>
      <w:r w:rsidRPr="006C19CC">
        <w:rPr>
          <w:sz w:val="28"/>
          <w:szCs w:val="28"/>
        </w:rPr>
        <w:t>запропонував комбінований доступ [</w:t>
      </w:r>
      <w:r>
        <w:rPr>
          <w:sz w:val="28"/>
          <w:szCs w:val="28"/>
        </w:rPr>
        <w:t>329</w:t>
      </w:r>
      <w:r w:rsidRPr="006C19CC">
        <w:rPr>
          <w:sz w:val="28"/>
          <w:szCs w:val="28"/>
        </w:rPr>
        <w:t xml:space="preserve">]. У нашій практиці ми використовуємо всі види цих доступів, однак, дотримуємося принципу «розумної </w:t>
      </w:r>
      <w:r>
        <w:rPr>
          <w:sz w:val="28"/>
          <w:szCs w:val="28"/>
        </w:rPr>
        <w:t>їх</w:t>
      </w:r>
      <w:r w:rsidRPr="006C19CC">
        <w:rPr>
          <w:sz w:val="28"/>
          <w:szCs w:val="28"/>
        </w:rPr>
        <w:t xml:space="preserve"> достатності»[</w:t>
      </w:r>
      <w:r>
        <w:rPr>
          <w:sz w:val="28"/>
          <w:szCs w:val="28"/>
        </w:rPr>
        <w:t>38</w:t>
      </w:r>
      <w:r w:rsidRPr="006C19CC">
        <w:rPr>
          <w:sz w:val="28"/>
          <w:szCs w:val="28"/>
        </w:rPr>
        <w:t xml:space="preserve">]. Послідовність етапів резекції шлунка при раку до теперішнього часу обговорюється серед хірургів: методика Holle </w:t>
      </w:r>
      <w:r>
        <w:rPr>
          <w:sz w:val="28"/>
          <w:szCs w:val="28"/>
          <w:lang w:val="en-US"/>
        </w:rPr>
        <w:t>F</w:t>
      </w:r>
      <w:r w:rsidRPr="0031048D">
        <w:rPr>
          <w:sz w:val="28"/>
          <w:szCs w:val="28"/>
        </w:rPr>
        <w:t xml:space="preserve">. </w:t>
      </w:r>
      <w:r>
        <w:rPr>
          <w:sz w:val="28"/>
          <w:szCs w:val="28"/>
          <w:lang w:val="en-US"/>
        </w:rPr>
        <w:t>etall</w:t>
      </w:r>
      <w:r w:rsidRPr="0031048D">
        <w:rPr>
          <w:sz w:val="28"/>
          <w:szCs w:val="28"/>
        </w:rPr>
        <w:t xml:space="preserve">. </w:t>
      </w:r>
      <w:r w:rsidRPr="006C19CC">
        <w:rPr>
          <w:sz w:val="28"/>
          <w:szCs w:val="28"/>
        </w:rPr>
        <w:t>(</w:t>
      </w:r>
      <w:r>
        <w:rPr>
          <w:sz w:val="28"/>
          <w:szCs w:val="28"/>
        </w:rPr>
        <w:t>2013</w:t>
      </w:r>
      <w:r w:rsidRPr="006C19CC">
        <w:rPr>
          <w:sz w:val="28"/>
          <w:szCs w:val="28"/>
        </w:rPr>
        <w:t>) передбачає виконання резекції шлунка в краніокаудальному напрямку, починаючи з перетину стравоходу [</w:t>
      </w:r>
      <w:r>
        <w:rPr>
          <w:sz w:val="28"/>
          <w:szCs w:val="28"/>
        </w:rPr>
        <w:t>240</w:t>
      </w:r>
      <w:r w:rsidRPr="006C19CC">
        <w:rPr>
          <w:sz w:val="28"/>
          <w:szCs w:val="28"/>
        </w:rPr>
        <w:t>]; ми дотримуємося більш поширено</w:t>
      </w:r>
      <w:r>
        <w:rPr>
          <w:sz w:val="28"/>
          <w:szCs w:val="28"/>
        </w:rPr>
        <w:t>ї</w:t>
      </w:r>
      <w:r w:rsidRPr="006C19CC">
        <w:rPr>
          <w:sz w:val="28"/>
          <w:szCs w:val="28"/>
        </w:rPr>
        <w:t xml:space="preserve"> методики - починати з лімфодисекці</w:t>
      </w:r>
      <w:r w:rsidR="00736368">
        <w:rPr>
          <w:sz w:val="28"/>
          <w:szCs w:val="28"/>
        </w:rPr>
        <w:t>їта</w:t>
      </w:r>
      <w:r w:rsidRPr="006C19CC">
        <w:rPr>
          <w:sz w:val="28"/>
          <w:szCs w:val="28"/>
        </w:rPr>
        <w:t xml:space="preserve"> перев'язки основних шлункових судин, мобілізації </w:t>
      </w:r>
      <w:r w:rsidR="00736368">
        <w:rPr>
          <w:sz w:val="28"/>
          <w:szCs w:val="28"/>
        </w:rPr>
        <w:t>та</w:t>
      </w:r>
      <w:r w:rsidRPr="006C19CC">
        <w:rPr>
          <w:sz w:val="28"/>
          <w:szCs w:val="28"/>
        </w:rPr>
        <w:t xml:space="preserve"> подальшого видалення шлунка, тому що ранн</w:t>
      </w:r>
      <w:r>
        <w:rPr>
          <w:sz w:val="28"/>
          <w:szCs w:val="28"/>
        </w:rPr>
        <w:t>ій</w:t>
      </w:r>
      <w:r w:rsidRPr="006C19CC">
        <w:rPr>
          <w:sz w:val="28"/>
          <w:szCs w:val="28"/>
        </w:rPr>
        <w:t xml:space="preserve"> розтин просвіту травного каналу сприяє інфікуванню операційного поля</w:t>
      </w:r>
      <w:r w:rsidR="000F206A">
        <w:rPr>
          <w:sz w:val="28"/>
          <w:szCs w:val="28"/>
        </w:rPr>
        <w:t xml:space="preserve"> та порушує принципи абластики</w:t>
      </w:r>
      <w:r w:rsidRPr="006C19CC">
        <w:rPr>
          <w:sz w:val="28"/>
          <w:szCs w:val="28"/>
        </w:rPr>
        <w:t>[</w:t>
      </w:r>
      <w:r w:rsidRPr="0031048D">
        <w:rPr>
          <w:sz w:val="28"/>
          <w:szCs w:val="28"/>
        </w:rPr>
        <w:t>19</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Першу успішну гастректомію виконав Shlatter С. в 1897</w:t>
      </w:r>
      <w:r w:rsidR="00A95DB1">
        <w:rPr>
          <w:sz w:val="28"/>
          <w:szCs w:val="28"/>
        </w:rPr>
        <w:t xml:space="preserve"> році </w:t>
      </w:r>
      <w:r w:rsidR="00A95DB1" w:rsidRPr="006C19CC">
        <w:rPr>
          <w:sz w:val="28"/>
          <w:szCs w:val="28"/>
        </w:rPr>
        <w:t>[</w:t>
      </w:r>
      <w:r w:rsidR="00A95DB1">
        <w:rPr>
          <w:sz w:val="28"/>
          <w:szCs w:val="28"/>
        </w:rPr>
        <w:t>315</w:t>
      </w:r>
      <w:r w:rsidR="00A95DB1" w:rsidRPr="006C19CC">
        <w:rPr>
          <w:sz w:val="28"/>
          <w:szCs w:val="28"/>
        </w:rPr>
        <w:t>]</w:t>
      </w:r>
      <w:r w:rsidRPr="006C19CC">
        <w:rPr>
          <w:sz w:val="28"/>
          <w:szCs w:val="28"/>
        </w:rPr>
        <w:t>. Безперервність травного тракту була відновлена ​​формуванням езофагоєюноанастомоза</w:t>
      </w:r>
      <w:r w:rsidR="000F206A">
        <w:rPr>
          <w:sz w:val="28"/>
          <w:szCs w:val="28"/>
        </w:rPr>
        <w:t xml:space="preserve"> (ЕЄА)</w:t>
      </w:r>
      <w:r w:rsidRPr="006C19CC">
        <w:rPr>
          <w:sz w:val="28"/>
          <w:szCs w:val="28"/>
        </w:rPr>
        <w:t xml:space="preserve"> за допомогою </w:t>
      </w:r>
      <w:r>
        <w:rPr>
          <w:sz w:val="28"/>
          <w:szCs w:val="28"/>
        </w:rPr>
        <w:t>ґудзика</w:t>
      </w:r>
      <w:r w:rsidRPr="006C19CC">
        <w:rPr>
          <w:sz w:val="28"/>
          <w:szCs w:val="28"/>
        </w:rPr>
        <w:t xml:space="preserve"> «Мерфі» -перший механізм</w:t>
      </w:r>
      <w:r>
        <w:rPr>
          <w:sz w:val="28"/>
          <w:szCs w:val="28"/>
        </w:rPr>
        <w:t xml:space="preserve"> для зшивання</w:t>
      </w:r>
      <w:r w:rsidRPr="006C19CC">
        <w:rPr>
          <w:sz w:val="28"/>
          <w:szCs w:val="28"/>
        </w:rPr>
        <w:t xml:space="preserve">. Надалі було розроблено понад 80 способів </w:t>
      </w:r>
      <w:r w:rsidR="000F206A">
        <w:rPr>
          <w:sz w:val="28"/>
          <w:szCs w:val="28"/>
        </w:rPr>
        <w:t>формуваннястравохідно-кишкового анастомозу (</w:t>
      </w:r>
      <w:r>
        <w:rPr>
          <w:sz w:val="28"/>
          <w:szCs w:val="28"/>
        </w:rPr>
        <w:t>С</w:t>
      </w:r>
      <w:r w:rsidRPr="006C19CC">
        <w:rPr>
          <w:sz w:val="28"/>
          <w:szCs w:val="28"/>
        </w:rPr>
        <w:t>КА</w:t>
      </w:r>
      <w:r w:rsidR="000F206A">
        <w:rPr>
          <w:sz w:val="28"/>
          <w:szCs w:val="28"/>
        </w:rPr>
        <w:t>)та</w:t>
      </w:r>
      <w:r w:rsidRPr="006C19CC">
        <w:rPr>
          <w:sz w:val="28"/>
          <w:szCs w:val="28"/>
        </w:rPr>
        <w:t xml:space="preserve"> близько 70 способів реконструкції травного тракту після </w:t>
      </w:r>
      <w:r w:rsidR="00A95DB1">
        <w:rPr>
          <w:sz w:val="28"/>
          <w:szCs w:val="28"/>
        </w:rPr>
        <w:t>гастректомії</w:t>
      </w:r>
      <w:r w:rsidRPr="006C19CC">
        <w:rPr>
          <w:sz w:val="28"/>
          <w:szCs w:val="28"/>
        </w:rPr>
        <w:t xml:space="preserve">, однак, ранні та віддалені результати </w:t>
      </w:r>
      <w:r w:rsidR="00A95DB1">
        <w:rPr>
          <w:sz w:val="28"/>
          <w:szCs w:val="28"/>
        </w:rPr>
        <w:t>залишаються незадовільними</w:t>
      </w:r>
      <w:r w:rsidRPr="006C19CC">
        <w:rPr>
          <w:sz w:val="28"/>
          <w:szCs w:val="28"/>
        </w:rPr>
        <w:t>[</w:t>
      </w:r>
      <w:r w:rsidRPr="00B03AFC">
        <w:rPr>
          <w:sz w:val="28"/>
          <w:szCs w:val="28"/>
        </w:rPr>
        <w:t>59</w:t>
      </w:r>
      <w:r>
        <w:rPr>
          <w:sz w:val="28"/>
          <w:szCs w:val="28"/>
        </w:rPr>
        <w:t xml:space="preserve">, </w:t>
      </w:r>
      <w:r w:rsidRPr="00EA7784">
        <w:rPr>
          <w:sz w:val="28"/>
          <w:szCs w:val="28"/>
        </w:rPr>
        <w:t>165</w:t>
      </w:r>
      <w:r w:rsidRPr="006C19CC">
        <w:rPr>
          <w:sz w:val="28"/>
          <w:szCs w:val="28"/>
        </w:rPr>
        <w:t>].</w:t>
      </w:r>
    </w:p>
    <w:p w:rsidR="00FE4BC0" w:rsidRPr="00F62F4C" w:rsidRDefault="00FE4BC0" w:rsidP="00FE4BC0">
      <w:pPr>
        <w:spacing w:line="360" w:lineRule="auto"/>
        <w:ind w:left="-284" w:firstLine="709"/>
        <w:jc w:val="both"/>
        <w:rPr>
          <w:sz w:val="28"/>
          <w:szCs w:val="28"/>
        </w:rPr>
      </w:pPr>
      <w:r w:rsidRPr="006C19CC">
        <w:rPr>
          <w:sz w:val="28"/>
          <w:szCs w:val="28"/>
        </w:rPr>
        <w:t xml:space="preserve">До </w:t>
      </w:r>
      <w:r>
        <w:rPr>
          <w:sz w:val="28"/>
          <w:szCs w:val="28"/>
        </w:rPr>
        <w:t>ц</w:t>
      </w:r>
      <w:r w:rsidRPr="006C19CC">
        <w:rPr>
          <w:sz w:val="28"/>
          <w:szCs w:val="28"/>
        </w:rPr>
        <w:t xml:space="preserve">их пір </w:t>
      </w:r>
      <w:r w:rsidR="000F206A">
        <w:rPr>
          <w:sz w:val="28"/>
          <w:szCs w:val="28"/>
        </w:rPr>
        <w:t>ГЕ</w:t>
      </w:r>
      <w:r w:rsidRPr="006C19CC">
        <w:rPr>
          <w:sz w:val="28"/>
          <w:szCs w:val="28"/>
        </w:rPr>
        <w:t xml:space="preserve"> залишається однією з найбільш технічно складних операцій в абдомінальній хірургії, що вимагає ретельної підготовки хворого і високої кваліфікації хірурга. В даний час частота летальних випадків після </w:t>
      </w:r>
      <w:r w:rsidR="000F206A">
        <w:rPr>
          <w:sz w:val="28"/>
          <w:szCs w:val="28"/>
        </w:rPr>
        <w:t>ГЕ</w:t>
      </w:r>
      <w:r w:rsidRPr="006C19CC">
        <w:rPr>
          <w:sz w:val="28"/>
          <w:szCs w:val="28"/>
        </w:rPr>
        <w:t xml:space="preserve"> становить, в середньому, </w:t>
      </w:r>
      <w:r w:rsidRPr="00412E34">
        <w:rPr>
          <w:sz w:val="28"/>
          <w:szCs w:val="28"/>
        </w:rPr>
        <w:t>2,0-7,0%</w:t>
      </w:r>
      <w:r w:rsidRPr="006C19CC">
        <w:rPr>
          <w:sz w:val="28"/>
          <w:szCs w:val="28"/>
        </w:rPr>
        <w:t xml:space="preserve"> [</w:t>
      </w:r>
      <w:r w:rsidRPr="00EA7784">
        <w:rPr>
          <w:sz w:val="28"/>
          <w:szCs w:val="28"/>
        </w:rPr>
        <w:t>12</w:t>
      </w:r>
      <w:r>
        <w:rPr>
          <w:sz w:val="28"/>
          <w:szCs w:val="28"/>
        </w:rPr>
        <w:t xml:space="preserve">, </w:t>
      </w:r>
      <w:r w:rsidRPr="00EA7784">
        <w:rPr>
          <w:sz w:val="28"/>
          <w:szCs w:val="28"/>
        </w:rPr>
        <w:t>63</w:t>
      </w:r>
      <w:r>
        <w:rPr>
          <w:sz w:val="28"/>
          <w:szCs w:val="28"/>
        </w:rPr>
        <w:t>, 1</w:t>
      </w:r>
      <w:r w:rsidRPr="00EA7784">
        <w:rPr>
          <w:sz w:val="28"/>
          <w:szCs w:val="28"/>
        </w:rPr>
        <w:t>68</w:t>
      </w:r>
      <w:r w:rsidRPr="006C19CC">
        <w:rPr>
          <w:sz w:val="28"/>
          <w:szCs w:val="28"/>
        </w:rPr>
        <w:t xml:space="preserve">]. Основною причиною летальних результатів в найближчому післяопераційному періоді є неспроможність </w:t>
      </w:r>
      <w:r>
        <w:rPr>
          <w:sz w:val="28"/>
          <w:szCs w:val="28"/>
        </w:rPr>
        <w:t>С</w:t>
      </w:r>
      <w:r w:rsidRPr="006C19CC">
        <w:rPr>
          <w:sz w:val="28"/>
          <w:szCs w:val="28"/>
        </w:rPr>
        <w:t>КА [</w:t>
      </w:r>
      <w:r w:rsidRPr="00EA7784">
        <w:rPr>
          <w:sz w:val="28"/>
          <w:szCs w:val="28"/>
        </w:rPr>
        <w:t>18</w:t>
      </w:r>
      <w:r>
        <w:rPr>
          <w:sz w:val="28"/>
          <w:szCs w:val="28"/>
        </w:rPr>
        <w:t xml:space="preserve">, </w:t>
      </w:r>
      <w:r w:rsidRPr="00EA7784">
        <w:rPr>
          <w:sz w:val="28"/>
          <w:szCs w:val="28"/>
        </w:rPr>
        <w:t>239</w:t>
      </w:r>
      <w:r w:rsidRPr="006C19CC">
        <w:rPr>
          <w:sz w:val="28"/>
          <w:szCs w:val="28"/>
        </w:rPr>
        <w:t xml:space="preserve">]. Частота неспроможності </w:t>
      </w:r>
      <w:r>
        <w:rPr>
          <w:sz w:val="28"/>
          <w:szCs w:val="28"/>
        </w:rPr>
        <w:t>С</w:t>
      </w:r>
      <w:r w:rsidRPr="006C19CC">
        <w:rPr>
          <w:sz w:val="28"/>
          <w:szCs w:val="28"/>
        </w:rPr>
        <w:t xml:space="preserve">КА останнім часом знаходиться в межах </w:t>
      </w:r>
      <w:r>
        <w:rPr>
          <w:sz w:val="28"/>
          <w:szCs w:val="28"/>
        </w:rPr>
        <w:t>0,5</w:t>
      </w:r>
      <w:r w:rsidRPr="006C19CC">
        <w:rPr>
          <w:sz w:val="28"/>
          <w:szCs w:val="28"/>
        </w:rPr>
        <w:t>-10</w:t>
      </w:r>
      <w:r>
        <w:rPr>
          <w:sz w:val="28"/>
          <w:szCs w:val="28"/>
        </w:rPr>
        <w:t>,0</w:t>
      </w:r>
      <w:r w:rsidRPr="006C19CC">
        <w:rPr>
          <w:sz w:val="28"/>
          <w:szCs w:val="28"/>
        </w:rPr>
        <w:t xml:space="preserve">%, становлячи, в середньому, </w:t>
      </w:r>
      <w:r w:rsidRPr="00412E34">
        <w:rPr>
          <w:sz w:val="28"/>
          <w:szCs w:val="28"/>
        </w:rPr>
        <w:t>7,0 -8,0</w:t>
      </w:r>
      <w:r w:rsidRPr="006C19CC">
        <w:rPr>
          <w:sz w:val="28"/>
          <w:szCs w:val="28"/>
        </w:rPr>
        <w:t>% [</w:t>
      </w:r>
      <w:r w:rsidRPr="00CD4173">
        <w:rPr>
          <w:sz w:val="28"/>
          <w:szCs w:val="28"/>
        </w:rPr>
        <w:t>20</w:t>
      </w:r>
      <w:r>
        <w:rPr>
          <w:sz w:val="28"/>
          <w:szCs w:val="28"/>
        </w:rPr>
        <w:t xml:space="preserve">, 40, </w:t>
      </w:r>
      <w:r w:rsidRPr="00CD4173">
        <w:rPr>
          <w:sz w:val="28"/>
          <w:szCs w:val="28"/>
        </w:rPr>
        <w:t>56</w:t>
      </w:r>
      <w:r>
        <w:rPr>
          <w:sz w:val="28"/>
          <w:szCs w:val="28"/>
        </w:rPr>
        <w:t>,</w:t>
      </w:r>
      <w:r w:rsidRPr="00CD4173">
        <w:rPr>
          <w:sz w:val="28"/>
          <w:szCs w:val="28"/>
        </w:rPr>
        <w:t xml:space="preserve"> 178</w:t>
      </w:r>
      <w:r w:rsidRPr="006C19CC">
        <w:rPr>
          <w:sz w:val="28"/>
          <w:szCs w:val="28"/>
        </w:rPr>
        <w:t xml:space="preserve">]. Причому високі цифри властиві і сучасним авторам з таких країн як Німеччина, Італія, </w:t>
      </w:r>
      <w:r>
        <w:rPr>
          <w:sz w:val="28"/>
          <w:szCs w:val="28"/>
        </w:rPr>
        <w:t xml:space="preserve">Китай, </w:t>
      </w:r>
      <w:r w:rsidRPr="006C19CC">
        <w:rPr>
          <w:sz w:val="28"/>
          <w:szCs w:val="28"/>
        </w:rPr>
        <w:t>Японія [</w:t>
      </w:r>
      <w:r>
        <w:rPr>
          <w:sz w:val="28"/>
          <w:szCs w:val="28"/>
        </w:rPr>
        <w:t>183, 199, 230, 298</w:t>
      </w:r>
      <w:r w:rsidRPr="006C19CC">
        <w:rPr>
          <w:sz w:val="28"/>
          <w:szCs w:val="28"/>
        </w:rPr>
        <w:t xml:space="preserve">].Летальність при розвитку недостатності швів </w:t>
      </w:r>
      <w:r>
        <w:rPr>
          <w:sz w:val="28"/>
          <w:szCs w:val="28"/>
        </w:rPr>
        <w:t>анастомоза</w:t>
      </w:r>
      <w:r w:rsidRPr="006C19CC">
        <w:rPr>
          <w:sz w:val="28"/>
          <w:szCs w:val="28"/>
        </w:rPr>
        <w:t xml:space="preserve"> за різними даними знаходиться в межах від 5% до 100%, становлячи, в середньому 45% [</w:t>
      </w:r>
      <w:r>
        <w:rPr>
          <w:sz w:val="28"/>
          <w:szCs w:val="28"/>
        </w:rPr>
        <w:t>183, 230, 356</w:t>
      </w:r>
      <w:r w:rsidRPr="006C19CC">
        <w:rPr>
          <w:sz w:val="28"/>
          <w:szCs w:val="28"/>
        </w:rPr>
        <w:t xml:space="preserve">]. </w:t>
      </w:r>
      <w:r w:rsidRPr="004C1AAA">
        <w:rPr>
          <w:sz w:val="28"/>
          <w:szCs w:val="28"/>
        </w:rPr>
        <w:t xml:space="preserve">За даними </w:t>
      </w:r>
      <w:r w:rsidRPr="004C1AAA">
        <w:rPr>
          <w:sz w:val="28"/>
          <w:szCs w:val="28"/>
          <w:lang w:val="en-US"/>
        </w:rPr>
        <w:t>JinJ</w:t>
      </w:r>
      <w:r w:rsidRPr="004C1AAA">
        <w:rPr>
          <w:sz w:val="28"/>
          <w:szCs w:val="28"/>
        </w:rPr>
        <w:t>.</w:t>
      </w:r>
      <w:r w:rsidRPr="004C1AAA">
        <w:rPr>
          <w:sz w:val="28"/>
          <w:szCs w:val="28"/>
          <w:lang w:val="en-US"/>
        </w:rPr>
        <w:t>etal</w:t>
      </w:r>
      <w:r w:rsidRPr="00C5546F">
        <w:rPr>
          <w:sz w:val="28"/>
          <w:szCs w:val="28"/>
        </w:rPr>
        <w:t>. (2018)</w:t>
      </w:r>
      <w:r w:rsidRPr="004C1AAA">
        <w:rPr>
          <w:sz w:val="28"/>
          <w:szCs w:val="28"/>
        </w:rPr>
        <w:t xml:space="preserve">, на </w:t>
      </w:r>
      <w:r w:rsidRPr="00C5546F">
        <w:rPr>
          <w:sz w:val="28"/>
          <w:szCs w:val="28"/>
        </w:rPr>
        <w:lastRenderedPageBreak/>
        <w:t>1148</w:t>
      </w:r>
      <w:r w:rsidRPr="004C1AAA">
        <w:rPr>
          <w:sz w:val="28"/>
          <w:szCs w:val="28"/>
        </w:rPr>
        <w:t xml:space="preserve"> виконаних радикальних гастректомій протягом 2009-2011 рр. частота неспроможності склала 4,6%, а летальність - 3,3% [</w:t>
      </w:r>
      <w:r>
        <w:rPr>
          <w:sz w:val="28"/>
          <w:szCs w:val="28"/>
        </w:rPr>
        <w:t>255</w:t>
      </w:r>
      <w:r w:rsidRPr="004C1AAA">
        <w:rPr>
          <w:sz w:val="28"/>
          <w:szCs w:val="28"/>
        </w:rPr>
        <w:t>].</w:t>
      </w:r>
      <w:r w:rsidR="00EB4A49">
        <w:rPr>
          <w:sz w:val="28"/>
          <w:szCs w:val="28"/>
        </w:rPr>
        <w:t xml:space="preserve">За даними </w:t>
      </w:r>
      <w:r>
        <w:rPr>
          <w:sz w:val="28"/>
          <w:szCs w:val="28"/>
          <w:lang w:val="en-US"/>
        </w:rPr>
        <w:t>CarboniF</w:t>
      </w:r>
      <w:r w:rsidRPr="00C5546F">
        <w:rPr>
          <w:sz w:val="28"/>
          <w:szCs w:val="28"/>
        </w:rPr>
        <w:t xml:space="preserve">. </w:t>
      </w:r>
      <w:r>
        <w:rPr>
          <w:sz w:val="28"/>
          <w:szCs w:val="28"/>
          <w:lang w:val="en-US"/>
        </w:rPr>
        <w:t>etal</w:t>
      </w:r>
      <w:r w:rsidRPr="00C5546F">
        <w:rPr>
          <w:sz w:val="28"/>
          <w:szCs w:val="28"/>
        </w:rPr>
        <w:t xml:space="preserve">. (2016) </w:t>
      </w:r>
      <w:r>
        <w:rPr>
          <w:sz w:val="28"/>
          <w:szCs w:val="28"/>
        </w:rPr>
        <w:t>із 198 хворих</w:t>
      </w:r>
      <w:r w:rsidR="00EB4A49">
        <w:rPr>
          <w:sz w:val="28"/>
          <w:szCs w:val="28"/>
        </w:rPr>
        <w:t xml:space="preserve">, щооперовані </w:t>
      </w:r>
      <w:r>
        <w:rPr>
          <w:sz w:val="28"/>
          <w:szCs w:val="28"/>
        </w:rPr>
        <w:t>неспроможність СКА ви</w:t>
      </w:r>
      <w:r w:rsidR="00EB4A49">
        <w:rPr>
          <w:sz w:val="28"/>
          <w:szCs w:val="28"/>
        </w:rPr>
        <w:t>никла</w:t>
      </w:r>
      <w:r>
        <w:rPr>
          <w:sz w:val="28"/>
          <w:szCs w:val="28"/>
        </w:rPr>
        <w:t xml:space="preserve"> у 7%, летальність склала – 1,5% </w:t>
      </w:r>
      <w:r w:rsidRPr="004C1AAA">
        <w:rPr>
          <w:sz w:val="28"/>
          <w:szCs w:val="28"/>
        </w:rPr>
        <w:t>[</w:t>
      </w:r>
      <w:r>
        <w:rPr>
          <w:sz w:val="28"/>
          <w:szCs w:val="28"/>
        </w:rPr>
        <w:t>199</w:t>
      </w:r>
      <w:r w:rsidRPr="004C1AAA">
        <w:rPr>
          <w:sz w:val="28"/>
          <w:szCs w:val="28"/>
        </w:rPr>
        <w:t>]</w:t>
      </w:r>
      <w:r>
        <w:rPr>
          <w:sz w:val="28"/>
          <w:szCs w:val="28"/>
        </w:rPr>
        <w:t>.</w:t>
      </w:r>
    </w:p>
    <w:p w:rsidR="00FE4BC0" w:rsidRPr="00AB62A6" w:rsidRDefault="00FE4BC0" w:rsidP="00FE4BC0">
      <w:pPr>
        <w:spacing w:line="360" w:lineRule="auto"/>
        <w:ind w:left="-284" w:firstLine="709"/>
        <w:jc w:val="both"/>
        <w:rPr>
          <w:sz w:val="28"/>
          <w:szCs w:val="28"/>
        </w:rPr>
      </w:pPr>
      <w:r w:rsidRPr="006C19CC">
        <w:rPr>
          <w:sz w:val="28"/>
          <w:szCs w:val="28"/>
        </w:rPr>
        <w:t>Не</w:t>
      </w:r>
      <w:r w:rsidR="009B5342">
        <w:rPr>
          <w:sz w:val="28"/>
          <w:szCs w:val="28"/>
        </w:rPr>
        <w:t xml:space="preserve"> існує</w:t>
      </w:r>
      <w:r w:rsidRPr="006C19CC">
        <w:rPr>
          <w:sz w:val="28"/>
          <w:szCs w:val="28"/>
        </w:rPr>
        <w:t xml:space="preserve"> єдиної думки про вплив обсягу операції на частоту неспроможності</w:t>
      </w:r>
      <w:r>
        <w:rPr>
          <w:sz w:val="28"/>
          <w:szCs w:val="28"/>
        </w:rPr>
        <w:t xml:space="preserve"> СКА</w:t>
      </w:r>
      <w:r w:rsidRPr="006C19CC">
        <w:rPr>
          <w:sz w:val="28"/>
          <w:szCs w:val="28"/>
        </w:rPr>
        <w:t xml:space="preserve">. Описується збільшення частоти неспроможності </w:t>
      </w:r>
      <w:r>
        <w:rPr>
          <w:sz w:val="28"/>
          <w:szCs w:val="28"/>
        </w:rPr>
        <w:t>С</w:t>
      </w:r>
      <w:r w:rsidRPr="006C19CC">
        <w:rPr>
          <w:sz w:val="28"/>
          <w:szCs w:val="28"/>
        </w:rPr>
        <w:t>КА при виконанні комбінованих операцій [</w:t>
      </w:r>
      <w:r>
        <w:rPr>
          <w:sz w:val="28"/>
          <w:szCs w:val="28"/>
        </w:rPr>
        <w:t>6, 44, 149, 167</w:t>
      </w:r>
      <w:r w:rsidRPr="006C19CC">
        <w:rPr>
          <w:sz w:val="28"/>
          <w:szCs w:val="28"/>
        </w:rPr>
        <w:t xml:space="preserve">]. </w:t>
      </w:r>
      <w:r w:rsidRPr="004C1AAA">
        <w:rPr>
          <w:sz w:val="28"/>
          <w:szCs w:val="28"/>
          <w:lang w:val="en-US"/>
        </w:rPr>
        <w:t>JinJ</w:t>
      </w:r>
      <w:r w:rsidRPr="004C1AAA">
        <w:rPr>
          <w:sz w:val="28"/>
          <w:szCs w:val="28"/>
        </w:rPr>
        <w:t>.</w:t>
      </w:r>
      <w:r w:rsidRPr="004C1AAA">
        <w:rPr>
          <w:sz w:val="28"/>
          <w:szCs w:val="28"/>
          <w:lang w:val="en-US"/>
        </w:rPr>
        <w:t>etal</w:t>
      </w:r>
      <w:r w:rsidRPr="00C5546F">
        <w:rPr>
          <w:sz w:val="28"/>
          <w:szCs w:val="28"/>
        </w:rPr>
        <w:t>.</w:t>
      </w:r>
      <w:r w:rsidRPr="00AB62A6">
        <w:rPr>
          <w:sz w:val="28"/>
          <w:szCs w:val="28"/>
        </w:rPr>
        <w:t xml:space="preserve"> (2018) проаналізували результати лікування 1148 пацієнтів, яким була виконана гастректомія: у 53 (4</w:t>
      </w:r>
      <w:r>
        <w:rPr>
          <w:sz w:val="28"/>
          <w:szCs w:val="28"/>
        </w:rPr>
        <w:t>,</w:t>
      </w:r>
      <w:r w:rsidRPr="00AB62A6">
        <w:rPr>
          <w:sz w:val="28"/>
          <w:szCs w:val="28"/>
        </w:rPr>
        <w:t xml:space="preserve">6%) з них була виявлена ​​неспроможність СКА, що стала найзначнішим фактором, що призводить до смерті (р = 0,0001). Основними причинами неспроможності СКА названі: вік більше 65 років, пухлина верхньої третини шлунка, комбінована </w:t>
      </w:r>
      <w:r w:rsidR="00EB4A49">
        <w:rPr>
          <w:sz w:val="28"/>
          <w:szCs w:val="28"/>
        </w:rPr>
        <w:t>ГЕ</w:t>
      </w:r>
      <w:r w:rsidRPr="00AB62A6">
        <w:rPr>
          <w:sz w:val="28"/>
          <w:szCs w:val="28"/>
        </w:rPr>
        <w:t>, інтраопераційна крововтрата більше 400,0 мл, І</w:t>
      </w:r>
      <w:r w:rsidRPr="00AB62A6">
        <w:rPr>
          <w:sz w:val="28"/>
          <w:szCs w:val="28"/>
          <w:lang w:val="en-US"/>
        </w:rPr>
        <w:t>V</w:t>
      </w:r>
      <w:r w:rsidRPr="00AB62A6">
        <w:rPr>
          <w:sz w:val="28"/>
          <w:szCs w:val="28"/>
        </w:rPr>
        <w:t xml:space="preserve"> тип пухлини за </w:t>
      </w:r>
      <w:r w:rsidR="00EB4A49" w:rsidRPr="00042722">
        <w:rPr>
          <w:color w:val="000000" w:themeColor="text1"/>
          <w:sz w:val="28"/>
          <w:szCs w:val="28"/>
          <w:lang w:val="en-US"/>
        </w:rPr>
        <w:t>BorrmannR</w:t>
      </w:r>
      <w:r w:rsidR="00EB4A49" w:rsidRPr="00531267">
        <w:rPr>
          <w:color w:val="000000" w:themeColor="text1"/>
          <w:sz w:val="28"/>
          <w:szCs w:val="28"/>
        </w:rPr>
        <w:t>.</w:t>
      </w:r>
      <w:r w:rsidRPr="00C5546F">
        <w:rPr>
          <w:sz w:val="28"/>
          <w:szCs w:val="28"/>
        </w:rPr>
        <w:t xml:space="preserve">, </w:t>
      </w:r>
      <w:r w:rsidRPr="00AB62A6">
        <w:rPr>
          <w:sz w:val="28"/>
          <w:szCs w:val="28"/>
        </w:rPr>
        <w:t xml:space="preserve">рівень сироваткового альбуміну менше 35 г/л, ручний шов анастомозу в порівнянні з апаратним. </w:t>
      </w:r>
      <w:r>
        <w:rPr>
          <w:sz w:val="28"/>
          <w:szCs w:val="28"/>
        </w:rPr>
        <w:t>Наявність с</w:t>
      </w:r>
      <w:r w:rsidRPr="00AB62A6">
        <w:rPr>
          <w:sz w:val="28"/>
          <w:szCs w:val="28"/>
        </w:rPr>
        <w:t>упутні</w:t>
      </w:r>
      <w:r>
        <w:rPr>
          <w:sz w:val="28"/>
          <w:szCs w:val="28"/>
        </w:rPr>
        <w:t>х</w:t>
      </w:r>
      <w:r w:rsidRPr="00AB62A6">
        <w:rPr>
          <w:sz w:val="28"/>
          <w:szCs w:val="28"/>
        </w:rPr>
        <w:t xml:space="preserve"> захворюван</w:t>
      </w:r>
      <w:r>
        <w:rPr>
          <w:sz w:val="28"/>
          <w:szCs w:val="28"/>
        </w:rPr>
        <w:t>ь</w:t>
      </w:r>
      <w:r w:rsidRPr="00AB62A6">
        <w:rPr>
          <w:sz w:val="28"/>
          <w:szCs w:val="28"/>
        </w:rPr>
        <w:t xml:space="preserve"> істотно</w:t>
      </w:r>
      <w:r>
        <w:rPr>
          <w:sz w:val="28"/>
          <w:szCs w:val="28"/>
        </w:rPr>
        <w:t xml:space="preserve"> не</w:t>
      </w:r>
      <w:r w:rsidRPr="00AB62A6">
        <w:rPr>
          <w:sz w:val="28"/>
          <w:szCs w:val="28"/>
        </w:rPr>
        <w:t xml:space="preserve"> вплив</w:t>
      </w:r>
      <w:r>
        <w:rPr>
          <w:sz w:val="28"/>
          <w:szCs w:val="28"/>
        </w:rPr>
        <w:t>ала</w:t>
      </w:r>
      <w:r w:rsidRPr="00AB62A6">
        <w:rPr>
          <w:sz w:val="28"/>
          <w:szCs w:val="28"/>
        </w:rPr>
        <w:t xml:space="preserve"> на </w:t>
      </w:r>
      <w:r>
        <w:rPr>
          <w:sz w:val="28"/>
          <w:szCs w:val="28"/>
        </w:rPr>
        <w:t xml:space="preserve">частоту </w:t>
      </w:r>
      <w:r w:rsidRPr="00AB62A6">
        <w:rPr>
          <w:sz w:val="28"/>
          <w:szCs w:val="28"/>
        </w:rPr>
        <w:t>не</w:t>
      </w:r>
      <w:r>
        <w:rPr>
          <w:sz w:val="28"/>
          <w:szCs w:val="28"/>
        </w:rPr>
        <w:t>спроможності</w:t>
      </w:r>
      <w:r w:rsidR="00EB4A49">
        <w:rPr>
          <w:sz w:val="28"/>
          <w:szCs w:val="28"/>
        </w:rPr>
        <w:t>СКА</w:t>
      </w:r>
      <w:r w:rsidRPr="00AB62A6">
        <w:rPr>
          <w:sz w:val="28"/>
          <w:szCs w:val="28"/>
        </w:rPr>
        <w:t xml:space="preserve"> [</w:t>
      </w:r>
      <w:r>
        <w:rPr>
          <w:sz w:val="28"/>
          <w:szCs w:val="28"/>
        </w:rPr>
        <w:t>255</w:t>
      </w:r>
      <w:r w:rsidRPr="00AB62A6">
        <w:rPr>
          <w:sz w:val="28"/>
          <w:szCs w:val="28"/>
        </w:rPr>
        <w:t>].</w:t>
      </w:r>
    </w:p>
    <w:p w:rsidR="00FE4BC0" w:rsidRPr="00FE108E" w:rsidRDefault="00FE4BC0" w:rsidP="00FE4BC0">
      <w:pPr>
        <w:spacing w:line="360" w:lineRule="auto"/>
        <w:ind w:left="-284" w:firstLine="709"/>
        <w:jc w:val="both"/>
        <w:rPr>
          <w:sz w:val="28"/>
          <w:szCs w:val="28"/>
        </w:rPr>
      </w:pPr>
      <w:r w:rsidRPr="006C19CC">
        <w:rPr>
          <w:sz w:val="28"/>
          <w:szCs w:val="28"/>
        </w:rPr>
        <w:t>З накопиченням досвіду, розробкою ефективних технічних прийомів безпосередні результати комбінованих операцій можуть статистично не відрізнятися від аналогічної стандартної гастректомі</w:t>
      </w:r>
      <w:r>
        <w:rPr>
          <w:sz w:val="28"/>
          <w:szCs w:val="28"/>
        </w:rPr>
        <w:t>ї</w:t>
      </w:r>
      <w:r w:rsidRPr="006C19CC">
        <w:rPr>
          <w:sz w:val="28"/>
          <w:szCs w:val="28"/>
        </w:rPr>
        <w:t xml:space="preserve"> [</w:t>
      </w:r>
      <w:r>
        <w:rPr>
          <w:sz w:val="28"/>
          <w:szCs w:val="28"/>
        </w:rPr>
        <w:t>209, 297, 282</w:t>
      </w:r>
      <w:r w:rsidRPr="006C19CC">
        <w:rPr>
          <w:sz w:val="28"/>
          <w:szCs w:val="28"/>
        </w:rPr>
        <w:t xml:space="preserve">]. </w:t>
      </w:r>
      <w:r w:rsidRPr="00FE108E">
        <w:rPr>
          <w:sz w:val="28"/>
          <w:szCs w:val="28"/>
          <w:lang w:val="en-US"/>
        </w:rPr>
        <w:t>ChengC</w:t>
      </w:r>
      <w:r w:rsidRPr="00C5546F">
        <w:rPr>
          <w:sz w:val="28"/>
          <w:szCs w:val="28"/>
        </w:rPr>
        <w:t>.</w:t>
      </w:r>
      <w:r w:rsidRPr="00FE108E">
        <w:rPr>
          <w:sz w:val="28"/>
          <w:szCs w:val="28"/>
          <w:lang w:val="en-US"/>
        </w:rPr>
        <w:t>T</w:t>
      </w:r>
      <w:r w:rsidRPr="00C5546F">
        <w:rPr>
          <w:sz w:val="28"/>
          <w:szCs w:val="28"/>
        </w:rPr>
        <w:t xml:space="preserve">. </w:t>
      </w:r>
      <w:r w:rsidRPr="00FE108E">
        <w:rPr>
          <w:sz w:val="28"/>
          <w:szCs w:val="28"/>
          <w:lang w:val="en-US"/>
        </w:rPr>
        <w:t>etal</w:t>
      </w:r>
      <w:r w:rsidRPr="00C5546F">
        <w:rPr>
          <w:sz w:val="28"/>
          <w:szCs w:val="28"/>
        </w:rPr>
        <w:t>.</w:t>
      </w:r>
      <w:r w:rsidRPr="00FE108E">
        <w:rPr>
          <w:sz w:val="28"/>
          <w:szCs w:val="28"/>
        </w:rPr>
        <w:t xml:space="preserve"> (</w:t>
      </w:r>
      <w:r w:rsidRPr="00C5546F">
        <w:rPr>
          <w:sz w:val="28"/>
          <w:szCs w:val="28"/>
        </w:rPr>
        <w:t>2011</w:t>
      </w:r>
      <w:r w:rsidRPr="00FE108E">
        <w:rPr>
          <w:sz w:val="28"/>
          <w:szCs w:val="28"/>
        </w:rPr>
        <w:t>) виконали  мультивісцеральн</w:t>
      </w:r>
      <w:r>
        <w:rPr>
          <w:sz w:val="28"/>
          <w:szCs w:val="28"/>
        </w:rPr>
        <w:t>і</w:t>
      </w:r>
      <w:r w:rsidRPr="00FE108E">
        <w:rPr>
          <w:sz w:val="28"/>
          <w:szCs w:val="28"/>
        </w:rPr>
        <w:t xml:space="preserve"> резекці</w:t>
      </w:r>
      <w:r>
        <w:rPr>
          <w:sz w:val="28"/>
          <w:szCs w:val="28"/>
        </w:rPr>
        <w:t>ї</w:t>
      </w:r>
      <w:r w:rsidR="00A67E1D">
        <w:rPr>
          <w:sz w:val="28"/>
          <w:szCs w:val="28"/>
        </w:rPr>
        <w:t>в</w:t>
      </w:r>
      <w:r w:rsidRPr="00FE108E">
        <w:rPr>
          <w:sz w:val="28"/>
          <w:szCs w:val="28"/>
        </w:rPr>
        <w:t>9</w:t>
      </w:r>
      <w:r w:rsidRPr="00C5546F">
        <w:rPr>
          <w:sz w:val="28"/>
          <w:szCs w:val="28"/>
        </w:rPr>
        <w:t>1</w:t>
      </w:r>
      <w:r w:rsidRPr="00FE108E">
        <w:rPr>
          <w:sz w:val="28"/>
          <w:szCs w:val="28"/>
        </w:rPr>
        <w:t xml:space="preserve">із 179 хворих на рак </w:t>
      </w:r>
      <w:r w:rsidR="00A67E1D">
        <w:rPr>
          <w:sz w:val="28"/>
          <w:szCs w:val="28"/>
        </w:rPr>
        <w:t>шлунка</w:t>
      </w:r>
      <w:r w:rsidRPr="00FE108E">
        <w:rPr>
          <w:sz w:val="28"/>
          <w:szCs w:val="28"/>
        </w:rPr>
        <w:t>. Ускладнення виникли у 28,6% хворих, летальність склала 4,4% [</w:t>
      </w:r>
      <w:r>
        <w:rPr>
          <w:sz w:val="28"/>
          <w:szCs w:val="28"/>
        </w:rPr>
        <w:t>201</w:t>
      </w:r>
      <w:r w:rsidRPr="00FE108E">
        <w:rPr>
          <w:sz w:val="28"/>
          <w:szCs w:val="28"/>
        </w:rPr>
        <w:t xml:space="preserve">]. </w:t>
      </w:r>
      <w:r w:rsidR="00A67E1D">
        <w:rPr>
          <w:sz w:val="28"/>
          <w:szCs w:val="28"/>
        </w:rPr>
        <w:t>Але</w:t>
      </w:r>
      <w:r w:rsidRPr="00FE108E">
        <w:rPr>
          <w:sz w:val="28"/>
          <w:szCs w:val="28"/>
        </w:rPr>
        <w:t xml:space="preserve"> за даними </w:t>
      </w:r>
      <w:r w:rsidRPr="00FE108E">
        <w:rPr>
          <w:sz w:val="28"/>
          <w:szCs w:val="28"/>
          <w:lang w:val="en-US"/>
        </w:rPr>
        <w:t>TranT</w:t>
      </w:r>
      <w:r w:rsidRPr="00C5546F">
        <w:rPr>
          <w:sz w:val="28"/>
          <w:szCs w:val="28"/>
        </w:rPr>
        <w:t>.</w:t>
      </w:r>
      <w:r w:rsidRPr="00FE108E">
        <w:rPr>
          <w:sz w:val="28"/>
          <w:szCs w:val="28"/>
          <w:lang w:val="en-US"/>
        </w:rPr>
        <w:t>B</w:t>
      </w:r>
      <w:r w:rsidRPr="00C5546F">
        <w:rPr>
          <w:sz w:val="28"/>
          <w:szCs w:val="28"/>
        </w:rPr>
        <w:t xml:space="preserve">. </w:t>
      </w:r>
      <w:r w:rsidRPr="00FE108E">
        <w:rPr>
          <w:sz w:val="28"/>
          <w:szCs w:val="28"/>
          <w:lang w:val="en-US"/>
        </w:rPr>
        <w:t>etal</w:t>
      </w:r>
      <w:r w:rsidRPr="00C5546F">
        <w:rPr>
          <w:sz w:val="28"/>
          <w:szCs w:val="28"/>
        </w:rPr>
        <w:t xml:space="preserve">. </w:t>
      </w:r>
      <w:r w:rsidRPr="00FE108E">
        <w:rPr>
          <w:sz w:val="28"/>
          <w:szCs w:val="28"/>
        </w:rPr>
        <w:t>(2015), що приводять аналіз хірургічного лікування 835 хворих на рак шлунка в 7 центрах С</w:t>
      </w:r>
      <w:r>
        <w:rPr>
          <w:sz w:val="28"/>
          <w:szCs w:val="28"/>
        </w:rPr>
        <w:t xml:space="preserve">получених </w:t>
      </w:r>
      <w:r w:rsidRPr="00FE108E">
        <w:rPr>
          <w:sz w:val="28"/>
          <w:szCs w:val="28"/>
        </w:rPr>
        <w:t>Ш</w:t>
      </w:r>
      <w:r>
        <w:rPr>
          <w:sz w:val="28"/>
          <w:szCs w:val="28"/>
        </w:rPr>
        <w:t xml:space="preserve">татів </w:t>
      </w:r>
      <w:r w:rsidRPr="00FE108E">
        <w:rPr>
          <w:sz w:val="28"/>
          <w:szCs w:val="28"/>
        </w:rPr>
        <w:t>А</w:t>
      </w:r>
      <w:r>
        <w:rPr>
          <w:sz w:val="28"/>
          <w:szCs w:val="28"/>
        </w:rPr>
        <w:t>мерики</w:t>
      </w:r>
      <w:r w:rsidRPr="00FE108E">
        <w:rPr>
          <w:sz w:val="28"/>
          <w:szCs w:val="28"/>
        </w:rPr>
        <w:t>, виконання комбінованих операцій призводить до значного збільшення кількості ускладнень. Мультивісцеральні резекції виконано у 159 (19%) хворих. Не</w:t>
      </w:r>
      <w:r w:rsidR="00A67E1D">
        <w:rPr>
          <w:sz w:val="28"/>
          <w:szCs w:val="28"/>
        </w:rPr>
        <w:t>спроможність</w:t>
      </w:r>
      <w:r w:rsidRPr="00FE108E">
        <w:rPr>
          <w:sz w:val="28"/>
          <w:szCs w:val="28"/>
        </w:rPr>
        <w:t xml:space="preserve"> СКА </w:t>
      </w:r>
      <w:r w:rsidR="00A67E1D">
        <w:rPr>
          <w:sz w:val="28"/>
          <w:szCs w:val="28"/>
        </w:rPr>
        <w:t>виникла</w:t>
      </w:r>
      <w:r w:rsidRPr="00FE108E">
        <w:rPr>
          <w:sz w:val="28"/>
          <w:szCs w:val="28"/>
        </w:rPr>
        <w:t xml:space="preserve"> ​​</w:t>
      </w:r>
      <w:r w:rsidR="00A67E1D">
        <w:rPr>
          <w:sz w:val="28"/>
          <w:szCs w:val="28"/>
        </w:rPr>
        <w:t>в</w:t>
      </w:r>
      <w:r w:rsidRPr="00FE108E">
        <w:rPr>
          <w:sz w:val="28"/>
          <w:szCs w:val="28"/>
        </w:rPr>
        <w:t xml:space="preserve"> 11% хворих без резекції підшлункової залози і </w:t>
      </w:r>
      <w:r w:rsidR="00A67E1D">
        <w:rPr>
          <w:sz w:val="28"/>
          <w:szCs w:val="28"/>
        </w:rPr>
        <w:t>в</w:t>
      </w:r>
      <w:r w:rsidRPr="00FE108E">
        <w:rPr>
          <w:sz w:val="28"/>
          <w:szCs w:val="28"/>
        </w:rPr>
        <w:t xml:space="preserve"> 19% пацієнтів яким була виконана її резекція, смертність склала - 3,0% [</w:t>
      </w:r>
      <w:r>
        <w:rPr>
          <w:sz w:val="28"/>
          <w:szCs w:val="28"/>
        </w:rPr>
        <w:t>341</w:t>
      </w:r>
      <w:r w:rsidRPr="00FE108E">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Як правило комбіновані операції виконуються при </w:t>
      </w:r>
      <w:r w:rsidR="00A67E1D">
        <w:rPr>
          <w:sz w:val="28"/>
          <w:szCs w:val="28"/>
        </w:rPr>
        <w:t xml:space="preserve">ІІІ – </w:t>
      </w:r>
      <w:r w:rsidRPr="006C19CC">
        <w:rPr>
          <w:sz w:val="28"/>
          <w:szCs w:val="28"/>
        </w:rPr>
        <w:t>IV стаді</w:t>
      </w:r>
      <w:r w:rsidR="00A67E1D">
        <w:rPr>
          <w:sz w:val="28"/>
          <w:szCs w:val="28"/>
        </w:rPr>
        <w:t>ях</w:t>
      </w:r>
      <w:r w:rsidRPr="006C19CC">
        <w:rPr>
          <w:sz w:val="28"/>
          <w:szCs w:val="28"/>
        </w:rPr>
        <w:t xml:space="preserve"> захворювання, для якої характерні виражені порушення обміну речовин: гіпо- і диспротеїнемія, анемія, ракова інтоксикація, що впливає на частоту неспроможності</w:t>
      </w:r>
      <w:r w:rsidR="00A67E1D">
        <w:rPr>
          <w:sz w:val="28"/>
          <w:szCs w:val="28"/>
        </w:rPr>
        <w:t xml:space="preserve"> СКА</w:t>
      </w:r>
      <w:r w:rsidRPr="006C19CC">
        <w:rPr>
          <w:sz w:val="28"/>
          <w:szCs w:val="28"/>
        </w:rPr>
        <w:t xml:space="preserve">. Якщо в передопераційному періоді проведена корекція </w:t>
      </w:r>
      <w:r w:rsidRPr="006C19CC">
        <w:rPr>
          <w:sz w:val="28"/>
          <w:szCs w:val="28"/>
        </w:rPr>
        <w:lastRenderedPageBreak/>
        <w:t xml:space="preserve">цих порушень, то частота </w:t>
      </w:r>
      <w:r>
        <w:rPr>
          <w:sz w:val="28"/>
          <w:szCs w:val="28"/>
        </w:rPr>
        <w:t xml:space="preserve">ускладнень, зокрема </w:t>
      </w:r>
      <w:r w:rsidRPr="006C19CC">
        <w:rPr>
          <w:sz w:val="28"/>
          <w:szCs w:val="28"/>
        </w:rPr>
        <w:t xml:space="preserve">неспроможності </w:t>
      </w:r>
      <w:r>
        <w:rPr>
          <w:sz w:val="28"/>
          <w:szCs w:val="28"/>
        </w:rPr>
        <w:t>С</w:t>
      </w:r>
      <w:r w:rsidRPr="006C19CC">
        <w:rPr>
          <w:sz w:val="28"/>
          <w:szCs w:val="28"/>
        </w:rPr>
        <w:t>КА</w:t>
      </w:r>
      <w:r>
        <w:rPr>
          <w:sz w:val="28"/>
          <w:szCs w:val="28"/>
        </w:rPr>
        <w:t>,</w:t>
      </w:r>
      <w:r w:rsidRPr="006C19CC">
        <w:rPr>
          <w:sz w:val="28"/>
          <w:szCs w:val="28"/>
        </w:rPr>
        <w:t xml:space="preserve"> може не відрізнятися від результатів стандартних операцій[</w:t>
      </w:r>
      <w:r>
        <w:rPr>
          <w:sz w:val="28"/>
          <w:szCs w:val="28"/>
        </w:rPr>
        <w:t>17, 122, 139, 281</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Показником </w:t>
      </w:r>
      <w:r>
        <w:rPr>
          <w:sz w:val="28"/>
          <w:szCs w:val="28"/>
        </w:rPr>
        <w:t>значної занедбаності раку шлунка</w:t>
      </w:r>
      <w:r w:rsidRPr="006C19CC">
        <w:rPr>
          <w:sz w:val="28"/>
          <w:szCs w:val="28"/>
        </w:rPr>
        <w:t xml:space="preserve"> є велика кількість відмов у хірургічному лікуванні в зв'язку з </w:t>
      </w:r>
      <w:r>
        <w:rPr>
          <w:sz w:val="28"/>
          <w:szCs w:val="28"/>
        </w:rPr>
        <w:t>інвазією пухлини у прилеглі органи</w:t>
      </w:r>
      <w:r w:rsidRPr="006C19CC">
        <w:rPr>
          <w:sz w:val="28"/>
          <w:szCs w:val="28"/>
        </w:rPr>
        <w:t xml:space="preserve"> і значн</w:t>
      </w:r>
      <w:r>
        <w:rPr>
          <w:sz w:val="28"/>
          <w:szCs w:val="28"/>
        </w:rPr>
        <w:t>а</w:t>
      </w:r>
      <w:r w:rsidRPr="006C19CC">
        <w:rPr>
          <w:sz w:val="28"/>
          <w:szCs w:val="28"/>
        </w:rPr>
        <w:t xml:space="preserve"> питом</w:t>
      </w:r>
      <w:r>
        <w:rPr>
          <w:sz w:val="28"/>
          <w:szCs w:val="28"/>
        </w:rPr>
        <w:t>а</w:t>
      </w:r>
      <w:r w:rsidRPr="006C19CC">
        <w:rPr>
          <w:sz w:val="28"/>
          <w:szCs w:val="28"/>
        </w:rPr>
        <w:t xml:space="preserve"> ваг</w:t>
      </w:r>
      <w:r>
        <w:rPr>
          <w:sz w:val="28"/>
          <w:szCs w:val="28"/>
        </w:rPr>
        <w:t>а</w:t>
      </w:r>
      <w:r w:rsidRPr="00AB62A6">
        <w:rPr>
          <w:sz w:val="28"/>
          <w:szCs w:val="28"/>
        </w:rPr>
        <w:t>пробних лапаротомій</w:t>
      </w:r>
      <w:r w:rsidRPr="006C19CC">
        <w:rPr>
          <w:sz w:val="28"/>
          <w:szCs w:val="28"/>
        </w:rPr>
        <w:t>.</w:t>
      </w:r>
      <w:r>
        <w:rPr>
          <w:sz w:val="28"/>
          <w:szCs w:val="28"/>
          <w:lang w:val="en-US"/>
        </w:rPr>
        <w:t>ZhaoH</w:t>
      </w:r>
      <w:r w:rsidRPr="00C5546F">
        <w:rPr>
          <w:sz w:val="28"/>
          <w:szCs w:val="28"/>
        </w:rPr>
        <w:t xml:space="preserve">. </w:t>
      </w:r>
      <w:r>
        <w:rPr>
          <w:sz w:val="28"/>
          <w:szCs w:val="28"/>
          <w:lang w:val="en-US"/>
        </w:rPr>
        <w:t>etal</w:t>
      </w:r>
      <w:r w:rsidRPr="00C5546F">
        <w:rPr>
          <w:sz w:val="28"/>
          <w:szCs w:val="28"/>
        </w:rPr>
        <w:t>. (201</w:t>
      </w:r>
      <w:r>
        <w:rPr>
          <w:sz w:val="28"/>
          <w:szCs w:val="28"/>
        </w:rPr>
        <w:t>5</w:t>
      </w:r>
      <w:r w:rsidRPr="00C5546F">
        <w:rPr>
          <w:sz w:val="28"/>
          <w:szCs w:val="28"/>
        </w:rPr>
        <w:t xml:space="preserve">) </w:t>
      </w:r>
      <w:r w:rsidR="00007734">
        <w:rPr>
          <w:sz w:val="28"/>
          <w:szCs w:val="28"/>
        </w:rPr>
        <w:t xml:space="preserve">при </w:t>
      </w:r>
      <w:r>
        <w:rPr>
          <w:sz w:val="28"/>
          <w:szCs w:val="28"/>
        </w:rPr>
        <w:t>аналіз</w:t>
      </w:r>
      <w:r w:rsidR="00007734">
        <w:rPr>
          <w:sz w:val="28"/>
          <w:szCs w:val="28"/>
        </w:rPr>
        <w:t>і</w:t>
      </w:r>
      <w:r>
        <w:rPr>
          <w:sz w:val="28"/>
          <w:szCs w:val="28"/>
        </w:rPr>
        <w:t xml:space="preserve"> результат</w:t>
      </w:r>
      <w:r w:rsidR="00007734">
        <w:rPr>
          <w:sz w:val="28"/>
          <w:szCs w:val="28"/>
        </w:rPr>
        <w:t>ів</w:t>
      </w:r>
      <w:r>
        <w:rPr>
          <w:sz w:val="28"/>
          <w:szCs w:val="28"/>
        </w:rPr>
        <w:t xml:space="preserve"> лікування </w:t>
      </w:r>
      <w:r w:rsidR="00007734">
        <w:rPr>
          <w:sz w:val="28"/>
          <w:szCs w:val="28"/>
        </w:rPr>
        <w:t>в</w:t>
      </w:r>
      <w:r>
        <w:rPr>
          <w:sz w:val="28"/>
          <w:szCs w:val="28"/>
        </w:rPr>
        <w:t xml:space="preserve"> 310 хворих на рак шлунка </w:t>
      </w:r>
      <w:r w:rsidR="00A67E1D">
        <w:rPr>
          <w:sz w:val="28"/>
          <w:szCs w:val="28"/>
        </w:rPr>
        <w:t xml:space="preserve">із </w:t>
      </w:r>
      <w:r w:rsidR="00007734">
        <w:rPr>
          <w:sz w:val="28"/>
          <w:szCs w:val="28"/>
        </w:rPr>
        <w:t>станом первинної пухлини</w:t>
      </w:r>
      <w:r>
        <w:rPr>
          <w:sz w:val="28"/>
          <w:szCs w:val="28"/>
        </w:rPr>
        <w:t xml:space="preserve"> Т3-Т4 констатує, що у 125 (40,3%) хворих виконана пробна лапаротомія </w:t>
      </w:r>
      <w:r w:rsidRPr="006C19CC">
        <w:rPr>
          <w:sz w:val="28"/>
          <w:szCs w:val="28"/>
        </w:rPr>
        <w:t>[</w:t>
      </w:r>
      <w:r>
        <w:rPr>
          <w:sz w:val="28"/>
          <w:szCs w:val="28"/>
        </w:rPr>
        <w:t>359</w:t>
      </w:r>
      <w:r w:rsidRPr="006C19CC">
        <w:rPr>
          <w:sz w:val="28"/>
          <w:szCs w:val="28"/>
        </w:rPr>
        <w:t>]</w:t>
      </w:r>
      <w:r>
        <w:rPr>
          <w:sz w:val="28"/>
          <w:szCs w:val="28"/>
        </w:rPr>
        <w:t xml:space="preserve">. </w:t>
      </w:r>
      <w:r w:rsidR="00007734">
        <w:rPr>
          <w:sz w:val="28"/>
          <w:szCs w:val="28"/>
        </w:rPr>
        <w:t>В</w:t>
      </w:r>
      <w:r w:rsidRPr="006C19CC">
        <w:rPr>
          <w:sz w:val="28"/>
          <w:szCs w:val="28"/>
        </w:rPr>
        <w:t xml:space="preserve"> ситуації, що скла</w:t>
      </w:r>
      <w:r>
        <w:rPr>
          <w:sz w:val="28"/>
          <w:szCs w:val="28"/>
        </w:rPr>
        <w:t>лася</w:t>
      </w:r>
      <w:r w:rsidR="00007734">
        <w:rPr>
          <w:sz w:val="28"/>
          <w:szCs w:val="28"/>
        </w:rPr>
        <w:t>,</w:t>
      </w:r>
      <w:r>
        <w:rPr>
          <w:sz w:val="28"/>
          <w:szCs w:val="28"/>
        </w:rPr>
        <w:t xml:space="preserve"> розширення показань до ради</w:t>
      </w:r>
      <w:r w:rsidRPr="006C19CC">
        <w:rPr>
          <w:sz w:val="28"/>
          <w:szCs w:val="28"/>
        </w:rPr>
        <w:t>кальни</w:t>
      </w:r>
      <w:r>
        <w:rPr>
          <w:sz w:val="28"/>
          <w:szCs w:val="28"/>
        </w:rPr>
        <w:t>х</w:t>
      </w:r>
      <w:r w:rsidRPr="006C19CC">
        <w:rPr>
          <w:sz w:val="28"/>
          <w:szCs w:val="28"/>
        </w:rPr>
        <w:t xml:space="preserve"> операці</w:t>
      </w:r>
      <w:r>
        <w:rPr>
          <w:sz w:val="28"/>
          <w:szCs w:val="28"/>
        </w:rPr>
        <w:t>й</w:t>
      </w:r>
      <w:r w:rsidRPr="006C19CC">
        <w:rPr>
          <w:sz w:val="28"/>
          <w:szCs w:val="28"/>
        </w:rPr>
        <w:t xml:space="preserve"> при місцево-поширених формах раку шлунка дозволяє розраховувати на лікування додаткового контингенту хворих, чисельність якого, за різними даними</w:t>
      </w:r>
      <w:r>
        <w:rPr>
          <w:sz w:val="28"/>
          <w:szCs w:val="28"/>
        </w:rPr>
        <w:t xml:space="preserve"> протягом десятиліть не змінюється</w:t>
      </w:r>
      <w:r w:rsidRPr="006C19CC">
        <w:rPr>
          <w:sz w:val="28"/>
          <w:szCs w:val="28"/>
        </w:rPr>
        <w:t xml:space="preserve">, </w:t>
      </w:r>
      <w:r>
        <w:rPr>
          <w:sz w:val="28"/>
          <w:szCs w:val="28"/>
        </w:rPr>
        <w:t xml:space="preserve">і </w:t>
      </w:r>
      <w:r w:rsidRPr="006C19CC">
        <w:rPr>
          <w:sz w:val="28"/>
          <w:szCs w:val="28"/>
        </w:rPr>
        <w:t xml:space="preserve">становить </w:t>
      </w:r>
      <w:r>
        <w:rPr>
          <w:sz w:val="28"/>
          <w:szCs w:val="28"/>
        </w:rPr>
        <w:t>близько</w:t>
      </w:r>
      <w:r w:rsidRPr="006C19CC">
        <w:rPr>
          <w:sz w:val="28"/>
          <w:szCs w:val="28"/>
        </w:rPr>
        <w:t xml:space="preserve"> 20% (Берез</w:t>
      </w:r>
      <w:r>
        <w:rPr>
          <w:sz w:val="28"/>
          <w:szCs w:val="28"/>
        </w:rPr>
        <w:t>о</w:t>
      </w:r>
      <w:r w:rsidRPr="006C19CC">
        <w:rPr>
          <w:sz w:val="28"/>
          <w:szCs w:val="28"/>
        </w:rPr>
        <w:t>в Е.Л., 1957</w:t>
      </w:r>
      <w:r>
        <w:rPr>
          <w:sz w:val="28"/>
          <w:szCs w:val="28"/>
        </w:rPr>
        <w:t xml:space="preserve">; </w:t>
      </w:r>
      <w:r>
        <w:rPr>
          <w:sz w:val="28"/>
          <w:szCs w:val="28"/>
          <w:lang w:val="en-US"/>
        </w:rPr>
        <w:t>ZhaoH</w:t>
      </w:r>
      <w:r w:rsidRPr="00C5546F">
        <w:rPr>
          <w:sz w:val="28"/>
          <w:szCs w:val="28"/>
        </w:rPr>
        <w:t>.</w:t>
      </w:r>
      <w:r w:rsidRPr="006C19CC">
        <w:rPr>
          <w:sz w:val="28"/>
          <w:szCs w:val="28"/>
        </w:rPr>
        <w:t xml:space="preserve">, </w:t>
      </w:r>
      <w:r w:rsidRPr="00C5546F">
        <w:rPr>
          <w:sz w:val="28"/>
          <w:szCs w:val="28"/>
        </w:rPr>
        <w:t>2015</w:t>
      </w:r>
      <w:r w:rsidRPr="006C19CC">
        <w:rPr>
          <w:sz w:val="28"/>
          <w:szCs w:val="28"/>
        </w:rPr>
        <w:t>) від загального числа хворих[</w:t>
      </w:r>
      <w:r w:rsidRPr="00C5546F">
        <w:rPr>
          <w:sz w:val="28"/>
          <w:szCs w:val="28"/>
        </w:rPr>
        <w:t>1</w:t>
      </w:r>
      <w:r>
        <w:rPr>
          <w:sz w:val="28"/>
          <w:szCs w:val="28"/>
        </w:rPr>
        <w:t>3, 359</w:t>
      </w:r>
      <w:r w:rsidRPr="006C19CC">
        <w:rPr>
          <w:sz w:val="28"/>
          <w:szCs w:val="28"/>
        </w:rPr>
        <w:t>].</w:t>
      </w:r>
    </w:p>
    <w:p w:rsidR="00FE4BC0" w:rsidRDefault="00FE4BC0" w:rsidP="00FE4BC0">
      <w:pPr>
        <w:spacing w:line="360" w:lineRule="auto"/>
        <w:ind w:left="-284" w:firstLine="709"/>
        <w:jc w:val="both"/>
        <w:rPr>
          <w:sz w:val="28"/>
          <w:szCs w:val="28"/>
        </w:rPr>
      </w:pPr>
      <w:r w:rsidRPr="006C19CC">
        <w:rPr>
          <w:sz w:val="28"/>
          <w:szCs w:val="28"/>
        </w:rPr>
        <w:t>До теперішнього часу поняття "місцево</w:t>
      </w:r>
      <w:r w:rsidR="00007734">
        <w:rPr>
          <w:sz w:val="28"/>
          <w:szCs w:val="28"/>
        </w:rPr>
        <w:t>-пошир</w:t>
      </w:r>
      <w:r w:rsidRPr="006C19CC">
        <w:rPr>
          <w:sz w:val="28"/>
          <w:szCs w:val="28"/>
        </w:rPr>
        <w:t>ений рак</w:t>
      </w:r>
      <w:r w:rsidR="00007734">
        <w:rPr>
          <w:sz w:val="28"/>
          <w:szCs w:val="28"/>
        </w:rPr>
        <w:t xml:space="preserve"> шлунка</w:t>
      </w:r>
      <w:r w:rsidRPr="006C19CC">
        <w:rPr>
          <w:sz w:val="28"/>
          <w:szCs w:val="28"/>
        </w:rPr>
        <w:t xml:space="preserve">" </w:t>
      </w:r>
      <w:r w:rsidR="00007734">
        <w:rPr>
          <w:sz w:val="28"/>
          <w:szCs w:val="28"/>
        </w:rPr>
        <w:t xml:space="preserve">(МПРШ) </w:t>
      </w:r>
      <w:r w:rsidRPr="006C19CC">
        <w:rPr>
          <w:sz w:val="28"/>
          <w:szCs w:val="28"/>
        </w:rPr>
        <w:t>різними дослідниками трактується по-різному[</w:t>
      </w:r>
      <w:r>
        <w:rPr>
          <w:sz w:val="28"/>
          <w:szCs w:val="28"/>
        </w:rPr>
        <w:t>66, 292</w:t>
      </w:r>
      <w:r w:rsidRPr="006C19CC">
        <w:rPr>
          <w:sz w:val="28"/>
          <w:szCs w:val="28"/>
        </w:rPr>
        <w:t>]</w:t>
      </w:r>
      <w:r>
        <w:rPr>
          <w:sz w:val="28"/>
          <w:szCs w:val="28"/>
        </w:rPr>
        <w:t>.</w:t>
      </w:r>
      <w:r w:rsidRPr="006C19CC">
        <w:rPr>
          <w:sz w:val="28"/>
          <w:szCs w:val="28"/>
        </w:rPr>
        <w:t xml:space="preserve"> Дані цих робіт достатньо суперечливі, що, мабуть, пов'язано з відмінностями поглядів на трактування поняття "проростання". Так, Мельн</w:t>
      </w:r>
      <w:r>
        <w:rPr>
          <w:sz w:val="28"/>
          <w:szCs w:val="28"/>
        </w:rPr>
        <w:t>и</w:t>
      </w:r>
      <w:r w:rsidRPr="006C19CC">
        <w:rPr>
          <w:sz w:val="28"/>
          <w:szCs w:val="28"/>
        </w:rPr>
        <w:t>ковА.В.(1960) розрізняв помилкове і істинне проростання[</w:t>
      </w:r>
      <w:r>
        <w:rPr>
          <w:sz w:val="28"/>
          <w:szCs w:val="28"/>
        </w:rPr>
        <w:t>114</w:t>
      </w:r>
      <w:r w:rsidRPr="006C19CC">
        <w:rPr>
          <w:sz w:val="28"/>
          <w:szCs w:val="28"/>
        </w:rPr>
        <w:t>], Ч</w:t>
      </w:r>
      <w:r>
        <w:rPr>
          <w:sz w:val="28"/>
          <w:szCs w:val="28"/>
        </w:rPr>
        <w:t>и</w:t>
      </w:r>
      <w:r w:rsidRPr="006C19CC">
        <w:rPr>
          <w:sz w:val="28"/>
          <w:szCs w:val="28"/>
        </w:rPr>
        <w:t>ссов В.</w:t>
      </w:r>
      <w:r>
        <w:rPr>
          <w:sz w:val="28"/>
          <w:szCs w:val="28"/>
        </w:rPr>
        <w:t>И</w:t>
      </w:r>
      <w:r w:rsidRPr="006C19CC">
        <w:rPr>
          <w:sz w:val="28"/>
          <w:szCs w:val="28"/>
        </w:rPr>
        <w:t>.(</w:t>
      </w:r>
      <w:r>
        <w:rPr>
          <w:sz w:val="28"/>
          <w:szCs w:val="28"/>
        </w:rPr>
        <w:t>2008</w:t>
      </w:r>
      <w:r w:rsidRPr="006C19CC">
        <w:rPr>
          <w:sz w:val="28"/>
          <w:szCs w:val="28"/>
        </w:rPr>
        <w:t>) відзнача</w:t>
      </w:r>
      <w:r>
        <w:rPr>
          <w:sz w:val="28"/>
          <w:szCs w:val="28"/>
        </w:rPr>
        <w:t>є</w:t>
      </w:r>
      <w:r w:rsidRPr="006C19CC">
        <w:rPr>
          <w:sz w:val="28"/>
          <w:szCs w:val="28"/>
        </w:rPr>
        <w:t xml:space="preserve"> спаяння, помилкове і істинне проростання[</w:t>
      </w:r>
      <w:r>
        <w:rPr>
          <w:sz w:val="28"/>
          <w:szCs w:val="28"/>
        </w:rPr>
        <w:t>171</w:t>
      </w:r>
      <w:r w:rsidRPr="006C19CC">
        <w:rPr>
          <w:sz w:val="28"/>
          <w:szCs w:val="28"/>
        </w:rPr>
        <w:t xml:space="preserve">]. </w:t>
      </w:r>
      <w:r w:rsidRPr="00FE108E">
        <w:rPr>
          <w:sz w:val="28"/>
          <w:szCs w:val="28"/>
        </w:rPr>
        <w:t xml:space="preserve">Різниця відомостей про п'ятирічну виживаність хворих, що оперовані з приводу </w:t>
      </w:r>
      <w:r w:rsidR="00007734">
        <w:rPr>
          <w:sz w:val="28"/>
          <w:szCs w:val="28"/>
        </w:rPr>
        <w:t>МПРШ</w:t>
      </w:r>
      <w:r w:rsidRPr="00FE108E">
        <w:rPr>
          <w:sz w:val="28"/>
          <w:szCs w:val="28"/>
        </w:rPr>
        <w:t>, ймовірно, викликана також відсутністю достовірних морфологічних критеріїв виявлення істинного проростання пухлини [</w:t>
      </w:r>
      <w:r>
        <w:rPr>
          <w:sz w:val="28"/>
          <w:szCs w:val="28"/>
        </w:rPr>
        <w:t>324, 359</w:t>
      </w:r>
      <w:r w:rsidRPr="00FE108E">
        <w:rPr>
          <w:sz w:val="28"/>
          <w:szCs w:val="28"/>
        </w:rPr>
        <w:t>].</w:t>
      </w:r>
    </w:p>
    <w:p w:rsidR="006331FD" w:rsidRDefault="00FE4BC0" w:rsidP="00FE4BC0">
      <w:pPr>
        <w:spacing w:line="360" w:lineRule="auto"/>
        <w:ind w:left="-284" w:firstLine="709"/>
        <w:jc w:val="both"/>
        <w:rPr>
          <w:sz w:val="28"/>
          <w:szCs w:val="28"/>
        </w:rPr>
      </w:pPr>
      <w:r w:rsidRPr="006A396A">
        <w:rPr>
          <w:sz w:val="28"/>
          <w:szCs w:val="28"/>
        </w:rPr>
        <w:t xml:space="preserve">Значною і до кінця невирішеною проблемою є діагностика розповсюдженості пухлини шлунка </w:t>
      </w:r>
      <w:r w:rsidR="00377E6E">
        <w:rPr>
          <w:sz w:val="28"/>
          <w:szCs w:val="28"/>
        </w:rPr>
        <w:t>та</w:t>
      </w:r>
      <w:r w:rsidRPr="006A396A">
        <w:rPr>
          <w:sz w:val="28"/>
          <w:szCs w:val="28"/>
        </w:rPr>
        <w:t xml:space="preserve"> її резектабельності до операції. </w:t>
      </w:r>
      <w:r>
        <w:rPr>
          <w:sz w:val="28"/>
          <w:szCs w:val="28"/>
        </w:rPr>
        <w:t xml:space="preserve">Харнас С.С. і співавт. (2009), </w:t>
      </w:r>
      <w:r w:rsidRPr="006A396A">
        <w:rPr>
          <w:sz w:val="28"/>
          <w:szCs w:val="28"/>
        </w:rPr>
        <w:t>Черноусов А.</w:t>
      </w:r>
      <w:r>
        <w:rPr>
          <w:sz w:val="28"/>
          <w:szCs w:val="28"/>
        </w:rPr>
        <w:t>Ф</w:t>
      </w:r>
      <w:r w:rsidRPr="006A396A">
        <w:rPr>
          <w:sz w:val="28"/>
          <w:szCs w:val="28"/>
        </w:rPr>
        <w:t>. і співав</w:t>
      </w:r>
      <w:r>
        <w:rPr>
          <w:sz w:val="28"/>
          <w:szCs w:val="28"/>
        </w:rPr>
        <w:t>т</w:t>
      </w:r>
      <w:r w:rsidRPr="006A396A">
        <w:rPr>
          <w:sz w:val="28"/>
          <w:szCs w:val="28"/>
        </w:rPr>
        <w:t>. (20</w:t>
      </w:r>
      <w:r>
        <w:rPr>
          <w:sz w:val="28"/>
          <w:szCs w:val="28"/>
        </w:rPr>
        <w:t>10</w:t>
      </w:r>
      <w:r w:rsidRPr="006A396A">
        <w:rPr>
          <w:sz w:val="28"/>
          <w:szCs w:val="28"/>
        </w:rPr>
        <w:t xml:space="preserve">) та </w:t>
      </w:r>
      <w:r w:rsidRPr="006A396A">
        <w:rPr>
          <w:sz w:val="28"/>
          <w:szCs w:val="28"/>
          <w:lang w:val="en-US"/>
        </w:rPr>
        <w:t>MocellinS</w:t>
      </w:r>
      <w:r w:rsidRPr="00C5546F">
        <w:rPr>
          <w:sz w:val="28"/>
          <w:szCs w:val="28"/>
        </w:rPr>
        <w:t>.</w:t>
      </w:r>
      <w:r w:rsidRPr="006A396A">
        <w:rPr>
          <w:sz w:val="28"/>
          <w:szCs w:val="28"/>
          <w:lang w:val="en-US"/>
        </w:rPr>
        <w:t>etal</w:t>
      </w:r>
      <w:r w:rsidRPr="00C5546F">
        <w:rPr>
          <w:sz w:val="28"/>
          <w:szCs w:val="28"/>
        </w:rPr>
        <w:t xml:space="preserve">. (2011) </w:t>
      </w:r>
      <w:r w:rsidRPr="006A396A">
        <w:rPr>
          <w:sz w:val="28"/>
          <w:szCs w:val="28"/>
        </w:rPr>
        <w:t xml:space="preserve">наводять дані про високу точність та специфічність ендоскопічного </w:t>
      </w:r>
      <w:r w:rsidR="00007734">
        <w:rPr>
          <w:sz w:val="28"/>
          <w:szCs w:val="28"/>
        </w:rPr>
        <w:t>ультразвукового дослідження (</w:t>
      </w:r>
      <w:r w:rsidRPr="006A396A">
        <w:rPr>
          <w:sz w:val="28"/>
          <w:szCs w:val="28"/>
        </w:rPr>
        <w:t>УЗД</w:t>
      </w:r>
      <w:r w:rsidR="00007734">
        <w:rPr>
          <w:sz w:val="28"/>
          <w:szCs w:val="28"/>
        </w:rPr>
        <w:t>)</w:t>
      </w:r>
      <w:r w:rsidRPr="006A396A">
        <w:rPr>
          <w:sz w:val="28"/>
          <w:szCs w:val="28"/>
        </w:rPr>
        <w:t xml:space="preserve"> на рівні 92% та 97% відповідно [</w:t>
      </w:r>
      <w:r>
        <w:rPr>
          <w:sz w:val="28"/>
          <w:szCs w:val="28"/>
        </w:rPr>
        <w:t>162, 167</w:t>
      </w:r>
      <w:r w:rsidRPr="006A396A">
        <w:rPr>
          <w:sz w:val="28"/>
          <w:szCs w:val="28"/>
        </w:rPr>
        <w:t xml:space="preserve">, </w:t>
      </w:r>
      <w:r>
        <w:rPr>
          <w:sz w:val="28"/>
          <w:szCs w:val="28"/>
        </w:rPr>
        <w:t>298</w:t>
      </w:r>
      <w:r w:rsidRPr="006A396A">
        <w:rPr>
          <w:sz w:val="28"/>
          <w:szCs w:val="28"/>
        </w:rPr>
        <w:t>].</w:t>
      </w:r>
      <w:r w:rsidRPr="002A575C">
        <w:rPr>
          <w:sz w:val="28"/>
          <w:szCs w:val="28"/>
          <w:lang w:val="en-US"/>
        </w:rPr>
        <w:t>SpolveratoG</w:t>
      </w:r>
      <w:r w:rsidRPr="00C5546F">
        <w:rPr>
          <w:sz w:val="28"/>
          <w:szCs w:val="28"/>
        </w:rPr>
        <w:t xml:space="preserve">. </w:t>
      </w:r>
      <w:r w:rsidRPr="002A575C">
        <w:rPr>
          <w:sz w:val="28"/>
          <w:szCs w:val="28"/>
          <w:lang w:val="en-US"/>
        </w:rPr>
        <w:t>etal</w:t>
      </w:r>
      <w:r w:rsidRPr="00C5546F">
        <w:rPr>
          <w:sz w:val="28"/>
          <w:szCs w:val="28"/>
        </w:rPr>
        <w:t xml:space="preserve">. (2015) </w:t>
      </w:r>
      <w:r w:rsidRPr="002A575C">
        <w:rPr>
          <w:sz w:val="28"/>
          <w:szCs w:val="28"/>
        </w:rPr>
        <w:t xml:space="preserve">наводить результати застосування ендоскопічного УЗД у 223 хворих на рак шлунка в клініках Сполучених Штатів Америки. Стадія Т4 за даними ендоскопічного УЗД була встановлена у 12,1% хворих. Після морфологічного дослідження видалених препаратів стадія Т4 виявлена </w:t>
      </w:r>
      <w:r w:rsidR="00007734">
        <w:rPr>
          <w:sz w:val="28"/>
          <w:szCs w:val="28"/>
        </w:rPr>
        <w:t>в</w:t>
      </w:r>
      <w:r w:rsidRPr="002A575C">
        <w:rPr>
          <w:sz w:val="28"/>
          <w:szCs w:val="28"/>
        </w:rPr>
        <w:t xml:space="preserve"> </w:t>
      </w:r>
      <w:r w:rsidRPr="002A575C">
        <w:rPr>
          <w:sz w:val="28"/>
          <w:szCs w:val="28"/>
        </w:rPr>
        <w:lastRenderedPageBreak/>
        <w:t>25,7% випадках</w:t>
      </w:r>
      <w:r w:rsidRPr="004C1AAA">
        <w:rPr>
          <w:sz w:val="28"/>
          <w:szCs w:val="28"/>
        </w:rPr>
        <w:t>[</w:t>
      </w:r>
      <w:r>
        <w:rPr>
          <w:sz w:val="28"/>
          <w:szCs w:val="28"/>
        </w:rPr>
        <w:t>324</w:t>
      </w:r>
      <w:r w:rsidRPr="004C1AAA">
        <w:rPr>
          <w:sz w:val="28"/>
          <w:szCs w:val="28"/>
        </w:rPr>
        <w:t>]</w:t>
      </w:r>
      <w:r w:rsidRPr="002A575C">
        <w:rPr>
          <w:sz w:val="28"/>
          <w:szCs w:val="28"/>
        </w:rPr>
        <w:t>.</w:t>
      </w:r>
      <w:r>
        <w:rPr>
          <w:sz w:val="28"/>
          <w:szCs w:val="28"/>
        </w:rPr>
        <w:t>Крім того,</w:t>
      </w:r>
      <w:r w:rsidRPr="005F5F94">
        <w:rPr>
          <w:sz w:val="28"/>
          <w:szCs w:val="28"/>
        </w:rPr>
        <w:t xml:space="preserve"> застосування даного методу стримується відсутністю належної апаратури в більшості клінік. </w:t>
      </w:r>
      <w:r w:rsidR="00007734">
        <w:rPr>
          <w:sz w:val="28"/>
          <w:szCs w:val="28"/>
        </w:rPr>
        <w:t>Компьютерна томографія (</w:t>
      </w:r>
      <w:r w:rsidRPr="005F5F94">
        <w:rPr>
          <w:sz w:val="28"/>
          <w:szCs w:val="28"/>
        </w:rPr>
        <w:t>КТ</w:t>
      </w:r>
      <w:r w:rsidR="00007734">
        <w:rPr>
          <w:sz w:val="28"/>
          <w:szCs w:val="28"/>
        </w:rPr>
        <w:t>)</w:t>
      </w:r>
      <w:r w:rsidRPr="005F5F94">
        <w:rPr>
          <w:sz w:val="28"/>
          <w:szCs w:val="28"/>
        </w:rPr>
        <w:t xml:space="preserve"> при визначенні місцевого розповсюдження пухлин шлунка за даними різних авторів має певні недоліки [</w:t>
      </w:r>
      <w:r>
        <w:rPr>
          <w:sz w:val="28"/>
          <w:szCs w:val="28"/>
        </w:rPr>
        <w:t>2</w:t>
      </w:r>
      <w:r w:rsidRPr="005F5F94">
        <w:rPr>
          <w:sz w:val="28"/>
          <w:szCs w:val="28"/>
        </w:rPr>
        <w:t xml:space="preserve">, </w:t>
      </w:r>
      <w:r>
        <w:rPr>
          <w:sz w:val="28"/>
          <w:szCs w:val="28"/>
        </w:rPr>
        <w:t>57</w:t>
      </w:r>
      <w:r w:rsidRPr="005F5F94">
        <w:rPr>
          <w:sz w:val="28"/>
          <w:szCs w:val="28"/>
        </w:rPr>
        <w:t xml:space="preserve">, </w:t>
      </w:r>
      <w:r>
        <w:rPr>
          <w:sz w:val="28"/>
          <w:szCs w:val="28"/>
        </w:rPr>
        <w:t>112</w:t>
      </w:r>
      <w:r w:rsidRPr="005F5F94">
        <w:rPr>
          <w:sz w:val="28"/>
          <w:szCs w:val="28"/>
        </w:rPr>
        <w:t xml:space="preserve">]. </w:t>
      </w:r>
      <w:r>
        <w:rPr>
          <w:sz w:val="28"/>
          <w:szCs w:val="28"/>
        </w:rPr>
        <w:t xml:space="preserve">За даними </w:t>
      </w:r>
      <w:r>
        <w:rPr>
          <w:sz w:val="28"/>
          <w:szCs w:val="28"/>
          <w:lang w:val="en-US"/>
        </w:rPr>
        <w:t>ColenK</w:t>
      </w:r>
      <w:r w:rsidRPr="00C5546F">
        <w:rPr>
          <w:sz w:val="28"/>
          <w:szCs w:val="28"/>
        </w:rPr>
        <w:t>.</w:t>
      </w:r>
      <w:r>
        <w:rPr>
          <w:sz w:val="28"/>
          <w:szCs w:val="28"/>
          <w:lang w:val="en-US"/>
        </w:rPr>
        <w:t>L</w:t>
      </w:r>
      <w:r w:rsidRPr="00C5546F">
        <w:rPr>
          <w:sz w:val="28"/>
          <w:szCs w:val="28"/>
        </w:rPr>
        <w:t xml:space="preserve">. </w:t>
      </w:r>
      <w:r>
        <w:rPr>
          <w:sz w:val="28"/>
          <w:szCs w:val="28"/>
          <w:lang w:val="en-US"/>
        </w:rPr>
        <w:t>etal</w:t>
      </w:r>
      <w:r w:rsidRPr="00C5546F">
        <w:rPr>
          <w:sz w:val="28"/>
          <w:szCs w:val="28"/>
        </w:rPr>
        <w:t xml:space="preserve">. (2004) </w:t>
      </w:r>
      <w:r>
        <w:rPr>
          <w:sz w:val="28"/>
          <w:szCs w:val="28"/>
        </w:rPr>
        <w:t xml:space="preserve">КТ збільшує Т-стадію у 50% хворих </w:t>
      </w:r>
      <w:r w:rsidRPr="006C19CC">
        <w:rPr>
          <w:sz w:val="28"/>
          <w:szCs w:val="28"/>
        </w:rPr>
        <w:t>[</w:t>
      </w:r>
      <w:r>
        <w:rPr>
          <w:sz w:val="28"/>
          <w:szCs w:val="28"/>
        </w:rPr>
        <w:t>206</w:t>
      </w:r>
      <w:r w:rsidRPr="006C19CC">
        <w:rPr>
          <w:sz w:val="28"/>
          <w:szCs w:val="28"/>
        </w:rPr>
        <w:t>]</w:t>
      </w:r>
      <w:r>
        <w:rPr>
          <w:sz w:val="28"/>
          <w:szCs w:val="28"/>
        </w:rPr>
        <w:t xml:space="preserve">. </w:t>
      </w:r>
      <w:r>
        <w:rPr>
          <w:sz w:val="28"/>
          <w:szCs w:val="28"/>
          <w:lang w:val="en-US"/>
        </w:rPr>
        <w:t>BarrosR</w:t>
      </w:r>
      <w:r w:rsidRPr="00D7617B">
        <w:rPr>
          <w:sz w:val="28"/>
          <w:szCs w:val="28"/>
        </w:rPr>
        <w:t xml:space="preserve">. </w:t>
      </w:r>
      <w:r>
        <w:rPr>
          <w:sz w:val="28"/>
          <w:szCs w:val="28"/>
          <w:lang w:val="en-US"/>
        </w:rPr>
        <w:t>H</w:t>
      </w:r>
      <w:r w:rsidRPr="00D7617B">
        <w:rPr>
          <w:sz w:val="28"/>
          <w:szCs w:val="28"/>
        </w:rPr>
        <w:t>.</w:t>
      </w:r>
      <w:r>
        <w:rPr>
          <w:sz w:val="28"/>
          <w:szCs w:val="28"/>
          <w:lang w:val="en-US"/>
        </w:rPr>
        <w:t>etal</w:t>
      </w:r>
      <w:r w:rsidRPr="00681E00">
        <w:rPr>
          <w:sz w:val="28"/>
          <w:szCs w:val="28"/>
        </w:rPr>
        <w:t xml:space="preserve">. (2015) </w:t>
      </w:r>
      <w:r>
        <w:rPr>
          <w:sz w:val="28"/>
          <w:szCs w:val="28"/>
        </w:rPr>
        <w:t>наводять протилежні результати. Застосування мультидетекторної КТ у визначенні Т-ста</w:t>
      </w:r>
      <w:r w:rsidR="00007734">
        <w:rPr>
          <w:sz w:val="28"/>
          <w:szCs w:val="28"/>
        </w:rPr>
        <w:t>тусу</w:t>
      </w:r>
      <w:r>
        <w:rPr>
          <w:sz w:val="28"/>
          <w:szCs w:val="28"/>
        </w:rPr>
        <w:t xml:space="preserve"> забезпечує загальну точність у 74-96% що, на їх думку, перевищує діагностичну точність ендоскопічного УЗД </w:t>
      </w:r>
      <w:r w:rsidRPr="006C19CC">
        <w:rPr>
          <w:sz w:val="28"/>
          <w:szCs w:val="28"/>
        </w:rPr>
        <w:t>[</w:t>
      </w:r>
      <w:r>
        <w:rPr>
          <w:sz w:val="28"/>
          <w:szCs w:val="28"/>
        </w:rPr>
        <w:t>189</w:t>
      </w:r>
      <w:r w:rsidRPr="006C19CC">
        <w:rPr>
          <w:sz w:val="28"/>
          <w:szCs w:val="28"/>
        </w:rPr>
        <w:t>]</w:t>
      </w:r>
      <w:r>
        <w:rPr>
          <w:sz w:val="28"/>
          <w:szCs w:val="28"/>
        </w:rPr>
        <w:t xml:space="preserve">.  </w:t>
      </w:r>
      <w:r w:rsidRPr="005F5F94">
        <w:rPr>
          <w:sz w:val="28"/>
          <w:szCs w:val="28"/>
        </w:rPr>
        <w:t>Тому важливим питанням є розробка діагностичних критеріїв розповсюдженості пухлини шлу</w:t>
      </w:r>
      <w:r>
        <w:rPr>
          <w:sz w:val="28"/>
          <w:szCs w:val="28"/>
        </w:rPr>
        <w:t>н</w:t>
      </w:r>
      <w:r w:rsidRPr="005F5F94">
        <w:rPr>
          <w:sz w:val="28"/>
          <w:szCs w:val="28"/>
        </w:rPr>
        <w:t xml:space="preserve">ка на прилеглі органи </w:t>
      </w:r>
      <w:r w:rsidR="00377E6E">
        <w:rPr>
          <w:sz w:val="28"/>
          <w:szCs w:val="28"/>
        </w:rPr>
        <w:t xml:space="preserve">та </w:t>
      </w:r>
      <w:r w:rsidRPr="005F5F94">
        <w:rPr>
          <w:sz w:val="28"/>
          <w:szCs w:val="28"/>
        </w:rPr>
        <w:t>визначення її резектабельності [</w:t>
      </w:r>
      <w:r>
        <w:rPr>
          <w:sz w:val="28"/>
          <w:szCs w:val="28"/>
        </w:rPr>
        <w:t>42, 135</w:t>
      </w:r>
      <w:r w:rsidRPr="005F5F94">
        <w:rPr>
          <w:sz w:val="28"/>
          <w:szCs w:val="28"/>
        </w:rPr>
        <w:t xml:space="preserve">]. </w:t>
      </w:r>
    </w:p>
    <w:p w:rsidR="00FE4BC0" w:rsidRDefault="00FE4BC0" w:rsidP="00FE4BC0">
      <w:pPr>
        <w:spacing w:line="360" w:lineRule="auto"/>
        <w:ind w:left="-284" w:firstLine="709"/>
        <w:jc w:val="both"/>
        <w:rPr>
          <w:sz w:val="28"/>
          <w:szCs w:val="28"/>
        </w:rPr>
      </w:pPr>
      <w:r w:rsidRPr="005F5F94">
        <w:rPr>
          <w:sz w:val="28"/>
          <w:szCs w:val="28"/>
        </w:rPr>
        <w:t xml:space="preserve">Лядов В.К. та </w:t>
      </w:r>
      <w:r>
        <w:rPr>
          <w:sz w:val="28"/>
          <w:szCs w:val="28"/>
        </w:rPr>
        <w:t>И</w:t>
      </w:r>
      <w:r w:rsidRPr="005F5F94">
        <w:rPr>
          <w:sz w:val="28"/>
          <w:szCs w:val="28"/>
        </w:rPr>
        <w:t>ль</w:t>
      </w:r>
      <w:r>
        <w:rPr>
          <w:sz w:val="28"/>
          <w:szCs w:val="28"/>
        </w:rPr>
        <w:t>и</w:t>
      </w:r>
      <w:r w:rsidRPr="005F5F94">
        <w:rPr>
          <w:sz w:val="28"/>
          <w:szCs w:val="28"/>
        </w:rPr>
        <w:t>на О.В. (2015) з метою визначення розповсюдженості пухлини шлунка широко застосовують діагностичну лапароскопію і вивчення перитоніальних змивів [</w:t>
      </w:r>
      <w:r>
        <w:rPr>
          <w:sz w:val="28"/>
          <w:szCs w:val="28"/>
        </w:rPr>
        <w:t>108</w:t>
      </w:r>
      <w:r w:rsidRPr="005F5F94">
        <w:rPr>
          <w:sz w:val="28"/>
          <w:szCs w:val="28"/>
        </w:rPr>
        <w:t>].</w:t>
      </w:r>
      <w:r>
        <w:rPr>
          <w:sz w:val="28"/>
          <w:szCs w:val="28"/>
        </w:rPr>
        <w:t xml:space="preserve"> Визначення стадії раку шлунка до операції вважають вкрай важливим більшість сучасних авторів </w:t>
      </w:r>
      <w:r w:rsidRPr="006C19CC">
        <w:rPr>
          <w:sz w:val="28"/>
          <w:szCs w:val="28"/>
        </w:rPr>
        <w:t>[</w:t>
      </w:r>
      <w:r>
        <w:rPr>
          <w:sz w:val="28"/>
          <w:szCs w:val="28"/>
        </w:rPr>
        <w:t>298, 206, 261, 317</w:t>
      </w:r>
      <w:r w:rsidRPr="006C19CC">
        <w:rPr>
          <w:sz w:val="28"/>
          <w:szCs w:val="28"/>
        </w:rPr>
        <w:t>]</w:t>
      </w:r>
      <w:r>
        <w:rPr>
          <w:sz w:val="28"/>
          <w:szCs w:val="28"/>
        </w:rPr>
        <w:t xml:space="preserve">. У відповідності до рекомендацій національної шкали </w:t>
      </w:r>
      <w:r>
        <w:rPr>
          <w:sz w:val="28"/>
          <w:szCs w:val="28"/>
          <w:lang w:val="en-US"/>
        </w:rPr>
        <w:t>NCCN</w:t>
      </w:r>
      <w:r>
        <w:rPr>
          <w:sz w:val="28"/>
          <w:szCs w:val="28"/>
        </w:rPr>
        <w:t>(версія 1.2014) та рекомендаціями клінічної практики (</w:t>
      </w:r>
      <w:r>
        <w:rPr>
          <w:sz w:val="28"/>
          <w:szCs w:val="28"/>
          <w:lang w:val="en-US"/>
        </w:rPr>
        <w:t>CoburnN</w:t>
      </w:r>
      <w:r w:rsidRPr="00C5546F">
        <w:rPr>
          <w:sz w:val="28"/>
          <w:szCs w:val="28"/>
        </w:rPr>
        <w:t xml:space="preserve">. </w:t>
      </w:r>
      <w:r>
        <w:rPr>
          <w:sz w:val="28"/>
          <w:szCs w:val="28"/>
          <w:lang w:val="en-US"/>
        </w:rPr>
        <w:t>etal</w:t>
      </w:r>
      <w:r w:rsidRPr="00C5546F">
        <w:rPr>
          <w:sz w:val="28"/>
          <w:szCs w:val="28"/>
        </w:rPr>
        <w:t xml:space="preserve">., 2017) </w:t>
      </w:r>
      <w:r>
        <w:rPr>
          <w:sz w:val="28"/>
          <w:szCs w:val="28"/>
        </w:rPr>
        <w:t xml:space="preserve">діагностична лапароскопія повинна застосовуватися при сумнівах у постановці стадії М </w:t>
      </w:r>
      <w:r w:rsidRPr="006C19CC">
        <w:rPr>
          <w:sz w:val="28"/>
          <w:szCs w:val="28"/>
        </w:rPr>
        <w:t>[</w:t>
      </w:r>
      <w:r>
        <w:rPr>
          <w:sz w:val="28"/>
          <w:szCs w:val="28"/>
        </w:rPr>
        <w:t>203</w:t>
      </w:r>
      <w:r w:rsidRPr="006C19CC">
        <w:rPr>
          <w:sz w:val="28"/>
          <w:szCs w:val="28"/>
        </w:rPr>
        <w:t>]</w:t>
      </w:r>
      <w:r>
        <w:rPr>
          <w:sz w:val="28"/>
          <w:szCs w:val="28"/>
        </w:rPr>
        <w:t>.</w:t>
      </w:r>
    </w:p>
    <w:p w:rsidR="00FE4BC0" w:rsidRDefault="00FE4BC0" w:rsidP="00FE4BC0">
      <w:pPr>
        <w:spacing w:line="360" w:lineRule="auto"/>
        <w:ind w:left="-284" w:firstLine="709"/>
        <w:jc w:val="both"/>
        <w:rPr>
          <w:sz w:val="28"/>
          <w:szCs w:val="28"/>
        </w:rPr>
      </w:pPr>
      <w:r w:rsidRPr="006C19CC">
        <w:rPr>
          <w:sz w:val="28"/>
          <w:szCs w:val="28"/>
        </w:rPr>
        <w:t xml:space="preserve">Історія питання про хірургічне лікування </w:t>
      </w:r>
      <w:r w:rsidR="006331FD">
        <w:rPr>
          <w:sz w:val="28"/>
          <w:szCs w:val="28"/>
        </w:rPr>
        <w:t>МПРШ</w:t>
      </w:r>
      <w:r w:rsidRPr="006C19CC">
        <w:rPr>
          <w:sz w:val="28"/>
          <w:szCs w:val="28"/>
        </w:rPr>
        <w:t xml:space="preserve"> починається з 80-х років XIX століття. У ці роки з'явилися спроби видалення ділянки поперечно</w:t>
      </w:r>
      <w:r w:rsidR="006331FD">
        <w:rPr>
          <w:sz w:val="28"/>
          <w:szCs w:val="28"/>
        </w:rPr>
        <w:t>-</w:t>
      </w:r>
      <w:r w:rsidRPr="006C19CC">
        <w:rPr>
          <w:sz w:val="28"/>
          <w:szCs w:val="28"/>
        </w:rPr>
        <w:t xml:space="preserve"> ободової кишки одночасно з резекцією шлунка при вростанні в неї раку вихідного відділу шлунка [</w:t>
      </w:r>
      <w:r>
        <w:rPr>
          <w:sz w:val="28"/>
          <w:szCs w:val="28"/>
        </w:rPr>
        <w:t>13</w:t>
      </w:r>
      <w:r w:rsidRPr="006C19CC">
        <w:rPr>
          <w:sz w:val="28"/>
          <w:szCs w:val="28"/>
        </w:rPr>
        <w:t>]. Успіх таких окремих операцій був пов'язаний мабуть з тим, що хірургія товстої кишки до цього часу була розвинена краще шлункової.Однак незабаром, у зв'язку з частими рецидивами захворювання, низькою тривалістю життя хворих, високою післяопераційною летальністю, що досягала в ті роки 67-68%</w:t>
      </w:r>
      <w:r>
        <w:rPr>
          <w:sz w:val="28"/>
          <w:szCs w:val="28"/>
        </w:rPr>
        <w:t>,</w:t>
      </w:r>
      <w:r w:rsidRPr="006C19CC">
        <w:rPr>
          <w:sz w:val="28"/>
          <w:szCs w:val="28"/>
        </w:rPr>
        <w:t xml:space="preserve"> в середовищі хірургів з'явилися сумніви у виправданості радикальної операції, і виникло питання про доцільність заміни її у частини хворих менш небезпечним, хоча і паліат</w:t>
      </w:r>
      <w:r>
        <w:rPr>
          <w:sz w:val="28"/>
          <w:szCs w:val="28"/>
        </w:rPr>
        <w:t>и</w:t>
      </w:r>
      <w:r w:rsidRPr="006C19CC">
        <w:rPr>
          <w:sz w:val="28"/>
          <w:szCs w:val="28"/>
        </w:rPr>
        <w:t xml:space="preserve">вним, втручанням </w:t>
      </w:r>
      <w:r>
        <w:rPr>
          <w:sz w:val="28"/>
          <w:szCs w:val="28"/>
        </w:rPr>
        <w:t>–</w:t>
      </w:r>
      <w:r w:rsidRPr="006C19CC">
        <w:rPr>
          <w:sz w:val="28"/>
          <w:szCs w:val="28"/>
        </w:rPr>
        <w:t xml:space="preserve"> гастроентеростомією[</w:t>
      </w:r>
      <w:r>
        <w:rPr>
          <w:sz w:val="28"/>
          <w:szCs w:val="28"/>
        </w:rPr>
        <w:t>133, 148</w:t>
      </w:r>
      <w:r w:rsidRPr="006C19CC">
        <w:rPr>
          <w:sz w:val="28"/>
          <w:szCs w:val="28"/>
        </w:rPr>
        <w:t xml:space="preserve">]. </w:t>
      </w:r>
    </w:p>
    <w:p w:rsidR="00FE4BC0" w:rsidRPr="006C19CC" w:rsidRDefault="00FE4BC0" w:rsidP="00FE4BC0">
      <w:pPr>
        <w:spacing w:line="360" w:lineRule="auto"/>
        <w:ind w:left="-284" w:firstLine="709"/>
        <w:jc w:val="both"/>
        <w:rPr>
          <w:sz w:val="28"/>
          <w:szCs w:val="28"/>
        </w:rPr>
      </w:pPr>
      <w:r w:rsidRPr="006C19CC">
        <w:rPr>
          <w:sz w:val="28"/>
          <w:szCs w:val="28"/>
        </w:rPr>
        <w:t xml:space="preserve">Заслуга впровадження комбінованих операцій в широку хірургічну </w:t>
      </w:r>
      <w:r w:rsidRPr="006C19CC">
        <w:rPr>
          <w:sz w:val="28"/>
          <w:szCs w:val="28"/>
        </w:rPr>
        <w:lastRenderedPageBreak/>
        <w:t xml:space="preserve">практику належить німецькій хірургічної школі </w:t>
      </w:r>
      <w:r w:rsidRPr="00A54716">
        <w:rPr>
          <w:sz w:val="28"/>
          <w:szCs w:val="28"/>
        </w:rPr>
        <w:t>(Mikulicz Y</w:t>
      </w:r>
      <w:r w:rsidR="006331FD">
        <w:rPr>
          <w:sz w:val="28"/>
          <w:szCs w:val="28"/>
        </w:rPr>
        <w:t>.</w:t>
      </w:r>
      <w:r w:rsidRPr="00A54716">
        <w:rPr>
          <w:sz w:val="28"/>
          <w:szCs w:val="28"/>
        </w:rPr>
        <w:t>V</w:t>
      </w:r>
      <w:r w:rsidR="006331FD">
        <w:rPr>
          <w:sz w:val="28"/>
          <w:szCs w:val="28"/>
        </w:rPr>
        <w:t>.</w:t>
      </w:r>
      <w:r w:rsidRPr="00A54716">
        <w:rPr>
          <w:sz w:val="28"/>
          <w:szCs w:val="28"/>
        </w:rPr>
        <w:t xml:space="preserve">, Konjezny G., Czerny V., Anschutz W., Finsterer H.), </w:t>
      </w:r>
      <w:r>
        <w:rPr>
          <w:sz w:val="28"/>
          <w:szCs w:val="28"/>
        </w:rPr>
        <w:t>радянським</w:t>
      </w:r>
      <w:r w:rsidRPr="00A54716">
        <w:rPr>
          <w:sz w:val="28"/>
          <w:szCs w:val="28"/>
        </w:rPr>
        <w:t xml:space="preserve"> хірургам (Дерюж</w:t>
      </w:r>
      <w:r>
        <w:rPr>
          <w:sz w:val="28"/>
          <w:szCs w:val="28"/>
        </w:rPr>
        <w:t>и</w:t>
      </w:r>
      <w:r w:rsidRPr="00A54716">
        <w:rPr>
          <w:sz w:val="28"/>
          <w:szCs w:val="28"/>
        </w:rPr>
        <w:t>нск</w:t>
      </w:r>
      <w:r>
        <w:rPr>
          <w:sz w:val="28"/>
          <w:szCs w:val="28"/>
        </w:rPr>
        <w:t>и</w:t>
      </w:r>
      <w:r w:rsidRPr="00A54716">
        <w:rPr>
          <w:sz w:val="28"/>
          <w:szCs w:val="28"/>
        </w:rPr>
        <w:t xml:space="preserve">й С.Ф., Спасокукоцкий С. </w:t>
      </w:r>
      <w:r>
        <w:rPr>
          <w:sz w:val="28"/>
          <w:szCs w:val="28"/>
        </w:rPr>
        <w:t>И</w:t>
      </w:r>
      <w:r w:rsidRPr="00A54716">
        <w:rPr>
          <w:sz w:val="28"/>
          <w:szCs w:val="28"/>
        </w:rPr>
        <w:t>., Берез</w:t>
      </w:r>
      <w:r>
        <w:rPr>
          <w:sz w:val="28"/>
          <w:szCs w:val="28"/>
        </w:rPr>
        <w:t>о</w:t>
      </w:r>
      <w:r w:rsidRPr="00A54716">
        <w:rPr>
          <w:sz w:val="28"/>
          <w:szCs w:val="28"/>
        </w:rPr>
        <w:t>в Е.Л.) і американській школі (Allison P</w:t>
      </w:r>
      <w:r>
        <w:rPr>
          <w:sz w:val="28"/>
          <w:szCs w:val="28"/>
        </w:rPr>
        <w:t>.</w:t>
      </w:r>
      <w:r w:rsidRPr="00A54716">
        <w:rPr>
          <w:sz w:val="28"/>
          <w:szCs w:val="28"/>
        </w:rPr>
        <w:t>K</w:t>
      </w:r>
      <w:r>
        <w:rPr>
          <w:sz w:val="28"/>
          <w:szCs w:val="28"/>
        </w:rPr>
        <w:t>.</w:t>
      </w:r>
      <w:r w:rsidRPr="00A54716">
        <w:rPr>
          <w:sz w:val="28"/>
          <w:szCs w:val="28"/>
        </w:rPr>
        <w:t>, Borrie V., Sweet R</w:t>
      </w:r>
      <w:r>
        <w:rPr>
          <w:sz w:val="28"/>
          <w:szCs w:val="28"/>
        </w:rPr>
        <w:t>.</w:t>
      </w:r>
      <w:r w:rsidRPr="00A54716">
        <w:rPr>
          <w:sz w:val="28"/>
          <w:szCs w:val="28"/>
        </w:rPr>
        <w:t>H</w:t>
      </w:r>
      <w:r>
        <w:rPr>
          <w:sz w:val="28"/>
          <w:szCs w:val="28"/>
        </w:rPr>
        <w:t>.</w:t>
      </w:r>
      <w:r w:rsidRPr="00A54716">
        <w:rPr>
          <w:sz w:val="28"/>
          <w:szCs w:val="28"/>
        </w:rPr>
        <w:t>, Brunschwig A., Wangesteen O</w:t>
      </w:r>
      <w:r>
        <w:rPr>
          <w:sz w:val="28"/>
          <w:szCs w:val="28"/>
        </w:rPr>
        <w:t>.</w:t>
      </w:r>
      <w:r w:rsidRPr="00A54716">
        <w:rPr>
          <w:sz w:val="28"/>
          <w:szCs w:val="28"/>
        </w:rPr>
        <w:t>H</w:t>
      </w:r>
      <w:r>
        <w:rPr>
          <w:sz w:val="28"/>
          <w:szCs w:val="28"/>
        </w:rPr>
        <w:t>.</w:t>
      </w:r>
      <w:r w:rsidRPr="00A54716">
        <w:rPr>
          <w:sz w:val="28"/>
          <w:szCs w:val="28"/>
        </w:rPr>
        <w:t>) [1</w:t>
      </w:r>
      <w:r>
        <w:rPr>
          <w:sz w:val="28"/>
          <w:szCs w:val="28"/>
        </w:rPr>
        <w:t>3, 184, 185, 329, 349</w:t>
      </w:r>
      <w:r w:rsidRPr="00A54716">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Незважаючи на накопичений до початку сорокових років досвід, </w:t>
      </w:r>
      <w:r>
        <w:rPr>
          <w:sz w:val="28"/>
          <w:szCs w:val="28"/>
        </w:rPr>
        <w:t>без</w:t>
      </w:r>
      <w:r w:rsidRPr="006C19CC">
        <w:rPr>
          <w:sz w:val="28"/>
          <w:szCs w:val="28"/>
        </w:rPr>
        <w:t>посередні результати комбінованих операцій при раку шлунка</w:t>
      </w:r>
      <w:r>
        <w:rPr>
          <w:sz w:val="28"/>
          <w:szCs w:val="28"/>
        </w:rPr>
        <w:t>,</w:t>
      </w:r>
      <w:r w:rsidRPr="006C19CC">
        <w:rPr>
          <w:sz w:val="28"/>
          <w:szCs w:val="28"/>
        </w:rPr>
        <w:t xml:space="preserve"> як і раніше залишалися незадовільними</w:t>
      </w:r>
      <w:r w:rsidR="00F06FE9" w:rsidRPr="006C19CC">
        <w:rPr>
          <w:sz w:val="28"/>
          <w:szCs w:val="28"/>
        </w:rPr>
        <w:t>[</w:t>
      </w:r>
      <w:r w:rsidR="00F06FE9">
        <w:rPr>
          <w:sz w:val="28"/>
          <w:szCs w:val="28"/>
        </w:rPr>
        <w:t>238</w:t>
      </w:r>
      <w:r w:rsidR="00F06FE9" w:rsidRPr="006C19CC">
        <w:rPr>
          <w:sz w:val="28"/>
          <w:szCs w:val="28"/>
        </w:rPr>
        <w:t>]</w:t>
      </w:r>
      <w:r w:rsidRPr="006C19CC">
        <w:rPr>
          <w:sz w:val="28"/>
          <w:szCs w:val="28"/>
        </w:rPr>
        <w:t xml:space="preserve">. </w:t>
      </w:r>
      <w:r>
        <w:rPr>
          <w:sz w:val="28"/>
          <w:szCs w:val="28"/>
        </w:rPr>
        <w:t xml:space="preserve">За даними </w:t>
      </w:r>
      <w:r w:rsidRPr="00A54716">
        <w:rPr>
          <w:sz w:val="28"/>
          <w:szCs w:val="28"/>
        </w:rPr>
        <w:t>Anschutz У., (1936</w:t>
      </w:r>
      <w:r w:rsidRPr="006C19CC">
        <w:rPr>
          <w:sz w:val="28"/>
          <w:szCs w:val="28"/>
        </w:rPr>
        <w:t>)</w:t>
      </w:r>
      <w:r>
        <w:rPr>
          <w:sz w:val="28"/>
          <w:szCs w:val="28"/>
        </w:rPr>
        <w:t xml:space="preserve"> л</w:t>
      </w:r>
      <w:r w:rsidRPr="006C19CC">
        <w:rPr>
          <w:sz w:val="28"/>
          <w:szCs w:val="28"/>
        </w:rPr>
        <w:t>етальність зберігалася на рівні 37-53,8%[</w:t>
      </w:r>
      <w:r w:rsidRPr="00E004D0">
        <w:rPr>
          <w:sz w:val="28"/>
          <w:szCs w:val="28"/>
        </w:rPr>
        <w:t>188</w:t>
      </w:r>
      <w:r w:rsidRPr="006C19CC">
        <w:rPr>
          <w:sz w:val="28"/>
          <w:szCs w:val="28"/>
        </w:rPr>
        <w:t>]. Висок</w:t>
      </w:r>
      <w:r>
        <w:rPr>
          <w:sz w:val="28"/>
          <w:szCs w:val="28"/>
        </w:rPr>
        <w:t>ою</w:t>
      </w:r>
      <w:r w:rsidRPr="006C19CC">
        <w:rPr>
          <w:sz w:val="28"/>
          <w:szCs w:val="28"/>
        </w:rPr>
        <w:t xml:space="preserve"> залишал</w:t>
      </w:r>
      <w:r w:rsidR="00F06FE9">
        <w:rPr>
          <w:sz w:val="28"/>
          <w:szCs w:val="28"/>
        </w:rPr>
        <w:t>а</w:t>
      </w:r>
      <w:r w:rsidRPr="006C19CC">
        <w:rPr>
          <w:sz w:val="28"/>
          <w:szCs w:val="28"/>
        </w:rPr>
        <w:t>ся і кількість післяопераційних ускладнень[</w:t>
      </w:r>
      <w:r w:rsidRPr="00E004D0">
        <w:rPr>
          <w:sz w:val="28"/>
          <w:szCs w:val="28"/>
        </w:rPr>
        <w:t>184</w:t>
      </w:r>
      <w:r w:rsidRPr="006C19CC">
        <w:rPr>
          <w:sz w:val="28"/>
          <w:szCs w:val="28"/>
        </w:rPr>
        <w:t>]. З початком застосування антибіотиків безпосередні результати комбінованих операцій при раку шлунка поліпшуються і це є новим поштовхом до дискусії про розширення показань до них[</w:t>
      </w:r>
      <w:r>
        <w:rPr>
          <w:sz w:val="28"/>
          <w:szCs w:val="28"/>
        </w:rPr>
        <w:t>1</w:t>
      </w:r>
      <w:r w:rsidRPr="00E004D0">
        <w:rPr>
          <w:sz w:val="28"/>
          <w:szCs w:val="28"/>
        </w:rPr>
        <w:t>3</w:t>
      </w:r>
      <w:r>
        <w:rPr>
          <w:sz w:val="28"/>
          <w:szCs w:val="28"/>
        </w:rPr>
        <w:t>, 3</w:t>
      </w:r>
      <w:r w:rsidRPr="00E004D0">
        <w:rPr>
          <w:sz w:val="28"/>
          <w:szCs w:val="28"/>
        </w:rPr>
        <w:t>49</w:t>
      </w:r>
      <w:r w:rsidRPr="006C19CC">
        <w:rPr>
          <w:sz w:val="28"/>
          <w:szCs w:val="28"/>
        </w:rPr>
        <w:t>].</w:t>
      </w:r>
    </w:p>
    <w:p w:rsidR="00FE4BC0" w:rsidRPr="006C19CC" w:rsidRDefault="006331FD" w:rsidP="00FE4BC0">
      <w:pPr>
        <w:spacing w:line="360" w:lineRule="auto"/>
        <w:ind w:left="-284" w:firstLine="709"/>
        <w:jc w:val="both"/>
        <w:rPr>
          <w:sz w:val="28"/>
          <w:szCs w:val="28"/>
        </w:rPr>
      </w:pPr>
      <w:r>
        <w:rPr>
          <w:sz w:val="28"/>
          <w:szCs w:val="28"/>
        </w:rPr>
        <w:t>В</w:t>
      </w:r>
      <w:r w:rsidR="00FE4BC0" w:rsidRPr="006C19CC">
        <w:rPr>
          <w:sz w:val="28"/>
          <w:szCs w:val="28"/>
        </w:rPr>
        <w:t xml:space="preserve"> 19</w:t>
      </w:r>
      <w:r w:rsidR="00FE4BC0" w:rsidRPr="00E004D0">
        <w:rPr>
          <w:sz w:val="28"/>
          <w:szCs w:val="28"/>
        </w:rPr>
        <w:t>5</w:t>
      </w:r>
      <w:r w:rsidR="00FE4BC0" w:rsidRPr="006C19CC">
        <w:rPr>
          <w:sz w:val="28"/>
          <w:szCs w:val="28"/>
        </w:rPr>
        <w:t>7 році Берез</w:t>
      </w:r>
      <w:r w:rsidR="00FE4BC0">
        <w:rPr>
          <w:sz w:val="28"/>
          <w:szCs w:val="28"/>
        </w:rPr>
        <w:t>о</w:t>
      </w:r>
      <w:r w:rsidR="00FE4BC0" w:rsidRPr="006C19CC">
        <w:rPr>
          <w:sz w:val="28"/>
          <w:szCs w:val="28"/>
        </w:rPr>
        <w:t>в Е.Л.повідомл</w:t>
      </w:r>
      <w:r w:rsidR="00FE4BC0">
        <w:rPr>
          <w:sz w:val="28"/>
          <w:szCs w:val="28"/>
        </w:rPr>
        <w:t>яє</w:t>
      </w:r>
      <w:r w:rsidR="00FE4BC0" w:rsidRPr="006C19CC">
        <w:rPr>
          <w:sz w:val="28"/>
          <w:szCs w:val="28"/>
        </w:rPr>
        <w:t xml:space="preserve"> про досвід 113 комбінованих операцій при раку шлунка. Його заклик "при великих раках - ще більші операції" не знаходить відгуку </w:t>
      </w:r>
      <w:r w:rsidR="00FE4BC0">
        <w:rPr>
          <w:sz w:val="28"/>
          <w:szCs w:val="28"/>
        </w:rPr>
        <w:t>серед хірургів</w:t>
      </w:r>
      <w:r w:rsidR="00FE4BC0" w:rsidRPr="006C19CC">
        <w:rPr>
          <w:sz w:val="28"/>
          <w:szCs w:val="28"/>
        </w:rPr>
        <w:t>: повідомлення про летальн</w:t>
      </w:r>
      <w:r w:rsidR="00FE4BC0">
        <w:rPr>
          <w:sz w:val="28"/>
          <w:szCs w:val="28"/>
        </w:rPr>
        <w:t>ість</w:t>
      </w:r>
      <w:r w:rsidR="00FE4BC0" w:rsidRPr="006C19CC">
        <w:rPr>
          <w:sz w:val="28"/>
          <w:szCs w:val="28"/>
        </w:rPr>
        <w:t xml:space="preserve"> в 39,8% стримує прихильників поміркованих поглядів від збільшення показань до комбінованих операці</w:t>
      </w:r>
      <w:r w:rsidR="00FE4BC0">
        <w:rPr>
          <w:sz w:val="28"/>
          <w:szCs w:val="28"/>
        </w:rPr>
        <w:t xml:space="preserve">й </w:t>
      </w:r>
      <w:r w:rsidR="00FE4BC0" w:rsidRPr="004C1AAA">
        <w:rPr>
          <w:sz w:val="28"/>
          <w:szCs w:val="28"/>
        </w:rPr>
        <w:t>[1</w:t>
      </w:r>
      <w:r w:rsidR="00FE4BC0" w:rsidRPr="00E004D0">
        <w:rPr>
          <w:sz w:val="28"/>
          <w:szCs w:val="28"/>
        </w:rPr>
        <w:t>3</w:t>
      </w:r>
      <w:r w:rsidR="00FE4BC0" w:rsidRPr="004C1AAA">
        <w:rPr>
          <w:sz w:val="28"/>
          <w:szCs w:val="28"/>
        </w:rPr>
        <w:t>]</w:t>
      </w:r>
      <w:r w:rsidR="00FE4BC0" w:rsidRPr="006C19CC">
        <w:rPr>
          <w:sz w:val="28"/>
          <w:szCs w:val="28"/>
        </w:rPr>
        <w:t xml:space="preserve">. У цей </w:t>
      </w:r>
      <w:r w:rsidR="00FE4BC0">
        <w:rPr>
          <w:sz w:val="28"/>
          <w:szCs w:val="28"/>
        </w:rPr>
        <w:t xml:space="preserve">же </w:t>
      </w:r>
      <w:r w:rsidR="00FE4BC0" w:rsidRPr="006C19CC">
        <w:rPr>
          <w:sz w:val="28"/>
          <w:szCs w:val="28"/>
        </w:rPr>
        <w:t xml:space="preserve">час західні хірургічні школи </w:t>
      </w:r>
      <w:r w:rsidR="00FE4BC0" w:rsidRPr="007210C3">
        <w:rPr>
          <w:sz w:val="28"/>
          <w:szCs w:val="28"/>
        </w:rPr>
        <w:t xml:space="preserve">(Allison Р.К., </w:t>
      </w:r>
      <w:r w:rsidR="00FE4BC0" w:rsidRPr="007210C3">
        <w:rPr>
          <w:sz w:val="28"/>
          <w:szCs w:val="28"/>
          <w:lang w:val="en-US"/>
        </w:rPr>
        <w:t>AmmannW</w:t>
      </w:r>
      <w:r w:rsidR="00FE4BC0" w:rsidRPr="00C5546F">
        <w:rPr>
          <w:sz w:val="28"/>
          <w:szCs w:val="28"/>
        </w:rPr>
        <w:t xml:space="preserve">., </w:t>
      </w:r>
      <w:r w:rsidR="00FE4BC0" w:rsidRPr="007210C3">
        <w:rPr>
          <w:sz w:val="28"/>
          <w:szCs w:val="28"/>
        </w:rPr>
        <w:t xml:space="preserve">Brunschwig A., Anschutz W., </w:t>
      </w:r>
      <w:r w:rsidR="00FE4BC0">
        <w:rPr>
          <w:sz w:val="28"/>
          <w:szCs w:val="28"/>
          <w:lang w:val="en-US"/>
        </w:rPr>
        <w:t>GrimondM</w:t>
      </w:r>
      <w:r w:rsidR="00FE4BC0" w:rsidRPr="00C5546F">
        <w:rPr>
          <w:sz w:val="28"/>
          <w:szCs w:val="28"/>
        </w:rPr>
        <w:t xml:space="preserve">., </w:t>
      </w:r>
      <w:r w:rsidR="00FE4BC0" w:rsidRPr="007210C3">
        <w:rPr>
          <w:sz w:val="28"/>
          <w:szCs w:val="28"/>
        </w:rPr>
        <w:t>Sweet R., Wangesteen O.H., Finsterer H., Mikulicz Y.V., Heinecke H.),</w:t>
      </w:r>
      <w:r w:rsidR="00FE4BC0" w:rsidRPr="006C19CC">
        <w:rPr>
          <w:sz w:val="28"/>
          <w:szCs w:val="28"/>
        </w:rPr>
        <w:t xml:space="preserve"> стикаючись з пізнім виявленням захворювання </w:t>
      </w:r>
      <w:r>
        <w:rPr>
          <w:sz w:val="28"/>
          <w:szCs w:val="28"/>
        </w:rPr>
        <w:t>та</w:t>
      </w:r>
      <w:r w:rsidR="00FE4BC0" w:rsidRPr="006C19CC">
        <w:rPr>
          <w:sz w:val="28"/>
          <w:szCs w:val="28"/>
        </w:rPr>
        <w:t xml:space="preserve"> відсутністю інших ефективних методів лікування, активізують хірургічний підхід до вирішення проблеми</w:t>
      </w:r>
      <w:r w:rsidR="00FE4BC0" w:rsidRPr="004C1AAA">
        <w:rPr>
          <w:sz w:val="28"/>
          <w:szCs w:val="28"/>
        </w:rPr>
        <w:t>[</w:t>
      </w:r>
      <w:r w:rsidR="00FE4BC0" w:rsidRPr="00E004D0">
        <w:rPr>
          <w:sz w:val="28"/>
          <w:szCs w:val="28"/>
        </w:rPr>
        <w:t>184</w:t>
      </w:r>
      <w:r w:rsidR="00FE4BC0">
        <w:rPr>
          <w:sz w:val="28"/>
          <w:szCs w:val="28"/>
        </w:rPr>
        <w:t>, 1</w:t>
      </w:r>
      <w:r w:rsidR="00FE4BC0" w:rsidRPr="00E004D0">
        <w:rPr>
          <w:sz w:val="28"/>
          <w:szCs w:val="28"/>
        </w:rPr>
        <w:t>85</w:t>
      </w:r>
      <w:r w:rsidR="00FE4BC0">
        <w:rPr>
          <w:sz w:val="28"/>
          <w:szCs w:val="28"/>
        </w:rPr>
        <w:t>, 1</w:t>
      </w:r>
      <w:r w:rsidR="00FE4BC0" w:rsidRPr="00E004D0">
        <w:rPr>
          <w:sz w:val="28"/>
          <w:szCs w:val="28"/>
        </w:rPr>
        <w:t>8</w:t>
      </w:r>
      <w:r w:rsidR="00FE4BC0">
        <w:rPr>
          <w:sz w:val="28"/>
          <w:szCs w:val="28"/>
        </w:rPr>
        <w:t xml:space="preserve">8, </w:t>
      </w:r>
      <w:r w:rsidR="00FE4BC0" w:rsidRPr="00E004D0">
        <w:rPr>
          <w:sz w:val="28"/>
          <w:szCs w:val="28"/>
        </w:rPr>
        <w:t>232</w:t>
      </w:r>
      <w:r w:rsidR="00FE4BC0" w:rsidRPr="00C5546F">
        <w:rPr>
          <w:sz w:val="28"/>
          <w:szCs w:val="28"/>
        </w:rPr>
        <w:t xml:space="preserve">, </w:t>
      </w:r>
      <w:r w:rsidR="00FE4BC0" w:rsidRPr="00E004D0">
        <w:rPr>
          <w:sz w:val="28"/>
          <w:szCs w:val="28"/>
        </w:rPr>
        <w:t>329</w:t>
      </w:r>
      <w:r w:rsidR="00FE4BC0">
        <w:rPr>
          <w:sz w:val="28"/>
          <w:szCs w:val="28"/>
        </w:rPr>
        <w:t xml:space="preserve">, </w:t>
      </w:r>
      <w:r w:rsidR="00FE4BC0" w:rsidRPr="00E004D0">
        <w:rPr>
          <w:sz w:val="28"/>
          <w:szCs w:val="28"/>
        </w:rPr>
        <w:t>349</w:t>
      </w:r>
      <w:r w:rsidR="00FE4BC0" w:rsidRPr="004C1AAA">
        <w:rPr>
          <w:sz w:val="28"/>
          <w:szCs w:val="28"/>
        </w:rPr>
        <w:t>]</w:t>
      </w:r>
      <w:r w:rsidR="00FE4BC0"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Наступними факторами, які позитивно вплинули на зростання числа радикальних операцій при </w:t>
      </w:r>
      <w:r w:rsidR="006331FD">
        <w:rPr>
          <w:sz w:val="28"/>
          <w:szCs w:val="28"/>
        </w:rPr>
        <w:t>МПРШ</w:t>
      </w:r>
      <w:r w:rsidRPr="006C19CC">
        <w:rPr>
          <w:sz w:val="28"/>
          <w:szCs w:val="28"/>
        </w:rPr>
        <w:t xml:space="preserve">, з'явилися розвиток анестезіології та торакальної хірургії. До середини 40-х років основна маса операцій на шлунку проводилася під місцевою анестезією, тому вони були </w:t>
      </w:r>
      <w:r w:rsidR="00D12626">
        <w:rPr>
          <w:sz w:val="28"/>
          <w:szCs w:val="28"/>
        </w:rPr>
        <w:t>ризикованимита</w:t>
      </w:r>
      <w:r w:rsidRPr="006C19CC">
        <w:rPr>
          <w:sz w:val="28"/>
          <w:szCs w:val="28"/>
        </w:rPr>
        <w:t xml:space="preserve"> виконувалися в основному видатними майстрами шлункової хірургії </w:t>
      </w:r>
      <w:r w:rsidRPr="00D21093">
        <w:rPr>
          <w:sz w:val="28"/>
          <w:szCs w:val="28"/>
        </w:rPr>
        <w:t>(Берез</w:t>
      </w:r>
      <w:r>
        <w:rPr>
          <w:sz w:val="28"/>
          <w:szCs w:val="28"/>
        </w:rPr>
        <w:t>о</w:t>
      </w:r>
      <w:r w:rsidRPr="00D21093">
        <w:rPr>
          <w:sz w:val="28"/>
          <w:szCs w:val="28"/>
        </w:rPr>
        <w:t>вЕ.Л.,Мельн</w:t>
      </w:r>
      <w:r>
        <w:rPr>
          <w:sz w:val="28"/>
          <w:szCs w:val="28"/>
        </w:rPr>
        <w:t>и</w:t>
      </w:r>
      <w:r w:rsidRPr="00D21093">
        <w:rPr>
          <w:sz w:val="28"/>
          <w:szCs w:val="28"/>
        </w:rPr>
        <w:t>ковА.В., Рак</w:t>
      </w:r>
      <w:r>
        <w:rPr>
          <w:sz w:val="28"/>
          <w:szCs w:val="28"/>
        </w:rPr>
        <w:t>о</w:t>
      </w:r>
      <w:r w:rsidRPr="00D21093">
        <w:rPr>
          <w:sz w:val="28"/>
          <w:szCs w:val="28"/>
        </w:rPr>
        <w:t>вА.</w:t>
      </w:r>
      <w:r>
        <w:rPr>
          <w:sz w:val="28"/>
          <w:szCs w:val="28"/>
        </w:rPr>
        <w:t>И</w:t>
      </w:r>
      <w:r w:rsidRPr="00D21093">
        <w:rPr>
          <w:sz w:val="28"/>
          <w:szCs w:val="28"/>
        </w:rPr>
        <w:t>., Холд</w:t>
      </w:r>
      <w:r>
        <w:rPr>
          <w:sz w:val="28"/>
          <w:szCs w:val="28"/>
        </w:rPr>
        <w:t>и</w:t>
      </w:r>
      <w:r w:rsidRPr="00D21093">
        <w:rPr>
          <w:sz w:val="28"/>
          <w:szCs w:val="28"/>
        </w:rPr>
        <w:t>нС.А.</w:t>
      </w:r>
      <w:r>
        <w:rPr>
          <w:sz w:val="28"/>
          <w:szCs w:val="28"/>
        </w:rPr>
        <w:t xml:space="preserve">, </w:t>
      </w:r>
      <w:r w:rsidRPr="00D21093">
        <w:rPr>
          <w:sz w:val="28"/>
          <w:szCs w:val="28"/>
        </w:rPr>
        <w:t>ЮдинС.С.)</w:t>
      </w:r>
      <w:r w:rsidRPr="004C1AAA">
        <w:rPr>
          <w:sz w:val="28"/>
          <w:szCs w:val="28"/>
        </w:rPr>
        <w:t>[</w:t>
      </w:r>
      <w:r>
        <w:rPr>
          <w:sz w:val="28"/>
          <w:szCs w:val="28"/>
        </w:rPr>
        <w:t>1</w:t>
      </w:r>
      <w:r w:rsidRPr="00D7617B">
        <w:rPr>
          <w:sz w:val="28"/>
          <w:szCs w:val="28"/>
        </w:rPr>
        <w:t>3</w:t>
      </w:r>
      <w:r>
        <w:rPr>
          <w:sz w:val="28"/>
          <w:szCs w:val="28"/>
        </w:rPr>
        <w:t xml:space="preserve">, </w:t>
      </w:r>
      <w:r w:rsidRPr="00D7617B">
        <w:rPr>
          <w:sz w:val="28"/>
          <w:szCs w:val="28"/>
        </w:rPr>
        <w:t>113</w:t>
      </w:r>
      <w:r>
        <w:rPr>
          <w:sz w:val="28"/>
          <w:szCs w:val="28"/>
        </w:rPr>
        <w:t>, 136, 164, 179</w:t>
      </w:r>
      <w:r w:rsidRPr="004C1AAA">
        <w:rPr>
          <w:sz w:val="28"/>
          <w:szCs w:val="28"/>
        </w:rPr>
        <w:t>]</w:t>
      </w:r>
      <w:r w:rsidRPr="006C19CC">
        <w:rPr>
          <w:sz w:val="28"/>
          <w:szCs w:val="28"/>
        </w:rPr>
        <w:t xml:space="preserve">. Більшістю ж практикуючих хірургів </w:t>
      </w:r>
      <w:r>
        <w:rPr>
          <w:sz w:val="28"/>
          <w:szCs w:val="28"/>
        </w:rPr>
        <w:t>м</w:t>
      </w:r>
      <w:r w:rsidRPr="006C19CC">
        <w:rPr>
          <w:sz w:val="28"/>
          <w:szCs w:val="28"/>
        </w:rPr>
        <w:t>ісцево</w:t>
      </w:r>
      <w:r w:rsidR="00D12626">
        <w:rPr>
          <w:sz w:val="28"/>
          <w:szCs w:val="28"/>
        </w:rPr>
        <w:t>-поширені</w:t>
      </w:r>
      <w:r w:rsidRPr="006C19CC">
        <w:rPr>
          <w:sz w:val="28"/>
          <w:szCs w:val="28"/>
        </w:rPr>
        <w:t xml:space="preserve"> форми раку шлунка трактувалися як неоперабельн</w:t>
      </w:r>
      <w:r>
        <w:rPr>
          <w:sz w:val="28"/>
          <w:szCs w:val="28"/>
        </w:rPr>
        <w:t>і</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Успіхи торакальної хірургії начала 50-х років дозволили по-новому </w:t>
      </w:r>
      <w:r w:rsidRPr="006C19CC">
        <w:rPr>
          <w:sz w:val="28"/>
          <w:szCs w:val="28"/>
        </w:rPr>
        <w:lastRenderedPageBreak/>
        <w:t xml:space="preserve">поглянути на групу пацієнтів з пухлинами верхньої третини шлунка, що переходять на стравохід. </w:t>
      </w:r>
      <w:r w:rsidR="00D12626">
        <w:rPr>
          <w:sz w:val="28"/>
          <w:szCs w:val="28"/>
        </w:rPr>
        <w:t>В</w:t>
      </w:r>
      <w:r w:rsidRPr="006D3DA3">
        <w:rPr>
          <w:sz w:val="28"/>
          <w:szCs w:val="28"/>
        </w:rPr>
        <w:t xml:space="preserve"> 1953 році за даними </w:t>
      </w:r>
      <w:r w:rsidRPr="006D3DA3">
        <w:rPr>
          <w:sz w:val="28"/>
          <w:szCs w:val="28"/>
          <w:lang w:val="en-US"/>
        </w:rPr>
        <w:t>SweetR</w:t>
      </w:r>
      <w:r w:rsidRPr="00C5546F">
        <w:rPr>
          <w:sz w:val="28"/>
          <w:szCs w:val="28"/>
        </w:rPr>
        <w:t>.</w:t>
      </w:r>
      <w:r w:rsidRPr="006D3DA3">
        <w:rPr>
          <w:sz w:val="28"/>
          <w:szCs w:val="28"/>
          <w:lang w:val="en-US"/>
        </w:rPr>
        <w:t>H</w:t>
      </w:r>
      <w:r w:rsidRPr="00C5546F">
        <w:rPr>
          <w:sz w:val="28"/>
          <w:szCs w:val="28"/>
        </w:rPr>
        <w:t>.</w:t>
      </w:r>
      <w:r w:rsidRPr="006D3DA3">
        <w:rPr>
          <w:sz w:val="28"/>
          <w:szCs w:val="28"/>
        </w:rPr>
        <w:t xml:space="preserve"> виконання комбінованої гастректомії і правобічної торакотомії дозволило підвищити резектабельність до 45,4% </w:t>
      </w:r>
      <w:r w:rsidRPr="006C19CC">
        <w:rPr>
          <w:sz w:val="28"/>
          <w:szCs w:val="28"/>
        </w:rPr>
        <w:t>[</w:t>
      </w:r>
      <w:r>
        <w:rPr>
          <w:sz w:val="28"/>
          <w:szCs w:val="28"/>
        </w:rPr>
        <w:t>329</w:t>
      </w:r>
      <w:r w:rsidRPr="006C19CC">
        <w:rPr>
          <w:sz w:val="28"/>
          <w:szCs w:val="28"/>
        </w:rPr>
        <w:t>]</w:t>
      </w:r>
      <w:r w:rsidRPr="000559FD">
        <w:rPr>
          <w:color w:val="C00000"/>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ПетровськийБ.В.</w:t>
      </w:r>
      <w:r w:rsidRPr="00214B6A">
        <w:rPr>
          <w:sz w:val="28"/>
          <w:szCs w:val="28"/>
        </w:rPr>
        <w:t xml:space="preserve">(1950) </w:t>
      </w:r>
      <w:r w:rsidRPr="006C19CC">
        <w:rPr>
          <w:sz w:val="28"/>
          <w:szCs w:val="28"/>
        </w:rPr>
        <w:t>застосов</w:t>
      </w:r>
      <w:r>
        <w:rPr>
          <w:sz w:val="28"/>
          <w:szCs w:val="28"/>
        </w:rPr>
        <w:t>ує</w:t>
      </w:r>
      <w:r w:rsidRPr="006C19CC">
        <w:rPr>
          <w:sz w:val="28"/>
          <w:szCs w:val="28"/>
        </w:rPr>
        <w:t xml:space="preserve"> чрезплевральний доступ для операції у хворого кардіоезофагеальним раком, що дозволи</w:t>
      </w:r>
      <w:r>
        <w:rPr>
          <w:sz w:val="28"/>
          <w:szCs w:val="28"/>
        </w:rPr>
        <w:t>ло</w:t>
      </w:r>
      <w:r w:rsidRPr="006C19CC">
        <w:rPr>
          <w:sz w:val="28"/>
          <w:szCs w:val="28"/>
        </w:rPr>
        <w:t xml:space="preserve"> виконати втручання радикально, з високим пересіченням стравоходу і накладенням внутрішньоплеврального анастомозу[</w:t>
      </w:r>
      <w:r>
        <w:rPr>
          <w:sz w:val="28"/>
          <w:szCs w:val="28"/>
        </w:rPr>
        <w:t>134</w:t>
      </w:r>
      <w:r w:rsidRPr="006C19CC">
        <w:rPr>
          <w:sz w:val="28"/>
          <w:szCs w:val="28"/>
        </w:rPr>
        <w:t xml:space="preserve">]. Пізніше починає застосовуватися комбінований, </w:t>
      </w:r>
      <w:r w:rsidR="00D12626">
        <w:rPr>
          <w:sz w:val="28"/>
          <w:szCs w:val="28"/>
        </w:rPr>
        <w:t>торако-</w:t>
      </w:r>
      <w:r w:rsidRPr="006C19CC">
        <w:rPr>
          <w:sz w:val="28"/>
          <w:szCs w:val="28"/>
        </w:rPr>
        <w:t>абдом</w:t>
      </w:r>
      <w:r w:rsidR="00D12626">
        <w:rPr>
          <w:sz w:val="28"/>
          <w:szCs w:val="28"/>
        </w:rPr>
        <w:t>і</w:t>
      </w:r>
      <w:r w:rsidRPr="006C19CC">
        <w:rPr>
          <w:sz w:val="28"/>
          <w:szCs w:val="28"/>
        </w:rPr>
        <w:t>нальний доступ, що дозволяє широко і вільно маніпулювати в обох порожнинах і ще більш підвищити резектабельність пухлин шлунка[</w:t>
      </w:r>
      <w:r w:rsidRPr="00E004D0">
        <w:rPr>
          <w:sz w:val="28"/>
          <w:szCs w:val="28"/>
        </w:rPr>
        <w:t>7, 83</w:t>
      </w:r>
      <w:r w:rsidRPr="006C19CC">
        <w:rPr>
          <w:sz w:val="28"/>
          <w:szCs w:val="28"/>
        </w:rPr>
        <w:t>].</w:t>
      </w:r>
    </w:p>
    <w:p w:rsidR="00FE4BC0" w:rsidRDefault="00FE4BC0" w:rsidP="00FE4BC0">
      <w:pPr>
        <w:spacing w:line="360" w:lineRule="auto"/>
        <w:ind w:left="-284" w:firstLine="709"/>
        <w:jc w:val="both"/>
        <w:rPr>
          <w:sz w:val="28"/>
          <w:szCs w:val="28"/>
        </w:rPr>
      </w:pPr>
      <w:r w:rsidRPr="006C19CC">
        <w:rPr>
          <w:sz w:val="28"/>
          <w:szCs w:val="28"/>
        </w:rPr>
        <w:t xml:space="preserve">До 50-60-х років, в результаті вдосконалення оперативної техніки, анестезіологічної допомоги та методів післяопераційного ведення хворих, летальність після комбінованих операцій при раку шлунка вдалося знизити до 19-20% </w:t>
      </w:r>
      <w:r w:rsidRPr="00503629">
        <w:rPr>
          <w:sz w:val="28"/>
          <w:szCs w:val="28"/>
        </w:rPr>
        <w:t>(Захаров А.Е., 1957, Казанський В.</w:t>
      </w:r>
      <w:r>
        <w:rPr>
          <w:sz w:val="28"/>
          <w:szCs w:val="28"/>
        </w:rPr>
        <w:t>И</w:t>
      </w:r>
      <w:r w:rsidRPr="00503629">
        <w:rPr>
          <w:sz w:val="28"/>
          <w:szCs w:val="28"/>
        </w:rPr>
        <w:t>, 1964, Кваш</w:t>
      </w:r>
      <w:r>
        <w:rPr>
          <w:sz w:val="28"/>
          <w:szCs w:val="28"/>
        </w:rPr>
        <w:t>н</w:t>
      </w:r>
      <w:r w:rsidRPr="00503629">
        <w:rPr>
          <w:sz w:val="28"/>
          <w:szCs w:val="28"/>
        </w:rPr>
        <w:t>ин Ю.К., 1967, Лев</w:t>
      </w:r>
      <w:r>
        <w:rPr>
          <w:sz w:val="28"/>
          <w:szCs w:val="28"/>
        </w:rPr>
        <w:t>и</w:t>
      </w:r>
      <w:r w:rsidRPr="00503629">
        <w:rPr>
          <w:sz w:val="28"/>
          <w:szCs w:val="28"/>
        </w:rPr>
        <w:t>н Г.Л., 1968)</w:t>
      </w:r>
      <w:r w:rsidRPr="006C19CC">
        <w:rPr>
          <w:sz w:val="28"/>
          <w:szCs w:val="28"/>
        </w:rPr>
        <w:t>[</w:t>
      </w:r>
      <w:r>
        <w:rPr>
          <w:sz w:val="28"/>
          <w:szCs w:val="28"/>
        </w:rPr>
        <w:t>72, 79, 82, 105</w:t>
      </w:r>
      <w:r w:rsidRPr="006C19CC">
        <w:rPr>
          <w:sz w:val="28"/>
          <w:szCs w:val="28"/>
        </w:rPr>
        <w:t>], а в окремих випадках - до 10,3</w:t>
      </w:r>
      <w:r w:rsidRPr="002308B6">
        <w:rPr>
          <w:sz w:val="28"/>
          <w:szCs w:val="28"/>
        </w:rPr>
        <w:t>% (Холдин С</w:t>
      </w:r>
      <w:r w:rsidR="005D276D">
        <w:rPr>
          <w:sz w:val="28"/>
          <w:szCs w:val="28"/>
        </w:rPr>
        <w:t>.</w:t>
      </w:r>
      <w:r w:rsidRPr="002308B6">
        <w:rPr>
          <w:sz w:val="28"/>
          <w:szCs w:val="28"/>
        </w:rPr>
        <w:t xml:space="preserve"> А., 1952)</w:t>
      </w:r>
      <w:r w:rsidRPr="006C19CC">
        <w:rPr>
          <w:sz w:val="28"/>
          <w:szCs w:val="28"/>
        </w:rPr>
        <w:t>[</w:t>
      </w:r>
      <w:r>
        <w:rPr>
          <w:sz w:val="28"/>
          <w:szCs w:val="28"/>
        </w:rPr>
        <w:t>164</w:t>
      </w:r>
      <w:r w:rsidRPr="006C19CC">
        <w:rPr>
          <w:sz w:val="28"/>
          <w:szCs w:val="28"/>
        </w:rPr>
        <w:t xml:space="preserve">]. Віддалені ж результати після простих </w:t>
      </w:r>
      <w:r w:rsidR="00377E6E">
        <w:rPr>
          <w:sz w:val="28"/>
          <w:szCs w:val="28"/>
        </w:rPr>
        <w:t>та</w:t>
      </w:r>
      <w:r w:rsidRPr="006C19CC">
        <w:rPr>
          <w:sz w:val="28"/>
          <w:szCs w:val="28"/>
        </w:rPr>
        <w:t xml:space="preserve"> комбінованих операцій при раку шлунка можна було порівняти[</w:t>
      </w:r>
      <w:r>
        <w:rPr>
          <w:sz w:val="28"/>
          <w:szCs w:val="28"/>
        </w:rPr>
        <w:t>136, 233, 280</w:t>
      </w:r>
      <w:r w:rsidRPr="006C19CC">
        <w:rPr>
          <w:sz w:val="28"/>
          <w:szCs w:val="28"/>
        </w:rPr>
        <w:t>]. Тому багаторічна суперечка про доцільність комбінованих операцій в 60-і роки бу</w:t>
      </w:r>
      <w:r>
        <w:rPr>
          <w:sz w:val="28"/>
          <w:szCs w:val="28"/>
        </w:rPr>
        <w:t>ла</w:t>
      </w:r>
      <w:r w:rsidRPr="006C19CC">
        <w:rPr>
          <w:sz w:val="28"/>
          <w:szCs w:val="28"/>
        </w:rPr>
        <w:t xml:space="preserve"> остаточно вирішен</w:t>
      </w:r>
      <w:r>
        <w:rPr>
          <w:sz w:val="28"/>
          <w:szCs w:val="28"/>
        </w:rPr>
        <w:t>а</w:t>
      </w:r>
      <w:r w:rsidRPr="006C19CC">
        <w:rPr>
          <w:sz w:val="28"/>
          <w:szCs w:val="28"/>
        </w:rPr>
        <w:t xml:space="preserve"> на </w:t>
      </w:r>
      <w:r>
        <w:rPr>
          <w:sz w:val="28"/>
          <w:szCs w:val="28"/>
        </w:rPr>
        <w:t xml:space="preserve">їх </w:t>
      </w:r>
      <w:r w:rsidRPr="006C19CC">
        <w:rPr>
          <w:sz w:val="28"/>
          <w:szCs w:val="28"/>
        </w:rPr>
        <w:t>користь.</w:t>
      </w:r>
    </w:p>
    <w:p w:rsidR="00FE4BC0" w:rsidRPr="006C19CC" w:rsidRDefault="00FE4BC0" w:rsidP="00FE4BC0">
      <w:pPr>
        <w:spacing w:line="360" w:lineRule="auto"/>
        <w:ind w:left="-284" w:firstLine="709"/>
        <w:jc w:val="both"/>
        <w:rPr>
          <w:sz w:val="28"/>
          <w:szCs w:val="28"/>
        </w:rPr>
      </w:pPr>
      <w:r w:rsidRPr="006C19CC">
        <w:rPr>
          <w:sz w:val="28"/>
          <w:szCs w:val="28"/>
        </w:rPr>
        <w:t>Берез</w:t>
      </w:r>
      <w:r>
        <w:rPr>
          <w:sz w:val="28"/>
          <w:szCs w:val="28"/>
        </w:rPr>
        <w:t>о</w:t>
      </w:r>
      <w:r w:rsidRPr="006C19CC">
        <w:rPr>
          <w:sz w:val="28"/>
          <w:szCs w:val="28"/>
        </w:rPr>
        <w:t>в Е.Л.</w:t>
      </w:r>
      <w:r>
        <w:rPr>
          <w:sz w:val="28"/>
          <w:szCs w:val="28"/>
        </w:rPr>
        <w:t xml:space="preserve"> (1957) у своїй монографії «Розширені і комбіновані резекції шлунка при ракі» переконливо доводе</w:t>
      </w:r>
      <w:r w:rsidRPr="006C19CC">
        <w:rPr>
          <w:sz w:val="28"/>
          <w:szCs w:val="28"/>
        </w:rPr>
        <w:t xml:space="preserve">, що </w:t>
      </w:r>
      <w:r>
        <w:rPr>
          <w:sz w:val="28"/>
          <w:szCs w:val="28"/>
        </w:rPr>
        <w:t>комбіновані операції</w:t>
      </w:r>
      <w:r w:rsidRPr="006C19CC">
        <w:rPr>
          <w:sz w:val="28"/>
          <w:szCs w:val="28"/>
        </w:rPr>
        <w:t xml:space="preserve"> не виключають необхідності удосконалення методів діагностики раку шлунка, а лише збільшують операбельність приблизно на 20%[</w:t>
      </w:r>
      <w:r>
        <w:rPr>
          <w:sz w:val="28"/>
          <w:szCs w:val="28"/>
        </w:rPr>
        <w:t>13</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Однак, визначивши своє позитивне ставлення до комбінованих втручань при </w:t>
      </w:r>
      <w:r w:rsidR="005D276D">
        <w:rPr>
          <w:sz w:val="28"/>
          <w:szCs w:val="28"/>
        </w:rPr>
        <w:t>МПРШ</w:t>
      </w:r>
      <w:r w:rsidRPr="006C19CC">
        <w:rPr>
          <w:sz w:val="28"/>
          <w:szCs w:val="28"/>
        </w:rPr>
        <w:t xml:space="preserve">, представники різних хірургічних шкіл </w:t>
      </w:r>
      <w:r w:rsidR="005D276D" w:rsidRPr="006C19CC">
        <w:rPr>
          <w:sz w:val="28"/>
          <w:szCs w:val="28"/>
        </w:rPr>
        <w:t xml:space="preserve">донині </w:t>
      </w:r>
      <w:r w:rsidRPr="006C19CC">
        <w:rPr>
          <w:sz w:val="28"/>
          <w:szCs w:val="28"/>
        </w:rPr>
        <w:t xml:space="preserve">не </w:t>
      </w:r>
      <w:r w:rsidR="005D276D">
        <w:rPr>
          <w:sz w:val="28"/>
          <w:szCs w:val="28"/>
        </w:rPr>
        <w:t>мають</w:t>
      </w:r>
      <w:r w:rsidRPr="006C19CC">
        <w:rPr>
          <w:sz w:val="28"/>
          <w:szCs w:val="28"/>
        </w:rPr>
        <w:t xml:space="preserve"> єдин</w:t>
      </w:r>
      <w:r w:rsidR="005D276D">
        <w:rPr>
          <w:sz w:val="28"/>
          <w:szCs w:val="28"/>
        </w:rPr>
        <w:t>ої</w:t>
      </w:r>
      <w:r w:rsidRPr="006C19CC">
        <w:rPr>
          <w:sz w:val="28"/>
          <w:szCs w:val="28"/>
        </w:rPr>
        <w:t xml:space="preserve"> думк</w:t>
      </w:r>
      <w:r w:rsidR="005D276D">
        <w:rPr>
          <w:sz w:val="28"/>
          <w:szCs w:val="28"/>
        </w:rPr>
        <w:t>и</w:t>
      </w:r>
      <w:r w:rsidRPr="006C19CC">
        <w:rPr>
          <w:sz w:val="28"/>
          <w:szCs w:val="28"/>
        </w:rPr>
        <w:t xml:space="preserve"> про те, який саме обсяг операції в тому чи іншому випадку поширення раку буде оптимальним [</w:t>
      </w:r>
      <w:r>
        <w:rPr>
          <w:sz w:val="28"/>
          <w:szCs w:val="28"/>
        </w:rPr>
        <w:t>7, 43, 147, 304, 195, 353</w:t>
      </w:r>
      <w:r w:rsidRPr="006C19CC">
        <w:rPr>
          <w:sz w:val="28"/>
          <w:szCs w:val="28"/>
        </w:rPr>
        <w:t>].</w:t>
      </w:r>
    </w:p>
    <w:p w:rsidR="00FE4BC0" w:rsidRDefault="00FE4BC0" w:rsidP="00FE4BC0">
      <w:pPr>
        <w:spacing w:line="360" w:lineRule="auto"/>
        <w:ind w:left="-284" w:firstLine="709"/>
        <w:jc w:val="both"/>
        <w:rPr>
          <w:sz w:val="28"/>
          <w:szCs w:val="28"/>
        </w:rPr>
      </w:pPr>
      <w:r w:rsidRPr="008848B1">
        <w:rPr>
          <w:sz w:val="28"/>
          <w:szCs w:val="28"/>
        </w:rPr>
        <w:t xml:space="preserve">Для об'єктивізації </w:t>
      </w:r>
      <w:r w:rsidRPr="00510E7E">
        <w:rPr>
          <w:sz w:val="28"/>
          <w:szCs w:val="28"/>
        </w:rPr>
        <w:t>об’єму</w:t>
      </w:r>
      <w:r>
        <w:rPr>
          <w:sz w:val="28"/>
          <w:szCs w:val="28"/>
        </w:rPr>
        <w:t>резекці</w:t>
      </w:r>
      <w:r w:rsidR="009B5342">
        <w:rPr>
          <w:sz w:val="28"/>
          <w:szCs w:val="28"/>
        </w:rPr>
        <w:t>ї</w:t>
      </w:r>
      <w:r w:rsidRPr="008848B1">
        <w:rPr>
          <w:sz w:val="28"/>
          <w:szCs w:val="28"/>
        </w:rPr>
        <w:t xml:space="preserve"> шлунка було запропоновано ряд схем-алгоритмі</w:t>
      </w:r>
      <w:r>
        <w:rPr>
          <w:sz w:val="28"/>
          <w:szCs w:val="28"/>
        </w:rPr>
        <w:t xml:space="preserve">в обсягів резекції </w:t>
      </w:r>
      <w:r w:rsidR="009B5342">
        <w:rPr>
          <w:sz w:val="28"/>
          <w:szCs w:val="28"/>
        </w:rPr>
        <w:t xml:space="preserve">шлунка </w:t>
      </w:r>
      <w:r>
        <w:rPr>
          <w:sz w:val="28"/>
          <w:szCs w:val="28"/>
        </w:rPr>
        <w:t>(ХолдинС.А.</w:t>
      </w:r>
      <w:r w:rsidRPr="008848B1">
        <w:rPr>
          <w:sz w:val="28"/>
          <w:szCs w:val="28"/>
        </w:rPr>
        <w:t xml:space="preserve">, 1952; Чембірек, 1966; </w:t>
      </w:r>
      <w:r w:rsidRPr="008848B1">
        <w:rPr>
          <w:sz w:val="28"/>
          <w:szCs w:val="28"/>
        </w:rPr>
        <w:lastRenderedPageBreak/>
        <w:t>СапожковК.П., 1952; Шал</w:t>
      </w:r>
      <w:r w:rsidR="009B5342">
        <w:rPr>
          <w:sz w:val="28"/>
          <w:szCs w:val="28"/>
        </w:rPr>
        <w:t>и</w:t>
      </w:r>
      <w:r w:rsidRPr="008848B1">
        <w:rPr>
          <w:sz w:val="28"/>
          <w:szCs w:val="28"/>
        </w:rPr>
        <w:t>мовА.А., 1987)[</w:t>
      </w:r>
      <w:r>
        <w:rPr>
          <w:sz w:val="28"/>
          <w:szCs w:val="28"/>
        </w:rPr>
        <w:t>173</w:t>
      </w:r>
      <w:r w:rsidRPr="008848B1">
        <w:rPr>
          <w:sz w:val="28"/>
          <w:szCs w:val="28"/>
        </w:rPr>
        <w:t>]. При раках шлунка певне значення мають поняття операбельност</w:t>
      </w:r>
      <w:r>
        <w:rPr>
          <w:sz w:val="28"/>
          <w:szCs w:val="28"/>
        </w:rPr>
        <w:t>і</w:t>
      </w:r>
      <w:r w:rsidR="009B5342">
        <w:rPr>
          <w:sz w:val="28"/>
          <w:szCs w:val="28"/>
        </w:rPr>
        <w:t>та</w:t>
      </w:r>
      <w:r w:rsidRPr="008848B1">
        <w:rPr>
          <w:sz w:val="28"/>
          <w:szCs w:val="28"/>
        </w:rPr>
        <w:t xml:space="preserve"> резектабельності [</w:t>
      </w:r>
      <w:r>
        <w:rPr>
          <w:sz w:val="28"/>
          <w:szCs w:val="28"/>
        </w:rPr>
        <w:t>164, 143, 173</w:t>
      </w:r>
      <w:r w:rsidRPr="008848B1">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Визначення доцільних меж резекції пов'язано з урахуванням поширення раку в різних напрямках </w:t>
      </w:r>
      <w:r w:rsidR="009B5342">
        <w:rPr>
          <w:sz w:val="28"/>
          <w:szCs w:val="28"/>
        </w:rPr>
        <w:t>та</w:t>
      </w:r>
      <w:r w:rsidRPr="006C19CC">
        <w:rPr>
          <w:sz w:val="28"/>
          <w:szCs w:val="28"/>
        </w:rPr>
        <w:t xml:space="preserve"> за різними шляхами. Недостатній обсяг резекції позбавляє операцію лікувального призначення. Надлишковий обсяг підвищує травматичність операції. </w:t>
      </w:r>
      <w:r>
        <w:rPr>
          <w:sz w:val="28"/>
          <w:szCs w:val="28"/>
        </w:rPr>
        <w:t xml:space="preserve">На думку </w:t>
      </w:r>
      <w:r w:rsidRPr="004D5890">
        <w:rPr>
          <w:sz w:val="28"/>
          <w:szCs w:val="28"/>
        </w:rPr>
        <w:t>С</w:t>
      </w:r>
      <w:r>
        <w:rPr>
          <w:sz w:val="28"/>
          <w:szCs w:val="28"/>
        </w:rPr>
        <w:t>и</w:t>
      </w:r>
      <w:r w:rsidRPr="004D5890">
        <w:rPr>
          <w:sz w:val="28"/>
          <w:szCs w:val="28"/>
        </w:rPr>
        <w:t>гал</w:t>
      </w:r>
      <w:r>
        <w:rPr>
          <w:sz w:val="28"/>
          <w:szCs w:val="28"/>
        </w:rPr>
        <w:t>а</w:t>
      </w:r>
      <w:r w:rsidRPr="004D5890">
        <w:rPr>
          <w:sz w:val="28"/>
          <w:szCs w:val="28"/>
        </w:rPr>
        <w:t xml:space="preserve"> М.З., Ахметзянов</w:t>
      </w:r>
      <w:r>
        <w:rPr>
          <w:sz w:val="28"/>
          <w:szCs w:val="28"/>
        </w:rPr>
        <w:t>а</w:t>
      </w:r>
      <w:r w:rsidRPr="004D5890">
        <w:rPr>
          <w:sz w:val="28"/>
          <w:szCs w:val="28"/>
        </w:rPr>
        <w:t xml:space="preserve"> Ф.Ш.(2010) </w:t>
      </w:r>
      <w:r>
        <w:rPr>
          <w:sz w:val="28"/>
          <w:szCs w:val="28"/>
        </w:rPr>
        <w:t>з</w:t>
      </w:r>
      <w:r w:rsidRPr="006C19CC">
        <w:rPr>
          <w:sz w:val="28"/>
          <w:szCs w:val="28"/>
        </w:rPr>
        <w:t xml:space="preserve">авдання полягає у виборі оптимального обсягу резекції </w:t>
      </w:r>
      <w:r w:rsidRPr="004D5890">
        <w:rPr>
          <w:sz w:val="28"/>
          <w:szCs w:val="28"/>
        </w:rPr>
        <w:t xml:space="preserve"> [</w:t>
      </w:r>
      <w:r>
        <w:rPr>
          <w:sz w:val="28"/>
          <w:szCs w:val="28"/>
        </w:rPr>
        <w:t>146</w:t>
      </w:r>
      <w:r w:rsidRPr="004D5890">
        <w:rPr>
          <w:sz w:val="28"/>
          <w:szCs w:val="28"/>
        </w:rPr>
        <w:t>]</w:t>
      </w:r>
      <w:r w:rsidRPr="006C19CC">
        <w:rPr>
          <w:sz w:val="28"/>
          <w:szCs w:val="28"/>
        </w:rPr>
        <w:t xml:space="preserve">. </w:t>
      </w:r>
      <w:r w:rsidRPr="00D118BF">
        <w:rPr>
          <w:sz w:val="28"/>
          <w:szCs w:val="28"/>
        </w:rPr>
        <w:t xml:space="preserve">Єдиного погляду на межі резекції шлунка при </w:t>
      </w:r>
      <w:r w:rsidR="009B5342">
        <w:rPr>
          <w:sz w:val="28"/>
          <w:szCs w:val="28"/>
        </w:rPr>
        <w:t>МПРШ</w:t>
      </w:r>
      <w:r w:rsidRPr="00D118BF">
        <w:rPr>
          <w:sz w:val="28"/>
          <w:szCs w:val="28"/>
        </w:rPr>
        <w:t xml:space="preserve"> сьогодні не існує.</w:t>
      </w:r>
    </w:p>
    <w:p w:rsidR="00FE4BC0" w:rsidRPr="006C19CC" w:rsidRDefault="00FE4BC0" w:rsidP="00FE4BC0">
      <w:pPr>
        <w:spacing w:line="360" w:lineRule="auto"/>
        <w:ind w:left="-284" w:firstLine="709"/>
        <w:jc w:val="both"/>
        <w:rPr>
          <w:sz w:val="28"/>
          <w:szCs w:val="28"/>
        </w:rPr>
      </w:pPr>
      <w:r w:rsidRPr="006C19CC">
        <w:rPr>
          <w:sz w:val="28"/>
          <w:szCs w:val="28"/>
        </w:rPr>
        <w:t xml:space="preserve">При раку неоперованого шлунка прийнято вважати радикальними </w:t>
      </w:r>
      <w:r>
        <w:rPr>
          <w:sz w:val="28"/>
          <w:szCs w:val="28"/>
        </w:rPr>
        <w:t xml:space="preserve">тотальну </w:t>
      </w:r>
      <w:r w:rsidR="009B5342">
        <w:rPr>
          <w:sz w:val="28"/>
          <w:szCs w:val="28"/>
        </w:rPr>
        <w:t>ГЕ</w:t>
      </w:r>
      <w:r w:rsidRPr="006C19CC">
        <w:rPr>
          <w:sz w:val="28"/>
          <w:szCs w:val="28"/>
        </w:rPr>
        <w:t xml:space="preserve">, проксимальні і дистальні </w:t>
      </w:r>
      <w:r>
        <w:rPr>
          <w:sz w:val="28"/>
          <w:szCs w:val="28"/>
        </w:rPr>
        <w:t>гастректомії</w:t>
      </w:r>
      <w:r w:rsidRPr="006C19CC">
        <w:rPr>
          <w:sz w:val="28"/>
          <w:szCs w:val="28"/>
        </w:rPr>
        <w:t>, а також резекції стравоходу в поєднанні з резекцією шлунка або гастректомі</w:t>
      </w:r>
      <w:r>
        <w:rPr>
          <w:sz w:val="28"/>
          <w:szCs w:val="28"/>
        </w:rPr>
        <w:t>ю</w:t>
      </w:r>
      <w:r w:rsidR="009B5342">
        <w:rPr>
          <w:sz w:val="28"/>
          <w:szCs w:val="28"/>
        </w:rPr>
        <w:t>та</w:t>
      </w:r>
      <w:r w:rsidRPr="006C19CC">
        <w:rPr>
          <w:sz w:val="28"/>
          <w:szCs w:val="28"/>
        </w:rPr>
        <w:t xml:space="preserve"> резекці</w:t>
      </w:r>
      <w:r>
        <w:rPr>
          <w:sz w:val="28"/>
          <w:szCs w:val="28"/>
        </w:rPr>
        <w:t>ю</w:t>
      </w:r>
      <w:r w:rsidR="009B5342">
        <w:rPr>
          <w:sz w:val="28"/>
          <w:szCs w:val="28"/>
        </w:rPr>
        <w:t>дванадцяти</w:t>
      </w:r>
      <w:r w:rsidRPr="006C19CC">
        <w:rPr>
          <w:sz w:val="28"/>
          <w:szCs w:val="28"/>
        </w:rPr>
        <w:t xml:space="preserve">палої кишки </w:t>
      </w:r>
      <w:r w:rsidRPr="004D5890">
        <w:rPr>
          <w:sz w:val="28"/>
          <w:szCs w:val="28"/>
        </w:rPr>
        <w:t>[</w:t>
      </w:r>
      <w:r>
        <w:rPr>
          <w:sz w:val="28"/>
          <w:szCs w:val="28"/>
        </w:rPr>
        <w:t>204, 332</w:t>
      </w:r>
      <w:r w:rsidRPr="00C5546F">
        <w:rPr>
          <w:sz w:val="28"/>
          <w:szCs w:val="28"/>
        </w:rPr>
        <w:t xml:space="preserve">, </w:t>
      </w:r>
      <w:r>
        <w:rPr>
          <w:sz w:val="28"/>
          <w:szCs w:val="28"/>
        </w:rPr>
        <w:t>300</w:t>
      </w:r>
      <w:r w:rsidRPr="00C5546F">
        <w:rPr>
          <w:sz w:val="28"/>
          <w:szCs w:val="28"/>
        </w:rPr>
        <w:t xml:space="preserve">, </w:t>
      </w:r>
      <w:r>
        <w:rPr>
          <w:sz w:val="28"/>
          <w:szCs w:val="28"/>
        </w:rPr>
        <w:t>256</w:t>
      </w:r>
      <w:r w:rsidRPr="004D5890">
        <w:rPr>
          <w:sz w:val="28"/>
          <w:szCs w:val="28"/>
        </w:rPr>
        <w:t>]</w:t>
      </w:r>
      <w:r w:rsidRPr="006C19CC">
        <w:rPr>
          <w:sz w:val="28"/>
          <w:szCs w:val="28"/>
        </w:rPr>
        <w:t xml:space="preserve">. </w:t>
      </w:r>
      <w:r>
        <w:rPr>
          <w:sz w:val="28"/>
          <w:szCs w:val="28"/>
        </w:rPr>
        <w:t xml:space="preserve">Існують різні </w:t>
      </w:r>
      <w:r w:rsidRPr="006C19CC">
        <w:rPr>
          <w:sz w:val="28"/>
          <w:szCs w:val="28"/>
        </w:rPr>
        <w:t>погляди на вибір адекватно</w:t>
      </w:r>
      <w:r>
        <w:rPr>
          <w:sz w:val="28"/>
          <w:szCs w:val="28"/>
        </w:rPr>
        <w:t>їрезекції шлунка.</w:t>
      </w:r>
    </w:p>
    <w:p w:rsidR="00FE4BC0" w:rsidRDefault="00FE4BC0" w:rsidP="00FE4BC0">
      <w:pPr>
        <w:spacing w:line="360" w:lineRule="auto"/>
        <w:ind w:left="-284" w:firstLine="709"/>
        <w:jc w:val="both"/>
        <w:rPr>
          <w:sz w:val="28"/>
          <w:szCs w:val="28"/>
        </w:rPr>
      </w:pPr>
      <w:r w:rsidRPr="006C19CC">
        <w:rPr>
          <w:sz w:val="28"/>
          <w:szCs w:val="28"/>
        </w:rPr>
        <w:t xml:space="preserve">З </w:t>
      </w:r>
      <w:r>
        <w:rPr>
          <w:sz w:val="28"/>
          <w:szCs w:val="28"/>
        </w:rPr>
        <w:t>однієї</w:t>
      </w:r>
      <w:r w:rsidRPr="006C19CC">
        <w:rPr>
          <w:sz w:val="28"/>
          <w:szCs w:val="28"/>
        </w:rPr>
        <w:t xml:space="preserve"> точки зору</w:t>
      </w:r>
      <w:r w:rsidRPr="00C5546F">
        <w:rPr>
          <w:sz w:val="28"/>
          <w:szCs w:val="28"/>
        </w:rPr>
        <w:t>(</w:t>
      </w:r>
      <w:r>
        <w:rPr>
          <w:sz w:val="28"/>
          <w:szCs w:val="28"/>
          <w:lang w:val="en-US"/>
        </w:rPr>
        <w:t>LuoY</w:t>
      </w:r>
      <w:r w:rsidRPr="00C5546F">
        <w:rPr>
          <w:sz w:val="28"/>
          <w:szCs w:val="28"/>
        </w:rPr>
        <w:t xml:space="preserve">. </w:t>
      </w:r>
      <w:r>
        <w:rPr>
          <w:sz w:val="28"/>
          <w:szCs w:val="28"/>
          <w:lang w:val="en-US"/>
        </w:rPr>
        <w:t>etal</w:t>
      </w:r>
      <w:r w:rsidRPr="00C5546F">
        <w:rPr>
          <w:sz w:val="28"/>
          <w:szCs w:val="28"/>
        </w:rPr>
        <w:t>., 2016</w:t>
      </w:r>
      <w:r>
        <w:rPr>
          <w:sz w:val="28"/>
          <w:szCs w:val="28"/>
        </w:rPr>
        <w:t xml:space="preserve">, </w:t>
      </w:r>
      <w:r>
        <w:rPr>
          <w:sz w:val="28"/>
          <w:szCs w:val="28"/>
          <w:lang w:val="en-US"/>
        </w:rPr>
        <w:t>YookJ</w:t>
      </w:r>
      <w:r w:rsidRPr="00C5546F">
        <w:rPr>
          <w:sz w:val="28"/>
          <w:szCs w:val="28"/>
        </w:rPr>
        <w:t>.</w:t>
      </w:r>
      <w:r>
        <w:rPr>
          <w:sz w:val="28"/>
          <w:szCs w:val="28"/>
          <w:lang w:val="en-US"/>
        </w:rPr>
        <w:t>H</w:t>
      </w:r>
      <w:r w:rsidRPr="00C5546F">
        <w:rPr>
          <w:sz w:val="28"/>
          <w:szCs w:val="28"/>
        </w:rPr>
        <w:t xml:space="preserve">. </w:t>
      </w:r>
      <w:r>
        <w:rPr>
          <w:sz w:val="28"/>
          <w:szCs w:val="28"/>
          <w:lang w:val="en-US"/>
        </w:rPr>
        <w:t>etal</w:t>
      </w:r>
      <w:r w:rsidRPr="00C5546F">
        <w:rPr>
          <w:sz w:val="28"/>
          <w:szCs w:val="28"/>
        </w:rPr>
        <w:t>., 2005)</w:t>
      </w:r>
      <w:r>
        <w:rPr>
          <w:sz w:val="28"/>
          <w:szCs w:val="28"/>
        </w:rPr>
        <w:t>,в</w:t>
      </w:r>
      <w:r w:rsidRPr="006C19CC">
        <w:rPr>
          <w:sz w:val="28"/>
          <w:szCs w:val="28"/>
        </w:rPr>
        <w:t xml:space="preserve">изначальне значення в рішеннях, що стосуються обсягу резекції шлунка і прилеглих стравоходу </w:t>
      </w:r>
      <w:r w:rsidR="009B5342">
        <w:rPr>
          <w:sz w:val="28"/>
          <w:szCs w:val="28"/>
        </w:rPr>
        <w:t>тадванадцяти</w:t>
      </w:r>
      <w:r w:rsidRPr="006C19CC">
        <w:rPr>
          <w:sz w:val="28"/>
          <w:szCs w:val="28"/>
        </w:rPr>
        <w:t>палої кишки, має анатомічна форма росту пухлини. Екзофітний рак шлунка - форма, при якій можливо лікування субтотальною резекцією. Інфільтративні форми раку вимагають тотального видалення органу</w:t>
      </w:r>
      <w:r w:rsidRPr="004D5890">
        <w:rPr>
          <w:sz w:val="28"/>
          <w:szCs w:val="28"/>
        </w:rPr>
        <w:t>[</w:t>
      </w:r>
      <w:r>
        <w:rPr>
          <w:sz w:val="28"/>
          <w:szCs w:val="28"/>
        </w:rPr>
        <w:t>284, 357</w:t>
      </w:r>
      <w:r w:rsidRPr="004D5890">
        <w:rPr>
          <w:sz w:val="28"/>
          <w:szCs w:val="28"/>
        </w:rPr>
        <w:t>]</w:t>
      </w:r>
      <w:r w:rsidRPr="006C19CC">
        <w:rPr>
          <w:sz w:val="28"/>
          <w:szCs w:val="28"/>
        </w:rPr>
        <w:t xml:space="preserve">. </w:t>
      </w:r>
      <w:r w:rsidR="009B5342">
        <w:rPr>
          <w:sz w:val="28"/>
          <w:szCs w:val="28"/>
        </w:rPr>
        <w:t>В</w:t>
      </w:r>
      <w:r w:rsidRPr="006C19CC">
        <w:rPr>
          <w:sz w:val="28"/>
          <w:szCs w:val="28"/>
        </w:rPr>
        <w:t xml:space="preserve"> Японії ж, де частіше виконується гастректомія, показанням до неї є ураження серозно</w:t>
      </w:r>
      <w:r w:rsidR="009B5342">
        <w:rPr>
          <w:sz w:val="28"/>
          <w:szCs w:val="28"/>
        </w:rPr>
        <w:t>їоболонки</w:t>
      </w:r>
      <w:r w:rsidRPr="006C19CC">
        <w:rPr>
          <w:sz w:val="28"/>
          <w:szCs w:val="28"/>
        </w:rPr>
        <w:t xml:space="preserve">, навіть при екзофітних пухлинах, що локалізуються у </w:t>
      </w:r>
      <w:r w:rsidR="009B5342">
        <w:rPr>
          <w:sz w:val="28"/>
          <w:szCs w:val="28"/>
        </w:rPr>
        <w:t>антральному</w:t>
      </w:r>
      <w:r w:rsidRPr="006C19CC">
        <w:rPr>
          <w:sz w:val="28"/>
          <w:szCs w:val="28"/>
        </w:rPr>
        <w:t xml:space="preserve"> відділі шлунка </w:t>
      </w:r>
      <w:r w:rsidRPr="004D5890">
        <w:rPr>
          <w:sz w:val="28"/>
          <w:szCs w:val="28"/>
        </w:rPr>
        <w:t>[</w:t>
      </w:r>
      <w:r>
        <w:rPr>
          <w:sz w:val="28"/>
          <w:szCs w:val="28"/>
        </w:rPr>
        <w:t>224, 296, 335</w:t>
      </w:r>
      <w:r w:rsidRPr="004D5890">
        <w:rPr>
          <w:sz w:val="28"/>
          <w:szCs w:val="28"/>
        </w:rPr>
        <w:t>]</w:t>
      </w:r>
      <w:r w:rsidRPr="006C19CC">
        <w:rPr>
          <w:sz w:val="28"/>
          <w:szCs w:val="28"/>
        </w:rPr>
        <w:t>.</w:t>
      </w:r>
    </w:p>
    <w:p w:rsidR="00FE4BC0" w:rsidRPr="006C19CC" w:rsidRDefault="00FE4BC0" w:rsidP="00FE4BC0">
      <w:pPr>
        <w:spacing w:line="360" w:lineRule="auto"/>
        <w:ind w:left="-284" w:firstLine="709"/>
        <w:jc w:val="both"/>
        <w:rPr>
          <w:sz w:val="28"/>
          <w:szCs w:val="28"/>
        </w:rPr>
      </w:pPr>
      <w:r w:rsidRPr="008B0004">
        <w:rPr>
          <w:sz w:val="28"/>
          <w:szCs w:val="28"/>
        </w:rPr>
        <w:t>З іншої точки зору на обсяг операції впливає гістологічний характер пухлини</w:t>
      </w:r>
      <w:r w:rsidRPr="004D5890">
        <w:rPr>
          <w:sz w:val="28"/>
          <w:szCs w:val="28"/>
        </w:rPr>
        <w:t>[</w:t>
      </w:r>
      <w:r>
        <w:rPr>
          <w:sz w:val="28"/>
          <w:szCs w:val="28"/>
        </w:rPr>
        <w:t>61, 74, 104, 161</w:t>
      </w:r>
      <w:r w:rsidRPr="004D5890">
        <w:rPr>
          <w:sz w:val="28"/>
          <w:szCs w:val="28"/>
        </w:rPr>
        <w:t>]</w:t>
      </w:r>
      <w:r w:rsidRPr="008B0004">
        <w:rPr>
          <w:sz w:val="28"/>
          <w:szCs w:val="28"/>
        </w:rPr>
        <w:t xml:space="preserve">. </w:t>
      </w:r>
      <w:r w:rsidRPr="00ED217F">
        <w:rPr>
          <w:sz w:val="28"/>
          <w:szCs w:val="28"/>
          <w:lang w:val="en-US"/>
        </w:rPr>
        <w:t>JeongO</w:t>
      </w:r>
      <w:r w:rsidRPr="00C5546F">
        <w:rPr>
          <w:sz w:val="28"/>
          <w:szCs w:val="28"/>
        </w:rPr>
        <w:t xml:space="preserve">., </w:t>
      </w:r>
      <w:r w:rsidRPr="00ED217F">
        <w:rPr>
          <w:sz w:val="28"/>
          <w:szCs w:val="28"/>
          <w:lang w:val="en-US"/>
        </w:rPr>
        <w:t>ParkY</w:t>
      </w:r>
      <w:r w:rsidRPr="00C5546F">
        <w:rPr>
          <w:sz w:val="28"/>
          <w:szCs w:val="28"/>
        </w:rPr>
        <w:t>.</w:t>
      </w:r>
      <w:r w:rsidRPr="00ED217F">
        <w:rPr>
          <w:sz w:val="28"/>
          <w:szCs w:val="28"/>
          <w:lang w:val="en-US"/>
        </w:rPr>
        <w:t>K</w:t>
      </w:r>
      <w:r w:rsidRPr="00C5546F">
        <w:rPr>
          <w:sz w:val="28"/>
          <w:szCs w:val="28"/>
        </w:rPr>
        <w:t>. (2011)</w:t>
      </w:r>
      <w:r w:rsidRPr="008B0004">
        <w:rPr>
          <w:sz w:val="28"/>
          <w:szCs w:val="28"/>
        </w:rPr>
        <w:t xml:space="preserve"> рекомендують при низькодиференційованих пухлинах виконання гастректомії, при помірно- і високодиференційованій аденокарциномі – резекцію шлунка</w:t>
      </w:r>
      <w:r w:rsidRPr="006C19CC">
        <w:rPr>
          <w:sz w:val="28"/>
          <w:szCs w:val="28"/>
        </w:rPr>
        <w:t>[</w:t>
      </w:r>
      <w:r>
        <w:rPr>
          <w:sz w:val="28"/>
          <w:szCs w:val="28"/>
        </w:rPr>
        <w:t>252</w:t>
      </w:r>
      <w:r w:rsidRPr="006C19CC">
        <w:rPr>
          <w:sz w:val="28"/>
          <w:szCs w:val="28"/>
        </w:rPr>
        <w:t>]</w:t>
      </w:r>
      <w:r>
        <w:rPr>
          <w:sz w:val="28"/>
          <w:szCs w:val="28"/>
        </w:rPr>
        <w:t>.</w:t>
      </w:r>
    </w:p>
    <w:p w:rsidR="00FE4BC0" w:rsidRPr="00E0043B" w:rsidRDefault="009B5342" w:rsidP="00FE4BC0">
      <w:pPr>
        <w:spacing w:line="360" w:lineRule="auto"/>
        <w:ind w:left="-284" w:firstLine="709"/>
        <w:jc w:val="both"/>
        <w:rPr>
          <w:sz w:val="28"/>
          <w:szCs w:val="28"/>
        </w:rPr>
      </w:pPr>
      <w:r>
        <w:rPr>
          <w:sz w:val="28"/>
          <w:szCs w:val="28"/>
        </w:rPr>
        <w:t>В</w:t>
      </w:r>
      <w:r w:rsidR="00FE4BC0" w:rsidRPr="006C19CC">
        <w:rPr>
          <w:sz w:val="28"/>
          <w:szCs w:val="28"/>
        </w:rPr>
        <w:t xml:space="preserve"> 1908 році </w:t>
      </w:r>
      <w:r w:rsidR="00FE4BC0" w:rsidRPr="00ED217F">
        <w:rPr>
          <w:sz w:val="28"/>
          <w:szCs w:val="28"/>
        </w:rPr>
        <w:t xml:space="preserve">Voelcker </w:t>
      </w:r>
      <w:r w:rsidR="00FE4BC0" w:rsidRPr="006C19CC">
        <w:rPr>
          <w:sz w:val="28"/>
          <w:szCs w:val="28"/>
        </w:rPr>
        <w:t xml:space="preserve">виконує першу успішну проксимальну резекцію шлунка. </w:t>
      </w:r>
      <w:r>
        <w:rPr>
          <w:sz w:val="28"/>
          <w:szCs w:val="28"/>
        </w:rPr>
        <w:t>В</w:t>
      </w:r>
      <w:r w:rsidR="00FE4BC0" w:rsidRPr="006C19CC">
        <w:rPr>
          <w:sz w:val="28"/>
          <w:szCs w:val="28"/>
        </w:rPr>
        <w:t xml:space="preserve"> 19</w:t>
      </w:r>
      <w:r w:rsidR="00FE4BC0">
        <w:rPr>
          <w:sz w:val="28"/>
          <w:szCs w:val="28"/>
        </w:rPr>
        <w:t>51</w:t>
      </w:r>
      <w:r w:rsidR="00FE4BC0" w:rsidRPr="006C19CC">
        <w:rPr>
          <w:sz w:val="28"/>
          <w:szCs w:val="28"/>
        </w:rPr>
        <w:t xml:space="preserve"> році резекцію кардії з успіхом робить </w:t>
      </w:r>
      <w:r w:rsidR="00FE4BC0" w:rsidRPr="00ED217F">
        <w:rPr>
          <w:sz w:val="28"/>
          <w:szCs w:val="28"/>
        </w:rPr>
        <w:t>Савицкий А.</w:t>
      </w:r>
      <w:r w:rsidR="00FE4BC0">
        <w:rPr>
          <w:sz w:val="28"/>
          <w:szCs w:val="28"/>
        </w:rPr>
        <w:t>И</w:t>
      </w:r>
      <w:r w:rsidR="00FE4BC0" w:rsidRPr="00ED217F">
        <w:rPr>
          <w:sz w:val="28"/>
          <w:szCs w:val="28"/>
        </w:rPr>
        <w:t>.[</w:t>
      </w:r>
      <w:r w:rsidR="00FE4BC0">
        <w:rPr>
          <w:sz w:val="28"/>
          <w:szCs w:val="28"/>
        </w:rPr>
        <w:t>142</w:t>
      </w:r>
      <w:r w:rsidR="00FE4BC0" w:rsidRPr="006C19CC">
        <w:rPr>
          <w:sz w:val="28"/>
          <w:szCs w:val="28"/>
        </w:rPr>
        <w:t xml:space="preserve">]. </w:t>
      </w:r>
      <w:r w:rsidR="00FE4BC0" w:rsidRPr="00ED217F">
        <w:rPr>
          <w:sz w:val="28"/>
          <w:szCs w:val="28"/>
        </w:rPr>
        <w:t>І до нашого часу, незважаючи на накопичений величезний матеріал, не вщухає суперечка про достатність проксимальної резекції при раку.</w:t>
      </w:r>
      <w:r w:rsidR="00FE4BC0" w:rsidRPr="006C19CC">
        <w:rPr>
          <w:sz w:val="28"/>
          <w:szCs w:val="28"/>
        </w:rPr>
        <w:t xml:space="preserve"> Прихильники виконання цієї операції рекомендують її при екзофітних раках без вираженого </w:t>
      </w:r>
      <w:r w:rsidR="00FE4BC0" w:rsidRPr="006C19CC">
        <w:rPr>
          <w:sz w:val="28"/>
          <w:szCs w:val="28"/>
        </w:rPr>
        <w:lastRenderedPageBreak/>
        <w:t>л</w:t>
      </w:r>
      <w:r w:rsidR="00FE4BC0">
        <w:rPr>
          <w:sz w:val="28"/>
          <w:szCs w:val="28"/>
        </w:rPr>
        <w:t>і</w:t>
      </w:r>
      <w:r w:rsidR="00FE4BC0" w:rsidRPr="006C19CC">
        <w:rPr>
          <w:sz w:val="28"/>
          <w:szCs w:val="28"/>
        </w:rPr>
        <w:t xml:space="preserve">мфогенного поширення </w:t>
      </w:r>
      <w:r w:rsidR="00FE4BC0" w:rsidRPr="004D5890">
        <w:rPr>
          <w:sz w:val="28"/>
          <w:szCs w:val="28"/>
        </w:rPr>
        <w:t>[</w:t>
      </w:r>
      <w:r w:rsidR="00FE4BC0">
        <w:rPr>
          <w:sz w:val="28"/>
          <w:szCs w:val="28"/>
        </w:rPr>
        <w:t>256, 300</w:t>
      </w:r>
      <w:r w:rsidR="00FE4BC0" w:rsidRPr="004D5890">
        <w:rPr>
          <w:sz w:val="28"/>
          <w:szCs w:val="28"/>
        </w:rPr>
        <w:t>]</w:t>
      </w:r>
      <w:r w:rsidR="00FE4BC0" w:rsidRPr="006C19CC">
        <w:rPr>
          <w:sz w:val="28"/>
          <w:szCs w:val="28"/>
        </w:rPr>
        <w:t xml:space="preserve">. </w:t>
      </w:r>
      <w:r w:rsidR="00FE4BC0">
        <w:rPr>
          <w:sz w:val="28"/>
          <w:szCs w:val="28"/>
        </w:rPr>
        <w:t xml:space="preserve">Блохин Н.Н., </w:t>
      </w:r>
      <w:r w:rsidR="00FE4BC0" w:rsidRPr="006C19CC">
        <w:rPr>
          <w:sz w:val="28"/>
          <w:szCs w:val="28"/>
        </w:rPr>
        <w:t>Петерсон Б.Е.з співавт. (197</w:t>
      </w:r>
      <w:r w:rsidR="00FE4BC0">
        <w:rPr>
          <w:sz w:val="28"/>
          <w:szCs w:val="28"/>
        </w:rPr>
        <w:t>9</w:t>
      </w:r>
      <w:r w:rsidR="00FE4BC0" w:rsidRPr="006C19CC">
        <w:rPr>
          <w:sz w:val="28"/>
          <w:szCs w:val="28"/>
        </w:rPr>
        <w:t xml:space="preserve">) розглядають гастректомію, як вимушений захід при раку верхньої третини шлунка у хворих, що надходять на лікування з поширеним процесом </w:t>
      </w:r>
      <w:r w:rsidR="00CD6CB4">
        <w:rPr>
          <w:sz w:val="28"/>
          <w:szCs w:val="28"/>
        </w:rPr>
        <w:t>тавиконують</w:t>
      </w:r>
      <w:r w:rsidR="00FE4BC0" w:rsidRPr="006C19CC">
        <w:rPr>
          <w:sz w:val="28"/>
          <w:szCs w:val="28"/>
        </w:rPr>
        <w:t xml:space="preserve"> проксимальн</w:t>
      </w:r>
      <w:r w:rsidR="00CD6CB4">
        <w:rPr>
          <w:sz w:val="28"/>
          <w:szCs w:val="28"/>
        </w:rPr>
        <w:t>у</w:t>
      </w:r>
      <w:r w:rsidR="00FE4BC0" w:rsidRPr="006C19CC">
        <w:rPr>
          <w:sz w:val="28"/>
          <w:szCs w:val="28"/>
        </w:rPr>
        <w:t xml:space="preserve"> резекці</w:t>
      </w:r>
      <w:r w:rsidR="00CD6CB4">
        <w:rPr>
          <w:sz w:val="28"/>
          <w:szCs w:val="28"/>
        </w:rPr>
        <w:t>ю</w:t>
      </w:r>
      <w:r w:rsidR="00FE4BC0" w:rsidRPr="006C19CC">
        <w:rPr>
          <w:sz w:val="28"/>
          <w:szCs w:val="28"/>
        </w:rPr>
        <w:t>, якщо вона не суперечить принципам онкологічного радикалізму</w:t>
      </w:r>
      <w:r w:rsidR="00FE4BC0" w:rsidRPr="004D5890">
        <w:rPr>
          <w:sz w:val="28"/>
          <w:szCs w:val="28"/>
        </w:rPr>
        <w:t>[</w:t>
      </w:r>
      <w:r w:rsidR="00FE4BC0">
        <w:rPr>
          <w:sz w:val="28"/>
          <w:szCs w:val="28"/>
        </w:rPr>
        <w:t>16</w:t>
      </w:r>
      <w:r w:rsidR="00FE4BC0" w:rsidRPr="004D5890">
        <w:rPr>
          <w:sz w:val="28"/>
          <w:szCs w:val="28"/>
        </w:rPr>
        <w:t>]</w:t>
      </w:r>
      <w:r w:rsidR="00FE4BC0" w:rsidRPr="006C19CC">
        <w:rPr>
          <w:sz w:val="28"/>
          <w:szCs w:val="28"/>
        </w:rPr>
        <w:t>.</w:t>
      </w:r>
      <w:r w:rsidR="00FE4BC0">
        <w:rPr>
          <w:sz w:val="28"/>
          <w:szCs w:val="28"/>
        </w:rPr>
        <w:t xml:space="preserve"> В сучасній літературі за національними рекомендаціями </w:t>
      </w:r>
      <w:r w:rsidR="00FE4BC0" w:rsidRPr="00ED217F">
        <w:rPr>
          <w:sz w:val="28"/>
          <w:szCs w:val="28"/>
          <w:lang w:val="en-US"/>
        </w:rPr>
        <w:t>NCCN</w:t>
      </w:r>
      <w:r w:rsidR="00FE4BC0">
        <w:rPr>
          <w:sz w:val="28"/>
          <w:szCs w:val="28"/>
        </w:rPr>
        <w:t xml:space="preserve"> термін проксимальна резекція шлунка не використовується, вважається адекватним оперативним втручанням проксимальна гастректомія </w:t>
      </w:r>
      <w:r w:rsidR="00FE4BC0" w:rsidRPr="006C19CC">
        <w:rPr>
          <w:sz w:val="28"/>
          <w:szCs w:val="28"/>
        </w:rPr>
        <w:t>[</w:t>
      </w:r>
      <w:r w:rsidR="00FE4BC0">
        <w:rPr>
          <w:sz w:val="28"/>
          <w:szCs w:val="28"/>
        </w:rPr>
        <w:t>359</w:t>
      </w:r>
      <w:r w:rsidR="00FE4BC0" w:rsidRPr="006C19CC">
        <w:rPr>
          <w:sz w:val="28"/>
          <w:szCs w:val="28"/>
        </w:rPr>
        <w:t>]</w:t>
      </w:r>
      <w:r w:rsidR="00FE4BC0">
        <w:rPr>
          <w:sz w:val="28"/>
          <w:szCs w:val="28"/>
        </w:rPr>
        <w:t>.</w:t>
      </w:r>
    </w:p>
    <w:p w:rsidR="00FE4BC0" w:rsidRDefault="00FE4BC0" w:rsidP="00FE4BC0">
      <w:pPr>
        <w:spacing w:line="360" w:lineRule="auto"/>
        <w:ind w:left="-284" w:firstLine="709"/>
        <w:jc w:val="both"/>
        <w:rPr>
          <w:sz w:val="28"/>
          <w:szCs w:val="28"/>
        </w:rPr>
      </w:pPr>
      <w:r>
        <w:rPr>
          <w:sz w:val="28"/>
          <w:szCs w:val="28"/>
        </w:rPr>
        <w:t xml:space="preserve">Враховуючи те, що радикальна операція зі ступенем резекції </w:t>
      </w:r>
      <w:r>
        <w:rPr>
          <w:sz w:val="28"/>
          <w:szCs w:val="28"/>
          <w:lang w:val="en-US"/>
        </w:rPr>
        <w:t>R</w:t>
      </w:r>
      <w:r w:rsidRPr="00C5546F">
        <w:rPr>
          <w:sz w:val="28"/>
          <w:szCs w:val="28"/>
        </w:rPr>
        <w:t xml:space="preserve">0 </w:t>
      </w:r>
      <w:r>
        <w:rPr>
          <w:sz w:val="28"/>
          <w:szCs w:val="28"/>
        </w:rPr>
        <w:t>передбачає виконання адекватної лімфодисекції на сьогодні стандартною визнана гастректомі</w:t>
      </w:r>
      <w:r w:rsidR="00CD6CB4">
        <w:rPr>
          <w:sz w:val="28"/>
          <w:szCs w:val="28"/>
        </w:rPr>
        <w:t>я</w:t>
      </w:r>
      <w:r>
        <w:rPr>
          <w:sz w:val="28"/>
          <w:szCs w:val="28"/>
        </w:rPr>
        <w:t xml:space="preserve"> з лімфодисекцією </w:t>
      </w:r>
      <w:r>
        <w:rPr>
          <w:sz w:val="28"/>
          <w:szCs w:val="28"/>
          <w:lang w:val="en-US"/>
        </w:rPr>
        <w:t>D</w:t>
      </w:r>
      <w:r w:rsidRPr="00C5546F">
        <w:rPr>
          <w:sz w:val="28"/>
          <w:szCs w:val="28"/>
        </w:rPr>
        <w:t>2</w:t>
      </w:r>
      <w:r w:rsidRPr="006C19CC">
        <w:rPr>
          <w:sz w:val="28"/>
          <w:szCs w:val="28"/>
        </w:rPr>
        <w:t>[</w:t>
      </w:r>
      <w:r>
        <w:rPr>
          <w:sz w:val="28"/>
          <w:szCs w:val="28"/>
        </w:rPr>
        <w:t>63, 107</w:t>
      </w:r>
      <w:r w:rsidRPr="006C19CC">
        <w:rPr>
          <w:sz w:val="28"/>
          <w:szCs w:val="28"/>
        </w:rPr>
        <w:t>]</w:t>
      </w:r>
      <w:r>
        <w:rPr>
          <w:sz w:val="28"/>
          <w:szCs w:val="28"/>
        </w:rPr>
        <w:t xml:space="preserve">. </w:t>
      </w:r>
      <w:r w:rsidRPr="006C19CC">
        <w:rPr>
          <w:sz w:val="28"/>
          <w:szCs w:val="28"/>
        </w:rPr>
        <w:t xml:space="preserve">Найбільший досвід </w:t>
      </w:r>
      <w:r>
        <w:rPr>
          <w:sz w:val="28"/>
          <w:szCs w:val="28"/>
        </w:rPr>
        <w:t>лімфодисекцій</w:t>
      </w:r>
      <w:r w:rsidRPr="006C19CC">
        <w:rPr>
          <w:sz w:val="28"/>
          <w:szCs w:val="28"/>
        </w:rPr>
        <w:t xml:space="preserve"> накопичений в Японії, де розширені операції при будь-як</w:t>
      </w:r>
      <w:r w:rsidR="00CD6CB4">
        <w:rPr>
          <w:sz w:val="28"/>
          <w:szCs w:val="28"/>
        </w:rPr>
        <w:t>ій</w:t>
      </w:r>
      <w:r w:rsidRPr="006C19CC">
        <w:rPr>
          <w:sz w:val="28"/>
          <w:szCs w:val="28"/>
        </w:rPr>
        <w:t xml:space="preserve"> локалізації раку шлунка стали стандартними. Збільшення відмінностей в показниках п'ятирічної виживаності </w:t>
      </w:r>
      <w:r w:rsidR="00CD6CB4">
        <w:rPr>
          <w:sz w:val="28"/>
          <w:szCs w:val="28"/>
        </w:rPr>
        <w:t>при</w:t>
      </w:r>
      <w:r w:rsidRPr="006C19CC">
        <w:rPr>
          <w:sz w:val="28"/>
          <w:szCs w:val="28"/>
        </w:rPr>
        <w:t xml:space="preserve"> збільшенн</w:t>
      </w:r>
      <w:r w:rsidR="00CD6CB4">
        <w:rPr>
          <w:sz w:val="28"/>
          <w:szCs w:val="28"/>
        </w:rPr>
        <w:t>і</w:t>
      </w:r>
      <w:r w:rsidRPr="006C19CC">
        <w:rPr>
          <w:sz w:val="28"/>
          <w:szCs w:val="28"/>
        </w:rPr>
        <w:t xml:space="preserve"> стадії свідчить про особливу актуальність адекватної лімфодисекці</w:t>
      </w:r>
      <w:r w:rsidR="00CD6CB4">
        <w:rPr>
          <w:sz w:val="28"/>
          <w:szCs w:val="28"/>
        </w:rPr>
        <w:t>ї</w:t>
      </w:r>
      <w:r w:rsidRPr="006C19CC">
        <w:rPr>
          <w:sz w:val="28"/>
          <w:szCs w:val="28"/>
        </w:rPr>
        <w:t xml:space="preserve"> у хворих </w:t>
      </w:r>
      <w:r>
        <w:rPr>
          <w:sz w:val="28"/>
          <w:szCs w:val="28"/>
        </w:rPr>
        <w:t>на</w:t>
      </w:r>
      <w:r w:rsidR="00CD6CB4">
        <w:rPr>
          <w:sz w:val="28"/>
          <w:szCs w:val="28"/>
        </w:rPr>
        <w:t>МПРШ</w:t>
      </w:r>
      <w:r w:rsidRPr="006C19CC">
        <w:rPr>
          <w:sz w:val="28"/>
          <w:szCs w:val="28"/>
        </w:rPr>
        <w:t>[</w:t>
      </w:r>
      <w:r>
        <w:rPr>
          <w:sz w:val="28"/>
          <w:szCs w:val="28"/>
        </w:rPr>
        <w:t>64, 107, 204</w:t>
      </w:r>
      <w:r w:rsidRPr="006C19CC">
        <w:rPr>
          <w:sz w:val="28"/>
          <w:szCs w:val="28"/>
        </w:rPr>
        <w:t xml:space="preserve">].За даними </w:t>
      </w:r>
      <w:r w:rsidRPr="00A57757">
        <w:rPr>
          <w:sz w:val="28"/>
          <w:szCs w:val="28"/>
        </w:rPr>
        <w:t>Давидова М.</w:t>
      </w:r>
      <w:r>
        <w:rPr>
          <w:sz w:val="28"/>
          <w:szCs w:val="28"/>
        </w:rPr>
        <w:t>И</w:t>
      </w:r>
      <w:r w:rsidRPr="00A57757">
        <w:rPr>
          <w:sz w:val="28"/>
          <w:szCs w:val="28"/>
        </w:rPr>
        <w:t>. (2015)</w:t>
      </w:r>
      <w:r w:rsidRPr="006C19CC">
        <w:rPr>
          <w:sz w:val="28"/>
          <w:szCs w:val="28"/>
        </w:rPr>
        <w:t>, безпосередні результати розширених операцій з лімфодисекцією навіть дещо кращ</w:t>
      </w:r>
      <w:r>
        <w:rPr>
          <w:sz w:val="28"/>
          <w:szCs w:val="28"/>
        </w:rPr>
        <w:t>і</w:t>
      </w:r>
      <w:r w:rsidRPr="006C19CC">
        <w:rPr>
          <w:sz w:val="28"/>
          <w:szCs w:val="28"/>
        </w:rPr>
        <w:t xml:space="preserve">, ніж результати типових резекцій: ускладнення відзначені у 36,1% хворих після типових операцій і у 35,5% хворих після розширено-комбінованих. Летальність ж склала 8,2 </w:t>
      </w:r>
      <w:r w:rsidR="00CD6CB4">
        <w:rPr>
          <w:sz w:val="28"/>
          <w:szCs w:val="28"/>
        </w:rPr>
        <w:t>та</w:t>
      </w:r>
      <w:r w:rsidRPr="006C19CC">
        <w:rPr>
          <w:sz w:val="28"/>
          <w:szCs w:val="28"/>
        </w:rPr>
        <w:t xml:space="preserve"> 6,8% відповідно</w:t>
      </w:r>
      <w:r w:rsidRPr="00184E9D">
        <w:rPr>
          <w:sz w:val="28"/>
          <w:szCs w:val="28"/>
        </w:rPr>
        <w:t>[</w:t>
      </w:r>
      <w:r>
        <w:rPr>
          <w:sz w:val="28"/>
          <w:szCs w:val="28"/>
        </w:rPr>
        <w:t>63</w:t>
      </w:r>
      <w:r w:rsidRPr="00184E9D">
        <w:rPr>
          <w:sz w:val="28"/>
          <w:szCs w:val="28"/>
        </w:rPr>
        <w:t>]</w:t>
      </w:r>
      <w:r w:rsidRPr="006C19CC">
        <w:rPr>
          <w:sz w:val="28"/>
          <w:szCs w:val="28"/>
        </w:rPr>
        <w:t>.</w:t>
      </w:r>
    </w:p>
    <w:p w:rsidR="00FE4BC0" w:rsidRPr="00C5546F" w:rsidRDefault="00FE4BC0" w:rsidP="00FE4BC0">
      <w:pPr>
        <w:spacing w:line="360" w:lineRule="auto"/>
        <w:ind w:left="-284" w:firstLine="709"/>
        <w:jc w:val="both"/>
        <w:rPr>
          <w:sz w:val="28"/>
          <w:szCs w:val="28"/>
        </w:rPr>
      </w:pPr>
      <w:r>
        <w:rPr>
          <w:sz w:val="28"/>
          <w:szCs w:val="28"/>
        </w:rPr>
        <w:t xml:space="preserve">Обов’язковим етапом виконання радикальної гастректомії </w:t>
      </w:r>
      <w:r w:rsidRPr="00941BC2">
        <w:rPr>
          <w:sz w:val="28"/>
          <w:szCs w:val="28"/>
        </w:rPr>
        <w:t>Щепотин</w:t>
      </w:r>
      <w:r>
        <w:rPr>
          <w:sz w:val="28"/>
          <w:szCs w:val="28"/>
        </w:rPr>
        <w:t>И</w:t>
      </w:r>
      <w:r w:rsidRPr="00C5546F">
        <w:rPr>
          <w:sz w:val="28"/>
          <w:szCs w:val="28"/>
        </w:rPr>
        <w:t>.</w:t>
      </w:r>
      <w:r>
        <w:rPr>
          <w:sz w:val="28"/>
          <w:szCs w:val="28"/>
        </w:rPr>
        <w:t>Б</w:t>
      </w:r>
      <w:r w:rsidRPr="00C5546F">
        <w:rPr>
          <w:sz w:val="28"/>
          <w:szCs w:val="28"/>
        </w:rPr>
        <w:t>.</w:t>
      </w:r>
      <w:r w:rsidRPr="006C19CC">
        <w:rPr>
          <w:sz w:val="28"/>
          <w:szCs w:val="28"/>
        </w:rPr>
        <w:t xml:space="preserve">з співавт. </w:t>
      </w:r>
      <w:r w:rsidRPr="00C6059E">
        <w:rPr>
          <w:sz w:val="28"/>
          <w:szCs w:val="28"/>
        </w:rPr>
        <w:t>(</w:t>
      </w:r>
      <w:r w:rsidRPr="00C5546F">
        <w:rPr>
          <w:sz w:val="28"/>
          <w:szCs w:val="28"/>
        </w:rPr>
        <w:t>201</w:t>
      </w:r>
      <w:r>
        <w:rPr>
          <w:sz w:val="28"/>
          <w:szCs w:val="28"/>
        </w:rPr>
        <w:t>4</w:t>
      </w:r>
      <w:r w:rsidRPr="00C6059E">
        <w:rPr>
          <w:sz w:val="28"/>
          <w:szCs w:val="28"/>
        </w:rPr>
        <w:t>)</w:t>
      </w:r>
      <w:r>
        <w:rPr>
          <w:sz w:val="28"/>
          <w:szCs w:val="28"/>
        </w:rPr>
        <w:t xml:space="preserve"> вважають виконання бурсектомії </w:t>
      </w:r>
      <w:r w:rsidRPr="00184E9D">
        <w:rPr>
          <w:sz w:val="28"/>
          <w:szCs w:val="28"/>
        </w:rPr>
        <w:t>[</w:t>
      </w:r>
      <w:r>
        <w:rPr>
          <w:sz w:val="28"/>
          <w:szCs w:val="28"/>
        </w:rPr>
        <w:t>176</w:t>
      </w:r>
      <w:r w:rsidRPr="00184E9D">
        <w:rPr>
          <w:sz w:val="28"/>
          <w:szCs w:val="28"/>
        </w:rPr>
        <w:t>]</w:t>
      </w:r>
      <w:r>
        <w:rPr>
          <w:sz w:val="28"/>
          <w:szCs w:val="28"/>
        </w:rPr>
        <w:t xml:space="preserve">. Покращення безпосередніх та віддалених результатів операції відмічають також </w:t>
      </w:r>
      <w:r>
        <w:rPr>
          <w:sz w:val="28"/>
          <w:szCs w:val="28"/>
          <w:lang w:val="en-US"/>
        </w:rPr>
        <w:t>ImamuraH</w:t>
      </w:r>
      <w:r w:rsidRPr="00E70E00">
        <w:rPr>
          <w:sz w:val="28"/>
          <w:szCs w:val="28"/>
        </w:rPr>
        <w:t xml:space="preserve">. </w:t>
      </w:r>
      <w:r>
        <w:rPr>
          <w:sz w:val="28"/>
          <w:szCs w:val="28"/>
          <w:lang w:val="en-US"/>
        </w:rPr>
        <w:t>etal</w:t>
      </w:r>
      <w:r w:rsidRPr="00E70E00">
        <w:rPr>
          <w:sz w:val="28"/>
          <w:szCs w:val="28"/>
        </w:rPr>
        <w:t>.</w:t>
      </w:r>
      <w:r>
        <w:rPr>
          <w:sz w:val="28"/>
          <w:szCs w:val="28"/>
        </w:rPr>
        <w:t xml:space="preserve"> (2011) та </w:t>
      </w:r>
      <w:r>
        <w:rPr>
          <w:sz w:val="28"/>
          <w:szCs w:val="28"/>
          <w:lang w:val="en-US"/>
        </w:rPr>
        <w:t>ShenW</w:t>
      </w:r>
      <w:r w:rsidRPr="00E70E00">
        <w:rPr>
          <w:sz w:val="28"/>
          <w:szCs w:val="28"/>
        </w:rPr>
        <w:t xml:space="preserve">. </w:t>
      </w:r>
      <w:r>
        <w:rPr>
          <w:sz w:val="28"/>
          <w:szCs w:val="28"/>
          <w:lang w:val="en-US"/>
        </w:rPr>
        <w:t>S</w:t>
      </w:r>
      <w:r>
        <w:rPr>
          <w:sz w:val="28"/>
          <w:szCs w:val="28"/>
        </w:rPr>
        <w:t>.</w:t>
      </w:r>
      <w:r>
        <w:rPr>
          <w:sz w:val="28"/>
          <w:szCs w:val="28"/>
          <w:lang w:val="en-US"/>
        </w:rPr>
        <w:t>etal</w:t>
      </w:r>
      <w:r w:rsidRPr="00C5546F">
        <w:rPr>
          <w:sz w:val="28"/>
          <w:szCs w:val="28"/>
        </w:rPr>
        <w:t xml:space="preserve">. (2014) </w:t>
      </w:r>
      <w:r w:rsidRPr="00184E9D">
        <w:rPr>
          <w:sz w:val="28"/>
          <w:szCs w:val="28"/>
        </w:rPr>
        <w:t>[</w:t>
      </w:r>
      <w:r w:rsidRPr="00C5546F">
        <w:rPr>
          <w:sz w:val="28"/>
          <w:szCs w:val="28"/>
        </w:rPr>
        <w:t>2</w:t>
      </w:r>
      <w:r>
        <w:rPr>
          <w:sz w:val="28"/>
          <w:szCs w:val="28"/>
        </w:rPr>
        <w:t>42, 319</w:t>
      </w:r>
      <w:r w:rsidRPr="00184E9D">
        <w:rPr>
          <w:sz w:val="28"/>
          <w:szCs w:val="28"/>
        </w:rPr>
        <w:t>]</w:t>
      </w:r>
      <w:r w:rsidRPr="00C5546F">
        <w:rPr>
          <w:sz w:val="28"/>
          <w:szCs w:val="28"/>
        </w:rPr>
        <w:t>.</w:t>
      </w:r>
    </w:p>
    <w:p w:rsidR="00FE4BC0" w:rsidRPr="001634CB" w:rsidRDefault="00FE4BC0" w:rsidP="00FE4BC0">
      <w:pPr>
        <w:spacing w:line="360" w:lineRule="auto"/>
        <w:ind w:left="-284" w:firstLine="709"/>
        <w:jc w:val="both"/>
        <w:rPr>
          <w:sz w:val="28"/>
          <w:szCs w:val="28"/>
        </w:rPr>
      </w:pPr>
      <w:r>
        <w:rPr>
          <w:sz w:val="28"/>
          <w:szCs w:val="28"/>
        </w:rPr>
        <w:t xml:space="preserve">Навіть канцероматоз очеревини не є протипоказанням для операції. </w:t>
      </w:r>
      <w:r w:rsidRPr="00184E9D">
        <w:rPr>
          <w:sz w:val="28"/>
          <w:szCs w:val="28"/>
        </w:rPr>
        <w:t>В останн</w:t>
      </w:r>
      <w:r w:rsidR="00CD6CB4">
        <w:rPr>
          <w:sz w:val="28"/>
          <w:szCs w:val="28"/>
        </w:rPr>
        <w:t>і</w:t>
      </w:r>
      <w:r w:rsidRPr="00184E9D">
        <w:rPr>
          <w:sz w:val="28"/>
          <w:szCs w:val="28"/>
        </w:rPr>
        <w:t xml:space="preserve"> десяти</w:t>
      </w:r>
      <w:r w:rsidR="00CD6CB4">
        <w:rPr>
          <w:sz w:val="28"/>
          <w:szCs w:val="28"/>
        </w:rPr>
        <w:t>річчя</w:t>
      </w:r>
      <w:r w:rsidRPr="00184E9D">
        <w:rPr>
          <w:sz w:val="28"/>
          <w:szCs w:val="28"/>
        </w:rPr>
        <w:t xml:space="preserve"> отримав розвиток активний підхід в лікуванні цього стану, що включає пер</w:t>
      </w:r>
      <w:r>
        <w:rPr>
          <w:sz w:val="28"/>
          <w:szCs w:val="28"/>
        </w:rPr>
        <w:t>и</w:t>
      </w:r>
      <w:r w:rsidRPr="00184E9D">
        <w:rPr>
          <w:sz w:val="28"/>
          <w:szCs w:val="28"/>
        </w:rPr>
        <w:t xml:space="preserve">тонектомію, </w:t>
      </w:r>
      <w:r>
        <w:rPr>
          <w:sz w:val="28"/>
          <w:szCs w:val="28"/>
        </w:rPr>
        <w:t>інтраопераційнувнутрішньоочеревинну</w:t>
      </w:r>
      <w:r w:rsidRPr="00184E9D">
        <w:rPr>
          <w:sz w:val="28"/>
          <w:szCs w:val="28"/>
        </w:rPr>
        <w:t xml:space="preserve"> хіміогіпертерміч</w:t>
      </w:r>
      <w:r>
        <w:rPr>
          <w:sz w:val="28"/>
          <w:szCs w:val="28"/>
        </w:rPr>
        <w:t>ну</w:t>
      </w:r>
      <w:r w:rsidRPr="00184E9D">
        <w:rPr>
          <w:sz w:val="28"/>
          <w:szCs w:val="28"/>
        </w:rPr>
        <w:t xml:space="preserve"> перфузію, </w:t>
      </w:r>
      <w:r>
        <w:rPr>
          <w:sz w:val="28"/>
          <w:szCs w:val="28"/>
        </w:rPr>
        <w:t>внутрішньоочеревинну</w:t>
      </w:r>
      <w:r w:rsidRPr="00184E9D">
        <w:rPr>
          <w:sz w:val="28"/>
          <w:szCs w:val="28"/>
        </w:rPr>
        <w:t xml:space="preserve"> хіміотерапію в ранньому післяопераційному періоді. Початковим і обов'язковим етапом лікування таких хв</w:t>
      </w:r>
      <w:r>
        <w:rPr>
          <w:sz w:val="28"/>
          <w:szCs w:val="28"/>
        </w:rPr>
        <w:t xml:space="preserve">орих є циторедуктивна операція </w:t>
      </w:r>
      <w:r w:rsidRPr="00184E9D">
        <w:rPr>
          <w:sz w:val="28"/>
          <w:szCs w:val="28"/>
        </w:rPr>
        <w:t>[</w:t>
      </w:r>
      <w:r>
        <w:rPr>
          <w:sz w:val="28"/>
          <w:szCs w:val="28"/>
        </w:rPr>
        <w:t>180</w:t>
      </w:r>
      <w:r w:rsidRPr="00717A2D">
        <w:rPr>
          <w:sz w:val="28"/>
          <w:szCs w:val="28"/>
        </w:rPr>
        <w:t xml:space="preserve">, </w:t>
      </w:r>
      <w:r>
        <w:rPr>
          <w:sz w:val="28"/>
          <w:szCs w:val="28"/>
        </w:rPr>
        <w:t>213</w:t>
      </w:r>
      <w:r w:rsidRPr="00717A2D">
        <w:rPr>
          <w:sz w:val="28"/>
          <w:szCs w:val="28"/>
        </w:rPr>
        <w:t>,</w:t>
      </w:r>
      <w:r>
        <w:rPr>
          <w:sz w:val="28"/>
          <w:szCs w:val="28"/>
        </w:rPr>
        <w:t xml:space="preserve"> 327</w:t>
      </w:r>
      <w:r w:rsidRPr="00717A2D">
        <w:rPr>
          <w:sz w:val="28"/>
          <w:szCs w:val="28"/>
        </w:rPr>
        <w:t xml:space="preserve">, </w:t>
      </w:r>
      <w:r>
        <w:rPr>
          <w:sz w:val="28"/>
          <w:szCs w:val="28"/>
        </w:rPr>
        <w:t>251</w:t>
      </w:r>
      <w:r w:rsidRPr="00184E9D">
        <w:rPr>
          <w:sz w:val="28"/>
          <w:szCs w:val="28"/>
        </w:rPr>
        <w:t>]</w:t>
      </w:r>
      <w:r w:rsidRPr="006C19CC">
        <w:rPr>
          <w:sz w:val="28"/>
          <w:szCs w:val="28"/>
        </w:rPr>
        <w:t>.</w:t>
      </w:r>
      <w:r w:rsidRPr="000A11C7">
        <w:rPr>
          <w:sz w:val="28"/>
          <w:szCs w:val="28"/>
        </w:rPr>
        <w:t xml:space="preserve">Відбір пацієнтів з </w:t>
      </w:r>
      <w:r w:rsidRPr="000A11C7">
        <w:rPr>
          <w:sz w:val="28"/>
          <w:szCs w:val="28"/>
        </w:rPr>
        <w:lastRenderedPageBreak/>
        <w:t>канцероматозом для хіміогіпертерміч</w:t>
      </w:r>
      <w:r>
        <w:rPr>
          <w:sz w:val="28"/>
          <w:szCs w:val="28"/>
        </w:rPr>
        <w:t>ної</w:t>
      </w:r>
      <w:r w:rsidRPr="000A11C7">
        <w:rPr>
          <w:sz w:val="28"/>
          <w:szCs w:val="28"/>
        </w:rPr>
        <w:t xml:space="preserve"> перфузії проводиться за критеріями Sugarbaker</w:t>
      </w:r>
      <w:r w:rsidR="00CD6CB4" w:rsidRPr="000A11C7">
        <w:rPr>
          <w:sz w:val="28"/>
          <w:szCs w:val="28"/>
        </w:rPr>
        <w:t xml:space="preserve">P.H. </w:t>
      </w:r>
      <w:r>
        <w:rPr>
          <w:sz w:val="28"/>
          <w:szCs w:val="28"/>
        </w:rPr>
        <w:t>(1989)</w:t>
      </w:r>
      <w:r w:rsidRPr="000A11C7">
        <w:rPr>
          <w:sz w:val="28"/>
          <w:szCs w:val="28"/>
        </w:rPr>
        <w:t>: 1) гістологічна характеристика пухлини; 2) визначення віддалених метастазів за допомогою комп'ютерної томографії; 3) перитон</w:t>
      </w:r>
      <w:r w:rsidR="00CD6CB4">
        <w:rPr>
          <w:sz w:val="28"/>
          <w:szCs w:val="28"/>
        </w:rPr>
        <w:t>і</w:t>
      </w:r>
      <w:r w:rsidRPr="000A11C7">
        <w:rPr>
          <w:sz w:val="28"/>
          <w:szCs w:val="28"/>
        </w:rPr>
        <w:t>альний індекс раку; 4) оцінка закінченості ц</w:t>
      </w:r>
      <w:r>
        <w:rPr>
          <w:sz w:val="28"/>
          <w:szCs w:val="28"/>
        </w:rPr>
        <w:t>и</w:t>
      </w:r>
      <w:r w:rsidRPr="000A11C7">
        <w:rPr>
          <w:sz w:val="28"/>
          <w:szCs w:val="28"/>
        </w:rPr>
        <w:t>торедукці</w:t>
      </w:r>
      <w:r>
        <w:rPr>
          <w:sz w:val="28"/>
          <w:szCs w:val="28"/>
        </w:rPr>
        <w:t xml:space="preserve">ї </w:t>
      </w:r>
      <w:r w:rsidRPr="00184E9D">
        <w:rPr>
          <w:sz w:val="28"/>
          <w:szCs w:val="28"/>
        </w:rPr>
        <w:t>[</w:t>
      </w:r>
      <w:r>
        <w:rPr>
          <w:sz w:val="28"/>
          <w:szCs w:val="28"/>
        </w:rPr>
        <w:t>326</w:t>
      </w:r>
      <w:r w:rsidRPr="00184E9D">
        <w:rPr>
          <w:sz w:val="28"/>
          <w:szCs w:val="28"/>
        </w:rPr>
        <w:t>]</w:t>
      </w:r>
      <w:r w:rsidRPr="000A11C7">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Розглянемо </w:t>
      </w:r>
      <w:r>
        <w:rPr>
          <w:sz w:val="28"/>
          <w:szCs w:val="28"/>
        </w:rPr>
        <w:t>дані</w:t>
      </w:r>
      <w:r w:rsidRPr="006C19CC">
        <w:rPr>
          <w:sz w:val="28"/>
          <w:szCs w:val="28"/>
        </w:rPr>
        <w:t xml:space="preserve"> літератур</w:t>
      </w:r>
      <w:r>
        <w:rPr>
          <w:sz w:val="28"/>
          <w:szCs w:val="28"/>
        </w:rPr>
        <w:t>и</w:t>
      </w:r>
      <w:r w:rsidRPr="006C19CC">
        <w:rPr>
          <w:sz w:val="28"/>
          <w:szCs w:val="28"/>
        </w:rPr>
        <w:t xml:space="preserve"> про комбінован</w:t>
      </w:r>
      <w:r>
        <w:rPr>
          <w:sz w:val="28"/>
          <w:szCs w:val="28"/>
        </w:rPr>
        <w:t>і</w:t>
      </w:r>
      <w:r w:rsidRPr="006C19CC">
        <w:rPr>
          <w:sz w:val="28"/>
          <w:szCs w:val="28"/>
        </w:rPr>
        <w:t xml:space="preserve"> операці</w:t>
      </w:r>
      <w:r>
        <w:rPr>
          <w:sz w:val="28"/>
          <w:szCs w:val="28"/>
        </w:rPr>
        <w:t>ї, що</w:t>
      </w:r>
      <w:r w:rsidRPr="006C19CC">
        <w:rPr>
          <w:sz w:val="28"/>
          <w:szCs w:val="28"/>
        </w:rPr>
        <w:t xml:space="preserve"> найбільш часто зустрічаються. У с</w:t>
      </w:r>
      <w:r>
        <w:rPr>
          <w:sz w:val="28"/>
          <w:szCs w:val="28"/>
        </w:rPr>
        <w:t>ередині минулого століття</w:t>
      </w:r>
      <w:r w:rsidRPr="006C19CC">
        <w:rPr>
          <w:sz w:val="28"/>
          <w:szCs w:val="28"/>
        </w:rPr>
        <w:t xml:space="preserve">, зі збільшенням кількості операцій при раку шлунка, стала популярною ідея "принципової" спленектомії для видалення лімфатичного басейну біля воріт селезінки </w:t>
      </w:r>
      <w:r w:rsidRPr="00184E9D">
        <w:rPr>
          <w:sz w:val="28"/>
          <w:szCs w:val="28"/>
        </w:rPr>
        <w:t>[</w:t>
      </w:r>
      <w:r>
        <w:rPr>
          <w:sz w:val="28"/>
          <w:szCs w:val="28"/>
        </w:rPr>
        <w:t>143</w:t>
      </w:r>
      <w:r w:rsidRPr="00184E9D">
        <w:rPr>
          <w:sz w:val="28"/>
          <w:szCs w:val="28"/>
        </w:rPr>
        <w:t>]</w:t>
      </w:r>
      <w:r w:rsidRPr="006C19CC">
        <w:rPr>
          <w:sz w:val="28"/>
          <w:szCs w:val="28"/>
        </w:rPr>
        <w:t xml:space="preserve">. </w:t>
      </w:r>
      <w:r w:rsidRPr="00522B3A">
        <w:rPr>
          <w:sz w:val="28"/>
          <w:szCs w:val="28"/>
        </w:rPr>
        <w:t>Давидов М.</w:t>
      </w:r>
      <w:r>
        <w:rPr>
          <w:sz w:val="28"/>
          <w:szCs w:val="28"/>
        </w:rPr>
        <w:t>И</w:t>
      </w:r>
      <w:r w:rsidRPr="00522B3A">
        <w:rPr>
          <w:sz w:val="28"/>
          <w:szCs w:val="28"/>
        </w:rPr>
        <w:t>.(2011)</w:t>
      </w:r>
      <w:r w:rsidRPr="006C19CC">
        <w:rPr>
          <w:sz w:val="28"/>
          <w:szCs w:val="28"/>
        </w:rPr>
        <w:t xml:space="preserve"> вивчивши </w:t>
      </w:r>
      <w:r>
        <w:rPr>
          <w:sz w:val="28"/>
          <w:szCs w:val="28"/>
        </w:rPr>
        <w:t xml:space="preserve">результати </w:t>
      </w:r>
      <w:r w:rsidRPr="006C19CC">
        <w:rPr>
          <w:sz w:val="28"/>
          <w:szCs w:val="28"/>
        </w:rPr>
        <w:t>комбінован</w:t>
      </w:r>
      <w:r>
        <w:rPr>
          <w:sz w:val="28"/>
          <w:szCs w:val="28"/>
        </w:rPr>
        <w:t>их</w:t>
      </w:r>
      <w:r w:rsidRPr="006C19CC">
        <w:rPr>
          <w:sz w:val="28"/>
          <w:szCs w:val="28"/>
        </w:rPr>
        <w:t xml:space="preserve"> операці</w:t>
      </w:r>
      <w:r>
        <w:rPr>
          <w:sz w:val="28"/>
          <w:szCs w:val="28"/>
        </w:rPr>
        <w:t>й</w:t>
      </w:r>
      <w:r w:rsidRPr="006C19CC">
        <w:rPr>
          <w:sz w:val="28"/>
          <w:szCs w:val="28"/>
        </w:rPr>
        <w:t xml:space="preserve"> з приводу раку проксимального відділу шлунка, відзначає ізольоване ураження лімфовузлів воріт селезінки лише в 4,7% випадків, приходячи до висновку про малообґрунтовані</w:t>
      </w:r>
      <w:r>
        <w:rPr>
          <w:sz w:val="28"/>
          <w:szCs w:val="28"/>
        </w:rPr>
        <w:t>сть</w:t>
      </w:r>
      <w:r w:rsidRPr="006C19CC">
        <w:rPr>
          <w:sz w:val="28"/>
          <w:szCs w:val="28"/>
        </w:rPr>
        <w:t xml:space="preserve"> ідеї принцип</w:t>
      </w:r>
      <w:r>
        <w:rPr>
          <w:sz w:val="28"/>
          <w:szCs w:val="28"/>
        </w:rPr>
        <w:t>ової</w:t>
      </w:r>
      <w:r w:rsidRPr="006C19CC">
        <w:rPr>
          <w:sz w:val="28"/>
          <w:szCs w:val="28"/>
        </w:rPr>
        <w:t xml:space="preserve"> спленектомії</w:t>
      </w:r>
      <w:r w:rsidRPr="00184E9D">
        <w:rPr>
          <w:sz w:val="28"/>
          <w:szCs w:val="28"/>
        </w:rPr>
        <w:t>[</w:t>
      </w:r>
      <w:r>
        <w:rPr>
          <w:sz w:val="28"/>
          <w:szCs w:val="28"/>
        </w:rPr>
        <w:t>64</w:t>
      </w:r>
      <w:r w:rsidRPr="00184E9D">
        <w:rPr>
          <w:sz w:val="28"/>
          <w:szCs w:val="28"/>
        </w:rPr>
        <w:t>]</w:t>
      </w:r>
      <w:r w:rsidRPr="006C19CC">
        <w:rPr>
          <w:sz w:val="28"/>
          <w:szCs w:val="28"/>
        </w:rPr>
        <w:t xml:space="preserve">. </w:t>
      </w:r>
      <w:r w:rsidRPr="00A94D9A">
        <w:rPr>
          <w:sz w:val="28"/>
          <w:szCs w:val="28"/>
        </w:rPr>
        <w:t>Ахметзянов Ф.Ш. і співавт. (2015), Ахметзянов Ф.Ш. і співавт. (201</w:t>
      </w:r>
      <w:r>
        <w:rPr>
          <w:sz w:val="28"/>
          <w:szCs w:val="28"/>
        </w:rPr>
        <w:t>0</w:t>
      </w:r>
      <w:r w:rsidRPr="00A94D9A">
        <w:rPr>
          <w:sz w:val="28"/>
          <w:szCs w:val="28"/>
        </w:rPr>
        <w:t>)</w:t>
      </w:r>
      <w:r>
        <w:rPr>
          <w:sz w:val="28"/>
          <w:szCs w:val="28"/>
        </w:rPr>
        <w:t xml:space="preserve">,   </w:t>
      </w:r>
      <w:r w:rsidRPr="00A94D9A">
        <w:rPr>
          <w:sz w:val="28"/>
          <w:szCs w:val="28"/>
        </w:rPr>
        <w:t>Джура</w:t>
      </w:r>
      <w:r>
        <w:rPr>
          <w:sz w:val="28"/>
          <w:szCs w:val="28"/>
        </w:rPr>
        <w:t>е</w:t>
      </w:r>
      <w:r w:rsidRPr="00A94D9A">
        <w:rPr>
          <w:sz w:val="28"/>
          <w:szCs w:val="28"/>
        </w:rPr>
        <w:t xml:space="preserve">в М.Д. і співавт., (2009) Ена </w:t>
      </w:r>
      <w:r>
        <w:rPr>
          <w:sz w:val="28"/>
          <w:szCs w:val="28"/>
        </w:rPr>
        <w:t>И</w:t>
      </w:r>
      <w:r w:rsidRPr="00A94D9A">
        <w:rPr>
          <w:sz w:val="28"/>
          <w:szCs w:val="28"/>
        </w:rPr>
        <w:t>.</w:t>
      </w:r>
      <w:r>
        <w:rPr>
          <w:sz w:val="28"/>
          <w:szCs w:val="28"/>
        </w:rPr>
        <w:t>И</w:t>
      </w:r>
      <w:r w:rsidRPr="00A94D9A">
        <w:rPr>
          <w:sz w:val="28"/>
          <w:szCs w:val="28"/>
        </w:rPr>
        <w:t>. і співавт. (2015)</w:t>
      </w:r>
      <w:r w:rsidRPr="006C19CC">
        <w:rPr>
          <w:sz w:val="28"/>
          <w:szCs w:val="28"/>
        </w:rPr>
        <w:t xml:space="preserve"> пр</w:t>
      </w:r>
      <w:r w:rsidR="00185384">
        <w:rPr>
          <w:sz w:val="28"/>
          <w:szCs w:val="28"/>
        </w:rPr>
        <w:t>и аналізі</w:t>
      </w:r>
      <w:r w:rsidRPr="006C19CC">
        <w:rPr>
          <w:sz w:val="28"/>
          <w:szCs w:val="28"/>
        </w:rPr>
        <w:t xml:space="preserve"> тривал</w:t>
      </w:r>
      <w:r w:rsidR="00185384">
        <w:rPr>
          <w:sz w:val="28"/>
          <w:szCs w:val="28"/>
        </w:rPr>
        <w:t>о</w:t>
      </w:r>
      <w:r w:rsidRPr="006C19CC">
        <w:rPr>
          <w:sz w:val="28"/>
          <w:szCs w:val="28"/>
        </w:rPr>
        <w:t>ст</w:t>
      </w:r>
      <w:r w:rsidR="00185384">
        <w:rPr>
          <w:sz w:val="28"/>
          <w:szCs w:val="28"/>
        </w:rPr>
        <w:t>і</w:t>
      </w:r>
      <w:r w:rsidRPr="006C19CC">
        <w:rPr>
          <w:sz w:val="28"/>
          <w:szCs w:val="28"/>
        </w:rPr>
        <w:t xml:space="preserve"> життя пацієнтів без метастазів раку </w:t>
      </w:r>
      <w:r>
        <w:rPr>
          <w:sz w:val="28"/>
          <w:szCs w:val="28"/>
        </w:rPr>
        <w:t xml:space="preserve">шлунка </w:t>
      </w:r>
      <w:r w:rsidRPr="006C19CC">
        <w:rPr>
          <w:sz w:val="28"/>
          <w:szCs w:val="28"/>
        </w:rPr>
        <w:t xml:space="preserve">в ворота селезінки, </w:t>
      </w:r>
      <w:r w:rsidR="00185384">
        <w:rPr>
          <w:sz w:val="28"/>
          <w:szCs w:val="28"/>
        </w:rPr>
        <w:t>що</w:t>
      </w:r>
      <w:r w:rsidRPr="006C19CC">
        <w:rPr>
          <w:sz w:val="28"/>
          <w:szCs w:val="28"/>
        </w:rPr>
        <w:t xml:space="preserve"> перенесли гастректомію з спленектомією і без </w:t>
      </w:r>
      <w:r>
        <w:rPr>
          <w:sz w:val="28"/>
          <w:szCs w:val="28"/>
        </w:rPr>
        <w:t>неї</w:t>
      </w:r>
      <w:r w:rsidRPr="006C19CC">
        <w:rPr>
          <w:sz w:val="28"/>
          <w:szCs w:val="28"/>
        </w:rPr>
        <w:t>, прийшли до висновку, що в групі пацієнтів, які перенесли гастректомію з спленектомією, тривалість життя була нижче. Це дозволило авторам переглянути питання про доцільність спленектомі</w:t>
      </w:r>
      <w:r>
        <w:rPr>
          <w:sz w:val="28"/>
          <w:szCs w:val="28"/>
        </w:rPr>
        <w:t>ї</w:t>
      </w:r>
      <w:r w:rsidRPr="006C19CC">
        <w:rPr>
          <w:sz w:val="28"/>
          <w:szCs w:val="28"/>
        </w:rPr>
        <w:t xml:space="preserve"> при відсутності метастазів раку в воротах селезінки[</w:t>
      </w:r>
      <w:r>
        <w:rPr>
          <w:sz w:val="28"/>
          <w:szCs w:val="28"/>
        </w:rPr>
        <w:t>7, 9, 65, 70</w:t>
      </w:r>
      <w:r w:rsidRPr="006C19CC">
        <w:rPr>
          <w:sz w:val="28"/>
          <w:szCs w:val="28"/>
        </w:rPr>
        <w:t>].</w:t>
      </w:r>
    </w:p>
    <w:p w:rsidR="00FE4BC0" w:rsidRPr="006C19CC" w:rsidRDefault="00FE4BC0" w:rsidP="00FE4BC0">
      <w:pPr>
        <w:spacing w:line="360" w:lineRule="auto"/>
        <w:ind w:left="-284" w:firstLine="709"/>
        <w:jc w:val="both"/>
        <w:rPr>
          <w:sz w:val="28"/>
          <w:szCs w:val="28"/>
        </w:rPr>
      </w:pPr>
      <w:r w:rsidRPr="007F62A0">
        <w:rPr>
          <w:sz w:val="28"/>
          <w:szCs w:val="28"/>
          <w:lang w:val="en-US"/>
        </w:rPr>
        <w:t>Fang W.L</w:t>
      </w:r>
      <w:r w:rsidRPr="007F62A0">
        <w:rPr>
          <w:sz w:val="28"/>
          <w:szCs w:val="28"/>
        </w:rPr>
        <w:t>.</w:t>
      </w:r>
      <w:r w:rsidRPr="007F62A0">
        <w:rPr>
          <w:sz w:val="28"/>
          <w:szCs w:val="28"/>
          <w:lang w:val="en-US"/>
        </w:rPr>
        <w:t xml:space="preserve"> et al</w:t>
      </w:r>
      <w:r w:rsidR="00185384">
        <w:rPr>
          <w:sz w:val="28"/>
          <w:szCs w:val="28"/>
        </w:rPr>
        <w:t>.</w:t>
      </w:r>
      <w:r w:rsidRPr="007F62A0">
        <w:rPr>
          <w:sz w:val="28"/>
          <w:szCs w:val="28"/>
        </w:rPr>
        <w:t xml:space="preserve"> (</w:t>
      </w:r>
      <w:r w:rsidRPr="00B27016">
        <w:rPr>
          <w:sz w:val="28"/>
          <w:szCs w:val="28"/>
        </w:rPr>
        <w:t>2012</w:t>
      </w:r>
      <w:r w:rsidRPr="007F62A0">
        <w:rPr>
          <w:sz w:val="28"/>
          <w:szCs w:val="28"/>
        </w:rPr>
        <w:t>)</w:t>
      </w:r>
      <w:r w:rsidRPr="00B27016">
        <w:rPr>
          <w:sz w:val="28"/>
          <w:szCs w:val="28"/>
        </w:rPr>
        <w:t xml:space="preserve">, </w:t>
      </w:r>
      <w:r>
        <w:rPr>
          <w:sz w:val="28"/>
          <w:szCs w:val="28"/>
          <w:lang w:val="en-US"/>
        </w:rPr>
        <w:t>YangK</w:t>
      </w:r>
      <w:r w:rsidRPr="00B27016">
        <w:rPr>
          <w:sz w:val="28"/>
          <w:szCs w:val="28"/>
        </w:rPr>
        <w:t xml:space="preserve">. </w:t>
      </w:r>
      <w:r>
        <w:rPr>
          <w:sz w:val="28"/>
          <w:szCs w:val="28"/>
          <w:lang w:val="en-US"/>
        </w:rPr>
        <w:t>etal</w:t>
      </w:r>
      <w:r w:rsidRPr="00B27016">
        <w:rPr>
          <w:sz w:val="28"/>
          <w:szCs w:val="28"/>
        </w:rPr>
        <w:t xml:space="preserve">. </w:t>
      </w:r>
      <w:r w:rsidRPr="00C5546F">
        <w:rPr>
          <w:sz w:val="28"/>
          <w:szCs w:val="28"/>
        </w:rPr>
        <w:t>(2009)</w:t>
      </w:r>
      <w:r w:rsidRPr="006C19CC">
        <w:rPr>
          <w:sz w:val="28"/>
          <w:szCs w:val="28"/>
        </w:rPr>
        <w:t xml:space="preserve"> пр</w:t>
      </w:r>
      <w:r>
        <w:rPr>
          <w:sz w:val="28"/>
          <w:szCs w:val="28"/>
        </w:rPr>
        <w:t>иводятьданікомбінованих операцій</w:t>
      </w:r>
      <w:r w:rsidRPr="006C19CC">
        <w:rPr>
          <w:sz w:val="28"/>
          <w:szCs w:val="28"/>
        </w:rPr>
        <w:t xml:space="preserve">, </w:t>
      </w:r>
      <w:r w:rsidR="00185384">
        <w:rPr>
          <w:sz w:val="28"/>
          <w:szCs w:val="28"/>
        </w:rPr>
        <w:t>в</w:t>
      </w:r>
      <w:r w:rsidRPr="006C19CC">
        <w:rPr>
          <w:sz w:val="28"/>
          <w:szCs w:val="28"/>
        </w:rPr>
        <w:t xml:space="preserve"> яких гастректомію поєднували </w:t>
      </w:r>
      <w:r>
        <w:rPr>
          <w:sz w:val="28"/>
          <w:szCs w:val="28"/>
        </w:rPr>
        <w:t>і</w:t>
      </w:r>
      <w:r w:rsidRPr="006C19CC">
        <w:rPr>
          <w:sz w:val="28"/>
          <w:szCs w:val="28"/>
        </w:rPr>
        <w:t xml:space="preserve">з спленектомією. Встановлено, що </w:t>
      </w:r>
      <w:r>
        <w:rPr>
          <w:sz w:val="28"/>
          <w:szCs w:val="28"/>
        </w:rPr>
        <w:t xml:space="preserve">спленектомія без ураження лімфовузлів селезінки </w:t>
      </w:r>
      <w:r w:rsidRPr="006C19CC">
        <w:rPr>
          <w:sz w:val="28"/>
          <w:szCs w:val="28"/>
        </w:rPr>
        <w:t xml:space="preserve">при раку шлунка </w:t>
      </w:r>
      <w:r>
        <w:rPr>
          <w:sz w:val="28"/>
          <w:szCs w:val="28"/>
        </w:rPr>
        <w:t xml:space="preserve">супроводжується збільшенням кількості післяопераційних ускладнень і не призводить до збільшення медіани виживаності хворих </w:t>
      </w:r>
      <w:r w:rsidRPr="006C19CC">
        <w:rPr>
          <w:sz w:val="28"/>
          <w:szCs w:val="28"/>
        </w:rPr>
        <w:t>[</w:t>
      </w:r>
      <w:r>
        <w:rPr>
          <w:sz w:val="28"/>
          <w:szCs w:val="28"/>
        </w:rPr>
        <w:t>218</w:t>
      </w:r>
      <w:r w:rsidRPr="00C5546F">
        <w:rPr>
          <w:sz w:val="28"/>
          <w:szCs w:val="28"/>
        </w:rPr>
        <w:t xml:space="preserve">, </w:t>
      </w:r>
      <w:r>
        <w:rPr>
          <w:sz w:val="28"/>
          <w:szCs w:val="28"/>
        </w:rPr>
        <w:t>354</w:t>
      </w:r>
      <w:r w:rsidRPr="006C19CC">
        <w:rPr>
          <w:sz w:val="28"/>
          <w:szCs w:val="28"/>
        </w:rPr>
        <w:t>].</w:t>
      </w:r>
    </w:p>
    <w:p w:rsidR="00FE4BC0" w:rsidRPr="006C19CC" w:rsidRDefault="00FE4BC0" w:rsidP="00FE4BC0">
      <w:pPr>
        <w:spacing w:line="360" w:lineRule="auto"/>
        <w:ind w:left="-284" w:firstLine="709"/>
        <w:jc w:val="both"/>
        <w:rPr>
          <w:sz w:val="28"/>
          <w:szCs w:val="28"/>
        </w:rPr>
      </w:pPr>
      <w:r w:rsidRPr="00E22273">
        <w:rPr>
          <w:sz w:val="28"/>
          <w:szCs w:val="28"/>
        </w:rPr>
        <w:t>С</w:t>
      </w:r>
      <w:r>
        <w:rPr>
          <w:sz w:val="28"/>
          <w:szCs w:val="28"/>
        </w:rPr>
        <w:t>и</w:t>
      </w:r>
      <w:r w:rsidRPr="00E22273">
        <w:rPr>
          <w:sz w:val="28"/>
          <w:szCs w:val="28"/>
        </w:rPr>
        <w:t xml:space="preserve">гал М.З. </w:t>
      </w:r>
      <w:r w:rsidR="00185384">
        <w:rPr>
          <w:sz w:val="28"/>
          <w:szCs w:val="28"/>
        </w:rPr>
        <w:t>та</w:t>
      </w:r>
      <w:r w:rsidRPr="00E22273">
        <w:rPr>
          <w:sz w:val="28"/>
          <w:szCs w:val="28"/>
        </w:rPr>
        <w:t xml:space="preserve"> Ахметзянов Ф.Ш. (2010)</w:t>
      </w:r>
      <w:r w:rsidRPr="006C19CC">
        <w:rPr>
          <w:sz w:val="28"/>
          <w:szCs w:val="28"/>
        </w:rPr>
        <w:t xml:space="preserve">вважають вкрай небажаною спленектомію при дистальній субтотальної резекції </w:t>
      </w:r>
      <w:r w:rsidR="00185384">
        <w:rPr>
          <w:sz w:val="28"/>
          <w:szCs w:val="28"/>
        </w:rPr>
        <w:t xml:space="preserve">шлунка </w:t>
      </w:r>
      <w:r w:rsidRPr="006C19CC">
        <w:rPr>
          <w:sz w:val="28"/>
          <w:szCs w:val="28"/>
        </w:rPr>
        <w:t xml:space="preserve">в зв'язку зі значним погіршенням кровопостачання кукси шлунка, основними джерелами якого після перев'язки коротких судин і перетину лівої шлункової артерії залишаються гілки лівої нижньої діафрагмальної артерії </w:t>
      </w:r>
      <w:r w:rsidR="00185384">
        <w:rPr>
          <w:sz w:val="28"/>
          <w:szCs w:val="28"/>
        </w:rPr>
        <w:t>та</w:t>
      </w:r>
      <w:r w:rsidRPr="006C19CC">
        <w:rPr>
          <w:sz w:val="28"/>
          <w:szCs w:val="28"/>
        </w:rPr>
        <w:t xml:space="preserve"> шлункові гілки селезінкової артерії, що йдуть поза шлунково</w:t>
      </w:r>
      <w:r>
        <w:rPr>
          <w:sz w:val="28"/>
          <w:szCs w:val="28"/>
        </w:rPr>
        <w:t>-</w:t>
      </w:r>
      <w:r w:rsidRPr="006C19CC">
        <w:rPr>
          <w:sz w:val="28"/>
          <w:szCs w:val="28"/>
        </w:rPr>
        <w:t>селезінково</w:t>
      </w:r>
      <w:r>
        <w:rPr>
          <w:sz w:val="28"/>
          <w:szCs w:val="28"/>
        </w:rPr>
        <w:t>ю</w:t>
      </w:r>
      <w:r w:rsidRPr="006C19CC">
        <w:rPr>
          <w:sz w:val="28"/>
          <w:szCs w:val="28"/>
        </w:rPr>
        <w:t xml:space="preserve"> зв'язк</w:t>
      </w:r>
      <w:r>
        <w:rPr>
          <w:sz w:val="28"/>
          <w:szCs w:val="28"/>
        </w:rPr>
        <w:t xml:space="preserve">ою </w:t>
      </w:r>
      <w:r w:rsidRPr="006C19CC">
        <w:rPr>
          <w:sz w:val="28"/>
          <w:szCs w:val="28"/>
        </w:rPr>
        <w:t>[</w:t>
      </w:r>
      <w:r>
        <w:rPr>
          <w:sz w:val="28"/>
          <w:szCs w:val="28"/>
        </w:rPr>
        <w:t>146</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lastRenderedPageBreak/>
        <w:t>Таким чином, сьогодні існує єдність поглядів на безумовні показання до спленектомії - при явному вростанн</w:t>
      </w:r>
      <w:r>
        <w:rPr>
          <w:sz w:val="28"/>
          <w:szCs w:val="28"/>
        </w:rPr>
        <w:t>і</w:t>
      </w:r>
      <w:r w:rsidRPr="006C19CC">
        <w:rPr>
          <w:sz w:val="28"/>
          <w:szCs w:val="28"/>
        </w:rPr>
        <w:t xml:space="preserve"> пухлини в ворота селезінки або при виявленні в них збільшених лімфатичних вузлів, а також при пошкодженні селезінки під час операції, що супроводжується значною кровотечею. Ідея </w:t>
      </w:r>
      <w:r w:rsidRPr="00E22273">
        <w:rPr>
          <w:sz w:val="28"/>
          <w:szCs w:val="28"/>
        </w:rPr>
        <w:t>Берез</w:t>
      </w:r>
      <w:r>
        <w:rPr>
          <w:sz w:val="28"/>
          <w:szCs w:val="28"/>
        </w:rPr>
        <w:t>о</w:t>
      </w:r>
      <w:r w:rsidRPr="00E22273">
        <w:rPr>
          <w:sz w:val="28"/>
          <w:szCs w:val="28"/>
        </w:rPr>
        <w:t>в</w:t>
      </w:r>
      <w:r>
        <w:rPr>
          <w:sz w:val="28"/>
          <w:szCs w:val="28"/>
        </w:rPr>
        <w:t>а</w:t>
      </w:r>
      <w:r w:rsidRPr="00E22273">
        <w:rPr>
          <w:sz w:val="28"/>
          <w:szCs w:val="28"/>
        </w:rPr>
        <w:t xml:space="preserve"> Ю.</w:t>
      </w:r>
      <w:r>
        <w:rPr>
          <w:sz w:val="28"/>
          <w:szCs w:val="28"/>
        </w:rPr>
        <w:t>Е</w:t>
      </w:r>
      <w:r w:rsidRPr="00E22273">
        <w:rPr>
          <w:sz w:val="28"/>
          <w:szCs w:val="28"/>
        </w:rPr>
        <w:t>. (1976)</w:t>
      </w:r>
      <w:r>
        <w:rPr>
          <w:sz w:val="28"/>
          <w:szCs w:val="28"/>
        </w:rPr>
        <w:t xml:space="preserve"> про виконання </w:t>
      </w:r>
      <w:r w:rsidRPr="006C19CC">
        <w:rPr>
          <w:sz w:val="28"/>
          <w:szCs w:val="28"/>
        </w:rPr>
        <w:t>спленектомії "за умовно необхідн</w:t>
      </w:r>
      <w:r>
        <w:rPr>
          <w:sz w:val="28"/>
          <w:szCs w:val="28"/>
        </w:rPr>
        <w:t>ими</w:t>
      </w:r>
      <w:r w:rsidRPr="006C19CC">
        <w:rPr>
          <w:sz w:val="28"/>
          <w:szCs w:val="28"/>
        </w:rPr>
        <w:t xml:space="preserve"> показаннями" при пухлинах проксимального відділу і тіла шлунка з переважною локалізацією по великій кривизні в даний час підтримується не всіма[</w:t>
      </w:r>
      <w:r>
        <w:rPr>
          <w:sz w:val="28"/>
          <w:szCs w:val="28"/>
        </w:rPr>
        <w:t>14</w:t>
      </w:r>
      <w:r w:rsidRPr="006C19CC">
        <w:rPr>
          <w:sz w:val="28"/>
          <w:szCs w:val="28"/>
        </w:rPr>
        <w:t xml:space="preserve">]. Спленектомія "з принципових міркувань", як додаток будь </w:t>
      </w:r>
      <w:r>
        <w:rPr>
          <w:sz w:val="28"/>
          <w:szCs w:val="28"/>
        </w:rPr>
        <w:t xml:space="preserve">якої </w:t>
      </w:r>
      <w:r w:rsidRPr="006C19CC">
        <w:rPr>
          <w:sz w:val="28"/>
          <w:szCs w:val="28"/>
        </w:rPr>
        <w:t xml:space="preserve">резекції шлунка з приводу раку шлунка сьогодні виконується не </w:t>
      </w:r>
      <w:r w:rsidR="00185384">
        <w:rPr>
          <w:sz w:val="28"/>
          <w:szCs w:val="28"/>
        </w:rPr>
        <w:t>ву</w:t>
      </w:r>
      <w:r w:rsidRPr="006C19CC">
        <w:rPr>
          <w:sz w:val="28"/>
          <w:szCs w:val="28"/>
        </w:rPr>
        <w:t xml:space="preserve">сіх </w:t>
      </w:r>
      <w:r w:rsidR="00185384">
        <w:rPr>
          <w:sz w:val="28"/>
          <w:szCs w:val="28"/>
        </w:rPr>
        <w:t>клініках</w:t>
      </w:r>
      <w:r w:rsidRPr="006C19CC">
        <w:rPr>
          <w:sz w:val="28"/>
          <w:szCs w:val="28"/>
        </w:rPr>
        <w:t>.</w:t>
      </w:r>
    </w:p>
    <w:p w:rsidR="00FE4BC0" w:rsidRDefault="00FE4BC0" w:rsidP="00FE4BC0">
      <w:pPr>
        <w:spacing w:line="360" w:lineRule="auto"/>
        <w:ind w:left="-284" w:firstLine="709"/>
        <w:jc w:val="both"/>
        <w:rPr>
          <w:sz w:val="28"/>
          <w:szCs w:val="28"/>
        </w:rPr>
      </w:pPr>
      <w:r w:rsidRPr="006C19CC">
        <w:rPr>
          <w:sz w:val="28"/>
          <w:szCs w:val="28"/>
        </w:rPr>
        <w:t xml:space="preserve">Вивчення шляхів лімфовідтоку при раку шлунка призвело </w:t>
      </w:r>
      <w:r w:rsidRPr="00185384">
        <w:rPr>
          <w:sz w:val="28"/>
          <w:szCs w:val="28"/>
        </w:rPr>
        <w:t xml:space="preserve">Allison P.R., і Borrie J., (1949) </w:t>
      </w:r>
      <w:r w:rsidRPr="006C19CC">
        <w:rPr>
          <w:sz w:val="28"/>
          <w:szCs w:val="28"/>
        </w:rPr>
        <w:t>до думки про доцільність принципової резекції шлунка з геміпанкреатікоспленектомією[</w:t>
      </w:r>
      <w:r w:rsidRPr="00C5546F">
        <w:rPr>
          <w:sz w:val="28"/>
          <w:szCs w:val="28"/>
        </w:rPr>
        <w:t>1</w:t>
      </w:r>
      <w:r>
        <w:rPr>
          <w:sz w:val="28"/>
          <w:szCs w:val="28"/>
        </w:rPr>
        <w:t>84</w:t>
      </w:r>
      <w:r w:rsidRPr="006C19CC">
        <w:rPr>
          <w:sz w:val="28"/>
          <w:szCs w:val="28"/>
        </w:rPr>
        <w:t xml:space="preserve">].Для робіт наступних десятиліть характерно розширення </w:t>
      </w:r>
      <w:r>
        <w:rPr>
          <w:sz w:val="28"/>
          <w:szCs w:val="28"/>
        </w:rPr>
        <w:t>показань</w:t>
      </w:r>
      <w:r w:rsidRPr="006C19CC">
        <w:rPr>
          <w:sz w:val="28"/>
          <w:szCs w:val="28"/>
        </w:rPr>
        <w:t xml:space="preserve"> до спленектомії з резекцією підшлункової залози: Берез</w:t>
      </w:r>
      <w:r>
        <w:rPr>
          <w:sz w:val="28"/>
          <w:szCs w:val="28"/>
        </w:rPr>
        <w:t>о</w:t>
      </w:r>
      <w:r w:rsidRPr="006C19CC">
        <w:rPr>
          <w:sz w:val="28"/>
          <w:szCs w:val="28"/>
        </w:rPr>
        <w:t>в Ю.</w:t>
      </w:r>
      <w:r>
        <w:rPr>
          <w:sz w:val="28"/>
          <w:szCs w:val="28"/>
        </w:rPr>
        <w:t>Е</w:t>
      </w:r>
      <w:r w:rsidRPr="006C19CC">
        <w:rPr>
          <w:sz w:val="28"/>
          <w:szCs w:val="28"/>
        </w:rPr>
        <w:t xml:space="preserve">.(1976) пропонує при виявленні метастазів в лімфатичних вузлах воріт селезінки крім спленектомії проводити резекцію підшлункової залози; тільки спленектомія, на думку автора, викликає тромбоз селезінкової вени </w:t>
      </w:r>
      <w:r w:rsidR="00377E6E">
        <w:rPr>
          <w:sz w:val="28"/>
          <w:szCs w:val="28"/>
        </w:rPr>
        <w:t>та</w:t>
      </w:r>
      <w:r w:rsidRPr="006C19CC">
        <w:rPr>
          <w:sz w:val="28"/>
          <w:szCs w:val="28"/>
        </w:rPr>
        <w:t xml:space="preserve"> панкреонекроз, чого не трапляється при додатковій резекції підшлункової залози[</w:t>
      </w:r>
      <w:r>
        <w:rPr>
          <w:sz w:val="28"/>
          <w:szCs w:val="28"/>
        </w:rPr>
        <w:t>14</w:t>
      </w:r>
      <w:r w:rsidRPr="006C19CC">
        <w:rPr>
          <w:sz w:val="28"/>
          <w:szCs w:val="28"/>
        </w:rPr>
        <w:t>].</w:t>
      </w:r>
    </w:p>
    <w:p w:rsidR="00FE4BC0" w:rsidRPr="006C19CC" w:rsidRDefault="00FE4BC0" w:rsidP="00FE4BC0">
      <w:pPr>
        <w:spacing w:line="360" w:lineRule="auto"/>
        <w:ind w:left="-284" w:firstLine="709"/>
        <w:jc w:val="both"/>
        <w:rPr>
          <w:sz w:val="28"/>
          <w:szCs w:val="28"/>
        </w:rPr>
      </w:pPr>
      <w:r>
        <w:rPr>
          <w:sz w:val="28"/>
          <w:szCs w:val="28"/>
        </w:rPr>
        <w:t xml:space="preserve">При </w:t>
      </w:r>
      <w:r w:rsidR="00185384">
        <w:rPr>
          <w:sz w:val="28"/>
          <w:szCs w:val="28"/>
        </w:rPr>
        <w:t xml:space="preserve">МПРШ </w:t>
      </w:r>
      <w:r>
        <w:rPr>
          <w:sz w:val="28"/>
          <w:szCs w:val="28"/>
        </w:rPr>
        <w:t xml:space="preserve">Джураев М.Д. і співавт. (2010) пропонують виконання </w:t>
      </w:r>
      <w:r w:rsidRPr="00603256">
        <w:rPr>
          <w:sz w:val="28"/>
          <w:szCs w:val="28"/>
        </w:rPr>
        <w:t>лівої верхньої евісцерації черевної порожнини</w:t>
      </w:r>
      <w:r w:rsidRPr="006C19CC">
        <w:rPr>
          <w:sz w:val="28"/>
          <w:szCs w:val="28"/>
        </w:rPr>
        <w:t xml:space="preserve">, що </w:t>
      </w:r>
      <w:r>
        <w:rPr>
          <w:sz w:val="28"/>
          <w:szCs w:val="28"/>
        </w:rPr>
        <w:t xml:space="preserve">включає крім гастректомії резекцію підшлункової залози, спленектомію, епінефректомію. Вказаний об’єм операції на думку авторів виключає </w:t>
      </w:r>
      <w:r w:rsidRPr="006C19CC">
        <w:rPr>
          <w:sz w:val="28"/>
          <w:szCs w:val="28"/>
        </w:rPr>
        <w:t xml:space="preserve">ймовірність метастазування в </w:t>
      </w:r>
      <w:r w:rsidR="00185384">
        <w:rPr>
          <w:sz w:val="28"/>
          <w:szCs w:val="28"/>
        </w:rPr>
        <w:t>парапанкреатичні, заочеревинні</w:t>
      </w:r>
      <w:r w:rsidRPr="006C19CC">
        <w:rPr>
          <w:sz w:val="28"/>
          <w:szCs w:val="28"/>
        </w:rPr>
        <w:t xml:space="preserve">лімфатичні вузли </w:t>
      </w:r>
      <w:r w:rsidR="00185384">
        <w:rPr>
          <w:sz w:val="28"/>
          <w:szCs w:val="28"/>
        </w:rPr>
        <w:t>та</w:t>
      </w:r>
      <w:r w:rsidRPr="006C19CC">
        <w:rPr>
          <w:sz w:val="28"/>
          <w:szCs w:val="28"/>
        </w:rPr>
        <w:t xml:space="preserve"> л</w:t>
      </w:r>
      <w:r w:rsidR="00185384">
        <w:rPr>
          <w:sz w:val="28"/>
          <w:szCs w:val="28"/>
        </w:rPr>
        <w:t>імф</w:t>
      </w:r>
      <w:r w:rsidR="00955DA6">
        <w:rPr>
          <w:sz w:val="28"/>
          <w:szCs w:val="28"/>
        </w:rPr>
        <w:t>о</w:t>
      </w:r>
      <w:r w:rsidR="00185384">
        <w:rPr>
          <w:sz w:val="28"/>
          <w:szCs w:val="28"/>
        </w:rPr>
        <w:t>вузли воріт селезінки</w:t>
      </w:r>
      <w:r w:rsidRPr="006C19CC">
        <w:rPr>
          <w:sz w:val="28"/>
          <w:szCs w:val="28"/>
        </w:rPr>
        <w:t>. Автор</w:t>
      </w:r>
      <w:r>
        <w:rPr>
          <w:sz w:val="28"/>
          <w:szCs w:val="28"/>
        </w:rPr>
        <w:t>и</w:t>
      </w:r>
      <w:r w:rsidRPr="006C19CC">
        <w:rPr>
          <w:sz w:val="28"/>
          <w:szCs w:val="28"/>
        </w:rPr>
        <w:t xml:space="preserve"> роб</w:t>
      </w:r>
      <w:r>
        <w:rPr>
          <w:sz w:val="28"/>
          <w:szCs w:val="28"/>
        </w:rPr>
        <w:t>лять</w:t>
      </w:r>
      <w:r w:rsidRPr="006C19CC">
        <w:rPr>
          <w:sz w:val="28"/>
          <w:szCs w:val="28"/>
        </w:rPr>
        <w:t xml:space="preserve"> висновок, що радикальне лікування </w:t>
      </w:r>
      <w:r>
        <w:rPr>
          <w:sz w:val="28"/>
          <w:szCs w:val="28"/>
        </w:rPr>
        <w:t>М</w:t>
      </w:r>
      <w:r w:rsidR="00185384">
        <w:rPr>
          <w:sz w:val="28"/>
          <w:szCs w:val="28"/>
        </w:rPr>
        <w:t>П</w:t>
      </w:r>
      <w:r>
        <w:rPr>
          <w:sz w:val="28"/>
          <w:szCs w:val="28"/>
        </w:rPr>
        <w:t>РШ</w:t>
      </w:r>
      <w:r w:rsidRPr="006C19CC">
        <w:rPr>
          <w:sz w:val="28"/>
          <w:szCs w:val="28"/>
        </w:rPr>
        <w:t xml:space="preserve"> можливо лише шляхом включення в блок селезінки і підшлункової залози[</w:t>
      </w:r>
      <w:r>
        <w:rPr>
          <w:sz w:val="28"/>
          <w:szCs w:val="28"/>
        </w:rPr>
        <w:t>67</w:t>
      </w:r>
      <w:r w:rsidRPr="006C19CC">
        <w:rPr>
          <w:sz w:val="28"/>
          <w:szCs w:val="28"/>
        </w:rPr>
        <w:t>].</w:t>
      </w:r>
    </w:p>
    <w:p w:rsidR="00FE4BC0" w:rsidRPr="008C5196" w:rsidRDefault="00FE4BC0" w:rsidP="00FE4BC0">
      <w:pPr>
        <w:spacing w:line="360" w:lineRule="auto"/>
        <w:ind w:left="-284" w:firstLine="709"/>
        <w:jc w:val="both"/>
        <w:rPr>
          <w:sz w:val="28"/>
          <w:szCs w:val="28"/>
        </w:rPr>
      </w:pPr>
      <w:r w:rsidRPr="00F97E99">
        <w:rPr>
          <w:sz w:val="28"/>
          <w:szCs w:val="28"/>
        </w:rPr>
        <w:t xml:space="preserve">У 2000 році </w:t>
      </w:r>
      <w:r w:rsidRPr="00F97E99">
        <w:rPr>
          <w:sz w:val="28"/>
          <w:szCs w:val="28"/>
          <w:lang w:val="en-US"/>
        </w:rPr>
        <w:t>KasakuraY</w:t>
      </w:r>
      <w:r w:rsidRPr="00C5546F">
        <w:rPr>
          <w:sz w:val="28"/>
          <w:szCs w:val="28"/>
        </w:rPr>
        <w:t xml:space="preserve">. </w:t>
      </w:r>
      <w:r w:rsidRPr="00F97E99">
        <w:rPr>
          <w:sz w:val="28"/>
          <w:szCs w:val="28"/>
          <w:lang w:val="en-US"/>
        </w:rPr>
        <w:t>etal</w:t>
      </w:r>
      <w:r w:rsidRPr="00C5546F">
        <w:rPr>
          <w:sz w:val="28"/>
          <w:szCs w:val="28"/>
        </w:rPr>
        <w:t>.</w:t>
      </w:r>
      <w:r w:rsidRPr="00D80F23">
        <w:rPr>
          <w:sz w:val="28"/>
          <w:szCs w:val="28"/>
        </w:rPr>
        <w:t>на підставі аналізу післяопераційної виживаності приход</w:t>
      </w:r>
      <w:r>
        <w:rPr>
          <w:sz w:val="28"/>
          <w:szCs w:val="28"/>
        </w:rPr>
        <w:t>я</w:t>
      </w:r>
      <w:r w:rsidRPr="00D80F23">
        <w:rPr>
          <w:sz w:val="28"/>
          <w:szCs w:val="28"/>
        </w:rPr>
        <w:t>ть до висновку про недоцільність обов'язково</w:t>
      </w:r>
      <w:r>
        <w:rPr>
          <w:sz w:val="28"/>
          <w:szCs w:val="28"/>
        </w:rPr>
        <w:t>ї панкреатікоспленектомії</w:t>
      </w:r>
      <w:r w:rsidRPr="00D80F23">
        <w:rPr>
          <w:sz w:val="28"/>
          <w:szCs w:val="28"/>
        </w:rPr>
        <w:t xml:space="preserve"> при </w:t>
      </w:r>
      <w:r>
        <w:rPr>
          <w:sz w:val="28"/>
          <w:szCs w:val="28"/>
        </w:rPr>
        <w:t xml:space="preserve">гастректомії </w:t>
      </w:r>
      <w:r w:rsidRPr="006C19CC">
        <w:rPr>
          <w:sz w:val="28"/>
          <w:szCs w:val="28"/>
        </w:rPr>
        <w:t>[</w:t>
      </w:r>
      <w:r>
        <w:rPr>
          <w:sz w:val="28"/>
          <w:szCs w:val="28"/>
        </w:rPr>
        <w:t>259</w:t>
      </w:r>
      <w:r w:rsidRPr="006C19CC">
        <w:rPr>
          <w:sz w:val="28"/>
          <w:szCs w:val="28"/>
        </w:rPr>
        <w:t>]</w:t>
      </w:r>
      <w:r w:rsidRPr="00D80F23">
        <w:rPr>
          <w:sz w:val="28"/>
          <w:szCs w:val="28"/>
        </w:rPr>
        <w:t xml:space="preserve">. </w:t>
      </w:r>
      <w:r>
        <w:rPr>
          <w:sz w:val="28"/>
          <w:szCs w:val="28"/>
        </w:rPr>
        <w:t xml:space="preserve">На думку </w:t>
      </w:r>
      <w:r>
        <w:rPr>
          <w:sz w:val="28"/>
          <w:szCs w:val="28"/>
          <w:lang w:val="en-US"/>
        </w:rPr>
        <w:t>CoccoliniF</w:t>
      </w:r>
      <w:r w:rsidRPr="00C5546F">
        <w:rPr>
          <w:sz w:val="28"/>
          <w:szCs w:val="28"/>
        </w:rPr>
        <w:t xml:space="preserve">. </w:t>
      </w:r>
      <w:r>
        <w:rPr>
          <w:sz w:val="28"/>
          <w:szCs w:val="28"/>
          <w:lang w:val="en-US"/>
        </w:rPr>
        <w:t>etal</w:t>
      </w:r>
      <w:r w:rsidRPr="00C5546F">
        <w:rPr>
          <w:sz w:val="28"/>
          <w:szCs w:val="28"/>
        </w:rPr>
        <w:t xml:space="preserve">. (2016) </w:t>
      </w:r>
      <w:r>
        <w:rPr>
          <w:sz w:val="28"/>
          <w:szCs w:val="28"/>
        </w:rPr>
        <w:t>с</w:t>
      </w:r>
      <w:r w:rsidRPr="00F97E99">
        <w:rPr>
          <w:sz w:val="28"/>
          <w:szCs w:val="28"/>
        </w:rPr>
        <w:t>пленектомія і панкреатектомія можуть вважатися корисними тільки в тому випадку, якщо первинна пухлина або метастаз</w:t>
      </w:r>
      <w:r w:rsidR="00955DA6">
        <w:rPr>
          <w:sz w:val="28"/>
          <w:szCs w:val="28"/>
        </w:rPr>
        <w:t>и</w:t>
      </w:r>
      <w:r w:rsidRPr="00F97E99">
        <w:rPr>
          <w:sz w:val="28"/>
          <w:szCs w:val="28"/>
        </w:rPr>
        <w:t xml:space="preserve"> лімфатичних вузлів </w:t>
      </w:r>
      <w:r w:rsidRPr="00F97E99">
        <w:rPr>
          <w:sz w:val="28"/>
          <w:szCs w:val="28"/>
        </w:rPr>
        <w:lastRenderedPageBreak/>
        <w:t>включають ці органи [</w:t>
      </w:r>
      <w:r>
        <w:rPr>
          <w:sz w:val="28"/>
          <w:szCs w:val="28"/>
        </w:rPr>
        <w:t>204</w:t>
      </w:r>
      <w:r w:rsidRPr="00F97E99">
        <w:rPr>
          <w:sz w:val="28"/>
          <w:szCs w:val="28"/>
        </w:rPr>
        <w:t>]</w:t>
      </w:r>
      <w:r>
        <w:rPr>
          <w:sz w:val="28"/>
          <w:szCs w:val="28"/>
        </w:rPr>
        <w:t xml:space="preserve">. Але </w:t>
      </w:r>
      <w:r>
        <w:rPr>
          <w:sz w:val="28"/>
          <w:szCs w:val="28"/>
          <w:lang w:val="en-US"/>
        </w:rPr>
        <w:t>ChengC</w:t>
      </w:r>
      <w:r w:rsidRPr="00C5546F">
        <w:rPr>
          <w:sz w:val="28"/>
          <w:szCs w:val="28"/>
        </w:rPr>
        <w:t>.</w:t>
      </w:r>
      <w:r>
        <w:rPr>
          <w:sz w:val="28"/>
          <w:szCs w:val="28"/>
          <w:lang w:val="en-US"/>
        </w:rPr>
        <w:t>T</w:t>
      </w:r>
      <w:r w:rsidRPr="00C5546F">
        <w:rPr>
          <w:sz w:val="28"/>
          <w:szCs w:val="28"/>
        </w:rPr>
        <w:t xml:space="preserve">. </w:t>
      </w:r>
      <w:r>
        <w:rPr>
          <w:sz w:val="28"/>
          <w:szCs w:val="28"/>
          <w:lang w:val="en-US"/>
        </w:rPr>
        <w:t>etal</w:t>
      </w:r>
      <w:r w:rsidRPr="00C5546F">
        <w:rPr>
          <w:sz w:val="28"/>
          <w:szCs w:val="28"/>
        </w:rPr>
        <w:t xml:space="preserve">. </w:t>
      </w:r>
      <w:r>
        <w:rPr>
          <w:sz w:val="28"/>
          <w:szCs w:val="28"/>
        </w:rPr>
        <w:t xml:space="preserve">(2011) на підставі вивчення результатів виконання мультивісцеральних резекцій у 91 хворого вважають, що комбіновані операції протипоказані при розповсюдженні рака шлунка на підшлункову залозу </w:t>
      </w:r>
      <w:r w:rsidRPr="006C19CC">
        <w:rPr>
          <w:sz w:val="28"/>
          <w:szCs w:val="28"/>
        </w:rPr>
        <w:t>[</w:t>
      </w:r>
      <w:r>
        <w:rPr>
          <w:sz w:val="28"/>
          <w:szCs w:val="28"/>
        </w:rPr>
        <w:t>201</w:t>
      </w:r>
      <w:r w:rsidRPr="006C19CC">
        <w:rPr>
          <w:sz w:val="28"/>
          <w:szCs w:val="28"/>
        </w:rPr>
        <w:t>]</w:t>
      </w:r>
      <w:r>
        <w:rPr>
          <w:sz w:val="28"/>
          <w:szCs w:val="28"/>
        </w:rPr>
        <w:t>.</w:t>
      </w:r>
    </w:p>
    <w:p w:rsidR="00FE4BC0" w:rsidRDefault="00FE4BC0" w:rsidP="00FE4BC0">
      <w:pPr>
        <w:spacing w:line="360" w:lineRule="auto"/>
        <w:ind w:left="-284" w:firstLine="709"/>
        <w:jc w:val="both"/>
        <w:rPr>
          <w:sz w:val="28"/>
          <w:szCs w:val="28"/>
        </w:rPr>
      </w:pPr>
      <w:r w:rsidRPr="004D5890">
        <w:rPr>
          <w:sz w:val="28"/>
          <w:szCs w:val="28"/>
        </w:rPr>
        <w:t>С</w:t>
      </w:r>
      <w:r>
        <w:rPr>
          <w:sz w:val="28"/>
          <w:szCs w:val="28"/>
        </w:rPr>
        <w:t>и</w:t>
      </w:r>
      <w:r w:rsidRPr="004D5890">
        <w:rPr>
          <w:sz w:val="28"/>
          <w:szCs w:val="28"/>
        </w:rPr>
        <w:t xml:space="preserve">гал М.З., Ахметзянов Ф.Ш. </w:t>
      </w:r>
      <w:r>
        <w:rPr>
          <w:sz w:val="28"/>
          <w:szCs w:val="28"/>
        </w:rPr>
        <w:t>(</w:t>
      </w:r>
      <w:r w:rsidRPr="004D5890">
        <w:rPr>
          <w:sz w:val="28"/>
          <w:szCs w:val="28"/>
        </w:rPr>
        <w:t>2010)</w:t>
      </w:r>
      <w:r w:rsidRPr="006C19CC">
        <w:rPr>
          <w:sz w:val="28"/>
          <w:szCs w:val="28"/>
        </w:rPr>
        <w:t>, виділ</w:t>
      </w:r>
      <w:r>
        <w:rPr>
          <w:sz w:val="28"/>
          <w:szCs w:val="28"/>
        </w:rPr>
        <w:t>яють</w:t>
      </w:r>
      <w:r w:rsidRPr="006C19CC">
        <w:rPr>
          <w:sz w:val="28"/>
          <w:szCs w:val="28"/>
        </w:rPr>
        <w:t xml:space="preserve"> помилкове проростання в підшлункову</w:t>
      </w:r>
      <w:r>
        <w:rPr>
          <w:sz w:val="28"/>
          <w:szCs w:val="28"/>
        </w:rPr>
        <w:t xml:space="preserve"> залозу і справжнє.П</w:t>
      </w:r>
      <w:r w:rsidRPr="006C19CC">
        <w:rPr>
          <w:sz w:val="28"/>
          <w:szCs w:val="28"/>
        </w:rPr>
        <w:t xml:space="preserve">оказаннями до спленопанкреатіко-гастректомії </w:t>
      </w:r>
      <w:r>
        <w:rPr>
          <w:sz w:val="28"/>
          <w:szCs w:val="28"/>
        </w:rPr>
        <w:t xml:space="preserve">на думку авторів </w:t>
      </w:r>
      <w:r w:rsidRPr="006C19CC">
        <w:rPr>
          <w:sz w:val="28"/>
          <w:szCs w:val="28"/>
        </w:rPr>
        <w:t>служать перехід пухлинного процесу з задньої стінки шлунка на підшлункову залозу або метастази раку в лімфатичні вузли парапанкреатичної групи</w:t>
      </w:r>
      <w:r w:rsidRPr="00F97E99">
        <w:rPr>
          <w:sz w:val="28"/>
          <w:szCs w:val="28"/>
        </w:rPr>
        <w:t>[</w:t>
      </w:r>
      <w:r>
        <w:rPr>
          <w:sz w:val="28"/>
          <w:szCs w:val="28"/>
        </w:rPr>
        <w:t>146</w:t>
      </w:r>
      <w:r w:rsidRPr="00F97E99">
        <w:rPr>
          <w:sz w:val="28"/>
          <w:szCs w:val="28"/>
        </w:rPr>
        <w:t>]</w:t>
      </w:r>
      <w:r w:rsidRPr="006C19CC">
        <w:rPr>
          <w:sz w:val="28"/>
          <w:szCs w:val="28"/>
        </w:rPr>
        <w:t xml:space="preserve">. </w:t>
      </w:r>
    </w:p>
    <w:p w:rsidR="00FE4BC0" w:rsidRDefault="00FE4BC0" w:rsidP="00FE4BC0">
      <w:pPr>
        <w:spacing w:line="360" w:lineRule="auto"/>
        <w:ind w:left="-284" w:firstLine="709"/>
        <w:jc w:val="both"/>
        <w:rPr>
          <w:sz w:val="28"/>
          <w:szCs w:val="28"/>
        </w:rPr>
      </w:pPr>
      <w:r w:rsidRPr="006C19CC">
        <w:rPr>
          <w:sz w:val="28"/>
          <w:szCs w:val="28"/>
        </w:rPr>
        <w:t>При місцево-поширеному раку дистальних відділів шлунка можуть виникнути показання до панкреатодуоденальн</w:t>
      </w:r>
      <w:r>
        <w:rPr>
          <w:sz w:val="28"/>
          <w:szCs w:val="28"/>
        </w:rPr>
        <w:t>ої</w:t>
      </w:r>
      <w:r w:rsidRPr="006C19CC">
        <w:rPr>
          <w:sz w:val="28"/>
          <w:szCs w:val="28"/>
        </w:rPr>
        <w:t xml:space="preserve"> резекціїабототальн</w:t>
      </w:r>
      <w:r w:rsidR="00955DA6">
        <w:rPr>
          <w:sz w:val="28"/>
          <w:szCs w:val="28"/>
        </w:rPr>
        <w:t>ої</w:t>
      </w:r>
      <w:r w:rsidRPr="006C19CC">
        <w:rPr>
          <w:sz w:val="28"/>
          <w:szCs w:val="28"/>
        </w:rPr>
        <w:t xml:space="preserve"> панкреатектомі</w:t>
      </w:r>
      <w:r>
        <w:rPr>
          <w:sz w:val="28"/>
          <w:szCs w:val="28"/>
        </w:rPr>
        <w:t>ї</w:t>
      </w:r>
      <w:r w:rsidRPr="006C19CC">
        <w:rPr>
          <w:sz w:val="28"/>
          <w:szCs w:val="28"/>
        </w:rPr>
        <w:t xml:space="preserve">. </w:t>
      </w:r>
      <w:r w:rsidRPr="00447291">
        <w:rPr>
          <w:sz w:val="28"/>
          <w:szCs w:val="28"/>
        </w:rPr>
        <w:t>Вперше ця операція була виконана в 1898 році Cod</w:t>
      </w:r>
      <w:r w:rsidRPr="00447291">
        <w:rPr>
          <w:sz w:val="28"/>
          <w:szCs w:val="28"/>
          <w:lang w:val="en-US"/>
        </w:rPr>
        <w:t>e</w:t>
      </w:r>
      <w:r w:rsidRPr="00447291">
        <w:rPr>
          <w:sz w:val="28"/>
          <w:szCs w:val="28"/>
        </w:rPr>
        <w:t xml:space="preserve">villa </w:t>
      </w:r>
      <w:r w:rsidR="00955DA6" w:rsidRPr="00447291">
        <w:rPr>
          <w:sz w:val="28"/>
          <w:szCs w:val="28"/>
        </w:rPr>
        <w:t>V.</w:t>
      </w:r>
      <w:r w:rsidRPr="00447291">
        <w:rPr>
          <w:sz w:val="28"/>
          <w:szCs w:val="28"/>
        </w:rPr>
        <w:t>а вдосконалена в 1935 році W</w:t>
      </w:r>
      <w:r w:rsidRPr="00447291">
        <w:rPr>
          <w:sz w:val="28"/>
          <w:szCs w:val="28"/>
          <w:lang w:val="en-US"/>
        </w:rPr>
        <w:t>h</w:t>
      </w:r>
      <w:r w:rsidRPr="00447291">
        <w:rPr>
          <w:sz w:val="28"/>
          <w:szCs w:val="28"/>
        </w:rPr>
        <w:t>ipple</w:t>
      </w:r>
      <w:r w:rsidR="00955DA6" w:rsidRPr="00447291">
        <w:rPr>
          <w:sz w:val="28"/>
          <w:szCs w:val="28"/>
        </w:rPr>
        <w:t>A.O.</w:t>
      </w:r>
      <w:r w:rsidRPr="00447291">
        <w:rPr>
          <w:sz w:val="28"/>
          <w:szCs w:val="28"/>
        </w:rPr>
        <w:t xml:space="preserve">, </w:t>
      </w:r>
      <w:r w:rsidRPr="00447291">
        <w:rPr>
          <w:sz w:val="28"/>
          <w:szCs w:val="28"/>
          <w:lang w:val="en-US"/>
        </w:rPr>
        <w:t>Chald</w:t>
      </w:r>
      <w:r w:rsidR="00955DA6">
        <w:rPr>
          <w:sz w:val="28"/>
          <w:szCs w:val="28"/>
        </w:rPr>
        <w:t>та</w:t>
      </w:r>
      <w:r w:rsidRPr="00447291">
        <w:rPr>
          <w:sz w:val="28"/>
          <w:szCs w:val="28"/>
        </w:rPr>
        <w:t xml:space="preserve"> в 1937 році Brunschwig</w:t>
      </w:r>
      <w:r w:rsidR="00955DA6" w:rsidRPr="00447291">
        <w:rPr>
          <w:sz w:val="28"/>
          <w:szCs w:val="28"/>
        </w:rPr>
        <w:t>A</w:t>
      </w:r>
      <w:r w:rsidRPr="00447291">
        <w:rPr>
          <w:sz w:val="28"/>
          <w:szCs w:val="28"/>
        </w:rPr>
        <w:t>.</w:t>
      </w:r>
      <w:r w:rsidRPr="00F8600D">
        <w:rPr>
          <w:sz w:val="28"/>
          <w:szCs w:val="28"/>
        </w:rPr>
        <w:t xml:space="preserve">Grimond М. і Lapeyrere J. (1950) </w:t>
      </w:r>
      <w:r>
        <w:rPr>
          <w:sz w:val="28"/>
          <w:szCs w:val="28"/>
        </w:rPr>
        <w:t>викона</w:t>
      </w:r>
      <w:r w:rsidRPr="00F8600D">
        <w:rPr>
          <w:sz w:val="28"/>
          <w:szCs w:val="28"/>
        </w:rPr>
        <w:t>ли тотальну гастректомію з панкреатодуоденектомі</w:t>
      </w:r>
      <w:r>
        <w:rPr>
          <w:sz w:val="28"/>
          <w:szCs w:val="28"/>
        </w:rPr>
        <w:t>єю</w:t>
      </w:r>
      <w:r w:rsidRPr="00F8600D">
        <w:rPr>
          <w:sz w:val="28"/>
          <w:szCs w:val="28"/>
        </w:rPr>
        <w:t xml:space="preserve"> при наявності ізольованого метастазу раку шлунка в гол</w:t>
      </w:r>
      <w:r w:rsidR="00955DA6">
        <w:rPr>
          <w:sz w:val="28"/>
          <w:szCs w:val="28"/>
        </w:rPr>
        <w:t>о</w:t>
      </w:r>
      <w:r w:rsidRPr="00F8600D">
        <w:rPr>
          <w:sz w:val="28"/>
          <w:szCs w:val="28"/>
        </w:rPr>
        <w:t>вці підшлункової залози [</w:t>
      </w:r>
      <w:r>
        <w:rPr>
          <w:sz w:val="28"/>
          <w:szCs w:val="28"/>
        </w:rPr>
        <w:t>232</w:t>
      </w:r>
      <w:r w:rsidRPr="00F8600D">
        <w:rPr>
          <w:sz w:val="28"/>
          <w:szCs w:val="28"/>
        </w:rPr>
        <w:t>].</w:t>
      </w:r>
      <w:r w:rsidRPr="006C19CC">
        <w:rPr>
          <w:sz w:val="28"/>
          <w:szCs w:val="28"/>
        </w:rPr>
        <w:t xml:space="preserve">Операція ця травматична і в зв'язку з високою післяопераційною летальністю виконується досить рідко. </w:t>
      </w:r>
      <w:r w:rsidR="00955DA6">
        <w:rPr>
          <w:sz w:val="28"/>
          <w:szCs w:val="28"/>
        </w:rPr>
        <w:t>В</w:t>
      </w:r>
      <w:r w:rsidRPr="006C19CC">
        <w:rPr>
          <w:sz w:val="28"/>
          <w:szCs w:val="28"/>
        </w:rPr>
        <w:t xml:space="preserve"> літературі є поодинокі повідомлення про задовільні безпосередні </w:t>
      </w:r>
      <w:r w:rsidR="00955DA6">
        <w:rPr>
          <w:sz w:val="28"/>
          <w:szCs w:val="28"/>
        </w:rPr>
        <w:t>та</w:t>
      </w:r>
      <w:r w:rsidRPr="006C19CC">
        <w:rPr>
          <w:sz w:val="28"/>
          <w:szCs w:val="28"/>
        </w:rPr>
        <w:t xml:space="preserve"> віддален</w:t>
      </w:r>
      <w:r>
        <w:rPr>
          <w:sz w:val="28"/>
          <w:szCs w:val="28"/>
        </w:rPr>
        <w:t>і</w:t>
      </w:r>
      <w:r w:rsidRPr="006C19CC">
        <w:rPr>
          <w:sz w:val="28"/>
          <w:szCs w:val="28"/>
        </w:rPr>
        <w:t xml:space="preserve"> результат</w:t>
      </w:r>
      <w:r>
        <w:rPr>
          <w:sz w:val="28"/>
          <w:szCs w:val="28"/>
        </w:rPr>
        <w:t>и</w:t>
      </w:r>
      <w:r w:rsidRPr="006C19CC">
        <w:rPr>
          <w:sz w:val="28"/>
          <w:szCs w:val="28"/>
        </w:rPr>
        <w:t xml:space="preserve"> гастропанкреатодуоденальної резекції при раку шлунка [</w:t>
      </w:r>
      <w:r>
        <w:rPr>
          <w:sz w:val="28"/>
          <w:szCs w:val="28"/>
        </w:rPr>
        <w:t>131, 138, 177</w:t>
      </w:r>
      <w:r w:rsidRPr="006C19CC">
        <w:rPr>
          <w:sz w:val="28"/>
          <w:szCs w:val="28"/>
        </w:rPr>
        <w:t>].</w:t>
      </w:r>
    </w:p>
    <w:p w:rsidR="00FE4BC0" w:rsidRDefault="00FE4BC0" w:rsidP="00FE4BC0">
      <w:pPr>
        <w:spacing w:line="360" w:lineRule="auto"/>
        <w:ind w:left="-284" w:firstLine="709"/>
        <w:jc w:val="both"/>
        <w:rPr>
          <w:sz w:val="28"/>
          <w:szCs w:val="28"/>
        </w:rPr>
      </w:pPr>
      <w:r w:rsidRPr="006C19CC">
        <w:rPr>
          <w:sz w:val="28"/>
          <w:szCs w:val="28"/>
        </w:rPr>
        <w:t>Операцію резекції шлунка з дистально</w:t>
      </w:r>
      <w:r w:rsidR="00955DA6">
        <w:rPr>
          <w:sz w:val="28"/>
          <w:szCs w:val="28"/>
        </w:rPr>
        <w:t>ю</w:t>
      </w:r>
      <w:r w:rsidRPr="006C19CC">
        <w:rPr>
          <w:sz w:val="28"/>
          <w:szCs w:val="28"/>
        </w:rPr>
        <w:t xml:space="preserve"> половин</w:t>
      </w:r>
      <w:r w:rsidR="00955DA6">
        <w:rPr>
          <w:sz w:val="28"/>
          <w:szCs w:val="28"/>
        </w:rPr>
        <w:t>ою</w:t>
      </w:r>
      <w:r w:rsidRPr="006C19CC">
        <w:rPr>
          <w:sz w:val="28"/>
          <w:szCs w:val="28"/>
        </w:rPr>
        <w:t xml:space="preserve"> підшлункової залози </w:t>
      </w:r>
      <w:r w:rsidR="00955DA6">
        <w:rPr>
          <w:sz w:val="28"/>
          <w:szCs w:val="28"/>
        </w:rPr>
        <w:t>та</w:t>
      </w:r>
      <w:r w:rsidRPr="006C19CC">
        <w:rPr>
          <w:sz w:val="28"/>
          <w:szCs w:val="28"/>
        </w:rPr>
        <w:t xml:space="preserve"> спленектомією при раку тіла </w:t>
      </w:r>
      <w:r w:rsidR="00377E6E">
        <w:rPr>
          <w:sz w:val="28"/>
          <w:szCs w:val="28"/>
        </w:rPr>
        <w:t>та</w:t>
      </w:r>
      <w:r w:rsidRPr="006C19CC">
        <w:rPr>
          <w:sz w:val="28"/>
          <w:szCs w:val="28"/>
        </w:rPr>
        <w:t xml:space="preserve"> кардії запропонували Allison </w:t>
      </w:r>
      <w:r>
        <w:rPr>
          <w:sz w:val="28"/>
          <w:szCs w:val="28"/>
          <w:lang w:val="en-US"/>
        </w:rPr>
        <w:t>P</w:t>
      </w:r>
      <w:r w:rsidRPr="00C5546F">
        <w:rPr>
          <w:sz w:val="28"/>
          <w:szCs w:val="28"/>
        </w:rPr>
        <w:t xml:space="preserve">. </w:t>
      </w:r>
      <w:r w:rsidRPr="006C19CC">
        <w:rPr>
          <w:sz w:val="28"/>
          <w:szCs w:val="28"/>
        </w:rPr>
        <w:t>і Borrie</w:t>
      </w:r>
      <w:r>
        <w:rPr>
          <w:sz w:val="28"/>
          <w:szCs w:val="28"/>
          <w:lang w:val="en-US"/>
        </w:rPr>
        <w:t>J</w:t>
      </w:r>
      <w:r w:rsidRPr="00C5546F">
        <w:rPr>
          <w:sz w:val="28"/>
          <w:szCs w:val="28"/>
        </w:rPr>
        <w:t>.</w:t>
      </w:r>
      <w:r w:rsidRPr="006C19CC">
        <w:rPr>
          <w:sz w:val="28"/>
          <w:szCs w:val="28"/>
        </w:rPr>
        <w:t xml:space="preserve"> (1949) [</w:t>
      </w:r>
      <w:r>
        <w:rPr>
          <w:sz w:val="28"/>
          <w:szCs w:val="28"/>
        </w:rPr>
        <w:t>184</w:t>
      </w:r>
      <w:r w:rsidRPr="006C19CC">
        <w:rPr>
          <w:sz w:val="28"/>
          <w:szCs w:val="28"/>
        </w:rPr>
        <w:t>].</w:t>
      </w:r>
      <w:r w:rsidRPr="00E2770B">
        <w:rPr>
          <w:sz w:val="28"/>
          <w:szCs w:val="28"/>
        </w:rPr>
        <w:t xml:space="preserve">При локальних </w:t>
      </w:r>
      <w:r>
        <w:rPr>
          <w:sz w:val="28"/>
          <w:szCs w:val="28"/>
        </w:rPr>
        <w:t>і</w:t>
      </w:r>
      <w:r w:rsidRPr="00E2770B">
        <w:rPr>
          <w:sz w:val="28"/>
          <w:szCs w:val="28"/>
        </w:rPr>
        <w:t>нваз</w:t>
      </w:r>
      <w:r>
        <w:rPr>
          <w:sz w:val="28"/>
          <w:szCs w:val="28"/>
        </w:rPr>
        <w:t>і</w:t>
      </w:r>
      <w:r w:rsidRPr="00E2770B">
        <w:rPr>
          <w:sz w:val="28"/>
          <w:szCs w:val="28"/>
        </w:rPr>
        <w:t xml:space="preserve">ях пухлини </w:t>
      </w:r>
      <w:r w:rsidR="00955DA6">
        <w:rPr>
          <w:sz w:val="28"/>
          <w:szCs w:val="28"/>
        </w:rPr>
        <w:t>антра</w:t>
      </w:r>
      <w:r w:rsidRPr="00E2770B">
        <w:rPr>
          <w:sz w:val="28"/>
          <w:szCs w:val="28"/>
        </w:rPr>
        <w:t>льного відділу шлунка в тіло підшлункової залози застосову</w:t>
      </w:r>
      <w:r>
        <w:rPr>
          <w:sz w:val="28"/>
          <w:szCs w:val="28"/>
        </w:rPr>
        <w:t>ється</w:t>
      </w:r>
      <w:r w:rsidRPr="00E2770B">
        <w:rPr>
          <w:sz w:val="28"/>
          <w:szCs w:val="28"/>
        </w:rPr>
        <w:t xml:space="preserve"> медіанна її резекція</w:t>
      </w:r>
      <w:r w:rsidRPr="006C19CC">
        <w:rPr>
          <w:sz w:val="28"/>
          <w:szCs w:val="28"/>
        </w:rPr>
        <w:t>[</w:t>
      </w:r>
      <w:r>
        <w:rPr>
          <w:sz w:val="28"/>
          <w:szCs w:val="28"/>
        </w:rPr>
        <w:t>88</w:t>
      </w:r>
      <w:r w:rsidRPr="006C19CC">
        <w:rPr>
          <w:sz w:val="28"/>
          <w:szCs w:val="28"/>
        </w:rPr>
        <w:t>]</w:t>
      </w:r>
      <w:r w:rsidRPr="00E2770B">
        <w:rPr>
          <w:sz w:val="28"/>
          <w:szCs w:val="28"/>
        </w:rPr>
        <w:t>.</w:t>
      </w:r>
    </w:p>
    <w:p w:rsidR="00FE4BC0" w:rsidRDefault="00FE4BC0" w:rsidP="00FE4BC0">
      <w:pPr>
        <w:spacing w:line="360" w:lineRule="auto"/>
        <w:ind w:left="-284" w:firstLine="709"/>
        <w:jc w:val="both"/>
        <w:rPr>
          <w:sz w:val="28"/>
          <w:szCs w:val="28"/>
        </w:rPr>
      </w:pPr>
      <w:r w:rsidRPr="006C19CC">
        <w:rPr>
          <w:sz w:val="28"/>
          <w:szCs w:val="28"/>
        </w:rPr>
        <w:t>Результати комбінован</w:t>
      </w:r>
      <w:r w:rsidR="00F7019A">
        <w:rPr>
          <w:sz w:val="28"/>
          <w:szCs w:val="28"/>
        </w:rPr>
        <w:t>ої ГЕ</w:t>
      </w:r>
      <w:r w:rsidRPr="006C19CC">
        <w:rPr>
          <w:sz w:val="28"/>
          <w:szCs w:val="28"/>
        </w:rPr>
        <w:t xml:space="preserve"> з резекцією підшлункової залози залишаються незадовільними. За даними </w:t>
      </w:r>
      <w:r w:rsidRPr="005644ED">
        <w:rPr>
          <w:sz w:val="28"/>
          <w:szCs w:val="28"/>
        </w:rPr>
        <w:t>Аглулл</w:t>
      </w:r>
      <w:r>
        <w:rPr>
          <w:sz w:val="28"/>
          <w:szCs w:val="28"/>
        </w:rPr>
        <w:t>и</w:t>
      </w:r>
      <w:r w:rsidRPr="005644ED">
        <w:rPr>
          <w:sz w:val="28"/>
          <w:szCs w:val="28"/>
        </w:rPr>
        <w:t xml:space="preserve">на </w:t>
      </w:r>
      <w:r>
        <w:rPr>
          <w:sz w:val="28"/>
          <w:szCs w:val="28"/>
        </w:rPr>
        <w:t>И</w:t>
      </w:r>
      <w:r w:rsidRPr="005644ED">
        <w:rPr>
          <w:sz w:val="28"/>
          <w:szCs w:val="28"/>
        </w:rPr>
        <w:t xml:space="preserve">.Р. </w:t>
      </w:r>
      <w:r>
        <w:rPr>
          <w:sz w:val="28"/>
          <w:szCs w:val="28"/>
        </w:rPr>
        <w:t xml:space="preserve">і співавт. </w:t>
      </w:r>
      <w:r w:rsidRPr="005644ED">
        <w:rPr>
          <w:sz w:val="28"/>
          <w:szCs w:val="28"/>
        </w:rPr>
        <w:t>(2010)</w:t>
      </w:r>
      <w:r w:rsidRPr="006C19CC">
        <w:rPr>
          <w:sz w:val="28"/>
          <w:szCs w:val="28"/>
        </w:rPr>
        <w:t xml:space="preserve"> післяопераційні ускладнення </w:t>
      </w:r>
      <w:r w:rsidR="00377E6E">
        <w:rPr>
          <w:sz w:val="28"/>
          <w:szCs w:val="28"/>
        </w:rPr>
        <w:t>виникають</w:t>
      </w:r>
      <w:r w:rsidRPr="006C19CC">
        <w:rPr>
          <w:sz w:val="28"/>
          <w:szCs w:val="28"/>
        </w:rPr>
        <w:t xml:space="preserve"> у </w:t>
      </w:r>
      <w:r>
        <w:rPr>
          <w:sz w:val="28"/>
          <w:szCs w:val="28"/>
        </w:rPr>
        <w:t>55</w:t>
      </w:r>
      <w:r w:rsidRPr="006C19CC">
        <w:rPr>
          <w:sz w:val="28"/>
          <w:szCs w:val="28"/>
        </w:rPr>
        <w:t>,0%</w:t>
      </w:r>
      <w:r>
        <w:rPr>
          <w:sz w:val="28"/>
          <w:szCs w:val="28"/>
        </w:rPr>
        <w:t xml:space="preserve"> хворих</w:t>
      </w:r>
      <w:r w:rsidRPr="006C19CC">
        <w:rPr>
          <w:sz w:val="28"/>
          <w:szCs w:val="28"/>
        </w:rPr>
        <w:t xml:space="preserve">, летальність досягає </w:t>
      </w:r>
      <w:r>
        <w:rPr>
          <w:sz w:val="28"/>
          <w:szCs w:val="28"/>
        </w:rPr>
        <w:t>2</w:t>
      </w:r>
      <w:r w:rsidRPr="006C19CC">
        <w:rPr>
          <w:sz w:val="28"/>
          <w:szCs w:val="28"/>
        </w:rPr>
        <w:t>8,5%</w:t>
      </w:r>
      <w:r w:rsidRPr="00447291">
        <w:rPr>
          <w:sz w:val="28"/>
          <w:szCs w:val="28"/>
        </w:rPr>
        <w:t>[</w:t>
      </w:r>
      <w:r>
        <w:rPr>
          <w:sz w:val="28"/>
          <w:szCs w:val="28"/>
        </w:rPr>
        <w:t>3</w:t>
      </w:r>
      <w:r w:rsidRPr="00447291">
        <w:rPr>
          <w:sz w:val="28"/>
          <w:szCs w:val="28"/>
        </w:rPr>
        <w:t>]</w:t>
      </w:r>
      <w:r w:rsidRPr="006C19CC">
        <w:rPr>
          <w:sz w:val="28"/>
          <w:szCs w:val="28"/>
        </w:rPr>
        <w:t xml:space="preserve">. </w:t>
      </w:r>
      <w:r>
        <w:rPr>
          <w:sz w:val="28"/>
          <w:szCs w:val="28"/>
        </w:rPr>
        <w:t xml:space="preserve">За даними Чернявского А.А. і співавт. (2013) із 13 хворих, що перенесли гастропанкреатодуоденальну резекцію у перший рік спостереження померли 6 (46,1%) хворих від дисемінації онкопроцесу </w:t>
      </w:r>
      <w:r w:rsidRPr="00447291">
        <w:rPr>
          <w:sz w:val="28"/>
          <w:szCs w:val="28"/>
        </w:rPr>
        <w:t>[</w:t>
      </w:r>
      <w:r>
        <w:rPr>
          <w:sz w:val="28"/>
          <w:szCs w:val="28"/>
        </w:rPr>
        <w:t>169</w:t>
      </w:r>
      <w:r w:rsidRPr="00FF152C">
        <w:rPr>
          <w:sz w:val="28"/>
          <w:szCs w:val="28"/>
        </w:rPr>
        <w:t xml:space="preserve">, </w:t>
      </w:r>
      <w:r>
        <w:rPr>
          <w:sz w:val="28"/>
          <w:szCs w:val="28"/>
        </w:rPr>
        <w:t>170</w:t>
      </w:r>
      <w:r w:rsidRPr="00447291">
        <w:rPr>
          <w:sz w:val="28"/>
          <w:szCs w:val="28"/>
        </w:rPr>
        <w:t>]</w:t>
      </w:r>
      <w:r w:rsidRPr="006C19CC">
        <w:rPr>
          <w:sz w:val="28"/>
          <w:szCs w:val="28"/>
        </w:rPr>
        <w:t>.</w:t>
      </w:r>
    </w:p>
    <w:p w:rsidR="00FE4BC0" w:rsidRDefault="00FE4BC0" w:rsidP="00FE4BC0">
      <w:pPr>
        <w:spacing w:line="360" w:lineRule="auto"/>
        <w:ind w:left="-284" w:firstLine="709"/>
        <w:jc w:val="both"/>
        <w:rPr>
          <w:sz w:val="28"/>
          <w:szCs w:val="28"/>
        </w:rPr>
      </w:pPr>
      <w:r w:rsidRPr="00447291">
        <w:rPr>
          <w:sz w:val="28"/>
          <w:szCs w:val="28"/>
        </w:rPr>
        <w:t xml:space="preserve">У той же час значний прогрес і успіхи сучасної панкреатології вивели цю </w:t>
      </w:r>
      <w:r w:rsidRPr="00447291">
        <w:rPr>
          <w:sz w:val="28"/>
          <w:szCs w:val="28"/>
        </w:rPr>
        <w:lastRenderedPageBreak/>
        <w:t xml:space="preserve">проблему на якісно вищий рівень. Це обумовлено, перш за все, поліпшенням реанімаційного та анестезіологічного забезпечення, появою на фармацевтичному ринку високоефективних антибактеріальних препаратів, інгібіторів протеаз </w:t>
      </w:r>
      <w:r w:rsidR="003436C1">
        <w:rPr>
          <w:sz w:val="28"/>
          <w:szCs w:val="28"/>
        </w:rPr>
        <w:t>та</w:t>
      </w:r>
      <w:r w:rsidRPr="00447291">
        <w:rPr>
          <w:sz w:val="28"/>
          <w:szCs w:val="28"/>
        </w:rPr>
        <w:t xml:space="preserve"> статинів. </w:t>
      </w:r>
      <w:r>
        <w:rPr>
          <w:sz w:val="28"/>
          <w:szCs w:val="28"/>
        </w:rPr>
        <w:t>Ї</w:t>
      </w:r>
      <w:r w:rsidRPr="00447291">
        <w:rPr>
          <w:sz w:val="28"/>
          <w:szCs w:val="28"/>
        </w:rPr>
        <w:t xml:space="preserve">х використання дозволяє попередити, а також </w:t>
      </w:r>
      <w:r>
        <w:rPr>
          <w:sz w:val="28"/>
          <w:szCs w:val="28"/>
        </w:rPr>
        <w:t>лікувати</w:t>
      </w:r>
      <w:r w:rsidRPr="00447291">
        <w:rPr>
          <w:sz w:val="28"/>
          <w:szCs w:val="28"/>
        </w:rPr>
        <w:t xml:space="preserve"> явища панкреатиту, пневмонії, дистрес-синдрому лег</w:t>
      </w:r>
      <w:r>
        <w:rPr>
          <w:sz w:val="28"/>
          <w:szCs w:val="28"/>
        </w:rPr>
        <w:t>ень</w:t>
      </w:r>
      <w:r w:rsidRPr="00447291">
        <w:rPr>
          <w:sz w:val="28"/>
          <w:szCs w:val="28"/>
        </w:rPr>
        <w:t xml:space="preserve">, поліорганної недостатності </w:t>
      </w:r>
      <w:r w:rsidR="003436C1">
        <w:rPr>
          <w:sz w:val="28"/>
          <w:szCs w:val="28"/>
        </w:rPr>
        <w:t>та</w:t>
      </w:r>
      <w:r w:rsidRPr="00447291">
        <w:rPr>
          <w:sz w:val="28"/>
          <w:szCs w:val="28"/>
        </w:rPr>
        <w:t xml:space="preserve"> гнійно-септичних ускладнень [</w:t>
      </w:r>
      <w:r>
        <w:rPr>
          <w:sz w:val="28"/>
          <w:szCs w:val="28"/>
        </w:rPr>
        <w:t>1, 31, 52, 66, 120</w:t>
      </w:r>
      <w:r w:rsidRPr="00447291">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Комбіновані резекції шлунка з частиною печінки виконуються порівняно давно. Існує дві методики резекції печінки - типова (анатомічна) і атипова. </w:t>
      </w:r>
      <w:r w:rsidRPr="00472004">
        <w:rPr>
          <w:sz w:val="28"/>
          <w:szCs w:val="28"/>
        </w:rPr>
        <w:t xml:space="preserve">Крім того </w:t>
      </w:r>
      <w:r w:rsidRPr="006C19CC">
        <w:rPr>
          <w:sz w:val="28"/>
          <w:szCs w:val="28"/>
        </w:rPr>
        <w:t>розрізняють клиноподібні, площинні, крайові і поперечні атипові резекції печінки.</w:t>
      </w:r>
      <w:r w:rsidRPr="009E3087">
        <w:rPr>
          <w:sz w:val="28"/>
          <w:szCs w:val="28"/>
        </w:rPr>
        <w:t>Оперативні втручання на печінці при раку шлунка умовно можна розбити на наступні хірургічні ситуації: 1) проростання раку шлунка в печінку; 2) метастатичн</w:t>
      </w:r>
      <w:r>
        <w:rPr>
          <w:sz w:val="28"/>
          <w:szCs w:val="28"/>
        </w:rPr>
        <w:t>еураження</w:t>
      </w:r>
      <w:r w:rsidRPr="009E3087">
        <w:rPr>
          <w:sz w:val="28"/>
          <w:szCs w:val="28"/>
        </w:rPr>
        <w:t xml:space="preserve"> печінки; 3) метастатичн</w:t>
      </w:r>
      <w:r>
        <w:rPr>
          <w:sz w:val="28"/>
          <w:szCs w:val="28"/>
        </w:rPr>
        <w:t>еураження</w:t>
      </w:r>
      <w:r w:rsidRPr="009E3087">
        <w:rPr>
          <w:sz w:val="28"/>
          <w:szCs w:val="28"/>
        </w:rPr>
        <w:t xml:space="preserve"> гепатодуоденально</w:t>
      </w:r>
      <w:r>
        <w:rPr>
          <w:sz w:val="28"/>
          <w:szCs w:val="28"/>
        </w:rPr>
        <w:t>ї</w:t>
      </w:r>
      <w:r w:rsidRPr="009E3087">
        <w:rPr>
          <w:sz w:val="28"/>
          <w:szCs w:val="28"/>
        </w:rPr>
        <w:t xml:space="preserve"> зв'язки </w:t>
      </w:r>
      <w:r w:rsidR="003436C1">
        <w:rPr>
          <w:sz w:val="28"/>
          <w:szCs w:val="28"/>
        </w:rPr>
        <w:t>та</w:t>
      </w:r>
      <w:r w:rsidRPr="009E3087">
        <w:rPr>
          <w:sz w:val="28"/>
          <w:szCs w:val="28"/>
        </w:rPr>
        <w:t xml:space="preserve"> воріт печінки </w:t>
      </w:r>
      <w:r w:rsidRPr="00447291">
        <w:rPr>
          <w:sz w:val="28"/>
          <w:szCs w:val="28"/>
        </w:rPr>
        <w:t>[</w:t>
      </w:r>
      <w:r w:rsidRPr="00C15F92">
        <w:rPr>
          <w:sz w:val="28"/>
          <w:szCs w:val="28"/>
        </w:rPr>
        <w:t>19</w:t>
      </w:r>
      <w:r>
        <w:rPr>
          <w:sz w:val="28"/>
          <w:szCs w:val="28"/>
        </w:rPr>
        <w:t>, 268</w:t>
      </w:r>
      <w:r w:rsidRPr="00447291">
        <w:rPr>
          <w:sz w:val="28"/>
          <w:szCs w:val="28"/>
        </w:rPr>
        <w:t>]</w:t>
      </w:r>
      <w:r>
        <w:rPr>
          <w:sz w:val="28"/>
          <w:szCs w:val="28"/>
        </w:rPr>
        <w:t>.</w:t>
      </w:r>
    </w:p>
    <w:p w:rsidR="00FE4BC0" w:rsidRDefault="00FE4BC0" w:rsidP="00FE4BC0">
      <w:pPr>
        <w:spacing w:line="360" w:lineRule="auto"/>
        <w:ind w:left="-284" w:firstLine="709"/>
        <w:jc w:val="both"/>
        <w:rPr>
          <w:sz w:val="28"/>
          <w:szCs w:val="28"/>
        </w:rPr>
      </w:pPr>
      <w:r w:rsidRPr="009E3087">
        <w:rPr>
          <w:sz w:val="28"/>
          <w:szCs w:val="28"/>
        </w:rPr>
        <w:t>Інвазія пухлини шлунка в печінку представлена, зазвичай в силу анатомічної будови, з ураженням лівих відділів печінки. У зв'язку з цим виділя</w:t>
      </w:r>
      <w:r>
        <w:rPr>
          <w:sz w:val="28"/>
          <w:szCs w:val="28"/>
        </w:rPr>
        <w:t>ютьураження</w:t>
      </w:r>
      <w:r w:rsidRPr="009E3087">
        <w:rPr>
          <w:sz w:val="28"/>
          <w:szCs w:val="28"/>
        </w:rPr>
        <w:t xml:space="preserve"> I сегмента печінки (хвостата </w:t>
      </w:r>
      <w:r>
        <w:rPr>
          <w:sz w:val="28"/>
          <w:szCs w:val="28"/>
        </w:rPr>
        <w:t>доля</w:t>
      </w:r>
      <w:r w:rsidRPr="009E3087">
        <w:rPr>
          <w:sz w:val="28"/>
          <w:szCs w:val="28"/>
        </w:rPr>
        <w:t xml:space="preserve">); II сегмента; III сегмента; II-III сегментів; IV сегмента в поєднанні з III або (і) II сегментом; </w:t>
      </w:r>
      <w:r>
        <w:rPr>
          <w:sz w:val="28"/>
          <w:szCs w:val="28"/>
        </w:rPr>
        <w:t>I-IV сегментів, I-III сегментів</w:t>
      </w:r>
      <w:r w:rsidRPr="009E3087">
        <w:rPr>
          <w:sz w:val="28"/>
          <w:szCs w:val="28"/>
        </w:rPr>
        <w:t>. Даний розподіл засновано на класифікації сегментарно</w:t>
      </w:r>
      <w:r>
        <w:rPr>
          <w:sz w:val="28"/>
          <w:szCs w:val="28"/>
        </w:rPr>
        <w:t>ї</w:t>
      </w:r>
      <w:r w:rsidRPr="009E3087">
        <w:rPr>
          <w:sz w:val="28"/>
          <w:szCs w:val="28"/>
        </w:rPr>
        <w:t xml:space="preserve"> будови печінки </w:t>
      </w:r>
      <w:r w:rsidR="003436C1">
        <w:rPr>
          <w:sz w:val="28"/>
          <w:szCs w:val="28"/>
        </w:rPr>
        <w:t>за</w:t>
      </w:r>
      <w:r w:rsidRPr="009E3087">
        <w:rPr>
          <w:sz w:val="28"/>
          <w:szCs w:val="28"/>
        </w:rPr>
        <w:t xml:space="preserve"> Couinaud (1957) [</w:t>
      </w:r>
      <w:r>
        <w:rPr>
          <w:sz w:val="28"/>
          <w:szCs w:val="28"/>
        </w:rPr>
        <w:t>208</w:t>
      </w:r>
      <w:r w:rsidRPr="009E3087">
        <w:rPr>
          <w:sz w:val="28"/>
          <w:szCs w:val="28"/>
        </w:rPr>
        <w:t>].</w:t>
      </w:r>
      <w:r>
        <w:rPr>
          <w:sz w:val="28"/>
          <w:szCs w:val="28"/>
        </w:rPr>
        <w:t xml:space="preserve"> До операцій високої складності </w:t>
      </w:r>
      <w:r w:rsidR="003436C1">
        <w:rPr>
          <w:sz w:val="28"/>
          <w:szCs w:val="28"/>
        </w:rPr>
        <w:t>та</w:t>
      </w:r>
      <w:r>
        <w:rPr>
          <w:sz w:val="28"/>
          <w:szCs w:val="28"/>
        </w:rPr>
        <w:t xml:space="preserve"> травматичності відноситься комбінована </w:t>
      </w:r>
      <w:r w:rsidR="003436C1">
        <w:rPr>
          <w:sz w:val="28"/>
          <w:szCs w:val="28"/>
        </w:rPr>
        <w:t>ГЕз резекцією</w:t>
      </w:r>
      <w:r>
        <w:rPr>
          <w:sz w:val="28"/>
          <w:szCs w:val="28"/>
        </w:rPr>
        <w:t xml:space="preserve"> елементів гепатодуоденальної зв’язки при раку шлунка. В літературі є малочислені публікації про виконання таких операцій </w:t>
      </w:r>
      <w:r w:rsidRPr="00447291">
        <w:rPr>
          <w:sz w:val="28"/>
          <w:szCs w:val="28"/>
        </w:rPr>
        <w:t>[</w:t>
      </w:r>
      <w:r>
        <w:rPr>
          <w:sz w:val="28"/>
          <w:szCs w:val="28"/>
        </w:rPr>
        <w:t>84, 350</w:t>
      </w:r>
      <w:r w:rsidRPr="00447291">
        <w:rPr>
          <w:sz w:val="28"/>
          <w:szCs w:val="28"/>
        </w:rPr>
        <w:t>]</w:t>
      </w:r>
      <w:r>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Найближчі результати комбінованих операцій при раку шлунка, </w:t>
      </w:r>
      <w:r>
        <w:rPr>
          <w:sz w:val="28"/>
          <w:szCs w:val="28"/>
        </w:rPr>
        <w:t>що розповсюджується</w:t>
      </w:r>
      <w:r w:rsidRPr="006C19CC">
        <w:rPr>
          <w:sz w:val="28"/>
          <w:szCs w:val="28"/>
        </w:rPr>
        <w:t xml:space="preserve"> на печінку щодо сприятливі. Ще Бер</w:t>
      </w:r>
      <w:r>
        <w:rPr>
          <w:sz w:val="28"/>
          <w:szCs w:val="28"/>
        </w:rPr>
        <w:t>е</w:t>
      </w:r>
      <w:r w:rsidRPr="006C19CC">
        <w:rPr>
          <w:sz w:val="28"/>
          <w:szCs w:val="28"/>
        </w:rPr>
        <w:t>з</w:t>
      </w:r>
      <w:r>
        <w:rPr>
          <w:sz w:val="28"/>
          <w:szCs w:val="28"/>
        </w:rPr>
        <w:t>о</w:t>
      </w:r>
      <w:r w:rsidRPr="006C19CC">
        <w:rPr>
          <w:sz w:val="28"/>
          <w:szCs w:val="28"/>
        </w:rPr>
        <w:t xml:space="preserve">в </w:t>
      </w:r>
      <w:r w:rsidR="003436C1" w:rsidRPr="006C19CC">
        <w:rPr>
          <w:sz w:val="28"/>
          <w:szCs w:val="28"/>
        </w:rPr>
        <w:t xml:space="preserve">Е.Л. </w:t>
      </w:r>
      <w:r w:rsidRPr="006C19CC">
        <w:rPr>
          <w:sz w:val="28"/>
          <w:szCs w:val="28"/>
        </w:rPr>
        <w:t xml:space="preserve">(1957) писав про те, що такі втручання не підвищують кількість післяопераційних ускладнень </w:t>
      </w:r>
      <w:r w:rsidR="003436C1">
        <w:rPr>
          <w:sz w:val="28"/>
          <w:szCs w:val="28"/>
        </w:rPr>
        <w:t>та</w:t>
      </w:r>
      <w:r w:rsidRPr="006C19CC">
        <w:rPr>
          <w:sz w:val="28"/>
          <w:szCs w:val="28"/>
        </w:rPr>
        <w:t xml:space="preserve"> летальність[</w:t>
      </w:r>
      <w:r>
        <w:rPr>
          <w:sz w:val="28"/>
          <w:szCs w:val="28"/>
        </w:rPr>
        <w:t>13</w:t>
      </w:r>
      <w:r w:rsidRPr="006C19CC">
        <w:rPr>
          <w:sz w:val="28"/>
          <w:szCs w:val="28"/>
        </w:rPr>
        <w:t>]. Це поло</w:t>
      </w:r>
      <w:r>
        <w:rPr>
          <w:sz w:val="28"/>
          <w:szCs w:val="28"/>
        </w:rPr>
        <w:t xml:space="preserve">ження зберігається і в наш час </w:t>
      </w:r>
      <w:r w:rsidRPr="006C19CC">
        <w:rPr>
          <w:sz w:val="28"/>
          <w:szCs w:val="28"/>
        </w:rPr>
        <w:t>[</w:t>
      </w:r>
      <w:r>
        <w:rPr>
          <w:sz w:val="28"/>
          <w:szCs w:val="28"/>
        </w:rPr>
        <w:t>66, 160</w:t>
      </w:r>
      <w:r w:rsidRPr="006C19CC">
        <w:rPr>
          <w:sz w:val="28"/>
          <w:szCs w:val="28"/>
        </w:rPr>
        <w:t>]. П'ятирічна виживаність при переході раку шлунка на печінку, за різними даними, становить від 2 до 27% [</w:t>
      </w:r>
      <w:r>
        <w:rPr>
          <w:sz w:val="28"/>
          <w:szCs w:val="28"/>
        </w:rPr>
        <w:t>64, 80, 171</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Залучення в пухлинний процес брижі товстої кишки потребує її висічення. Така комбінація часто залишає перспективу запобігти резекції </w:t>
      </w:r>
      <w:r w:rsidRPr="006C19CC">
        <w:rPr>
          <w:sz w:val="28"/>
          <w:szCs w:val="28"/>
        </w:rPr>
        <w:lastRenderedPageBreak/>
        <w:t>ободової кишки. Клінічні та анатомічні можливості видалення mesocolon без резекції товстої кишки вивчені ще в 19</w:t>
      </w:r>
      <w:r>
        <w:rPr>
          <w:sz w:val="28"/>
          <w:szCs w:val="28"/>
        </w:rPr>
        <w:t>5</w:t>
      </w:r>
      <w:r w:rsidRPr="006C19CC">
        <w:rPr>
          <w:sz w:val="28"/>
          <w:szCs w:val="28"/>
        </w:rPr>
        <w:t>7 році Е.Л. Бер</w:t>
      </w:r>
      <w:r>
        <w:rPr>
          <w:sz w:val="28"/>
          <w:szCs w:val="28"/>
        </w:rPr>
        <w:t>е</w:t>
      </w:r>
      <w:r w:rsidRPr="006C19CC">
        <w:rPr>
          <w:sz w:val="28"/>
          <w:szCs w:val="28"/>
        </w:rPr>
        <w:t xml:space="preserve">зовим. </w:t>
      </w:r>
      <w:r>
        <w:rPr>
          <w:sz w:val="28"/>
          <w:szCs w:val="28"/>
        </w:rPr>
        <w:t>Автором п</w:t>
      </w:r>
      <w:r w:rsidRPr="006C19CC">
        <w:rPr>
          <w:sz w:val="28"/>
          <w:szCs w:val="28"/>
        </w:rPr>
        <w:t>оказ</w:t>
      </w:r>
      <w:r>
        <w:rPr>
          <w:sz w:val="28"/>
          <w:szCs w:val="28"/>
        </w:rPr>
        <w:t>ана</w:t>
      </w:r>
      <w:r w:rsidRPr="006C19CC">
        <w:rPr>
          <w:sz w:val="28"/>
          <w:szCs w:val="28"/>
        </w:rPr>
        <w:t xml:space="preserve"> можливість перев'язки середньої товстокишкової артерії </w:t>
      </w:r>
      <w:r w:rsidR="003436C1">
        <w:rPr>
          <w:sz w:val="28"/>
          <w:szCs w:val="28"/>
        </w:rPr>
        <w:t>(СТА) та</w:t>
      </w:r>
      <w:r w:rsidRPr="006C19CC">
        <w:rPr>
          <w:sz w:val="28"/>
          <w:szCs w:val="28"/>
        </w:rPr>
        <w:t xml:space="preserve"> висічення великої ділянки mesocolon без некрозу кишки, що пов'язано з достатнім кровопостачанням по дузі Ріолан</w:t>
      </w:r>
      <w:r>
        <w:rPr>
          <w:sz w:val="28"/>
          <w:szCs w:val="28"/>
        </w:rPr>
        <w:t>а</w:t>
      </w:r>
      <w:r w:rsidRPr="006C19CC">
        <w:rPr>
          <w:sz w:val="28"/>
          <w:szCs w:val="28"/>
        </w:rPr>
        <w:t xml:space="preserve">, </w:t>
      </w:r>
      <w:r w:rsidR="0056270A">
        <w:rPr>
          <w:sz w:val="28"/>
          <w:szCs w:val="28"/>
        </w:rPr>
        <w:t>що</w:t>
      </w:r>
      <w:r w:rsidRPr="006C19CC">
        <w:rPr>
          <w:sz w:val="28"/>
          <w:szCs w:val="28"/>
        </w:rPr>
        <w:t xml:space="preserve"> з'єднує висхідні гілки правої </w:t>
      </w:r>
      <w:r w:rsidR="003436C1">
        <w:rPr>
          <w:sz w:val="28"/>
          <w:szCs w:val="28"/>
        </w:rPr>
        <w:t>та</w:t>
      </w:r>
      <w:r w:rsidRPr="006C19CC">
        <w:rPr>
          <w:sz w:val="28"/>
          <w:szCs w:val="28"/>
        </w:rPr>
        <w:t xml:space="preserve"> лівої товстокишков</w:t>
      </w:r>
      <w:r>
        <w:rPr>
          <w:sz w:val="28"/>
          <w:szCs w:val="28"/>
        </w:rPr>
        <w:t>их</w:t>
      </w:r>
      <w:r w:rsidRPr="006C19CC">
        <w:rPr>
          <w:sz w:val="28"/>
          <w:szCs w:val="28"/>
        </w:rPr>
        <w:t xml:space="preserve"> артерій[</w:t>
      </w:r>
      <w:r>
        <w:rPr>
          <w:sz w:val="28"/>
          <w:szCs w:val="28"/>
        </w:rPr>
        <w:t>13</w:t>
      </w:r>
      <w:r w:rsidRPr="006C19CC">
        <w:rPr>
          <w:sz w:val="28"/>
          <w:szCs w:val="28"/>
        </w:rPr>
        <w:t>]. З онкологічної точки зору висічення брижі без резекції товстої кишки, на думку більшості авторів</w:t>
      </w:r>
      <w:r>
        <w:rPr>
          <w:sz w:val="28"/>
          <w:szCs w:val="28"/>
        </w:rPr>
        <w:t xml:space="preserve">,достатнє </w:t>
      </w:r>
      <w:r w:rsidRPr="006C19CC">
        <w:rPr>
          <w:sz w:val="28"/>
          <w:szCs w:val="28"/>
        </w:rPr>
        <w:t>[</w:t>
      </w:r>
      <w:r>
        <w:rPr>
          <w:sz w:val="28"/>
          <w:szCs w:val="28"/>
        </w:rPr>
        <w:t>6, 44, 64</w:t>
      </w:r>
      <w:r w:rsidRPr="006C19CC">
        <w:rPr>
          <w:sz w:val="28"/>
          <w:szCs w:val="28"/>
        </w:rPr>
        <w:t>]. Противники цієї точки зору відзначаю</w:t>
      </w:r>
      <w:r>
        <w:rPr>
          <w:sz w:val="28"/>
          <w:szCs w:val="28"/>
        </w:rPr>
        <w:t>ть</w:t>
      </w:r>
      <w:r w:rsidRPr="006C19CC">
        <w:rPr>
          <w:sz w:val="28"/>
          <w:szCs w:val="28"/>
        </w:rPr>
        <w:t xml:space="preserve"> несприятливий прогноз при вростанн</w:t>
      </w:r>
      <w:r>
        <w:rPr>
          <w:sz w:val="28"/>
          <w:szCs w:val="28"/>
        </w:rPr>
        <w:t>і</w:t>
      </w:r>
      <w:r w:rsidRPr="006C19CC">
        <w:rPr>
          <w:sz w:val="28"/>
          <w:szCs w:val="28"/>
        </w:rPr>
        <w:t xml:space="preserve"> пухлини в mesocolon</w:t>
      </w:r>
      <w:r w:rsidR="0056270A">
        <w:rPr>
          <w:sz w:val="28"/>
          <w:szCs w:val="28"/>
        </w:rPr>
        <w:t>,а</w:t>
      </w:r>
      <w:r w:rsidRPr="006C19CC">
        <w:rPr>
          <w:sz w:val="28"/>
          <w:szCs w:val="28"/>
        </w:rPr>
        <w:t xml:space="preserve"> для поліпшення результатів рекомендують операцію з розширеним видаленням лімфовузлів в комбінації з резекцією кишки, що на їхню думку підвищує п`ятирічне</w:t>
      </w:r>
      <w:r>
        <w:rPr>
          <w:sz w:val="28"/>
          <w:szCs w:val="28"/>
        </w:rPr>
        <w:t xml:space="preserve"> виживання з 5 до 26% </w:t>
      </w:r>
      <w:r w:rsidRPr="006C19CC">
        <w:rPr>
          <w:sz w:val="28"/>
          <w:szCs w:val="28"/>
        </w:rPr>
        <w:t>[</w:t>
      </w:r>
      <w:r>
        <w:rPr>
          <w:sz w:val="28"/>
          <w:szCs w:val="28"/>
        </w:rPr>
        <w:t>262, 314</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При поширенні пухлини на товсту кишку виконується її резекція. Однак далеко не завжди гістологічне дослідження видаленого препарату підтверджує істинне проростання пухлини. За даними </w:t>
      </w:r>
      <w:r w:rsidRPr="00801D59">
        <w:rPr>
          <w:sz w:val="28"/>
          <w:szCs w:val="28"/>
          <w:lang w:val="en-US"/>
        </w:rPr>
        <w:t>ColenK</w:t>
      </w:r>
      <w:r w:rsidRPr="00C5546F">
        <w:rPr>
          <w:sz w:val="28"/>
          <w:szCs w:val="28"/>
        </w:rPr>
        <w:t>.</w:t>
      </w:r>
      <w:r w:rsidRPr="00801D59">
        <w:rPr>
          <w:sz w:val="28"/>
          <w:szCs w:val="28"/>
          <w:lang w:val="en-US"/>
        </w:rPr>
        <w:t>L</w:t>
      </w:r>
      <w:r w:rsidRPr="00C5546F">
        <w:rPr>
          <w:sz w:val="28"/>
          <w:szCs w:val="28"/>
        </w:rPr>
        <w:t xml:space="preserve">. </w:t>
      </w:r>
      <w:r w:rsidRPr="00801D59">
        <w:rPr>
          <w:sz w:val="28"/>
          <w:szCs w:val="28"/>
          <w:lang w:val="en-US"/>
        </w:rPr>
        <w:t>etal</w:t>
      </w:r>
      <w:r w:rsidRPr="00C5546F">
        <w:rPr>
          <w:sz w:val="28"/>
          <w:szCs w:val="28"/>
        </w:rPr>
        <w:t>.</w:t>
      </w:r>
      <w:r>
        <w:rPr>
          <w:sz w:val="28"/>
          <w:szCs w:val="28"/>
        </w:rPr>
        <w:t>(</w:t>
      </w:r>
      <w:r w:rsidRPr="00C5546F">
        <w:rPr>
          <w:sz w:val="28"/>
          <w:szCs w:val="28"/>
        </w:rPr>
        <w:t>2004</w:t>
      </w:r>
      <w:r>
        <w:rPr>
          <w:sz w:val="28"/>
          <w:szCs w:val="28"/>
        </w:rPr>
        <w:t xml:space="preserve">) </w:t>
      </w:r>
      <w:r w:rsidRPr="006C19CC">
        <w:rPr>
          <w:sz w:val="28"/>
          <w:szCs w:val="28"/>
        </w:rPr>
        <w:t>при</w:t>
      </w:r>
      <w:r w:rsidRPr="00C5546F">
        <w:rPr>
          <w:sz w:val="28"/>
          <w:szCs w:val="28"/>
        </w:rPr>
        <w:t>21</w:t>
      </w:r>
      <w:r w:rsidRPr="006C19CC">
        <w:rPr>
          <w:sz w:val="28"/>
          <w:szCs w:val="28"/>
        </w:rPr>
        <w:t>комбінован</w:t>
      </w:r>
      <w:r>
        <w:rPr>
          <w:sz w:val="28"/>
          <w:szCs w:val="28"/>
        </w:rPr>
        <w:t>ій</w:t>
      </w:r>
      <w:r w:rsidRPr="006C19CC">
        <w:rPr>
          <w:sz w:val="28"/>
          <w:szCs w:val="28"/>
        </w:rPr>
        <w:t xml:space="preserve"> операці</w:t>
      </w:r>
      <w:r>
        <w:rPr>
          <w:sz w:val="28"/>
          <w:szCs w:val="28"/>
        </w:rPr>
        <w:t>ї</w:t>
      </w:r>
      <w:r w:rsidRPr="006C19CC">
        <w:rPr>
          <w:sz w:val="28"/>
          <w:szCs w:val="28"/>
        </w:rPr>
        <w:t xml:space="preserve">, </w:t>
      </w:r>
      <w:r>
        <w:rPr>
          <w:sz w:val="28"/>
          <w:szCs w:val="28"/>
        </w:rPr>
        <w:t xml:space="preserve">що </w:t>
      </w:r>
      <w:r w:rsidRPr="006C19CC">
        <w:rPr>
          <w:sz w:val="28"/>
          <w:szCs w:val="28"/>
        </w:rPr>
        <w:t>виконан</w:t>
      </w:r>
      <w:r>
        <w:rPr>
          <w:sz w:val="28"/>
          <w:szCs w:val="28"/>
        </w:rPr>
        <w:t>і</w:t>
      </w:r>
      <w:r w:rsidRPr="006C19CC">
        <w:rPr>
          <w:sz w:val="28"/>
          <w:szCs w:val="28"/>
        </w:rPr>
        <w:t xml:space="preserve"> у зв'язку з передбачуваним проростанням раку шлунка в поперечн</w:t>
      </w:r>
      <w:r>
        <w:rPr>
          <w:sz w:val="28"/>
          <w:szCs w:val="28"/>
        </w:rPr>
        <w:t>о</w:t>
      </w:r>
      <w:r w:rsidRPr="006C19CC">
        <w:rPr>
          <w:sz w:val="28"/>
          <w:szCs w:val="28"/>
        </w:rPr>
        <w:t xml:space="preserve">ободову кишку, інвазія останньої морфологічним дослідженням була підтверджена </w:t>
      </w:r>
      <w:r>
        <w:rPr>
          <w:sz w:val="28"/>
          <w:szCs w:val="28"/>
        </w:rPr>
        <w:t>у 8 (38%)випадках</w:t>
      </w:r>
      <w:r w:rsidRPr="006C19CC">
        <w:rPr>
          <w:sz w:val="28"/>
          <w:szCs w:val="28"/>
        </w:rPr>
        <w:t xml:space="preserve">. В інших </w:t>
      </w:r>
      <w:r>
        <w:rPr>
          <w:sz w:val="28"/>
          <w:szCs w:val="28"/>
        </w:rPr>
        <w:t>13</w:t>
      </w:r>
      <w:r w:rsidRPr="006C19CC">
        <w:rPr>
          <w:sz w:val="28"/>
          <w:szCs w:val="28"/>
        </w:rPr>
        <w:t xml:space="preserve"> спостереженнях інфільтрація серозного покриву була запальною[</w:t>
      </w:r>
      <w:r>
        <w:rPr>
          <w:sz w:val="28"/>
          <w:szCs w:val="28"/>
        </w:rPr>
        <w:t>206</w:t>
      </w:r>
      <w:r w:rsidRPr="006C19CC">
        <w:rPr>
          <w:sz w:val="28"/>
          <w:szCs w:val="28"/>
        </w:rPr>
        <w:t>].</w:t>
      </w:r>
    </w:p>
    <w:p w:rsidR="00FE4BC0" w:rsidRPr="007E18C1" w:rsidRDefault="00FE4BC0" w:rsidP="00FE4BC0">
      <w:pPr>
        <w:spacing w:line="360" w:lineRule="auto"/>
        <w:ind w:left="-284" w:firstLine="709"/>
        <w:jc w:val="both"/>
        <w:rPr>
          <w:sz w:val="24"/>
          <w:szCs w:val="24"/>
        </w:rPr>
      </w:pPr>
      <w:r w:rsidRPr="006C19CC">
        <w:rPr>
          <w:sz w:val="28"/>
          <w:szCs w:val="28"/>
        </w:rPr>
        <w:t xml:space="preserve">Успіх радикальної операції при раку шлунка, </w:t>
      </w:r>
      <w:r w:rsidR="003436C1">
        <w:rPr>
          <w:sz w:val="28"/>
          <w:szCs w:val="28"/>
        </w:rPr>
        <w:t xml:space="preserve">що </w:t>
      </w:r>
      <w:r w:rsidRPr="006C19CC">
        <w:rPr>
          <w:sz w:val="28"/>
          <w:szCs w:val="28"/>
        </w:rPr>
        <w:t>розповсюджен</w:t>
      </w:r>
      <w:r w:rsidR="003436C1">
        <w:rPr>
          <w:sz w:val="28"/>
          <w:szCs w:val="28"/>
        </w:rPr>
        <w:t>ий</w:t>
      </w:r>
      <w:r w:rsidRPr="006C19CC">
        <w:rPr>
          <w:sz w:val="28"/>
          <w:szCs w:val="28"/>
        </w:rPr>
        <w:t xml:space="preserve"> на товсту кишку, багато в чому залежить від герметичності товстотовстокишкового анастомозу. За різними даними частота неспроможності товстотовстокишкового анастомозу після комбінованих операцій при раку шлунка з резекцією товстої кишки коливається в межах від 1,1 до 4,5% [</w:t>
      </w:r>
      <w:r>
        <w:rPr>
          <w:sz w:val="28"/>
          <w:szCs w:val="28"/>
        </w:rPr>
        <w:t>147, 175, 197</w:t>
      </w:r>
      <w:r w:rsidRPr="006C19CC">
        <w:rPr>
          <w:sz w:val="28"/>
          <w:szCs w:val="28"/>
        </w:rPr>
        <w:t xml:space="preserve">]. </w:t>
      </w:r>
      <w:r w:rsidRPr="008C45DB">
        <w:rPr>
          <w:sz w:val="28"/>
          <w:szCs w:val="28"/>
        </w:rPr>
        <w:t>На думку С</w:t>
      </w:r>
      <w:r>
        <w:rPr>
          <w:sz w:val="28"/>
          <w:szCs w:val="28"/>
        </w:rPr>
        <w:t>и</w:t>
      </w:r>
      <w:r w:rsidRPr="008C45DB">
        <w:rPr>
          <w:sz w:val="28"/>
          <w:szCs w:val="28"/>
        </w:rPr>
        <w:t xml:space="preserve">гала М.З. (2010) факторами, що сприяють виникненню неспроможності товстотовстокишкового анастомозу є: зниження кровообігу в стінці кишки, підвищення внутрішньокишкового тиску </w:t>
      </w:r>
      <w:r w:rsidR="00C923A6">
        <w:rPr>
          <w:sz w:val="28"/>
          <w:szCs w:val="28"/>
        </w:rPr>
        <w:t>та</w:t>
      </w:r>
      <w:r w:rsidRPr="008C45DB">
        <w:rPr>
          <w:sz w:val="28"/>
          <w:szCs w:val="28"/>
        </w:rPr>
        <w:t xml:space="preserve"> системна гіпотензія. У зв'язку з цим автор вважає за необхідне, наближення рівня резекції до начальних гілок правої </w:t>
      </w:r>
      <w:r w:rsidR="00C923A6">
        <w:rPr>
          <w:sz w:val="28"/>
          <w:szCs w:val="28"/>
        </w:rPr>
        <w:t>та</w:t>
      </w:r>
      <w:r w:rsidRPr="008C45DB">
        <w:rPr>
          <w:sz w:val="28"/>
          <w:szCs w:val="28"/>
        </w:rPr>
        <w:t xml:space="preserve"> лівої ободових артерій проведення заходів, що направлені на стабілізацію гемодинамічних показників </w:t>
      </w:r>
      <w:r w:rsidR="00C923A6">
        <w:rPr>
          <w:sz w:val="28"/>
          <w:szCs w:val="28"/>
        </w:rPr>
        <w:t>та</w:t>
      </w:r>
      <w:r w:rsidRPr="008C45DB">
        <w:rPr>
          <w:sz w:val="28"/>
          <w:szCs w:val="28"/>
        </w:rPr>
        <w:t>профілактик</w:t>
      </w:r>
      <w:r w:rsidR="00C923A6">
        <w:rPr>
          <w:sz w:val="28"/>
          <w:szCs w:val="28"/>
        </w:rPr>
        <w:t>у</w:t>
      </w:r>
      <w:r w:rsidRPr="008C45DB">
        <w:rPr>
          <w:sz w:val="28"/>
          <w:szCs w:val="28"/>
        </w:rPr>
        <w:t xml:space="preserve"> парезу кишечника в післяопераційному періоді [</w:t>
      </w:r>
      <w:r>
        <w:rPr>
          <w:sz w:val="28"/>
          <w:szCs w:val="28"/>
        </w:rPr>
        <w:t>146</w:t>
      </w:r>
      <w:r w:rsidRPr="008C45DB">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lastRenderedPageBreak/>
        <w:t xml:space="preserve">Безпосередні результати операцій при раку шлунка, що </w:t>
      </w:r>
      <w:r>
        <w:rPr>
          <w:sz w:val="28"/>
          <w:szCs w:val="28"/>
        </w:rPr>
        <w:t>розповсюджується</w:t>
      </w:r>
      <w:r w:rsidRPr="006C19CC">
        <w:rPr>
          <w:sz w:val="28"/>
          <w:szCs w:val="28"/>
        </w:rPr>
        <w:t xml:space="preserve"> на товсту кишку, за даними більшості авторів, значно гірше результатів операцій при інших варіантах розповсюдження [</w:t>
      </w:r>
      <w:r>
        <w:rPr>
          <w:sz w:val="28"/>
          <w:szCs w:val="28"/>
        </w:rPr>
        <w:t>187, 272, 309</w:t>
      </w:r>
      <w:r w:rsidRPr="006C19CC">
        <w:rPr>
          <w:sz w:val="28"/>
          <w:szCs w:val="28"/>
        </w:rPr>
        <w:t xml:space="preserve">]. Однак зустрічаються протилежні думки: </w:t>
      </w:r>
      <w:r>
        <w:rPr>
          <w:sz w:val="28"/>
          <w:szCs w:val="28"/>
        </w:rPr>
        <w:t>ЩепотинИ</w:t>
      </w:r>
      <w:r w:rsidRPr="00C5546F">
        <w:rPr>
          <w:sz w:val="28"/>
          <w:szCs w:val="28"/>
        </w:rPr>
        <w:t>.</w:t>
      </w:r>
      <w:r>
        <w:rPr>
          <w:sz w:val="28"/>
          <w:szCs w:val="28"/>
        </w:rPr>
        <w:t>Б</w:t>
      </w:r>
      <w:r w:rsidRPr="00C5546F">
        <w:rPr>
          <w:sz w:val="28"/>
          <w:szCs w:val="28"/>
        </w:rPr>
        <w:t>.</w:t>
      </w:r>
      <w:r>
        <w:rPr>
          <w:sz w:val="28"/>
          <w:szCs w:val="28"/>
        </w:rPr>
        <w:t>з співавт</w:t>
      </w:r>
      <w:r w:rsidRPr="00C5546F">
        <w:rPr>
          <w:sz w:val="28"/>
          <w:szCs w:val="28"/>
        </w:rPr>
        <w:t xml:space="preserve">. </w:t>
      </w:r>
      <w:r w:rsidRPr="00C6059E">
        <w:rPr>
          <w:sz w:val="28"/>
          <w:szCs w:val="28"/>
        </w:rPr>
        <w:t>(</w:t>
      </w:r>
      <w:r w:rsidRPr="00C5546F">
        <w:rPr>
          <w:sz w:val="28"/>
          <w:szCs w:val="28"/>
        </w:rPr>
        <w:t>201</w:t>
      </w:r>
      <w:r>
        <w:rPr>
          <w:sz w:val="28"/>
          <w:szCs w:val="28"/>
        </w:rPr>
        <w:t>4</w:t>
      </w:r>
      <w:r w:rsidRPr="00C6059E">
        <w:rPr>
          <w:sz w:val="28"/>
          <w:szCs w:val="28"/>
        </w:rPr>
        <w:t>)</w:t>
      </w:r>
      <w:r w:rsidRPr="006C19CC">
        <w:rPr>
          <w:sz w:val="28"/>
          <w:szCs w:val="28"/>
        </w:rPr>
        <w:t xml:space="preserve"> отрима</w:t>
      </w:r>
      <w:r>
        <w:rPr>
          <w:sz w:val="28"/>
          <w:szCs w:val="28"/>
        </w:rPr>
        <w:t>ли</w:t>
      </w:r>
      <w:r w:rsidRPr="006C19CC">
        <w:rPr>
          <w:sz w:val="28"/>
          <w:szCs w:val="28"/>
        </w:rPr>
        <w:t xml:space="preserve"> найбільш сприятливі результати після резекції шлунка з резекцією підшлункової залози </w:t>
      </w:r>
      <w:r w:rsidR="00C923A6">
        <w:rPr>
          <w:sz w:val="28"/>
          <w:szCs w:val="28"/>
        </w:rPr>
        <w:t>та</w:t>
      </w:r>
      <w:r w:rsidRPr="006C19CC">
        <w:rPr>
          <w:sz w:val="28"/>
          <w:szCs w:val="28"/>
        </w:rPr>
        <w:t xml:space="preserve"> резекцією поперечної ободової кишки[</w:t>
      </w:r>
      <w:r>
        <w:rPr>
          <w:sz w:val="28"/>
          <w:szCs w:val="28"/>
        </w:rPr>
        <w:t>176</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Рак кардії має властивість поширюватися на стравохід. Частота переходу пухлини кардії на стравохід </w:t>
      </w:r>
      <w:r>
        <w:rPr>
          <w:sz w:val="28"/>
          <w:szCs w:val="28"/>
        </w:rPr>
        <w:t>в останні роки має тенденцію до збільшення</w:t>
      </w:r>
      <w:r w:rsidRPr="006C19CC">
        <w:rPr>
          <w:sz w:val="28"/>
          <w:szCs w:val="28"/>
        </w:rPr>
        <w:t xml:space="preserve"> і становить, за різними даними, від 5,1% до 23,6</w:t>
      </w:r>
      <w:r>
        <w:rPr>
          <w:sz w:val="28"/>
          <w:szCs w:val="28"/>
        </w:rPr>
        <w:t>%</w:t>
      </w:r>
      <w:r w:rsidRPr="006C19CC">
        <w:rPr>
          <w:sz w:val="28"/>
          <w:szCs w:val="28"/>
        </w:rPr>
        <w:t xml:space="preserve"> [</w:t>
      </w:r>
      <w:r>
        <w:rPr>
          <w:sz w:val="28"/>
          <w:szCs w:val="28"/>
        </w:rPr>
        <w:t>50, 62, 205, 211</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Відомості про результати хірургічного лікування при поширенні раку шлунка на стравохід також неоднозначні.</w:t>
      </w:r>
      <w:r>
        <w:rPr>
          <w:sz w:val="28"/>
          <w:szCs w:val="28"/>
        </w:rPr>
        <w:t xml:space="preserve"> В останні роки на думку більшості авторів рак кардії, що розповсюджується на стравохід доцільно виділяти в окрему нозологічну групу з урахуванням особливостей лімфогенного метастазування </w:t>
      </w:r>
      <w:r w:rsidRPr="006C19CC">
        <w:rPr>
          <w:sz w:val="28"/>
          <w:szCs w:val="28"/>
        </w:rPr>
        <w:t>[</w:t>
      </w:r>
      <w:r>
        <w:rPr>
          <w:sz w:val="28"/>
          <w:szCs w:val="28"/>
        </w:rPr>
        <w:t>63, 75, 171</w:t>
      </w:r>
      <w:r w:rsidRPr="006C19CC">
        <w:rPr>
          <w:sz w:val="28"/>
          <w:szCs w:val="28"/>
        </w:rPr>
        <w:t>]</w:t>
      </w:r>
      <w:r>
        <w:rPr>
          <w:sz w:val="28"/>
          <w:szCs w:val="28"/>
        </w:rPr>
        <w:t>.</w:t>
      </w:r>
    </w:p>
    <w:p w:rsidR="00FE4BC0" w:rsidRDefault="00FE4BC0" w:rsidP="00FE4BC0">
      <w:pPr>
        <w:spacing w:line="360" w:lineRule="auto"/>
        <w:ind w:left="-284" w:firstLine="709"/>
        <w:jc w:val="both"/>
        <w:rPr>
          <w:sz w:val="28"/>
          <w:szCs w:val="28"/>
        </w:rPr>
      </w:pPr>
      <w:r w:rsidRPr="006C19CC">
        <w:rPr>
          <w:sz w:val="28"/>
          <w:szCs w:val="28"/>
        </w:rPr>
        <w:t>Поширення пухлини верхніх відділів шлунка на діафрагму нерідко вимагає її резекції. Даних про результати резекці</w:t>
      </w:r>
      <w:r>
        <w:rPr>
          <w:sz w:val="28"/>
          <w:szCs w:val="28"/>
        </w:rPr>
        <w:t>ї</w:t>
      </w:r>
      <w:r w:rsidRPr="006C19CC">
        <w:rPr>
          <w:sz w:val="28"/>
          <w:szCs w:val="28"/>
        </w:rPr>
        <w:t xml:space="preserve"> діафрагми при раку шлунка в літературі мало[</w:t>
      </w:r>
      <w:r>
        <w:rPr>
          <w:sz w:val="28"/>
          <w:szCs w:val="28"/>
        </w:rPr>
        <w:t>66</w:t>
      </w:r>
      <w:r w:rsidRPr="006C19CC">
        <w:rPr>
          <w:sz w:val="28"/>
          <w:szCs w:val="28"/>
        </w:rPr>
        <w:t xml:space="preserve">]. </w:t>
      </w:r>
    </w:p>
    <w:p w:rsidR="00FE4BC0" w:rsidRPr="006C19CC" w:rsidRDefault="00FE4BC0" w:rsidP="00FE4BC0">
      <w:pPr>
        <w:spacing w:line="360" w:lineRule="auto"/>
        <w:ind w:left="-284" w:firstLine="709"/>
        <w:jc w:val="both"/>
        <w:rPr>
          <w:sz w:val="28"/>
          <w:szCs w:val="28"/>
        </w:rPr>
      </w:pPr>
      <w:r>
        <w:rPr>
          <w:sz w:val="28"/>
          <w:szCs w:val="28"/>
        </w:rPr>
        <w:t xml:space="preserve">Особливу групу складають хворі на місцево-поширений рак кукси шлунка. </w:t>
      </w:r>
      <w:r w:rsidRPr="006C19CC">
        <w:rPr>
          <w:sz w:val="28"/>
          <w:szCs w:val="28"/>
        </w:rPr>
        <w:t>Першу успішну резекцію кукси шлунка, ураженої раком, виконав в 1935 р Г.Д. Шумков. З тих пір подібні оперативні втручання не є великою рідкістю [</w:t>
      </w:r>
      <w:r w:rsidRPr="008B28D3">
        <w:rPr>
          <w:sz w:val="28"/>
          <w:szCs w:val="28"/>
        </w:rPr>
        <w:t>51</w:t>
      </w:r>
      <w:r>
        <w:rPr>
          <w:sz w:val="28"/>
          <w:szCs w:val="28"/>
        </w:rPr>
        <w:t>, 115, 279</w:t>
      </w:r>
      <w:r w:rsidRPr="006C19CC">
        <w:rPr>
          <w:sz w:val="28"/>
          <w:szCs w:val="28"/>
        </w:rPr>
        <w:t>].</w:t>
      </w:r>
    </w:p>
    <w:p w:rsidR="00FE4BC0" w:rsidRDefault="00FE4BC0" w:rsidP="00FE4BC0">
      <w:pPr>
        <w:spacing w:line="360" w:lineRule="auto"/>
        <w:ind w:left="-284" w:firstLine="709"/>
        <w:jc w:val="both"/>
        <w:rPr>
          <w:sz w:val="28"/>
          <w:szCs w:val="28"/>
        </w:rPr>
      </w:pPr>
      <w:r w:rsidRPr="00D743D7">
        <w:rPr>
          <w:sz w:val="28"/>
          <w:szCs w:val="28"/>
        </w:rPr>
        <w:t xml:space="preserve">Незважаючи на позитивні результати виконання комбінованих операцій при </w:t>
      </w:r>
      <w:r w:rsidR="00C923A6">
        <w:rPr>
          <w:sz w:val="28"/>
          <w:szCs w:val="28"/>
        </w:rPr>
        <w:t>МПРШ</w:t>
      </w:r>
      <w:r w:rsidRPr="00D743D7">
        <w:rPr>
          <w:sz w:val="28"/>
          <w:szCs w:val="28"/>
        </w:rPr>
        <w:t xml:space="preserve"> і до теперішнього часу в літературі не вщухає дискусія про доцільність виконання таких операцій. </w:t>
      </w:r>
      <w:r>
        <w:rPr>
          <w:sz w:val="28"/>
          <w:szCs w:val="28"/>
        </w:rPr>
        <w:t xml:space="preserve">В останні роки велика увага приділяється прогнозуванню результатів операції </w:t>
      </w:r>
      <w:r w:rsidRPr="006C19CC">
        <w:rPr>
          <w:sz w:val="28"/>
          <w:szCs w:val="28"/>
        </w:rPr>
        <w:t>[</w:t>
      </w:r>
      <w:r>
        <w:rPr>
          <w:sz w:val="28"/>
          <w:szCs w:val="28"/>
        </w:rPr>
        <w:t>40, 69, 83, 226, 335, 251</w:t>
      </w:r>
      <w:r w:rsidRPr="006C19CC">
        <w:rPr>
          <w:sz w:val="28"/>
          <w:szCs w:val="28"/>
        </w:rPr>
        <w:t>]</w:t>
      </w:r>
      <w:r>
        <w:rPr>
          <w:sz w:val="28"/>
          <w:szCs w:val="28"/>
        </w:rPr>
        <w:t>.</w:t>
      </w:r>
    </w:p>
    <w:p w:rsidR="00FE4BC0" w:rsidRDefault="00FE4BC0" w:rsidP="00FE4BC0">
      <w:pPr>
        <w:spacing w:line="360" w:lineRule="auto"/>
        <w:ind w:left="-284" w:firstLine="709"/>
        <w:jc w:val="both"/>
        <w:rPr>
          <w:sz w:val="28"/>
          <w:szCs w:val="28"/>
        </w:rPr>
      </w:pPr>
      <w:r w:rsidRPr="00F76305">
        <w:rPr>
          <w:sz w:val="28"/>
          <w:szCs w:val="28"/>
          <w:lang w:val="en-US"/>
        </w:rPr>
        <w:t>JinJ</w:t>
      </w:r>
      <w:r w:rsidRPr="00F76305">
        <w:rPr>
          <w:sz w:val="28"/>
          <w:szCs w:val="28"/>
        </w:rPr>
        <w:t>. et al. (</w:t>
      </w:r>
      <w:r w:rsidRPr="00C5546F">
        <w:rPr>
          <w:sz w:val="28"/>
          <w:szCs w:val="28"/>
        </w:rPr>
        <w:t>2018</w:t>
      </w:r>
      <w:r w:rsidRPr="00F76305">
        <w:rPr>
          <w:sz w:val="28"/>
          <w:szCs w:val="28"/>
        </w:rPr>
        <w:t>)</w:t>
      </w:r>
      <w:r w:rsidRPr="006C19CC">
        <w:rPr>
          <w:sz w:val="28"/>
          <w:szCs w:val="28"/>
        </w:rPr>
        <w:t xml:space="preserve"> вивчали </w:t>
      </w:r>
      <w:r w:rsidRPr="00F76305">
        <w:rPr>
          <w:sz w:val="28"/>
          <w:szCs w:val="28"/>
        </w:rPr>
        <w:t>прогностичну значимість</w:t>
      </w:r>
      <w:r w:rsidRPr="006C19CC">
        <w:rPr>
          <w:sz w:val="28"/>
          <w:szCs w:val="28"/>
        </w:rPr>
        <w:t xml:space="preserve"> ряду </w:t>
      </w:r>
      <w:r>
        <w:rPr>
          <w:sz w:val="28"/>
          <w:szCs w:val="28"/>
        </w:rPr>
        <w:t>периопераційних факторів</w:t>
      </w:r>
      <w:r w:rsidRPr="006C19CC">
        <w:rPr>
          <w:sz w:val="28"/>
          <w:szCs w:val="28"/>
        </w:rPr>
        <w:t xml:space="preserve"> у </w:t>
      </w:r>
      <w:r>
        <w:rPr>
          <w:sz w:val="28"/>
          <w:szCs w:val="28"/>
        </w:rPr>
        <w:t>1148</w:t>
      </w:r>
      <w:r w:rsidRPr="006C19CC">
        <w:rPr>
          <w:sz w:val="28"/>
          <w:szCs w:val="28"/>
        </w:rPr>
        <w:t xml:space="preserve"> хворих на рак шлунка</w:t>
      </w:r>
      <w:r>
        <w:rPr>
          <w:sz w:val="28"/>
          <w:szCs w:val="28"/>
        </w:rPr>
        <w:t>, що оперовані в клініках Китаю</w:t>
      </w:r>
      <w:r w:rsidRPr="006C19CC">
        <w:rPr>
          <w:sz w:val="28"/>
          <w:szCs w:val="28"/>
        </w:rPr>
        <w:t xml:space="preserve">. Дослідженнями встановлено, що при одноваріантному аналізі </w:t>
      </w:r>
      <w:r>
        <w:rPr>
          <w:sz w:val="28"/>
          <w:szCs w:val="28"/>
        </w:rPr>
        <w:t>наявність периопераційних ускладнень</w:t>
      </w:r>
      <w:r w:rsidRPr="006C19CC">
        <w:rPr>
          <w:sz w:val="28"/>
          <w:szCs w:val="28"/>
        </w:rPr>
        <w:t xml:space="preserve"> не мал</w:t>
      </w:r>
      <w:r>
        <w:rPr>
          <w:sz w:val="28"/>
          <w:szCs w:val="28"/>
        </w:rPr>
        <w:t>а істотного впливу на довгострокову виживаність хворих</w:t>
      </w:r>
      <w:r w:rsidRPr="006C19CC">
        <w:rPr>
          <w:sz w:val="28"/>
          <w:szCs w:val="28"/>
        </w:rPr>
        <w:t xml:space="preserve">. При використанні багатоваріантного аналізу на виживання </w:t>
      </w:r>
      <w:r w:rsidRPr="006C19CC">
        <w:rPr>
          <w:sz w:val="28"/>
          <w:szCs w:val="28"/>
        </w:rPr>
        <w:lastRenderedPageBreak/>
        <w:t xml:space="preserve">впливали </w:t>
      </w:r>
      <w:r>
        <w:rPr>
          <w:sz w:val="28"/>
          <w:szCs w:val="28"/>
        </w:rPr>
        <w:t xml:space="preserve">вік хворих більше 65 років, </w:t>
      </w:r>
      <w:r w:rsidRPr="006C19CC">
        <w:rPr>
          <w:sz w:val="28"/>
          <w:szCs w:val="28"/>
        </w:rPr>
        <w:t>гістологічний тип</w:t>
      </w:r>
      <w:r>
        <w:rPr>
          <w:sz w:val="28"/>
          <w:szCs w:val="28"/>
        </w:rPr>
        <w:t xml:space="preserve"> пухлини</w:t>
      </w:r>
      <w:r w:rsidRPr="006C19CC">
        <w:rPr>
          <w:sz w:val="28"/>
          <w:szCs w:val="28"/>
        </w:rPr>
        <w:t xml:space="preserve">, </w:t>
      </w:r>
      <w:r>
        <w:rPr>
          <w:sz w:val="28"/>
          <w:szCs w:val="28"/>
        </w:rPr>
        <w:t xml:space="preserve">локалізація пухлини у кардії </w:t>
      </w:r>
      <w:r w:rsidRPr="006C19CC">
        <w:rPr>
          <w:sz w:val="28"/>
          <w:szCs w:val="28"/>
        </w:rPr>
        <w:t>[</w:t>
      </w:r>
      <w:r>
        <w:rPr>
          <w:sz w:val="28"/>
          <w:szCs w:val="28"/>
        </w:rPr>
        <w:t>255</w:t>
      </w:r>
      <w:r w:rsidRPr="006C19CC">
        <w:rPr>
          <w:sz w:val="28"/>
          <w:szCs w:val="28"/>
        </w:rPr>
        <w:t>].</w:t>
      </w:r>
      <w:r>
        <w:rPr>
          <w:sz w:val="28"/>
          <w:szCs w:val="28"/>
        </w:rPr>
        <w:t xml:space="preserve">За даними </w:t>
      </w:r>
      <w:r>
        <w:rPr>
          <w:sz w:val="28"/>
          <w:szCs w:val="28"/>
          <w:lang w:val="en-US"/>
        </w:rPr>
        <w:t>ZhaoH</w:t>
      </w:r>
      <w:r w:rsidRPr="00C5546F">
        <w:rPr>
          <w:sz w:val="28"/>
          <w:szCs w:val="28"/>
        </w:rPr>
        <w:t xml:space="preserve">. </w:t>
      </w:r>
      <w:r>
        <w:rPr>
          <w:sz w:val="28"/>
          <w:szCs w:val="28"/>
          <w:lang w:val="en-US"/>
        </w:rPr>
        <w:t>atal</w:t>
      </w:r>
      <w:r w:rsidRPr="00C5546F">
        <w:rPr>
          <w:sz w:val="28"/>
          <w:szCs w:val="28"/>
        </w:rPr>
        <w:t xml:space="preserve">. (2015) </w:t>
      </w:r>
      <w:r>
        <w:rPr>
          <w:sz w:val="28"/>
          <w:szCs w:val="28"/>
        </w:rPr>
        <w:t xml:space="preserve">ще одним прогностичним фактором є </w:t>
      </w:r>
      <w:r w:rsidRPr="006C19CC">
        <w:rPr>
          <w:sz w:val="28"/>
          <w:szCs w:val="28"/>
        </w:rPr>
        <w:t xml:space="preserve">стан лімфатичних вузлів (наявність або </w:t>
      </w:r>
      <w:r w:rsidRPr="00A0623F">
        <w:rPr>
          <w:sz w:val="28"/>
          <w:szCs w:val="28"/>
        </w:rPr>
        <w:t>відсутність</w:t>
      </w:r>
      <w:r w:rsidRPr="006C19CC">
        <w:rPr>
          <w:sz w:val="28"/>
          <w:szCs w:val="28"/>
        </w:rPr>
        <w:t xml:space="preserve"> метастазів</w:t>
      </w:r>
      <w:r>
        <w:rPr>
          <w:sz w:val="28"/>
          <w:szCs w:val="28"/>
        </w:rPr>
        <w:t xml:space="preserve">) </w:t>
      </w:r>
      <w:r w:rsidRPr="006C19CC">
        <w:rPr>
          <w:sz w:val="28"/>
          <w:szCs w:val="28"/>
        </w:rPr>
        <w:t>[</w:t>
      </w:r>
      <w:r>
        <w:rPr>
          <w:sz w:val="28"/>
          <w:szCs w:val="28"/>
        </w:rPr>
        <w:t>359</w:t>
      </w:r>
      <w:r w:rsidRPr="006C19CC">
        <w:rPr>
          <w:sz w:val="28"/>
          <w:szCs w:val="28"/>
        </w:rPr>
        <w:t>]</w:t>
      </w:r>
      <w:r>
        <w:rPr>
          <w:sz w:val="28"/>
          <w:szCs w:val="28"/>
        </w:rPr>
        <w:t xml:space="preserve">. Але за даними </w:t>
      </w:r>
      <w:r>
        <w:rPr>
          <w:sz w:val="28"/>
          <w:szCs w:val="28"/>
          <w:lang w:val="en-US"/>
        </w:rPr>
        <w:t>JiangN</w:t>
      </w:r>
      <w:r w:rsidRPr="00C5546F">
        <w:rPr>
          <w:sz w:val="28"/>
          <w:szCs w:val="28"/>
        </w:rPr>
        <w:t xml:space="preserve">. </w:t>
      </w:r>
      <w:r>
        <w:rPr>
          <w:sz w:val="28"/>
          <w:szCs w:val="28"/>
          <w:lang w:val="en-US"/>
        </w:rPr>
        <w:t>etal</w:t>
      </w:r>
      <w:r w:rsidRPr="00C5546F">
        <w:rPr>
          <w:sz w:val="28"/>
          <w:szCs w:val="28"/>
        </w:rPr>
        <w:t xml:space="preserve">. </w:t>
      </w:r>
      <w:r>
        <w:rPr>
          <w:sz w:val="28"/>
          <w:szCs w:val="28"/>
        </w:rPr>
        <w:t xml:space="preserve">(2014), що вивчали результати хірургічного лікування 751 хворого на рак шлунка, п’ятирічна виживаність безпосередньо залежала від наявності </w:t>
      </w:r>
      <w:r w:rsidR="00C923A6">
        <w:rPr>
          <w:sz w:val="28"/>
          <w:szCs w:val="28"/>
        </w:rPr>
        <w:t>та</w:t>
      </w:r>
      <w:r>
        <w:rPr>
          <w:sz w:val="28"/>
          <w:szCs w:val="28"/>
        </w:rPr>
        <w:t xml:space="preserve"> тяжкості післяопераційних ускладнень, </w:t>
      </w:r>
      <w:r w:rsidR="00C923A6">
        <w:rPr>
          <w:sz w:val="28"/>
          <w:szCs w:val="28"/>
        </w:rPr>
        <w:t>що</w:t>
      </w:r>
      <w:r>
        <w:rPr>
          <w:sz w:val="28"/>
          <w:szCs w:val="28"/>
        </w:rPr>
        <w:t xml:space="preserve"> оцінювали за загальновідомою класифікацією Клавьен-Діндо. Так, у хворих без ускладнень п’ятирічна виживаність склала – 43,0%, при наявності ускладнень ІІІ ступеня – 9,6% </w:t>
      </w:r>
      <w:r w:rsidRPr="006C19CC">
        <w:rPr>
          <w:sz w:val="28"/>
          <w:szCs w:val="28"/>
        </w:rPr>
        <w:t>[</w:t>
      </w:r>
      <w:r>
        <w:rPr>
          <w:sz w:val="28"/>
          <w:szCs w:val="28"/>
        </w:rPr>
        <w:t>254</w:t>
      </w:r>
      <w:r w:rsidRPr="006C19CC">
        <w:rPr>
          <w:sz w:val="28"/>
          <w:szCs w:val="28"/>
        </w:rPr>
        <w:t>]</w:t>
      </w:r>
      <w:r>
        <w:rPr>
          <w:sz w:val="28"/>
          <w:szCs w:val="28"/>
        </w:rPr>
        <w:t xml:space="preserve">. На думку багатьох авторів з метою поліпшення результатів хірургічного лікування </w:t>
      </w:r>
      <w:r w:rsidR="00C923A6">
        <w:rPr>
          <w:sz w:val="28"/>
          <w:szCs w:val="28"/>
        </w:rPr>
        <w:t>МПРШ</w:t>
      </w:r>
      <w:r>
        <w:rPr>
          <w:sz w:val="28"/>
          <w:szCs w:val="28"/>
        </w:rPr>
        <w:t xml:space="preserve"> необхідно проводити відбір хворих для виконання комбінованих операцій </w:t>
      </w:r>
      <w:r w:rsidRPr="006C19CC">
        <w:rPr>
          <w:sz w:val="28"/>
          <w:szCs w:val="28"/>
        </w:rPr>
        <w:t>[</w:t>
      </w:r>
      <w:r>
        <w:rPr>
          <w:sz w:val="28"/>
          <w:szCs w:val="28"/>
        </w:rPr>
        <w:t>196, 201, 250, 307, 316, 353</w:t>
      </w:r>
      <w:r w:rsidRPr="006C19CC">
        <w:rPr>
          <w:sz w:val="28"/>
          <w:szCs w:val="28"/>
        </w:rPr>
        <w:t>]</w:t>
      </w:r>
      <w:r>
        <w:rPr>
          <w:sz w:val="28"/>
          <w:szCs w:val="28"/>
        </w:rPr>
        <w:t xml:space="preserve">. </w:t>
      </w:r>
    </w:p>
    <w:p w:rsidR="00FE4BC0" w:rsidRPr="00354FBA" w:rsidRDefault="00FE4BC0" w:rsidP="00FE4BC0">
      <w:pPr>
        <w:spacing w:line="360" w:lineRule="auto"/>
        <w:ind w:left="-284" w:firstLine="709"/>
        <w:jc w:val="both"/>
        <w:rPr>
          <w:sz w:val="28"/>
          <w:szCs w:val="28"/>
        </w:rPr>
      </w:pPr>
      <w:r>
        <w:rPr>
          <w:sz w:val="28"/>
          <w:szCs w:val="28"/>
        </w:rPr>
        <w:t xml:space="preserve">Суперечливі погляди залишаються і по відношенню до виконання паліативної резекції шлунка у хворих на </w:t>
      </w:r>
      <w:r w:rsidR="00C923A6">
        <w:rPr>
          <w:sz w:val="28"/>
          <w:szCs w:val="28"/>
        </w:rPr>
        <w:t>МПРШ</w:t>
      </w:r>
      <w:r w:rsidRPr="006C19CC">
        <w:rPr>
          <w:sz w:val="28"/>
          <w:szCs w:val="28"/>
        </w:rPr>
        <w:t>[</w:t>
      </w:r>
      <w:r>
        <w:rPr>
          <w:sz w:val="28"/>
          <w:szCs w:val="28"/>
        </w:rPr>
        <w:t>200, 275, 285, 288, 295, 358</w:t>
      </w:r>
      <w:r w:rsidRPr="006C19CC">
        <w:rPr>
          <w:sz w:val="28"/>
          <w:szCs w:val="28"/>
        </w:rPr>
        <w:t>]</w:t>
      </w:r>
      <w:r>
        <w:rPr>
          <w:sz w:val="28"/>
          <w:szCs w:val="28"/>
        </w:rPr>
        <w:t xml:space="preserve">. За даними </w:t>
      </w:r>
      <w:r>
        <w:rPr>
          <w:sz w:val="28"/>
          <w:szCs w:val="28"/>
          <w:lang w:val="en-US"/>
        </w:rPr>
        <w:t>DittmarY</w:t>
      </w:r>
      <w:r w:rsidRPr="00C5546F">
        <w:rPr>
          <w:sz w:val="28"/>
          <w:szCs w:val="28"/>
        </w:rPr>
        <w:t xml:space="preserve">. </w:t>
      </w:r>
      <w:r>
        <w:rPr>
          <w:sz w:val="28"/>
          <w:szCs w:val="28"/>
          <w:lang w:val="en-US"/>
        </w:rPr>
        <w:t>etal</w:t>
      </w:r>
      <w:r w:rsidRPr="00C5546F">
        <w:rPr>
          <w:sz w:val="28"/>
          <w:szCs w:val="28"/>
        </w:rPr>
        <w:t xml:space="preserve">. </w:t>
      </w:r>
      <w:r>
        <w:rPr>
          <w:sz w:val="28"/>
          <w:szCs w:val="28"/>
        </w:rPr>
        <w:t xml:space="preserve">(2012) паліативна резекція шлунка, що виконана у 48 із 290 хворих на </w:t>
      </w:r>
      <w:r w:rsidR="00C923A6">
        <w:rPr>
          <w:sz w:val="28"/>
          <w:szCs w:val="28"/>
        </w:rPr>
        <w:t>МПРШ</w:t>
      </w:r>
      <w:r>
        <w:rPr>
          <w:sz w:val="28"/>
          <w:szCs w:val="28"/>
        </w:rPr>
        <w:t xml:space="preserve"> призвела до збільшення загальної виживаності з 6 до 15 міс. Крім того частота ускладнень раку шлунка, що потребувала оперативні втручання в групі без паліативної резекції склала 63,0%, а після паліативної резекції – 12,0% </w:t>
      </w:r>
      <w:r w:rsidRPr="006C19CC">
        <w:rPr>
          <w:sz w:val="28"/>
          <w:szCs w:val="28"/>
        </w:rPr>
        <w:t>[</w:t>
      </w:r>
      <w:r>
        <w:rPr>
          <w:sz w:val="28"/>
          <w:szCs w:val="28"/>
        </w:rPr>
        <w:t>213</w:t>
      </w:r>
      <w:r w:rsidRPr="006C19CC">
        <w:rPr>
          <w:sz w:val="28"/>
          <w:szCs w:val="28"/>
        </w:rPr>
        <w:t>]</w:t>
      </w:r>
      <w:r>
        <w:rPr>
          <w:sz w:val="28"/>
          <w:szCs w:val="28"/>
        </w:rPr>
        <w:t xml:space="preserve">. На основі аналізу результатів 14 досліджень в клініках Китаю </w:t>
      </w:r>
      <w:r>
        <w:rPr>
          <w:sz w:val="28"/>
          <w:szCs w:val="28"/>
          <w:lang w:val="en-US"/>
        </w:rPr>
        <w:t>SunJ</w:t>
      </w:r>
      <w:r w:rsidRPr="00C5546F">
        <w:rPr>
          <w:sz w:val="28"/>
          <w:szCs w:val="28"/>
        </w:rPr>
        <w:t xml:space="preserve">. </w:t>
      </w:r>
      <w:r>
        <w:rPr>
          <w:sz w:val="28"/>
          <w:szCs w:val="28"/>
          <w:lang w:val="en-US"/>
        </w:rPr>
        <w:t>etal</w:t>
      </w:r>
      <w:r w:rsidRPr="00C5546F">
        <w:rPr>
          <w:sz w:val="28"/>
          <w:szCs w:val="28"/>
        </w:rPr>
        <w:t xml:space="preserve">. (2013) </w:t>
      </w:r>
      <w:r>
        <w:rPr>
          <w:sz w:val="28"/>
          <w:szCs w:val="28"/>
        </w:rPr>
        <w:t>зазначають, що паліативна гастректомі</w:t>
      </w:r>
      <w:r w:rsidR="00000C7C">
        <w:rPr>
          <w:sz w:val="28"/>
          <w:szCs w:val="28"/>
        </w:rPr>
        <w:t>я</w:t>
      </w:r>
      <w:r>
        <w:rPr>
          <w:sz w:val="28"/>
          <w:szCs w:val="28"/>
        </w:rPr>
        <w:t xml:space="preserve"> достовірно призводить до збільшення загальної виживаності навіть при метастазах у печінку </w:t>
      </w:r>
      <w:r w:rsidR="00000C7C">
        <w:rPr>
          <w:sz w:val="28"/>
          <w:szCs w:val="28"/>
        </w:rPr>
        <w:t>та</w:t>
      </w:r>
      <w:r>
        <w:rPr>
          <w:sz w:val="28"/>
          <w:szCs w:val="28"/>
        </w:rPr>
        <w:t xml:space="preserve"> перитоніальній дисемінації раку шлунка (р &lt; 0,002) </w:t>
      </w:r>
      <w:r w:rsidRPr="006C19CC">
        <w:rPr>
          <w:sz w:val="28"/>
          <w:szCs w:val="28"/>
        </w:rPr>
        <w:t>[</w:t>
      </w:r>
      <w:r>
        <w:rPr>
          <w:sz w:val="28"/>
          <w:szCs w:val="28"/>
        </w:rPr>
        <w:t>327</w:t>
      </w:r>
      <w:r w:rsidRPr="006C19CC">
        <w:rPr>
          <w:sz w:val="28"/>
          <w:szCs w:val="28"/>
        </w:rPr>
        <w:t>]</w:t>
      </w:r>
      <w:r>
        <w:rPr>
          <w:sz w:val="28"/>
          <w:szCs w:val="28"/>
        </w:rPr>
        <w:t xml:space="preserve">. </w:t>
      </w:r>
      <w:r>
        <w:rPr>
          <w:sz w:val="28"/>
          <w:szCs w:val="28"/>
          <w:lang w:val="en-US"/>
        </w:rPr>
        <w:t>YamadaN</w:t>
      </w:r>
      <w:r w:rsidRPr="00341D63">
        <w:rPr>
          <w:sz w:val="28"/>
          <w:szCs w:val="28"/>
        </w:rPr>
        <w:t xml:space="preserve">. </w:t>
      </w:r>
      <w:r>
        <w:rPr>
          <w:sz w:val="28"/>
          <w:szCs w:val="28"/>
          <w:lang w:val="en-US"/>
        </w:rPr>
        <w:t>etal</w:t>
      </w:r>
      <w:r w:rsidRPr="00341D63">
        <w:rPr>
          <w:sz w:val="28"/>
          <w:szCs w:val="28"/>
        </w:rPr>
        <w:t>. (</w:t>
      </w:r>
      <w:r>
        <w:rPr>
          <w:sz w:val="28"/>
          <w:szCs w:val="28"/>
        </w:rPr>
        <w:t xml:space="preserve">2016) відмічають, що виконання паліативної резекції шлунка у 44 хворих на </w:t>
      </w:r>
      <w:r w:rsidR="00000C7C">
        <w:rPr>
          <w:sz w:val="28"/>
          <w:szCs w:val="28"/>
        </w:rPr>
        <w:t>МПРШ</w:t>
      </w:r>
      <w:r>
        <w:rPr>
          <w:sz w:val="28"/>
          <w:szCs w:val="28"/>
        </w:rPr>
        <w:t xml:space="preserve"> призвело до збільшення медіани виживання з 9 до 21 міс. (р = 0,014) </w:t>
      </w:r>
      <w:r w:rsidRPr="006C19CC">
        <w:rPr>
          <w:sz w:val="28"/>
          <w:szCs w:val="28"/>
        </w:rPr>
        <w:t>[</w:t>
      </w:r>
      <w:r>
        <w:rPr>
          <w:sz w:val="28"/>
          <w:szCs w:val="28"/>
        </w:rPr>
        <w:t>353</w:t>
      </w:r>
      <w:r w:rsidRPr="006C19CC">
        <w:rPr>
          <w:sz w:val="28"/>
          <w:szCs w:val="28"/>
        </w:rPr>
        <w:t>]</w:t>
      </w:r>
      <w:r>
        <w:rPr>
          <w:sz w:val="28"/>
          <w:szCs w:val="28"/>
        </w:rPr>
        <w:t xml:space="preserve">.  Але </w:t>
      </w:r>
      <w:r>
        <w:rPr>
          <w:sz w:val="28"/>
          <w:szCs w:val="28"/>
          <w:lang w:val="en-US"/>
        </w:rPr>
        <w:t>OkumuraY</w:t>
      </w:r>
      <w:r w:rsidRPr="00341D63">
        <w:rPr>
          <w:sz w:val="28"/>
          <w:szCs w:val="28"/>
        </w:rPr>
        <w:t xml:space="preserve">. </w:t>
      </w:r>
      <w:r>
        <w:rPr>
          <w:sz w:val="28"/>
          <w:szCs w:val="28"/>
          <w:lang w:val="en-US"/>
        </w:rPr>
        <w:t>etal</w:t>
      </w:r>
      <w:r w:rsidRPr="00341D63">
        <w:rPr>
          <w:sz w:val="28"/>
          <w:szCs w:val="28"/>
        </w:rPr>
        <w:t xml:space="preserve">. (2014) </w:t>
      </w:r>
      <w:r>
        <w:rPr>
          <w:sz w:val="28"/>
          <w:szCs w:val="28"/>
        </w:rPr>
        <w:t xml:space="preserve">не виявили збільшення виживаності при паліативній резекції в порівнянні з симптоматичними операціями </w:t>
      </w:r>
      <w:r w:rsidRPr="006C19CC">
        <w:rPr>
          <w:sz w:val="28"/>
          <w:szCs w:val="28"/>
        </w:rPr>
        <w:t>[</w:t>
      </w:r>
      <w:r>
        <w:rPr>
          <w:sz w:val="28"/>
          <w:szCs w:val="28"/>
        </w:rPr>
        <w:t>306</w:t>
      </w:r>
      <w:r w:rsidRPr="006C19CC">
        <w:rPr>
          <w:sz w:val="28"/>
          <w:szCs w:val="28"/>
        </w:rPr>
        <w:t>]</w:t>
      </w:r>
      <w:r>
        <w:rPr>
          <w:sz w:val="28"/>
          <w:szCs w:val="28"/>
        </w:rPr>
        <w:t>.</w:t>
      </w:r>
    </w:p>
    <w:p w:rsidR="00FE4BC0" w:rsidRDefault="00FE4BC0" w:rsidP="00FE4BC0">
      <w:pPr>
        <w:spacing w:line="360" w:lineRule="auto"/>
        <w:ind w:left="-284" w:firstLine="709"/>
        <w:jc w:val="both"/>
        <w:rPr>
          <w:sz w:val="28"/>
          <w:szCs w:val="28"/>
        </w:rPr>
      </w:pPr>
      <w:r w:rsidRPr="006C19CC">
        <w:rPr>
          <w:sz w:val="28"/>
          <w:szCs w:val="28"/>
        </w:rPr>
        <w:t xml:space="preserve">Відомості про місце комбінованих операцій в радикальному лікуванні </w:t>
      </w:r>
      <w:r w:rsidR="00000C7C">
        <w:rPr>
          <w:sz w:val="28"/>
          <w:szCs w:val="28"/>
        </w:rPr>
        <w:t>МПРШ</w:t>
      </w:r>
      <w:r w:rsidRPr="006C19CC">
        <w:rPr>
          <w:sz w:val="28"/>
          <w:szCs w:val="28"/>
        </w:rPr>
        <w:t xml:space="preserve">, що публікуються в останні роки, різні. </w:t>
      </w:r>
      <w:r>
        <w:rPr>
          <w:sz w:val="28"/>
          <w:szCs w:val="28"/>
        </w:rPr>
        <w:t>БондарьГ</w:t>
      </w:r>
      <w:r w:rsidRPr="006C19CC">
        <w:rPr>
          <w:sz w:val="28"/>
          <w:szCs w:val="28"/>
        </w:rPr>
        <w:t>.</w:t>
      </w:r>
      <w:r>
        <w:rPr>
          <w:sz w:val="28"/>
          <w:szCs w:val="28"/>
        </w:rPr>
        <w:t>В</w:t>
      </w:r>
      <w:r w:rsidRPr="006C19CC">
        <w:rPr>
          <w:sz w:val="28"/>
          <w:szCs w:val="28"/>
        </w:rPr>
        <w:t>.</w:t>
      </w:r>
      <w:r>
        <w:rPr>
          <w:sz w:val="28"/>
          <w:szCs w:val="28"/>
        </w:rPr>
        <w:t xml:space="preserve"> і співавт. </w:t>
      </w:r>
      <w:r w:rsidRPr="006C19CC">
        <w:rPr>
          <w:sz w:val="28"/>
          <w:szCs w:val="28"/>
        </w:rPr>
        <w:t>(</w:t>
      </w:r>
      <w:r>
        <w:rPr>
          <w:sz w:val="28"/>
          <w:szCs w:val="28"/>
        </w:rPr>
        <w:t>2012</w:t>
      </w:r>
      <w:r w:rsidRPr="006C19CC">
        <w:rPr>
          <w:sz w:val="28"/>
          <w:szCs w:val="28"/>
        </w:rPr>
        <w:t>) повідомля</w:t>
      </w:r>
      <w:r>
        <w:rPr>
          <w:sz w:val="28"/>
          <w:szCs w:val="28"/>
        </w:rPr>
        <w:t>ють</w:t>
      </w:r>
      <w:r w:rsidRPr="006C19CC">
        <w:rPr>
          <w:sz w:val="28"/>
          <w:szCs w:val="28"/>
        </w:rPr>
        <w:t xml:space="preserve"> про </w:t>
      </w:r>
      <w:r>
        <w:rPr>
          <w:sz w:val="28"/>
          <w:szCs w:val="28"/>
        </w:rPr>
        <w:t>5</w:t>
      </w:r>
      <w:r w:rsidRPr="006C19CC">
        <w:rPr>
          <w:sz w:val="28"/>
          <w:szCs w:val="28"/>
        </w:rPr>
        <w:t>,</w:t>
      </w:r>
      <w:r>
        <w:rPr>
          <w:sz w:val="28"/>
          <w:szCs w:val="28"/>
        </w:rPr>
        <w:t>6</w:t>
      </w:r>
      <w:r w:rsidRPr="006C19CC">
        <w:rPr>
          <w:sz w:val="28"/>
          <w:szCs w:val="28"/>
        </w:rPr>
        <w:t xml:space="preserve">% комбінованих втручань при радикальному лікуванні раку шлунка в цілому, </w:t>
      </w:r>
      <w:r>
        <w:rPr>
          <w:sz w:val="28"/>
          <w:szCs w:val="28"/>
        </w:rPr>
        <w:t xml:space="preserve">РоманюкН.Г. </w:t>
      </w:r>
      <w:r w:rsidRPr="006C19CC">
        <w:rPr>
          <w:sz w:val="28"/>
          <w:szCs w:val="28"/>
        </w:rPr>
        <w:t>(</w:t>
      </w:r>
      <w:r>
        <w:rPr>
          <w:sz w:val="28"/>
          <w:szCs w:val="28"/>
        </w:rPr>
        <w:t>2015</w:t>
      </w:r>
      <w:r w:rsidRPr="006C19CC">
        <w:rPr>
          <w:sz w:val="28"/>
          <w:szCs w:val="28"/>
        </w:rPr>
        <w:t>) - про 20,0%[</w:t>
      </w:r>
      <w:r>
        <w:rPr>
          <w:sz w:val="28"/>
          <w:szCs w:val="28"/>
        </w:rPr>
        <w:t>43, 138</w:t>
      </w:r>
      <w:r w:rsidRPr="006C19CC">
        <w:rPr>
          <w:sz w:val="28"/>
          <w:szCs w:val="28"/>
        </w:rPr>
        <w:t xml:space="preserve">]. </w:t>
      </w:r>
      <w:r>
        <w:rPr>
          <w:sz w:val="28"/>
          <w:szCs w:val="28"/>
          <w:lang w:val="en-US"/>
        </w:rPr>
        <w:t>VladovN</w:t>
      </w:r>
      <w:r w:rsidRPr="00C5546F">
        <w:rPr>
          <w:sz w:val="28"/>
          <w:szCs w:val="28"/>
        </w:rPr>
        <w:t xml:space="preserve">. </w:t>
      </w:r>
      <w:r>
        <w:rPr>
          <w:sz w:val="28"/>
          <w:szCs w:val="28"/>
          <w:lang w:val="de-DE"/>
        </w:rPr>
        <w:t xml:space="preserve">et al. </w:t>
      </w:r>
      <w:r w:rsidRPr="006C19CC">
        <w:rPr>
          <w:sz w:val="28"/>
          <w:szCs w:val="28"/>
        </w:rPr>
        <w:t>(</w:t>
      </w:r>
      <w:r w:rsidRPr="00C5546F">
        <w:rPr>
          <w:sz w:val="28"/>
          <w:szCs w:val="28"/>
        </w:rPr>
        <w:t>2015</w:t>
      </w:r>
      <w:r w:rsidRPr="006C19CC">
        <w:rPr>
          <w:sz w:val="28"/>
          <w:szCs w:val="28"/>
        </w:rPr>
        <w:t>) повідомля</w:t>
      </w:r>
      <w:r>
        <w:rPr>
          <w:sz w:val="28"/>
          <w:szCs w:val="28"/>
        </w:rPr>
        <w:t>ють</w:t>
      </w:r>
      <w:r w:rsidRPr="006C19CC">
        <w:rPr>
          <w:sz w:val="28"/>
          <w:szCs w:val="28"/>
        </w:rPr>
        <w:t xml:space="preserve"> про комбіновані втручання у кожного </w:t>
      </w:r>
      <w:r>
        <w:rPr>
          <w:sz w:val="28"/>
          <w:szCs w:val="28"/>
        </w:rPr>
        <w:t>треть</w:t>
      </w:r>
      <w:r w:rsidRPr="006C19CC">
        <w:rPr>
          <w:sz w:val="28"/>
          <w:szCs w:val="28"/>
        </w:rPr>
        <w:t xml:space="preserve">ого хворого, </w:t>
      </w:r>
      <w:r>
        <w:rPr>
          <w:sz w:val="28"/>
          <w:szCs w:val="28"/>
        </w:rPr>
        <w:lastRenderedPageBreak/>
        <w:t xml:space="preserve">що були </w:t>
      </w:r>
      <w:r w:rsidRPr="006C19CC">
        <w:rPr>
          <w:sz w:val="28"/>
          <w:szCs w:val="28"/>
        </w:rPr>
        <w:t>оперован</w:t>
      </w:r>
      <w:r>
        <w:rPr>
          <w:sz w:val="28"/>
          <w:szCs w:val="28"/>
        </w:rPr>
        <w:t>і</w:t>
      </w:r>
      <w:r w:rsidRPr="006C19CC">
        <w:rPr>
          <w:sz w:val="28"/>
          <w:szCs w:val="28"/>
        </w:rPr>
        <w:t xml:space="preserve"> з приводу раку шлунка[</w:t>
      </w:r>
      <w:r>
        <w:rPr>
          <w:sz w:val="28"/>
          <w:szCs w:val="28"/>
        </w:rPr>
        <w:t>347</w:t>
      </w:r>
      <w:r w:rsidRPr="006C19CC">
        <w:rPr>
          <w:sz w:val="28"/>
          <w:szCs w:val="28"/>
        </w:rPr>
        <w:t xml:space="preserve">]. </w:t>
      </w:r>
      <w:r>
        <w:rPr>
          <w:sz w:val="28"/>
          <w:szCs w:val="28"/>
        </w:rPr>
        <w:t>Невожай В.И. і співавт.</w:t>
      </w:r>
      <w:r w:rsidRPr="006C19CC">
        <w:rPr>
          <w:sz w:val="28"/>
          <w:szCs w:val="28"/>
        </w:rPr>
        <w:t xml:space="preserve"> (</w:t>
      </w:r>
      <w:r>
        <w:rPr>
          <w:sz w:val="28"/>
          <w:szCs w:val="28"/>
        </w:rPr>
        <w:t>2009</w:t>
      </w:r>
      <w:r w:rsidRPr="006C19CC">
        <w:rPr>
          <w:sz w:val="28"/>
          <w:szCs w:val="28"/>
        </w:rPr>
        <w:t>) виконували комбіновані втручання у 6,</w:t>
      </w:r>
      <w:r>
        <w:rPr>
          <w:sz w:val="28"/>
          <w:szCs w:val="28"/>
        </w:rPr>
        <w:t>5</w:t>
      </w:r>
      <w:r w:rsidRPr="006C19CC">
        <w:rPr>
          <w:sz w:val="28"/>
          <w:szCs w:val="28"/>
        </w:rPr>
        <w:t>% пацієнтів[</w:t>
      </w:r>
      <w:r>
        <w:rPr>
          <w:sz w:val="28"/>
          <w:szCs w:val="28"/>
        </w:rPr>
        <w:t>116</w:t>
      </w:r>
      <w:r w:rsidRPr="006C19CC">
        <w:rPr>
          <w:sz w:val="28"/>
          <w:szCs w:val="28"/>
        </w:rPr>
        <w:t xml:space="preserve">]. У той же час </w:t>
      </w:r>
      <w:r>
        <w:rPr>
          <w:sz w:val="28"/>
          <w:szCs w:val="28"/>
          <w:lang w:val="en-US"/>
        </w:rPr>
        <w:t>Luo</w:t>
      </w:r>
      <w:r w:rsidRPr="0020748C">
        <w:rPr>
          <w:sz w:val="28"/>
          <w:szCs w:val="28"/>
          <w:lang w:val="en-US"/>
        </w:rPr>
        <w:t>Y</w:t>
      </w:r>
      <w:r w:rsidRPr="00C5546F">
        <w:rPr>
          <w:sz w:val="28"/>
          <w:szCs w:val="28"/>
        </w:rPr>
        <w:t>.</w:t>
      </w:r>
      <w:r w:rsidRPr="006C19CC">
        <w:rPr>
          <w:sz w:val="28"/>
          <w:szCs w:val="28"/>
        </w:rPr>
        <w:t xml:space="preserve"> et al. (</w:t>
      </w:r>
      <w:r w:rsidRPr="00C5546F">
        <w:rPr>
          <w:sz w:val="28"/>
          <w:szCs w:val="28"/>
        </w:rPr>
        <w:t>2016</w:t>
      </w:r>
      <w:r w:rsidRPr="006C19CC">
        <w:rPr>
          <w:sz w:val="28"/>
          <w:szCs w:val="28"/>
        </w:rPr>
        <w:t xml:space="preserve">) </w:t>
      </w:r>
      <w:r>
        <w:rPr>
          <w:sz w:val="28"/>
          <w:szCs w:val="28"/>
        </w:rPr>
        <w:t xml:space="preserve">у </w:t>
      </w:r>
      <w:r w:rsidRPr="00C5546F">
        <w:rPr>
          <w:sz w:val="28"/>
          <w:szCs w:val="28"/>
        </w:rPr>
        <w:t>51</w:t>
      </w:r>
      <w:r w:rsidRPr="006C19CC">
        <w:rPr>
          <w:sz w:val="28"/>
          <w:szCs w:val="28"/>
        </w:rPr>
        <w:t>,</w:t>
      </w:r>
      <w:r w:rsidRPr="00C5546F">
        <w:rPr>
          <w:sz w:val="28"/>
          <w:szCs w:val="28"/>
        </w:rPr>
        <w:t>5</w:t>
      </w:r>
      <w:r w:rsidRPr="006C19CC">
        <w:rPr>
          <w:sz w:val="28"/>
          <w:szCs w:val="28"/>
        </w:rPr>
        <w:t xml:space="preserve">% </w:t>
      </w:r>
      <w:r>
        <w:rPr>
          <w:sz w:val="28"/>
          <w:szCs w:val="28"/>
        </w:rPr>
        <w:t xml:space="preserve">випадках </w:t>
      </w:r>
      <w:r w:rsidRPr="006C19CC">
        <w:rPr>
          <w:sz w:val="28"/>
          <w:szCs w:val="28"/>
        </w:rPr>
        <w:t>гастректомі</w:t>
      </w:r>
      <w:r>
        <w:rPr>
          <w:sz w:val="28"/>
          <w:szCs w:val="28"/>
        </w:rPr>
        <w:t>ї</w:t>
      </w:r>
      <w:r w:rsidRPr="006C19CC">
        <w:rPr>
          <w:sz w:val="28"/>
          <w:szCs w:val="28"/>
        </w:rPr>
        <w:t xml:space="preserve"> при раку шлунка комбінували з резекцією інших органів[</w:t>
      </w:r>
      <w:r>
        <w:rPr>
          <w:sz w:val="28"/>
          <w:szCs w:val="28"/>
        </w:rPr>
        <w:t>284</w:t>
      </w:r>
      <w:r w:rsidRPr="006C19CC">
        <w:rPr>
          <w:sz w:val="28"/>
          <w:szCs w:val="28"/>
        </w:rPr>
        <w:t>]. Різниця даних свідчить про суб'єктив</w:t>
      </w:r>
      <w:r>
        <w:rPr>
          <w:sz w:val="28"/>
          <w:szCs w:val="28"/>
        </w:rPr>
        <w:t>ний підхід вибору</w:t>
      </w:r>
      <w:r w:rsidRPr="006C19CC">
        <w:rPr>
          <w:sz w:val="28"/>
          <w:szCs w:val="28"/>
        </w:rPr>
        <w:t xml:space="preserve"> показань до комбінованих операці</w:t>
      </w:r>
      <w:r>
        <w:rPr>
          <w:sz w:val="28"/>
          <w:szCs w:val="28"/>
        </w:rPr>
        <w:t>й</w:t>
      </w:r>
      <w:r w:rsidRPr="006C19CC">
        <w:rPr>
          <w:sz w:val="28"/>
          <w:szCs w:val="28"/>
        </w:rPr>
        <w:t xml:space="preserve">, критеріїв операбельності </w:t>
      </w:r>
      <w:r w:rsidR="00000C7C">
        <w:rPr>
          <w:sz w:val="28"/>
          <w:szCs w:val="28"/>
        </w:rPr>
        <w:t>та</w:t>
      </w:r>
      <w:r w:rsidRPr="006C19CC">
        <w:rPr>
          <w:sz w:val="28"/>
          <w:szCs w:val="28"/>
        </w:rPr>
        <w:t xml:space="preserve"> резектабельності. Суперечливі дані про резектабельн</w:t>
      </w:r>
      <w:r>
        <w:rPr>
          <w:sz w:val="28"/>
          <w:szCs w:val="28"/>
        </w:rPr>
        <w:t>ість</w:t>
      </w:r>
      <w:r w:rsidRPr="006C19CC">
        <w:rPr>
          <w:sz w:val="28"/>
          <w:szCs w:val="28"/>
        </w:rPr>
        <w:t xml:space="preserve"> місцево-поширених пухлин шлунка відображають, з одного боку, технічні можливості хірургів, з іншого - їх ставлення до доцільності виконання великих, травматичних, часом інвалідизуючих операцій[</w:t>
      </w:r>
      <w:r>
        <w:rPr>
          <w:sz w:val="28"/>
          <w:szCs w:val="28"/>
        </w:rPr>
        <w:t>44, 81, 120, 337, 274</w:t>
      </w:r>
      <w:r w:rsidRPr="006C19CC">
        <w:rPr>
          <w:sz w:val="28"/>
          <w:szCs w:val="28"/>
        </w:rPr>
        <w:t>].</w:t>
      </w:r>
    </w:p>
    <w:p w:rsidR="00FE4BC0" w:rsidRDefault="00FE4BC0" w:rsidP="00FE4BC0">
      <w:pPr>
        <w:spacing w:line="360" w:lineRule="auto"/>
        <w:ind w:left="-284" w:firstLine="709"/>
        <w:jc w:val="both"/>
        <w:rPr>
          <w:sz w:val="28"/>
          <w:szCs w:val="28"/>
        </w:rPr>
      </w:pPr>
      <w:r w:rsidRPr="006C19CC">
        <w:rPr>
          <w:sz w:val="28"/>
          <w:szCs w:val="28"/>
        </w:rPr>
        <w:t>Берез</w:t>
      </w:r>
      <w:r>
        <w:rPr>
          <w:sz w:val="28"/>
          <w:szCs w:val="28"/>
        </w:rPr>
        <w:t>о</w:t>
      </w:r>
      <w:r w:rsidRPr="006C19CC">
        <w:rPr>
          <w:sz w:val="28"/>
          <w:szCs w:val="28"/>
        </w:rPr>
        <w:t xml:space="preserve">в Е.Л. (1957) дає 39% летальності при розширених </w:t>
      </w:r>
      <w:r w:rsidR="00000C7C">
        <w:rPr>
          <w:sz w:val="28"/>
          <w:szCs w:val="28"/>
        </w:rPr>
        <w:t>і</w:t>
      </w:r>
      <w:r w:rsidRPr="006C19CC">
        <w:rPr>
          <w:sz w:val="28"/>
          <w:szCs w:val="28"/>
        </w:rPr>
        <w:t xml:space="preserve"> комбінованих резекціях шлунка; Шал</w:t>
      </w:r>
      <w:r w:rsidR="00000C7C">
        <w:rPr>
          <w:sz w:val="28"/>
          <w:szCs w:val="28"/>
        </w:rPr>
        <w:t>и</w:t>
      </w:r>
      <w:r w:rsidRPr="006C19CC">
        <w:rPr>
          <w:sz w:val="28"/>
          <w:szCs w:val="28"/>
        </w:rPr>
        <w:t xml:space="preserve">мов </w:t>
      </w:r>
      <w:r w:rsidR="00000C7C" w:rsidRPr="006C19CC">
        <w:rPr>
          <w:sz w:val="28"/>
          <w:szCs w:val="28"/>
        </w:rPr>
        <w:t xml:space="preserve">А.А. </w:t>
      </w:r>
      <w:r w:rsidRPr="006C19CC">
        <w:rPr>
          <w:sz w:val="28"/>
          <w:szCs w:val="28"/>
        </w:rPr>
        <w:t>та Са</w:t>
      </w:r>
      <w:r w:rsidR="00000C7C">
        <w:rPr>
          <w:sz w:val="28"/>
          <w:szCs w:val="28"/>
        </w:rPr>
        <w:t>е</w:t>
      </w:r>
      <w:r w:rsidRPr="006C19CC">
        <w:rPr>
          <w:sz w:val="28"/>
          <w:szCs w:val="28"/>
        </w:rPr>
        <w:t xml:space="preserve">нко </w:t>
      </w:r>
      <w:r w:rsidR="00000C7C" w:rsidRPr="006C19CC">
        <w:rPr>
          <w:sz w:val="28"/>
          <w:szCs w:val="28"/>
        </w:rPr>
        <w:t xml:space="preserve">В.Ф. </w:t>
      </w:r>
      <w:r w:rsidRPr="006C19CC">
        <w:rPr>
          <w:sz w:val="28"/>
          <w:szCs w:val="28"/>
        </w:rPr>
        <w:t xml:space="preserve">(1987) через 40 років приводять цей показник на рівні 15-30%, що свідчить про актуальність проблеми </w:t>
      </w:r>
      <w:r w:rsidR="00000C7C">
        <w:rPr>
          <w:sz w:val="28"/>
          <w:szCs w:val="28"/>
        </w:rPr>
        <w:t>та</w:t>
      </w:r>
      <w:r w:rsidRPr="006C19CC">
        <w:rPr>
          <w:sz w:val="28"/>
          <w:szCs w:val="28"/>
        </w:rPr>
        <w:t xml:space="preserve"> невирішеність багатьох ключових питань в хірургії </w:t>
      </w:r>
      <w:r w:rsidR="00000C7C">
        <w:rPr>
          <w:sz w:val="28"/>
          <w:szCs w:val="28"/>
        </w:rPr>
        <w:t>МПРШ</w:t>
      </w:r>
      <w:r w:rsidRPr="006C19CC">
        <w:rPr>
          <w:sz w:val="28"/>
          <w:szCs w:val="28"/>
        </w:rPr>
        <w:t xml:space="preserve"> [</w:t>
      </w:r>
      <w:r>
        <w:rPr>
          <w:sz w:val="28"/>
          <w:szCs w:val="28"/>
        </w:rPr>
        <w:t>13</w:t>
      </w:r>
      <w:r w:rsidRPr="006C19CC">
        <w:rPr>
          <w:sz w:val="28"/>
          <w:szCs w:val="28"/>
        </w:rPr>
        <w:t>,</w:t>
      </w:r>
      <w:r>
        <w:rPr>
          <w:sz w:val="28"/>
          <w:szCs w:val="28"/>
        </w:rPr>
        <w:t xml:space="preserve"> 173</w:t>
      </w:r>
      <w:r w:rsidRPr="006C19CC">
        <w:rPr>
          <w:sz w:val="28"/>
          <w:szCs w:val="28"/>
        </w:rPr>
        <w:t>].</w:t>
      </w:r>
      <w:r>
        <w:rPr>
          <w:sz w:val="28"/>
          <w:szCs w:val="28"/>
        </w:rPr>
        <w:t xml:space="preserve"> І на теперішній час безпосередні результати виконання комбінованих операцій залишаються незадовільними </w:t>
      </w:r>
      <w:r w:rsidRPr="006C19CC">
        <w:rPr>
          <w:sz w:val="28"/>
          <w:szCs w:val="28"/>
        </w:rPr>
        <w:t>[</w:t>
      </w:r>
      <w:r>
        <w:rPr>
          <w:sz w:val="28"/>
          <w:szCs w:val="28"/>
        </w:rPr>
        <w:t>40</w:t>
      </w:r>
      <w:r w:rsidRPr="00C5546F">
        <w:rPr>
          <w:sz w:val="28"/>
          <w:szCs w:val="28"/>
        </w:rPr>
        <w:t xml:space="preserve">, </w:t>
      </w:r>
      <w:r>
        <w:rPr>
          <w:sz w:val="28"/>
          <w:szCs w:val="28"/>
        </w:rPr>
        <w:t>297, 309</w:t>
      </w:r>
      <w:r w:rsidRPr="006C19CC">
        <w:rPr>
          <w:sz w:val="28"/>
          <w:szCs w:val="28"/>
        </w:rPr>
        <w:t>]</w:t>
      </w:r>
      <w:r>
        <w:rPr>
          <w:sz w:val="28"/>
          <w:szCs w:val="28"/>
        </w:rPr>
        <w:t>.</w:t>
      </w:r>
    </w:p>
    <w:p w:rsidR="00FE4BC0" w:rsidRDefault="00FE4BC0" w:rsidP="00FE4BC0">
      <w:pPr>
        <w:spacing w:line="360" w:lineRule="auto"/>
        <w:ind w:left="-284" w:firstLine="709"/>
        <w:jc w:val="both"/>
        <w:rPr>
          <w:sz w:val="28"/>
          <w:szCs w:val="28"/>
        </w:rPr>
      </w:pPr>
      <w:r w:rsidRPr="00655CCB">
        <w:rPr>
          <w:sz w:val="28"/>
          <w:szCs w:val="28"/>
        </w:rPr>
        <w:t>Відомості про віддалені результати комбінованих операцій при раку шлунка, що публікуються в останні роки, неоднозначні.</w:t>
      </w:r>
      <w:r w:rsidRPr="00096049">
        <w:rPr>
          <w:sz w:val="28"/>
          <w:szCs w:val="28"/>
        </w:rPr>
        <w:t xml:space="preserve">Так, у 2010 році       Бондарь Г.В. і співавт. повідомляють про 13% п'ятирічної виживаності у цій категорії хворих </w:t>
      </w:r>
      <w:r w:rsidRPr="004C1AAA">
        <w:rPr>
          <w:sz w:val="28"/>
          <w:szCs w:val="28"/>
        </w:rPr>
        <w:t>[</w:t>
      </w:r>
      <w:r>
        <w:rPr>
          <w:sz w:val="28"/>
          <w:szCs w:val="28"/>
        </w:rPr>
        <w:t>41</w:t>
      </w:r>
      <w:r w:rsidRPr="004C1AAA">
        <w:rPr>
          <w:sz w:val="28"/>
          <w:szCs w:val="28"/>
        </w:rPr>
        <w:t>]</w:t>
      </w:r>
      <w:r w:rsidRPr="00000C7C">
        <w:rPr>
          <w:sz w:val="28"/>
          <w:szCs w:val="28"/>
        </w:rPr>
        <w:t>.</w:t>
      </w:r>
      <w:r w:rsidRPr="00655CCB">
        <w:rPr>
          <w:sz w:val="28"/>
          <w:szCs w:val="28"/>
          <w:lang w:val="en-US"/>
        </w:rPr>
        <w:t>TranT</w:t>
      </w:r>
      <w:r w:rsidRPr="00C5546F">
        <w:rPr>
          <w:sz w:val="28"/>
          <w:szCs w:val="28"/>
        </w:rPr>
        <w:t>.</w:t>
      </w:r>
      <w:r w:rsidRPr="00655CCB">
        <w:rPr>
          <w:sz w:val="28"/>
          <w:szCs w:val="28"/>
          <w:lang w:val="en-US"/>
        </w:rPr>
        <w:t>B</w:t>
      </w:r>
      <w:r w:rsidRPr="00C5546F">
        <w:rPr>
          <w:sz w:val="28"/>
          <w:szCs w:val="28"/>
        </w:rPr>
        <w:t xml:space="preserve">. </w:t>
      </w:r>
      <w:r>
        <w:rPr>
          <w:sz w:val="28"/>
          <w:szCs w:val="28"/>
          <w:lang w:val="en-US"/>
        </w:rPr>
        <w:t>etal</w:t>
      </w:r>
      <w:r w:rsidRPr="00C5546F">
        <w:rPr>
          <w:sz w:val="28"/>
          <w:szCs w:val="28"/>
        </w:rPr>
        <w:t xml:space="preserve">. </w:t>
      </w:r>
      <w:r w:rsidRPr="00655CCB">
        <w:rPr>
          <w:sz w:val="28"/>
          <w:szCs w:val="28"/>
        </w:rPr>
        <w:t>(</w:t>
      </w:r>
      <w:r w:rsidRPr="00C5546F">
        <w:rPr>
          <w:sz w:val="28"/>
          <w:szCs w:val="28"/>
        </w:rPr>
        <w:t>2015</w:t>
      </w:r>
      <w:r w:rsidRPr="00655CCB">
        <w:rPr>
          <w:sz w:val="28"/>
          <w:szCs w:val="28"/>
        </w:rPr>
        <w:t xml:space="preserve">) </w:t>
      </w:r>
      <w:r w:rsidR="00000C7C">
        <w:rPr>
          <w:sz w:val="28"/>
          <w:szCs w:val="28"/>
        </w:rPr>
        <w:t>визначили</w:t>
      </w:r>
      <w:r w:rsidRPr="00655CCB">
        <w:rPr>
          <w:sz w:val="28"/>
          <w:szCs w:val="28"/>
        </w:rPr>
        <w:t xml:space="preserve"> загальну п’ятирічну виживаність після комбінованих операцій при раку шлунка </w:t>
      </w:r>
      <w:r>
        <w:rPr>
          <w:sz w:val="28"/>
          <w:szCs w:val="28"/>
        </w:rPr>
        <w:t xml:space="preserve">з резекцією підшлункової залози </w:t>
      </w:r>
      <w:r w:rsidRPr="00655CCB">
        <w:rPr>
          <w:sz w:val="28"/>
          <w:szCs w:val="28"/>
        </w:rPr>
        <w:t>у 6</w:t>
      </w:r>
      <w:r w:rsidRPr="00C5546F">
        <w:rPr>
          <w:sz w:val="28"/>
          <w:szCs w:val="28"/>
        </w:rPr>
        <w:t>,0</w:t>
      </w:r>
      <w:r w:rsidRPr="00655CCB">
        <w:rPr>
          <w:sz w:val="28"/>
          <w:szCs w:val="28"/>
        </w:rPr>
        <w:t>% хворих</w:t>
      </w:r>
      <w:r w:rsidRPr="004C1AAA">
        <w:rPr>
          <w:sz w:val="28"/>
          <w:szCs w:val="28"/>
        </w:rPr>
        <w:t>[</w:t>
      </w:r>
      <w:r>
        <w:rPr>
          <w:sz w:val="28"/>
          <w:szCs w:val="28"/>
        </w:rPr>
        <w:t>341</w:t>
      </w:r>
      <w:r w:rsidRPr="004C1AAA">
        <w:rPr>
          <w:sz w:val="28"/>
          <w:szCs w:val="28"/>
        </w:rPr>
        <w:t>]</w:t>
      </w:r>
      <w:r w:rsidRPr="00C5546F">
        <w:rPr>
          <w:sz w:val="28"/>
          <w:szCs w:val="28"/>
        </w:rPr>
        <w:t>.</w:t>
      </w:r>
      <w:r w:rsidRPr="006A4078">
        <w:rPr>
          <w:sz w:val="28"/>
          <w:szCs w:val="28"/>
          <w:lang w:val="en-US"/>
        </w:rPr>
        <w:t>DeshpandeG</w:t>
      </w:r>
      <w:r w:rsidRPr="00C5546F">
        <w:rPr>
          <w:sz w:val="28"/>
          <w:szCs w:val="28"/>
        </w:rPr>
        <w:t xml:space="preserve">. </w:t>
      </w:r>
      <w:r w:rsidRPr="006A4078">
        <w:rPr>
          <w:sz w:val="28"/>
          <w:szCs w:val="28"/>
          <w:lang w:val="en-US"/>
        </w:rPr>
        <w:t>etal</w:t>
      </w:r>
      <w:r w:rsidRPr="00C5546F">
        <w:rPr>
          <w:sz w:val="28"/>
          <w:szCs w:val="28"/>
        </w:rPr>
        <w:t xml:space="preserve">. </w:t>
      </w:r>
      <w:r w:rsidRPr="00341D63">
        <w:rPr>
          <w:sz w:val="28"/>
          <w:szCs w:val="28"/>
        </w:rPr>
        <w:t xml:space="preserve">(2013) </w:t>
      </w:r>
      <w:r w:rsidRPr="006A4078">
        <w:rPr>
          <w:sz w:val="28"/>
          <w:szCs w:val="28"/>
        </w:rPr>
        <w:t>повідомляють про 5,2% п’ятирічної виживаності у пацієнтів</w:t>
      </w:r>
      <w:r>
        <w:rPr>
          <w:sz w:val="28"/>
          <w:szCs w:val="28"/>
        </w:rPr>
        <w:t>,</w:t>
      </w:r>
      <w:r w:rsidRPr="006A4078">
        <w:rPr>
          <w:sz w:val="28"/>
          <w:szCs w:val="28"/>
        </w:rPr>
        <w:t xml:space="preserve"> що перенесли комбіновані гастректомії</w:t>
      </w:r>
      <w:r w:rsidRPr="004C1AAA">
        <w:rPr>
          <w:sz w:val="28"/>
          <w:szCs w:val="28"/>
        </w:rPr>
        <w:t>[</w:t>
      </w:r>
      <w:r>
        <w:rPr>
          <w:sz w:val="28"/>
          <w:szCs w:val="28"/>
        </w:rPr>
        <w:t>209</w:t>
      </w:r>
      <w:r w:rsidRPr="004C1AAA">
        <w:rPr>
          <w:sz w:val="28"/>
          <w:szCs w:val="28"/>
        </w:rPr>
        <w:t>]</w:t>
      </w:r>
      <w:r w:rsidRPr="006A4078">
        <w:rPr>
          <w:sz w:val="28"/>
          <w:szCs w:val="28"/>
        </w:rPr>
        <w:t xml:space="preserve">. </w:t>
      </w:r>
      <w:r w:rsidR="00000C7C">
        <w:rPr>
          <w:sz w:val="28"/>
          <w:szCs w:val="28"/>
        </w:rPr>
        <w:t>В</w:t>
      </w:r>
      <w:r w:rsidRPr="006A4078">
        <w:rPr>
          <w:sz w:val="28"/>
          <w:szCs w:val="28"/>
        </w:rPr>
        <w:t xml:space="preserve"> той же час</w:t>
      </w:r>
      <w:r w:rsidRPr="006A4078">
        <w:rPr>
          <w:sz w:val="28"/>
          <w:szCs w:val="28"/>
          <w:lang w:val="en-US"/>
        </w:rPr>
        <w:t>VladovN</w:t>
      </w:r>
      <w:r w:rsidRPr="00C5546F">
        <w:rPr>
          <w:sz w:val="28"/>
          <w:szCs w:val="28"/>
        </w:rPr>
        <w:t>.</w:t>
      </w:r>
      <w:r w:rsidRPr="006A4078">
        <w:rPr>
          <w:sz w:val="28"/>
          <w:szCs w:val="28"/>
          <w:lang w:val="en-US"/>
        </w:rPr>
        <w:t>etal</w:t>
      </w:r>
      <w:r w:rsidRPr="00C5546F">
        <w:rPr>
          <w:sz w:val="28"/>
          <w:szCs w:val="28"/>
        </w:rPr>
        <w:t xml:space="preserve">. </w:t>
      </w:r>
      <w:r w:rsidRPr="006A4078">
        <w:rPr>
          <w:sz w:val="28"/>
          <w:szCs w:val="28"/>
        </w:rPr>
        <w:t>(</w:t>
      </w:r>
      <w:r w:rsidRPr="00C5546F">
        <w:rPr>
          <w:sz w:val="28"/>
          <w:szCs w:val="28"/>
        </w:rPr>
        <w:t>2015</w:t>
      </w:r>
      <w:r w:rsidRPr="006A4078">
        <w:rPr>
          <w:sz w:val="28"/>
          <w:szCs w:val="28"/>
        </w:rPr>
        <w:t>) повідомляють про п'ятирічну виживаність у 24,1% після комбінованих операцій з приводу раку шлунка</w:t>
      </w:r>
      <w:r w:rsidRPr="004C1AAA">
        <w:rPr>
          <w:sz w:val="28"/>
          <w:szCs w:val="28"/>
        </w:rPr>
        <w:t>[</w:t>
      </w:r>
      <w:r>
        <w:rPr>
          <w:sz w:val="28"/>
          <w:szCs w:val="28"/>
        </w:rPr>
        <w:t>347</w:t>
      </w:r>
      <w:r w:rsidRPr="004C1AAA">
        <w:rPr>
          <w:sz w:val="28"/>
          <w:szCs w:val="28"/>
        </w:rPr>
        <w:t>]</w:t>
      </w:r>
      <w:r w:rsidRPr="006A4078">
        <w:rPr>
          <w:sz w:val="28"/>
          <w:szCs w:val="28"/>
        </w:rPr>
        <w:t>.</w:t>
      </w:r>
      <w:r w:rsidRPr="006A4078">
        <w:rPr>
          <w:sz w:val="28"/>
          <w:szCs w:val="28"/>
          <w:lang w:val="en-US"/>
        </w:rPr>
        <w:t>PacelliF</w:t>
      </w:r>
      <w:r w:rsidRPr="006A4078">
        <w:rPr>
          <w:sz w:val="28"/>
          <w:szCs w:val="28"/>
        </w:rPr>
        <w:t>. et al. (</w:t>
      </w:r>
      <w:r w:rsidRPr="00341D63">
        <w:rPr>
          <w:sz w:val="28"/>
          <w:szCs w:val="28"/>
        </w:rPr>
        <w:t>2013</w:t>
      </w:r>
      <w:r w:rsidRPr="006A4078">
        <w:rPr>
          <w:sz w:val="28"/>
          <w:szCs w:val="28"/>
        </w:rPr>
        <w:t xml:space="preserve">) повідомляють про п'ятирічну виживаність </w:t>
      </w:r>
      <w:r w:rsidR="0056270A">
        <w:rPr>
          <w:sz w:val="28"/>
          <w:szCs w:val="28"/>
        </w:rPr>
        <w:t xml:space="preserve">у </w:t>
      </w:r>
      <w:r w:rsidRPr="006A4078">
        <w:rPr>
          <w:sz w:val="28"/>
          <w:szCs w:val="28"/>
        </w:rPr>
        <w:t xml:space="preserve">27,2% </w:t>
      </w:r>
      <w:r w:rsidR="0056270A">
        <w:rPr>
          <w:sz w:val="28"/>
          <w:szCs w:val="28"/>
        </w:rPr>
        <w:t xml:space="preserve">хворих </w:t>
      </w:r>
      <w:r w:rsidRPr="006A4078">
        <w:rPr>
          <w:sz w:val="28"/>
          <w:szCs w:val="28"/>
        </w:rPr>
        <w:t>при інвазії пухлини в навколишні органи</w:t>
      </w:r>
      <w:r w:rsidRPr="004C1AAA">
        <w:rPr>
          <w:sz w:val="28"/>
          <w:szCs w:val="28"/>
        </w:rPr>
        <w:t>[</w:t>
      </w:r>
      <w:r>
        <w:rPr>
          <w:sz w:val="28"/>
          <w:szCs w:val="28"/>
        </w:rPr>
        <w:t>310</w:t>
      </w:r>
      <w:r w:rsidRPr="004C1AAA">
        <w:rPr>
          <w:sz w:val="28"/>
          <w:szCs w:val="28"/>
        </w:rPr>
        <w:t>]</w:t>
      </w:r>
      <w:r w:rsidRPr="006A4078">
        <w:rPr>
          <w:sz w:val="28"/>
          <w:szCs w:val="28"/>
        </w:rPr>
        <w:t>.Різниця наведених цифр свідчить, напевно, про неоднорідність порівнюваних контингентів.</w:t>
      </w:r>
      <w:r>
        <w:rPr>
          <w:sz w:val="28"/>
          <w:szCs w:val="28"/>
        </w:rPr>
        <w:t xml:space="preserve"> Значна кількість авторів взагалі не приводить даних виживаності після комбінованих операцій </w:t>
      </w:r>
      <w:r w:rsidRPr="006C19CC">
        <w:rPr>
          <w:sz w:val="28"/>
          <w:szCs w:val="28"/>
        </w:rPr>
        <w:t>[</w:t>
      </w:r>
      <w:r>
        <w:rPr>
          <w:sz w:val="28"/>
          <w:szCs w:val="28"/>
        </w:rPr>
        <w:t>116, 138, 284, 297</w:t>
      </w:r>
      <w:r w:rsidRPr="006C19CC">
        <w:rPr>
          <w:sz w:val="28"/>
          <w:szCs w:val="28"/>
        </w:rPr>
        <w:t>]</w:t>
      </w:r>
      <w:r w:rsidR="0056270A">
        <w:rPr>
          <w:sz w:val="28"/>
          <w:szCs w:val="28"/>
        </w:rPr>
        <w:t xml:space="preserve">.Дані наведені в </w:t>
      </w:r>
      <w:r>
        <w:rPr>
          <w:sz w:val="28"/>
          <w:szCs w:val="28"/>
        </w:rPr>
        <w:t>таблиц</w:t>
      </w:r>
      <w:r w:rsidR="0056270A">
        <w:rPr>
          <w:sz w:val="28"/>
          <w:szCs w:val="28"/>
        </w:rPr>
        <w:t>і</w:t>
      </w:r>
      <w:r>
        <w:rPr>
          <w:sz w:val="28"/>
          <w:szCs w:val="28"/>
        </w:rPr>
        <w:t xml:space="preserve"> 1.</w:t>
      </w:r>
      <w:r w:rsidR="00A57AE6">
        <w:rPr>
          <w:sz w:val="28"/>
          <w:szCs w:val="28"/>
          <w:lang w:val="ru-RU"/>
        </w:rPr>
        <w:t>2</w:t>
      </w:r>
      <w:r>
        <w:rPr>
          <w:sz w:val="28"/>
          <w:szCs w:val="28"/>
        </w:rPr>
        <w:t>.</w:t>
      </w:r>
    </w:p>
    <w:p w:rsidR="00FE4BC0" w:rsidRDefault="00FE4BC0" w:rsidP="00FE4BC0">
      <w:pPr>
        <w:spacing w:line="360" w:lineRule="auto"/>
        <w:ind w:left="-284" w:firstLine="709"/>
        <w:jc w:val="right"/>
        <w:rPr>
          <w:sz w:val="28"/>
          <w:szCs w:val="28"/>
        </w:rPr>
      </w:pPr>
      <w:r>
        <w:rPr>
          <w:sz w:val="28"/>
          <w:szCs w:val="28"/>
        </w:rPr>
        <w:t>Таблиця 1.</w:t>
      </w:r>
      <w:r w:rsidR="00A57AE6">
        <w:rPr>
          <w:sz w:val="28"/>
          <w:szCs w:val="28"/>
          <w:lang w:val="ru-RU"/>
        </w:rPr>
        <w:t>2</w:t>
      </w:r>
      <w:r>
        <w:rPr>
          <w:sz w:val="28"/>
          <w:szCs w:val="28"/>
        </w:rPr>
        <w:t>.</w:t>
      </w:r>
    </w:p>
    <w:p w:rsidR="00FE4BC0" w:rsidRDefault="00FE4BC0" w:rsidP="00A95DB1">
      <w:pPr>
        <w:spacing w:line="360" w:lineRule="auto"/>
        <w:ind w:left="-284" w:firstLine="709"/>
        <w:jc w:val="right"/>
        <w:rPr>
          <w:sz w:val="28"/>
          <w:szCs w:val="28"/>
        </w:rPr>
      </w:pPr>
      <w:r>
        <w:rPr>
          <w:sz w:val="28"/>
          <w:szCs w:val="28"/>
        </w:rPr>
        <w:lastRenderedPageBreak/>
        <w:t xml:space="preserve">Дані літератури про результати комбінованих операцій при </w:t>
      </w:r>
      <w:r w:rsidR="00000C7C">
        <w:rPr>
          <w:sz w:val="28"/>
          <w:szCs w:val="28"/>
        </w:rPr>
        <w:t>МПРШ</w:t>
      </w:r>
      <w:r>
        <w:rPr>
          <w:sz w:val="28"/>
          <w:szCs w:val="28"/>
        </w:rPr>
        <w:t>.</w:t>
      </w:r>
    </w:p>
    <w:tbl>
      <w:tblPr>
        <w:tblW w:w="9640" w:type="dxa"/>
        <w:tblInd w:w="-176" w:type="dxa"/>
        <w:tblLook w:val="04A0"/>
      </w:tblPr>
      <w:tblGrid>
        <w:gridCol w:w="1857"/>
        <w:gridCol w:w="850"/>
        <w:gridCol w:w="1099"/>
        <w:gridCol w:w="1483"/>
        <w:gridCol w:w="1423"/>
        <w:gridCol w:w="1334"/>
        <w:gridCol w:w="1701"/>
      </w:tblGrid>
      <w:tr w:rsidR="00FE4BC0" w:rsidRPr="00212218" w:rsidTr="00CD4D4B">
        <w:trPr>
          <w:trHeight w:val="600"/>
        </w:trPr>
        <w:tc>
          <w:tcPr>
            <w:tcW w:w="18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b/>
                <w:bCs/>
                <w:color w:val="000000"/>
                <w:lang w:eastAsia="ru-RU"/>
              </w:rPr>
            </w:pPr>
            <w:r w:rsidRPr="0087093A">
              <w:rPr>
                <w:rFonts w:eastAsia="Times New Roman"/>
                <w:b/>
                <w:bCs/>
                <w:color w:val="000000"/>
                <w:lang w:eastAsia="ru-RU"/>
              </w:rPr>
              <w:t>Автор, країна</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b/>
                <w:bCs/>
                <w:color w:val="000000"/>
                <w:lang w:eastAsia="ru-RU"/>
              </w:rPr>
            </w:pPr>
            <w:r w:rsidRPr="0087093A">
              <w:rPr>
                <w:rFonts w:eastAsia="Times New Roman"/>
                <w:b/>
                <w:bCs/>
                <w:color w:val="000000"/>
                <w:lang w:eastAsia="ru-RU"/>
              </w:rPr>
              <w:t>Рік</w:t>
            </w:r>
          </w:p>
        </w:tc>
        <w:tc>
          <w:tcPr>
            <w:tcW w:w="1054" w:type="dxa"/>
            <w:tcBorders>
              <w:top w:val="single" w:sz="4" w:space="0" w:color="auto"/>
              <w:left w:val="nil"/>
              <w:bottom w:val="single" w:sz="4" w:space="0" w:color="auto"/>
              <w:right w:val="single" w:sz="4" w:space="0" w:color="auto"/>
            </w:tcBorders>
            <w:shd w:val="clear" w:color="auto" w:fill="auto"/>
            <w:vAlign w:val="bottom"/>
            <w:hideMark/>
          </w:tcPr>
          <w:p w:rsidR="00FE4BC0" w:rsidRPr="0087093A" w:rsidRDefault="00FE4BC0" w:rsidP="0087093A">
            <w:pPr>
              <w:jc w:val="center"/>
              <w:rPr>
                <w:rFonts w:eastAsia="Times New Roman"/>
                <w:b/>
                <w:bCs/>
                <w:color w:val="000000"/>
                <w:lang w:eastAsia="ru-RU"/>
              </w:rPr>
            </w:pPr>
            <w:r w:rsidRPr="0087093A">
              <w:rPr>
                <w:rFonts w:eastAsia="Times New Roman"/>
                <w:b/>
                <w:bCs/>
                <w:color w:val="000000"/>
                <w:lang w:eastAsia="ru-RU"/>
              </w:rPr>
              <w:t>Кіль</w:t>
            </w:r>
            <w:r w:rsidR="0087093A">
              <w:rPr>
                <w:rFonts w:eastAsia="Times New Roman"/>
                <w:b/>
                <w:bCs/>
                <w:color w:val="000000"/>
                <w:lang w:eastAsia="ru-RU"/>
              </w:rPr>
              <w:t>кість</w:t>
            </w:r>
            <w:r w:rsidRPr="0087093A">
              <w:rPr>
                <w:rFonts w:eastAsia="Times New Roman"/>
                <w:b/>
                <w:bCs/>
                <w:color w:val="000000"/>
                <w:lang w:eastAsia="ru-RU"/>
              </w:rPr>
              <w:t xml:space="preserve"> хворих</w:t>
            </w:r>
          </w:p>
        </w:tc>
        <w:tc>
          <w:tcPr>
            <w:tcW w:w="1483" w:type="dxa"/>
            <w:tcBorders>
              <w:top w:val="single" w:sz="4" w:space="0" w:color="auto"/>
              <w:left w:val="nil"/>
              <w:bottom w:val="single" w:sz="4" w:space="0" w:color="auto"/>
              <w:right w:val="single" w:sz="4" w:space="0" w:color="auto"/>
            </w:tcBorders>
            <w:shd w:val="clear" w:color="auto" w:fill="auto"/>
            <w:vAlign w:val="bottom"/>
            <w:hideMark/>
          </w:tcPr>
          <w:p w:rsidR="00FE4BC0" w:rsidRPr="0087093A" w:rsidRDefault="00FE4BC0" w:rsidP="00FE4BC0">
            <w:pPr>
              <w:jc w:val="center"/>
              <w:rPr>
                <w:rFonts w:eastAsia="Times New Roman"/>
                <w:b/>
                <w:bCs/>
                <w:color w:val="000000"/>
                <w:lang w:eastAsia="ru-RU"/>
              </w:rPr>
            </w:pPr>
            <w:r w:rsidRPr="0087093A">
              <w:rPr>
                <w:rFonts w:eastAsia="Times New Roman"/>
                <w:b/>
                <w:bCs/>
                <w:color w:val="000000"/>
                <w:lang w:eastAsia="ru-RU"/>
              </w:rPr>
              <w:t>Комбіновані операції</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b/>
                <w:bCs/>
                <w:color w:val="000000"/>
                <w:lang w:eastAsia="ru-RU"/>
              </w:rPr>
            </w:pPr>
            <w:r w:rsidRPr="0087093A">
              <w:rPr>
                <w:rFonts w:eastAsia="Times New Roman"/>
                <w:b/>
                <w:bCs/>
                <w:color w:val="000000"/>
                <w:lang w:eastAsia="ru-RU"/>
              </w:rPr>
              <w:t>Ускладнення</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b/>
                <w:bCs/>
                <w:color w:val="000000"/>
                <w:lang w:eastAsia="ru-RU"/>
              </w:rPr>
            </w:pPr>
            <w:r w:rsidRPr="0087093A">
              <w:rPr>
                <w:rFonts w:eastAsia="Times New Roman"/>
                <w:b/>
                <w:bCs/>
                <w:color w:val="000000"/>
                <w:lang w:eastAsia="ru-RU"/>
              </w:rPr>
              <w:t>Летальність</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b/>
                <w:bCs/>
                <w:color w:val="000000"/>
                <w:lang w:eastAsia="ru-RU"/>
              </w:rPr>
            </w:pPr>
            <w:r w:rsidRPr="0087093A">
              <w:rPr>
                <w:rFonts w:eastAsia="Times New Roman"/>
                <w:b/>
                <w:bCs/>
                <w:color w:val="000000"/>
                <w:lang w:eastAsia="ru-RU"/>
              </w:rPr>
              <w:t>Виживаність</w:t>
            </w:r>
          </w:p>
        </w:tc>
      </w:tr>
      <w:tr w:rsidR="00FE4BC0" w:rsidRPr="00212218" w:rsidTr="00CD4D4B">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Luo T. (China)</w:t>
            </w:r>
          </w:p>
        </w:tc>
        <w:tc>
          <w:tcPr>
            <w:tcW w:w="85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2016</w:t>
            </w:r>
          </w:p>
        </w:tc>
        <w:tc>
          <w:tcPr>
            <w:tcW w:w="1054"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297</w:t>
            </w:r>
          </w:p>
        </w:tc>
        <w:tc>
          <w:tcPr>
            <w:tcW w:w="1483"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153 (51,5%)</w:t>
            </w:r>
          </w:p>
        </w:tc>
        <w:tc>
          <w:tcPr>
            <w:tcW w:w="1417"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27%</w:t>
            </w:r>
          </w:p>
        </w:tc>
        <w:tc>
          <w:tcPr>
            <w:tcW w:w="1276"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14,0%</w:t>
            </w:r>
          </w:p>
        </w:tc>
        <w:tc>
          <w:tcPr>
            <w:tcW w:w="170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 </w:t>
            </w:r>
          </w:p>
        </w:tc>
      </w:tr>
      <w:tr w:rsidR="00FE4BC0" w:rsidRPr="00212218" w:rsidTr="00CD4D4B">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Романюк Н.Г. (Україна)</w:t>
            </w:r>
          </w:p>
        </w:tc>
        <w:tc>
          <w:tcPr>
            <w:tcW w:w="85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2015</w:t>
            </w:r>
          </w:p>
        </w:tc>
        <w:tc>
          <w:tcPr>
            <w:tcW w:w="1054"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250</w:t>
            </w:r>
          </w:p>
        </w:tc>
        <w:tc>
          <w:tcPr>
            <w:tcW w:w="1483"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67 (26,8%)</w:t>
            </w:r>
          </w:p>
        </w:tc>
        <w:tc>
          <w:tcPr>
            <w:tcW w:w="1417"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34%</w:t>
            </w:r>
          </w:p>
        </w:tc>
        <w:tc>
          <w:tcPr>
            <w:tcW w:w="1276"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5.6%</w:t>
            </w:r>
          </w:p>
        </w:tc>
        <w:tc>
          <w:tcPr>
            <w:tcW w:w="170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 </w:t>
            </w:r>
          </w:p>
        </w:tc>
      </w:tr>
      <w:tr w:rsidR="00FE4BC0" w:rsidRPr="0091660C" w:rsidTr="00CD4D4B">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Tran T.B. (USA)</w:t>
            </w:r>
          </w:p>
        </w:tc>
        <w:tc>
          <w:tcPr>
            <w:tcW w:w="85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2015</w:t>
            </w:r>
          </w:p>
        </w:tc>
        <w:tc>
          <w:tcPr>
            <w:tcW w:w="1054"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835</w:t>
            </w:r>
          </w:p>
        </w:tc>
        <w:tc>
          <w:tcPr>
            <w:tcW w:w="1483"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159 (19%)</w:t>
            </w:r>
          </w:p>
        </w:tc>
        <w:tc>
          <w:tcPr>
            <w:tcW w:w="1417"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59%</w:t>
            </w:r>
          </w:p>
        </w:tc>
        <w:tc>
          <w:tcPr>
            <w:tcW w:w="1276"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4%</w:t>
            </w:r>
          </w:p>
        </w:tc>
        <w:tc>
          <w:tcPr>
            <w:tcW w:w="170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 xml:space="preserve">5 </w:t>
            </w:r>
            <w:r w:rsidRPr="0087093A">
              <w:rPr>
                <w:rFonts w:eastAsia="Times New Roman"/>
                <w:color w:val="000000"/>
                <w:sz w:val="22"/>
                <w:szCs w:val="22"/>
                <w:lang w:eastAsia="ru-RU"/>
              </w:rPr>
              <w:t>р.</w:t>
            </w:r>
            <w:r w:rsidRPr="0087093A">
              <w:rPr>
                <w:rFonts w:eastAsia="Times New Roman"/>
                <w:color w:val="000000"/>
                <w:sz w:val="22"/>
                <w:szCs w:val="22"/>
                <w:lang w:val="en-US" w:eastAsia="ru-RU"/>
              </w:rPr>
              <w:t xml:space="preserve"> (6%)</w:t>
            </w:r>
          </w:p>
        </w:tc>
      </w:tr>
      <w:tr w:rsidR="00FE4BC0" w:rsidRPr="0091660C" w:rsidTr="00CD4D4B">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Zhao H. (China)</w:t>
            </w:r>
          </w:p>
        </w:tc>
        <w:tc>
          <w:tcPr>
            <w:tcW w:w="85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2015</w:t>
            </w:r>
          </w:p>
        </w:tc>
        <w:tc>
          <w:tcPr>
            <w:tcW w:w="1054"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1961</w:t>
            </w:r>
          </w:p>
        </w:tc>
        <w:tc>
          <w:tcPr>
            <w:tcW w:w="1483"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141 (7,1%)</w:t>
            </w:r>
          </w:p>
        </w:tc>
        <w:tc>
          <w:tcPr>
            <w:tcW w:w="1417"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 </w:t>
            </w:r>
          </w:p>
        </w:tc>
        <w:tc>
          <w:tcPr>
            <w:tcW w:w="1276"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 </w:t>
            </w:r>
          </w:p>
        </w:tc>
        <w:tc>
          <w:tcPr>
            <w:tcW w:w="170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 </w:t>
            </w:r>
          </w:p>
        </w:tc>
      </w:tr>
      <w:tr w:rsidR="00FE4BC0" w:rsidRPr="0091660C" w:rsidTr="00CD4D4B">
        <w:trPr>
          <w:trHeight w:val="6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Vladov N. (Sofiia)</w:t>
            </w:r>
          </w:p>
        </w:tc>
        <w:tc>
          <w:tcPr>
            <w:tcW w:w="85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2015</w:t>
            </w:r>
          </w:p>
        </w:tc>
        <w:tc>
          <w:tcPr>
            <w:tcW w:w="1054"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192</w:t>
            </w:r>
          </w:p>
        </w:tc>
        <w:tc>
          <w:tcPr>
            <w:tcW w:w="1483"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60 (31,2%)</w:t>
            </w:r>
          </w:p>
        </w:tc>
        <w:tc>
          <w:tcPr>
            <w:tcW w:w="1417"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28,30%</w:t>
            </w:r>
          </w:p>
        </w:tc>
        <w:tc>
          <w:tcPr>
            <w:tcW w:w="1276"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6,70%</w:t>
            </w:r>
          </w:p>
        </w:tc>
        <w:tc>
          <w:tcPr>
            <w:tcW w:w="1701" w:type="dxa"/>
            <w:tcBorders>
              <w:top w:val="nil"/>
              <w:left w:val="nil"/>
              <w:bottom w:val="single" w:sz="4" w:space="0" w:color="auto"/>
              <w:right w:val="single" w:sz="4" w:space="0" w:color="auto"/>
            </w:tcBorders>
            <w:shd w:val="clear" w:color="auto" w:fill="auto"/>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 xml:space="preserve">5 </w:t>
            </w:r>
            <w:r w:rsidRPr="0087093A">
              <w:rPr>
                <w:rFonts w:eastAsia="Times New Roman"/>
                <w:color w:val="000000"/>
                <w:sz w:val="22"/>
                <w:szCs w:val="22"/>
                <w:lang w:eastAsia="ru-RU"/>
              </w:rPr>
              <w:t>р</w:t>
            </w:r>
            <w:r w:rsidRPr="0087093A">
              <w:rPr>
                <w:rFonts w:eastAsia="Times New Roman"/>
                <w:color w:val="000000"/>
                <w:sz w:val="22"/>
                <w:szCs w:val="22"/>
                <w:lang w:val="en-US" w:eastAsia="ru-RU"/>
              </w:rPr>
              <w:t xml:space="preserve">. (24,1%), 10 </w:t>
            </w:r>
            <w:r w:rsidRPr="0087093A">
              <w:rPr>
                <w:rFonts w:eastAsia="Times New Roman"/>
                <w:color w:val="000000"/>
                <w:sz w:val="22"/>
                <w:szCs w:val="22"/>
                <w:lang w:eastAsia="ru-RU"/>
              </w:rPr>
              <w:t>р.</w:t>
            </w:r>
            <w:r w:rsidRPr="0087093A">
              <w:rPr>
                <w:rFonts w:eastAsia="Times New Roman"/>
                <w:color w:val="000000"/>
                <w:sz w:val="22"/>
                <w:szCs w:val="22"/>
                <w:lang w:val="en-US" w:eastAsia="ru-RU"/>
              </w:rPr>
              <w:t xml:space="preserve"> (5,2%)</w:t>
            </w:r>
          </w:p>
        </w:tc>
      </w:tr>
      <w:tr w:rsidR="00FE4BC0" w:rsidRPr="0091660C" w:rsidTr="00CD4D4B">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Pacelli F. et all., (Itali)</w:t>
            </w:r>
          </w:p>
        </w:tc>
        <w:tc>
          <w:tcPr>
            <w:tcW w:w="85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2013</w:t>
            </w:r>
          </w:p>
        </w:tc>
        <w:tc>
          <w:tcPr>
            <w:tcW w:w="1054"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206</w:t>
            </w:r>
          </w:p>
        </w:tc>
        <w:tc>
          <w:tcPr>
            <w:tcW w:w="1483"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112 (54,3%)</w:t>
            </w:r>
          </w:p>
        </w:tc>
        <w:tc>
          <w:tcPr>
            <w:tcW w:w="1417"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33,90%</w:t>
            </w:r>
          </w:p>
        </w:tc>
        <w:tc>
          <w:tcPr>
            <w:tcW w:w="1276"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3,60%</w:t>
            </w:r>
          </w:p>
        </w:tc>
        <w:tc>
          <w:tcPr>
            <w:tcW w:w="170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 xml:space="preserve">5 </w:t>
            </w:r>
            <w:r w:rsidRPr="0087093A">
              <w:rPr>
                <w:rFonts w:eastAsia="Times New Roman"/>
                <w:color w:val="000000"/>
                <w:sz w:val="22"/>
                <w:szCs w:val="22"/>
                <w:lang w:eastAsia="ru-RU"/>
              </w:rPr>
              <w:t>р.</w:t>
            </w:r>
            <w:r w:rsidRPr="0087093A">
              <w:rPr>
                <w:rFonts w:eastAsia="Times New Roman"/>
                <w:color w:val="000000"/>
                <w:sz w:val="22"/>
                <w:szCs w:val="22"/>
                <w:lang w:val="en-US" w:eastAsia="ru-RU"/>
              </w:rPr>
              <w:t xml:space="preserve"> (27,2%)</w:t>
            </w:r>
          </w:p>
        </w:tc>
      </w:tr>
      <w:tr w:rsidR="00FE4BC0" w:rsidRPr="00212218" w:rsidTr="00CD4D4B">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Deshpande G. (India)</w:t>
            </w:r>
          </w:p>
        </w:tc>
        <w:tc>
          <w:tcPr>
            <w:tcW w:w="85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2013</w:t>
            </w:r>
          </w:p>
        </w:tc>
        <w:tc>
          <w:tcPr>
            <w:tcW w:w="1054"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721</w:t>
            </w:r>
          </w:p>
        </w:tc>
        <w:tc>
          <w:tcPr>
            <w:tcW w:w="1483"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36 (4,9%)</w:t>
            </w:r>
          </w:p>
        </w:tc>
        <w:tc>
          <w:tcPr>
            <w:tcW w:w="1417"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25%</w:t>
            </w:r>
          </w:p>
        </w:tc>
        <w:tc>
          <w:tcPr>
            <w:tcW w:w="1276"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val="en-US" w:eastAsia="ru-RU"/>
              </w:rPr>
            </w:pPr>
            <w:r w:rsidRPr="0087093A">
              <w:rPr>
                <w:rFonts w:eastAsia="Times New Roman"/>
                <w:color w:val="000000"/>
                <w:sz w:val="22"/>
                <w:szCs w:val="22"/>
                <w:lang w:val="en-US" w:eastAsia="ru-RU"/>
              </w:rPr>
              <w:t>5,50%</w:t>
            </w:r>
          </w:p>
        </w:tc>
        <w:tc>
          <w:tcPr>
            <w:tcW w:w="170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28 міс</w:t>
            </w:r>
          </w:p>
        </w:tc>
      </w:tr>
      <w:tr w:rsidR="00FE4BC0" w:rsidRPr="00212218" w:rsidTr="00CD4D4B">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Mita K. (Japan)</w:t>
            </w:r>
          </w:p>
        </w:tc>
        <w:tc>
          <w:tcPr>
            <w:tcW w:w="85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2012</w:t>
            </w:r>
          </w:p>
        </w:tc>
        <w:tc>
          <w:tcPr>
            <w:tcW w:w="1054"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41</w:t>
            </w:r>
          </w:p>
        </w:tc>
        <w:tc>
          <w:tcPr>
            <w:tcW w:w="1483"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29 (70,7%)</w:t>
            </w:r>
          </w:p>
        </w:tc>
        <w:tc>
          <w:tcPr>
            <w:tcW w:w="1417"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17,10%</w:t>
            </w:r>
          </w:p>
        </w:tc>
        <w:tc>
          <w:tcPr>
            <w:tcW w:w="1276"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4,90%</w:t>
            </w:r>
          </w:p>
        </w:tc>
        <w:tc>
          <w:tcPr>
            <w:tcW w:w="170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 </w:t>
            </w:r>
          </w:p>
        </w:tc>
      </w:tr>
      <w:tr w:rsidR="00FE4BC0" w:rsidRPr="00212218" w:rsidTr="00CD4D4B">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Невожай В.И. (Росія)</w:t>
            </w:r>
          </w:p>
        </w:tc>
        <w:tc>
          <w:tcPr>
            <w:tcW w:w="85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2009</w:t>
            </w:r>
          </w:p>
        </w:tc>
        <w:tc>
          <w:tcPr>
            <w:tcW w:w="1054"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288</w:t>
            </w:r>
          </w:p>
        </w:tc>
        <w:tc>
          <w:tcPr>
            <w:tcW w:w="1483"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19 (6,5%)</w:t>
            </w:r>
          </w:p>
        </w:tc>
        <w:tc>
          <w:tcPr>
            <w:tcW w:w="1417"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36,80%</w:t>
            </w:r>
          </w:p>
        </w:tc>
        <w:tc>
          <w:tcPr>
            <w:tcW w:w="1276"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8,70%</w:t>
            </w:r>
          </w:p>
        </w:tc>
        <w:tc>
          <w:tcPr>
            <w:tcW w:w="170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 </w:t>
            </w:r>
          </w:p>
        </w:tc>
      </w:tr>
      <w:tr w:rsidR="00FE4BC0" w:rsidRPr="00212218" w:rsidTr="00CD4D4B">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Hvang C.M. (China)</w:t>
            </w:r>
          </w:p>
        </w:tc>
        <w:tc>
          <w:tcPr>
            <w:tcW w:w="85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2008</w:t>
            </w:r>
          </w:p>
        </w:tc>
        <w:tc>
          <w:tcPr>
            <w:tcW w:w="1054"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135</w:t>
            </w:r>
          </w:p>
        </w:tc>
        <w:tc>
          <w:tcPr>
            <w:tcW w:w="1483"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115 (85,1%)</w:t>
            </w:r>
          </w:p>
        </w:tc>
        <w:tc>
          <w:tcPr>
            <w:tcW w:w="1417"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20%</w:t>
            </w:r>
          </w:p>
        </w:tc>
        <w:tc>
          <w:tcPr>
            <w:tcW w:w="1276"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3,50%</w:t>
            </w:r>
          </w:p>
        </w:tc>
        <w:tc>
          <w:tcPr>
            <w:tcW w:w="170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 </w:t>
            </w:r>
          </w:p>
        </w:tc>
      </w:tr>
      <w:tr w:rsidR="00FE4BC0" w:rsidRPr="00212218" w:rsidTr="00CD4D4B">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Бондарь В.Г. (Україна)</w:t>
            </w:r>
          </w:p>
        </w:tc>
        <w:tc>
          <w:tcPr>
            <w:tcW w:w="85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2004</w:t>
            </w:r>
          </w:p>
        </w:tc>
        <w:tc>
          <w:tcPr>
            <w:tcW w:w="1054"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942</w:t>
            </w:r>
          </w:p>
        </w:tc>
        <w:tc>
          <w:tcPr>
            <w:tcW w:w="1483"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53 (5,6%)</w:t>
            </w:r>
          </w:p>
        </w:tc>
        <w:tc>
          <w:tcPr>
            <w:tcW w:w="1417"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35,80%</w:t>
            </w:r>
          </w:p>
        </w:tc>
        <w:tc>
          <w:tcPr>
            <w:tcW w:w="1276"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13,20%</w:t>
            </w:r>
          </w:p>
        </w:tc>
        <w:tc>
          <w:tcPr>
            <w:tcW w:w="170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19,5 міс</w:t>
            </w:r>
          </w:p>
        </w:tc>
      </w:tr>
      <w:tr w:rsidR="00FE4BC0" w:rsidRPr="00212218" w:rsidTr="00CD4D4B">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Lo S.S. (Taiwan)</w:t>
            </w:r>
          </w:p>
        </w:tc>
        <w:tc>
          <w:tcPr>
            <w:tcW w:w="85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2002</w:t>
            </w:r>
          </w:p>
        </w:tc>
        <w:tc>
          <w:tcPr>
            <w:tcW w:w="1054"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1278</w:t>
            </w:r>
          </w:p>
        </w:tc>
        <w:tc>
          <w:tcPr>
            <w:tcW w:w="1483"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127 (9,9%)</w:t>
            </w:r>
          </w:p>
        </w:tc>
        <w:tc>
          <w:tcPr>
            <w:tcW w:w="1417"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26,80%</w:t>
            </w:r>
          </w:p>
        </w:tc>
        <w:tc>
          <w:tcPr>
            <w:tcW w:w="1276"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6,30%</w:t>
            </w:r>
          </w:p>
        </w:tc>
        <w:tc>
          <w:tcPr>
            <w:tcW w:w="1701" w:type="dxa"/>
            <w:tcBorders>
              <w:top w:val="nil"/>
              <w:left w:val="nil"/>
              <w:bottom w:val="single" w:sz="4" w:space="0" w:color="auto"/>
              <w:right w:val="single" w:sz="4" w:space="0" w:color="auto"/>
            </w:tcBorders>
            <w:shd w:val="clear" w:color="auto" w:fill="auto"/>
            <w:noWrap/>
            <w:vAlign w:val="bottom"/>
            <w:hideMark/>
          </w:tcPr>
          <w:p w:rsidR="00FE4BC0" w:rsidRPr="0087093A" w:rsidRDefault="00FE4BC0" w:rsidP="00FE4BC0">
            <w:pPr>
              <w:jc w:val="center"/>
              <w:rPr>
                <w:rFonts w:eastAsia="Times New Roman"/>
                <w:color w:val="000000"/>
                <w:sz w:val="22"/>
                <w:szCs w:val="22"/>
                <w:lang w:eastAsia="ru-RU"/>
              </w:rPr>
            </w:pPr>
            <w:r w:rsidRPr="0087093A">
              <w:rPr>
                <w:rFonts w:eastAsia="Times New Roman"/>
                <w:color w:val="000000"/>
                <w:sz w:val="22"/>
                <w:szCs w:val="22"/>
                <w:lang w:eastAsia="ru-RU"/>
              </w:rPr>
              <w:t> </w:t>
            </w:r>
          </w:p>
        </w:tc>
      </w:tr>
    </w:tbl>
    <w:p w:rsidR="00FE4BC0" w:rsidRPr="006A4078" w:rsidRDefault="00FE4BC0" w:rsidP="00FE4BC0">
      <w:pPr>
        <w:spacing w:line="360" w:lineRule="auto"/>
        <w:ind w:left="-284" w:firstLine="709"/>
        <w:jc w:val="both"/>
        <w:rPr>
          <w:sz w:val="28"/>
          <w:szCs w:val="28"/>
        </w:rPr>
      </w:pPr>
    </w:p>
    <w:p w:rsidR="00FE4BC0" w:rsidRDefault="00FE4BC0" w:rsidP="00FE4BC0">
      <w:pPr>
        <w:spacing w:line="360" w:lineRule="auto"/>
        <w:ind w:left="-284" w:firstLine="709"/>
        <w:jc w:val="both"/>
        <w:rPr>
          <w:sz w:val="28"/>
          <w:szCs w:val="28"/>
        </w:rPr>
      </w:pPr>
      <w:r w:rsidRPr="006C19CC">
        <w:rPr>
          <w:sz w:val="28"/>
          <w:szCs w:val="28"/>
        </w:rPr>
        <w:t>Таким чином, дан</w:t>
      </w:r>
      <w:r>
        <w:rPr>
          <w:sz w:val="28"/>
          <w:szCs w:val="28"/>
        </w:rPr>
        <w:t>і</w:t>
      </w:r>
      <w:r w:rsidRPr="006C19CC">
        <w:rPr>
          <w:sz w:val="28"/>
          <w:szCs w:val="28"/>
        </w:rPr>
        <w:t xml:space="preserve"> літератури </w:t>
      </w:r>
      <w:r>
        <w:rPr>
          <w:sz w:val="28"/>
          <w:szCs w:val="28"/>
        </w:rPr>
        <w:t>свідчать про те</w:t>
      </w:r>
      <w:r w:rsidRPr="006C19CC">
        <w:rPr>
          <w:sz w:val="28"/>
          <w:szCs w:val="28"/>
        </w:rPr>
        <w:t xml:space="preserve">, що у значної кількості пацієнтів </w:t>
      </w:r>
      <w:r w:rsidR="0087093A">
        <w:rPr>
          <w:sz w:val="28"/>
          <w:szCs w:val="28"/>
        </w:rPr>
        <w:t xml:space="preserve">на МПРШможливе виконання </w:t>
      </w:r>
      <w:r>
        <w:rPr>
          <w:sz w:val="28"/>
          <w:szCs w:val="28"/>
        </w:rPr>
        <w:t>радикальн</w:t>
      </w:r>
      <w:r w:rsidR="0087093A">
        <w:rPr>
          <w:sz w:val="28"/>
          <w:szCs w:val="28"/>
        </w:rPr>
        <w:t>ого</w:t>
      </w:r>
      <w:r w:rsidRPr="006C19CC">
        <w:rPr>
          <w:sz w:val="28"/>
          <w:szCs w:val="28"/>
        </w:rPr>
        <w:t xml:space="preserve"> обсяг</w:t>
      </w:r>
      <w:r w:rsidR="0087093A">
        <w:rPr>
          <w:sz w:val="28"/>
          <w:szCs w:val="28"/>
        </w:rPr>
        <w:t>у</w:t>
      </w:r>
      <w:r w:rsidRPr="006C19CC">
        <w:rPr>
          <w:sz w:val="28"/>
          <w:szCs w:val="28"/>
        </w:rPr>
        <w:t xml:space="preserve"> хірургічного втручання. </w:t>
      </w:r>
      <w:r w:rsidR="0087093A">
        <w:rPr>
          <w:sz w:val="28"/>
          <w:szCs w:val="28"/>
        </w:rPr>
        <w:t xml:space="preserve">На сьогодні </w:t>
      </w:r>
      <w:r w:rsidRPr="006C19CC">
        <w:rPr>
          <w:sz w:val="28"/>
          <w:szCs w:val="28"/>
        </w:rPr>
        <w:t xml:space="preserve">не існує єдиних поглядів на показання </w:t>
      </w:r>
      <w:r w:rsidR="0087093A">
        <w:rPr>
          <w:sz w:val="28"/>
          <w:szCs w:val="28"/>
        </w:rPr>
        <w:t>та</w:t>
      </w:r>
      <w:r w:rsidRPr="006C19CC">
        <w:rPr>
          <w:sz w:val="28"/>
          <w:szCs w:val="28"/>
        </w:rPr>
        <w:t xml:space="preserve"> протипоказання до </w:t>
      </w:r>
      <w:r>
        <w:rPr>
          <w:sz w:val="28"/>
          <w:szCs w:val="28"/>
        </w:rPr>
        <w:t>виконання комбінованих операцій</w:t>
      </w:r>
      <w:r w:rsidRPr="006C19CC">
        <w:rPr>
          <w:sz w:val="28"/>
          <w:szCs w:val="28"/>
        </w:rPr>
        <w:t xml:space="preserve"> при </w:t>
      </w:r>
      <w:r w:rsidR="0087093A">
        <w:rPr>
          <w:sz w:val="28"/>
          <w:szCs w:val="28"/>
        </w:rPr>
        <w:t>МПРШ</w:t>
      </w:r>
      <w:r>
        <w:rPr>
          <w:sz w:val="28"/>
          <w:szCs w:val="28"/>
        </w:rPr>
        <w:t xml:space="preserve"> про що свідчить велика питома вага </w:t>
      </w:r>
      <w:r w:rsidR="0087093A">
        <w:rPr>
          <w:sz w:val="28"/>
          <w:szCs w:val="28"/>
        </w:rPr>
        <w:t>паліативних та</w:t>
      </w:r>
      <w:r>
        <w:rPr>
          <w:sz w:val="28"/>
          <w:szCs w:val="28"/>
        </w:rPr>
        <w:t xml:space="preserve"> симптоматичних операцій. Залишається до кінця не вирішеною проблема діагностики інвазії пухлини шлунка </w:t>
      </w:r>
      <w:r w:rsidR="0087093A">
        <w:rPr>
          <w:sz w:val="28"/>
          <w:szCs w:val="28"/>
        </w:rPr>
        <w:t>в</w:t>
      </w:r>
      <w:r>
        <w:rPr>
          <w:sz w:val="28"/>
          <w:szCs w:val="28"/>
        </w:rPr>
        <w:t xml:space="preserve"> сусідні органи </w:t>
      </w:r>
      <w:r w:rsidR="0087093A">
        <w:rPr>
          <w:sz w:val="28"/>
          <w:szCs w:val="28"/>
        </w:rPr>
        <w:t>та визначення</w:t>
      </w:r>
      <w:r>
        <w:rPr>
          <w:sz w:val="28"/>
          <w:szCs w:val="28"/>
        </w:rPr>
        <w:t xml:space="preserve"> її резектабельності до операції.Н</w:t>
      </w:r>
      <w:r w:rsidRPr="006C19CC">
        <w:rPr>
          <w:sz w:val="28"/>
          <w:szCs w:val="28"/>
        </w:rPr>
        <w:t>едостатньо висвітлені особливості передопераційної підготовки, анестезії та ведення післяопераційного періоду у ц</w:t>
      </w:r>
      <w:r>
        <w:rPr>
          <w:sz w:val="28"/>
          <w:szCs w:val="28"/>
        </w:rPr>
        <w:t xml:space="preserve">их хворих. Дотепер не існує єдиної думки про обсяг операції при </w:t>
      </w:r>
      <w:r w:rsidR="0087093A">
        <w:rPr>
          <w:sz w:val="28"/>
          <w:szCs w:val="28"/>
        </w:rPr>
        <w:t>МПРШ</w:t>
      </w:r>
      <w:r>
        <w:rPr>
          <w:sz w:val="28"/>
          <w:szCs w:val="28"/>
        </w:rPr>
        <w:t xml:space="preserve">, остаточно не вирішене питання про доцільність виконання паліативної резекції шлунка. І на теперішній час безпосередні </w:t>
      </w:r>
      <w:r w:rsidR="0087093A">
        <w:rPr>
          <w:sz w:val="28"/>
          <w:szCs w:val="28"/>
        </w:rPr>
        <w:t>та</w:t>
      </w:r>
      <w:r>
        <w:rPr>
          <w:sz w:val="28"/>
          <w:szCs w:val="28"/>
        </w:rPr>
        <w:t xml:space="preserve"> віддалені результати виконання комбінованих операцій у хворих на </w:t>
      </w:r>
      <w:r w:rsidR="0087093A">
        <w:rPr>
          <w:sz w:val="28"/>
          <w:szCs w:val="28"/>
        </w:rPr>
        <w:t>МПРШ</w:t>
      </w:r>
      <w:r>
        <w:rPr>
          <w:sz w:val="28"/>
          <w:szCs w:val="28"/>
        </w:rPr>
        <w:t xml:space="preserve"> залишаються незадовільними, що визначає перспективність подальших досліджень.</w:t>
      </w:r>
    </w:p>
    <w:p w:rsidR="00FE4BC0" w:rsidRPr="006C19CC" w:rsidRDefault="00FE4BC0" w:rsidP="00FE4BC0">
      <w:pPr>
        <w:spacing w:line="360" w:lineRule="auto"/>
        <w:ind w:left="-284" w:firstLine="709"/>
        <w:jc w:val="both"/>
        <w:rPr>
          <w:b/>
          <w:sz w:val="28"/>
          <w:szCs w:val="28"/>
        </w:rPr>
      </w:pPr>
      <w:r w:rsidRPr="006C19CC">
        <w:rPr>
          <w:b/>
          <w:sz w:val="28"/>
          <w:szCs w:val="28"/>
        </w:rPr>
        <w:t xml:space="preserve">1.2. Особливості хірургічної тактики </w:t>
      </w:r>
      <w:r w:rsidR="00EB3A25">
        <w:rPr>
          <w:b/>
          <w:sz w:val="28"/>
          <w:szCs w:val="28"/>
        </w:rPr>
        <w:t>та</w:t>
      </w:r>
      <w:r w:rsidRPr="006C19CC">
        <w:rPr>
          <w:b/>
          <w:sz w:val="28"/>
          <w:szCs w:val="28"/>
        </w:rPr>
        <w:t xml:space="preserve"> лікування ускладнень при місцево-поширеному раку шлунка.</w:t>
      </w:r>
    </w:p>
    <w:p w:rsidR="00FE4BC0" w:rsidRPr="006C19CC" w:rsidRDefault="00FE4BC0" w:rsidP="00FE4BC0">
      <w:pPr>
        <w:spacing w:line="360" w:lineRule="auto"/>
        <w:ind w:left="-284" w:firstLine="709"/>
        <w:jc w:val="both"/>
        <w:rPr>
          <w:sz w:val="28"/>
          <w:szCs w:val="28"/>
        </w:rPr>
      </w:pPr>
      <w:r w:rsidRPr="006C19CC">
        <w:rPr>
          <w:sz w:val="28"/>
          <w:szCs w:val="28"/>
        </w:rPr>
        <w:lastRenderedPageBreak/>
        <w:t>Своєрідність клінічних проявів пухлин шлунка, різний патогенез розвитку ускладнень, дозволяє більш детально зупинитися на кожному з них.</w:t>
      </w:r>
    </w:p>
    <w:p w:rsidR="00FE4BC0" w:rsidRPr="006C19CC" w:rsidRDefault="00FE4BC0" w:rsidP="00FE4BC0">
      <w:pPr>
        <w:spacing w:line="360" w:lineRule="auto"/>
        <w:ind w:left="-284" w:firstLine="709"/>
        <w:jc w:val="both"/>
        <w:rPr>
          <w:sz w:val="28"/>
          <w:szCs w:val="28"/>
        </w:rPr>
      </w:pPr>
      <w:r w:rsidRPr="006C19CC">
        <w:rPr>
          <w:b/>
          <w:sz w:val="28"/>
          <w:szCs w:val="28"/>
        </w:rPr>
        <w:t>Кровотеча.</w:t>
      </w:r>
      <w:r w:rsidRPr="006C19CC">
        <w:rPr>
          <w:sz w:val="28"/>
          <w:szCs w:val="28"/>
        </w:rPr>
        <w:t xml:space="preserve"> Морфологічно кровотеча з пухлини шлунка розвивається при реалізації механізму per diabrosin (шляхом роз'їдання), коли пухлинна гіперваскуляризован</w:t>
      </w:r>
      <w:r>
        <w:rPr>
          <w:sz w:val="28"/>
          <w:szCs w:val="28"/>
        </w:rPr>
        <w:t>а</w:t>
      </w:r>
      <w:r w:rsidRPr="006C19CC">
        <w:rPr>
          <w:sz w:val="28"/>
          <w:szCs w:val="28"/>
        </w:rPr>
        <w:t xml:space="preserve"> тканин</w:t>
      </w:r>
      <w:r>
        <w:rPr>
          <w:sz w:val="28"/>
          <w:szCs w:val="28"/>
        </w:rPr>
        <w:t>а</w:t>
      </w:r>
      <w:r w:rsidRPr="006C19CC">
        <w:rPr>
          <w:sz w:val="28"/>
          <w:szCs w:val="28"/>
        </w:rPr>
        <w:t xml:space="preserve"> роз'їдає незмінену тканину шлунка і його власні судин</w:t>
      </w:r>
      <w:r>
        <w:rPr>
          <w:sz w:val="28"/>
          <w:szCs w:val="28"/>
        </w:rPr>
        <w:t>и</w:t>
      </w:r>
      <w:r w:rsidRPr="006C19CC">
        <w:rPr>
          <w:sz w:val="28"/>
          <w:szCs w:val="28"/>
        </w:rPr>
        <w:t>, що є особливо актуальним в умовах впливу агресивного кислотнопептичного вмісту шлунка [</w:t>
      </w:r>
      <w:r>
        <w:rPr>
          <w:sz w:val="28"/>
          <w:szCs w:val="28"/>
        </w:rPr>
        <w:t>4, 10, 111</w:t>
      </w:r>
      <w:r w:rsidRPr="006C19CC">
        <w:rPr>
          <w:sz w:val="28"/>
          <w:szCs w:val="28"/>
        </w:rPr>
        <w:t>].</w:t>
      </w:r>
    </w:p>
    <w:p w:rsidR="00FE4BC0" w:rsidRDefault="00FE4BC0" w:rsidP="00FE4BC0">
      <w:pPr>
        <w:spacing w:line="360" w:lineRule="auto"/>
        <w:ind w:left="-284" w:firstLine="709"/>
        <w:jc w:val="both"/>
        <w:rPr>
          <w:sz w:val="28"/>
          <w:szCs w:val="28"/>
        </w:rPr>
      </w:pPr>
      <w:r w:rsidRPr="006C19CC">
        <w:rPr>
          <w:sz w:val="28"/>
          <w:szCs w:val="28"/>
        </w:rPr>
        <w:t>Кровотеча ускладнює перебіг раку шлунка в 2,7 - 41% спостережень, причому часто супроводжується масивною крововтратою на тлі хронічної анемії[</w:t>
      </w:r>
      <w:r>
        <w:rPr>
          <w:sz w:val="28"/>
          <w:szCs w:val="28"/>
        </w:rPr>
        <w:t>48, 86, 158, 271</w:t>
      </w:r>
      <w:r w:rsidRPr="006C19CC">
        <w:rPr>
          <w:sz w:val="28"/>
          <w:szCs w:val="28"/>
        </w:rPr>
        <w:t>]. У структурі причин кровотеч рак шлунка с</w:t>
      </w:r>
      <w:r w:rsidR="00EB3A25">
        <w:rPr>
          <w:sz w:val="28"/>
          <w:szCs w:val="28"/>
        </w:rPr>
        <w:t>кладає</w:t>
      </w:r>
      <w:r w:rsidRPr="006C19CC">
        <w:rPr>
          <w:sz w:val="28"/>
          <w:szCs w:val="28"/>
        </w:rPr>
        <w:t xml:space="preserve"> 11</w:t>
      </w:r>
      <w:r w:rsidRPr="00C5546F">
        <w:rPr>
          <w:sz w:val="28"/>
          <w:szCs w:val="28"/>
        </w:rPr>
        <w:t xml:space="preserve"> -</w:t>
      </w:r>
      <w:r w:rsidRPr="006C19CC">
        <w:rPr>
          <w:sz w:val="28"/>
          <w:szCs w:val="28"/>
        </w:rPr>
        <w:t xml:space="preserve"> 13% і </w:t>
      </w:r>
      <w:r w:rsidR="00EB3A25">
        <w:rPr>
          <w:sz w:val="28"/>
          <w:szCs w:val="28"/>
        </w:rPr>
        <w:t>посідає</w:t>
      </w:r>
      <w:r w:rsidRPr="006C19CC">
        <w:rPr>
          <w:sz w:val="28"/>
          <w:szCs w:val="28"/>
        </w:rPr>
        <w:t xml:space="preserve"> 2-3 місце серед інших [</w:t>
      </w:r>
      <w:r>
        <w:rPr>
          <w:sz w:val="28"/>
          <w:szCs w:val="28"/>
        </w:rPr>
        <w:t>78, 151, 157</w:t>
      </w:r>
      <w:r w:rsidRPr="006C19CC">
        <w:rPr>
          <w:sz w:val="28"/>
          <w:szCs w:val="28"/>
        </w:rPr>
        <w:t>]. Клінічна картина шлункової кровотечі при раку шлунка не має особливостей і типова для виразкових кровотеч з верхніх відділів травного тракту. Діагноз встановлюється на підставі клініко-анамнестичних, лабораторних даних; результатів ендоскопічного, рентгенологічного методів дослідження. При діагностиці раку шлунка</w:t>
      </w:r>
      <w:r>
        <w:rPr>
          <w:sz w:val="28"/>
          <w:szCs w:val="28"/>
        </w:rPr>
        <w:t>, що гостро</w:t>
      </w:r>
      <w:r w:rsidRPr="006C19CC">
        <w:rPr>
          <w:sz w:val="28"/>
          <w:szCs w:val="28"/>
        </w:rPr>
        <w:t xml:space="preserve"> кровоточить ендоскопія дозволяє провести цитологічне </w:t>
      </w:r>
      <w:r w:rsidR="00EB3A25">
        <w:rPr>
          <w:sz w:val="28"/>
          <w:szCs w:val="28"/>
        </w:rPr>
        <w:t>та</w:t>
      </w:r>
      <w:r w:rsidRPr="006C19CC">
        <w:rPr>
          <w:sz w:val="28"/>
          <w:szCs w:val="28"/>
        </w:rPr>
        <w:t xml:space="preserve"> термінове гістологічне дослідження біопсійного матеріалу, виконати заходи по досягненню місцевого гемостазу[</w:t>
      </w:r>
      <w:r>
        <w:rPr>
          <w:sz w:val="28"/>
          <w:szCs w:val="28"/>
        </w:rPr>
        <w:t>11, 74, 158, 236, 318</w:t>
      </w:r>
      <w:r w:rsidRPr="006C19CC">
        <w:rPr>
          <w:sz w:val="28"/>
          <w:szCs w:val="28"/>
        </w:rPr>
        <w:t xml:space="preserve">]. </w:t>
      </w:r>
      <w:r>
        <w:rPr>
          <w:sz w:val="28"/>
          <w:szCs w:val="28"/>
        </w:rPr>
        <w:t xml:space="preserve">Ефективність ендоскопічного гемостазу за даними різних авторів різна. Іванчов П.В. </w:t>
      </w:r>
      <w:r w:rsidRPr="00970D34">
        <w:rPr>
          <w:sz w:val="28"/>
          <w:szCs w:val="28"/>
        </w:rPr>
        <w:t>(2013</w:t>
      </w:r>
      <w:r>
        <w:rPr>
          <w:sz w:val="28"/>
          <w:szCs w:val="28"/>
        </w:rPr>
        <w:t xml:space="preserve">) </w:t>
      </w:r>
      <w:r w:rsidR="00EB3A25">
        <w:rPr>
          <w:sz w:val="28"/>
          <w:szCs w:val="28"/>
        </w:rPr>
        <w:t xml:space="preserve">відзначає, що </w:t>
      </w:r>
      <w:r>
        <w:rPr>
          <w:sz w:val="28"/>
          <w:szCs w:val="28"/>
        </w:rPr>
        <w:t xml:space="preserve">застосування ендоскопічного моніторингу дозволило у 87,0% хворих на рак шлунка, що гостро кровоточить виконати планові оперативні втручання </w:t>
      </w:r>
      <w:r w:rsidRPr="006C19CC">
        <w:rPr>
          <w:sz w:val="28"/>
          <w:szCs w:val="28"/>
        </w:rPr>
        <w:t>[</w:t>
      </w:r>
      <w:r>
        <w:rPr>
          <w:sz w:val="28"/>
          <w:szCs w:val="28"/>
        </w:rPr>
        <w:t>77</w:t>
      </w:r>
      <w:r w:rsidRPr="006C19CC">
        <w:rPr>
          <w:sz w:val="28"/>
          <w:szCs w:val="28"/>
        </w:rPr>
        <w:t>]</w:t>
      </w:r>
      <w:r>
        <w:rPr>
          <w:sz w:val="28"/>
          <w:szCs w:val="28"/>
        </w:rPr>
        <w:t xml:space="preserve">. </w:t>
      </w:r>
      <w:r>
        <w:rPr>
          <w:sz w:val="28"/>
          <w:szCs w:val="28"/>
          <w:lang w:val="en-US"/>
        </w:rPr>
        <w:t>KimY</w:t>
      </w:r>
      <w:r w:rsidRPr="00970D34">
        <w:rPr>
          <w:sz w:val="28"/>
          <w:szCs w:val="28"/>
        </w:rPr>
        <w:t>.</w:t>
      </w:r>
      <w:r>
        <w:rPr>
          <w:sz w:val="28"/>
          <w:szCs w:val="28"/>
          <w:lang w:val="en-US"/>
        </w:rPr>
        <w:t>I</w:t>
      </w:r>
      <w:r w:rsidRPr="00970D34">
        <w:rPr>
          <w:sz w:val="28"/>
          <w:szCs w:val="28"/>
        </w:rPr>
        <w:t>.</w:t>
      </w:r>
      <w:r>
        <w:rPr>
          <w:sz w:val="28"/>
          <w:szCs w:val="28"/>
          <w:lang w:val="en-US"/>
        </w:rPr>
        <w:t>etal</w:t>
      </w:r>
      <w:r w:rsidRPr="00970D34">
        <w:rPr>
          <w:sz w:val="28"/>
          <w:szCs w:val="28"/>
        </w:rPr>
        <w:t xml:space="preserve">. </w:t>
      </w:r>
      <w:r>
        <w:rPr>
          <w:sz w:val="28"/>
          <w:szCs w:val="28"/>
        </w:rPr>
        <w:t xml:space="preserve">(2014), </w:t>
      </w:r>
      <w:r>
        <w:rPr>
          <w:sz w:val="28"/>
          <w:szCs w:val="28"/>
          <w:lang w:val="en-US"/>
        </w:rPr>
        <w:t>KimY</w:t>
      </w:r>
      <w:r w:rsidRPr="00970D34">
        <w:rPr>
          <w:sz w:val="28"/>
          <w:szCs w:val="28"/>
        </w:rPr>
        <w:t>.</w:t>
      </w:r>
      <w:r>
        <w:rPr>
          <w:sz w:val="28"/>
          <w:szCs w:val="28"/>
          <w:lang w:val="en-US"/>
        </w:rPr>
        <w:t>I</w:t>
      </w:r>
      <w:r w:rsidRPr="00970D34">
        <w:rPr>
          <w:sz w:val="28"/>
          <w:szCs w:val="28"/>
        </w:rPr>
        <w:t xml:space="preserve">., </w:t>
      </w:r>
      <w:r>
        <w:rPr>
          <w:sz w:val="28"/>
          <w:szCs w:val="28"/>
          <w:lang w:val="en-US"/>
        </w:rPr>
        <w:t>ChoiI</w:t>
      </w:r>
      <w:r w:rsidRPr="00970D34">
        <w:rPr>
          <w:sz w:val="28"/>
          <w:szCs w:val="28"/>
        </w:rPr>
        <w:t>.</w:t>
      </w:r>
      <w:r>
        <w:rPr>
          <w:sz w:val="28"/>
          <w:szCs w:val="28"/>
          <w:lang w:val="en-US"/>
        </w:rPr>
        <w:t>J</w:t>
      </w:r>
      <w:r w:rsidRPr="00970D34">
        <w:rPr>
          <w:sz w:val="28"/>
          <w:szCs w:val="28"/>
        </w:rPr>
        <w:t>. (2015)</w:t>
      </w:r>
      <w:r>
        <w:rPr>
          <w:sz w:val="28"/>
          <w:szCs w:val="28"/>
        </w:rPr>
        <w:t xml:space="preserve">, </w:t>
      </w:r>
      <w:r>
        <w:rPr>
          <w:sz w:val="28"/>
          <w:szCs w:val="28"/>
          <w:lang w:val="en-US"/>
        </w:rPr>
        <w:t>KohK</w:t>
      </w:r>
      <w:r w:rsidRPr="00970D34">
        <w:rPr>
          <w:sz w:val="28"/>
          <w:szCs w:val="28"/>
        </w:rPr>
        <w:t>.</w:t>
      </w:r>
      <w:r>
        <w:rPr>
          <w:sz w:val="28"/>
          <w:szCs w:val="28"/>
          <w:lang w:val="en-US"/>
        </w:rPr>
        <w:t>H</w:t>
      </w:r>
      <w:r w:rsidRPr="00970D34">
        <w:rPr>
          <w:sz w:val="28"/>
          <w:szCs w:val="28"/>
        </w:rPr>
        <w:t xml:space="preserve">. </w:t>
      </w:r>
      <w:r>
        <w:rPr>
          <w:sz w:val="28"/>
          <w:szCs w:val="28"/>
          <w:lang w:val="en-US"/>
        </w:rPr>
        <w:t>etal</w:t>
      </w:r>
      <w:r w:rsidRPr="00970D34">
        <w:rPr>
          <w:sz w:val="28"/>
          <w:szCs w:val="28"/>
        </w:rPr>
        <w:t xml:space="preserve">. </w:t>
      </w:r>
      <w:r w:rsidRPr="00AB4681">
        <w:rPr>
          <w:sz w:val="28"/>
          <w:szCs w:val="28"/>
        </w:rPr>
        <w:t>(2013)</w:t>
      </w:r>
      <w:r>
        <w:rPr>
          <w:sz w:val="28"/>
          <w:szCs w:val="28"/>
        </w:rPr>
        <w:t xml:space="preserve"> визначають коефіцієнт успіху ендоскопічного гемостазу на рівні </w:t>
      </w:r>
      <w:r w:rsidRPr="00AB4681">
        <w:rPr>
          <w:sz w:val="28"/>
          <w:szCs w:val="28"/>
        </w:rPr>
        <w:t>67</w:t>
      </w:r>
      <w:r>
        <w:rPr>
          <w:sz w:val="28"/>
          <w:szCs w:val="28"/>
        </w:rPr>
        <w:t xml:space="preserve">,0 - 100%, але при цьому відзначають, що рецидив кровотечі виникає у 41,0 – 80,0% хворих на </w:t>
      </w:r>
      <w:r w:rsidR="00EB3A25">
        <w:rPr>
          <w:sz w:val="28"/>
          <w:szCs w:val="28"/>
        </w:rPr>
        <w:t>МПРШ</w:t>
      </w:r>
      <w:r w:rsidRPr="006C19CC">
        <w:rPr>
          <w:sz w:val="28"/>
          <w:szCs w:val="28"/>
        </w:rPr>
        <w:t>[</w:t>
      </w:r>
      <w:r>
        <w:rPr>
          <w:sz w:val="28"/>
          <w:szCs w:val="28"/>
        </w:rPr>
        <w:t>265, 266, 269</w:t>
      </w:r>
      <w:r w:rsidRPr="006C19CC">
        <w:rPr>
          <w:sz w:val="28"/>
          <w:szCs w:val="28"/>
        </w:rPr>
        <w:t>]</w:t>
      </w:r>
      <w:r>
        <w:rPr>
          <w:sz w:val="28"/>
          <w:szCs w:val="28"/>
        </w:rPr>
        <w:t>.</w:t>
      </w:r>
    </w:p>
    <w:p w:rsidR="00FE4BC0" w:rsidRPr="00B072EC" w:rsidRDefault="00FE4BC0" w:rsidP="00FE4BC0">
      <w:pPr>
        <w:spacing w:line="360" w:lineRule="auto"/>
        <w:ind w:left="-284" w:firstLine="709"/>
        <w:jc w:val="both"/>
        <w:rPr>
          <w:sz w:val="28"/>
          <w:szCs w:val="28"/>
        </w:rPr>
      </w:pPr>
      <w:r>
        <w:rPr>
          <w:sz w:val="28"/>
          <w:szCs w:val="28"/>
        </w:rPr>
        <w:t xml:space="preserve">В останні роки широко застосовується транскатетерна артеріальна емболізація </w:t>
      </w:r>
      <w:r w:rsidR="00B95DE4">
        <w:rPr>
          <w:sz w:val="28"/>
          <w:szCs w:val="28"/>
        </w:rPr>
        <w:t>при МПРШ</w:t>
      </w:r>
      <w:r>
        <w:rPr>
          <w:sz w:val="28"/>
          <w:szCs w:val="28"/>
        </w:rPr>
        <w:t xml:space="preserve">, що гостро кровоточить. Особливо цінним метод є у хворих з високим операційним ризиком </w:t>
      </w:r>
      <w:r w:rsidR="00B95DE4">
        <w:rPr>
          <w:sz w:val="28"/>
          <w:szCs w:val="28"/>
        </w:rPr>
        <w:t>та</w:t>
      </w:r>
      <w:r>
        <w:rPr>
          <w:sz w:val="28"/>
          <w:szCs w:val="28"/>
        </w:rPr>
        <w:t xml:space="preserve"> після неефективного ендоскопічного гемостазу </w:t>
      </w:r>
      <w:r w:rsidRPr="006C19CC">
        <w:rPr>
          <w:sz w:val="28"/>
          <w:szCs w:val="28"/>
        </w:rPr>
        <w:t>[</w:t>
      </w:r>
      <w:r>
        <w:rPr>
          <w:sz w:val="28"/>
          <w:szCs w:val="28"/>
        </w:rPr>
        <w:t>260, 276, 283, 291</w:t>
      </w:r>
      <w:r w:rsidRPr="006C19CC">
        <w:rPr>
          <w:sz w:val="28"/>
          <w:szCs w:val="28"/>
        </w:rPr>
        <w:t>]</w:t>
      </w:r>
      <w:r>
        <w:rPr>
          <w:sz w:val="28"/>
          <w:szCs w:val="28"/>
        </w:rPr>
        <w:t xml:space="preserve">. Але і цей метод не </w:t>
      </w:r>
      <w:r w:rsidR="00D53AB9">
        <w:rPr>
          <w:sz w:val="28"/>
          <w:szCs w:val="28"/>
        </w:rPr>
        <w:t xml:space="preserve">завжди </w:t>
      </w:r>
      <w:r>
        <w:rPr>
          <w:sz w:val="28"/>
          <w:szCs w:val="28"/>
        </w:rPr>
        <w:t xml:space="preserve">дозволяє досягнути надійний гемостаз. За даними </w:t>
      </w:r>
      <w:r>
        <w:rPr>
          <w:sz w:val="28"/>
          <w:szCs w:val="28"/>
          <w:lang w:val="en-US"/>
        </w:rPr>
        <w:t>ParkS</w:t>
      </w:r>
      <w:r w:rsidRPr="00C5546F">
        <w:rPr>
          <w:sz w:val="28"/>
          <w:szCs w:val="28"/>
        </w:rPr>
        <w:t xml:space="preserve">. </w:t>
      </w:r>
      <w:r>
        <w:rPr>
          <w:sz w:val="28"/>
          <w:szCs w:val="28"/>
          <w:lang w:val="en-US"/>
        </w:rPr>
        <w:t>etal</w:t>
      </w:r>
      <w:r w:rsidRPr="00C5546F">
        <w:rPr>
          <w:sz w:val="28"/>
          <w:szCs w:val="28"/>
        </w:rPr>
        <w:t xml:space="preserve">. </w:t>
      </w:r>
      <w:r>
        <w:rPr>
          <w:sz w:val="28"/>
          <w:szCs w:val="28"/>
        </w:rPr>
        <w:t xml:space="preserve">(2017) транскатетерний артеріальний </w:t>
      </w:r>
      <w:r>
        <w:rPr>
          <w:sz w:val="28"/>
          <w:szCs w:val="28"/>
        </w:rPr>
        <w:lastRenderedPageBreak/>
        <w:t xml:space="preserve">гемостаз був виконаний у 59 хворих (у 34 з них був неефективним попередній ендоскопічний гемостаз), рецидив кровотечі виник у 28 (47,0%) хворих, загальна летальність склала 42,4% </w:t>
      </w:r>
      <w:r w:rsidRPr="006C19CC">
        <w:rPr>
          <w:sz w:val="28"/>
          <w:szCs w:val="28"/>
        </w:rPr>
        <w:t>[</w:t>
      </w:r>
      <w:r>
        <w:rPr>
          <w:sz w:val="28"/>
          <w:szCs w:val="28"/>
        </w:rPr>
        <w:t>312</w:t>
      </w:r>
      <w:r w:rsidRPr="006C19CC">
        <w:rPr>
          <w:sz w:val="28"/>
          <w:szCs w:val="28"/>
        </w:rPr>
        <w:t>]</w:t>
      </w:r>
      <w:r>
        <w:rPr>
          <w:sz w:val="28"/>
          <w:szCs w:val="28"/>
        </w:rPr>
        <w:t xml:space="preserve">. </w:t>
      </w:r>
    </w:p>
    <w:p w:rsidR="00FE4BC0" w:rsidRPr="006C19CC" w:rsidRDefault="00FE4BC0" w:rsidP="00FE4BC0">
      <w:pPr>
        <w:spacing w:line="360" w:lineRule="auto"/>
        <w:ind w:left="-284" w:firstLine="709"/>
        <w:jc w:val="both"/>
        <w:rPr>
          <w:sz w:val="28"/>
          <w:szCs w:val="28"/>
        </w:rPr>
      </w:pPr>
      <w:r w:rsidRPr="006C19CC">
        <w:rPr>
          <w:sz w:val="28"/>
          <w:szCs w:val="28"/>
        </w:rPr>
        <w:t>Більшість хірургів дотримуються активно-</w:t>
      </w:r>
      <w:r w:rsidR="00D53AB9">
        <w:rPr>
          <w:sz w:val="28"/>
          <w:szCs w:val="28"/>
        </w:rPr>
        <w:t>о</w:t>
      </w:r>
      <w:r w:rsidRPr="006C19CC">
        <w:rPr>
          <w:sz w:val="28"/>
          <w:szCs w:val="28"/>
        </w:rPr>
        <w:t>чікувальної тактики, яка передбачає консервативне лікування[</w:t>
      </w:r>
      <w:r>
        <w:rPr>
          <w:sz w:val="28"/>
          <w:szCs w:val="28"/>
        </w:rPr>
        <w:t>137, 163, 196, 294</w:t>
      </w:r>
      <w:r w:rsidRPr="006C19CC">
        <w:rPr>
          <w:sz w:val="28"/>
          <w:szCs w:val="28"/>
        </w:rPr>
        <w:t xml:space="preserve">]. Однак, у хворих з кровотечею, </w:t>
      </w:r>
      <w:r w:rsidR="00D53AB9">
        <w:rPr>
          <w:sz w:val="28"/>
          <w:szCs w:val="28"/>
        </w:rPr>
        <w:t xml:space="preserve">що триває, </w:t>
      </w:r>
      <w:r w:rsidRPr="006C19CC">
        <w:rPr>
          <w:sz w:val="28"/>
          <w:szCs w:val="28"/>
        </w:rPr>
        <w:t>рецидивом кровотечі в стаціонарі, в поєднанні з перфорацією, необхідно хірургічне лікування в екстреному порядку за життєвими показаннями [</w:t>
      </w:r>
      <w:r>
        <w:rPr>
          <w:sz w:val="28"/>
          <w:szCs w:val="28"/>
        </w:rPr>
        <w:t>18, 24, 77, 155</w:t>
      </w:r>
      <w:r w:rsidRPr="006C19CC">
        <w:rPr>
          <w:sz w:val="28"/>
          <w:szCs w:val="28"/>
        </w:rPr>
        <w:t xml:space="preserve">]. При </w:t>
      </w:r>
      <w:r w:rsidR="000F79A5">
        <w:rPr>
          <w:sz w:val="28"/>
          <w:szCs w:val="28"/>
        </w:rPr>
        <w:t xml:space="preserve">досягненні </w:t>
      </w:r>
      <w:r w:rsidRPr="006C19CC">
        <w:rPr>
          <w:sz w:val="28"/>
          <w:szCs w:val="28"/>
        </w:rPr>
        <w:t>стійко</w:t>
      </w:r>
      <w:r w:rsidR="000F79A5">
        <w:rPr>
          <w:sz w:val="28"/>
          <w:szCs w:val="28"/>
        </w:rPr>
        <w:t>го</w:t>
      </w:r>
      <w:r w:rsidRPr="006C19CC">
        <w:rPr>
          <w:sz w:val="28"/>
          <w:szCs w:val="28"/>
        </w:rPr>
        <w:t xml:space="preserve"> гемостаз</w:t>
      </w:r>
      <w:r w:rsidR="000F79A5">
        <w:rPr>
          <w:sz w:val="28"/>
          <w:szCs w:val="28"/>
        </w:rPr>
        <w:t>у</w:t>
      </w:r>
      <w:r w:rsidRPr="006C19CC">
        <w:rPr>
          <w:sz w:val="28"/>
          <w:szCs w:val="28"/>
        </w:rPr>
        <w:t xml:space="preserve"> операцію здійснюють в плановому порядку після обстеження хворого </w:t>
      </w:r>
      <w:r w:rsidR="000F79A5">
        <w:rPr>
          <w:sz w:val="28"/>
          <w:szCs w:val="28"/>
        </w:rPr>
        <w:t>та</w:t>
      </w:r>
      <w:r w:rsidRPr="006C19CC">
        <w:rPr>
          <w:sz w:val="28"/>
          <w:szCs w:val="28"/>
        </w:rPr>
        <w:t xml:space="preserve"> ретельної передопераційної підготовки [</w:t>
      </w:r>
      <w:r>
        <w:rPr>
          <w:sz w:val="28"/>
          <w:szCs w:val="28"/>
        </w:rPr>
        <w:t>76, 157, 174, 263</w:t>
      </w:r>
      <w:r w:rsidRPr="006C19CC">
        <w:rPr>
          <w:sz w:val="28"/>
          <w:szCs w:val="28"/>
        </w:rPr>
        <w:t xml:space="preserve">]. Першим завданням хірурга при операціях з приводу раку </w:t>
      </w:r>
      <w:r>
        <w:rPr>
          <w:sz w:val="28"/>
          <w:szCs w:val="28"/>
        </w:rPr>
        <w:t xml:space="preserve">шлунка, що </w:t>
      </w:r>
      <w:r w:rsidRPr="006C19CC">
        <w:rPr>
          <w:sz w:val="28"/>
          <w:szCs w:val="28"/>
        </w:rPr>
        <w:t>гострокровоточ</w:t>
      </w:r>
      <w:r>
        <w:rPr>
          <w:sz w:val="28"/>
          <w:szCs w:val="28"/>
        </w:rPr>
        <w:t>ить</w:t>
      </w:r>
      <w:r w:rsidRPr="006C19CC">
        <w:rPr>
          <w:sz w:val="28"/>
          <w:szCs w:val="28"/>
        </w:rPr>
        <w:t xml:space="preserve"> є надійна зупинка кровотечі. Цій вимо</w:t>
      </w:r>
      <w:r w:rsidR="000F79A5">
        <w:rPr>
          <w:sz w:val="28"/>
          <w:szCs w:val="28"/>
        </w:rPr>
        <w:t>з</w:t>
      </w:r>
      <w:r w:rsidRPr="006C19CC">
        <w:rPr>
          <w:sz w:val="28"/>
          <w:szCs w:val="28"/>
        </w:rPr>
        <w:t>і відповідають втручання, що супроводжуються видаленням ракової пухлини</w:t>
      </w:r>
      <w:r>
        <w:rPr>
          <w:sz w:val="28"/>
          <w:szCs w:val="28"/>
        </w:rPr>
        <w:t>, що</w:t>
      </w:r>
      <w:r w:rsidRPr="006C19CC">
        <w:rPr>
          <w:sz w:val="28"/>
          <w:szCs w:val="28"/>
        </w:rPr>
        <w:t xml:space="preserve">кровоточить. Тільки вони є радикальними в сенсі досягнення гемостазу, незалежно від їх онкологічної радикальності. В цьому відношенні мають обґрунтування як радикальні операції (резекція шлунка або </w:t>
      </w:r>
      <w:r w:rsidR="000F79A5">
        <w:rPr>
          <w:sz w:val="28"/>
          <w:szCs w:val="28"/>
        </w:rPr>
        <w:t>ГЕ</w:t>
      </w:r>
      <w:r w:rsidRPr="006C19CC">
        <w:rPr>
          <w:sz w:val="28"/>
          <w:szCs w:val="28"/>
        </w:rPr>
        <w:t xml:space="preserve"> з лімфодисекцією D</w:t>
      </w:r>
      <w:r w:rsidR="000F79A5">
        <w:rPr>
          <w:sz w:val="28"/>
          <w:szCs w:val="28"/>
        </w:rPr>
        <w:t>2</w:t>
      </w:r>
      <w:r w:rsidRPr="006C19CC">
        <w:rPr>
          <w:sz w:val="28"/>
          <w:szCs w:val="28"/>
        </w:rPr>
        <w:t xml:space="preserve">), так і паліативні (економні резекції шлунка </w:t>
      </w:r>
      <w:r w:rsidR="000F79A5">
        <w:rPr>
          <w:sz w:val="28"/>
          <w:szCs w:val="28"/>
        </w:rPr>
        <w:t>таГЕ</w:t>
      </w:r>
      <w:r>
        <w:rPr>
          <w:sz w:val="28"/>
          <w:szCs w:val="28"/>
        </w:rPr>
        <w:t>з</w:t>
      </w:r>
      <w:r w:rsidRPr="006C19CC">
        <w:rPr>
          <w:sz w:val="28"/>
          <w:szCs w:val="28"/>
        </w:rPr>
        <w:t xml:space="preserve"> лімфодисекці</w:t>
      </w:r>
      <w:r>
        <w:rPr>
          <w:sz w:val="28"/>
          <w:szCs w:val="28"/>
        </w:rPr>
        <w:t>єю</w:t>
      </w:r>
      <w:r w:rsidRPr="006C19CC">
        <w:rPr>
          <w:sz w:val="28"/>
          <w:szCs w:val="28"/>
        </w:rPr>
        <w:t xml:space="preserve"> або без неї) [</w:t>
      </w:r>
      <w:r>
        <w:rPr>
          <w:sz w:val="28"/>
          <w:szCs w:val="28"/>
        </w:rPr>
        <w:t>36, 58, 77</w:t>
      </w:r>
      <w:r w:rsidRPr="006C19CC">
        <w:rPr>
          <w:sz w:val="28"/>
          <w:szCs w:val="28"/>
        </w:rPr>
        <w:t>].</w:t>
      </w:r>
    </w:p>
    <w:p w:rsidR="002A03F2" w:rsidRDefault="002A03F2" w:rsidP="00FE4BC0">
      <w:pPr>
        <w:spacing w:line="360" w:lineRule="auto"/>
        <w:ind w:left="-284" w:firstLine="709"/>
        <w:jc w:val="both"/>
        <w:rPr>
          <w:sz w:val="28"/>
          <w:szCs w:val="28"/>
        </w:rPr>
      </w:pPr>
      <w:r>
        <w:rPr>
          <w:sz w:val="28"/>
          <w:szCs w:val="28"/>
        </w:rPr>
        <w:t xml:space="preserve">Відповідно до рекомендацій </w:t>
      </w:r>
      <w:r w:rsidRPr="00D53AB9">
        <w:rPr>
          <w:sz w:val="28"/>
          <w:szCs w:val="28"/>
        </w:rPr>
        <w:t>National Comprehensive Cancer Network</w:t>
      </w:r>
      <w:r>
        <w:rPr>
          <w:sz w:val="28"/>
          <w:szCs w:val="28"/>
        </w:rPr>
        <w:t xml:space="preserve"> (</w:t>
      </w:r>
      <w:r>
        <w:rPr>
          <w:sz w:val="28"/>
          <w:szCs w:val="28"/>
          <w:lang w:val="en-US"/>
        </w:rPr>
        <w:t>NCCN</w:t>
      </w:r>
      <w:r>
        <w:rPr>
          <w:sz w:val="28"/>
          <w:szCs w:val="28"/>
        </w:rPr>
        <w:t>)д</w:t>
      </w:r>
      <w:r w:rsidRPr="006C19CC">
        <w:rPr>
          <w:sz w:val="28"/>
          <w:szCs w:val="28"/>
        </w:rPr>
        <w:t xml:space="preserve">ля діагностики </w:t>
      </w:r>
      <w:r>
        <w:rPr>
          <w:sz w:val="28"/>
          <w:szCs w:val="28"/>
        </w:rPr>
        <w:t>та</w:t>
      </w:r>
      <w:r w:rsidRPr="006C19CC">
        <w:rPr>
          <w:sz w:val="28"/>
          <w:szCs w:val="28"/>
        </w:rPr>
        <w:t xml:space="preserve"> вибору тактики </w:t>
      </w:r>
      <w:r>
        <w:rPr>
          <w:sz w:val="28"/>
          <w:szCs w:val="28"/>
        </w:rPr>
        <w:t>обов’язковим є</w:t>
      </w:r>
      <w:r w:rsidRPr="006C19CC">
        <w:rPr>
          <w:sz w:val="28"/>
          <w:szCs w:val="28"/>
        </w:rPr>
        <w:t xml:space="preserve"> лапароскопічне дослідження, що дозволяє визначити поширеність </w:t>
      </w:r>
      <w:r>
        <w:rPr>
          <w:sz w:val="28"/>
          <w:szCs w:val="28"/>
        </w:rPr>
        <w:t>та</w:t>
      </w:r>
      <w:r w:rsidRPr="006C19CC">
        <w:rPr>
          <w:sz w:val="28"/>
          <w:szCs w:val="28"/>
        </w:rPr>
        <w:t xml:space="preserve"> форму основного процесу, виявити віддалені метастази, оцінити резектабельність пухлини до проведення оперативного втручання [</w:t>
      </w:r>
      <w:r>
        <w:rPr>
          <w:sz w:val="28"/>
          <w:szCs w:val="28"/>
        </w:rPr>
        <w:t>203, 359</w:t>
      </w:r>
      <w:r w:rsidRPr="006C19CC">
        <w:rPr>
          <w:sz w:val="28"/>
          <w:szCs w:val="28"/>
        </w:rPr>
        <w:t>].</w:t>
      </w:r>
      <w:r>
        <w:rPr>
          <w:sz w:val="28"/>
          <w:szCs w:val="28"/>
        </w:rPr>
        <w:t xml:space="preserve"> Дотримання цих рекомендацій не завжди можливе в умовах гострої шлункової кровотечі</w:t>
      </w:r>
      <w:r w:rsidR="000F79A5">
        <w:rPr>
          <w:sz w:val="28"/>
          <w:szCs w:val="28"/>
        </w:rPr>
        <w:t xml:space="preserve"> у хворих на МПРШ.</w:t>
      </w:r>
    </w:p>
    <w:p w:rsidR="00FE4BC0" w:rsidRPr="006C19CC" w:rsidRDefault="00FE4BC0" w:rsidP="00FE4BC0">
      <w:pPr>
        <w:spacing w:line="360" w:lineRule="auto"/>
        <w:ind w:left="-284" w:firstLine="709"/>
        <w:jc w:val="both"/>
        <w:rPr>
          <w:sz w:val="28"/>
          <w:szCs w:val="28"/>
        </w:rPr>
      </w:pPr>
      <w:r w:rsidRPr="006C19CC">
        <w:rPr>
          <w:sz w:val="28"/>
          <w:szCs w:val="28"/>
        </w:rPr>
        <w:t xml:space="preserve">Особливо несприятливі наслідки </w:t>
      </w:r>
      <w:r>
        <w:rPr>
          <w:sz w:val="28"/>
          <w:szCs w:val="28"/>
        </w:rPr>
        <w:t xml:space="preserve">оперативного </w:t>
      </w:r>
      <w:r w:rsidRPr="006C19CC">
        <w:rPr>
          <w:sz w:val="28"/>
          <w:szCs w:val="28"/>
        </w:rPr>
        <w:t xml:space="preserve">втручання при клінічній картині неоперабельного раку шлунка на тлі триваючої профузної кровотечі. У цих випадках хірург повинен обмежити дії тільки зупинкою кровотечі, не </w:t>
      </w:r>
      <w:r>
        <w:rPr>
          <w:sz w:val="28"/>
          <w:szCs w:val="28"/>
        </w:rPr>
        <w:t>виконуючи</w:t>
      </w:r>
      <w:r w:rsidRPr="006C19CC">
        <w:rPr>
          <w:sz w:val="28"/>
          <w:szCs w:val="28"/>
        </w:rPr>
        <w:t xml:space="preserve"> інших більш складних операцій. На відміну від шлункових кровотеч виразкової етіології, під час оперативних втручань при геморагіях ракового походження, виникають ситуації, пов'язані з неможливістю видалення джерела кровотечі та досягнення надійного гемостазу. Від операцій з приводу </w:t>
      </w:r>
      <w:r w:rsidRPr="006C19CC">
        <w:rPr>
          <w:sz w:val="28"/>
          <w:szCs w:val="28"/>
        </w:rPr>
        <w:lastRenderedPageBreak/>
        <w:t xml:space="preserve">неускладненого раку, </w:t>
      </w:r>
      <w:r>
        <w:rPr>
          <w:sz w:val="28"/>
          <w:szCs w:val="28"/>
        </w:rPr>
        <w:t xml:space="preserve">що </w:t>
      </w:r>
      <w:r w:rsidRPr="006C19CC">
        <w:rPr>
          <w:sz w:val="28"/>
          <w:szCs w:val="28"/>
        </w:rPr>
        <w:t xml:space="preserve">зазвичай виконуються </w:t>
      </w:r>
      <w:r>
        <w:rPr>
          <w:sz w:val="28"/>
          <w:szCs w:val="28"/>
        </w:rPr>
        <w:t>в</w:t>
      </w:r>
      <w:r w:rsidRPr="006C19CC">
        <w:rPr>
          <w:sz w:val="28"/>
          <w:szCs w:val="28"/>
        </w:rPr>
        <w:t xml:space="preserve"> плановому порядку, операції при раку шлунка</w:t>
      </w:r>
      <w:r w:rsidR="000F79A5">
        <w:rPr>
          <w:sz w:val="28"/>
          <w:szCs w:val="28"/>
        </w:rPr>
        <w:t>,</w:t>
      </w:r>
      <w:r>
        <w:rPr>
          <w:sz w:val="28"/>
          <w:szCs w:val="28"/>
        </w:rPr>
        <w:t xml:space="preserve">що гостро </w:t>
      </w:r>
      <w:r w:rsidRPr="006C19CC">
        <w:rPr>
          <w:sz w:val="28"/>
          <w:szCs w:val="28"/>
        </w:rPr>
        <w:t xml:space="preserve">кровоточить, носять екстрений характер або проводяться в відстроченому періоді. Перевага віддається тим способам операції, які дозволяють провести її в максимально короткий термін. При цьому виникає необхідність внесення коректив в звичну для планових </w:t>
      </w:r>
      <w:r w:rsidR="000F79A5">
        <w:rPr>
          <w:sz w:val="28"/>
          <w:szCs w:val="28"/>
        </w:rPr>
        <w:t>у</w:t>
      </w:r>
      <w:r w:rsidRPr="006C19CC">
        <w:rPr>
          <w:sz w:val="28"/>
          <w:szCs w:val="28"/>
        </w:rPr>
        <w:t>тручань послідовність виконання окремих етапів операції. Визначаючи оперативну тактику при раку шлунка</w:t>
      </w:r>
      <w:r>
        <w:rPr>
          <w:sz w:val="28"/>
          <w:szCs w:val="28"/>
        </w:rPr>
        <w:t>, що</w:t>
      </w:r>
      <w:r w:rsidRPr="006C19CC">
        <w:rPr>
          <w:sz w:val="28"/>
          <w:szCs w:val="28"/>
        </w:rPr>
        <w:t>гострокровоточ</w:t>
      </w:r>
      <w:r>
        <w:rPr>
          <w:sz w:val="28"/>
          <w:szCs w:val="28"/>
        </w:rPr>
        <w:t>ить</w:t>
      </w:r>
      <w:r w:rsidRPr="006C19CC">
        <w:rPr>
          <w:sz w:val="28"/>
          <w:szCs w:val="28"/>
        </w:rPr>
        <w:t xml:space="preserve"> хірург повинен оцінити загальний стан хворого </w:t>
      </w:r>
      <w:r w:rsidR="000F79A5">
        <w:rPr>
          <w:sz w:val="28"/>
          <w:szCs w:val="28"/>
        </w:rPr>
        <w:t>та</w:t>
      </w:r>
      <w:r w:rsidRPr="006C19CC">
        <w:rPr>
          <w:sz w:val="28"/>
          <w:szCs w:val="28"/>
        </w:rPr>
        <w:t xml:space="preserve"> ступінь операційного ризику, </w:t>
      </w:r>
      <w:r w:rsidR="000F79A5">
        <w:rPr>
          <w:sz w:val="28"/>
          <w:szCs w:val="28"/>
        </w:rPr>
        <w:t>тяжкість</w:t>
      </w:r>
      <w:r w:rsidRPr="006C19CC">
        <w:rPr>
          <w:sz w:val="28"/>
          <w:szCs w:val="28"/>
        </w:rPr>
        <w:t xml:space="preserve"> крововтрати та </w:t>
      </w:r>
      <w:r>
        <w:rPr>
          <w:sz w:val="28"/>
          <w:szCs w:val="28"/>
        </w:rPr>
        <w:t>можливість</w:t>
      </w:r>
      <w:r w:rsidRPr="006C19CC">
        <w:rPr>
          <w:sz w:val="28"/>
          <w:szCs w:val="28"/>
        </w:rPr>
        <w:t xml:space="preserve"> її відшкодування, поширеність пухлинного процесу </w:t>
      </w:r>
      <w:r w:rsidR="00951F4A">
        <w:rPr>
          <w:sz w:val="28"/>
          <w:szCs w:val="28"/>
        </w:rPr>
        <w:t>та</w:t>
      </w:r>
      <w:r w:rsidRPr="006C19CC">
        <w:rPr>
          <w:sz w:val="28"/>
          <w:szCs w:val="28"/>
        </w:rPr>
        <w:t xml:space="preserve"> свої можливості [</w:t>
      </w:r>
      <w:r>
        <w:rPr>
          <w:sz w:val="28"/>
          <w:szCs w:val="28"/>
        </w:rPr>
        <w:t>77, 86, 137</w:t>
      </w:r>
      <w:r w:rsidRPr="006C19CC">
        <w:rPr>
          <w:sz w:val="28"/>
          <w:szCs w:val="28"/>
        </w:rPr>
        <w:t>].</w:t>
      </w:r>
    </w:p>
    <w:p w:rsidR="00FE4BC0" w:rsidRDefault="00FE4BC0" w:rsidP="00FE4BC0">
      <w:pPr>
        <w:spacing w:line="360" w:lineRule="auto"/>
        <w:ind w:left="-284" w:firstLine="709"/>
        <w:jc w:val="both"/>
        <w:rPr>
          <w:sz w:val="28"/>
          <w:szCs w:val="28"/>
        </w:rPr>
      </w:pPr>
      <w:r w:rsidRPr="006C19CC">
        <w:rPr>
          <w:sz w:val="28"/>
          <w:szCs w:val="28"/>
        </w:rPr>
        <w:t xml:space="preserve">Зазвичай перед хірургом ставляться наступні завдання: досягнення надійного гемостазу в найкоротший термін; видалення органу або його частини з відновленням цілісності травного </w:t>
      </w:r>
      <w:r w:rsidR="002A03F2">
        <w:rPr>
          <w:sz w:val="28"/>
          <w:szCs w:val="28"/>
        </w:rPr>
        <w:t>тракту</w:t>
      </w:r>
      <w:r w:rsidRPr="006C19CC">
        <w:rPr>
          <w:sz w:val="28"/>
          <w:szCs w:val="28"/>
        </w:rPr>
        <w:t xml:space="preserve">, дотримання онкологічних принципів. Відповідно до цього, послідовність окремих оперативних етапів бачиться так: 1) виконання серединного </w:t>
      </w:r>
      <w:r>
        <w:rPr>
          <w:sz w:val="28"/>
          <w:szCs w:val="28"/>
        </w:rPr>
        <w:t xml:space="preserve">лапаротомного </w:t>
      </w:r>
      <w:r w:rsidRPr="006C19CC">
        <w:rPr>
          <w:sz w:val="28"/>
          <w:szCs w:val="28"/>
        </w:rPr>
        <w:t xml:space="preserve">доступу; 2) досягнення тимчасового гемостазу шляхом перев'язки судин шлунка з одночасною мобілізацією його проксимального відділу; 3) остаточна мобілізація шлунка або його частини з обома сальниками; 4) видалення цілого або частини шлунка з джерелом кровотечі; 5) відновний етап; 6) дренування черевної порожнини </w:t>
      </w:r>
      <w:r w:rsidR="002A03F2">
        <w:rPr>
          <w:sz w:val="28"/>
          <w:szCs w:val="28"/>
        </w:rPr>
        <w:t>та</w:t>
      </w:r>
      <w:r w:rsidRPr="006C19CC">
        <w:rPr>
          <w:sz w:val="28"/>
          <w:szCs w:val="28"/>
        </w:rPr>
        <w:t xml:space="preserve"> її зашивання[</w:t>
      </w:r>
      <w:r>
        <w:rPr>
          <w:sz w:val="28"/>
          <w:szCs w:val="28"/>
        </w:rPr>
        <w:t>18, 58, 86</w:t>
      </w:r>
      <w:r w:rsidRPr="006C19CC">
        <w:rPr>
          <w:sz w:val="28"/>
          <w:szCs w:val="28"/>
        </w:rPr>
        <w:t>].</w:t>
      </w:r>
    </w:p>
    <w:p w:rsidR="00FE4BC0" w:rsidRPr="006C19CC" w:rsidRDefault="00FE4BC0" w:rsidP="00FE4BC0">
      <w:pPr>
        <w:spacing w:line="360" w:lineRule="auto"/>
        <w:ind w:left="-284" w:firstLine="709"/>
        <w:jc w:val="both"/>
        <w:rPr>
          <w:sz w:val="28"/>
          <w:szCs w:val="28"/>
        </w:rPr>
      </w:pPr>
      <w:r>
        <w:rPr>
          <w:sz w:val="28"/>
          <w:szCs w:val="28"/>
        </w:rPr>
        <w:t xml:space="preserve">Таким чином, незважаючи на використання сучасних малоінвазивних методів гемостазу </w:t>
      </w:r>
      <w:r w:rsidR="002A03F2">
        <w:rPr>
          <w:sz w:val="28"/>
          <w:szCs w:val="28"/>
        </w:rPr>
        <w:t>та</w:t>
      </w:r>
      <w:r w:rsidR="00951F4A">
        <w:rPr>
          <w:sz w:val="28"/>
          <w:szCs w:val="28"/>
        </w:rPr>
        <w:t>оперативних утручань</w:t>
      </w:r>
      <w:r>
        <w:rPr>
          <w:sz w:val="28"/>
          <w:szCs w:val="28"/>
        </w:rPr>
        <w:t xml:space="preserve">, результати лікування хворих на </w:t>
      </w:r>
      <w:r w:rsidR="002A03F2">
        <w:rPr>
          <w:sz w:val="28"/>
          <w:szCs w:val="28"/>
        </w:rPr>
        <w:t>МПРШ</w:t>
      </w:r>
      <w:r>
        <w:rPr>
          <w:sz w:val="28"/>
          <w:szCs w:val="28"/>
        </w:rPr>
        <w:t>, що гостро кровоточить</w:t>
      </w:r>
      <w:r w:rsidR="00951F4A">
        <w:rPr>
          <w:sz w:val="28"/>
          <w:szCs w:val="28"/>
        </w:rPr>
        <w:t>,</w:t>
      </w:r>
      <w:r>
        <w:rPr>
          <w:sz w:val="28"/>
          <w:szCs w:val="28"/>
        </w:rPr>
        <w:t xml:space="preserve"> залишаються незадовільними. До кінця не визначен</w:t>
      </w:r>
      <w:r w:rsidR="00951F4A">
        <w:rPr>
          <w:sz w:val="28"/>
          <w:szCs w:val="28"/>
        </w:rPr>
        <w:t>і</w:t>
      </w:r>
      <w:r>
        <w:rPr>
          <w:sz w:val="28"/>
          <w:szCs w:val="28"/>
        </w:rPr>
        <w:t>алгоритм</w:t>
      </w:r>
      <w:r w:rsidR="002A03F2">
        <w:rPr>
          <w:sz w:val="28"/>
          <w:szCs w:val="28"/>
        </w:rPr>
        <w:t xml:space="preserve"> хірургічної тактики</w:t>
      </w:r>
      <w:r>
        <w:rPr>
          <w:sz w:val="28"/>
          <w:szCs w:val="28"/>
        </w:rPr>
        <w:t>, терміни та обсяг виконання оперативних утручань у цієї категорії хворих.</w:t>
      </w:r>
    </w:p>
    <w:p w:rsidR="00FE4BC0" w:rsidRPr="006C19CC" w:rsidRDefault="00FE4BC0" w:rsidP="00FE4BC0">
      <w:pPr>
        <w:spacing w:line="360" w:lineRule="auto"/>
        <w:ind w:left="-284" w:firstLine="709"/>
        <w:jc w:val="both"/>
        <w:rPr>
          <w:b/>
          <w:sz w:val="28"/>
          <w:szCs w:val="28"/>
        </w:rPr>
      </w:pPr>
      <w:r w:rsidRPr="006C19CC">
        <w:rPr>
          <w:b/>
          <w:sz w:val="28"/>
          <w:szCs w:val="28"/>
        </w:rPr>
        <w:t>Перфоративний рак шлунка</w:t>
      </w:r>
    </w:p>
    <w:p w:rsidR="00FE4BC0" w:rsidRDefault="00FE4BC0" w:rsidP="00FE4BC0">
      <w:pPr>
        <w:spacing w:line="360" w:lineRule="auto"/>
        <w:ind w:left="-284" w:firstLine="709"/>
        <w:jc w:val="both"/>
        <w:rPr>
          <w:sz w:val="28"/>
          <w:szCs w:val="28"/>
        </w:rPr>
      </w:pPr>
      <w:r w:rsidRPr="006C19CC">
        <w:rPr>
          <w:sz w:val="28"/>
          <w:szCs w:val="28"/>
        </w:rPr>
        <w:t>Перфорація раку шлунка зустрічається в 2,1% - 1</w:t>
      </w:r>
      <w:r>
        <w:rPr>
          <w:sz w:val="28"/>
          <w:szCs w:val="28"/>
        </w:rPr>
        <w:t>3</w:t>
      </w:r>
      <w:r w:rsidRPr="006C19CC">
        <w:rPr>
          <w:sz w:val="28"/>
          <w:szCs w:val="28"/>
        </w:rPr>
        <w:t>,</w:t>
      </w:r>
      <w:r>
        <w:rPr>
          <w:sz w:val="28"/>
          <w:szCs w:val="28"/>
        </w:rPr>
        <w:t>1</w:t>
      </w:r>
      <w:r w:rsidRPr="006C19CC">
        <w:rPr>
          <w:sz w:val="28"/>
          <w:szCs w:val="28"/>
        </w:rPr>
        <w:t>% спостережень, причому розвиток цього ускладнення нерідко є першим проявом захворювання [</w:t>
      </w:r>
      <w:r>
        <w:rPr>
          <w:sz w:val="28"/>
          <w:szCs w:val="28"/>
        </w:rPr>
        <w:t>241, 320</w:t>
      </w:r>
      <w:r w:rsidRPr="006C19CC">
        <w:rPr>
          <w:sz w:val="28"/>
          <w:szCs w:val="28"/>
        </w:rPr>
        <w:t xml:space="preserve">]. Природно, що до операції неможливо встановити поширеність ракової пухлини, стадію захворювання, ураження лімфовузлів </w:t>
      </w:r>
      <w:r w:rsidR="00951F4A">
        <w:rPr>
          <w:sz w:val="28"/>
          <w:szCs w:val="28"/>
        </w:rPr>
        <w:t>та</w:t>
      </w:r>
      <w:r w:rsidRPr="006C19CC">
        <w:rPr>
          <w:sz w:val="28"/>
          <w:szCs w:val="28"/>
        </w:rPr>
        <w:t xml:space="preserve"> проростання в </w:t>
      </w:r>
      <w:r w:rsidRPr="006C19CC">
        <w:rPr>
          <w:sz w:val="28"/>
          <w:szCs w:val="28"/>
        </w:rPr>
        <w:lastRenderedPageBreak/>
        <w:t>суміжні органи[</w:t>
      </w:r>
      <w:r>
        <w:rPr>
          <w:sz w:val="28"/>
          <w:szCs w:val="28"/>
        </w:rPr>
        <w:t>216, 270, 342</w:t>
      </w:r>
      <w:r w:rsidRPr="006C19CC">
        <w:rPr>
          <w:sz w:val="28"/>
          <w:szCs w:val="28"/>
        </w:rPr>
        <w:t xml:space="preserve">]. </w:t>
      </w:r>
    </w:p>
    <w:p w:rsidR="00FE4BC0" w:rsidRDefault="00FE4BC0" w:rsidP="00FE4BC0">
      <w:pPr>
        <w:spacing w:line="360" w:lineRule="auto"/>
        <w:ind w:left="-284" w:firstLine="709"/>
        <w:jc w:val="both"/>
        <w:rPr>
          <w:sz w:val="28"/>
          <w:szCs w:val="28"/>
        </w:rPr>
      </w:pPr>
      <w:r w:rsidRPr="006C19CC">
        <w:rPr>
          <w:sz w:val="28"/>
          <w:szCs w:val="28"/>
        </w:rPr>
        <w:t>Основні принципи хірургічної тактики при перфораціях пухлин шлунка приводять Шал</w:t>
      </w:r>
      <w:r w:rsidR="00CB5D69">
        <w:rPr>
          <w:sz w:val="28"/>
          <w:szCs w:val="28"/>
        </w:rPr>
        <w:t>и</w:t>
      </w:r>
      <w:r w:rsidRPr="006C19CC">
        <w:rPr>
          <w:sz w:val="28"/>
          <w:szCs w:val="28"/>
        </w:rPr>
        <w:t xml:space="preserve">мов </w:t>
      </w:r>
      <w:r w:rsidR="00951F4A" w:rsidRPr="006C19CC">
        <w:rPr>
          <w:sz w:val="28"/>
          <w:szCs w:val="28"/>
        </w:rPr>
        <w:t xml:space="preserve">А.А. </w:t>
      </w:r>
      <w:r w:rsidRPr="006C19CC">
        <w:rPr>
          <w:sz w:val="28"/>
          <w:szCs w:val="28"/>
        </w:rPr>
        <w:t>та Са</w:t>
      </w:r>
      <w:r w:rsidR="004F03CA">
        <w:rPr>
          <w:sz w:val="28"/>
          <w:szCs w:val="28"/>
        </w:rPr>
        <w:t>е</w:t>
      </w:r>
      <w:r w:rsidRPr="006C19CC">
        <w:rPr>
          <w:sz w:val="28"/>
          <w:szCs w:val="28"/>
        </w:rPr>
        <w:t xml:space="preserve">нко </w:t>
      </w:r>
      <w:r w:rsidR="00951F4A" w:rsidRPr="006C19CC">
        <w:rPr>
          <w:sz w:val="28"/>
          <w:szCs w:val="28"/>
        </w:rPr>
        <w:t xml:space="preserve">В.Ф. </w:t>
      </w:r>
      <w:r w:rsidRPr="006C19CC">
        <w:rPr>
          <w:sz w:val="28"/>
          <w:szCs w:val="28"/>
        </w:rPr>
        <w:t>(1987). Ці автори вважають, що операцією вибору в даній онкохірургічн</w:t>
      </w:r>
      <w:r w:rsidR="00951F4A">
        <w:rPr>
          <w:sz w:val="28"/>
          <w:szCs w:val="28"/>
        </w:rPr>
        <w:t>ій</w:t>
      </w:r>
      <w:r w:rsidRPr="006C19CC">
        <w:rPr>
          <w:sz w:val="28"/>
          <w:szCs w:val="28"/>
        </w:rPr>
        <w:t xml:space="preserve"> ситуації є первинна резекція шлунка. Протипоказаннями до неї є </w:t>
      </w:r>
      <w:r w:rsidR="00951F4A">
        <w:rPr>
          <w:sz w:val="28"/>
          <w:szCs w:val="28"/>
        </w:rPr>
        <w:t>тя</w:t>
      </w:r>
      <w:r w:rsidRPr="006C19CC">
        <w:rPr>
          <w:sz w:val="28"/>
          <w:szCs w:val="28"/>
        </w:rPr>
        <w:t>жкий загальний стан пацієнта, літній і старечий вік, перитоніт, високе розташування пухлини, проростання в сусідні органи. У цих випадках повинна застосовуватися двоетапна тактика. На першому етапі виконують ушивання перфоративного о</w:t>
      </w:r>
      <w:r>
        <w:rPr>
          <w:sz w:val="28"/>
          <w:szCs w:val="28"/>
        </w:rPr>
        <w:t>твору (перевагу віддають методиці</w:t>
      </w:r>
      <w:r w:rsidRPr="006C19CC">
        <w:rPr>
          <w:sz w:val="28"/>
          <w:szCs w:val="28"/>
        </w:rPr>
        <w:t xml:space="preserve"> Опел</w:t>
      </w:r>
      <w:r>
        <w:rPr>
          <w:sz w:val="28"/>
          <w:szCs w:val="28"/>
        </w:rPr>
        <w:t>я</w:t>
      </w:r>
      <w:r w:rsidRPr="006C19CC">
        <w:rPr>
          <w:sz w:val="28"/>
          <w:szCs w:val="28"/>
        </w:rPr>
        <w:t>-Полікарпова з тампонадою перфоративного отвору сальником «на ніжці»). Другим етапом виконується відстрочена резекція шлунка [</w:t>
      </w:r>
      <w:r>
        <w:rPr>
          <w:sz w:val="28"/>
          <w:szCs w:val="28"/>
        </w:rPr>
        <w:t>173</w:t>
      </w:r>
      <w:r w:rsidRPr="006C19CC">
        <w:rPr>
          <w:sz w:val="28"/>
          <w:szCs w:val="28"/>
        </w:rPr>
        <w:t>].</w:t>
      </w:r>
    </w:p>
    <w:p w:rsidR="00FE4BC0" w:rsidRPr="0064085A" w:rsidRDefault="00FE4BC0" w:rsidP="00FE4BC0">
      <w:pPr>
        <w:spacing w:line="360" w:lineRule="auto"/>
        <w:ind w:left="-284" w:firstLine="709"/>
        <w:jc w:val="both"/>
        <w:rPr>
          <w:sz w:val="28"/>
          <w:szCs w:val="28"/>
        </w:rPr>
      </w:pPr>
      <w:r>
        <w:rPr>
          <w:sz w:val="28"/>
          <w:szCs w:val="28"/>
        </w:rPr>
        <w:t xml:space="preserve">Але і на теперішній час в літературі зустрічаються протилежні погляди на хірургічну тактику при перфорації пухлин шлунка </w:t>
      </w:r>
      <w:r w:rsidRPr="006C19CC">
        <w:rPr>
          <w:sz w:val="28"/>
          <w:szCs w:val="28"/>
        </w:rPr>
        <w:t>[</w:t>
      </w:r>
      <w:r>
        <w:rPr>
          <w:sz w:val="28"/>
          <w:szCs w:val="28"/>
        </w:rPr>
        <w:t>61, 223, 334</w:t>
      </w:r>
      <w:r w:rsidRPr="006C19CC">
        <w:rPr>
          <w:sz w:val="28"/>
          <w:szCs w:val="28"/>
        </w:rPr>
        <w:t>]</w:t>
      </w:r>
      <w:r>
        <w:rPr>
          <w:sz w:val="28"/>
          <w:szCs w:val="28"/>
        </w:rPr>
        <w:t xml:space="preserve">. </w:t>
      </w:r>
      <w:r>
        <w:rPr>
          <w:sz w:val="28"/>
          <w:szCs w:val="28"/>
          <w:lang w:val="en-US"/>
        </w:rPr>
        <w:t>IgnjatovicN</w:t>
      </w:r>
      <w:r w:rsidRPr="00C5546F">
        <w:rPr>
          <w:sz w:val="28"/>
          <w:szCs w:val="28"/>
        </w:rPr>
        <w:t xml:space="preserve">. </w:t>
      </w:r>
      <w:r>
        <w:rPr>
          <w:sz w:val="28"/>
          <w:szCs w:val="28"/>
          <w:lang w:val="en-US"/>
        </w:rPr>
        <w:t>etal</w:t>
      </w:r>
      <w:r w:rsidRPr="00C5546F">
        <w:rPr>
          <w:sz w:val="28"/>
          <w:szCs w:val="28"/>
        </w:rPr>
        <w:t xml:space="preserve">. (2016) </w:t>
      </w:r>
      <w:r>
        <w:rPr>
          <w:sz w:val="28"/>
          <w:szCs w:val="28"/>
        </w:rPr>
        <w:t xml:space="preserve">виконали у 11 хворих з перфорацією раку шлунка первинні резекції в ургентному порядку, госпітальна летальність склала 46,0% </w:t>
      </w:r>
      <w:r w:rsidRPr="006C19CC">
        <w:rPr>
          <w:sz w:val="28"/>
          <w:szCs w:val="28"/>
        </w:rPr>
        <w:t>[</w:t>
      </w:r>
      <w:r>
        <w:rPr>
          <w:sz w:val="28"/>
          <w:szCs w:val="28"/>
        </w:rPr>
        <w:t>241</w:t>
      </w:r>
      <w:r w:rsidRPr="006C19CC">
        <w:rPr>
          <w:sz w:val="28"/>
          <w:szCs w:val="28"/>
        </w:rPr>
        <w:t>]</w:t>
      </w:r>
      <w:r>
        <w:rPr>
          <w:sz w:val="28"/>
          <w:szCs w:val="28"/>
        </w:rPr>
        <w:t xml:space="preserve">. </w:t>
      </w:r>
      <w:r>
        <w:rPr>
          <w:sz w:val="28"/>
          <w:szCs w:val="28"/>
          <w:lang w:val="de-DE"/>
        </w:rPr>
        <w:t xml:space="preserve">Kandel B.P. et al. </w:t>
      </w:r>
      <w:r>
        <w:rPr>
          <w:sz w:val="28"/>
          <w:szCs w:val="28"/>
        </w:rPr>
        <w:t xml:space="preserve">(2013) у 5 хворих виконали ушивання перфорації пухлини шлунка </w:t>
      </w:r>
      <w:r w:rsidR="004F03CA">
        <w:rPr>
          <w:sz w:val="28"/>
          <w:szCs w:val="28"/>
        </w:rPr>
        <w:t>та</w:t>
      </w:r>
      <w:r>
        <w:rPr>
          <w:sz w:val="28"/>
          <w:szCs w:val="28"/>
        </w:rPr>
        <w:t xml:space="preserve"> у 9 хворих ушивання доповнили формуванням гастроентероанастомозу, при цьому ускладнення виникли у 45,5% хворих, госпітальна летальність склала 21,4% </w:t>
      </w:r>
      <w:r w:rsidRPr="006C19CC">
        <w:rPr>
          <w:sz w:val="28"/>
          <w:szCs w:val="28"/>
        </w:rPr>
        <w:t>[</w:t>
      </w:r>
      <w:r>
        <w:rPr>
          <w:sz w:val="28"/>
          <w:szCs w:val="28"/>
        </w:rPr>
        <w:t>257</w:t>
      </w:r>
      <w:r w:rsidRPr="006C19CC">
        <w:rPr>
          <w:sz w:val="28"/>
          <w:szCs w:val="28"/>
        </w:rPr>
        <w:t>]</w:t>
      </w:r>
      <w:r>
        <w:rPr>
          <w:sz w:val="28"/>
          <w:szCs w:val="28"/>
        </w:rPr>
        <w:t xml:space="preserve">. У 2014 році </w:t>
      </w:r>
      <w:r>
        <w:rPr>
          <w:sz w:val="28"/>
          <w:szCs w:val="28"/>
          <w:lang w:val="en-US"/>
        </w:rPr>
        <w:t>HataT</w:t>
      </w:r>
      <w:r w:rsidRPr="00AE79C5">
        <w:rPr>
          <w:sz w:val="28"/>
          <w:szCs w:val="28"/>
        </w:rPr>
        <w:t>.</w:t>
      </w:r>
      <w:r>
        <w:rPr>
          <w:sz w:val="28"/>
          <w:szCs w:val="28"/>
          <w:lang w:val="en-US"/>
        </w:rPr>
        <w:t>etal</w:t>
      </w:r>
      <w:r w:rsidRPr="00C5546F">
        <w:rPr>
          <w:sz w:val="28"/>
          <w:szCs w:val="28"/>
        </w:rPr>
        <w:t xml:space="preserve">. </w:t>
      </w:r>
      <w:r>
        <w:rPr>
          <w:sz w:val="28"/>
          <w:szCs w:val="28"/>
        </w:rPr>
        <w:t>опублікували результати хірургічного лікування 514 хворих на перфоративний рак шлунка в клініках Японії. У 376 хворих виконана первинна резекція шлунка, із них зі ступенем ре</w:t>
      </w:r>
      <w:r w:rsidR="004F03CA">
        <w:rPr>
          <w:sz w:val="28"/>
          <w:szCs w:val="28"/>
        </w:rPr>
        <w:t>зекції</w:t>
      </w:r>
      <w:r>
        <w:rPr>
          <w:sz w:val="28"/>
          <w:szCs w:val="28"/>
        </w:rPr>
        <w:t xml:space="preserve"> пухлини </w:t>
      </w:r>
      <w:r>
        <w:rPr>
          <w:sz w:val="28"/>
          <w:szCs w:val="28"/>
          <w:lang w:val="en-US"/>
        </w:rPr>
        <w:t>R</w:t>
      </w:r>
      <w:r w:rsidRPr="00C5546F">
        <w:rPr>
          <w:sz w:val="28"/>
          <w:szCs w:val="28"/>
        </w:rPr>
        <w:t>0</w:t>
      </w:r>
      <w:r>
        <w:rPr>
          <w:sz w:val="28"/>
          <w:szCs w:val="28"/>
        </w:rPr>
        <w:t xml:space="preserve"> у 50,0% хворих, летальність склала 11,4%. Двоетапне хірургічне лікування застосовано у 54 хворих зі ступенем ре</w:t>
      </w:r>
      <w:r w:rsidR="004F03CA">
        <w:rPr>
          <w:sz w:val="28"/>
          <w:szCs w:val="28"/>
        </w:rPr>
        <w:t>зекції</w:t>
      </w:r>
      <w:r>
        <w:rPr>
          <w:sz w:val="28"/>
          <w:szCs w:val="28"/>
          <w:lang w:val="en-US"/>
        </w:rPr>
        <w:t>R</w:t>
      </w:r>
      <w:r w:rsidRPr="00C5546F">
        <w:rPr>
          <w:sz w:val="28"/>
          <w:szCs w:val="28"/>
        </w:rPr>
        <w:t>0</w:t>
      </w:r>
      <w:r>
        <w:rPr>
          <w:sz w:val="28"/>
          <w:szCs w:val="28"/>
        </w:rPr>
        <w:t xml:space="preserve"> у 78,4% із них, летальність склала 1,9% (р</w:t>
      </w:r>
      <w:r w:rsidRPr="00C5546F">
        <w:rPr>
          <w:sz w:val="28"/>
          <w:szCs w:val="28"/>
        </w:rPr>
        <w:t xml:space="preserve"> = 0</w:t>
      </w:r>
      <w:r>
        <w:rPr>
          <w:sz w:val="28"/>
          <w:szCs w:val="28"/>
        </w:rPr>
        <w:t>,</w:t>
      </w:r>
      <w:r w:rsidRPr="00C5546F">
        <w:rPr>
          <w:sz w:val="28"/>
          <w:szCs w:val="28"/>
        </w:rPr>
        <w:t>01)</w:t>
      </w:r>
      <w:r>
        <w:rPr>
          <w:sz w:val="28"/>
          <w:szCs w:val="28"/>
        </w:rPr>
        <w:t xml:space="preserve">. Автори роблять висновок, що при виконанні резекції </w:t>
      </w:r>
      <w:r>
        <w:rPr>
          <w:sz w:val="28"/>
          <w:szCs w:val="28"/>
          <w:lang w:val="en-US"/>
        </w:rPr>
        <w:t>R</w:t>
      </w:r>
      <w:r w:rsidRPr="00C5546F">
        <w:rPr>
          <w:sz w:val="28"/>
          <w:szCs w:val="28"/>
        </w:rPr>
        <w:t>0</w:t>
      </w:r>
      <w:r>
        <w:rPr>
          <w:sz w:val="28"/>
          <w:szCs w:val="28"/>
        </w:rPr>
        <w:t xml:space="preserve"> результати одноетапних </w:t>
      </w:r>
      <w:r w:rsidR="004F03CA">
        <w:rPr>
          <w:sz w:val="28"/>
          <w:szCs w:val="28"/>
        </w:rPr>
        <w:t>та</w:t>
      </w:r>
      <w:r>
        <w:rPr>
          <w:sz w:val="28"/>
          <w:szCs w:val="28"/>
        </w:rPr>
        <w:t xml:space="preserve"> двоетапних операцій є </w:t>
      </w:r>
      <w:r w:rsidRPr="00845C5A">
        <w:rPr>
          <w:sz w:val="28"/>
          <w:szCs w:val="28"/>
        </w:rPr>
        <w:t>співвідносними</w:t>
      </w:r>
      <w:r w:rsidRPr="006C19CC">
        <w:rPr>
          <w:sz w:val="28"/>
          <w:szCs w:val="28"/>
        </w:rPr>
        <w:t>[</w:t>
      </w:r>
      <w:r>
        <w:rPr>
          <w:sz w:val="28"/>
          <w:szCs w:val="28"/>
        </w:rPr>
        <w:t>235</w:t>
      </w:r>
      <w:r w:rsidRPr="006C19CC">
        <w:rPr>
          <w:sz w:val="28"/>
          <w:szCs w:val="28"/>
        </w:rPr>
        <w:t>]</w:t>
      </w:r>
      <w:r>
        <w:rPr>
          <w:sz w:val="28"/>
          <w:szCs w:val="28"/>
        </w:rPr>
        <w:t xml:space="preserve">. </w:t>
      </w:r>
      <w:r>
        <w:rPr>
          <w:sz w:val="28"/>
          <w:szCs w:val="28"/>
          <w:lang w:val="en-US"/>
        </w:rPr>
        <w:t>MaharA</w:t>
      </w:r>
      <w:r w:rsidRPr="00C5546F">
        <w:rPr>
          <w:sz w:val="28"/>
          <w:szCs w:val="28"/>
        </w:rPr>
        <w:t>.</w:t>
      </w:r>
      <w:r>
        <w:rPr>
          <w:sz w:val="28"/>
          <w:szCs w:val="28"/>
          <w:lang w:val="en-US"/>
        </w:rPr>
        <w:t>L</w:t>
      </w:r>
      <w:r w:rsidRPr="00C5546F">
        <w:rPr>
          <w:sz w:val="28"/>
          <w:szCs w:val="28"/>
        </w:rPr>
        <w:t xml:space="preserve">. </w:t>
      </w:r>
      <w:r>
        <w:rPr>
          <w:sz w:val="28"/>
          <w:szCs w:val="28"/>
          <w:lang w:val="en-US"/>
        </w:rPr>
        <w:t>etal</w:t>
      </w:r>
      <w:r w:rsidRPr="00C5546F">
        <w:rPr>
          <w:sz w:val="28"/>
          <w:szCs w:val="28"/>
        </w:rPr>
        <w:t xml:space="preserve">. </w:t>
      </w:r>
      <w:r>
        <w:rPr>
          <w:sz w:val="28"/>
          <w:szCs w:val="28"/>
        </w:rPr>
        <w:t xml:space="preserve">(2012) визначають, що на сьогодні не існує єдиної стратегії лікування раку шлунка, </w:t>
      </w:r>
      <w:r w:rsidR="004F03CA">
        <w:rPr>
          <w:sz w:val="28"/>
          <w:szCs w:val="28"/>
        </w:rPr>
        <w:t>що</w:t>
      </w:r>
      <w:r>
        <w:rPr>
          <w:sz w:val="28"/>
          <w:szCs w:val="28"/>
        </w:rPr>
        <w:t xml:space="preserve"> ускладнений перфорацією. За даними автор</w:t>
      </w:r>
      <w:r w:rsidR="004F03CA">
        <w:rPr>
          <w:sz w:val="28"/>
          <w:szCs w:val="28"/>
        </w:rPr>
        <w:t>ів</w:t>
      </w:r>
      <w:r>
        <w:rPr>
          <w:sz w:val="28"/>
          <w:szCs w:val="28"/>
        </w:rPr>
        <w:t xml:space="preserve"> летальність після виконання екстреної гастректомії коливається від 1,0% до 50,0%, </w:t>
      </w:r>
      <w:r w:rsidR="004F03CA">
        <w:rPr>
          <w:sz w:val="28"/>
          <w:szCs w:val="28"/>
        </w:rPr>
        <w:t xml:space="preserve">а </w:t>
      </w:r>
      <w:r>
        <w:rPr>
          <w:sz w:val="28"/>
          <w:szCs w:val="28"/>
        </w:rPr>
        <w:t xml:space="preserve">після зашивання перфорації раку шлунка від 8,0% до 100% </w:t>
      </w:r>
      <w:r w:rsidRPr="006C19CC">
        <w:rPr>
          <w:sz w:val="28"/>
          <w:szCs w:val="28"/>
        </w:rPr>
        <w:t>[</w:t>
      </w:r>
      <w:r>
        <w:rPr>
          <w:sz w:val="28"/>
          <w:szCs w:val="28"/>
        </w:rPr>
        <w:t>287</w:t>
      </w:r>
      <w:r w:rsidRPr="006C19CC">
        <w:rPr>
          <w:sz w:val="28"/>
          <w:szCs w:val="28"/>
        </w:rPr>
        <w:t>]</w:t>
      </w:r>
      <w:r>
        <w:rPr>
          <w:sz w:val="28"/>
          <w:szCs w:val="28"/>
        </w:rPr>
        <w:t xml:space="preserve">. </w:t>
      </w:r>
    </w:p>
    <w:p w:rsidR="00FE4BC0" w:rsidRPr="006C19CC" w:rsidRDefault="00FE4BC0" w:rsidP="00FE4BC0">
      <w:pPr>
        <w:spacing w:line="360" w:lineRule="auto"/>
        <w:ind w:left="-284" w:firstLine="709"/>
        <w:jc w:val="both"/>
        <w:rPr>
          <w:sz w:val="28"/>
          <w:szCs w:val="28"/>
        </w:rPr>
      </w:pPr>
      <w:r>
        <w:rPr>
          <w:sz w:val="28"/>
          <w:szCs w:val="28"/>
        </w:rPr>
        <w:t xml:space="preserve">Перспективним напрямком є використання на першому етапі малоінвазивних </w:t>
      </w:r>
      <w:r w:rsidR="004F03CA">
        <w:rPr>
          <w:sz w:val="28"/>
          <w:szCs w:val="28"/>
        </w:rPr>
        <w:t xml:space="preserve">ендоскопічних та лапароскопічних </w:t>
      </w:r>
      <w:r>
        <w:rPr>
          <w:sz w:val="28"/>
          <w:szCs w:val="28"/>
        </w:rPr>
        <w:t xml:space="preserve">оперативних </w:t>
      </w:r>
      <w:r w:rsidR="00AC1F34">
        <w:rPr>
          <w:sz w:val="28"/>
          <w:szCs w:val="28"/>
        </w:rPr>
        <w:t>у</w:t>
      </w:r>
      <w:r>
        <w:rPr>
          <w:sz w:val="28"/>
          <w:szCs w:val="28"/>
        </w:rPr>
        <w:t xml:space="preserve">тручань з </w:t>
      </w:r>
      <w:r>
        <w:rPr>
          <w:sz w:val="28"/>
          <w:szCs w:val="28"/>
        </w:rPr>
        <w:lastRenderedPageBreak/>
        <w:t xml:space="preserve">метою лікування перитоніту </w:t>
      </w:r>
      <w:r w:rsidRPr="006C19CC">
        <w:rPr>
          <w:sz w:val="28"/>
          <w:szCs w:val="28"/>
        </w:rPr>
        <w:t>[</w:t>
      </w:r>
      <w:r>
        <w:rPr>
          <w:sz w:val="28"/>
          <w:szCs w:val="28"/>
        </w:rPr>
        <w:t>150, 159, 342</w:t>
      </w:r>
      <w:r w:rsidRPr="006C19CC">
        <w:rPr>
          <w:sz w:val="28"/>
          <w:szCs w:val="28"/>
        </w:rPr>
        <w:t>]</w:t>
      </w:r>
      <w:r>
        <w:rPr>
          <w:sz w:val="28"/>
          <w:szCs w:val="28"/>
        </w:rPr>
        <w:t xml:space="preserve">. </w:t>
      </w:r>
    </w:p>
    <w:p w:rsidR="00FE4BC0" w:rsidRPr="006C19CC" w:rsidRDefault="00FE4BC0" w:rsidP="00FE4BC0">
      <w:pPr>
        <w:spacing w:line="360" w:lineRule="auto"/>
        <w:ind w:left="-284" w:firstLine="709"/>
        <w:jc w:val="both"/>
        <w:rPr>
          <w:b/>
          <w:sz w:val="28"/>
          <w:szCs w:val="28"/>
        </w:rPr>
      </w:pPr>
      <w:r w:rsidRPr="006C19CC">
        <w:rPr>
          <w:b/>
          <w:sz w:val="28"/>
          <w:szCs w:val="28"/>
        </w:rPr>
        <w:t>Стеноз шлунка при його пухлинному ураженні</w:t>
      </w:r>
    </w:p>
    <w:p w:rsidR="00FE4BC0" w:rsidRPr="006C19CC" w:rsidRDefault="00FE4BC0" w:rsidP="00FE4BC0">
      <w:pPr>
        <w:spacing w:line="360" w:lineRule="auto"/>
        <w:ind w:left="-284" w:firstLine="709"/>
        <w:jc w:val="both"/>
        <w:rPr>
          <w:sz w:val="28"/>
          <w:szCs w:val="28"/>
        </w:rPr>
      </w:pPr>
      <w:r w:rsidRPr="006C19CC">
        <w:rPr>
          <w:sz w:val="28"/>
          <w:szCs w:val="28"/>
        </w:rPr>
        <w:t>Дан</w:t>
      </w:r>
      <w:r w:rsidR="00A066C6">
        <w:rPr>
          <w:sz w:val="28"/>
          <w:szCs w:val="28"/>
        </w:rPr>
        <w:t>е</w:t>
      </w:r>
      <w:r w:rsidRPr="006C19CC">
        <w:rPr>
          <w:sz w:val="28"/>
          <w:szCs w:val="28"/>
        </w:rPr>
        <w:t xml:space="preserve"> ускладнен</w:t>
      </w:r>
      <w:r w:rsidR="00A066C6">
        <w:rPr>
          <w:sz w:val="28"/>
          <w:szCs w:val="28"/>
        </w:rPr>
        <w:t>ня</w:t>
      </w:r>
      <w:r w:rsidRPr="006C19CC">
        <w:rPr>
          <w:sz w:val="28"/>
          <w:szCs w:val="28"/>
        </w:rPr>
        <w:t xml:space="preserve"> зустрічається в 7,5% - 25,4% спостережень серед інших [</w:t>
      </w:r>
      <w:r>
        <w:rPr>
          <w:sz w:val="28"/>
          <w:szCs w:val="28"/>
        </w:rPr>
        <w:t>195, 213, 306, 359</w:t>
      </w:r>
      <w:r w:rsidRPr="006C19CC">
        <w:rPr>
          <w:sz w:val="28"/>
          <w:szCs w:val="28"/>
        </w:rPr>
        <w:t xml:space="preserve">].Линденбратен </w:t>
      </w:r>
      <w:r w:rsidR="00A066C6" w:rsidRPr="006C19CC">
        <w:rPr>
          <w:sz w:val="28"/>
          <w:szCs w:val="28"/>
        </w:rPr>
        <w:t xml:space="preserve">Л.Д. </w:t>
      </w:r>
      <w:r w:rsidRPr="006C19CC">
        <w:rPr>
          <w:sz w:val="28"/>
          <w:szCs w:val="28"/>
        </w:rPr>
        <w:t xml:space="preserve">(1984) виділяє три стадії стенозу: 1) компенсований - пасаж барію </w:t>
      </w:r>
      <w:r w:rsidR="00A066C6">
        <w:rPr>
          <w:sz w:val="28"/>
          <w:szCs w:val="28"/>
        </w:rPr>
        <w:t>і</w:t>
      </w:r>
      <w:r w:rsidRPr="006C19CC">
        <w:rPr>
          <w:sz w:val="28"/>
          <w:szCs w:val="28"/>
        </w:rPr>
        <w:t xml:space="preserve">з шлунка </w:t>
      </w:r>
      <w:r w:rsidR="00A066C6">
        <w:rPr>
          <w:sz w:val="28"/>
          <w:szCs w:val="28"/>
        </w:rPr>
        <w:t>відбувається через</w:t>
      </w:r>
      <w:r w:rsidRPr="006C19CC">
        <w:rPr>
          <w:sz w:val="28"/>
          <w:szCs w:val="28"/>
        </w:rPr>
        <w:t xml:space="preserve"> 6-12 годин; 2) субкомпенсований - пасаж барію </w:t>
      </w:r>
      <w:r w:rsidR="00A066C6">
        <w:rPr>
          <w:sz w:val="28"/>
          <w:szCs w:val="28"/>
        </w:rPr>
        <w:t>і</w:t>
      </w:r>
      <w:r w:rsidRPr="006C19CC">
        <w:rPr>
          <w:sz w:val="28"/>
          <w:szCs w:val="28"/>
        </w:rPr>
        <w:t xml:space="preserve">з шлунка </w:t>
      </w:r>
      <w:r w:rsidR="00A066C6">
        <w:rPr>
          <w:sz w:val="28"/>
          <w:szCs w:val="28"/>
        </w:rPr>
        <w:t>через</w:t>
      </w:r>
      <w:r w:rsidRPr="006C19CC">
        <w:rPr>
          <w:sz w:val="28"/>
          <w:szCs w:val="28"/>
        </w:rPr>
        <w:t xml:space="preserve"> 12</w:t>
      </w:r>
      <w:r w:rsidR="00A066C6">
        <w:rPr>
          <w:sz w:val="28"/>
          <w:szCs w:val="28"/>
        </w:rPr>
        <w:t xml:space="preserve"> – </w:t>
      </w:r>
      <w:r w:rsidRPr="006C19CC">
        <w:rPr>
          <w:sz w:val="28"/>
          <w:szCs w:val="28"/>
        </w:rPr>
        <w:t>24 годин</w:t>
      </w:r>
      <w:r w:rsidR="00A066C6">
        <w:rPr>
          <w:sz w:val="28"/>
          <w:szCs w:val="28"/>
        </w:rPr>
        <w:t>и</w:t>
      </w:r>
      <w:r w:rsidRPr="006C19CC">
        <w:rPr>
          <w:sz w:val="28"/>
          <w:szCs w:val="28"/>
        </w:rPr>
        <w:t xml:space="preserve">; 3) </w:t>
      </w:r>
      <w:r w:rsidR="00A066C6">
        <w:rPr>
          <w:sz w:val="28"/>
          <w:szCs w:val="28"/>
        </w:rPr>
        <w:t xml:space="preserve">декомпенсований – </w:t>
      </w:r>
      <w:r w:rsidRPr="006C19CC">
        <w:rPr>
          <w:sz w:val="28"/>
          <w:szCs w:val="28"/>
        </w:rPr>
        <w:t xml:space="preserve">пасаж барію </w:t>
      </w:r>
      <w:r w:rsidR="00A066C6">
        <w:rPr>
          <w:sz w:val="28"/>
          <w:szCs w:val="28"/>
        </w:rPr>
        <w:t>і</w:t>
      </w:r>
      <w:r w:rsidRPr="006C19CC">
        <w:rPr>
          <w:sz w:val="28"/>
          <w:szCs w:val="28"/>
        </w:rPr>
        <w:t xml:space="preserve">з шлунка </w:t>
      </w:r>
      <w:r w:rsidR="00A066C6">
        <w:rPr>
          <w:sz w:val="28"/>
          <w:szCs w:val="28"/>
        </w:rPr>
        <w:t xml:space="preserve">через </w:t>
      </w:r>
      <w:r w:rsidRPr="006C19CC">
        <w:rPr>
          <w:sz w:val="28"/>
          <w:szCs w:val="28"/>
        </w:rPr>
        <w:t>24 годин</w:t>
      </w:r>
      <w:r w:rsidR="00A066C6">
        <w:rPr>
          <w:sz w:val="28"/>
          <w:szCs w:val="28"/>
        </w:rPr>
        <w:t>и та більше</w:t>
      </w:r>
      <w:r w:rsidRPr="006C19CC">
        <w:rPr>
          <w:sz w:val="28"/>
          <w:szCs w:val="28"/>
        </w:rPr>
        <w:t xml:space="preserve"> [</w:t>
      </w:r>
      <w:r>
        <w:rPr>
          <w:sz w:val="28"/>
          <w:szCs w:val="28"/>
        </w:rPr>
        <w:t>106</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Класифікація, </w:t>
      </w:r>
      <w:r w:rsidR="00A066C6">
        <w:rPr>
          <w:sz w:val="28"/>
          <w:szCs w:val="28"/>
        </w:rPr>
        <w:t xml:space="preserve">що </w:t>
      </w:r>
      <w:r w:rsidRPr="006C19CC">
        <w:rPr>
          <w:sz w:val="28"/>
          <w:szCs w:val="28"/>
        </w:rPr>
        <w:t xml:space="preserve">запропонована </w:t>
      </w:r>
      <w:r>
        <w:rPr>
          <w:sz w:val="28"/>
          <w:szCs w:val="28"/>
          <w:lang w:val="en-US"/>
        </w:rPr>
        <w:t>Boas</w:t>
      </w:r>
      <w:r w:rsidRPr="006C19CC">
        <w:rPr>
          <w:sz w:val="28"/>
          <w:szCs w:val="28"/>
        </w:rPr>
        <w:t>І.</w:t>
      </w:r>
      <w:r w:rsidRPr="00C5546F">
        <w:rPr>
          <w:sz w:val="28"/>
          <w:szCs w:val="28"/>
        </w:rPr>
        <w:t xml:space="preserve"> (1925) </w:t>
      </w:r>
      <w:r w:rsidRPr="006C19CC">
        <w:rPr>
          <w:sz w:val="28"/>
          <w:szCs w:val="28"/>
        </w:rPr>
        <w:t xml:space="preserve">передбачає поділ на компенсацію, субкомпенсацію </w:t>
      </w:r>
      <w:r w:rsidR="00A066C6">
        <w:rPr>
          <w:sz w:val="28"/>
          <w:szCs w:val="28"/>
        </w:rPr>
        <w:t>та</w:t>
      </w:r>
      <w:r w:rsidRPr="006C19CC">
        <w:rPr>
          <w:sz w:val="28"/>
          <w:szCs w:val="28"/>
        </w:rPr>
        <w:t xml:space="preserve"> декомпенсацію з урахуванням добового діурезу (відповідно 1000,0-1500,0 мл; 1000,0-500,0 мл; 500,0 мл і менше) [</w:t>
      </w:r>
      <w:r>
        <w:rPr>
          <w:sz w:val="28"/>
          <w:szCs w:val="28"/>
        </w:rPr>
        <w:t>190</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Ендоскопічна класифікація</w:t>
      </w:r>
      <w:r w:rsidR="00AC1F34">
        <w:rPr>
          <w:sz w:val="28"/>
          <w:szCs w:val="28"/>
        </w:rPr>
        <w:t>, що розроблена в</w:t>
      </w:r>
      <w:r w:rsidRPr="006C19CC">
        <w:rPr>
          <w:sz w:val="28"/>
          <w:szCs w:val="28"/>
        </w:rPr>
        <w:t xml:space="preserve"> ДУ «ІЗНХ</w:t>
      </w:r>
      <w:r>
        <w:rPr>
          <w:sz w:val="28"/>
          <w:szCs w:val="28"/>
        </w:rPr>
        <w:t xml:space="preserve"> ім. В.Т. ЗайцеваН</w:t>
      </w:r>
      <w:r w:rsidRPr="006C19CC">
        <w:rPr>
          <w:sz w:val="28"/>
          <w:szCs w:val="28"/>
        </w:rPr>
        <w:t xml:space="preserve">АМН України» передбачає врахування діаметра ділянки звуження (до 1,0 см в області пілоричного каналу, 1,0-0,5 см </w:t>
      </w:r>
      <w:r w:rsidR="00A066C6">
        <w:rPr>
          <w:sz w:val="28"/>
          <w:szCs w:val="28"/>
        </w:rPr>
        <w:t>та</w:t>
      </w:r>
      <w:r w:rsidRPr="006C19CC">
        <w:rPr>
          <w:sz w:val="28"/>
          <w:szCs w:val="28"/>
        </w:rPr>
        <w:t xml:space="preserve"> менше 0,5 см).</w:t>
      </w:r>
    </w:p>
    <w:p w:rsidR="00FE4BC0" w:rsidRDefault="00FE4BC0" w:rsidP="00FE4BC0">
      <w:pPr>
        <w:spacing w:line="360" w:lineRule="auto"/>
        <w:ind w:left="-284" w:firstLine="709"/>
        <w:jc w:val="both"/>
        <w:rPr>
          <w:sz w:val="28"/>
          <w:szCs w:val="28"/>
        </w:rPr>
      </w:pPr>
      <w:r w:rsidRPr="006C19CC">
        <w:rPr>
          <w:sz w:val="28"/>
          <w:szCs w:val="28"/>
        </w:rPr>
        <w:t>З урахуванням вираженого зневоднення, білкового дефіциту, анемії, порушень згортання</w:t>
      </w:r>
      <w:r>
        <w:rPr>
          <w:sz w:val="28"/>
          <w:szCs w:val="28"/>
        </w:rPr>
        <w:t>крові</w:t>
      </w:r>
      <w:r w:rsidRPr="006C19CC">
        <w:rPr>
          <w:sz w:val="28"/>
          <w:szCs w:val="28"/>
        </w:rPr>
        <w:t>, хворі потребують спеціальної передопераційної підготовки, спрямованої на корекцію показників гомеостазу[</w:t>
      </w:r>
      <w:r w:rsidRPr="005471D4">
        <w:rPr>
          <w:sz w:val="28"/>
          <w:szCs w:val="28"/>
        </w:rPr>
        <w:t>33, 34,</w:t>
      </w:r>
      <w:r w:rsidRPr="00602CB9">
        <w:rPr>
          <w:sz w:val="28"/>
          <w:szCs w:val="28"/>
        </w:rPr>
        <w:t>2</w:t>
      </w:r>
      <w:r>
        <w:rPr>
          <w:sz w:val="28"/>
          <w:szCs w:val="28"/>
        </w:rPr>
        <w:t>9</w:t>
      </w:r>
      <w:r w:rsidRPr="00602CB9">
        <w:rPr>
          <w:sz w:val="28"/>
          <w:szCs w:val="28"/>
        </w:rPr>
        <w:t>4</w:t>
      </w:r>
      <w:r w:rsidRPr="006C19CC">
        <w:rPr>
          <w:sz w:val="28"/>
          <w:szCs w:val="28"/>
        </w:rPr>
        <w:t xml:space="preserve">]. Поряд з інфузійною терапією ми активно використовуємо трансдуоденальне введення поживних речовин </w:t>
      </w:r>
      <w:r w:rsidR="00A066C6">
        <w:rPr>
          <w:sz w:val="28"/>
          <w:szCs w:val="28"/>
        </w:rPr>
        <w:t>та</w:t>
      </w:r>
      <w:r w:rsidRPr="006C19CC">
        <w:rPr>
          <w:sz w:val="28"/>
          <w:szCs w:val="28"/>
        </w:rPr>
        <w:t xml:space="preserve"> рідини через ендоскопічно введений для годування зонд або через ендоскопічно встановлений стент[</w:t>
      </w:r>
      <w:r w:rsidRPr="005471D4">
        <w:rPr>
          <w:sz w:val="28"/>
          <w:szCs w:val="28"/>
        </w:rPr>
        <w:t>22</w:t>
      </w:r>
      <w:r w:rsidRPr="006C19CC">
        <w:rPr>
          <w:sz w:val="28"/>
          <w:szCs w:val="28"/>
        </w:rPr>
        <w:t>]. Наявність даного ускладнення в разі виконання радикальної операції суттєво не впливає на обсяг оперативного втручання за умови компенсації основних життєвих функцій[</w:t>
      </w:r>
      <w:r w:rsidRPr="005471D4">
        <w:rPr>
          <w:sz w:val="28"/>
          <w:szCs w:val="28"/>
        </w:rPr>
        <w:t>25</w:t>
      </w:r>
      <w:r w:rsidRPr="006C19CC">
        <w:rPr>
          <w:sz w:val="28"/>
          <w:szCs w:val="28"/>
        </w:rPr>
        <w:t>].</w:t>
      </w:r>
    </w:p>
    <w:p w:rsidR="00FE4BC0" w:rsidRPr="00074998" w:rsidRDefault="00FE4BC0" w:rsidP="00FE4BC0">
      <w:pPr>
        <w:spacing w:line="360" w:lineRule="auto"/>
        <w:ind w:left="-284" w:firstLine="709"/>
        <w:jc w:val="both"/>
        <w:rPr>
          <w:sz w:val="28"/>
          <w:szCs w:val="28"/>
        </w:rPr>
      </w:pPr>
      <w:r>
        <w:rPr>
          <w:sz w:val="28"/>
          <w:szCs w:val="28"/>
        </w:rPr>
        <w:t>Наявність пухлинного стенозу є ознакою занедбаності захворювання</w:t>
      </w:r>
      <w:r w:rsidR="00A066C6">
        <w:rPr>
          <w:sz w:val="28"/>
          <w:szCs w:val="28"/>
        </w:rPr>
        <w:t xml:space="preserve">, </w:t>
      </w:r>
      <w:r>
        <w:rPr>
          <w:sz w:val="28"/>
          <w:szCs w:val="28"/>
        </w:rPr>
        <w:t xml:space="preserve">причиною виконання паліативних </w:t>
      </w:r>
      <w:r w:rsidR="00A066C6">
        <w:rPr>
          <w:sz w:val="28"/>
          <w:szCs w:val="28"/>
        </w:rPr>
        <w:t>та</w:t>
      </w:r>
      <w:r>
        <w:rPr>
          <w:sz w:val="28"/>
          <w:szCs w:val="28"/>
        </w:rPr>
        <w:t xml:space="preserve"> симптоматичних операцій </w:t>
      </w:r>
      <w:r w:rsidRPr="006C19CC">
        <w:rPr>
          <w:sz w:val="28"/>
          <w:szCs w:val="28"/>
        </w:rPr>
        <w:t>[</w:t>
      </w:r>
      <w:r>
        <w:rPr>
          <w:sz w:val="28"/>
          <w:szCs w:val="28"/>
        </w:rPr>
        <w:t>213, 253</w:t>
      </w:r>
      <w:r w:rsidRPr="006C19CC">
        <w:rPr>
          <w:sz w:val="28"/>
          <w:szCs w:val="28"/>
        </w:rPr>
        <w:t>]</w:t>
      </w:r>
      <w:r>
        <w:rPr>
          <w:sz w:val="28"/>
          <w:szCs w:val="28"/>
        </w:rPr>
        <w:t>. З</w:t>
      </w:r>
      <w:r w:rsidRPr="00074998">
        <w:rPr>
          <w:sz w:val="28"/>
          <w:szCs w:val="28"/>
        </w:rPr>
        <w:t>а д</w:t>
      </w:r>
      <w:r>
        <w:rPr>
          <w:sz w:val="28"/>
          <w:szCs w:val="28"/>
        </w:rPr>
        <w:t>аними</w:t>
      </w:r>
      <w:r w:rsidRPr="00074998">
        <w:rPr>
          <w:sz w:val="28"/>
          <w:szCs w:val="28"/>
          <w:lang w:val="en-US"/>
        </w:rPr>
        <w:t>OkumuraY</w:t>
      </w:r>
      <w:r w:rsidRPr="00C5546F">
        <w:rPr>
          <w:sz w:val="28"/>
          <w:szCs w:val="28"/>
        </w:rPr>
        <w:t xml:space="preserve">. </w:t>
      </w:r>
      <w:r w:rsidRPr="00074998">
        <w:rPr>
          <w:sz w:val="28"/>
          <w:szCs w:val="28"/>
          <w:lang w:val="en-US"/>
        </w:rPr>
        <w:t>etal</w:t>
      </w:r>
      <w:r w:rsidRPr="00C5546F">
        <w:rPr>
          <w:sz w:val="28"/>
          <w:szCs w:val="28"/>
        </w:rPr>
        <w:t xml:space="preserve">. (2014) </w:t>
      </w:r>
      <w:r w:rsidRPr="00074998">
        <w:rPr>
          <w:sz w:val="28"/>
          <w:szCs w:val="28"/>
        </w:rPr>
        <w:t xml:space="preserve">виконання паліативної гастректомії не призводить до збільшення виживаності </w:t>
      </w:r>
      <w:r w:rsidR="00A066C6">
        <w:rPr>
          <w:sz w:val="28"/>
          <w:szCs w:val="28"/>
        </w:rPr>
        <w:t>та</w:t>
      </w:r>
      <w:r w:rsidRPr="00074998">
        <w:rPr>
          <w:sz w:val="28"/>
          <w:szCs w:val="28"/>
        </w:rPr>
        <w:t xml:space="preserve"> паліації в порівнянні з формуванням гастроентероанастомозу </w:t>
      </w:r>
      <w:r w:rsidR="00A066C6">
        <w:rPr>
          <w:sz w:val="28"/>
          <w:szCs w:val="28"/>
        </w:rPr>
        <w:t>та</w:t>
      </w:r>
      <w:r w:rsidRPr="00074998">
        <w:rPr>
          <w:sz w:val="28"/>
          <w:szCs w:val="28"/>
        </w:rPr>
        <w:t xml:space="preserve"> хіміотерапією у хворих на </w:t>
      </w:r>
      <w:r w:rsidR="00A066C6">
        <w:rPr>
          <w:sz w:val="28"/>
          <w:szCs w:val="28"/>
        </w:rPr>
        <w:t>МПРШ</w:t>
      </w:r>
      <w:r w:rsidRPr="00074998">
        <w:rPr>
          <w:sz w:val="28"/>
          <w:szCs w:val="28"/>
        </w:rPr>
        <w:t xml:space="preserve">, що ускладнений стенозом. Медіана виживаності склала 8,3 </w:t>
      </w:r>
      <w:r w:rsidR="00A066C6">
        <w:rPr>
          <w:sz w:val="28"/>
          <w:szCs w:val="28"/>
        </w:rPr>
        <w:t>та</w:t>
      </w:r>
      <w:r w:rsidRPr="00074998">
        <w:rPr>
          <w:sz w:val="28"/>
          <w:szCs w:val="28"/>
        </w:rPr>
        <w:t xml:space="preserve"> 8,8 міс. відповідно (р=0,73) [</w:t>
      </w:r>
      <w:r>
        <w:rPr>
          <w:sz w:val="28"/>
          <w:szCs w:val="28"/>
        </w:rPr>
        <w:t>306</w:t>
      </w:r>
      <w:r w:rsidRPr="00074998">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Таким чином, дан</w:t>
      </w:r>
      <w:r w:rsidR="00A066C6">
        <w:rPr>
          <w:sz w:val="28"/>
          <w:szCs w:val="28"/>
        </w:rPr>
        <w:t>і</w:t>
      </w:r>
      <w:r w:rsidRPr="006C19CC">
        <w:rPr>
          <w:sz w:val="28"/>
          <w:szCs w:val="28"/>
        </w:rPr>
        <w:t xml:space="preserve"> літератури </w:t>
      </w:r>
      <w:r w:rsidR="003C20CC">
        <w:rPr>
          <w:sz w:val="28"/>
          <w:szCs w:val="28"/>
        </w:rPr>
        <w:t>свідчать</w:t>
      </w:r>
      <w:r w:rsidRPr="006C19CC">
        <w:rPr>
          <w:sz w:val="28"/>
          <w:szCs w:val="28"/>
        </w:rPr>
        <w:t xml:space="preserve">, що незважаючи на успіхи хірургічного лікування раку шлунка залишаються невирішеними питання хірургічної тактики </w:t>
      </w:r>
      <w:r w:rsidR="003C20CC">
        <w:rPr>
          <w:sz w:val="28"/>
          <w:szCs w:val="28"/>
        </w:rPr>
        <w:t>та</w:t>
      </w:r>
      <w:r w:rsidRPr="006C19CC">
        <w:rPr>
          <w:sz w:val="28"/>
          <w:szCs w:val="28"/>
        </w:rPr>
        <w:t xml:space="preserve"> вибору методу лікування при ускладнен</w:t>
      </w:r>
      <w:r w:rsidR="003C20CC">
        <w:rPr>
          <w:sz w:val="28"/>
          <w:szCs w:val="28"/>
        </w:rPr>
        <w:t>омуМПРШ</w:t>
      </w:r>
      <w:r w:rsidRPr="006C19CC">
        <w:rPr>
          <w:sz w:val="28"/>
          <w:szCs w:val="28"/>
        </w:rPr>
        <w:t xml:space="preserve">. Не </w:t>
      </w:r>
      <w:r w:rsidRPr="006C19CC">
        <w:rPr>
          <w:sz w:val="28"/>
          <w:szCs w:val="28"/>
        </w:rPr>
        <w:lastRenderedPageBreak/>
        <w:t xml:space="preserve">існує єдиних поглядів на показання </w:t>
      </w:r>
      <w:r w:rsidR="003C20CC">
        <w:rPr>
          <w:sz w:val="28"/>
          <w:szCs w:val="28"/>
        </w:rPr>
        <w:t>та</w:t>
      </w:r>
      <w:r w:rsidRPr="006C19CC">
        <w:rPr>
          <w:sz w:val="28"/>
          <w:szCs w:val="28"/>
        </w:rPr>
        <w:t xml:space="preserve"> протипоказання до виконання радикальних оперативних </w:t>
      </w:r>
      <w:r w:rsidR="003C20CC">
        <w:rPr>
          <w:sz w:val="28"/>
          <w:szCs w:val="28"/>
        </w:rPr>
        <w:t>у</w:t>
      </w:r>
      <w:r w:rsidRPr="006C19CC">
        <w:rPr>
          <w:sz w:val="28"/>
          <w:szCs w:val="28"/>
        </w:rPr>
        <w:t xml:space="preserve">тручань у </w:t>
      </w:r>
      <w:r w:rsidR="003C20CC">
        <w:rPr>
          <w:sz w:val="28"/>
          <w:szCs w:val="28"/>
        </w:rPr>
        <w:t xml:space="preserve">цих </w:t>
      </w:r>
      <w:r w:rsidRPr="006C19CC">
        <w:rPr>
          <w:sz w:val="28"/>
          <w:szCs w:val="28"/>
        </w:rPr>
        <w:t>хворих.</w:t>
      </w:r>
    </w:p>
    <w:p w:rsidR="00FE4BC0" w:rsidRPr="006C19CC" w:rsidRDefault="00FE4BC0" w:rsidP="00FE4BC0">
      <w:pPr>
        <w:spacing w:line="360" w:lineRule="auto"/>
        <w:ind w:left="-284" w:firstLine="709"/>
        <w:jc w:val="both"/>
        <w:rPr>
          <w:sz w:val="28"/>
          <w:szCs w:val="28"/>
        </w:rPr>
      </w:pPr>
    </w:p>
    <w:p w:rsidR="00FE4BC0" w:rsidRPr="006C19CC" w:rsidRDefault="00FE4BC0" w:rsidP="00FE4BC0">
      <w:pPr>
        <w:spacing w:line="360" w:lineRule="auto"/>
        <w:ind w:left="-284" w:firstLine="709"/>
        <w:jc w:val="both"/>
        <w:rPr>
          <w:b/>
          <w:sz w:val="28"/>
          <w:szCs w:val="28"/>
        </w:rPr>
      </w:pPr>
      <w:r w:rsidRPr="006C19CC">
        <w:rPr>
          <w:b/>
          <w:sz w:val="28"/>
          <w:szCs w:val="28"/>
        </w:rPr>
        <w:t xml:space="preserve">1.3. Способи відновлення безперервності травного тракту після </w:t>
      </w:r>
      <w:r>
        <w:rPr>
          <w:b/>
          <w:sz w:val="28"/>
          <w:szCs w:val="28"/>
        </w:rPr>
        <w:t>гастректомії</w:t>
      </w:r>
      <w:r w:rsidRPr="006C19CC">
        <w:rPr>
          <w:b/>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До теперішнього часу єдиним радикальним методом лікування раку шлунка є хірургічний. При цьому результати лікування не можна вважати задовільними </w:t>
      </w:r>
      <w:r w:rsidR="003C20CC">
        <w:rPr>
          <w:sz w:val="28"/>
          <w:szCs w:val="28"/>
        </w:rPr>
        <w:t xml:space="preserve">–у </w:t>
      </w:r>
      <w:r w:rsidRPr="006C19CC">
        <w:rPr>
          <w:sz w:val="28"/>
          <w:szCs w:val="28"/>
        </w:rPr>
        <w:t>більш</w:t>
      </w:r>
      <w:r w:rsidR="003C20CC">
        <w:rPr>
          <w:sz w:val="28"/>
          <w:szCs w:val="28"/>
        </w:rPr>
        <w:t>ості</w:t>
      </w:r>
      <w:r w:rsidRPr="006C19CC">
        <w:rPr>
          <w:sz w:val="28"/>
          <w:szCs w:val="28"/>
        </w:rPr>
        <w:t xml:space="preserve"> хворих </w:t>
      </w:r>
      <w:r w:rsidR="003C20CC">
        <w:rPr>
          <w:sz w:val="28"/>
          <w:szCs w:val="28"/>
        </w:rPr>
        <w:t>виникає</w:t>
      </w:r>
      <w:r w:rsidRPr="006C19CC">
        <w:rPr>
          <w:sz w:val="28"/>
          <w:szCs w:val="28"/>
        </w:rPr>
        <w:t xml:space="preserve"> рецидив або генералізаці</w:t>
      </w:r>
      <w:r w:rsidR="003C20CC">
        <w:rPr>
          <w:sz w:val="28"/>
          <w:szCs w:val="28"/>
        </w:rPr>
        <w:t>я</w:t>
      </w:r>
      <w:r w:rsidRPr="006C19CC">
        <w:rPr>
          <w:sz w:val="28"/>
          <w:szCs w:val="28"/>
        </w:rPr>
        <w:t xml:space="preserve"> пухлинного процесу в перші 2 роки після хірургічного втручання </w:t>
      </w:r>
      <w:r w:rsidRPr="00074998">
        <w:rPr>
          <w:sz w:val="28"/>
          <w:szCs w:val="28"/>
        </w:rPr>
        <w:t>[</w:t>
      </w:r>
      <w:r>
        <w:rPr>
          <w:sz w:val="28"/>
          <w:szCs w:val="28"/>
        </w:rPr>
        <w:t>12, 66, 80, 104, 120, 325</w:t>
      </w:r>
      <w:r w:rsidRPr="00074998">
        <w:rPr>
          <w:sz w:val="28"/>
          <w:szCs w:val="28"/>
        </w:rPr>
        <w:t>]</w:t>
      </w:r>
      <w:r w:rsidRPr="006C19CC">
        <w:rPr>
          <w:sz w:val="28"/>
          <w:szCs w:val="28"/>
        </w:rPr>
        <w:t>. Гастректомія виконується в 20-40% всіх резектабельн</w:t>
      </w:r>
      <w:r w:rsidR="003C20CC">
        <w:rPr>
          <w:sz w:val="28"/>
          <w:szCs w:val="28"/>
        </w:rPr>
        <w:t>их</w:t>
      </w:r>
      <w:r w:rsidRPr="006C19CC">
        <w:rPr>
          <w:sz w:val="28"/>
          <w:szCs w:val="28"/>
        </w:rPr>
        <w:t xml:space="preserve"> раків шлунк</w:t>
      </w:r>
      <w:r w:rsidR="003C20CC">
        <w:rPr>
          <w:sz w:val="28"/>
          <w:szCs w:val="28"/>
        </w:rPr>
        <w:t>а</w:t>
      </w:r>
      <w:r w:rsidRPr="006C19CC">
        <w:rPr>
          <w:sz w:val="28"/>
          <w:szCs w:val="28"/>
        </w:rPr>
        <w:t xml:space="preserve">, і щорічно в світі виконуються тисячі таких операцій </w:t>
      </w:r>
      <w:r w:rsidRPr="00074998">
        <w:rPr>
          <w:sz w:val="28"/>
          <w:szCs w:val="28"/>
        </w:rPr>
        <w:t>[</w:t>
      </w:r>
      <w:r>
        <w:rPr>
          <w:sz w:val="28"/>
          <w:szCs w:val="28"/>
        </w:rPr>
        <w:t>68, 359</w:t>
      </w:r>
      <w:r w:rsidRPr="00074998">
        <w:rPr>
          <w:sz w:val="28"/>
          <w:szCs w:val="28"/>
        </w:rPr>
        <w:t>]</w:t>
      </w:r>
      <w:r w:rsidRPr="006C19CC">
        <w:rPr>
          <w:sz w:val="28"/>
          <w:szCs w:val="28"/>
        </w:rPr>
        <w:t xml:space="preserve">. </w:t>
      </w:r>
      <w:r w:rsidR="00165AA0">
        <w:rPr>
          <w:sz w:val="28"/>
          <w:szCs w:val="28"/>
        </w:rPr>
        <w:t xml:space="preserve">На сьогодні </w:t>
      </w:r>
      <w:r w:rsidRPr="006C19CC">
        <w:rPr>
          <w:sz w:val="28"/>
          <w:szCs w:val="28"/>
        </w:rPr>
        <w:t>прийнят</w:t>
      </w:r>
      <w:r>
        <w:rPr>
          <w:sz w:val="28"/>
          <w:szCs w:val="28"/>
        </w:rPr>
        <w:t>ий</w:t>
      </w:r>
      <w:r w:rsidRPr="006C19CC">
        <w:rPr>
          <w:sz w:val="28"/>
          <w:szCs w:val="28"/>
        </w:rPr>
        <w:t xml:space="preserve"> індивідуальний підхід до вирішення питання про обсяг </w:t>
      </w:r>
      <w:r w:rsidR="00165AA0">
        <w:rPr>
          <w:sz w:val="28"/>
          <w:szCs w:val="28"/>
        </w:rPr>
        <w:t>операції</w:t>
      </w:r>
      <w:r w:rsidRPr="006C19CC">
        <w:rPr>
          <w:sz w:val="28"/>
          <w:szCs w:val="28"/>
        </w:rPr>
        <w:t xml:space="preserve"> при </w:t>
      </w:r>
      <w:r w:rsidR="00165AA0">
        <w:rPr>
          <w:sz w:val="28"/>
          <w:szCs w:val="28"/>
        </w:rPr>
        <w:t>МПРШ</w:t>
      </w:r>
      <w:r w:rsidRPr="00074998">
        <w:rPr>
          <w:sz w:val="28"/>
          <w:szCs w:val="28"/>
        </w:rPr>
        <w:t>[</w:t>
      </w:r>
      <w:r>
        <w:rPr>
          <w:sz w:val="28"/>
          <w:szCs w:val="28"/>
        </w:rPr>
        <w:t>158, 251</w:t>
      </w:r>
      <w:r w:rsidRPr="00074998">
        <w:rPr>
          <w:sz w:val="28"/>
          <w:szCs w:val="28"/>
        </w:rPr>
        <w:t>]</w:t>
      </w:r>
      <w:r w:rsidRPr="006C19CC">
        <w:rPr>
          <w:sz w:val="28"/>
          <w:szCs w:val="28"/>
        </w:rPr>
        <w:t>, але завжди слід прагнути до виконання операції зі ступенем ре</w:t>
      </w:r>
      <w:r w:rsidR="002A03F2">
        <w:rPr>
          <w:sz w:val="28"/>
          <w:szCs w:val="28"/>
        </w:rPr>
        <w:t>зекції</w:t>
      </w:r>
      <w:r w:rsidRPr="006C19CC">
        <w:rPr>
          <w:sz w:val="28"/>
          <w:szCs w:val="28"/>
        </w:rPr>
        <w:t xml:space="preserve"> R0 </w:t>
      </w:r>
      <w:r w:rsidRPr="00074998">
        <w:rPr>
          <w:sz w:val="28"/>
          <w:szCs w:val="28"/>
        </w:rPr>
        <w:t>[</w:t>
      </w:r>
      <w:r>
        <w:rPr>
          <w:sz w:val="28"/>
          <w:szCs w:val="28"/>
        </w:rPr>
        <w:t>63, 347</w:t>
      </w:r>
      <w:r w:rsidRPr="00074998">
        <w:rPr>
          <w:sz w:val="28"/>
          <w:szCs w:val="28"/>
        </w:rPr>
        <w:t>]</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Багато пацієнтів, </w:t>
      </w:r>
      <w:r>
        <w:rPr>
          <w:sz w:val="28"/>
          <w:szCs w:val="28"/>
        </w:rPr>
        <w:t xml:space="preserve">що </w:t>
      </w:r>
      <w:r w:rsidRPr="006C19CC">
        <w:rPr>
          <w:sz w:val="28"/>
          <w:szCs w:val="28"/>
        </w:rPr>
        <w:t>успішно перенесли гастректомію, часто страждають від п</w:t>
      </w:r>
      <w:r>
        <w:rPr>
          <w:sz w:val="28"/>
          <w:szCs w:val="28"/>
        </w:rPr>
        <w:t>ісля</w:t>
      </w:r>
      <w:r w:rsidRPr="006C19CC">
        <w:rPr>
          <w:sz w:val="28"/>
          <w:szCs w:val="28"/>
        </w:rPr>
        <w:t>гастректомічних розладів, а відсутність цих розладів визначає якість життя</w:t>
      </w:r>
      <w:r w:rsidRPr="00074998">
        <w:rPr>
          <w:sz w:val="28"/>
          <w:szCs w:val="28"/>
        </w:rPr>
        <w:t>[</w:t>
      </w:r>
      <w:r>
        <w:rPr>
          <w:sz w:val="28"/>
          <w:szCs w:val="28"/>
        </w:rPr>
        <w:t>28, 53, 119, 299</w:t>
      </w:r>
      <w:r w:rsidRPr="00074998">
        <w:rPr>
          <w:sz w:val="28"/>
          <w:szCs w:val="28"/>
        </w:rPr>
        <w:t>]</w:t>
      </w:r>
      <w:r w:rsidRPr="006C19CC">
        <w:rPr>
          <w:sz w:val="28"/>
          <w:szCs w:val="28"/>
        </w:rPr>
        <w:t xml:space="preserve">. Частота рефлюкс-езофагіту становить від 1,7 до 94% </w:t>
      </w:r>
      <w:r w:rsidRPr="00074998">
        <w:rPr>
          <w:sz w:val="28"/>
          <w:szCs w:val="28"/>
        </w:rPr>
        <w:t>[</w:t>
      </w:r>
      <w:r>
        <w:rPr>
          <w:sz w:val="28"/>
          <w:szCs w:val="28"/>
        </w:rPr>
        <w:t>59</w:t>
      </w:r>
      <w:r w:rsidRPr="00074998">
        <w:rPr>
          <w:sz w:val="28"/>
          <w:szCs w:val="28"/>
        </w:rPr>
        <w:t>]</w:t>
      </w:r>
      <w:r w:rsidRPr="006C19CC">
        <w:rPr>
          <w:sz w:val="28"/>
          <w:szCs w:val="28"/>
        </w:rPr>
        <w:t>, демпінг-синдрому - 40-45%</w:t>
      </w:r>
      <w:r w:rsidRPr="00074998">
        <w:rPr>
          <w:sz w:val="28"/>
          <w:szCs w:val="28"/>
        </w:rPr>
        <w:t>[</w:t>
      </w:r>
      <w:r>
        <w:rPr>
          <w:sz w:val="28"/>
          <w:szCs w:val="28"/>
        </w:rPr>
        <w:t>156, 296, 344</w:t>
      </w:r>
      <w:r w:rsidRPr="00074998">
        <w:rPr>
          <w:sz w:val="28"/>
          <w:szCs w:val="28"/>
        </w:rPr>
        <w:t>]</w:t>
      </w:r>
      <w:r w:rsidRPr="006C19CC">
        <w:rPr>
          <w:sz w:val="28"/>
          <w:szCs w:val="28"/>
        </w:rPr>
        <w:t xml:space="preserve">, а частота рубцевих стриктур стравохідних анастомозів становить 2-7% </w:t>
      </w:r>
      <w:r w:rsidRPr="00074998">
        <w:rPr>
          <w:sz w:val="28"/>
          <w:szCs w:val="28"/>
        </w:rPr>
        <w:t>[</w:t>
      </w:r>
      <w:r>
        <w:rPr>
          <w:sz w:val="28"/>
          <w:szCs w:val="28"/>
        </w:rPr>
        <w:t>55, 215, 332</w:t>
      </w:r>
      <w:r w:rsidRPr="00074998">
        <w:rPr>
          <w:sz w:val="28"/>
          <w:szCs w:val="28"/>
        </w:rPr>
        <w:t>]</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Загальновизнаним показником успішності хірургічного лікування раку шлунка є тривалість безрецидивного періоду. Однак, </w:t>
      </w:r>
      <w:r w:rsidR="00165AA0">
        <w:rPr>
          <w:sz w:val="28"/>
          <w:szCs w:val="28"/>
        </w:rPr>
        <w:t xml:space="preserve">збільшення тривалості </w:t>
      </w:r>
      <w:r w:rsidRPr="006C19CC">
        <w:rPr>
          <w:sz w:val="28"/>
          <w:szCs w:val="28"/>
        </w:rPr>
        <w:t xml:space="preserve">життя за допомогою радикальної операції, </w:t>
      </w:r>
      <w:r w:rsidR="00165AA0">
        <w:rPr>
          <w:sz w:val="28"/>
          <w:szCs w:val="28"/>
        </w:rPr>
        <w:t xml:space="preserve">ставить питання </w:t>
      </w:r>
      <w:r w:rsidRPr="006C19CC">
        <w:rPr>
          <w:sz w:val="28"/>
          <w:szCs w:val="28"/>
        </w:rPr>
        <w:t>створ</w:t>
      </w:r>
      <w:r w:rsidR="00165AA0">
        <w:rPr>
          <w:sz w:val="28"/>
          <w:szCs w:val="28"/>
        </w:rPr>
        <w:t xml:space="preserve">ення </w:t>
      </w:r>
      <w:r w:rsidRPr="006C19CC">
        <w:rPr>
          <w:sz w:val="28"/>
          <w:szCs w:val="28"/>
        </w:rPr>
        <w:t>оптимальн</w:t>
      </w:r>
      <w:r w:rsidR="00165AA0">
        <w:rPr>
          <w:sz w:val="28"/>
          <w:szCs w:val="28"/>
        </w:rPr>
        <w:t>их</w:t>
      </w:r>
      <w:r w:rsidRPr="006C19CC">
        <w:rPr>
          <w:sz w:val="28"/>
          <w:szCs w:val="28"/>
        </w:rPr>
        <w:t xml:space="preserve"> умов для повноцінного функціонування пацієнта в післяопераційному періоді </w:t>
      </w:r>
      <w:r w:rsidRPr="00074998">
        <w:rPr>
          <w:sz w:val="28"/>
          <w:szCs w:val="28"/>
        </w:rPr>
        <w:t>[</w:t>
      </w:r>
      <w:r>
        <w:rPr>
          <w:sz w:val="28"/>
          <w:szCs w:val="28"/>
        </w:rPr>
        <w:t>227, 362</w:t>
      </w:r>
      <w:r w:rsidRPr="00074998">
        <w:rPr>
          <w:sz w:val="28"/>
          <w:szCs w:val="28"/>
        </w:rPr>
        <w:t>]</w:t>
      </w:r>
      <w:r w:rsidRPr="006C19CC">
        <w:rPr>
          <w:sz w:val="28"/>
          <w:szCs w:val="28"/>
        </w:rPr>
        <w:t xml:space="preserve">. Останнє особливо важливо для осіб працездатного віку, </w:t>
      </w:r>
      <w:r w:rsidR="00165AA0">
        <w:rPr>
          <w:sz w:val="28"/>
          <w:szCs w:val="28"/>
        </w:rPr>
        <w:t>що</w:t>
      </w:r>
      <w:r w:rsidRPr="006C19CC">
        <w:rPr>
          <w:sz w:val="28"/>
          <w:szCs w:val="28"/>
        </w:rPr>
        <w:t xml:space="preserve"> прагнуть до соціальної </w:t>
      </w:r>
      <w:r w:rsidR="00165AA0">
        <w:rPr>
          <w:sz w:val="28"/>
          <w:szCs w:val="28"/>
        </w:rPr>
        <w:t>та</w:t>
      </w:r>
      <w:r w:rsidRPr="006C19CC">
        <w:rPr>
          <w:sz w:val="28"/>
          <w:szCs w:val="28"/>
        </w:rPr>
        <w:t xml:space="preserve"> трудової реабілітації </w:t>
      </w:r>
      <w:r w:rsidRPr="00074998">
        <w:rPr>
          <w:sz w:val="28"/>
          <w:szCs w:val="28"/>
        </w:rPr>
        <w:t>[</w:t>
      </w:r>
      <w:r>
        <w:rPr>
          <w:sz w:val="28"/>
          <w:szCs w:val="28"/>
        </w:rPr>
        <w:t>119, 245, 333</w:t>
      </w:r>
      <w:r w:rsidRPr="00074998">
        <w:rPr>
          <w:sz w:val="28"/>
          <w:szCs w:val="28"/>
        </w:rPr>
        <w:t>]</w:t>
      </w:r>
      <w:r w:rsidRPr="006C19CC">
        <w:rPr>
          <w:sz w:val="28"/>
          <w:szCs w:val="28"/>
        </w:rPr>
        <w:t>.</w:t>
      </w:r>
    </w:p>
    <w:p w:rsidR="00FE4BC0" w:rsidRDefault="00165AA0" w:rsidP="00FE4BC0">
      <w:pPr>
        <w:spacing w:line="360" w:lineRule="auto"/>
        <w:ind w:left="-284" w:firstLine="709"/>
        <w:jc w:val="both"/>
        <w:rPr>
          <w:sz w:val="28"/>
          <w:szCs w:val="28"/>
        </w:rPr>
      </w:pPr>
      <w:r>
        <w:rPr>
          <w:sz w:val="28"/>
          <w:szCs w:val="28"/>
        </w:rPr>
        <w:t>О</w:t>
      </w:r>
      <w:r w:rsidR="00FE4BC0" w:rsidRPr="006C19CC">
        <w:rPr>
          <w:sz w:val="28"/>
          <w:szCs w:val="28"/>
        </w:rPr>
        <w:t xml:space="preserve">сновним способом підвищення якості життя хворих після операції з приводу раку є профілактика різних органічних </w:t>
      </w:r>
      <w:r>
        <w:rPr>
          <w:sz w:val="28"/>
          <w:szCs w:val="28"/>
        </w:rPr>
        <w:t>та</w:t>
      </w:r>
      <w:r w:rsidR="00FE4BC0" w:rsidRPr="006C19CC">
        <w:rPr>
          <w:sz w:val="28"/>
          <w:szCs w:val="28"/>
        </w:rPr>
        <w:t xml:space="preserve"> функціональни</w:t>
      </w:r>
      <w:r w:rsidR="00FE4BC0">
        <w:rPr>
          <w:sz w:val="28"/>
          <w:szCs w:val="28"/>
        </w:rPr>
        <w:t>х</w:t>
      </w:r>
      <w:r w:rsidR="00FE4BC0" w:rsidRPr="006C19CC">
        <w:rPr>
          <w:sz w:val="28"/>
          <w:szCs w:val="28"/>
        </w:rPr>
        <w:t xml:space="preserve"> розладів</w:t>
      </w:r>
      <w:r w:rsidR="00FE4BC0" w:rsidRPr="00074998">
        <w:rPr>
          <w:sz w:val="28"/>
          <w:szCs w:val="28"/>
        </w:rPr>
        <w:t>[</w:t>
      </w:r>
      <w:r w:rsidR="00FE4BC0">
        <w:rPr>
          <w:sz w:val="28"/>
          <w:szCs w:val="28"/>
        </w:rPr>
        <w:t>340</w:t>
      </w:r>
      <w:r w:rsidR="00FE4BC0" w:rsidRPr="00074998">
        <w:rPr>
          <w:sz w:val="28"/>
          <w:szCs w:val="28"/>
        </w:rPr>
        <w:t>]</w:t>
      </w:r>
      <w:r w:rsidR="00FE4BC0" w:rsidRPr="006C19CC">
        <w:rPr>
          <w:sz w:val="28"/>
          <w:szCs w:val="28"/>
        </w:rPr>
        <w:t xml:space="preserve">. Вибір методу відновлення безперервності травного тракту після </w:t>
      </w:r>
      <w:r>
        <w:rPr>
          <w:sz w:val="28"/>
          <w:szCs w:val="28"/>
        </w:rPr>
        <w:t>ГЕ</w:t>
      </w:r>
      <w:r w:rsidR="00FE4BC0" w:rsidRPr="006C19CC">
        <w:rPr>
          <w:sz w:val="28"/>
          <w:szCs w:val="28"/>
        </w:rPr>
        <w:t xml:space="preserve"> є головним фактором, що впливає на їх частоту </w:t>
      </w:r>
      <w:r w:rsidR="00FE4BC0" w:rsidRPr="00074998">
        <w:rPr>
          <w:sz w:val="28"/>
          <w:szCs w:val="28"/>
        </w:rPr>
        <w:t>[</w:t>
      </w:r>
      <w:r w:rsidR="00FE4BC0">
        <w:rPr>
          <w:sz w:val="28"/>
          <w:szCs w:val="28"/>
        </w:rPr>
        <w:t>50, 29, 110</w:t>
      </w:r>
      <w:r w:rsidR="00FE4BC0" w:rsidRPr="00074998">
        <w:rPr>
          <w:sz w:val="28"/>
          <w:szCs w:val="28"/>
        </w:rPr>
        <w:t>]</w:t>
      </w:r>
      <w:r w:rsidR="00FE4BC0" w:rsidRPr="006C19CC">
        <w:rPr>
          <w:sz w:val="28"/>
          <w:szCs w:val="28"/>
        </w:rPr>
        <w:t xml:space="preserve">. Найбільш </w:t>
      </w:r>
      <w:r w:rsidR="00FE4BC0" w:rsidRPr="006C19CC">
        <w:rPr>
          <w:sz w:val="28"/>
          <w:szCs w:val="28"/>
        </w:rPr>
        <w:lastRenderedPageBreak/>
        <w:t>клінічно значущими п</w:t>
      </w:r>
      <w:r w:rsidR="00FE4BC0">
        <w:rPr>
          <w:sz w:val="28"/>
          <w:szCs w:val="28"/>
        </w:rPr>
        <w:t>ісля</w:t>
      </w:r>
      <w:r w:rsidR="00FE4BC0" w:rsidRPr="006C19CC">
        <w:rPr>
          <w:sz w:val="28"/>
          <w:szCs w:val="28"/>
        </w:rPr>
        <w:t>гастре</w:t>
      </w:r>
      <w:r w:rsidR="00FE4BC0">
        <w:rPr>
          <w:sz w:val="28"/>
          <w:szCs w:val="28"/>
        </w:rPr>
        <w:t>к</w:t>
      </w:r>
      <w:r w:rsidR="00FE4BC0" w:rsidRPr="006C19CC">
        <w:rPr>
          <w:sz w:val="28"/>
          <w:szCs w:val="28"/>
        </w:rPr>
        <w:t xml:space="preserve">томічними розладами є рефлюкс-езофагіт, демпінг-синдром, агастральна анемія </w:t>
      </w:r>
      <w:r w:rsidR="00FE4BC0" w:rsidRPr="00074998">
        <w:rPr>
          <w:sz w:val="28"/>
          <w:szCs w:val="28"/>
        </w:rPr>
        <w:t>[</w:t>
      </w:r>
      <w:r w:rsidR="00FE4BC0">
        <w:rPr>
          <w:sz w:val="28"/>
          <w:szCs w:val="28"/>
        </w:rPr>
        <w:t>47, 215</w:t>
      </w:r>
      <w:r w:rsidR="00FE4BC0" w:rsidRPr="00074998">
        <w:rPr>
          <w:sz w:val="28"/>
          <w:szCs w:val="28"/>
        </w:rPr>
        <w:t>]</w:t>
      </w:r>
      <w:r w:rsidR="00FE4BC0" w:rsidRPr="006C19CC">
        <w:rPr>
          <w:sz w:val="28"/>
          <w:szCs w:val="28"/>
        </w:rPr>
        <w:t xml:space="preserve">. Опубліковані дані про те, що вплив жовчі через рефлюкс на слизову оболонку стравоходу призводить до атрофічних, метапластичних </w:t>
      </w:r>
      <w:r>
        <w:rPr>
          <w:sz w:val="28"/>
          <w:szCs w:val="28"/>
        </w:rPr>
        <w:t>та</w:t>
      </w:r>
      <w:r w:rsidR="00FE4BC0" w:rsidRPr="006C19CC">
        <w:rPr>
          <w:sz w:val="28"/>
          <w:szCs w:val="28"/>
        </w:rPr>
        <w:t xml:space="preserve"> диспластичних змін в ній, які є морфологічними передраковими змінами, </w:t>
      </w:r>
      <w:r w:rsidR="004A3BEA">
        <w:rPr>
          <w:sz w:val="28"/>
          <w:szCs w:val="28"/>
        </w:rPr>
        <w:t>що</w:t>
      </w:r>
      <w:r w:rsidR="00FE4BC0" w:rsidRPr="006C19CC">
        <w:rPr>
          <w:sz w:val="28"/>
          <w:szCs w:val="28"/>
        </w:rPr>
        <w:t xml:space="preserve"> з плином часу можуть призвести до виникнення раку </w:t>
      </w:r>
      <w:r w:rsidR="00FE4BC0" w:rsidRPr="00074998">
        <w:rPr>
          <w:sz w:val="28"/>
          <w:szCs w:val="28"/>
        </w:rPr>
        <w:t>[</w:t>
      </w:r>
      <w:r w:rsidR="00FE4BC0">
        <w:rPr>
          <w:sz w:val="28"/>
          <w:szCs w:val="28"/>
        </w:rPr>
        <w:t>8, 47, 207</w:t>
      </w:r>
      <w:r w:rsidR="00FE4BC0" w:rsidRPr="00074998">
        <w:rPr>
          <w:sz w:val="28"/>
          <w:szCs w:val="28"/>
        </w:rPr>
        <w:t>]</w:t>
      </w:r>
      <w:r w:rsidR="00FE4BC0" w:rsidRPr="006C19CC">
        <w:rPr>
          <w:sz w:val="28"/>
          <w:szCs w:val="28"/>
        </w:rPr>
        <w:t xml:space="preserve">. З метою попередження цих серйозних ускладнень було розроблено понад 70 реконструктивних </w:t>
      </w:r>
      <w:r w:rsidR="004A3BEA">
        <w:rPr>
          <w:sz w:val="28"/>
          <w:szCs w:val="28"/>
        </w:rPr>
        <w:t>та</w:t>
      </w:r>
      <w:r w:rsidR="00FE4BC0" w:rsidRPr="006C19CC">
        <w:rPr>
          <w:sz w:val="28"/>
          <w:szCs w:val="28"/>
        </w:rPr>
        <w:t xml:space="preserve"> пластичних операцій</w:t>
      </w:r>
      <w:r w:rsidR="004A3BEA">
        <w:rPr>
          <w:sz w:val="28"/>
          <w:szCs w:val="28"/>
        </w:rPr>
        <w:t>,</w:t>
      </w:r>
      <w:r w:rsidR="00FE4BC0" w:rsidRPr="006C19CC">
        <w:rPr>
          <w:sz w:val="28"/>
          <w:szCs w:val="28"/>
        </w:rPr>
        <w:t xml:space="preserve"> опубліковано велику кількість робіт у вітчизняній </w:t>
      </w:r>
      <w:r w:rsidR="004A3BEA">
        <w:rPr>
          <w:sz w:val="28"/>
          <w:szCs w:val="28"/>
        </w:rPr>
        <w:t>та</w:t>
      </w:r>
      <w:r w:rsidR="00FE4BC0" w:rsidRPr="006C19CC">
        <w:rPr>
          <w:sz w:val="28"/>
          <w:szCs w:val="28"/>
        </w:rPr>
        <w:t xml:space="preserve"> зарубіжній літературі</w:t>
      </w:r>
      <w:r w:rsidR="00FE4BC0" w:rsidRPr="00074998">
        <w:rPr>
          <w:sz w:val="28"/>
          <w:szCs w:val="28"/>
        </w:rPr>
        <w:t>[</w:t>
      </w:r>
      <w:r w:rsidR="00FE4BC0">
        <w:rPr>
          <w:sz w:val="28"/>
          <w:szCs w:val="28"/>
        </w:rPr>
        <w:t>5, 43, 51, 153, 311, 214, 355</w:t>
      </w:r>
      <w:r w:rsidR="00FE4BC0" w:rsidRPr="00074998">
        <w:rPr>
          <w:sz w:val="28"/>
          <w:szCs w:val="28"/>
        </w:rPr>
        <w:t>]</w:t>
      </w:r>
      <w:r w:rsidR="00FE4BC0" w:rsidRPr="006C19CC">
        <w:rPr>
          <w:sz w:val="28"/>
          <w:szCs w:val="28"/>
        </w:rPr>
        <w:t xml:space="preserve">. </w:t>
      </w:r>
    </w:p>
    <w:p w:rsidR="00FE4BC0" w:rsidRPr="006C19CC" w:rsidRDefault="00FE4BC0" w:rsidP="00FE4BC0">
      <w:pPr>
        <w:spacing w:line="360" w:lineRule="auto"/>
        <w:ind w:left="-284" w:firstLine="709"/>
        <w:jc w:val="both"/>
        <w:rPr>
          <w:sz w:val="28"/>
          <w:szCs w:val="28"/>
        </w:rPr>
      </w:pPr>
      <w:r w:rsidRPr="006C19CC">
        <w:rPr>
          <w:sz w:val="28"/>
          <w:szCs w:val="28"/>
        </w:rPr>
        <w:t xml:space="preserve">Методи відновлення безперервності травного тракту після </w:t>
      </w:r>
      <w:r w:rsidR="00D34A0C">
        <w:rPr>
          <w:sz w:val="28"/>
          <w:szCs w:val="28"/>
        </w:rPr>
        <w:t>гастректомії</w:t>
      </w:r>
      <w:r w:rsidRPr="006C19CC">
        <w:rPr>
          <w:sz w:val="28"/>
          <w:szCs w:val="28"/>
        </w:rPr>
        <w:t xml:space="preserve"> діляться на дві великі групи залежно від того, збережений чи ні пасаж хімусу по дванадцятипалій кишці.</w:t>
      </w:r>
    </w:p>
    <w:p w:rsidR="00FE4BC0" w:rsidRPr="006C19CC" w:rsidRDefault="00FE4BC0" w:rsidP="00ED4364">
      <w:pPr>
        <w:spacing w:line="360" w:lineRule="auto"/>
        <w:ind w:left="-284" w:firstLine="709"/>
        <w:jc w:val="both"/>
        <w:rPr>
          <w:sz w:val="28"/>
          <w:szCs w:val="28"/>
        </w:rPr>
      </w:pPr>
      <w:r w:rsidRPr="006C19CC">
        <w:rPr>
          <w:sz w:val="28"/>
          <w:szCs w:val="28"/>
        </w:rPr>
        <w:t xml:space="preserve">I. </w:t>
      </w:r>
      <w:r w:rsidR="004A3BEA">
        <w:rPr>
          <w:sz w:val="28"/>
          <w:szCs w:val="28"/>
        </w:rPr>
        <w:t>Із</w:t>
      </w:r>
      <w:r w:rsidRPr="006C19CC">
        <w:rPr>
          <w:sz w:val="28"/>
          <w:szCs w:val="28"/>
        </w:rPr>
        <w:t xml:space="preserve"> збереженням пасажу хімусу по дванадцятипалій кишці</w:t>
      </w:r>
    </w:p>
    <w:p w:rsidR="00FE4BC0" w:rsidRPr="006C19CC" w:rsidRDefault="00FE4BC0" w:rsidP="00ED4364">
      <w:pPr>
        <w:spacing w:line="360" w:lineRule="auto"/>
        <w:ind w:left="-284" w:firstLine="709"/>
        <w:jc w:val="both"/>
        <w:rPr>
          <w:sz w:val="28"/>
          <w:szCs w:val="28"/>
        </w:rPr>
      </w:pPr>
      <w:r w:rsidRPr="006C19CC">
        <w:rPr>
          <w:sz w:val="28"/>
          <w:szCs w:val="28"/>
        </w:rPr>
        <w:t>1. Езофагодуоденостомія.</w:t>
      </w:r>
    </w:p>
    <w:p w:rsidR="00FE4BC0" w:rsidRPr="006C19CC" w:rsidRDefault="00FE4BC0" w:rsidP="00ED4364">
      <w:pPr>
        <w:spacing w:line="360" w:lineRule="auto"/>
        <w:ind w:left="-284" w:firstLine="709"/>
        <w:jc w:val="both"/>
        <w:rPr>
          <w:sz w:val="28"/>
          <w:szCs w:val="28"/>
        </w:rPr>
      </w:pPr>
      <w:r w:rsidRPr="006C19CC">
        <w:rPr>
          <w:sz w:val="28"/>
          <w:szCs w:val="28"/>
        </w:rPr>
        <w:t xml:space="preserve">2. Використання вставок з тонкої </w:t>
      </w:r>
      <w:r w:rsidR="004A3BEA">
        <w:rPr>
          <w:sz w:val="28"/>
          <w:szCs w:val="28"/>
        </w:rPr>
        <w:t>та</w:t>
      </w:r>
      <w:r w:rsidRPr="006C19CC">
        <w:rPr>
          <w:sz w:val="28"/>
          <w:szCs w:val="28"/>
        </w:rPr>
        <w:t xml:space="preserve"> товстої кишки.</w:t>
      </w:r>
    </w:p>
    <w:p w:rsidR="00FE4BC0" w:rsidRPr="006C19CC" w:rsidRDefault="00FE4BC0" w:rsidP="00ED4364">
      <w:pPr>
        <w:spacing w:line="360" w:lineRule="auto"/>
        <w:ind w:left="-284" w:firstLine="709"/>
        <w:jc w:val="both"/>
        <w:rPr>
          <w:sz w:val="28"/>
          <w:szCs w:val="28"/>
        </w:rPr>
      </w:pPr>
      <w:r w:rsidRPr="006C19CC">
        <w:rPr>
          <w:sz w:val="28"/>
          <w:szCs w:val="28"/>
        </w:rPr>
        <w:t>II. Без збереження пасажу хімусу по дванадцятипалій кишці</w:t>
      </w:r>
    </w:p>
    <w:p w:rsidR="00FE4BC0" w:rsidRPr="006C19CC" w:rsidRDefault="00FE4BC0" w:rsidP="00ED4364">
      <w:pPr>
        <w:spacing w:line="360" w:lineRule="auto"/>
        <w:ind w:left="-284" w:firstLine="709"/>
        <w:jc w:val="both"/>
        <w:rPr>
          <w:sz w:val="28"/>
          <w:szCs w:val="28"/>
        </w:rPr>
      </w:pPr>
      <w:r w:rsidRPr="006C19CC">
        <w:rPr>
          <w:sz w:val="28"/>
          <w:szCs w:val="28"/>
        </w:rPr>
        <w:t>1. Езофагоеюностомія на довгій петлі з міжкишкови</w:t>
      </w:r>
      <w:r>
        <w:rPr>
          <w:sz w:val="28"/>
          <w:szCs w:val="28"/>
        </w:rPr>
        <w:t>м</w:t>
      </w:r>
      <w:r w:rsidRPr="006C19CC">
        <w:rPr>
          <w:sz w:val="28"/>
          <w:szCs w:val="28"/>
        </w:rPr>
        <w:t xml:space="preserve"> анастомоз</w:t>
      </w:r>
      <w:r>
        <w:rPr>
          <w:sz w:val="28"/>
          <w:szCs w:val="28"/>
        </w:rPr>
        <w:t>ом</w:t>
      </w:r>
      <w:r w:rsidRPr="006C19CC">
        <w:rPr>
          <w:sz w:val="28"/>
          <w:szCs w:val="28"/>
        </w:rPr>
        <w:t>.</w:t>
      </w:r>
    </w:p>
    <w:p w:rsidR="00FE4BC0" w:rsidRPr="006C19CC" w:rsidRDefault="00FE4BC0" w:rsidP="00ED4364">
      <w:pPr>
        <w:spacing w:line="360" w:lineRule="auto"/>
        <w:ind w:left="-284" w:firstLine="709"/>
        <w:jc w:val="both"/>
        <w:rPr>
          <w:sz w:val="28"/>
          <w:szCs w:val="28"/>
        </w:rPr>
      </w:pPr>
      <w:r w:rsidRPr="006C19CC">
        <w:rPr>
          <w:sz w:val="28"/>
          <w:szCs w:val="28"/>
        </w:rPr>
        <w:t xml:space="preserve">2. Езофагоеюностомія </w:t>
      </w:r>
      <w:r w:rsidR="004A3BEA">
        <w:rPr>
          <w:sz w:val="28"/>
          <w:szCs w:val="28"/>
        </w:rPr>
        <w:t>за</w:t>
      </w:r>
      <w:r w:rsidRPr="006C19CC">
        <w:rPr>
          <w:sz w:val="28"/>
          <w:szCs w:val="28"/>
        </w:rPr>
        <w:t xml:space="preserve"> Roux.</w:t>
      </w:r>
    </w:p>
    <w:p w:rsidR="00FE4BC0" w:rsidRPr="006C19CC" w:rsidRDefault="00FE4BC0" w:rsidP="00ED4364">
      <w:pPr>
        <w:spacing w:line="360" w:lineRule="auto"/>
        <w:ind w:left="-284" w:firstLine="709"/>
        <w:jc w:val="both"/>
        <w:rPr>
          <w:sz w:val="28"/>
          <w:szCs w:val="28"/>
        </w:rPr>
      </w:pPr>
      <w:r w:rsidRPr="006C19CC">
        <w:rPr>
          <w:sz w:val="28"/>
          <w:szCs w:val="28"/>
        </w:rPr>
        <w:t xml:space="preserve">3. </w:t>
      </w:r>
      <w:r w:rsidR="004A3BEA">
        <w:rPr>
          <w:sz w:val="28"/>
          <w:szCs w:val="28"/>
        </w:rPr>
        <w:t>Із</w:t>
      </w:r>
      <w:r w:rsidRPr="006C19CC">
        <w:rPr>
          <w:sz w:val="28"/>
          <w:szCs w:val="28"/>
        </w:rPr>
        <w:t xml:space="preserve"> створенням тонко</w:t>
      </w:r>
      <w:r>
        <w:rPr>
          <w:sz w:val="28"/>
          <w:szCs w:val="28"/>
        </w:rPr>
        <w:t>-</w:t>
      </w:r>
      <w:r w:rsidRPr="006C19CC">
        <w:rPr>
          <w:sz w:val="28"/>
          <w:szCs w:val="28"/>
        </w:rPr>
        <w:t>, або товстокишкового резервуара.</w:t>
      </w:r>
    </w:p>
    <w:p w:rsidR="00FE4BC0" w:rsidRPr="006C19CC" w:rsidRDefault="00FE4BC0" w:rsidP="00ED4364">
      <w:pPr>
        <w:spacing w:line="360" w:lineRule="auto"/>
        <w:ind w:left="-284" w:firstLine="709"/>
        <w:jc w:val="both"/>
        <w:rPr>
          <w:sz w:val="28"/>
          <w:szCs w:val="28"/>
        </w:rPr>
      </w:pPr>
      <w:r w:rsidRPr="006C19CC">
        <w:rPr>
          <w:sz w:val="28"/>
          <w:szCs w:val="28"/>
        </w:rPr>
        <w:t>Виконання езофагодуоденостомії було найбільш поширене на початку минулого століття. При оцінці результатів формування езофаго</w:t>
      </w:r>
      <w:r>
        <w:rPr>
          <w:sz w:val="28"/>
          <w:szCs w:val="28"/>
        </w:rPr>
        <w:t>-</w:t>
      </w:r>
      <w:r w:rsidRPr="006C19CC">
        <w:rPr>
          <w:sz w:val="28"/>
          <w:szCs w:val="28"/>
        </w:rPr>
        <w:t>дуоденоанастомоза відзначена висока летальн</w:t>
      </w:r>
      <w:r>
        <w:rPr>
          <w:sz w:val="28"/>
          <w:szCs w:val="28"/>
        </w:rPr>
        <w:t>ість</w:t>
      </w:r>
      <w:r w:rsidRPr="006C19CC">
        <w:rPr>
          <w:sz w:val="28"/>
          <w:szCs w:val="28"/>
        </w:rPr>
        <w:t>, яка становила 40,7%, в основному, через неспроможність анастомозу</w:t>
      </w:r>
      <w:r w:rsidRPr="00074998">
        <w:rPr>
          <w:sz w:val="28"/>
          <w:szCs w:val="28"/>
        </w:rPr>
        <w:t>[</w:t>
      </w:r>
      <w:r>
        <w:rPr>
          <w:sz w:val="28"/>
          <w:szCs w:val="28"/>
        </w:rPr>
        <w:t>280, 349</w:t>
      </w:r>
      <w:r w:rsidRPr="00074998">
        <w:rPr>
          <w:sz w:val="28"/>
          <w:szCs w:val="28"/>
        </w:rPr>
        <w:t>]</w:t>
      </w:r>
      <w:r w:rsidRPr="006C19CC">
        <w:rPr>
          <w:sz w:val="28"/>
          <w:szCs w:val="28"/>
        </w:rPr>
        <w:t xml:space="preserve">. У роботах </w:t>
      </w:r>
      <w:r w:rsidRPr="00F5011C">
        <w:rPr>
          <w:sz w:val="28"/>
          <w:szCs w:val="28"/>
        </w:rPr>
        <w:t>сучасних авторів</w:t>
      </w:r>
      <w:r w:rsidRPr="006C19CC">
        <w:rPr>
          <w:sz w:val="28"/>
          <w:szCs w:val="28"/>
        </w:rPr>
        <w:t xml:space="preserve"> продемонстровано, що тільки індивідуальний підхід з розглядом анатомічного, хірургічного, онкологічного </w:t>
      </w:r>
      <w:r w:rsidR="004A3BEA">
        <w:rPr>
          <w:sz w:val="28"/>
          <w:szCs w:val="28"/>
        </w:rPr>
        <w:t>та</w:t>
      </w:r>
      <w:r w:rsidRPr="006C19CC">
        <w:rPr>
          <w:sz w:val="28"/>
          <w:szCs w:val="28"/>
        </w:rPr>
        <w:t xml:space="preserve"> фізіологічного компонентів дозволяє домогтися прийнятних результатів при </w:t>
      </w:r>
      <w:r w:rsidR="004A3BEA">
        <w:rPr>
          <w:sz w:val="28"/>
          <w:szCs w:val="28"/>
        </w:rPr>
        <w:t>формуванні</w:t>
      </w:r>
      <w:r w:rsidRPr="006C19CC">
        <w:rPr>
          <w:sz w:val="28"/>
          <w:szCs w:val="28"/>
        </w:rPr>
        <w:t xml:space="preserve"> езофагодуоденоанастомоза </w:t>
      </w:r>
      <w:r w:rsidRPr="00074998">
        <w:rPr>
          <w:sz w:val="28"/>
          <w:szCs w:val="28"/>
        </w:rPr>
        <w:t>[</w:t>
      </w:r>
      <w:r>
        <w:rPr>
          <w:sz w:val="28"/>
          <w:szCs w:val="28"/>
        </w:rPr>
        <w:t>243, 336</w:t>
      </w:r>
      <w:r w:rsidRPr="00074998">
        <w:rPr>
          <w:sz w:val="28"/>
          <w:szCs w:val="28"/>
        </w:rPr>
        <w:t>]</w:t>
      </w:r>
      <w:r w:rsidRPr="006C19CC">
        <w:rPr>
          <w:sz w:val="28"/>
          <w:szCs w:val="28"/>
        </w:rPr>
        <w:t xml:space="preserve">. Незважаючи на скорочення часу </w:t>
      </w:r>
      <w:r w:rsidR="004A3BEA">
        <w:rPr>
          <w:sz w:val="28"/>
          <w:szCs w:val="28"/>
        </w:rPr>
        <w:t>операціїта</w:t>
      </w:r>
      <w:r w:rsidRPr="006C19CC">
        <w:rPr>
          <w:sz w:val="28"/>
          <w:szCs w:val="28"/>
        </w:rPr>
        <w:t xml:space="preserve"> включення в травлення дванадцятипалої кишки, езофагодуоденостомія не набула поширення через високу частот</w:t>
      </w:r>
      <w:r>
        <w:rPr>
          <w:sz w:val="28"/>
          <w:szCs w:val="28"/>
        </w:rPr>
        <w:t>у</w:t>
      </w:r>
      <w:r w:rsidRPr="006C19CC">
        <w:rPr>
          <w:sz w:val="28"/>
          <w:szCs w:val="28"/>
        </w:rPr>
        <w:t xml:space="preserve"> розвитку неспроможності </w:t>
      </w:r>
      <w:r w:rsidR="004A3BEA">
        <w:rPr>
          <w:sz w:val="28"/>
          <w:szCs w:val="28"/>
        </w:rPr>
        <w:t>анастомозу</w:t>
      </w:r>
      <w:r w:rsidRPr="006C19CC">
        <w:rPr>
          <w:sz w:val="28"/>
          <w:szCs w:val="28"/>
        </w:rPr>
        <w:t xml:space="preserve">, неприйнятно високої частоти релюкс-езофагіту </w:t>
      </w:r>
      <w:r w:rsidR="004A3BEA">
        <w:rPr>
          <w:sz w:val="28"/>
          <w:szCs w:val="28"/>
        </w:rPr>
        <w:t>та</w:t>
      </w:r>
      <w:r w:rsidRPr="006C19CC">
        <w:rPr>
          <w:sz w:val="28"/>
          <w:szCs w:val="28"/>
        </w:rPr>
        <w:t xml:space="preserve"> </w:t>
      </w:r>
      <w:r w:rsidRPr="006C19CC">
        <w:rPr>
          <w:sz w:val="28"/>
          <w:szCs w:val="28"/>
        </w:rPr>
        <w:lastRenderedPageBreak/>
        <w:t xml:space="preserve">можливості накладення тільки за певних умов </w:t>
      </w:r>
      <w:r w:rsidRPr="00074998">
        <w:rPr>
          <w:sz w:val="28"/>
          <w:szCs w:val="28"/>
        </w:rPr>
        <w:t>[</w:t>
      </w:r>
      <w:r>
        <w:rPr>
          <w:sz w:val="28"/>
          <w:szCs w:val="28"/>
        </w:rPr>
        <w:t>333, 296, 244, 302, 360</w:t>
      </w:r>
      <w:r w:rsidRPr="00074998">
        <w:rPr>
          <w:sz w:val="28"/>
          <w:szCs w:val="28"/>
        </w:rPr>
        <w:t>]</w:t>
      </w:r>
      <w:r w:rsidRPr="006C19CC">
        <w:rPr>
          <w:sz w:val="28"/>
          <w:szCs w:val="28"/>
        </w:rPr>
        <w:t>.</w:t>
      </w:r>
    </w:p>
    <w:p w:rsidR="00FE4BC0" w:rsidRPr="00121A28" w:rsidRDefault="00FE4BC0" w:rsidP="00FE4BC0">
      <w:pPr>
        <w:spacing w:line="360" w:lineRule="auto"/>
        <w:ind w:left="-284" w:firstLine="709"/>
        <w:jc w:val="both"/>
        <w:rPr>
          <w:sz w:val="28"/>
          <w:szCs w:val="28"/>
        </w:rPr>
      </w:pPr>
      <w:r w:rsidRPr="006C19CC">
        <w:rPr>
          <w:sz w:val="28"/>
          <w:szCs w:val="28"/>
        </w:rPr>
        <w:t>З метою зниження натягу органів</w:t>
      </w:r>
      <w:r>
        <w:rPr>
          <w:sz w:val="28"/>
          <w:szCs w:val="28"/>
        </w:rPr>
        <w:t>, що залучені до</w:t>
      </w:r>
      <w:r w:rsidRPr="006C19CC">
        <w:rPr>
          <w:sz w:val="28"/>
          <w:szCs w:val="28"/>
        </w:rPr>
        <w:t xml:space="preserve"> анастомозу </w:t>
      </w:r>
      <w:r w:rsidR="004A3BEA">
        <w:rPr>
          <w:sz w:val="28"/>
          <w:szCs w:val="28"/>
        </w:rPr>
        <w:t>та</w:t>
      </w:r>
      <w:r w:rsidRPr="006C19CC">
        <w:rPr>
          <w:sz w:val="28"/>
          <w:szCs w:val="28"/>
        </w:rPr>
        <w:t xml:space="preserve"> збереження пасажу хімусу по дванадцятипалій кишці Захаров</w:t>
      </w:r>
      <w:r>
        <w:rPr>
          <w:sz w:val="28"/>
          <w:szCs w:val="28"/>
        </w:rPr>
        <w:t xml:space="preserve"> Е.И.(1962) </w:t>
      </w:r>
      <w:r w:rsidRPr="006C19CC">
        <w:rPr>
          <w:sz w:val="28"/>
          <w:szCs w:val="28"/>
        </w:rPr>
        <w:t>запропон</w:t>
      </w:r>
      <w:r>
        <w:rPr>
          <w:sz w:val="28"/>
          <w:szCs w:val="28"/>
        </w:rPr>
        <w:t>ував</w:t>
      </w:r>
      <w:r w:rsidRPr="006C19CC">
        <w:rPr>
          <w:sz w:val="28"/>
          <w:szCs w:val="28"/>
        </w:rPr>
        <w:t xml:space="preserve"> використ</w:t>
      </w:r>
      <w:r w:rsidR="004A3BEA">
        <w:rPr>
          <w:sz w:val="28"/>
          <w:szCs w:val="28"/>
        </w:rPr>
        <w:t>ання</w:t>
      </w:r>
      <w:r w:rsidRPr="006C19CC">
        <w:rPr>
          <w:sz w:val="28"/>
          <w:szCs w:val="28"/>
        </w:rPr>
        <w:t xml:space="preserve"> тонкокишков</w:t>
      </w:r>
      <w:r w:rsidR="004A3BEA">
        <w:rPr>
          <w:sz w:val="28"/>
          <w:szCs w:val="28"/>
        </w:rPr>
        <w:t>ої</w:t>
      </w:r>
      <w:r w:rsidRPr="006C19CC">
        <w:rPr>
          <w:sz w:val="28"/>
          <w:szCs w:val="28"/>
        </w:rPr>
        <w:t xml:space="preserve"> вставк</w:t>
      </w:r>
      <w:r w:rsidR="004A3BEA">
        <w:rPr>
          <w:sz w:val="28"/>
          <w:szCs w:val="28"/>
        </w:rPr>
        <w:t>и</w:t>
      </w:r>
      <w:r w:rsidRPr="006C19CC">
        <w:rPr>
          <w:sz w:val="28"/>
          <w:szCs w:val="28"/>
        </w:rPr>
        <w:t xml:space="preserve"> в ізоперистальтичному положенні </w:t>
      </w:r>
      <w:r w:rsidRPr="00074998">
        <w:rPr>
          <w:sz w:val="28"/>
          <w:szCs w:val="28"/>
        </w:rPr>
        <w:t>[</w:t>
      </w:r>
      <w:r>
        <w:rPr>
          <w:sz w:val="28"/>
          <w:szCs w:val="28"/>
        </w:rPr>
        <w:t>73</w:t>
      </w:r>
      <w:r w:rsidRPr="00074998">
        <w:rPr>
          <w:sz w:val="28"/>
          <w:szCs w:val="28"/>
        </w:rPr>
        <w:t>]</w:t>
      </w:r>
      <w:r w:rsidRPr="006C19CC">
        <w:rPr>
          <w:sz w:val="28"/>
          <w:szCs w:val="28"/>
        </w:rPr>
        <w:t xml:space="preserve">. На думку хірургів, </w:t>
      </w:r>
      <w:r w:rsidR="004A3BEA">
        <w:rPr>
          <w:sz w:val="28"/>
          <w:szCs w:val="28"/>
        </w:rPr>
        <w:t>що</w:t>
      </w:r>
      <w:r w:rsidRPr="006C19CC">
        <w:rPr>
          <w:sz w:val="28"/>
          <w:szCs w:val="28"/>
        </w:rPr>
        <w:t xml:space="preserve"> застосовували інтерпозицію тонкої кишки, цей вид операцій дає кращі функціональні результати </w:t>
      </w:r>
      <w:r w:rsidRPr="00074998">
        <w:rPr>
          <w:sz w:val="28"/>
          <w:szCs w:val="28"/>
        </w:rPr>
        <w:t>[</w:t>
      </w:r>
      <w:r>
        <w:rPr>
          <w:sz w:val="28"/>
          <w:szCs w:val="28"/>
        </w:rPr>
        <w:t>168, 305</w:t>
      </w:r>
      <w:r w:rsidRPr="00074998">
        <w:rPr>
          <w:sz w:val="28"/>
          <w:szCs w:val="28"/>
        </w:rPr>
        <w:t>]</w:t>
      </w:r>
      <w:r w:rsidRPr="006C19CC">
        <w:rPr>
          <w:sz w:val="28"/>
          <w:szCs w:val="28"/>
        </w:rPr>
        <w:t xml:space="preserve">. За даними </w:t>
      </w:r>
      <w:r w:rsidRPr="00C5546F">
        <w:rPr>
          <w:sz w:val="28"/>
          <w:szCs w:val="28"/>
          <w:lang w:val="en-US"/>
        </w:rPr>
        <w:t>Ninomiya</w:t>
      </w:r>
      <w:r>
        <w:rPr>
          <w:sz w:val="28"/>
          <w:szCs w:val="28"/>
          <w:lang w:val="en-US"/>
        </w:rPr>
        <w:t>S</w:t>
      </w:r>
      <w:r w:rsidRPr="00C5546F">
        <w:rPr>
          <w:sz w:val="28"/>
          <w:szCs w:val="28"/>
        </w:rPr>
        <w:t xml:space="preserve">. </w:t>
      </w:r>
      <w:r>
        <w:rPr>
          <w:sz w:val="28"/>
          <w:szCs w:val="28"/>
          <w:lang w:val="en-US"/>
        </w:rPr>
        <w:t>etal</w:t>
      </w:r>
      <w:r w:rsidRPr="00C5546F">
        <w:rPr>
          <w:sz w:val="28"/>
          <w:szCs w:val="28"/>
        </w:rPr>
        <w:t>.</w:t>
      </w:r>
      <w:r w:rsidRPr="006C19CC">
        <w:rPr>
          <w:sz w:val="28"/>
          <w:szCs w:val="28"/>
        </w:rPr>
        <w:t xml:space="preserve"> (</w:t>
      </w:r>
      <w:r>
        <w:rPr>
          <w:sz w:val="28"/>
          <w:szCs w:val="28"/>
        </w:rPr>
        <w:t>2014</w:t>
      </w:r>
      <w:r w:rsidRPr="006C19CC">
        <w:rPr>
          <w:sz w:val="28"/>
          <w:szCs w:val="28"/>
        </w:rPr>
        <w:t xml:space="preserve">) серед </w:t>
      </w:r>
      <w:r w:rsidRPr="004A3BEA">
        <w:rPr>
          <w:sz w:val="28"/>
          <w:szCs w:val="28"/>
        </w:rPr>
        <w:t>29</w:t>
      </w:r>
      <w:r w:rsidRPr="006C19CC">
        <w:rPr>
          <w:sz w:val="28"/>
          <w:szCs w:val="28"/>
        </w:rPr>
        <w:t xml:space="preserve"> хворих, </w:t>
      </w:r>
      <w:r w:rsidR="004A3BEA">
        <w:rPr>
          <w:sz w:val="28"/>
          <w:szCs w:val="28"/>
        </w:rPr>
        <w:t>що</w:t>
      </w:r>
      <w:r w:rsidRPr="006C19CC">
        <w:rPr>
          <w:sz w:val="28"/>
          <w:szCs w:val="28"/>
        </w:rPr>
        <w:t xml:space="preserve"> перенесли інтерпозицію тонкої кишки, езофагіт діагностовано в 5 випадках, а маса тіла пацієнтів залишалася стабільною</w:t>
      </w:r>
      <w:r w:rsidRPr="00074998">
        <w:rPr>
          <w:sz w:val="28"/>
          <w:szCs w:val="28"/>
        </w:rPr>
        <w:t>[</w:t>
      </w:r>
      <w:r>
        <w:rPr>
          <w:sz w:val="28"/>
          <w:szCs w:val="28"/>
        </w:rPr>
        <w:t>303</w:t>
      </w:r>
      <w:r w:rsidRPr="00074998">
        <w:rPr>
          <w:sz w:val="28"/>
          <w:szCs w:val="28"/>
        </w:rPr>
        <w:t>]</w:t>
      </w:r>
      <w:r w:rsidRPr="006C19CC">
        <w:rPr>
          <w:sz w:val="28"/>
          <w:szCs w:val="28"/>
        </w:rPr>
        <w:t xml:space="preserve">. </w:t>
      </w:r>
      <w:r w:rsidR="002B727E">
        <w:rPr>
          <w:sz w:val="28"/>
          <w:szCs w:val="28"/>
        </w:rPr>
        <w:t>Існує думка</w:t>
      </w:r>
      <w:r w:rsidRPr="006C19CC">
        <w:rPr>
          <w:sz w:val="28"/>
          <w:szCs w:val="28"/>
        </w:rPr>
        <w:t xml:space="preserve">, що збереження пасажу по дванадцятипалій кишці в цілому ряді випадків дозволяє забезпечити збільшення маси тіла </w:t>
      </w:r>
      <w:r w:rsidR="004A3BEA">
        <w:rPr>
          <w:sz w:val="28"/>
          <w:szCs w:val="28"/>
        </w:rPr>
        <w:t>та</w:t>
      </w:r>
      <w:r w:rsidRPr="006C19CC">
        <w:rPr>
          <w:sz w:val="28"/>
          <w:szCs w:val="28"/>
        </w:rPr>
        <w:t xml:space="preserve"> значно поліпшити якість життя</w:t>
      </w:r>
      <w:r w:rsidRPr="00074998">
        <w:rPr>
          <w:sz w:val="28"/>
          <w:szCs w:val="28"/>
        </w:rPr>
        <w:t>[</w:t>
      </w:r>
      <w:r>
        <w:rPr>
          <w:sz w:val="28"/>
          <w:szCs w:val="28"/>
        </w:rPr>
        <w:t>258, 336</w:t>
      </w:r>
      <w:r w:rsidRPr="00074998">
        <w:rPr>
          <w:sz w:val="28"/>
          <w:szCs w:val="28"/>
        </w:rPr>
        <w:t>]</w:t>
      </w:r>
      <w:r w:rsidRPr="006C19CC">
        <w:rPr>
          <w:sz w:val="28"/>
          <w:szCs w:val="28"/>
        </w:rPr>
        <w:t xml:space="preserve">. На думку </w:t>
      </w:r>
      <w:r>
        <w:rPr>
          <w:sz w:val="28"/>
          <w:szCs w:val="28"/>
        </w:rPr>
        <w:t>Винника Ю.А.і співавт.</w:t>
      </w:r>
      <w:r w:rsidRPr="006C19CC">
        <w:rPr>
          <w:sz w:val="28"/>
          <w:szCs w:val="28"/>
        </w:rPr>
        <w:t>, (</w:t>
      </w:r>
      <w:r>
        <w:rPr>
          <w:sz w:val="28"/>
          <w:szCs w:val="28"/>
        </w:rPr>
        <w:t>2012</w:t>
      </w:r>
      <w:r w:rsidRPr="006C19CC">
        <w:rPr>
          <w:sz w:val="28"/>
          <w:szCs w:val="28"/>
        </w:rPr>
        <w:t xml:space="preserve">) </w:t>
      </w:r>
      <w:r w:rsidR="002B727E">
        <w:rPr>
          <w:sz w:val="28"/>
          <w:szCs w:val="28"/>
        </w:rPr>
        <w:t>та</w:t>
      </w:r>
      <w:r>
        <w:rPr>
          <w:sz w:val="28"/>
          <w:szCs w:val="28"/>
          <w:lang w:val="en-US"/>
        </w:rPr>
        <w:t>NomuraE</w:t>
      </w:r>
      <w:r w:rsidRPr="00C5546F">
        <w:rPr>
          <w:sz w:val="28"/>
          <w:szCs w:val="28"/>
        </w:rPr>
        <w:t xml:space="preserve">. </w:t>
      </w:r>
      <w:r>
        <w:rPr>
          <w:sz w:val="28"/>
          <w:szCs w:val="28"/>
          <w:lang w:val="en-US"/>
        </w:rPr>
        <w:t>atal</w:t>
      </w:r>
      <w:r w:rsidRPr="00C5546F">
        <w:rPr>
          <w:sz w:val="28"/>
          <w:szCs w:val="28"/>
        </w:rPr>
        <w:t>.</w:t>
      </w:r>
      <w:r w:rsidRPr="006C19CC">
        <w:rPr>
          <w:sz w:val="28"/>
          <w:szCs w:val="28"/>
        </w:rPr>
        <w:t xml:space="preserve"> (</w:t>
      </w:r>
      <w:r>
        <w:rPr>
          <w:sz w:val="28"/>
          <w:szCs w:val="28"/>
        </w:rPr>
        <w:t>2013</w:t>
      </w:r>
      <w:r w:rsidRPr="006C19CC">
        <w:rPr>
          <w:sz w:val="28"/>
          <w:szCs w:val="28"/>
        </w:rPr>
        <w:t xml:space="preserve">), вилучення </w:t>
      </w:r>
      <w:r w:rsidR="002B727E">
        <w:rPr>
          <w:sz w:val="28"/>
          <w:szCs w:val="28"/>
        </w:rPr>
        <w:t>із</w:t>
      </w:r>
      <w:r w:rsidRPr="006C19CC">
        <w:rPr>
          <w:sz w:val="28"/>
          <w:szCs w:val="28"/>
        </w:rPr>
        <w:t xml:space="preserve"> травлення дванадцятипалої кишки є основною причиною порушення всмоктування жирів</w:t>
      </w:r>
      <w:r w:rsidRPr="00074998">
        <w:rPr>
          <w:sz w:val="28"/>
          <w:szCs w:val="28"/>
        </w:rPr>
        <w:t>[</w:t>
      </w:r>
      <w:r>
        <w:rPr>
          <w:sz w:val="28"/>
          <w:szCs w:val="28"/>
        </w:rPr>
        <w:t>53, 304</w:t>
      </w:r>
      <w:r w:rsidRPr="00074998">
        <w:rPr>
          <w:sz w:val="28"/>
          <w:szCs w:val="28"/>
        </w:rPr>
        <w:t>]</w:t>
      </w:r>
      <w:r w:rsidRPr="006C19CC">
        <w:rPr>
          <w:sz w:val="28"/>
          <w:szCs w:val="28"/>
        </w:rPr>
        <w:t>.</w:t>
      </w:r>
      <w:r>
        <w:rPr>
          <w:sz w:val="28"/>
          <w:szCs w:val="28"/>
        </w:rPr>
        <w:t xml:space="preserve"> Але за даними </w:t>
      </w:r>
      <w:r>
        <w:rPr>
          <w:sz w:val="28"/>
          <w:szCs w:val="28"/>
          <w:lang w:val="en-US"/>
        </w:rPr>
        <w:t>IshigamiS</w:t>
      </w:r>
      <w:r w:rsidRPr="00681E00">
        <w:rPr>
          <w:sz w:val="28"/>
          <w:szCs w:val="28"/>
        </w:rPr>
        <w:t xml:space="preserve">. </w:t>
      </w:r>
      <w:r>
        <w:rPr>
          <w:sz w:val="28"/>
          <w:szCs w:val="28"/>
          <w:lang w:val="en-US"/>
        </w:rPr>
        <w:t>etal</w:t>
      </w:r>
      <w:r w:rsidRPr="00681E00">
        <w:rPr>
          <w:sz w:val="28"/>
          <w:szCs w:val="28"/>
        </w:rPr>
        <w:t xml:space="preserve">. </w:t>
      </w:r>
      <w:r>
        <w:rPr>
          <w:sz w:val="28"/>
          <w:szCs w:val="28"/>
        </w:rPr>
        <w:t>(2011) інтерпозиція то</w:t>
      </w:r>
      <w:r w:rsidR="002B727E">
        <w:rPr>
          <w:sz w:val="28"/>
          <w:szCs w:val="28"/>
        </w:rPr>
        <w:t>нкої</w:t>
      </w:r>
      <w:r>
        <w:rPr>
          <w:sz w:val="28"/>
          <w:szCs w:val="28"/>
        </w:rPr>
        <w:t xml:space="preserve"> кишки супроводжується зниженням індексу маси тіла </w:t>
      </w:r>
      <w:r w:rsidR="002B727E">
        <w:rPr>
          <w:sz w:val="28"/>
          <w:szCs w:val="28"/>
        </w:rPr>
        <w:t>та</w:t>
      </w:r>
      <w:r>
        <w:rPr>
          <w:sz w:val="28"/>
          <w:szCs w:val="28"/>
        </w:rPr>
        <w:t xml:space="preserve"> погіршенням якості життя хворих (</w:t>
      </w:r>
      <w:r>
        <w:rPr>
          <w:sz w:val="28"/>
          <w:szCs w:val="28"/>
          <w:lang w:val="en-US"/>
        </w:rPr>
        <w:t>n</w:t>
      </w:r>
      <w:r w:rsidRPr="00681E00">
        <w:rPr>
          <w:sz w:val="28"/>
          <w:szCs w:val="28"/>
        </w:rPr>
        <w:t>=52)</w:t>
      </w:r>
      <w:r w:rsidRPr="00074998">
        <w:rPr>
          <w:sz w:val="28"/>
          <w:szCs w:val="28"/>
        </w:rPr>
        <w:t>[</w:t>
      </w:r>
      <w:r>
        <w:rPr>
          <w:sz w:val="28"/>
          <w:szCs w:val="28"/>
        </w:rPr>
        <w:t>245</w:t>
      </w:r>
      <w:r w:rsidRPr="00074998">
        <w:rPr>
          <w:sz w:val="28"/>
          <w:szCs w:val="28"/>
        </w:rPr>
        <w:t>]</w:t>
      </w:r>
      <w:r>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Виконання езофагоєюнодуоденопластики веде до збільшення тривалості операції (необхідно формувати додаткові анастомози), поперечн</w:t>
      </w:r>
      <w:r>
        <w:rPr>
          <w:sz w:val="28"/>
          <w:szCs w:val="28"/>
        </w:rPr>
        <w:t>ий</w:t>
      </w:r>
      <w:r w:rsidRPr="006C19CC">
        <w:rPr>
          <w:sz w:val="28"/>
          <w:szCs w:val="28"/>
        </w:rPr>
        <w:t xml:space="preserve"> перетин може супроводжуватися атонією тонкокишкового трансплантата, а мобілізація сегмента кишки негативно позначається на її кровообігу, що може привести до її некрозу. Неспроможність швів анастомозу при інтерпозиції тонкої кишкидосягає </w:t>
      </w:r>
      <w:r>
        <w:rPr>
          <w:sz w:val="28"/>
          <w:szCs w:val="28"/>
        </w:rPr>
        <w:t>1</w:t>
      </w:r>
      <w:r w:rsidRPr="006C19CC">
        <w:rPr>
          <w:sz w:val="28"/>
          <w:szCs w:val="28"/>
        </w:rPr>
        <w:t>2%, а летальність - 1</w:t>
      </w:r>
      <w:r>
        <w:rPr>
          <w:sz w:val="28"/>
          <w:szCs w:val="28"/>
        </w:rPr>
        <w:t>0</w:t>
      </w:r>
      <w:r w:rsidRPr="006C19CC">
        <w:rPr>
          <w:sz w:val="28"/>
          <w:szCs w:val="28"/>
        </w:rPr>
        <w:t xml:space="preserve">% </w:t>
      </w:r>
      <w:r w:rsidRPr="00074998">
        <w:rPr>
          <w:sz w:val="28"/>
          <w:szCs w:val="28"/>
        </w:rPr>
        <w:t>[</w:t>
      </w:r>
      <w:r>
        <w:rPr>
          <w:sz w:val="28"/>
          <w:szCs w:val="28"/>
        </w:rPr>
        <w:t>217, 338</w:t>
      </w:r>
      <w:r w:rsidRPr="00074998">
        <w:rPr>
          <w:sz w:val="28"/>
          <w:szCs w:val="28"/>
        </w:rPr>
        <w:t>]</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Іншим способом відновлення резервуарної функції в</w:t>
      </w:r>
      <w:r>
        <w:rPr>
          <w:sz w:val="28"/>
          <w:szCs w:val="28"/>
        </w:rPr>
        <w:t>и</w:t>
      </w:r>
      <w:r w:rsidRPr="006C19CC">
        <w:rPr>
          <w:sz w:val="28"/>
          <w:szCs w:val="28"/>
        </w:rPr>
        <w:t>даленого шлунка є заміщення його ділянкою товстої кишки. Могопеу J.</w:t>
      </w:r>
      <w:r>
        <w:rPr>
          <w:sz w:val="28"/>
          <w:szCs w:val="28"/>
        </w:rPr>
        <w:t xml:space="preserve"> (1951) </w:t>
      </w:r>
      <w:r w:rsidRPr="006C19CC">
        <w:rPr>
          <w:sz w:val="28"/>
          <w:szCs w:val="28"/>
        </w:rPr>
        <w:t>викона</w:t>
      </w:r>
      <w:r>
        <w:rPr>
          <w:sz w:val="28"/>
          <w:szCs w:val="28"/>
        </w:rPr>
        <w:t>в</w:t>
      </w:r>
      <w:r w:rsidRPr="006C19CC">
        <w:rPr>
          <w:sz w:val="28"/>
          <w:szCs w:val="28"/>
        </w:rPr>
        <w:t xml:space="preserve"> пластику поперечно</w:t>
      </w:r>
      <w:r>
        <w:rPr>
          <w:sz w:val="28"/>
          <w:szCs w:val="28"/>
        </w:rPr>
        <w:t>ю</w:t>
      </w:r>
      <w:r w:rsidRPr="006C19CC">
        <w:rPr>
          <w:sz w:val="28"/>
          <w:szCs w:val="28"/>
        </w:rPr>
        <w:t xml:space="preserve"> ободової кишкою. </w:t>
      </w:r>
      <w:r>
        <w:rPr>
          <w:sz w:val="28"/>
          <w:szCs w:val="28"/>
        </w:rPr>
        <w:t xml:space="preserve">На сьогодні </w:t>
      </w:r>
      <w:r w:rsidR="002B727E">
        <w:rPr>
          <w:sz w:val="28"/>
          <w:szCs w:val="28"/>
        </w:rPr>
        <w:t>заміщення шлунка</w:t>
      </w:r>
      <w:r>
        <w:rPr>
          <w:sz w:val="28"/>
          <w:szCs w:val="28"/>
        </w:rPr>
        <w:t xml:space="preserve"> товстою кишкою є досить рідкою </w:t>
      </w:r>
      <w:r w:rsidR="002B727E">
        <w:rPr>
          <w:sz w:val="28"/>
          <w:szCs w:val="28"/>
        </w:rPr>
        <w:t xml:space="preserve">операцією </w:t>
      </w:r>
      <w:r w:rsidRPr="00074998">
        <w:rPr>
          <w:sz w:val="28"/>
          <w:szCs w:val="28"/>
        </w:rPr>
        <w:t>[</w:t>
      </w:r>
      <w:r>
        <w:rPr>
          <w:sz w:val="28"/>
          <w:szCs w:val="28"/>
        </w:rPr>
        <w:t>5</w:t>
      </w:r>
      <w:r w:rsidRPr="00074998">
        <w:rPr>
          <w:sz w:val="28"/>
          <w:szCs w:val="28"/>
        </w:rPr>
        <w:t>]</w:t>
      </w:r>
      <w:r>
        <w:rPr>
          <w:sz w:val="28"/>
          <w:szCs w:val="28"/>
        </w:rPr>
        <w:t xml:space="preserve">. </w:t>
      </w:r>
      <w:r w:rsidR="002B727E">
        <w:rPr>
          <w:sz w:val="28"/>
          <w:szCs w:val="28"/>
        </w:rPr>
        <w:t>В</w:t>
      </w:r>
      <w:r w:rsidRPr="006C19CC">
        <w:rPr>
          <w:sz w:val="28"/>
          <w:szCs w:val="28"/>
        </w:rPr>
        <w:t xml:space="preserve"> 1951 р</w:t>
      </w:r>
      <w:r>
        <w:rPr>
          <w:sz w:val="28"/>
          <w:szCs w:val="28"/>
        </w:rPr>
        <w:t>.</w:t>
      </w:r>
      <w:r w:rsidRPr="006C19CC">
        <w:rPr>
          <w:sz w:val="28"/>
          <w:szCs w:val="28"/>
        </w:rPr>
        <w:t xml:space="preserve"> Lee С</w:t>
      </w:r>
      <w:r>
        <w:rPr>
          <w:sz w:val="28"/>
          <w:szCs w:val="28"/>
        </w:rPr>
        <w:t xml:space="preserve">. </w:t>
      </w:r>
      <w:r w:rsidRPr="006C19CC">
        <w:rPr>
          <w:sz w:val="28"/>
          <w:szCs w:val="28"/>
        </w:rPr>
        <w:t>М.в експерименті здійсни</w:t>
      </w:r>
      <w:r>
        <w:rPr>
          <w:sz w:val="28"/>
          <w:szCs w:val="28"/>
        </w:rPr>
        <w:t>в</w:t>
      </w:r>
      <w:r w:rsidRPr="006C19CC">
        <w:rPr>
          <w:sz w:val="28"/>
          <w:szCs w:val="28"/>
        </w:rPr>
        <w:t xml:space="preserve"> заміщення в</w:t>
      </w:r>
      <w:r>
        <w:rPr>
          <w:sz w:val="28"/>
          <w:szCs w:val="28"/>
        </w:rPr>
        <w:t>и</w:t>
      </w:r>
      <w:r w:rsidRPr="006C19CC">
        <w:rPr>
          <w:sz w:val="28"/>
          <w:szCs w:val="28"/>
        </w:rPr>
        <w:t xml:space="preserve">даленого шлунка ілеоцекальним кутом. </w:t>
      </w:r>
      <w:r>
        <w:rPr>
          <w:sz w:val="28"/>
          <w:szCs w:val="28"/>
          <w:lang w:val="en-US"/>
        </w:rPr>
        <w:t>MetzgerJ</w:t>
      </w:r>
      <w:r w:rsidRPr="00C5546F">
        <w:rPr>
          <w:sz w:val="28"/>
          <w:szCs w:val="28"/>
        </w:rPr>
        <w:t>.</w:t>
      </w:r>
      <w:r w:rsidRPr="006C19CC">
        <w:rPr>
          <w:sz w:val="28"/>
          <w:szCs w:val="28"/>
        </w:rPr>
        <w:t xml:space="preserve"> et al., (</w:t>
      </w:r>
      <w:r w:rsidRPr="00C5546F">
        <w:rPr>
          <w:sz w:val="28"/>
          <w:szCs w:val="28"/>
        </w:rPr>
        <w:t>2002</w:t>
      </w:r>
      <w:r w:rsidRPr="006C19CC">
        <w:rPr>
          <w:sz w:val="28"/>
          <w:szCs w:val="28"/>
        </w:rPr>
        <w:t xml:space="preserve">), </w:t>
      </w:r>
      <w:r w:rsidR="002B727E">
        <w:rPr>
          <w:sz w:val="28"/>
          <w:szCs w:val="28"/>
        </w:rPr>
        <w:t>що</w:t>
      </w:r>
      <w:r w:rsidRPr="006C19CC">
        <w:rPr>
          <w:sz w:val="28"/>
          <w:szCs w:val="28"/>
        </w:rPr>
        <w:t xml:space="preserve"> виконали пластику ілеоцекальним кутом </w:t>
      </w:r>
      <w:r w:rsidR="002B727E">
        <w:rPr>
          <w:sz w:val="28"/>
          <w:szCs w:val="28"/>
        </w:rPr>
        <w:t xml:space="preserve">в </w:t>
      </w:r>
      <w:r w:rsidRPr="00550DFC">
        <w:rPr>
          <w:sz w:val="28"/>
          <w:szCs w:val="28"/>
        </w:rPr>
        <w:t>1</w:t>
      </w:r>
      <w:r>
        <w:rPr>
          <w:sz w:val="28"/>
          <w:szCs w:val="28"/>
        </w:rPr>
        <w:t>3</w:t>
      </w:r>
      <w:r w:rsidR="002B727E">
        <w:rPr>
          <w:sz w:val="28"/>
          <w:szCs w:val="28"/>
        </w:rPr>
        <w:t>хворих</w:t>
      </w:r>
      <w:r w:rsidRPr="006C19CC">
        <w:rPr>
          <w:sz w:val="28"/>
          <w:szCs w:val="28"/>
        </w:rPr>
        <w:t xml:space="preserve">, відзначають високу функціональність методу, що дозволяє істотно варіювати </w:t>
      </w:r>
      <w:r w:rsidR="002B727E">
        <w:rPr>
          <w:sz w:val="28"/>
          <w:szCs w:val="28"/>
        </w:rPr>
        <w:t>розмір</w:t>
      </w:r>
      <w:r w:rsidRPr="006C19CC">
        <w:rPr>
          <w:sz w:val="28"/>
          <w:szCs w:val="28"/>
        </w:rPr>
        <w:t xml:space="preserve"> резервуара. За результатами дослідження </w:t>
      </w:r>
      <w:r>
        <w:rPr>
          <w:sz w:val="28"/>
          <w:szCs w:val="28"/>
        </w:rPr>
        <w:t>авторів</w:t>
      </w:r>
      <w:r w:rsidRPr="006C19CC">
        <w:rPr>
          <w:sz w:val="28"/>
          <w:szCs w:val="28"/>
        </w:rPr>
        <w:t xml:space="preserve"> релюкс-езофагіт розвинувся у 2 хворих після </w:t>
      </w:r>
      <w:r w:rsidRPr="006C19CC">
        <w:rPr>
          <w:sz w:val="28"/>
          <w:szCs w:val="28"/>
        </w:rPr>
        <w:lastRenderedPageBreak/>
        <w:t xml:space="preserve">пластики ілеоцекальним кутом </w:t>
      </w:r>
      <w:r w:rsidRPr="00074998">
        <w:rPr>
          <w:sz w:val="28"/>
          <w:szCs w:val="28"/>
        </w:rPr>
        <w:t>[</w:t>
      </w:r>
      <w:r>
        <w:rPr>
          <w:sz w:val="28"/>
          <w:szCs w:val="28"/>
        </w:rPr>
        <w:t>293</w:t>
      </w:r>
      <w:r w:rsidRPr="00074998">
        <w:rPr>
          <w:sz w:val="28"/>
          <w:szCs w:val="28"/>
        </w:rPr>
        <w:t>]</w:t>
      </w:r>
      <w:r w:rsidRPr="006C19CC">
        <w:rPr>
          <w:sz w:val="28"/>
          <w:szCs w:val="28"/>
        </w:rPr>
        <w:t xml:space="preserve">.За даними </w:t>
      </w:r>
      <w:r>
        <w:rPr>
          <w:sz w:val="28"/>
          <w:szCs w:val="28"/>
          <w:lang w:val="en-US"/>
        </w:rPr>
        <w:t>KumarNaveenaA</w:t>
      </w:r>
      <w:r w:rsidRPr="00C5546F">
        <w:rPr>
          <w:sz w:val="28"/>
          <w:szCs w:val="28"/>
        </w:rPr>
        <w:t>.</w:t>
      </w:r>
      <w:r>
        <w:rPr>
          <w:sz w:val="28"/>
          <w:szCs w:val="28"/>
          <w:lang w:val="en-US"/>
        </w:rPr>
        <w:t>N</w:t>
      </w:r>
      <w:r w:rsidRPr="00C5546F">
        <w:rPr>
          <w:sz w:val="28"/>
          <w:szCs w:val="28"/>
        </w:rPr>
        <w:t xml:space="preserve">. </w:t>
      </w:r>
      <w:r>
        <w:rPr>
          <w:sz w:val="28"/>
          <w:szCs w:val="28"/>
          <w:lang w:val="en-US"/>
        </w:rPr>
        <w:t>etal</w:t>
      </w:r>
      <w:r w:rsidRPr="00C5546F">
        <w:rPr>
          <w:sz w:val="28"/>
          <w:szCs w:val="28"/>
        </w:rPr>
        <w:t>.</w:t>
      </w:r>
      <w:r w:rsidRPr="006C19CC">
        <w:rPr>
          <w:sz w:val="28"/>
          <w:szCs w:val="28"/>
        </w:rPr>
        <w:t xml:space="preserve"> (</w:t>
      </w:r>
      <w:r>
        <w:rPr>
          <w:sz w:val="28"/>
          <w:szCs w:val="28"/>
        </w:rPr>
        <w:t>2013</w:t>
      </w:r>
      <w:r w:rsidRPr="006C19CC">
        <w:rPr>
          <w:sz w:val="28"/>
          <w:szCs w:val="28"/>
        </w:rPr>
        <w:t>) пластик</w:t>
      </w:r>
      <w:r>
        <w:rPr>
          <w:sz w:val="28"/>
          <w:szCs w:val="28"/>
        </w:rPr>
        <w:t>а</w:t>
      </w:r>
      <w:r w:rsidRPr="006C19CC">
        <w:rPr>
          <w:sz w:val="28"/>
          <w:szCs w:val="28"/>
        </w:rPr>
        <w:t xml:space="preserve"> ілеоцекальним кутом не </w:t>
      </w:r>
      <w:r>
        <w:rPr>
          <w:sz w:val="28"/>
          <w:szCs w:val="28"/>
        </w:rPr>
        <w:t>супроводжується</w:t>
      </w:r>
      <w:r w:rsidRPr="006C19CC">
        <w:rPr>
          <w:sz w:val="28"/>
          <w:szCs w:val="28"/>
        </w:rPr>
        <w:t xml:space="preserve"> розвитк</w:t>
      </w:r>
      <w:r>
        <w:rPr>
          <w:sz w:val="28"/>
          <w:szCs w:val="28"/>
        </w:rPr>
        <w:t>ом</w:t>
      </w:r>
      <w:r w:rsidRPr="006C19CC">
        <w:rPr>
          <w:sz w:val="28"/>
          <w:szCs w:val="28"/>
        </w:rPr>
        <w:t xml:space="preserve"> рефлюкс-езофагіту</w:t>
      </w:r>
      <w:r w:rsidRPr="00074998">
        <w:rPr>
          <w:sz w:val="28"/>
          <w:szCs w:val="28"/>
        </w:rPr>
        <w:t>[</w:t>
      </w:r>
      <w:r>
        <w:rPr>
          <w:sz w:val="28"/>
          <w:szCs w:val="28"/>
        </w:rPr>
        <w:t>273</w:t>
      </w:r>
      <w:r w:rsidRPr="00074998">
        <w:rPr>
          <w:sz w:val="28"/>
          <w:szCs w:val="28"/>
        </w:rPr>
        <w:t>]</w:t>
      </w:r>
      <w:r w:rsidRPr="006C19CC">
        <w:rPr>
          <w:sz w:val="28"/>
          <w:szCs w:val="28"/>
        </w:rPr>
        <w:t xml:space="preserve">. </w:t>
      </w:r>
      <w:r>
        <w:rPr>
          <w:sz w:val="28"/>
          <w:szCs w:val="28"/>
        </w:rPr>
        <w:t xml:space="preserve">Однак в роботах не приводяться віддалені результати </w:t>
      </w:r>
      <w:r w:rsidR="00511E48">
        <w:rPr>
          <w:sz w:val="28"/>
          <w:szCs w:val="28"/>
        </w:rPr>
        <w:t xml:space="preserve">операціїтавона </w:t>
      </w:r>
      <w:r>
        <w:rPr>
          <w:sz w:val="28"/>
          <w:szCs w:val="28"/>
        </w:rPr>
        <w:t xml:space="preserve">не набула широкого застосування. Існує думка, що </w:t>
      </w:r>
      <w:r w:rsidRPr="006C19CC">
        <w:rPr>
          <w:sz w:val="28"/>
          <w:szCs w:val="28"/>
        </w:rPr>
        <w:t xml:space="preserve">після вилучення ілеоцекального кута швидкість пасажу хімусу по тонкій </w:t>
      </w:r>
      <w:r w:rsidR="00511E48">
        <w:rPr>
          <w:sz w:val="28"/>
          <w:szCs w:val="28"/>
        </w:rPr>
        <w:t>та</w:t>
      </w:r>
      <w:r w:rsidRPr="006C19CC">
        <w:rPr>
          <w:sz w:val="28"/>
          <w:szCs w:val="28"/>
        </w:rPr>
        <w:t xml:space="preserve"> товстій кишці збільшується в 18-20 разів, що негативно впливає на всмоктування поживних речовин </w:t>
      </w:r>
      <w:r w:rsidR="00511E48">
        <w:rPr>
          <w:sz w:val="28"/>
          <w:szCs w:val="28"/>
        </w:rPr>
        <w:t>та</w:t>
      </w:r>
      <w:r w:rsidRPr="006C19CC">
        <w:rPr>
          <w:sz w:val="28"/>
          <w:szCs w:val="28"/>
        </w:rPr>
        <w:t xml:space="preserve"> формування калових мас </w:t>
      </w:r>
      <w:r w:rsidRPr="00074998">
        <w:rPr>
          <w:sz w:val="28"/>
          <w:szCs w:val="28"/>
        </w:rPr>
        <w:t>[</w:t>
      </w:r>
      <w:r>
        <w:rPr>
          <w:sz w:val="28"/>
          <w:szCs w:val="28"/>
        </w:rPr>
        <w:t>4</w:t>
      </w:r>
      <w:r w:rsidRPr="00074998">
        <w:rPr>
          <w:sz w:val="28"/>
          <w:szCs w:val="28"/>
        </w:rPr>
        <w:t>]</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Інтерпозиція тонкої або товстої кишки все одно не дозволяє відновити після </w:t>
      </w:r>
      <w:r>
        <w:rPr>
          <w:sz w:val="28"/>
          <w:szCs w:val="28"/>
        </w:rPr>
        <w:t>гастректомії</w:t>
      </w:r>
      <w:r w:rsidRPr="006C19CC">
        <w:rPr>
          <w:sz w:val="28"/>
          <w:szCs w:val="28"/>
        </w:rPr>
        <w:t xml:space="preserve"> секреторно-ферментативну </w:t>
      </w:r>
      <w:r w:rsidR="00511E48">
        <w:rPr>
          <w:sz w:val="28"/>
          <w:szCs w:val="28"/>
        </w:rPr>
        <w:t>та</w:t>
      </w:r>
      <w:r w:rsidRPr="006C19CC">
        <w:rPr>
          <w:sz w:val="28"/>
          <w:szCs w:val="28"/>
        </w:rPr>
        <w:t xml:space="preserve"> гормонально-інкреторну </w:t>
      </w:r>
      <w:r>
        <w:rPr>
          <w:sz w:val="28"/>
          <w:szCs w:val="28"/>
        </w:rPr>
        <w:t xml:space="preserve">функції </w:t>
      </w:r>
      <w:r w:rsidRPr="006C19CC">
        <w:rPr>
          <w:sz w:val="28"/>
          <w:szCs w:val="28"/>
        </w:rPr>
        <w:t xml:space="preserve">шлунка </w:t>
      </w:r>
      <w:r w:rsidRPr="00074998">
        <w:rPr>
          <w:sz w:val="28"/>
          <w:szCs w:val="28"/>
        </w:rPr>
        <w:t>[</w:t>
      </w:r>
      <w:r>
        <w:rPr>
          <w:sz w:val="28"/>
          <w:szCs w:val="28"/>
        </w:rPr>
        <w:t>10, 82, 109, 234</w:t>
      </w:r>
      <w:r w:rsidRPr="00074998">
        <w:rPr>
          <w:sz w:val="28"/>
          <w:szCs w:val="28"/>
        </w:rPr>
        <w:t>]</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Roux </w:t>
      </w:r>
      <w:r>
        <w:rPr>
          <w:sz w:val="28"/>
          <w:szCs w:val="28"/>
        </w:rPr>
        <w:t xml:space="preserve">С. </w:t>
      </w:r>
      <w:r w:rsidRPr="006C19CC">
        <w:rPr>
          <w:sz w:val="28"/>
          <w:szCs w:val="28"/>
        </w:rPr>
        <w:t>запропонував виділяти петлю тонкої кишки з формуванням термін</w:t>
      </w:r>
      <w:r>
        <w:rPr>
          <w:sz w:val="28"/>
          <w:szCs w:val="28"/>
        </w:rPr>
        <w:t>о</w:t>
      </w:r>
      <w:r w:rsidRPr="006C19CC">
        <w:rPr>
          <w:sz w:val="28"/>
          <w:szCs w:val="28"/>
        </w:rPr>
        <w:t>-латерального міжкиш</w:t>
      </w:r>
      <w:r>
        <w:rPr>
          <w:sz w:val="28"/>
          <w:szCs w:val="28"/>
        </w:rPr>
        <w:t>ечного</w:t>
      </w:r>
      <w:r w:rsidRPr="006C19CC">
        <w:rPr>
          <w:sz w:val="28"/>
          <w:szCs w:val="28"/>
        </w:rPr>
        <w:t xml:space="preserve"> анастомозу для </w:t>
      </w:r>
      <w:r>
        <w:rPr>
          <w:sz w:val="28"/>
          <w:szCs w:val="28"/>
        </w:rPr>
        <w:t>езофаго</w:t>
      </w:r>
      <w:r w:rsidRPr="006C19CC">
        <w:rPr>
          <w:sz w:val="28"/>
          <w:szCs w:val="28"/>
        </w:rPr>
        <w:t xml:space="preserve">єюностомії в 1882 році. Оrr </w:t>
      </w:r>
      <w:r>
        <w:rPr>
          <w:sz w:val="28"/>
          <w:szCs w:val="28"/>
          <w:lang w:val="en-US"/>
        </w:rPr>
        <w:t>T</w:t>
      </w:r>
      <w:r w:rsidRPr="006C19CC">
        <w:rPr>
          <w:sz w:val="28"/>
          <w:szCs w:val="28"/>
        </w:rPr>
        <w:t>.</w:t>
      </w:r>
      <w:r>
        <w:rPr>
          <w:sz w:val="28"/>
          <w:szCs w:val="28"/>
          <w:lang w:val="en-US"/>
        </w:rPr>
        <w:t>G</w:t>
      </w:r>
      <w:r w:rsidRPr="00546B8F">
        <w:rPr>
          <w:sz w:val="28"/>
          <w:szCs w:val="28"/>
        </w:rPr>
        <w:t>.</w:t>
      </w:r>
      <w:r w:rsidRPr="006C19CC">
        <w:rPr>
          <w:sz w:val="28"/>
          <w:szCs w:val="28"/>
        </w:rPr>
        <w:t xml:space="preserve"> (1947) модифікував анастомоз Roux, наклавши дворядний горизонтальний </w:t>
      </w:r>
      <w:r>
        <w:rPr>
          <w:sz w:val="28"/>
          <w:szCs w:val="28"/>
        </w:rPr>
        <w:t>С</w:t>
      </w:r>
      <w:r w:rsidRPr="006C19CC">
        <w:rPr>
          <w:sz w:val="28"/>
          <w:szCs w:val="28"/>
        </w:rPr>
        <w:t xml:space="preserve">КА </w:t>
      </w:r>
      <w:r w:rsidR="00511E48">
        <w:rPr>
          <w:sz w:val="28"/>
          <w:szCs w:val="28"/>
        </w:rPr>
        <w:t>за</w:t>
      </w:r>
      <w:r w:rsidRPr="006C19CC">
        <w:rPr>
          <w:sz w:val="28"/>
          <w:szCs w:val="28"/>
        </w:rPr>
        <w:t xml:space="preserve"> тип</w:t>
      </w:r>
      <w:r w:rsidR="00511E48">
        <w:rPr>
          <w:sz w:val="28"/>
          <w:szCs w:val="28"/>
        </w:rPr>
        <w:t>ом</w:t>
      </w:r>
      <w:r>
        <w:rPr>
          <w:sz w:val="28"/>
          <w:szCs w:val="28"/>
        </w:rPr>
        <w:t>«</w:t>
      </w:r>
      <w:r w:rsidRPr="006C19CC">
        <w:rPr>
          <w:sz w:val="28"/>
          <w:szCs w:val="28"/>
        </w:rPr>
        <w:t>кінець-в-бік</w:t>
      </w:r>
      <w:r>
        <w:rPr>
          <w:sz w:val="28"/>
          <w:szCs w:val="28"/>
        </w:rPr>
        <w:t>»</w:t>
      </w:r>
      <w:r w:rsidRPr="003D20FB">
        <w:rPr>
          <w:sz w:val="28"/>
          <w:szCs w:val="28"/>
        </w:rPr>
        <w:t>[308].</w:t>
      </w:r>
    </w:p>
    <w:p w:rsidR="00FE4BC0" w:rsidRPr="00430CE0" w:rsidRDefault="00FE4BC0" w:rsidP="00FE4BC0">
      <w:pPr>
        <w:spacing w:line="360" w:lineRule="auto"/>
        <w:ind w:left="-284" w:firstLine="709"/>
        <w:jc w:val="both"/>
        <w:rPr>
          <w:sz w:val="28"/>
          <w:szCs w:val="28"/>
        </w:rPr>
      </w:pPr>
      <w:r w:rsidRPr="006C19CC">
        <w:rPr>
          <w:sz w:val="28"/>
          <w:szCs w:val="28"/>
        </w:rPr>
        <w:t>На думку Черноусова Ф.А. і співавт. (</w:t>
      </w:r>
      <w:r>
        <w:rPr>
          <w:sz w:val="28"/>
          <w:szCs w:val="28"/>
        </w:rPr>
        <w:t>2008</w:t>
      </w:r>
      <w:r w:rsidRPr="006C19CC">
        <w:rPr>
          <w:sz w:val="28"/>
          <w:szCs w:val="28"/>
        </w:rPr>
        <w:t xml:space="preserve">) найбільш надійним фактором, що </w:t>
      </w:r>
      <w:r w:rsidR="00511E48">
        <w:rPr>
          <w:sz w:val="28"/>
          <w:szCs w:val="28"/>
        </w:rPr>
        <w:t>попереджує</w:t>
      </w:r>
      <w:r w:rsidR="00843EF5">
        <w:rPr>
          <w:sz w:val="28"/>
          <w:szCs w:val="28"/>
        </w:rPr>
        <w:t>рефлюкс</w:t>
      </w:r>
      <w:r w:rsidRPr="006C19CC">
        <w:rPr>
          <w:sz w:val="28"/>
          <w:szCs w:val="28"/>
        </w:rPr>
        <w:t xml:space="preserve"> дуоденального вмісту в просвіт стравоходу після </w:t>
      </w:r>
      <w:r w:rsidR="00843EF5">
        <w:rPr>
          <w:sz w:val="28"/>
          <w:szCs w:val="28"/>
        </w:rPr>
        <w:t>ГЕ</w:t>
      </w:r>
      <w:r w:rsidRPr="006C19CC">
        <w:rPr>
          <w:sz w:val="28"/>
          <w:szCs w:val="28"/>
        </w:rPr>
        <w:t>, є використання виключено</w:t>
      </w:r>
      <w:r>
        <w:rPr>
          <w:sz w:val="28"/>
          <w:szCs w:val="28"/>
        </w:rPr>
        <w:t>ї</w:t>
      </w:r>
      <w:r w:rsidR="00843EF5">
        <w:rPr>
          <w:sz w:val="28"/>
          <w:szCs w:val="28"/>
        </w:rPr>
        <w:t>за</w:t>
      </w:r>
      <w:r w:rsidRPr="006C19CC">
        <w:rPr>
          <w:sz w:val="28"/>
          <w:szCs w:val="28"/>
        </w:rPr>
        <w:t xml:space="preserve"> Roux кишкової петлі довжиною не менше 30 см</w:t>
      </w:r>
      <w:r w:rsidRPr="00074998">
        <w:rPr>
          <w:sz w:val="28"/>
          <w:szCs w:val="28"/>
        </w:rPr>
        <w:t>[</w:t>
      </w:r>
      <w:r>
        <w:rPr>
          <w:sz w:val="28"/>
          <w:szCs w:val="28"/>
        </w:rPr>
        <w:t>168</w:t>
      </w:r>
      <w:r w:rsidRPr="00074998">
        <w:rPr>
          <w:sz w:val="28"/>
          <w:szCs w:val="28"/>
        </w:rPr>
        <w:t>]</w:t>
      </w:r>
      <w:r w:rsidRPr="006C19CC">
        <w:rPr>
          <w:sz w:val="28"/>
          <w:szCs w:val="28"/>
        </w:rPr>
        <w:t xml:space="preserve">. </w:t>
      </w:r>
      <w:r w:rsidRPr="00277916">
        <w:rPr>
          <w:sz w:val="28"/>
          <w:szCs w:val="28"/>
          <w:lang w:val="en-US"/>
        </w:rPr>
        <w:t>FanK</w:t>
      </w:r>
      <w:r w:rsidRPr="00277916">
        <w:rPr>
          <w:sz w:val="28"/>
          <w:szCs w:val="28"/>
        </w:rPr>
        <w:t>.</w:t>
      </w:r>
      <w:r w:rsidRPr="00277916">
        <w:rPr>
          <w:sz w:val="28"/>
          <w:szCs w:val="28"/>
          <w:lang w:val="en-US"/>
        </w:rPr>
        <w:t>X</w:t>
      </w:r>
      <w:r w:rsidRPr="00277916">
        <w:rPr>
          <w:sz w:val="28"/>
          <w:szCs w:val="28"/>
        </w:rPr>
        <w:t xml:space="preserve">. </w:t>
      </w:r>
      <w:r w:rsidRPr="00277916">
        <w:rPr>
          <w:sz w:val="28"/>
          <w:szCs w:val="28"/>
          <w:lang w:val="en-US"/>
        </w:rPr>
        <w:t>etal</w:t>
      </w:r>
      <w:r w:rsidRPr="00277916">
        <w:rPr>
          <w:sz w:val="28"/>
          <w:szCs w:val="28"/>
        </w:rPr>
        <w:t xml:space="preserve">., (2015) відзначили виникнення рефлюкс-езофагіту після пластики </w:t>
      </w:r>
      <w:r w:rsidR="00843EF5">
        <w:rPr>
          <w:sz w:val="28"/>
          <w:szCs w:val="28"/>
        </w:rPr>
        <w:t>за</w:t>
      </w:r>
      <w:r w:rsidRPr="00277916">
        <w:rPr>
          <w:sz w:val="28"/>
          <w:szCs w:val="28"/>
        </w:rPr>
        <w:t xml:space="preserve"> Roux в 4,2% (n = 405) [</w:t>
      </w:r>
      <w:r>
        <w:rPr>
          <w:sz w:val="28"/>
          <w:szCs w:val="28"/>
        </w:rPr>
        <w:t>217</w:t>
      </w:r>
      <w:r w:rsidRPr="00277916">
        <w:rPr>
          <w:sz w:val="28"/>
          <w:szCs w:val="28"/>
        </w:rPr>
        <w:t>].</w:t>
      </w:r>
      <w:r w:rsidRPr="006C19CC">
        <w:rPr>
          <w:sz w:val="28"/>
          <w:szCs w:val="28"/>
        </w:rPr>
        <w:t xml:space="preserve"> З метою профілактики рефлюкс-езофагіту після </w:t>
      </w:r>
      <w:r w:rsidR="00843EF5">
        <w:rPr>
          <w:sz w:val="28"/>
          <w:szCs w:val="28"/>
        </w:rPr>
        <w:t>ГЕ</w:t>
      </w:r>
      <w:r w:rsidRPr="006C19CC">
        <w:rPr>
          <w:sz w:val="28"/>
          <w:szCs w:val="28"/>
        </w:rPr>
        <w:t xml:space="preserve"> багато хірург</w:t>
      </w:r>
      <w:r>
        <w:rPr>
          <w:sz w:val="28"/>
          <w:szCs w:val="28"/>
        </w:rPr>
        <w:t>ів</w:t>
      </w:r>
      <w:r w:rsidRPr="006C19CC">
        <w:rPr>
          <w:sz w:val="28"/>
          <w:szCs w:val="28"/>
        </w:rPr>
        <w:t xml:space="preserve"> застосовують методику Ру </w:t>
      </w:r>
      <w:r w:rsidR="00843EF5">
        <w:rPr>
          <w:sz w:val="28"/>
          <w:szCs w:val="28"/>
        </w:rPr>
        <w:t>і</w:t>
      </w:r>
      <w:r w:rsidRPr="006C19CC">
        <w:rPr>
          <w:sz w:val="28"/>
          <w:szCs w:val="28"/>
        </w:rPr>
        <w:t xml:space="preserve">з довжиною петлі 30-35 см </w:t>
      </w:r>
      <w:r w:rsidRPr="00074998">
        <w:rPr>
          <w:sz w:val="28"/>
          <w:szCs w:val="28"/>
        </w:rPr>
        <w:t>[</w:t>
      </w:r>
      <w:r>
        <w:rPr>
          <w:sz w:val="28"/>
          <w:szCs w:val="28"/>
        </w:rPr>
        <w:t>278, 328, 360</w:t>
      </w:r>
      <w:r w:rsidRPr="00074998">
        <w:rPr>
          <w:sz w:val="28"/>
          <w:szCs w:val="28"/>
        </w:rPr>
        <w:t>]</w:t>
      </w:r>
      <w:r w:rsidRPr="006C19CC">
        <w:rPr>
          <w:sz w:val="28"/>
          <w:szCs w:val="28"/>
        </w:rPr>
        <w:t xml:space="preserve">, а її використання не призводить до збільшення частоти післяопераційних ускладнень </w:t>
      </w:r>
      <w:r w:rsidRPr="00074998">
        <w:rPr>
          <w:sz w:val="28"/>
          <w:szCs w:val="28"/>
        </w:rPr>
        <w:t>[</w:t>
      </w:r>
      <w:r>
        <w:rPr>
          <w:sz w:val="28"/>
          <w:szCs w:val="28"/>
        </w:rPr>
        <w:t>264, 361</w:t>
      </w:r>
      <w:r w:rsidRPr="00074998">
        <w:rPr>
          <w:sz w:val="28"/>
          <w:szCs w:val="28"/>
        </w:rPr>
        <w:t>]</w:t>
      </w:r>
      <w:r w:rsidRPr="006C19CC">
        <w:rPr>
          <w:sz w:val="28"/>
          <w:szCs w:val="28"/>
        </w:rPr>
        <w:t xml:space="preserve">. Однак за даними </w:t>
      </w:r>
      <w:r w:rsidRPr="00502FB3">
        <w:rPr>
          <w:sz w:val="28"/>
          <w:szCs w:val="28"/>
          <w:lang w:val="en-US"/>
        </w:rPr>
        <w:t>AndreolloN</w:t>
      </w:r>
      <w:r w:rsidRPr="00502FB3">
        <w:rPr>
          <w:sz w:val="28"/>
          <w:szCs w:val="28"/>
        </w:rPr>
        <w:t xml:space="preserve">. </w:t>
      </w:r>
      <w:r w:rsidRPr="00502FB3">
        <w:rPr>
          <w:sz w:val="28"/>
          <w:szCs w:val="28"/>
          <w:lang w:val="en-US"/>
        </w:rPr>
        <w:t>etal</w:t>
      </w:r>
      <w:r w:rsidRPr="00502FB3">
        <w:rPr>
          <w:sz w:val="28"/>
          <w:szCs w:val="28"/>
        </w:rPr>
        <w:t>.</w:t>
      </w:r>
      <w:r w:rsidRPr="006C19CC">
        <w:rPr>
          <w:sz w:val="28"/>
          <w:szCs w:val="28"/>
        </w:rPr>
        <w:t xml:space="preserve"> (</w:t>
      </w:r>
      <w:r w:rsidRPr="00502FB3">
        <w:rPr>
          <w:sz w:val="28"/>
          <w:szCs w:val="28"/>
        </w:rPr>
        <w:t>2011</w:t>
      </w:r>
      <w:r w:rsidRPr="006C19CC">
        <w:rPr>
          <w:sz w:val="28"/>
          <w:szCs w:val="28"/>
        </w:rPr>
        <w:t xml:space="preserve">) </w:t>
      </w:r>
      <w:r w:rsidR="00843EF5">
        <w:rPr>
          <w:sz w:val="28"/>
          <w:szCs w:val="28"/>
        </w:rPr>
        <w:t>в</w:t>
      </w:r>
      <w:r w:rsidRPr="00502FB3">
        <w:rPr>
          <w:sz w:val="28"/>
          <w:szCs w:val="28"/>
        </w:rPr>
        <w:t>25</w:t>
      </w:r>
      <w:r w:rsidRPr="006C19CC">
        <w:rPr>
          <w:sz w:val="28"/>
          <w:szCs w:val="28"/>
        </w:rPr>
        <w:t xml:space="preserve">% хворих, </w:t>
      </w:r>
      <w:r w:rsidR="00843EF5">
        <w:rPr>
          <w:sz w:val="28"/>
          <w:szCs w:val="28"/>
        </w:rPr>
        <w:t>що</w:t>
      </w:r>
      <w:r w:rsidRPr="006C19CC">
        <w:rPr>
          <w:sz w:val="28"/>
          <w:szCs w:val="28"/>
        </w:rPr>
        <w:t xml:space="preserve"> перенесли </w:t>
      </w:r>
      <w:r w:rsidR="00843EF5">
        <w:rPr>
          <w:sz w:val="28"/>
          <w:szCs w:val="28"/>
        </w:rPr>
        <w:t>ГЕі</w:t>
      </w:r>
      <w:r w:rsidRPr="006C19CC">
        <w:rPr>
          <w:sz w:val="28"/>
          <w:szCs w:val="28"/>
        </w:rPr>
        <w:t xml:space="preserve">з реконструкцією </w:t>
      </w:r>
      <w:r w:rsidR="00843EF5">
        <w:rPr>
          <w:sz w:val="28"/>
          <w:szCs w:val="28"/>
        </w:rPr>
        <w:t>за</w:t>
      </w:r>
      <w:r w:rsidRPr="006C19CC">
        <w:rPr>
          <w:sz w:val="28"/>
          <w:szCs w:val="28"/>
        </w:rPr>
        <w:t xml:space="preserve"> Roux, виникають п</w:t>
      </w:r>
      <w:r>
        <w:rPr>
          <w:sz w:val="28"/>
          <w:szCs w:val="28"/>
        </w:rPr>
        <w:t>ісля</w:t>
      </w:r>
      <w:r w:rsidRPr="006C19CC">
        <w:rPr>
          <w:sz w:val="28"/>
          <w:szCs w:val="28"/>
        </w:rPr>
        <w:t xml:space="preserve">гастректомічні синдроми, основним з яких є рефлюкс-езофагіт. Частота виникнення демпінг-синдрому після пластики </w:t>
      </w:r>
      <w:r w:rsidR="00843EF5">
        <w:rPr>
          <w:sz w:val="28"/>
          <w:szCs w:val="28"/>
        </w:rPr>
        <w:t>за</w:t>
      </w:r>
      <w:r w:rsidRPr="006C19CC">
        <w:rPr>
          <w:sz w:val="28"/>
          <w:szCs w:val="28"/>
        </w:rPr>
        <w:t xml:space="preserve"> Roux становить </w:t>
      </w:r>
      <w:r>
        <w:rPr>
          <w:sz w:val="28"/>
          <w:szCs w:val="28"/>
        </w:rPr>
        <w:t>14,5</w:t>
      </w:r>
      <w:r w:rsidRPr="006C19CC">
        <w:rPr>
          <w:sz w:val="28"/>
          <w:szCs w:val="28"/>
        </w:rPr>
        <w:t xml:space="preserve">% </w:t>
      </w:r>
      <w:r w:rsidRPr="00074998">
        <w:rPr>
          <w:sz w:val="28"/>
          <w:szCs w:val="28"/>
        </w:rPr>
        <w:t>[</w:t>
      </w:r>
      <w:r>
        <w:rPr>
          <w:sz w:val="28"/>
          <w:szCs w:val="28"/>
        </w:rPr>
        <w:t>187</w:t>
      </w:r>
      <w:r w:rsidRPr="00074998">
        <w:rPr>
          <w:sz w:val="28"/>
          <w:szCs w:val="28"/>
        </w:rPr>
        <w:t>]</w:t>
      </w:r>
      <w:r w:rsidRPr="006C19CC">
        <w:rPr>
          <w:sz w:val="28"/>
          <w:szCs w:val="28"/>
        </w:rPr>
        <w:t>.</w:t>
      </w:r>
      <w:r>
        <w:rPr>
          <w:sz w:val="28"/>
          <w:szCs w:val="28"/>
          <w:lang w:val="en-US"/>
        </w:rPr>
        <w:t>KitasatoY</w:t>
      </w:r>
      <w:r w:rsidRPr="00C5546F">
        <w:rPr>
          <w:sz w:val="28"/>
          <w:szCs w:val="28"/>
        </w:rPr>
        <w:t xml:space="preserve">. </w:t>
      </w:r>
      <w:r>
        <w:rPr>
          <w:sz w:val="28"/>
          <w:szCs w:val="28"/>
          <w:lang w:val="en-US"/>
        </w:rPr>
        <w:t>etal</w:t>
      </w:r>
      <w:r w:rsidRPr="00C5546F">
        <w:rPr>
          <w:sz w:val="28"/>
          <w:szCs w:val="28"/>
        </w:rPr>
        <w:t xml:space="preserve">. </w:t>
      </w:r>
      <w:r>
        <w:rPr>
          <w:sz w:val="28"/>
          <w:szCs w:val="28"/>
        </w:rPr>
        <w:t xml:space="preserve">(2016) приводять випадок виникнення </w:t>
      </w:r>
      <w:r w:rsidRPr="006C19CC">
        <w:rPr>
          <w:sz w:val="28"/>
          <w:szCs w:val="28"/>
        </w:rPr>
        <w:t>Roux</w:t>
      </w:r>
      <w:r>
        <w:rPr>
          <w:sz w:val="28"/>
          <w:szCs w:val="28"/>
        </w:rPr>
        <w:t xml:space="preserve">-інвагінації </w:t>
      </w:r>
      <w:r w:rsidR="00843EF5">
        <w:rPr>
          <w:sz w:val="28"/>
          <w:szCs w:val="28"/>
        </w:rPr>
        <w:t>та</w:t>
      </w:r>
      <w:r>
        <w:rPr>
          <w:sz w:val="28"/>
          <w:szCs w:val="28"/>
        </w:rPr>
        <w:t xml:space="preserve"> кишкової непрохідності у хворого через десять років після гастропластики за </w:t>
      </w:r>
      <w:r w:rsidRPr="006C19CC">
        <w:rPr>
          <w:sz w:val="28"/>
          <w:szCs w:val="28"/>
        </w:rPr>
        <w:t>Roux</w:t>
      </w:r>
      <w:r w:rsidRPr="00074998">
        <w:rPr>
          <w:sz w:val="28"/>
          <w:szCs w:val="28"/>
        </w:rPr>
        <w:t>[</w:t>
      </w:r>
      <w:r>
        <w:rPr>
          <w:sz w:val="28"/>
          <w:szCs w:val="28"/>
        </w:rPr>
        <w:t>267</w:t>
      </w:r>
      <w:r w:rsidRPr="00074998">
        <w:rPr>
          <w:sz w:val="28"/>
          <w:szCs w:val="28"/>
        </w:rPr>
        <w:t>]</w:t>
      </w:r>
      <w:r>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Відновлювальний етап після </w:t>
      </w:r>
      <w:r w:rsidR="00843EF5">
        <w:rPr>
          <w:sz w:val="28"/>
          <w:szCs w:val="28"/>
        </w:rPr>
        <w:t>ГЕ</w:t>
      </w:r>
      <w:r w:rsidRPr="006C19CC">
        <w:rPr>
          <w:sz w:val="28"/>
          <w:szCs w:val="28"/>
        </w:rPr>
        <w:t xml:space="preserve"> повинен передбачати формування надійного </w:t>
      </w:r>
      <w:r w:rsidR="00843EF5">
        <w:rPr>
          <w:sz w:val="28"/>
          <w:szCs w:val="28"/>
        </w:rPr>
        <w:t>СКА</w:t>
      </w:r>
      <w:r w:rsidRPr="006C19CC">
        <w:rPr>
          <w:sz w:val="28"/>
          <w:szCs w:val="28"/>
        </w:rPr>
        <w:t xml:space="preserve">, що володіє антирефлюксними властивостями, </w:t>
      </w:r>
      <w:r>
        <w:rPr>
          <w:sz w:val="28"/>
          <w:szCs w:val="28"/>
        </w:rPr>
        <w:t xml:space="preserve">забезпечувати </w:t>
      </w:r>
      <w:r w:rsidRPr="006C19CC">
        <w:rPr>
          <w:sz w:val="28"/>
          <w:szCs w:val="28"/>
        </w:rPr>
        <w:lastRenderedPageBreak/>
        <w:t>створення достатньо</w:t>
      </w:r>
      <w:r>
        <w:rPr>
          <w:sz w:val="28"/>
          <w:szCs w:val="28"/>
        </w:rPr>
        <w:t>го</w:t>
      </w:r>
      <w:r w:rsidRPr="006C19CC">
        <w:rPr>
          <w:sz w:val="28"/>
          <w:szCs w:val="28"/>
        </w:rPr>
        <w:t xml:space="preserve"> резервуара, відновлення пасажу по дванадцятипалій кишці. Ще Берез</w:t>
      </w:r>
      <w:r>
        <w:rPr>
          <w:sz w:val="28"/>
          <w:szCs w:val="28"/>
        </w:rPr>
        <w:t>о</w:t>
      </w:r>
      <w:r w:rsidRPr="006C19CC">
        <w:rPr>
          <w:sz w:val="28"/>
          <w:szCs w:val="28"/>
        </w:rPr>
        <w:t xml:space="preserve">в Е.Л. (1957) представив основні принципи накладення стравохідно-кишкових анастомозів: </w:t>
      </w:r>
      <w:r w:rsidR="002947CA">
        <w:rPr>
          <w:sz w:val="28"/>
          <w:szCs w:val="28"/>
        </w:rPr>
        <w:t>запобігати «натяжіння»</w:t>
      </w:r>
      <w:r w:rsidRPr="006C19CC">
        <w:rPr>
          <w:sz w:val="28"/>
          <w:szCs w:val="28"/>
        </w:rPr>
        <w:t xml:space="preserve"> стравох</w:t>
      </w:r>
      <w:r w:rsidR="002947CA">
        <w:rPr>
          <w:sz w:val="28"/>
          <w:szCs w:val="28"/>
        </w:rPr>
        <w:t>о</w:t>
      </w:r>
      <w:r w:rsidRPr="006C19CC">
        <w:rPr>
          <w:sz w:val="28"/>
          <w:szCs w:val="28"/>
        </w:rPr>
        <w:t>д</w:t>
      </w:r>
      <w:r w:rsidR="002947CA">
        <w:rPr>
          <w:sz w:val="28"/>
          <w:szCs w:val="28"/>
        </w:rPr>
        <w:t>у</w:t>
      </w:r>
      <w:r w:rsidRPr="006C19CC">
        <w:rPr>
          <w:sz w:val="28"/>
          <w:szCs w:val="28"/>
        </w:rPr>
        <w:t xml:space="preserve">; не травмувати артерії стравоходу </w:t>
      </w:r>
      <w:r w:rsidR="00843EF5">
        <w:rPr>
          <w:sz w:val="28"/>
          <w:szCs w:val="28"/>
        </w:rPr>
        <w:t>та</w:t>
      </w:r>
      <w:r w:rsidRPr="006C19CC">
        <w:rPr>
          <w:sz w:val="28"/>
          <w:szCs w:val="28"/>
        </w:rPr>
        <w:t xml:space="preserve"> судини </w:t>
      </w:r>
      <w:r w:rsidR="00843EF5">
        <w:rPr>
          <w:sz w:val="28"/>
          <w:szCs w:val="28"/>
        </w:rPr>
        <w:t>в</w:t>
      </w:r>
      <w:r w:rsidR="002947CA">
        <w:rPr>
          <w:sz w:val="28"/>
          <w:szCs w:val="28"/>
        </w:rPr>
        <w:t xml:space="preserve">його </w:t>
      </w:r>
      <w:r w:rsidRPr="006C19CC">
        <w:rPr>
          <w:sz w:val="28"/>
          <w:szCs w:val="28"/>
        </w:rPr>
        <w:t>стін</w:t>
      </w:r>
      <w:r w:rsidR="00843EF5">
        <w:rPr>
          <w:sz w:val="28"/>
          <w:szCs w:val="28"/>
        </w:rPr>
        <w:t>ці</w:t>
      </w:r>
      <w:r w:rsidRPr="006C19CC">
        <w:rPr>
          <w:sz w:val="28"/>
          <w:szCs w:val="28"/>
        </w:rPr>
        <w:t>; анастомоз формувати в межах збереженої васкуляризації [</w:t>
      </w:r>
      <w:r>
        <w:rPr>
          <w:sz w:val="28"/>
          <w:szCs w:val="28"/>
        </w:rPr>
        <w:t>13</w:t>
      </w:r>
      <w:r w:rsidRPr="006C19CC">
        <w:rPr>
          <w:sz w:val="28"/>
          <w:szCs w:val="28"/>
        </w:rPr>
        <w:t xml:space="preserve">]; накладати </w:t>
      </w:r>
      <w:r>
        <w:rPr>
          <w:sz w:val="28"/>
          <w:szCs w:val="28"/>
        </w:rPr>
        <w:t>прецизійно</w:t>
      </w:r>
      <w:r w:rsidRPr="006C19CC">
        <w:rPr>
          <w:sz w:val="28"/>
          <w:szCs w:val="28"/>
        </w:rPr>
        <w:t xml:space="preserve"> шви (Юд</w:t>
      </w:r>
      <w:r>
        <w:rPr>
          <w:sz w:val="28"/>
          <w:szCs w:val="28"/>
        </w:rPr>
        <w:t>и</w:t>
      </w:r>
      <w:r w:rsidRPr="006C19CC">
        <w:rPr>
          <w:sz w:val="28"/>
          <w:szCs w:val="28"/>
        </w:rPr>
        <w:t>нС.С., 1955) [</w:t>
      </w:r>
      <w:r>
        <w:rPr>
          <w:sz w:val="28"/>
          <w:szCs w:val="28"/>
        </w:rPr>
        <w:t>179</w:t>
      </w:r>
      <w:r w:rsidRPr="006C19CC">
        <w:rPr>
          <w:sz w:val="28"/>
          <w:szCs w:val="28"/>
        </w:rPr>
        <w:t xml:space="preserve">]; підводити антибіотики до анастомозу; </w:t>
      </w:r>
      <w:r>
        <w:rPr>
          <w:sz w:val="28"/>
          <w:szCs w:val="28"/>
        </w:rPr>
        <w:t>формува</w:t>
      </w:r>
      <w:r w:rsidR="002947CA">
        <w:rPr>
          <w:sz w:val="28"/>
          <w:szCs w:val="28"/>
        </w:rPr>
        <w:t>ти</w:t>
      </w:r>
      <w:r w:rsidRPr="006C19CC">
        <w:rPr>
          <w:sz w:val="28"/>
          <w:szCs w:val="28"/>
        </w:rPr>
        <w:t xml:space="preserve"> анастомоз </w:t>
      </w:r>
      <w:r>
        <w:rPr>
          <w:sz w:val="28"/>
          <w:szCs w:val="28"/>
        </w:rPr>
        <w:t xml:space="preserve">без «натяжіння» органів, що зшиваються </w:t>
      </w:r>
      <w:r w:rsidRPr="006C19CC">
        <w:rPr>
          <w:sz w:val="28"/>
          <w:szCs w:val="28"/>
        </w:rPr>
        <w:t>(Сав</w:t>
      </w:r>
      <w:r>
        <w:rPr>
          <w:sz w:val="28"/>
          <w:szCs w:val="28"/>
        </w:rPr>
        <w:t>и</w:t>
      </w:r>
      <w:r w:rsidRPr="006C19CC">
        <w:rPr>
          <w:sz w:val="28"/>
          <w:szCs w:val="28"/>
        </w:rPr>
        <w:t>н</w:t>
      </w:r>
      <w:r>
        <w:rPr>
          <w:sz w:val="28"/>
          <w:szCs w:val="28"/>
        </w:rPr>
        <w:t>ы</w:t>
      </w:r>
      <w:r w:rsidRPr="006C19CC">
        <w:rPr>
          <w:sz w:val="28"/>
          <w:szCs w:val="28"/>
        </w:rPr>
        <w:t>хА.Г., 195</w:t>
      </w:r>
      <w:r>
        <w:rPr>
          <w:sz w:val="28"/>
          <w:szCs w:val="28"/>
        </w:rPr>
        <w:t>7</w:t>
      </w:r>
      <w:r w:rsidRPr="006C19CC">
        <w:rPr>
          <w:sz w:val="28"/>
          <w:szCs w:val="28"/>
        </w:rPr>
        <w:t>) [</w:t>
      </w:r>
      <w:r>
        <w:rPr>
          <w:sz w:val="28"/>
          <w:szCs w:val="28"/>
        </w:rPr>
        <w:t>141</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Виділяють п'ять груп стравохідно-кишкових анастомозів відповідно до класифікації Цацан</w:t>
      </w:r>
      <w:r>
        <w:rPr>
          <w:sz w:val="28"/>
          <w:szCs w:val="28"/>
        </w:rPr>
        <w:t>и</w:t>
      </w:r>
      <w:r w:rsidRPr="006C19CC">
        <w:rPr>
          <w:sz w:val="28"/>
          <w:szCs w:val="28"/>
        </w:rPr>
        <w:t>д</w:t>
      </w:r>
      <w:r>
        <w:rPr>
          <w:sz w:val="28"/>
          <w:szCs w:val="28"/>
        </w:rPr>
        <w:t>и</w:t>
      </w:r>
      <w:r w:rsidRPr="006C19CC">
        <w:rPr>
          <w:sz w:val="28"/>
          <w:szCs w:val="28"/>
        </w:rPr>
        <w:t xml:space="preserve"> К. </w:t>
      </w:r>
      <w:r>
        <w:rPr>
          <w:sz w:val="28"/>
          <w:szCs w:val="28"/>
        </w:rPr>
        <w:t>Н</w:t>
      </w:r>
      <w:r w:rsidRPr="006C19CC">
        <w:rPr>
          <w:sz w:val="28"/>
          <w:szCs w:val="28"/>
        </w:rPr>
        <w:t xml:space="preserve">. </w:t>
      </w:r>
      <w:r w:rsidR="002947CA">
        <w:rPr>
          <w:sz w:val="28"/>
          <w:szCs w:val="28"/>
        </w:rPr>
        <w:t>та</w:t>
      </w:r>
      <w:r w:rsidRPr="006C19CC">
        <w:rPr>
          <w:sz w:val="28"/>
          <w:szCs w:val="28"/>
        </w:rPr>
        <w:t xml:space="preserve"> Богданова А.В. (1969): 1) за</w:t>
      </w:r>
      <w:r>
        <w:rPr>
          <w:sz w:val="28"/>
          <w:szCs w:val="28"/>
        </w:rPr>
        <w:t>нурюючи</w:t>
      </w:r>
      <w:r w:rsidRPr="006C19CC">
        <w:rPr>
          <w:sz w:val="28"/>
          <w:szCs w:val="28"/>
        </w:rPr>
        <w:t>, що звисають у просвіт органу; 2) виконані із застосуванням пластичних прийомів розшаровування органів</w:t>
      </w:r>
      <w:r>
        <w:rPr>
          <w:sz w:val="28"/>
          <w:szCs w:val="28"/>
        </w:rPr>
        <w:t>, що</w:t>
      </w:r>
      <w:r w:rsidRPr="006C19CC">
        <w:rPr>
          <w:sz w:val="28"/>
          <w:szCs w:val="28"/>
        </w:rPr>
        <w:t xml:space="preserve"> зшива</w:t>
      </w:r>
      <w:r>
        <w:rPr>
          <w:sz w:val="28"/>
          <w:szCs w:val="28"/>
        </w:rPr>
        <w:t>ються</w:t>
      </w:r>
      <w:r w:rsidRPr="006C19CC">
        <w:rPr>
          <w:sz w:val="28"/>
          <w:szCs w:val="28"/>
        </w:rPr>
        <w:t>; 3) інвагінаційн</w:t>
      </w:r>
      <w:r>
        <w:rPr>
          <w:sz w:val="28"/>
          <w:szCs w:val="28"/>
        </w:rPr>
        <w:t>і</w:t>
      </w:r>
      <w:r w:rsidRPr="006C19CC">
        <w:rPr>
          <w:sz w:val="28"/>
          <w:szCs w:val="28"/>
        </w:rPr>
        <w:t xml:space="preserve">; 4) </w:t>
      </w:r>
      <w:r>
        <w:rPr>
          <w:sz w:val="28"/>
          <w:szCs w:val="28"/>
        </w:rPr>
        <w:t xml:space="preserve">анастомози, що </w:t>
      </w:r>
      <w:r w:rsidRPr="006C19CC">
        <w:rPr>
          <w:sz w:val="28"/>
          <w:szCs w:val="28"/>
        </w:rPr>
        <w:t xml:space="preserve">формуються дво- </w:t>
      </w:r>
      <w:r w:rsidR="002947CA">
        <w:rPr>
          <w:sz w:val="28"/>
          <w:szCs w:val="28"/>
        </w:rPr>
        <w:t>та</w:t>
      </w:r>
      <w:r w:rsidRPr="006C19CC">
        <w:rPr>
          <w:sz w:val="28"/>
          <w:szCs w:val="28"/>
        </w:rPr>
        <w:t xml:space="preserve"> трирядними швами ( «кінець в кінець», «кінець в бік», «бік </w:t>
      </w:r>
      <w:r w:rsidR="002947CA">
        <w:rPr>
          <w:sz w:val="28"/>
          <w:szCs w:val="28"/>
        </w:rPr>
        <w:t>в</w:t>
      </w:r>
      <w:r w:rsidRPr="006C19CC">
        <w:rPr>
          <w:sz w:val="28"/>
          <w:szCs w:val="28"/>
        </w:rPr>
        <w:t xml:space="preserve"> бік»); 5) виконані за допомогою </w:t>
      </w:r>
      <w:r>
        <w:rPr>
          <w:sz w:val="28"/>
          <w:szCs w:val="28"/>
        </w:rPr>
        <w:t xml:space="preserve">апаратів, що </w:t>
      </w:r>
      <w:r w:rsidRPr="006C19CC">
        <w:rPr>
          <w:sz w:val="28"/>
          <w:szCs w:val="28"/>
        </w:rPr>
        <w:t>зшива</w:t>
      </w:r>
      <w:r>
        <w:rPr>
          <w:sz w:val="28"/>
          <w:szCs w:val="28"/>
        </w:rPr>
        <w:t>ють</w:t>
      </w:r>
      <w:r w:rsidRPr="006C19CC">
        <w:rPr>
          <w:sz w:val="28"/>
          <w:szCs w:val="28"/>
        </w:rPr>
        <w:t xml:space="preserve"> [</w:t>
      </w:r>
      <w:r w:rsidRPr="002D29F1">
        <w:rPr>
          <w:sz w:val="28"/>
          <w:szCs w:val="28"/>
        </w:rPr>
        <w:t>165</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Для профілактики єюноезофагеального рефлюксу </w:t>
      </w:r>
      <w:r w:rsidR="002947CA">
        <w:rPr>
          <w:sz w:val="28"/>
          <w:szCs w:val="28"/>
        </w:rPr>
        <w:t>та</w:t>
      </w:r>
      <w:r w:rsidRPr="006C19CC">
        <w:rPr>
          <w:sz w:val="28"/>
          <w:szCs w:val="28"/>
        </w:rPr>
        <w:t xml:space="preserve"> демпінг-синдрому запропоновані різні методики:</w:t>
      </w:r>
    </w:p>
    <w:p w:rsidR="00FE4BC0" w:rsidRPr="006C19CC" w:rsidRDefault="00FE4BC0" w:rsidP="00ED4364">
      <w:pPr>
        <w:spacing w:line="360" w:lineRule="auto"/>
        <w:ind w:left="-284" w:firstLine="709"/>
        <w:jc w:val="both"/>
        <w:rPr>
          <w:sz w:val="28"/>
          <w:szCs w:val="28"/>
        </w:rPr>
      </w:pPr>
      <w:r w:rsidRPr="006C19CC">
        <w:rPr>
          <w:sz w:val="28"/>
          <w:szCs w:val="28"/>
        </w:rPr>
        <w:t>- штучні резервуари їжі (Hoffman</w:t>
      </w:r>
      <w:r>
        <w:rPr>
          <w:sz w:val="28"/>
          <w:szCs w:val="28"/>
          <w:lang w:val="en-US"/>
        </w:rPr>
        <w:t>V</w:t>
      </w:r>
      <w:r w:rsidRPr="00B866C8">
        <w:rPr>
          <w:sz w:val="28"/>
          <w:szCs w:val="28"/>
        </w:rPr>
        <w:t>.</w:t>
      </w:r>
      <w:r w:rsidRPr="006C19CC">
        <w:rPr>
          <w:sz w:val="28"/>
          <w:szCs w:val="28"/>
        </w:rPr>
        <w:t>, 1922</w:t>
      </w:r>
      <w:r w:rsidRPr="00B866C8">
        <w:rPr>
          <w:sz w:val="28"/>
          <w:szCs w:val="28"/>
        </w:rPr>
        <w:t xml:space="preserve">, </w:t>
      </w:r>
      <w:r w:rsidRPr="006C19CC">
        <w:rPr>
          <w:sz w:val="28"/>
          <w:szCs w:val="28"/>
        </w:rPr>
        <w:t>Hunt J.C.</w:t>
      </w:r>
      <w:r w:rsidRPr="00B866C8">
        <w:rPr>
          <w:sz w:val="28"/>
          <w:szCs w:val="28"/>
        </w:rPr>
        <w:t>,</w:t>
      </w:r>
      <w:r w:rsidRPr="006C19CC">
        <w:rPr>
          <w:sz w:val="28"/>
          <w:szCs w:val="28"/>
        </w:rPr>
        <w:t xml:space="preserve"> 1952);</w:t>
      </w:r>
    </w:p>
    <w:p w:rsidR="00FE4BC0" w:rsidRPr="006C19CC" w:rsidRDefault="00FE4BC0" w:rsidP="00ED4364">
      <w:pPr>
        <w:spacing w:line="360" w:lineRule="auto"/>
        <w:ind w:left="-284" w:firstLine="709"/>
        <w:jc w:val="both"/>
        <w:rPr>
          <w:sz w:val="28"/>
          <w:szCs w:val="28"/>
        </w:rPr>
      </w:pPr>
      <w:r w:rsidRPr="006C19CC">
        <w:rPr>
          <w:sz w:val="28"/>
          <w:szCs w:val="28"/>
        </w:rPr>
        <w:t>- широкий міжкиш</w:t>
      </w:r>
      <w:r w:rsidR="002947CA">
        <w:rPr>
          <w:sz w:val="28"/>
          <w:szCs w:val="28"/>
        </w:rPr>
        <w:t>ечний</w:t>
      </w:r>
      <w:r w:rsidRPr="006C19CC">
        <w:rPr>
          <w:sz w:val="28"/>
          <w:szCs w:val="28"/>
        </w:rPr>
        <w:t xml:space="preserve"> анастомоз (АмосовН.М., 1958; Берез</w:t>
      </w:r>
      <w:r>
        <w:rPr>
          <w:sz w:val="28"/>
          <w:szCs w:val="28"/>
        </w:rPr>
        <w:t>о</w:t>
      </w:r>
      <w:r w:rsidRPr="006C19CC">
        <w:rPr>
          <w:sz w:val="28"/>
          <w:szCs w:val="28"/>
        </w:rPr>
        <w:t>вЮ.</w:t>
      </w:r>
      <w:r>
        <w:rPr>
          <w:sz w:val="28"/>
          <w:szCs w:val="28"/>
        </w:rPr>
        <w:t>Е</w:t>
      </w:r>
      <w:r w:rsidRPr="006C19CC">
        <w:rPr>
          <w:sz w:val="28"/>
          <w:szCs w:val="28"/>
        </w:rPr>
        <w:t>., 1960; БабичевС.</w:t>
      </w:r>
      <w:r>
        <w:rPr>
          <w:sz w:val="28"/>
          <w:szCs w:val="28"/>
        </w:rPr>
        <w:t>И</w:t>
      </w:r>
      <w:r w:rsidRPr="006C19CC">
        <w:rPr>
          <w:sz w:val="28"/>
          <w:szCs w:val="28"/>
        </w:rPr>
        <w:t>., 1963);</w:t>
      </w:r>
    </w:p>
    <w:p w:rsidR="00FE4BC0" w:rsidRPr="006C19CC" w:rsidRDefault="00FE4BC0" w:rsidP="00ED4364">
      <w:pPr>
        <w:spacing w:line="360" w:lineRule="auto"/>
        <w:ind w:left="-284" w:firstLine="709"/>
        <w:jc w:val="both"/>
        <w:rPr>
          <w:sz w:val="28"/>
          <w:szCs w:val="28"/>
        </w:rPr>
      </w:pPr>
      <w:r w:rsidRPr="006C19CC">
        <w:rPr>
          <w:sz w:val="28"/>
          <w:szCs w:val="28"/>
        </w:rPr>
        <w:t>- пластичне заміщення частини шлунка ділянкою поперечної ободової кишки (Nicoladoni, 1887);</w:t>
      </w:r>
    </w:p>
    <w:p w:rsidR="00FE4BC0" w:rsidRPr="006C19CC" w:rsidRDefault="00FE4BC0" w:rsidP="00ED4364">
      <w:pPr>
        <w:spacing w:line="360" w:lineRule="auto"/>
        <w:ind w:left="-284" w:firstLine="709"/>
        <w:jc w:val="both"/>
        <w:rPr>
          <w:sz w:val="28"/>
          <w:szCs w:val="28"/>
        </w:rPr>
      </w:pPr>
      <w:r w:rsidRPr="006C19CC">
        <w:rPr>
          <w:sz w:val="28"/>
          <w:szCs w:val="28"/>
        </w:rPr>
        <w:t xml:space="preserve">- тонкокишечні пластики </w:t>
      </w:r>
      <w:r w:rsidR="002947CA">
        <w:rPr>
          <w:sz w:val="28"/>
          <w:szCs w:val="28"/>
        </w:rPr>
        <w:t>та</w:t>
      </w:r>
      <w:r w:rsidRPr="006C19CC">
        <w:rPr>
          <w:sz w:val="28"/>
          <w:szCs w:val="28"/>
        </w:rPr>
        <w:t xml:space="preserve"> «вставки» (Купр</w:t>
      </w:r>
      <w:r w:rsidR="002947CA">
        <w:rPr>
          <w:sz w:val="28"/>
          <w:szCs w:val="28"/>
        </w:rPr>
        <w:t>и</w:t>
      </w:r>
      <w:r w:rsidRPr="006C19CC">
        <w:rPr>
          <w:sz w:val="28"/>
          <w:szCs w:val="28"/>
        </w:rPr>
        <w:t>яновП.А., 1924; ЗахаровЕ.</w:t>
      </w:r>
      <w:r>
        <w:rPr>
          <w:sz w:val="28"/>
          <w:szCs w:val="28"/>
        </w:rPr>
        <w:t>И</w:t>
      </w:r>
      <w:r w:rsidRPr="006C19CC">
        <w:rPr>
          <w:sz w:val="28"/>
          <w:szCs w:val="28"/>
        </w:rPr>
        <w:t>., 1938; Henley, 1952);</w:t>
      </w:r>
    </w:p>
    <w:p w:rsidR="00FE4BC0" w:rsidRPr="006C19CC" w:rsidRDefault="00FE4BC0" w:rsidP="00ED4364">
      <w:pPr>
        <w:spacing w:line="360" w:lineRule="auto"/>
        <w:ind w:left="-284" w:firstLine="709"/>
        <w:jc w:val="both"/>
        <w:rPr>
          <w:sz w:val="28"/>
          <w:szCs w:val="28"/>
        </w:rPr>
      </w:pPr>
      <w:r w:rsidRPr="006C19CC">
        <w:rPr>
          <w:sz w:val="28"/>
          <w:szCs w:val="28"/>
        </w:rPr>
        <w:t>- пластичне заміщення дистальної частини шлунка тонкою кишкою (Захаров</w:t>
      </w:r>
      <w:r>
        <w:rPr>
          <w:sz w:val="28"/>
          <w:szCs w:val="28"/>
        </w:rPr>
        <w:t>Е.И.</w:t>
      </w:r>
      <w:r w:rsidRPr="006C19CC">
        <w:rPr>
          <w:sz w:val="28"/>
          <w:szCs w:val="28"/>
        </w:rPr>
        <w:t>, 1938; Seo, 1942; Longmire, 1952; Balog, 1926);</w:t>
      </w:r>
    </w:p>
    <w:p w:rsidR="00FE4BC0" w:rsidRPr="006C19CC" w:rsidRDefault="00FE4BC0" w:rsidP="00ED4364">
      <w:pPr>
        <w:spacing w:line="360" w:lineRule="auto"/>
        <w:ind w:left="-284" w:firstLine="709"/>
        <w:jc w:val="both"/>
        <w:rPr>
          <w:sz w:val="28"/>
          <w:szCs w:val="28"/>
        </w:rPr>
      </w:pPr>
      <w:r w:rsidRPr="006C19CC">
        <w:rPr>
          <w:sz w:val="28"/>
          <w:szCs w:val="28"/>
        </w:rPr>
        <w:t xml:space="preserve">- гастроєюнопластика </w:t>
      </w:r>
      <w:r>
        <w:rPr>
          <w:sz w:val="28"/>
          <w:szCs w:val="28"/>
        </w:rPr>
        <w:t xml:space="preserve">зі збереженням воротаря </w:t>
      </w:r>
      <w:r w:rsidRPr="006C19CC">
        <w:rPr>
          <w:sz w:val="28"/>
          <w:szCs w:val="28"/>
        </w:rPr>
        <w:t>(ЗахаровА.</w:t>
      </w:r>
      <w:r>
        <w:rPr>
          <w:sz w:val="28"/>
          <w:szCs w:val="28"/>
        </w:rPr>
        <w:t>Е</w:t>
      </w:r>
      <w:r w:rsidRPr="006C19CC">
        <w:rPr>
          <w:sz w:val="28"/>
          <w:szCs w:val="28"/>
        </w:rPr>
        <w:t>., 19</w:t>
      </w:r>
      <w:r>
        <w:rPr>
          <w:sz w:val="28"/>
          <w:szCs w:val="28"/>
        </w:rPr>
        <w:t>57</w:t>
      </w:r>
      <w:r w:rsidRPr="006C19CC">
        <w:rPr>
          <w:sz w:val="28"/>
          <w:szCs w:val="28"/>
        </w:rPr>
        <w:t>);</w:t>
      </w:r>
    </w:p>
    <w:p w:rsidR="00FE4BC0" w:rsidRPr="006C19CC" w:rsidRDefault="00FE4BC0" w:rsidP="00ED4364">
      <w:pPr>
        <w:spacing w:line="360" w:lineRule="auto"/>
        <w:ind w:left="-284" w:firstLine="709"/>
        <w:jc w:val="both"/>
        <w:rPr>
          <w:sz w:val="28"/>
          <w:szCs w:val="28"/>
        </w:rPr>
      </w:pPr>
      <w:r w:rsidRPr="006C19CC">
        <w:rPr>
          <w:sz w:val="28"/>
          <w:szCs w:val="28"/>
        </w:rPr>
        <w:t>- пластичне заміщення частини шлунка товстою кишкою (Moroney, 1951) [</w:t>
      </w:r>
      <w:r>
        <w:rPr>
          <w:sz w:val="28"/>
          <w:szCs w:val="28"/>
        </w:rPr>
        <w:t>72, 73, 173</w:t>
      </w:r>
      <w:r w:rsidRPr="006C19CC">
        <w:rPr>
          <w:sz w:val="28"/>
          <w:szCs w:val="28"/>
        </w:rPr>
        <w:t>].</w:t>
      </w:r>
    </w:p>
    <w:p w:rsidR="00FE4BC0" w:rsidRDefault="00FE4BC0" w:rsidP="00ED4364">
      <w:pPr>
        <w:spacing w:line="360" w:lineRule="auto"/>
        <w:ind w:left="-284" w:firstLine="709"/>
        <w:jc w:val="both"/>
        <w:rPr>
          <w:sz w:val="28"/>
          <w:szCs w:val="28"/>
        </w:rPr>
      </w:pPr>
      <w:r w:rsidRPr="006C19CC">
        <w:rPr>
          <w:sz w:val="28"/>
          <w:szCs w:val="28"/>
        </w:rPr>
        <w:t xml:space="preserve">За даними ряду авторів рефлюкс-езофагіт виникає в 52,4% незалежно від способу реконструкції - </w:t>
      </w:r>
      <w:r w:rsidR="00B80E98">
        <w:rPr>
          <w:sz w:val="28"/>
          <w:szCs w:val="28"/>
        </w:rPr>
        <w:t>за</w:t>
      </w:r>
      <w:r w:rsidRPr="006C19CC">
        <w:rPr>
          <w:sz w:val="28"/>
          <w:szCs w:val="28"/>
        </w:rPr>
        <w:t xml:space="preserve"> Ру або </w:t>
      </w:r>
      <w:r w:rsidR="00D34A0C">
        <w:rPr>
          <w:sz w:val="28"/>
          <w:szCs w:val="28"/>
        </w:rPr>
        <w:t>«</w:t>
      </w:r>
      <w:r w:rsidRPr="006C19CC">
        <w:rPr>
          <w:sz w:val="28"/>
          <w:szCs w:val="28"/>
        </w:rPr>
        <w:t>петл</w:t>
      </w:r>
      <w:r w:rsidR="00D34A0C">
        <w:rPr>
          <w:sz w:val="28"/>
          <w:szCs w:val="28"/>
        </w:rPr>
        <w:t>ьової»</w:t>
      </w:r>
      <w:r w:rsidRPr="006C19CC">
        <w:rPr>
          <w:sz w:val="28"/>
          <w:szCs w:val="28"/>
        </w:rPr>
        <w:t xml:space="preserve"> пластики з анастомозом </w:t>
      </w:r>
      <w:r w:rsidR="00B80E98">
        <w:rPr>
          <w:sz w:val="28"/>
          <w:szCs w:val="28"/>
        </w:rPr>
        <w:t>за</w:t>
      </w:r>
      <w:r w:rsidRPr="006C19CC">
        <w:rPr>
          <w:sz w:val="28"/>
          <w:szCs w:val="28"/>
        </w:rPr>
        <w:t xml:space="preserve"> Гілярович</w:t>
      </w:r>
      <w:r w:rsidR="00B80E98">
        <w:rPr>
          <w:sz w:val="28"/>
          <w:szCs w:val="28"/>
        </w:rPr>
        <w:t>ем</w:t>
      </w:r>
      <w:r w:rsidRPr="00074998">
        <w:rPr>
          <w:sz w:val="28"/>
          <w:szCs w:val="28"/>
        </w:rPr>
        <w:t>[</w:t>
      </w:r>
      <w:r>
        <w:rPr>
          <w:sz w:val="28"/>
          <w:szCs w:val="28"/>
        </w:rPr>
        <w:t>50, 59, 152, 153</w:t>
      </w:r>
      <w:r w:rsidRPr="00074998">
        <w:rPr>
          <w:sz w:val="28"/>
          <w:szCs w:val="28"/>
        </w:rPr>
        <w:t>]</w:t>
      </w:r>
      <w:r w:rsidRPr="006C19CC">
        <w:rPr>
          <w:sz w:val="28"/>
          <w:szCs w:val="28"/>
        </w:rPr>
        <w:t xml:space="preserve">. </w:t>
      </w:r>
      <w:r w:rsidRPr="00920B3B">
        <w:rPr>
          <w:sz w:val="28"/>
          <w:szCs w:val="28"/>
          <w:lang w:val="en-US"/>
        </w:rPr>
        <w:t>FanK</w:t>
      </w:r>
      <w:r w:rsidRPr="00920B3B">
        <w:rPr>
          <w:sz w:val="28"/>
          <w:szCs w:val="28"/>
        </w:rPr>
        <w:t xml:space="preserve">. </w:t>
      </w:r>
      <w:r w:rsidRPr="00920B3B">
        <w:rPr>
          <w:sz w:val="28"/>
          <w:szCs w:val="28"/>
          <w:lang w:val="en-US"/>
        </w:rPr>
        <w:t>X</w:t>
      </w:r>
      <w:r w:rsidRPr="00920B3B">
        <w:rPr>
          <w:sz w:val="28"/>
          <w:szCs w:val="28"/>
        </w:rPr>
        <w:t>.</w:t>
      </w:r>
      <w:r w:rsidRPr="006C19CC">
        <w:rPr>
          <w:sz w:val="28"/>
          <w:szCs w:val="28"/>
        </w:rPr>
        <w:t xml:space="preserve"> et al., (20</w:t>
      </w:r>
      <w:r w:rsidRPr="00920B3B">
        <w:rPr>
          <w:sz w:val="28"/>
          <w:szCs w:val="28"/>
        </w:rPr>
        <w:t>15</w:t>
      </w:r>
      <w:r w:rsidRPr="006C19CC">
        <w:rPr>
          <w:sz w:val="28"/>
          <w:szCs w:val="28"/>
        </w:rPr>
        <w:t>) не знайш</w:t>
      </w:r>
      <w:r>
        <w:rPr>
          <w:sz w:val="28"/>
          <w:szCs w:val="28"/>
        </w:rPr>
        <w:t>ли</w:t>
      </w:r>
      <w:r w:rsidRPr="006C19CC">
        <w:rPr>
          <w:sz w:val="28"/>
          <w:szCs w:val="28"/>
        </w:rPr>
        <w:t xml:space="preserve"> відмінно</w:t>
      </w:r>
      <w:r>
        <w:rPr>
          <w:sz w:val="28"/>
          <w:szCs w:val="28"/>
        </w:rPr>
        <w:t xml:space="preserve">стей в </w:t>
      </w:r>
      <w:r>
        <w:rPr>
          <w:sz w:val="28"/>
          <w:szCs w:val="28"/>
        </w:rPr>
        <w:lastRenderedPageBreak/>
        <w:t>частоті пі</w:t>
      </w:r>
      <w:r w:rsidRPr="006C19CC">
        <w:rPr>
          <w:sz w:val="28"/>
          <w:szCs w:val="28"/>
        </w:rPr>
        <w:t>с</w:t>
      </w:r>
      <w:r>
        <w:rPr>
          <w:sz w:val="28"/>
          <w:szCs w:val="28"/>
        </w:rPr>
        <w:t>ля</w:t>
      </w:r>
      <w:r w:rsidRPr="006C19CC">
        <w:rPr>
          <w:sz w:val="28"/>
          <w:szCs w:val="28"/>
        </w:rPr>
        <w:t xml:space="preserve">гастректомічних ускладнень при </w:t>
      </w:r>
      <w:r>
        <w:rPr>
          <w:sz w:val="28"/>
          <w:szCs w:val="28"/>
        </w:rPr>
        <w:t xml:space="preserve">інтерпозиції тонкої кишки </w:t>
      </w:r>
      <w:r w:rsidR="00B80E98">
        <w:rPr>
          <w:sz w:val="28"/>
          <w:szCs w:val="28"/>
        </w:rPr>
        <w:t>та</w:t>
      </w:r>
      <w:r>
        <w:rPr>
          <w:sz w:val="28"/>
          <w:szCs w:val="28"/>
        </w:rPr>
        <w:t xml:space="preserve">формуванні езофагоєюноанастомозу з кишкою, що </w:t>
      </w:r>
      <w:r w:rsidRPr="006C19CC">
        <w:rPr>
          <w:sz w:val="28"/>
          <w:szCs w:val="28"/>
        </w:rPr>
        <w:t>виділен</w:t>
      </w:r>
      <w:r>
        <w:rPr>
          <w:sz w:val="28"/>
          <w:szCs w:val="28"/>
        </w:rPr>
        <w:t>а</w:t>
      </w:r>
      <w:r w:rsidR="00B80E98">
        <w:rPr>
          <w:sz w:val="28"/>
          <w:szCs w:val="28"/>
        </w:rPr>
        <w:t>за</w:t>
      </w:r>
      <w:r w:rsidRPr="006C19CC">
        <w:rPr>
          <w:sz w:val="28"/>
          <w:szCs w:val="28"/>
        </w:rPr>
        <w:t xml:space="preserve"> Ру</w:t>
      </w:r>
      <w:r w:rsidRPr="00074998">
        <w:rPr>
          <w:sz w:val="28"/>
          <w:szCs w:val="28"/>
        </w:rPr>
        <w:t>[</w:t>
      </w:r>
      <w:r>
        <w:rPr>
          <w:sz w:val="28"/>
          <w:szCs w:val="28"/>
        </w:rPr>
        <w:t>217</w:t>
      </w:r>
      <w:r w:rsidRPr="00074998">
        <w:rPr>
          <w:sz w:val="28"/>
          <w:szCs w:val="28"/>
        </w:rPr>
        <w:t>]</w:t>
      </w:r>
      <w:r w:rsidRPr="006C19CC">
        <w:rPr>
          <w:sz w:val="28"/>
          <w:szCs w:val="28"/>
        </w:rPr>
        <w:t xml:space="preserve">. На відміну від пластики на довгій петлі, при використанні методики Ру </w:t>
      </w:r>
      <w:r w:rsidR="00B80E98">
        <w:rPr>
          <w:sz w:val="28"/>
          <w:szCs w:val="28"/>
        </w:rPr>
        <w:t>в</w:t>
      </w:r>
      <w:r w:rsidRPr="006C19CC">
        <w:rPr>
          <w:sz w:val="28"/>
          <w:szCs w:val="28"/>
        </w:rPr>
        <w:t xml:space="preserve"> пацієнтів в ряді спостережень розвиваються специфічні порушення моторики петлі тонкої кишки</w:t>
      </w:r>
      <w:r>
        <w:rPr>
          <w:sz w:val="28"/>
          <w:szCs w:val="28"/>
        </w:rPr>
        <w:t>, що</w:t>
      </w:r>
      <w:r w:rsidRPr="006C19CC">
        <w:rPr>
          <w:sz w:val="28"/>
          <w:szCs w:val="28"/>
        </w:rPr>
        <w:t xml:space="preserve">відводить, іменовані в літературі як Ру-стаз синдром </w:t>
      </w:r>
      <w:r w:rsidRPr="00074998">
        <w:rPr>
          <w:sz w:val="28"/>
          <w:szCs w:val="28"/>
        </w:rPr>
        <w:t>[</w:t>
      </w:r>
      <w:r>
        <w:rPr>
          <w:sz w:val="28"/>
          <w:szCs w:val="28"/>
        </w:rPr>
        <w:t>296</w:t>
      </w:r>
      <w:r w:rsidRPr="00074998">
        <w:rPr>
          <w:sz w:val="28"/>
          <w:szCs w:val="28"/>
        </w:rPr>
        <w:t>]</w:t>
      </w:r>
      <w:r w:rsidRPr="006C19CC">
        <w:rPr>
          <w:sz w:val="28"/>
          <w:szCs w:val="28"/>
        </w:rPr>
        <w:t xml:space="preserve">. За даними </w:t>
      </w:r>
      <w:r w:rsidRPr="001154A9">
        <w:rPr>
          <w:sz w:val="28"/>
          <w:szCs w:val="28"/>
          <w:lang w:val="en-US"/>
        </w:rPr>
        <w:t>SunY</w:t>
      </w:r>
      <w:r w:rsidRPr="001154A9">
        <w:rPr>
          <w:sz w:val="28"/>
          <w:szCs w:val="28"/>
        </w:rPr>
        <w:t xml:space="preserve">. </w:t>
      </w:r>
      <w:r w:rsidRPr="001154A9">
        <w:rPr>
          <w:sz w:val="28"/>
          <w:szCs w:val="28"/>
          <w:lang w:val="en-US"/>
        </w:rPr>
        <w:t>S</w:t>
      </w:r>
      <w:r w:rsidRPr="001154A9">
        <w:rPr>
          <w:sz w:val="28"/>
          <w:szCs w:val="28"/>
        </w:rPr>
        <w:t xml:space="preserve">. </w:t>
      </w:r>
      <w:r w:rsidRPr="001154A9">
        <w:rPr>
          <w:sz w:val="28"/>
          <w:szCs w:val="28"/>
          <w:lang w:val="en-US"/>
        </w:rPr>
        <w:t>etal</w:t>
      </w:r>
      <w:r w:rsidRPr="001154A9">
        <w:rPr>
          <w:sz w:val="28"/>
          <w:szCs w:val="28"/>
        </w:rPr>
        <w:t>.,</w:t>
      </w:r>
      <w:r w:rsidRPr="006C19CC">
        <w:rPr>
          <w:sz w:val="28"/>
          <w:szCs w:val="28"/>
        </w:rPr>
        <w:t xml:space="preserve"> (</w:t>
      </w:r>
      <w:r w:rsidRPr="001154A9">
        <w:rPr>
          <w:sz w:val="28"/>
          <w:szCs w:val="28"/>
        </w:rPr>
        <w:t>2012</w:t>
      </w:r>
      <w:r w:rsidRPr="006C19CC">
        <w:rPr>
          <w:sz w:val="28"/>
          <w:szCs w:val="28"/>
        </w:rPr>
        <w:t xml:space="preserve">), частота виникнення Ру-стаз синдрому після </w:t>
      </w:r>
      <w:r>
        <w:rPr>
          <w:sz w:val="28"/>
          <w:szCs w:val="28"/>
        </w:rPr>
        <w:t>гастропластики</w:t>
      </w:r>
      <w:r w:rsidR="00B80E98">
        <w:rPr>
          <w:sz w:val="28"/>
          <w:szCs w:val="28"/>
        </w:rPr>
        <w:t>за</w:t>
      </w:r>
      <w:r w:rsidRPr="006C19CC">
        <w:rPr>
          <w:sz w:val="28"/>
          <w:szCs w:val="28"/>
        </w:rPr>
        <w:t xml:space="preserve"> Ру становить 2</w:t>
      </w:r>
      <w:r>
        <w:rPr>
          <w:sz w:val="28"/>
          <w:szCs w:val="28"/>
        </w:rPr>
        <w:t>,1</w:t>
      </w:r>
      <w:r w:rsidRPr="006C19CC">
        <w:rPr>
          <w:sz w:val="28"/>
          <w:szCs w:val="28"/>
        </w:rPr>
        <w:t xml:space="preserve">% </w:t>
      </w:r>
      <w:r w:rsidR="00B80E98">
        <w:rPr>
          <w:sz w:val="28"/>
          <w:szCs w:val="28"/>
        </w:rPr>
        <w:t>та</w:t>
      </w:r>
      <w:r>
        <w:rPr>
          <w:sz w:val="28"/>
          <w:szCs w:val="28"/>
        </w:rPr>
        <w:t xml:space="preserve"> збільшується до 21,3% при формуванні тонкокишкового резервуару </w:t>
      </w:r>
      <w:r w:rsidRPr="006C19CC">
        <w:rPr>
          <w:sz w:val="28"/>
          <w:szCs w:val="28"/>
        </w:rPr>
        <w:t>(р &lt;0,05)</w:t>
      </w:r>
      <w:r w:rsidRPr="00074998">
        <w:rPr>
          <w:sz w:val="28"/>
          <w:szCs w:val="28"/>
        </w:rPr>
        <w:t>[</w:t>
      </w:r>
      <w:r>
        <w:rPr>
          <w:sz w:val="28"/>
          <w:szCs w:val="28"/>
        </w:rPr>
        <w:t>328</w:t>
      </w:r>
      <w:r w:rsidRPr="00074998">
        <w:rPr>
          <w:sz w:val="28"/>
          <w:szCs w:val="28"/>
        </w:rPr>
        <w:t>]</w:t>
      </w:r>
      <w:r w:rsidRPr="006C19CC">
        <w:rPr>
          <w:sz w:val="28"/>
          <w:szCs w:val="28"/>
        </w:rPr>
        <w:t xml:space="preserve">. </w:t>
      </w:r>
    </w:p>
    <w:p w:rsidR="00FE4BC0" w:rsidRPr="008170AD" w:rsidRDefault="00FE4BC0" w:rsidP="00FE4BC0">
      <w:pPr>
        <w:spacing w:line="360" w:lineRule="auto"/>
        <w:ind w:left="-284" w:firstLine="709"/>
        <w:jc w:val="both"/>
        <w:rPr>
          <w:sz w:val="28"/>
          <w:szCs w:val="28"/>
        </w:rPr>
      </w:pPr>
      <w:r>
        <w:rPr>
          <w:sz w:val="28"/>
          <w:szCs w:val="28"/>
        </w:rPr>
        <w:t xml:space="preserve">З метою попередження рефлюкс-езофагіту </w:t>
      </w:r>
      <w:r w:rsidR="00B80E98">
        <w:rPr>
          <w:sz w:val="28"/>
          <w:szCs w:val="28"/>
        </w:rPr>
        <w:t xml:space="preserve">та </w:t>
      </w:r>
      <w:r>
        <w:rPr>
          <w:sz w:val="28"/>
          <w:szCs w:val="28"/>
        </w:rPr>
        <w:t>демпінг</w:t>
      </w:r>
      <w:r w:rsidR="00B80E98">
        <w:rPr>
          <w:sz w:val="28"/>
          <w:szCs w:val="28"/>
        </w:rPr>
        <w:t>-</w:t>
      </w:r>
      <w:r>
        <w:rPr>
          <w:sz w:val="28"/>
          <w:szCs w:val="28"/>
        </w:rPr>
        <w:t xml:space="preserve">синдрому </w:t>
      </w:r>
      <w:r w:rsidR="00B80E98">
        <w:rPr>
          <w:sz w:val="28"/>
          <w:szCs w:val="28"/>
        </w:rPr>
        <w:t>на</w:t>
      </w:r>
      <w:r>
        <w:rPr>
          <w:sz w:val="28"/>
          <w:szCs w:val="28"/>
        </w:rPr>
        <w:t xml:space="preserve"> сьогодні застосовується гастроєюнопластика зі збереженням воротаря </w:t>
      </w:r>
      <w:r w:rsidRPr="00074998">
        <w:rPr>
          <w:sz w:val="28"/>
          <w:szCs w:val="28"/>
        </w:rPr>
        <w:t>[</w:t>
      </w:r>
      <w:r>
        <w:rPr>
          <w:sz w:val="28"/>
          <w:szCs w:val="28"/>
        </w:rPr>
        <w:t>90, 224</w:t>
      </w:r>
      <w:r w:rsidRPr="00074998">
        <w:rPr>
          <w:sz w:val="28"/>
          <w:szCs w:val="28"/>
        </w:rPr>
        <w:t>]</w:t>
      </w:r>
      <w:r>
        <w:rPr>
          <w:sz w:val="28"/>
          <w:szCs w:val="28"/>
        </w:rPr>
        <w:t xml:space="preserve">. За даними </w:t>
      </w:r>
      <w:r>
        <w:rPr>
          <w:sz w:val="28"/>
          <w:szCs w:val="28"/>
          <w:lang w:val="en-US"/>
        </w:rPr>
        <w:t>FujitaJ</w:t>
      </w:r>
      <w:r w:rsidRPr="008170AD">
        <w:rPr>
          <w:sz w:val="28"/>
          <w:szCs w:val="28"/>
        </w:rPr>
        <w:t xml:space="preserve">. </w:t>
      </w:r>
      <w:r>
        <w:rPr>
          <w:sz w:val="28"/>
          <w:szCs w:val="28"/>
          <w:lang w:val="en-US"/>
        </w:rPr>
        <w:t>etal</w:t>
      </w:r>
      <w:r w:rsidRPr="008170AD">
        <w:rPr>
          <w:sz w:val="28"/>
          <w:szCs w:val="28"/>
        </w:rPr>
        <w:t xml:space="preserve">. (2016) </w:t>
      </w:r>
      <w:r>
        <w:rPr>
          <w:sz w:val="28"/>
          <w:szCs w:val="28"/>
        </w:rPr>
        <w:t>рефлюкс-езофагіт виник у 6,9% хворих, демпінг синдром – у 1,8% після резекції шлунка зі збереженням воротаря (</w:t>
      </w:r>
      <w:r>
        <w:rPr>
          <w:sz w:val="28"/>
          <w:szCs w:val="28"/>
          <w:lang w:val="en-US"/>
        </w:rPr>
        <w:t>n</w:t>
      </w:r>
      <w:r w:rsidRPr="00681E00">
        <w:rPr>
          <w:sz w:val="28"/>
          <w:szCs w:val="28"/>
        </w:rPr>
        <w:t xml:space="preserve">=313) </w:t>
      </w:r>
      <w:r w:rsidRPr="00074998">
        <w:rPr>
          <w:sz w:val="28"/>
          <w:szCs w:val="28"/>
        </w:rPr>
        <w:t>[</w:t>
      </w:r>
      <w:r>
        <w:rPr>
          <w:sz w:val="28"/>
          <w:szCs w:val="28"/>
        </w:rPr>
        <w:t>224</w:t>
      </w:r>
      <w:r w:rsidRPr="00074998">
        <w:rPr>
          <w:sz w:val="28"/>
          <w:szCs w:val="28"/>
        </w:rPr>
        <w:t>]</w:t>
      </w:r>
      <w:r>
        <w:rPr>
          <w:sz w:val="28"/>
          <w:szCs w:val="28"/>
        </w:rPr>
        <w:t xml:space="preserve">. Але, на думку  </w:t>
      </w:r>
      <w:r>
        <w:rPr>
          <w:sz w:val="28"/>
          <w:szCs w:val="28"/>
          <w:lang w:val="en-US"/>
        </w:rPr>
        <w:t>CaiM</w:t>
      </w:r>
      <w:r w:rsidRPr="008170AD">
        <w:rPr>
          <w:sz w:val="28"/>
          <w:szCs w:val="28"/>
        </w:rPr>
        <w:t xml:space="preserve">. </w:t>
      </w:r>
      <w:r>
        <w:rPr>
          <w:sz w:val="28"/>
          <w:szCs w:val="28"/>
          <w:lang w:val="en-US"/>
        </w:rPr>
        <w:t>Z</w:t>
      </w:r>
      <w:r w:rsidRPr="008170AD">
        <w:rPr>
          <w:sz w:val="28"/>
          <w:szCs w:val="28"/>
        </w:rPr>
        <w:t xml:space="preserve">. </w:t>
      </w:r>
      <w:r>
        <w:rPr>
          <w:sz w:val="28"/>
          <w:szCs w:val="28"/>
        </w:rPr>
        <w:t>е</w:t>
      </w:r>
      <w:r>
        <w:rPr>
          <w:sz w:val="28"/>
          <w:szCs w:val="28"/>
          <w:lang w:val="en-US"/>
        </w:rPr>
        <w:t>tal</w:t>
      </w:r>
      <w:r w:rsidRPr="008170AD">
        <w:rPr>
          <w:sz w:val="28"/>
          <w:szCs w:val="28"/>
        </w:rPr>
        <w:t xml:space="preserve">., (2012) </w:t>
      </w:r>
      <w:r>
        <w:rPr>
          <w:sz w:val="28"/>
          <w:szCs w:val="28"/>
        </w:rPr>
        <w:t>виконання резекції шлунка зі збереженням воротаря не завжди можливо при місцево</w:t>
      </w:r>
      <w:r w:rsidR="00B80E98">
        <w:rPr>
          <w:sz w:val="28"/>
          <w:szCs w:val="28"/>
        </w:rPr>
        <w:t xml:space="preserve">му </w:t>
      </w:r>
      <w:r>
        <w:rPr>
          <w:sz w:val="28"/>
          <w:szCs w:val="28"/>
        </w:rPr>
        <w:t>поширен</w:t>
      </w:r>
      <w:r w:rsidR="00B80E98">
        <w:rPr>
          <w:sz w:val="28"/>
          <w:szCs w:val="28"/>
        </w:rPr>
        <w:t>ні</w:t>
      </w:r>
      <w:r>
        <w:rPr>
          <w:sz w:val="28"/>
          <w:szCs w:val="28"/>
        </w:rPr>
        <w:t xml:space="preserve"> раку шлунка </w:t>
      </w:r>
      <w:r w:rsidRPr="00074998">
        <w:rPr>
          <w:sz w:val="28"/>
          <w:szCs w:val="28"/>
        </w:rPr>
        <w:t>[</w:t>
      </w:r>
      <w:r>
        <w:rPr>
          <w:sz w:val="28"/>
          <w:szCs w:val="28"/>
        </w:rPr>
        <w:t>197</w:t>
      </w:r>
      <w:r w:rsidRPr="00074998">
        <w:rPr>
          <w:sz w:val="28"/>
          <w:szCs w:val="28"/>
        </w:rPr>
        <w:t>]</w:t>
      </w:r>
      <w:r>
        <w:rPr>
          <w:sz w:val="28"/>
          <w:szCs w:val="28"/>
        </w:rPr>
        <w:t>.</w:t>
      </w:r>
    </w:p>
    <w:p w:rsidR="00FE4BC0" w:rsidRDefault="00FE4BC0" w:rsidP="00FE4BC0">
      <w:pPr>
        <w:spacing w:line="360" w:lineRule="auto"/>
        <w:ind w:left="-284" w:firstLine="709"/>
        <w:jc w:val="both"/>
        <w:rPr>
          <w:sz w:val="28"/>
          <w:szCs w:val="28"/>
        </w:rPr>
      </w:pPr>
      <w:r w:rsidRPr="006C19CC">
        <w:rPr>
          <w:sz w:val="28"/>
          <w:szCs w:val="28"/>
        </w:rPr>
        <w:t>Для відновлення втраченої резервуарн</w:t>
      </w:r>
      <w:r>
        <w:rPr>
          <w:sz w:val="28"/>
          <w:szCs w:val="28"/>
        </w:rPr>
        <w:t>ої</w:t>
      </w:r>
      <w:r w:rsidRPr="006C19CC">
        <w:rPr>
          <w:sz w:val="28"/>
          <w:szCs w:val="28"/>
        </w:rPr>
        <w:t xml:space="preserve"> функції в</w:t>
      </w:r>
      <w:r>
        <w:rPr>
          <w:sz w:val="28"/>
          <w:szCs w:val="28"/>
        </w:rPr>
        <w:t>и</w:t>
      </w:r>
      <w:r w:rsidRPr="006C19CC">
        <w:rPr>
          <w:sz w:val="28"/>
          <w:szCs w:val="28"/>
        </w:rPr>
        <w:t xml:space="preserve">даленого шлунка запропоновано формування штучного шлунка з тонкої кишки. Пропонуються різні варіанти формування харчового резервуара як </w:t>
      </w:r>
      <w:r w:rsidR="00B80E98">
        <w:rPr>
          <w:sz w:val="28"/>
          <w:szCs w:val="28"/>
        </w:rPr>
        <w:t>із</w:t>
      </w:r>
      <w:r w:rsidRPr="006C19CC">
        <w:rPr>
          <w:sz w:val="28"/>
          <w:szCs w:val="28"/>
        </w:rPr>
        <w:t xml:space="preserve"> збереженням пасажу по дванадцятипалій кишці, так і без нього[</w:t>
      </w:r>
      <w:r>
        <w:rPr>
          <w:sz w:val="28"/>
          <w:szCs w:val="28"/>
        </w:rPr>
        <w:t>166</w:t>
      </w:r>
      <w:r w:rsidRPr="006C19CC">
        <w:rPr>
          <w:sz w:val="28"/>
          <w:szCs w:val="28"/>
        </w:rPr>
        <w:t>]. У 1922 р</w:t>
      </w:r>
      <w:r w:rsidR="00B80E98">
        <w:rPr>
          <w:sz w:val="28"/>
          <w:szCs w:val="28"/>
        </w:rPr>
        <w:t>.</w:t>
      </w:r>
      <w:r w:rsidRPr="006C19CC">
        <w:rPr>
          <w:sz w:val="28"/>
          <w:szCs w:val="28"/>
        </w:rPr>
        <w:t xml:space="preserve"> Hoffman V. сформував здвоєний тонкокишковий резервуар, наклавши </w:t>
      </w:r>
      <w:r>
        <w:rPr>
          <w:sz w:val="28"/>
          <w:szCs w:val="28"/>
        </w:rPr>
        <w:t>С</w:t>
      </w:r>
      <w:r w:rsidRPr="006C19CC">
        <w:rPr>
          <w:sz w:val="28"/>
          <w:szCs w:val="28"/>
        </w:rPr>
        <w:t xml:space="preserve">КА </w:t>
      </w:r>
      <w:r w:rsidR="00E655D2">
        <w:rPr>
          <w:sz w:val="28"/>
          <w:szCs w:val="28"/>
        </w:rPr>
        <w:t>«</w:t>
      </w:r>
      <w:r w:rsidRPr="006C19CC">
        <w:rPr>
          <w:sz w:val="28"/>
          <w:szCs w:val="28"/>
        </w:rPr>
        <w:t>кінець-в-</w:t>
      </w:r>
      <w:r>
        <w:rPr>
          <w:sz w:val="28"/>
          <w:szCs w:val="28"/>
        </w:rPr>
        <w:t>бік</w:t>
      </w:r>
      <w:r w:rsidR="00E655D2">
        <w:rPr>
          <w:sz w:val="28"/>
          <w:szCs w:val="28"/>
        </w:rPr>
        <w:t>»</w:t>
      </w:r>
      <w:r w:rsidRPr="006C19CC">
        <w:rPr>
          <w:sz w:val="28"/>
          <w:szCs w:val="28"/>
        </w:rPr>
        <w:t xml:space="preserve"> з довгим сполученням між петлями кишок</w:t>
      </w:r>
      <w:r>
        <w:rPr>
          <w:sz w:val="28"/>
          <w:szCs w:val="28"/>
        </w:rPr>
        <w:t>, що</w:t>
      </w:r>
      <w:r w:rsidRPr="006C19CC">
        <w:rPr>
          <w:sz w:val="28"/>
          <w:szCs w:val="28"/>
        </w:rPr>
        <w:t xml:space="preserve">приводить </w:t>
      </w:r>
      <w:r w:rsidR="00E655D2">
        <w:rPr>
          <w:sz w:val="28"/>
          <w:szCs w:val="28"/>
        </w:rPr>
        <w:t>та</w:t>
      </w:r>
      <w:r w:rsidRPr="006C19CC">
        <w:rPr>
          <w:sz w:val="28"/>
          <w:szCs w:val="28"/>
        </w:rPr>
        <w:t xml:space="preserve"> відводить.Hunt J.C. (1952) запропонував створювати тонкокишковий резервуар </w:t>
      </w:r>
      <w:r w:rsidR="00E655D2">
        <w:rPr>
          <w:sz w:val="28"/>
          <w:szCs w:val="28"/>
        </w:rPr>
        <w:t>і</w:t>
      </w:r>
      <w:r w:rsidRPr="006C19CC">
        <w:rPr>
          <w:sz w:val="28"/>
          <w:szCs w:val="28"/>
        </w:rPr>
        <w:t>з мобілізовано</w:t>
      </w:r>
      <w:r>
        <w:rPr>
          <w:sz w:val="28"/>
          <w:szCs w:val="28"/>
        </w:rPr>
        <w:t>ї</w:t>
      </w:r>
      <w:r w:rsidR="00E655D2">
        <w:rPr>
          <w:sz w:val="28"/>
          <w:szCs w:val="28"/>
        </w:rPr>
        <w:t>за</w:t>
      </w:r>
      <w:r w:rsidRPr="006C19CC">
        <w:rPr>
          <w:sz w:val="28"/>
          <w:szCs w:val="28"/>
        </w:rPr>
        <w:t xml:space="preserve"> Ру петлі тонкої кишки. При цій методиці </w:t>
      </w:r>
      <w:r>
        <w:rPr>
          <w:sz w:val="28"/>
          <w:szCs w:val="28"/>
        </w:rPr>
        <w:t>С</w:t>
      </w:r>
      <w:r w:rsidRPr="006C19CC">
        <w:rPr>
          <w:sz w:val="28"/>
          <w:szCs w:val="28"/>
        </w:rPr>
        <w:t xml:space="preserve">КА накладався за типом </w:t>
      </w:r>
      <w:r w:rsidR="00E655D2">
        <w:rPr>
          <w:sz w:val="28"/>
          <w:szCs w:val="28"/>
        </w:rPr>
        <w:t>«</w:t>
      </w:r>
      <w:r w:rsidRPr="006C19CC">
        <w:rPr>
          <w:sz w:val="28"/>
          <w:szCs w:val="28"/>
        </w:rPr>
        <w:t>кінець-в-</w:t>
      </w:r>
      <w:r>
        <w:rPr>
          <w:sz w:val="28"/>
          <w:szCs w:val="28"/>
        </w:rPr>
        <w:t>бік</w:t>
      </w:r>
      <w:r w:rsidR="00E655D2">
        <w:rPr>
          <w:sz w:val="28"/>
          <w:szCs w:val="28"/>
        </w:rPr>
        <w:t>»</w:t>
      </w:r>
      <w:r w:rsidRPr="006C19CC">
        <w:rPr>
          <w:sz w:val="28"/>
          <w:szCs w:val="28"/>
        </w:rPr>
        <w:t xml:space="preserve">, а пересічений кінець Ру-петлі включався в шов резервуара. Одночасно з ним Rodino </w:t>
      </w:r>
      <w:r w:rsidR="00E655D2" w:rsidRPr="006C19CC">
        <w:rPr>
          <w:sz w:val="28"/>
          <w:szCs w:val="28"/>
        </w:rPr>
        <w:t xml:space="preserve">R. </w:t>
      </w:r>
      <w:r w:rsidRPr="006C19CC">
        <w:rPr>
          <w:sz w:val="28"/>
          <w:szCs w:val="28"/>
        </w:rPr>
        <w:t>(1952) впровадив аналогічний спосіб створення тонкокишкового резервуара, однак пересічений кінець петлі занурювався в к</w:t>
      </w:r>
      <w:r>
        <w:rPr>
          <w:sz w:val="28"/>
          <w:szCs w:val="28"/>
        </w:rPr>
        <w:t>и</w:t>
      </w:r>
      <w:r w:rsidRPr="006C19CC">
        <w:rPr>
          <w:sz w:val="28"/>
          <w:szCs w:val="28"/>
        </w:rPr>
        <w:t>сетні шви.</w:t>
      </w:r>
    </w:p>
    <w:p w:rsidR="00FE4BC0" w:rsidRDefault="00FE4BC0" w:rsidP="00FE4BC0">
      <w:pPr>
        <w:spacing w:line="360" w:lineRule="auto"/>
        <w:ind w:left="-284" w:firstLine="709"/>
        <w:jc w:val="both"/>
        <w:rPr>
          <w:sz w:val="28"/>
          <w:szCs w:val="28"/>
        </w:rPr>
      </w:pPr>
      <w:r w:rsidRPr="006C19CC">
        <w:rPr>
          <w:sz w:val="28"/>
          <w:szCs w:val="28"/>
        </w:rPr>
        <w:t xml:space="preserve">За даними </w:t>
      </w:r>
      <w:r>
        <w:rPr>
          <w:sz w:val="28"/>
          <w:szCs w:val="28"/>
          <w:lang w:val="en-US"/>
        </w:rPr>
        <w:t>GertlerR</w:t>
      </w:r>
      <w:r w:rsidRPr="00B866C8">
        <w:rPr>
          <w:sz w:val="28"/>
          <w:szCs w:val="28"/>
        </w:rPr>
        <w:t xml:space="preserve">. </w:t>
      </w:r>
      <w:r>
        <w:rPr>
          <w:sz w:val="28"/>
          <w:szCs w:val="28"/>
          <w:lang w:val="en-US"/>
        </w:rPr>
        <w:t>etal</w:t>
      </w:r>
      <w:r w:rsidRPr="00B866C8">
        <w:rPr>
          <w:sz w:val="28"/>
          <w:szCs w:val="28"/>
        </w:rPr>
        <w:t>., (2009)</w:t>
      </w:r>
      <w:r w:rsidRPr="006C19CC">
        <w:rPr>
          <w:sz w:val="28"/>
          <w:szCs w:val="28"/>
        </w:rPr>
        <w:t xml:space="preserve"> в  клінік</w:t>
      </w:r>
      <w:r>
        <w:rPr>
          <w:sz w:val="28"/>
          <w:szCs w:val="28"/>
        </w:rPr>
        <w:t>ах</w:t>
      </w:r>
      <w:r w:rsidRPr="006C19CC">
        <w:rPr>
          <w:sz w:val="28"/>
          <w:szCs w:val="28"/>
        </w:rPr>
        <w:t xml:space="preserve"> Німеччини після </w:t>
      </w:r>
      <w:r>
        <w:rPr>
          <w:sz w:val="28"/>
          <w:szCs w:val="28"/>
        </w:rPr>
        <w:t xml:space="preserve">гастректоміїв </w:t>
      </w:r>
      <w:r w:rsidRPr="006C19CC">
        <w:rPr>
          <w:sz w:val="28"/>
          <w:szCs w:val="28"/>
        </w:rPr>
        <w:t xml:space="preserve">76%виконується реконструкція </w:t>
      </w:r>
      <w:r w:rsidR="00E655D2">
        <w:rPr>
          <w:sz w:val="28"/>
          <w:szCs w:val="28"/>
        </w:rPr>
        <w:t>за</w:t>
      </w:r>
      <w:r w:rsidRPr="006C19CC">
        <w:rPr>
          <w:sz w:val="28"/>
          <w:szCs w:val="28"/>
        </w:rPr>
        <w:t xml:space="preserve"> Roux з резервуаром </w:t>
      </w:r>
      <w:r w:rsidRPr="00074998">
        <w:rPr>
          <w:sz w:val="28"/>
          <w:szCs w:val="28"/>
        </w:rPr>
        <w:t>[</w:t>
      </w:r>
      <w:r>
        <w:rPr>
          <w:sz w:val="28"/>
          <w:szCs w:val="28"/>
        </w:rPr>
        <w:t>227</w:t>
      </w:r>
      <w:r w:rsidRPr="00074998">
        <w:rPr>
          <w:sz w:val="28"/>
          <w:szCs w:val="28"/>
        </w:rPr>
        <w:t>]</w:t>
      </w:r>
      <w:r w:rsidRPr="006C19CC">
        <w:rPr>
          <w:sz w:val="28"/>
          <w:szCs w:val="28"/>
        </w:rPr>
        <w:t xml:space="preserve">. </w:t>
      </w:r>
      <w:r>
        <w:rPr>
          <w:sz w:val="28"/>
          <w:szCs w:val="28"/>
        </w:rPr>
        <w:t>Більшість</w:t>
      </w:r>
      <w:r w:rsidRPr="006C19CC">
        <w:rPr>
          <w:sz w:val="28"/>
          <w:szCs w:val="28"/>
        </w:rPr>
        <w:t xml:space="preserve"> авторів зазнач</w:t>
      </w:r>
      <w:r>
        <w:rPr>
          <w:sz w:val="28"/>
          <w:szCs w:val="28"/>
        </w:rPr>
        <w:t>ає</w:t>
      </w:r>
      <w:r w:rsidRPr="006C19CC">
        <w:rPr>
          <w:sz w:val="28"/>
          <w:szCs w:val="28"/>
        </w:rPr>
        <w:t xml:space="preserve"> вищ</w:t>
      </w:r>
      <w:r>
        <w:rPr>
          <w:sz w:val="28"/>
          <w:szCs w:val="28"/>
        </w:rPr>
        <w:t>у</w:t>
      </w:r>
      <w:r w:rsidRPr="006C19CC">
        <w:rPr>
          <w:sz w:val="28"/>
          <w:szCs w:val="28"/>
        </w:rPr>
        <w:t xml:space="preserve"> «якість життя» при формуванні тонкокишкового резервуара </w:t>
      </w:r>
      <w:r w:rsidRPr="00074998">
        <w:rPr>
          <w:sz w:val="28"/>
          <w:szCs w:val="28"/>
        </w:rPr>
        <w:t>[</w:t>
      </w:r>
      <w:r>
        <w:rPr>
          <w:sz w:val="28"/>
          <w:szCs w:val="28"/>
        </w:rPr>
        <w:t>43, 210, 220, 229, 234, 289, 302, 311</w:t>
      </w:r>
      <w:r w:rsidRPr="00074998">
        <w:rPr>
          <w:sz w:val="28"/>
          <w:szCs w:val="28"/>
        </w:rPr>
        <w:t>]</w:t>
      </w:r>
      <w:r w:rsidRPr="006C19CC">
        <w:rPr>
          <w:sz w:val="28"/>
          <w:szCs w:val="28"/>
        </w:rPr>
        <w:t>. Однак існує думка, що втрата механічної резервуарн</w:t>
      </w:r>
      <w:r>
        <w:rPr>
          <w:sz w:val="28"/>
          <w:szCs w:val="28"/>
        </w:rPr>
        <w:t>ої</w:t>
      </w:r>
      <w:r w:rsidRPr="006C19CC">
        <w:rPr>
          <w:sz w:val="28"/>
          <w:szCs w:val="28"/>
        </w:rPr>
        <w:t xml:space="preserve"> функції шлунка не є головною причиною зниження якості життя </w:t>
      </w:r>
      <w:r w:rsidRPr="006C19CC">
        <w:rPr>
          <w:sz w:val="28"/>
          <w:szCs w:val="28"/>
        </w:rPr>
        <w:lastRenderedPageBreak/>
        <w:t xml:space="preserve">після </w:t>
      </w:r>
      <w:r>
        <w:rPr>
          <w:sz w:val="28"/>
          <w:szCs w:val="28"/>
        </w:rPr>
        <w:t>гастректомії</w:t>
      </w:r>
      <w:r w:rsidRPr="00074998">
        <w:rPr>
          <w:sz w:val="28"/>
          <w:szCs w:val="28"/>
        </w:rPr>
        <w:t>[</w:t>
      </w:r>
      <w:r>
        <w:rPr>
          <w:sz w:val="28"/>
          <w:szCs w:val="28"/>
        </w:rPr>
        <w:t>153, 168</w:t>
      </w:r>
      <w:r w:rsidRPr="00074998">
        <w:rPr>
          <w:sz w:val="28"/>
          <w:szCs w:val="28"/>
        </w:rPr>
        <w:t>]</w:t>
      </w:r>
      <w:r w:rsidRPr="006C19CC">
        <w:rPr>
          <w:sz w:val="28"/>
          <w:szCs w:val="28"/>
        </w:rPr>
        <w:t xml:space="preserve">. Можливо, основною причиною порушення травлення </w:t>
      </w:r>
      <w:r w:rsidR="00E655D2">
        <w:rPr>
          <w:sz w:val="28"/>
          <w:szCs w:val="28"/>
        </w:rPr>
        <w:t xml:space="preserve">та </w:t>
      </w:r>
      <w:r w:rsidRPr="006C19CC">
        <w:rPr>
          <w:sz w:val="28"/>
          <w:szCs w:val="28"/>
        </w:rPr>
        <w:t xml:space="preserve">втрати маси тіла служить панкреатична недостатність </w:t>
      </w:r>
      <w:r w:rsidRPr="00074998">
        <w:rPr>
          <w:sz w:val="28"/>
          <w:szCs w:val="28"/>
        </w:rPr>
        <w:t>[</w:t>
      </w:r>
      <w:r>
        <w:rPr>
          <w:sz w:val="28"/>
          <w:szCs w:val="28"/>
        </w:rPr>
        <w:t>341</w:t>
      </w:r>
      <w:r w:rsidRPr="00074998">
        <w:rPr>
          <w:sz w:val="28"/>
          <w:szCs w:val="28"/>
        </w:rPr>
        <w:t>]</w:t>
      </w:r>
      <w:r w:rsidRPr="006C19CC">
        <w:rPr>
          <w:sz w:val="28"/>
          <w:szCs w:val="28"/>
        </w:rPr>
        <w:t xml:space="preserve">. Формування тонкокишкового резервуара часто не покращує аліментарний статус хворих </w:t>
      </w:r>
      <w:r w:rsidRPr="00074998">
        <w:rPr>
          <w:sz w:val="28"/>
          <w:szCs w:val="28"/>
        </w:rPr>
        <w:t>[</w:t>
      </w:r>
      <w:r>
        <w:rPr>
          <w:sz w:val="28"/>
          <w:szCs w:val="28"/>
        </w:rPr>
        <w:t>245, 352</w:t>
      </w:r>
      <w:r w:rsidRPr="00074998">
        <w:rPr>
          <w:sz w:val="28"/>
          <w:szCs w:val="28"/>
        </w:rPr>
        <w:t>]</w:t>
      </w:r>
      <w:r w:rsidRPr="006C19CC">
        <w:rPr>
          <w:sz w:val="28"/>
          <w:szCs w:val="28"/>
        </w:rPr>
        <w:t xml:space="preserve">. </w:t>
      </w:r>
      <w:r>
        <w:rPr>
          <w:sz w:val="28"/>
          <w:szCs w:val="28"/>
        </w:rPr>
        <w:t xml:space="preserve">За даними </w:t>
      </w:r>
      <w:r>
        <w:rPr>
          <w:sz w:val="28"/>
          <w:szCs w:val="28"/>
          <w:lang w:val="en-US"/>
        </w:rPr>
        <w:t>IwahashiM</w:t>
      </w:r>
      <w:r w:rsidRPr="006C7D15">
        <w:rPr>
          <w:sz w:val="28"/>
          <w:szCs w:val="28"/>
        </w:rPr>
        <w:t xml:space="preserve">. </w:t>
      </w:r>
      <w:r>
        <w:rPr>
          <w:sz w:val="28"/>
          <w:szCs w:val="28"/>
          <w:lang w:val="en-US"/>
        </w:rPr>
        <w:t>etal</w:t>
      </w:r>
      <w:r w:rsidRPr="006C7D15">
        <w:rPr>
          <w:sz w:val="28"/>
          <w:szCs w:val="28"/>
        </w:rPr>
        <w:t xml:space="preserve">., (2009) </w:t>
      </w:r>
      <w:r>
        <w:rPr>
          <w:sz w:val="28"/>
          <w:szCs w:val="28"/>
        </w:rPr>
        <w:t xml:space="preserve">застосування </w:t>
      </w:r>
      <w:r>
        <w:rPr>
          <w:sz w:val="28"/>
          <w:szCs w:val="28"/>
          <w:lang w:val="en-US"/>
        </w:rPr>
        <w:t>Roux</w:t>
      </w:r>
      <w:r w:rsidRPr="006C7D15">
        <w:rPr>
          <w:sz w:val="28"/>
          <w:szCs w:val="28"/>
        </w:rPr>
        <w:t>-</w:t>
      </w:r>
      <w:r>
        <w:rPr>
          <w:sz w:val="28"/>
          <w:szCs w:val="28"/>
          <w:lang w:val="en-US"/>
        </w:rPr>
        <w:t>en</w:t>
      </w:r>
      <w:r w:rsidRPr="006C7D15">
        <w:rPr>
          <w:sz w:val="28"/>
          <w:szCs w:val="28"/>
        </w:rPr>
        <w:t>-</w:t>
      </w:r>
      <w:r>
        <w:rPr>
          <w:sz w:val="28"/>
          <w:szCs w:val="28"/>
          <w:lang w:val="en-US"/>
        </w:rPr>
        <w:t>Y</w:t>
      </w:r>
      <w:r w:rsidR="00E655D2">
        <w:rPr>
          <w:sz w:val="28"/>
          <w:szCs w:val="28"/>
        </w:rPr>
        <w:t>та</w:t>
      </w:r>
      <w:r>
        <w:rPr>
          <w:sz w:val="28"/>
          <w:szCs w:val="28"/>
          <w:lang w:val="en-US"/>
        </w:rPr>
        <w:t>doubletractreconstruction</w:t>
      </w:r>
      <w:r>
        <w:rPr>
          <w:sz w:val="28"/>
          <w:szCs w:val="28"/>
        </w:rPr>
        <w:t xml:space="preserve">у хворих після гастректомії не призводить до збільшення індексу маси тіла </w:t>
      </w:r>
      <w:r w:rsidR="00E655D2">
        <w:rPr>
          <w:sz w:val="28"/>
          <w:szCs w:val="28"/>
        </w:rPr>
        <w:t>та</w:t>
      </w:r>
      <w:r>
        <w:rPr>
          <w:sz w:val="28"/>
          <w:szCs w:val="28"/>
        </w:rPr>
        <w:t xml:space="preserve"> загального білка у терміни 3 - 12 міс. після операції (</w:t>
      </w:r>
      <w:r>
        <w:rPr>
          <w:sz w:val="28"/>
          <w:szCs w:val="28"/>
          <w:lang w:val="en-US"/>
        </w:rPr>
        <w:t>n</w:t>
      </w:r>
      <w:r w:rsidRPr="00C97521">
        <w:rPr>
          <w:sz w:val="28"/>
          <w:szCs w:val="28"/>
        </w:rPr>
        <w:t xml:space="preserve">=44) </w:t>
      </w:r>
      <w:r w:rsidRPr="00074998">
        <w:rPr>
          <w:sz w:val="28"/>
          <w:szCs w:val="28"/>
        </w:rPr>
        <w:t>[</w:t>
      </w:r>
      <w:r>
        <w:rPr>
          <w:sz w:val="28"/>
          <w:szCs w:val="28"/>
        </w:rPr>
        <w:t>246</w:t>
      </w:r>
      <w:r w:rsidRPr="00074998">
        <w:rPr>
          <w:sz w:val="28"/>
          <w:szCs w:val="28"/>
        </w:rPr>
        <w:t>]</w:t>
      </w:r>
      <w:r w:rsidRPr="00C97521">
        <w:rPr>
          <w:sz w:val="28"/>
          <w:szCs w:val="28"/>
        </w:rPr>
        <w:t xml:space="preserve">. </w:t>
      </w:r>
      <w:r>
        <w:rPr>
          <w:sz w:val="28"/>
          <w:szCs w:val="28"/>
          <w:lang w:val="en-US"/>
        </w:rPr>
        <w:t>NamikawaT</w:t>
      </w:r>
      <w:r w:rsidRPr="008B1D34">
        <w:rPr>
          <w:sz w:val="28"/>
          <w:szCs w:val="28"/>
        </w:rPr>
        <w:t xml:space="preserve">. </w:t>
      </w:r>
      <w:r>
        <w:rPr>
          <w:sz w:val="28"/>
          <w:szCs w:val="28"/>
          <w:lang w:val="en-US"/>
        </w:rPr>
        <w:t>etal</w:t>
      </w:r>
      <w:r w:rsidRPr="008B1D34">
        <w:rPr>
          <w:sz w:val="28"/>
          <w:szCs w:val="28"/>
        </w:rPr>
        <w:t>.</w:t>
      </w:r>
      <w:r w:rsidR="00E655D2">
        <w:rPr>
          <w:sz w:val="28"/>
          <w:szCs w:val="28"/>
        </w:rPr>
        <w:t>,</w:t>
      </w:r>
      <w:r w:rsidRPr="008B1D34">
        <w:rPr>
          <w:sz w:val="28"/>
          <w:szCs w:val="28"/>
        </w:rPr>
        <w:t xml:space="preserve"> (2011) </w:t>
      </w:r>
      <w:r>
        <w:rPr>
          <w:sz w:val="28"/>
          <w:szCs w:val="28"/>
        </w:rPr>
        <w:t xml:space="preserve">вважають, що використання </w:t>
      </w:r>
      <w:r>
        <w:rPr>
          <w:sz w:val="28"/>
          <w:szCs w:val="28"/>
          <w:lang w:val="en-US"/>
        </w:rPr>
        <w:t>doubletractreconstruction</w:t>
      </w:r>
      <w:r>
        <w:rPr>
          <w:sz w:val="28"/>
          <w:szCs w:val="28"/>
        </w:rPr>
        <w:t xml:space="preserve">після дистальної гастректомії є надійним методом профілактики рефлюкс-езофагіту </w:t>
      </w:r>
      <w:r w:rsidRPr="00074998">
        <w:rPr>
          <w:sz w:val="28"/>
          <w:szCs w:val="28"/>
        </w:rPr>
        <w:t>[</w:t>
      </w:r>
      <w:r>
        <w:rPr>
          <w:sz w:val="28"/>
          <w:szCs w:val="28"/>
        </w:rPr>
        <w:t>301</w:t>
      </w:r>
      <w:r w:rsidRPr="00074998">
        <w:rPr>
          <w:sz w:val="28"/>
          <w:szCs w:val="28"/>
        </w:rPr>
        <w:t>]</w:t>
      </w:r>
      <w:r>
        <w:rPr>
          <w:sz w:val="28"/>
          <w:szCs w:val="28"/>
        </w:rPr>
        <w:t xml:space="preserve">. За даними </w:t>
      </w:r>
      <w:r>
        <w:rPr>
          <w:sz w:val="28"/>
          <w:szCs w:val="28"/>
          <w:lang w:val="en-US"/>
        </w:rPr>
        <w:t>ZoncaP</w:t>
      </w:r>
      <w:r w:rsidRPr="00C97521">
        <w:rPr>
          <w:sz w:val="28"/>
          <w:szCs w:val="28"/>
        </w:rPr>
        <w:t xml:space="preserve">. </w:t>
      </w:r>
      <w:r>
        <w:rPr>
          <w:sz w:val="28"/>
          <w:szCs w:val="28"/>
          <w:lang w:val="en-US"/>
        </w:rPr>
        <w:t>etal</w:t>
      </w:r>
      <w:r w:rsidRPr="00C97521">
        <w:rPr>
          <w:sz w:val="28"/>
          <w:szCs w:val="28"/>
        </w:rPr>
        <w:t xml:space="preserve">. (2016) </w:t>
      </w:r>
      <w:r>
        <w:rPr>
          <w:sz w:val="28"/>
          <w:szCs w:val="28"/>
        </w:rPr>
        <w:t xml:space="preserve">після виконання </w:t>
      </w:r>
      <w:r>
        <w:rPr>
          <w:sz w:val="28"/>
          <w:szCs w:val="28"/>
          <w:lang w:val="en-US"/>
        </w:rPr>
        <w:t>J</w:t>
      </w:r>
      <w:r w:rsidRPr="00757ED7">
        <w:rPr>
          <w:sz w:val="28"/>
          <w:szCs w:val="28"/>
        </w:rPr>
        <w:t>-</w:t>
      </w:r>
      <w:r>
        <w:rPr>
          <w:sz w:val="28"/>
          <w:szCs w:val="28"/>
          <w:lang w:val="en-US"/>
        </w:rPr>
        <w:t>pouch</w:t>
      </w:r>
      <w:r w:rsidR="00E655D2">
        <w:rPr>
          <w:sz w:val="28"/>
          <w:szCs w:val="28"/>
        </w:rPr>
        <w:t>та</w:t>
      </w:r>
      <w:r>
        <w:rPr>
          <w:sz w:val="28"/>
          <w:szCs w:val="28"/>
          <w:lang w:val="en-US"/>
        </w:rPr>
        <w:t>Roux</w:t>
      </w:r>
      <w:r w:rsidRPr="006C7D15">
        <w:rPr>
          <w:sz w:val="28"/>
          <w:szCs w:val="28"/>
        </w:rPr>
        <w:t>-</w:t>
      </w:r>
      <w:r>
        <w:rPr>
          <w:sz w:val="28"/>
          <w:szCs w:val="28"/>
          <w:lang w:val="en-US"/>
        </w:rPr>
        <w:t>en</w:t>
      </w:r>
      <w:r w:rsidRPr="006C7D15">
        <w:rPr>
          <w:sz w:val="28"/>
          <w:szCs w:val="28"/>
        </w:rPr>
        <w:t>-</w:t>
      </w:r>
      <w:r>
        <w:rPr>
          <w:sz w:val="28"/>
          <w:szCs w:val="28"/>
          <w:lang w:val="en-US"/>
        </w:rPr>
        <w:t>Y</w:t>
      </w:r>
      <w:r>
        <w:rPr>
          <w:sz w:val="28"/>
          <w:szCs w:val="28"/>
        </w:rPr>
        <w:t xml:space="preserve">гастропластики ускладнення виникли </w:t>
      </w:r>
      <w:r w:rsidR="00680D74">
        <w:rPr>
          <w:sz w:val="28"/>
          <w:szCs w:val="28"/>
        </w:rPr>
        <w:t>в</w:t>
      </w:r>
      <w:r>
        <w:rPr>
          <w:sz w:val="28"/>
          <w:szCs w:val="28"/>
        </w:rPr>
        <w:t xml:space="preserve"> 62,0</w:t>
      </w:r>
      <w:r w:rsidR="00680D74">
        <w:rPr>
          <w:sz w:val="28"/>
          <w:szCs w:val="28"/>
        </w:rPr>
        <w:t>%</w:t>
      </w:r>
      <w:r>
        <w:rPr>
          <w:sz w:val="28"/>
          <w:szCs w:val="28"/>
        </w:rPr>
        <w:t xml:space="preserve"> та 49,0% хворих відповідно </w:t>
      </w:r>
      <w:r w:rsidRPr="00074998">
        <w:rPr>
          <w:sz w:val="28"/>
          <w:szCs w:val="28"/>
        </w:rPr>
        <w:t>[</w:t>
      </w:r>
      <w:r>
        <w:rPr>
          <w:sz w:val="28"/>
          <w:szCs w:val="28"/>
        </w:rPr>
        <w:t>361</w:t>
      </w:r>
      <w:r w:rsidRPr="00074998">
        <w:rPr>
          <w:sz w:val="28"/>
          <w:szCs w:val="28"/>
        </w:rPr>
        <w:t>]</w:t>
      </w:r>
      <w:r>
        <w:rPr>
          <w:sz w:val="28"/>
          <w:szCs w:val="28"/>
        </w:rPr>
        <w:t xml:space="preserve">. На думку </w:t>
      </w:r>
      <w:r>
        <w:rPr>
          <w:sz w:val="28"/>
          <w:szCs w:val="28"/>
          <w:lang w:val="en-US"/>
        </w:rPr>
        <w:t>TsujimotoH</w:t>
      </w:r>
      <w:r w:rsidRPr="00E946AA">
        <w:rPr>
          <w:sz w:val="28"/>
          <w:szCs w:val="28"/>
        </w:rPr>
        <w:t xml:space="preserve">. </w:t>
      </w:r>
      <w:r>
        <w:rPr>
          <w:sz w:val="28"/>
          <w:szCs w:val="28"/>
          <w:lang w:val="en-US"/>
        </w:rPr>
        <w:t>etal</w:t>
      </w:r>
      <w:r w:rsidRPr="00E946AA">
        <w:rPr>
          <w:sz w:val="28"/>
          <w:szCs w:val="28"/>
        </w:rPr>
        <w:t xml:space="preserve">. (2011) </w:t>
      </w:r>
      <w:r>
        <w:rPr>
          <w:sz w:val="28"/>
          <w:szCs w:val="28"/>
        </w:rPr>
        <w:t xml:space="preserve">не вирішеним залишається питання вибору розміру резервуару при виконанні гастропластики тонкою кишкою </w:t>
      </w:r>
      <w:r w:rsidRPr="00074998">
        <w:rPr>
          <w:sz w:val="28"/>
          <w:szCs w:val="28"/>
        </w:rPr>
        <w:t>[</w:t>
      </w:r>
      <w:r>
        <w:rPr>
          <w:sz w:val="28"/>
          <w:szCs w:val="28"/>
        </w:rPr>
        <w:t>343</w:t>
      </w:r>
      <w:r w:rsidRPr="00074998">
        <w:rPr>
          <w:sz w:val="28"/>
          <w:szCs w:val="28"/>
        </w:rPr>
        <w:t>]</w:t>
      </w:r>
      <w:r>
        <w:rPr>
          <w:sz w:val="28"/>
          <w:szCs w:val="28"/>
        </w:rPr>
        <w:t xml:space="preserve">. </w:t>
      </w:r>
    </w:p>
    <w:p w:rsidR="00FE4BC0" w:rsidRDefault="00FE4BC0" w:rsidP="00FE4BC0">
      <w:pPr>
        <w:spacing w:line="360" w:lineRule="auto"/>
        <w:ind w:left="-284" w:firstLine="709"/>
        <w:jc w:val="both"/>
        <w:rPr>
          <w:sz w:val="28"/>
          <w:szCs w:val="28"/>
        </w:rPr>
      </w:pPr>
      <w:r w:rsidRPr="006C19CC">
        <w:rPr>
          <w:sz w:val="28"/>
          <w:szCs w:val="28"/>
        </w:rPr>
        <w:t xml:space="preserve">Більшість хірургів не застосовують будь-яких інтерпозицій </w:t>
      </w:r>
      <w:r w:rsidR="00680D74">
        <w:rPr>
          <w:sz w:val="28"/>
          <w:szCs w:val="28"/>
        </w:rPr>
        <w:t>та</w:t>
      </w:r>
      <w:r w:rsidRPr="006C19CC">
        <w:rPr>
          <w:sz w:val="28"/>
          <w:szCs w:val="28"/>
        </w:rPr>
        <w:t xml:space="preserve"> резервуарів, </w:t>
      </w:r>
      <w:r w:rsidR="00680D74">
        <w:rPr>
          <w:sz w:val="28"/>
          <w:szCs w:val="28"/>
        </w:rPr>
        <w:t>тому що</w:t>
      </w:r>
      <w:r w:rsidRPr="006C19CC">
        <w:rPr>
          <w:sz w:val="28"/>
          <w:szCs w:val="28"/>
        </w:rPr>
        <w:t xml:space="preserve"> вони підвищують тяжкість операції </w:t>
      </w:r>
      <w:r w:rsidRPr="00074998">
        <w:rPr>
          <w:sz w:val="28"/>
          <w:szCs w:val="28"/>
        </w:rPr>
        <w:t>[</w:t>
      </w:r>
      <w:r>
        <w:rPr>
          <w:sz w:val="28"/>
          <w:szCs w:val="28"/>
        </w:rPr>
        <w:t>8, 63, 146</w:t>
      </w:r>
      <w:r w:rsidRPr="00074998">
        <w:rPr>
          <w:sz w:val="28"/>
          <w:szCs w:val="28"/>
        </w:rPr>
        <w:t>]</w:t>
      </w:r>
      <w:r w:rsidRPr="006C19CC">
        <w:rPr>
          <w:sz w:val="28"/>
          <w:szCs w:val="28"/>
        </w:rPr>
        <w:t>. Складні реконструкції не знайшли широкого використання в клініці, хоча вони не залишені повністю, їх ніша ще може сформуватися</w:t>
      </w:r>
      <w:r w:rsidRPr="00074998">
        <w:rPr>
          <w:sz w:val="28"/>
          <w:szCs w:val="28"/>
        </w:rPr>
        <w:t>[</w:t>
      </w:r>
      <w:r>
        <w:rPr>
          <w:sz w:val="28"/>
          <w:szCs w:val="28"/>
        </w:rPr>
        <w:t>15, 110, 47, 140, 153, 168</w:t>
      </w:r>
      <w:r w:rsidRPr="00074998">
        <w:rPr>
          <w:sz w:val="28"/>
          <w:szCs w:val="28"/>
        </w:rPr>
        <w:t>]</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Низький аліментарний статус онкологічних хворих, знижені репаративні здатності організму, збільшення обсягу </w:t>
      </w:r>
      <w:r w:rsidR="00680D74">
        <w:rPr>
          <w:sz w:val="28"/>
          <w:szCs w:val="28"/>
        </w:rPr>
        <w:t>та</w:t>
      </w:r>
      <w:r w:rsidRPr="006C19CC">
        <w:rPr>
          <w:sz w:val="28"/>
          <w:szCs w:val="28"/>
        </w:rPr>
        <w:t xml:space="preserve"> тривалості операції, необхідність </w:t>
      </w:r>
      <w:r w:rsidR="00680D74">
        <w:rPr>
          <w:sz w:val="28"/>
          <w:szCs w:val="28"/>
        </w:rPr>
        <w:t>формування</w:t>
      </w:r>
      <w:r w:rsidRPr="006C19CC">
        <w:rPr>
          <w:sz w:val="28"/>
          <w:szCs w:val="28"/>
        </w:rPr>
        <w:t xml:space="preserve"> додаткових анастомозів, високий відсоток післяопераційних ускладнень не </w:t>
      </w:r>
      <w:r w:rsidR="00680D74">
        <w:rPr>
          <w:sz w:val="28"/>
          <w:szCs w:val="28"/>
        </w:rPr>
        <w:t>сприяли</w:t>
      </w:r>
      <w:r w:rsidRPr="006C19CC">
        <w:rPr>
          <w:sz w:val="28"/>
          <w:szCs w:val="28"/>
        </w:rPr>
        <w:t xml:space="preserve"> широко</w:t>
      </w:r>
      <w:r w:rsidR="00680D74">
        <w:rPr>
          <w:sz w:val="28"/>
          <w:szCs w:val="28"/>
        </w:rPr>
        <w:t>мувпровадженню</w:t>
      </w:r>
      <w:r w:rsidRPr="006C19CC">
        <w:rPr>
          <w:sz w:val="28"/>
          <w:szCs w:val="28"/>
        </w:rPr>
        <w:t xml:space="preserve"> езофагодуоденостомії, тонко</w:t>
      </w:r>
      <w:r>
        <w:rPr>
          <w:sz w:val="28"/>
          <w:szCs w:val="28"/>
        </w:rPr>
        <w:t>-</w:t>
      </w:r>
      <w:r w:rsidR="00680D74">
        <w:rPr>
          <w:sz w:val="28"/>
          <w:szCs w:val="28"/>
        </w:rPr>
        <w:t>та</w:t>
      </w:r>
      <w:r w:rsidRPr="006C19CC">
        <w:rPr>
          <w:sz w:val="28"/>
          <w:szCs w:val="28"/>
        </w:rPr>
        <w:t xml:space="preserve"> товстокишкової пластики після </w:t>
      </w:r>
      <w:r w:rsidR="00680D74">
        <w:rPr>
          <w:sz w:val="28"/>
          <w:szCs w:val="28"/>
        </w:rPr>
        <w:t>ГЕ</w:t>
      </w:r>
      <w:r w:rsidRPr="006C19CC">
        <w:rPr>
          <w:sz w:val="28"/>
          <w:szCs w:val="28"/>
        </w:rPr>
        <w:t>, а їх виконання залишається долею спеціалізованих відділень великих центрів</w:t>
      </w:r>
      <w:r w:rsidRPr="00074998">
        <w:rPr>
          <w:sz w:val="28"/>
          <w:szCs w:val="28"/>
        </w:rPr>
        <w:t>[</w:t>
      </w:r>
      <w:r>
        <w:rPr>
          <w:sz w:val="28"/>
          <w:szCs w:val="28"/>
        </w:rPr>
        <w:t>64, 171</w:t>
      </w:r>
      <w:r w:rsidRPr="00074998">
        <w:rPr>
          <w:sz w:val="28"/>
          <w:szCs w:val="28"/>
        </w:rPr>
        <w:t>]</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Таким чином, дані літератури свідчать що, незважаючи на розробку значної кількості реконструктивних операцій після </w:t>
      </w:r>
      <w:r w:rsidR="00680D74">
        <w:rPr>
          <w:sz w:val="28"/>
          <w:szCs w:val="28"/>
        </w:rPr>
        <w:t>ГЕ</w:t>
      </w:r>
      <w:r w:rsidRPr="006C19CC">
        <w:rPr>
          <w:sz w:val="28"/>
          <w:szCs w:val="28"/>
        </w:rPr>
        <w:t>, проблем</w:t>
      </w:r>
      <w:r>
        <w:rPr>
          <w:sz w:val="28"/>
          <w:szCs w:val="28"/>
        </w:rPr>
        <w:t>а профілактики пі</w:t>
      </w:r>
      <w:r w:rsidRPr="006C19CC">
        <w:rPr>
          <w:sz w:val="28"/>
          <w:szCs w:val="28"/>
        </w:rPr>
        <w:t>с</w:t>
      </w:r>
      <w:r>
        <w:rPr>
          <w:sz w:val="28"/>
          <w:szCs w:val="28"/>
        </w:rPr>
        <w:t>ля</w:t>
      </w:r>
      <w:r w:rsidRPr="006C19CC">
        <w:rPr>
          <w:sz w:val="28"/>
          <w:szCs w:val="28"/>
        </w:rPr>
        <w:t xml:space="preserve">гастректомічних розладів (рефлюкс-езофагіт, демпінг-синдром, зниження маси тіла, анемія), якості життя, соціально-трудової реабілітації </w:t>
      </w:r>
      <w:r w:rsidR="00680D74">
        <w:rPr>
          <w:sz w:val="28"/>
          <w:szCs w:val="28"/>
        </w:rPr>
        <w:t xml:space="preserve">хворих </w:t>
      </w:r>
      <w:r w:rsidRPr="006C19CC">
        <w:rPr>
          <w:sz w:val="28"/>
          <w:szCs w:val="28"/>
        </w:rPr>
        <w:t>остаточно не вирішена. Основним профілакт</w:t>
      </w:r>
      <w:r>
        <w:rPr>
          <w:sz w:val="28"/>
          <w:szCs w:val="28"/>
        </w:rPr>
        <w:t>ичним заходом розвитку пі</w:t>
      </w:r>
      <w:r w:rsidRPr="006C19CC">
        <w:rPr>
          <w:sz w:val="28"/>
          <w:szCs w:val="28"/>
        </w:rPr>
        <w:t>с</w:t>
      </w:r>
      <w:r>
        <w:rPr>
          <w:sz w:val="28"/>
          <w:szCs w:val="28"/>
        </w:rPr>
        <w:t>ля</w:t>
      </w:r>
      <w:r w:rsidRPr="006C19CC">
        <w:rPr>
          <w:sz w:val="28"/>
          <w:szCs w:val="28"/>
        </w:rPr>
        <w:t xml:space="preserve">гастректомічних розладів є вибір методу реконструкції. Однак за даними багатьох досліджень переваги того чи іншого методу реконструкції не </w:t>
      </w:r>
      <w:r w:rsidRPr="006C19CC">
        <w:rPr>
          <w:sz w:val="28"/>
          <w:szCs w:val="28"/>
        </w:rPr>
        <w:lastRenderedPageBreak/>
        <w:t xml:space="preserve">визначені. Тому очевидна необхідність постійного вдосконалення вже існуючих </w:t>
      </w:r>
      <w:r w:rsidR="009D47C7">
        <w:rPr>
          <w:sz w:val="28"/>
          <w:szCs w:val="28"/>
        </w:rPr>
        <w:t>та</w:t>
      </w:r>
      <w:r w:rsidRPr="006C19CC">
        <w:rPr>
          <w:sz w:val="28"/>
          <w:szCs w:val="28"/>
        </w:rPr>
        <w:t xml:space="preserve"> розробки нових методів реконструкції</w:t>
      </w:r>
      <w:r w:rsidR="009D47C7">
        <w:rPr>
          <w:sz w:val="28"/>
          <w:szCs w:val="28"/>
        </w:rPr>
        <w:t>, що</w:t>
      </w:r>
      <w:r w:rsidRPr="006C19CC">
        <w:rPr>
          <w:sz w:val="28"/>
          <w:szCs w:val="28"/>
        </w:rPr>
        <w:t xml:space="preserve"> спрямован</w:t>
      </w:r>
      <w:r w:rsidR="009D47C7">
        <w:rPr>
          <w:sz w:val="28"/>
          <w:szCs w:val="28"/>
        </w:rPr>
        <w:t>і</w:t>
      </w:r>
      <w:r w:rsidRPr="006C19CC">
        <w:rPr>
          <w:sz w:val="28"/>
          <w:szCs w:val="28"/>
        </w:rPr>
        <w:t xml:space="preserve"> на поліпшення якості життя хворих </w:t>
      </w:r>
      <w:r>
        <w:rPr>
          <w:sz w:val="28"/>
          <w:szCs w:val="28"/>
        </w:rPr>
        <w:t>після гастректомії</w:t>
      </w:r>
      <w:r w:rsidRPr="006C19CC">
        <w:rPr>
          <w:sz w:val="28"/>
          <w:szCs w:val="28"/>
        </w:rPr>
        <w:t>.</w:t>
      </w:r>
    </w:p>
    <w:p w:rsidR="00FE4BC0" w:rsidRPr="006C19CC" w:rsidRDefault="00FE4BC0" w:rsidP="00FE4BC0">
      <w:pPr>
        <w:spacing w:line="360" w:lineRule="auto"/>
        <w:ind w:left="-284" w:firstLine="709"/>
        <w:jc w:val="both"/>
        <w:rPr>
          <w:sz w:val="28"/>
          <w:szCs w:val="28"/>
        </w:rPr>
      </w:pPr>
    </w:p>
    <w:p w:rsidR="00FE4BC0" w:rsidRPr="006C19CC" w:rsidRDefault="00FE4BC0" w:rsidP="00FE4BC0">
      <w:pPr>
        <w:spacing w:line="360" w:lineRule="auto"/>
        <w:ind w:left="-284"/>
        <w:jc w:val="both"/>
        <w:rPr>
          <w:b/>
          <w:sz w:val="28"/>
          <w:szCs w:val="28"/>
        </w:rPr>
      </w:pPr>
      <w:r w:rsidRPr="006C19CC">
        <w:rPr>
          <w:b/>
          <w:sz w:val="28"/>
          <w:szCs w:val="28"/>
        </w:rPr>
        <w:t>1.4. Фактори риз</w:t>
      </w:r>
      <w:r>
        <w:rPr>
          <w:b/>
          <w:sz w:val="28"/>
          <w:szCs w:val="28"/>
        </w:rPr>
        <w:t>ику, профілактика</w:t>
      </w:r>
      <w:r w:rsidR="009D47C7">
        <w:rPr>
          <w:b/>
          <w:sz w:val="28"/>
          <w:szCs w:val="28"/>
        </w:rPr>
        <w:t>,</w:t>
      </w:r>
      <w:r>
        <w:rPr>
          <w:b/>
          <w:sz w:val="28"/>
          <w:szCs w:val="28"/>
        </w:rPr>
        <w:t xml:space="preserve"> лікування пі</w:t>
      </w:r>
      <w:r w:rsidRPr="006C19CC">
        <w:rPr>
          <w:b/>
          <w:sz w:val="28"/>
          <w:szCs w:val="28"/>
        </w:rPr>
        <w:t>с</w:t>
      </w:r>
      <w:r>
        <w:rPr>
          <w:b/>
          <w:sz w:val="28"/>
          <w:szCs w:val="28"/>
        </w:rPr>
        <w:t>ля</w:t>
      </w:r>
      <w:r w:rsidRPr="006C19CC">
        <w:rPr>
          <w:b/>
          <w:sz w:val="28"/>
          <w:szCs w:val="28"/>
        </w:rPr>
        <w:t xml:space="preserve">гастректомічних розладів </w:t>
      </w:r>
      <w:r w:rsidR="009D47C7">
        <w:rPr>
          <w:b/>
          <w:sz w:val="28"/>
          <w:szCs w:val="28"/>
        </w:rPr>
        <w:t>та</w:t>
      </w:r>
      <w:r w:rsidRPr="006C19CC">
        <w:rPr>
          <w:b/>
          <w:sz w:val="28"/>
          <w:szCs w:val="28"/>
        </w:rPr>
        <w:t xml:space="preserve"> патологічних синдромів.</w:t>
      </w:r>
    </w:p>
    <w:p w:rsidR="00FE4BC0" w:rsidRPr="006C19CC" w:rsidRDefault="00FE4BC0" w:rsidP="00FE4BC0">
      <w:pPr>
        <w:spacing w:line="360" w:lineRule="auto"/>
        <w:ind w:left="-284" w:firstLine="709"/>
        <w:jc w:val="both"/>
        <w:rPr>
          <w:sz w:val="28"/>
          <w:szCs w:val="28"/>
        </w:rPr>
      </w:pPr>
      <w:r>
        <w:rPr>
          <w:sz w:val="28"/>
          <w:szCs w:val="28"/>
        </w:rPr>
        <w:t>Г</w:t>
      </w:r>
      <w:r w:rsidRPr="006C19CC">
        <w:rPr>
          <w:sz w:val="28"/>
          <w:szCs w:val="28"/>
        </w:rPr>
        <w:t xml:space="preserve">астректомія є основним оперативним втручанням, </w:t>
      </w:r>
      <w:r w:rsidR="002A03F2">
        <w:rPr>
          <w:sz w:val="28"/>
          <w:szCs w:val="28"/>
        </w:rPr>
        <w:t>що</w:t>
      </w:r>
      <w:r w:rsidRPr="006C19CC">
        <w:rPr>
          <w:sz w:val="28"/>
          <w:szCs w:val="28"/>
        </w:rPr>
        <w:t xml:space="preserve"> виконується при раку шлунка. Операція відноситься до травматични</w:t>
      </w:r>
      <w:r>
        <w:rPr>
          <w:sz w:val="28"/>
          <w:szCs w:val="28"/>
        </w:rPr>
        <w:t>х</w:t>
      </w:r>
      <w:r w:rsidRPr="006C19CC">
        <w:rPr>
          <w:sz w:val="28"/>
          <w:szCs w:val="28"/>
        </w:rPr>
        <w:t xml:space="preserve"> утручан</w:t>
      </w:r>
      <w:r>
        <w:rPr>
          <w:sz w:val="28"/>
          <w:szCs w:val="28"/>
        </w:rPr>
        <w:t>ь</w:t>
      </w:r>
      <w:r w:rsidRPr="006C19CC">
        <w:rPr>
          <w:sz w:val="28"/>
          <w:szCs w:val="28"/>
        </w:rPr>
        <w:t xml:space="preserve">, для яких характерні певні ранні післяопераційні ускладнення </w:t>
      </w:r>
      <w:r w:rsidR="009D47C7">
        <w:rPr>
          <w:sz w:val="28"/>
          <w:szCs w:val="28"/>
        </w:rPr>
        <w:t>та</w:t>
      </w:r>
      <w:r w:rsidRPr="006C19CC">
        <w:rPr>
          <w:sz w:val="28"/>
          <w:szCs w:val="28"/>
        </w:rPr>
        <w:t xml:space="preserve"> патологічні синдроми, </w:t>
      </w:r>
      <w:r>
        <w:rPr>
          <w:sz w:val="28"/>
          <w:szCs w:val="28"/>
        </w:rPr>
        <w:t xml:space="preserve">що </w:t>
      </w:r>
      <w:r w:rsidRPr="006C19CC">
        <w:rPr>
          <w:sz w:val="28"/>
          <w:szCs w:val="28"/>
        </w:rPr>
        <w:t>істотно погіршують результати лікування. Для відомих модифікацій гастректомі</w:t>
      </w:r>
      <w:r>
        <w:rPr>
          <w:sz w:val="28"/>
          <w:szCs w:val="28"/>
        </w:rPr>
        <w:t xml:space="preserve">ї </w:t>
      </w:r>
      <w:r w:rsidRPr="006C19CC">
        <w:rPr>
          <w:sz w:val="28"/>
          <w:szCs w:val="28"/>
        </w:rPr>
        <w:t>характерні як не</w:t>
      </w:r>
      <w:r>
        <w:rPr>
          <w:sz w:val="28"/>
          <w:szCs w:val="28"/>
        </w:rPr>
        <w:t>доліки, так і позитивні сторони</w:t>
      </w:r>
      <w:r w:rsidRPr="006C19CC">
        <w:rPr>
          <w:sz w:val="28"/>
          <w:szCs w:val="28"/>
        </w:rPr>
        <w:t>, які з огляду на упереджен</w:t>
      </w:r>
      <w:r>
        <w:rPr>
          <w:sz w:val="28"/>
          <w:szCs w:val="28"/>
        </w:rPr>
        <w:t>ість</w:t>
      </w:r>
      <w:r w:rsidRPr="006C19CC">
        <w:rPr>
          <w:sz w:val="28"/>
          <w:szCs w:val="28"/>
        </w:rPr>
        <w:t xml:space="preserve"> не завжди враховуються. «Золотий стандарт </w:t>
      </w:r>
      <w:r>
        <w:rPr>
          <w:sz w:val="28"/>
          <w:szCs w:val="28"/>
        </w:rPr>
        <w:t>гастректомії</w:t>
      </w:r>
      <w:r w:rsidRPr="006C19CC">
        <w:rPr>
          <w:sz w:val="28"/>
          <w:szCs w:val="28"/>
        </w:rPr>
        <w:t xml:space="preserve">», </w:t>
      </w:r>
      <w:r>
        <w:rPr>
          <w:sz w:val="28"/>
          <w:szCs w:val="28"/>
        </w:rPr>
        <w:t xml:space="preserve">що </w:t>
      </w:r>
      <w:r w:rsidRPr="006C19CC">
        <w:rPr>
          <w:sz w:val="28"/>
          <w:szCs w:val="28"/>
        </w:rPr>
        <w:t>застосову</w:t>
      </w:r>
      <w:r>
        <w:rPr>
          <w:sz w:val="28"/>
          <w:szCs w:val="28"/>
        </w:rPr>
        <w:t>ється</w:t>
      </w:r>
      <w:r w:rsidRPr="006C19CC">
        <w:rPr>
          <w:sz w:val="28"/>
          <w:szCs w:val="28"/>
        </w:rPr>
        <w:t xml:space="preserve"> в конкретній клініці, частин</w:t>
      </w:r>
      <w:r>
        <w:rPr>
          <w:sz w:val="28"/>
          <w:szCs w:val="28"/>
        </w:rPr>
        <w:t>і</w:t>
      </w:r>
      <w:r w:rsidRPr="006C19CC">
        <w:rPr>
          <w:sz w:val="28"/>
          <w:szCs w:val="28"/>
        </w:rPr>
        <w:t xml:space="preserve"> хвори</w:t>
      </w:r>
      <w:r>
        <w:rPr>
          <w:sz w:val="28"/>
          <w:szCs w:val="28"/>
        </w:rPr>
        <w:t>х</w:t>
      </w:r>
      <w:r w:rsidRPr="006C19CC">
        <w:rPr>
          <w:sz w:val="28"/>
          <w:szCs w:val="28"/>
        </w:rPr>
        <w:t xml:space="preserve"> явно не підходить або у віддалені терміни </w:t>
      </w:r>
      <w:r>
        <w:rPr>
          <w:sz w:val="28"/>
          <w:szCs w:val="28"/>
        </w:rPr>
        <w:t>супроводжується</w:t>
      </w:r>
      <w:r w:rsidRPr="006C19CC">
        <w:rPr>
          <w:sz w:val="28"/>
          <w:szCs w:val="28"/>
        </w:rPr>
        <w:t xml:space="preserve"> розвитк</w:t>
      </w:r>
      <w:r>
        <w:rPr>
          <w:sz w:val="28"/>
          <w:szCs w:val="28"/>
        </w:rPr>
        <w:t>ом</w:t>
      </w:r>
      <w:r w:rsidRPr="006C19CC">
        <w:rPr>
          <w:sz w:val="28"/>
          <w:szCs w:val="28"/>
        </w:rPr>
        <w:t xml:space="preserve"> несприятливих наслідків лікування[</w:t>
      </w:r>
      <w:r>
        <w:rPr>
          <w:sz w:val="28"/>
          <w:szCs w:val="28"/>
        </w:rPr>
        <w:t>8, 47, 59, 110</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В основу патологічних станів, що розвиваються після </w:t>
      </w:r>
      <w:r>
        <w:rPr>
          <w:sz w:val="28"/>
          <w:szCs w:val="28"/>
        </w:rPr>
        <w:t>гастректомії</w:t>
      </w:r>
      <w:r w:rsidRPr="006C19CC">
        <w:rPr>
          <w:sz w:val="28"/>
          <w:szCs w:val="28"/>
        </w:rPr>
        <w:t xml:space="preserve">, покладена класифікація Маркової Г.Ф. (1969), згідно з якою розрізняють: 1) синдроми з боку органів травлення: езофагіт, запальні ураження </w:t>
      </w:r>
      <w:r w:rsidR="009D47C7">
        <w:rPr>
          <w:sz w:val="28"/>
          <w:szCs w:val="28"/>
        </w:rPr>
        <w:t>та</w:t>
      </w:r>
      <w:r w:rsidRPr="006C19CC">
        <w:rPr>
          <w:sz w:val="28"/>
          <w:szCs w:val="28"/>
        </w:rPr>
        <w:t xml:space="preserve"> дискінезії кишечника, запальні ураження печінки </w:t>
      </w:r>
      <w:r w:rsidR="009D47C7">
        <w:rPr>
          <w:sz w:val="28"/>
          <w:szCs w:val="28"/>
        </w:rPr>
        <w:t>та</w:t>
      </w:r>
      <w:r w:rsidRPr="006C19CC">
        <w:rPr>
          <w:sz w:val="28"/>
          <w:szCs w:val="28"/>
        </w:rPr>
        <w:t xml:space="preserve"> жовч</w:t>
      </w:r>
      <w:r w:rsidR="009D47C7">
        <w:rPr>
          <w:sz w:val="28"/>
          <w:szCs w:val="28"/>
        </w:rPr>
        <w:t>овивідних</w:t>
      </w:r>
      <w:r w:rsidRPr="006C19CC">
        <w:rPr>
          <w:sz w:val="28"/>
          <w:szCs w:val="28"/>
        </w:rPr>
        <w:t xml:space="preserve"> шляхів, підшлункової залози; пер</w:t>
      </w:r>
      <w:r>
        <w:rPr>
          <w:sz w:val="28"/>
          <w:szCs w:val="28"/>
        </w:rPr>
        <w:t>и</w:t>
      </w:r>
      <w:r w:rsidRPr="006C19CC">
        <w:rPr>
          <w:sz w:val="28"/>
          <w:szCs w:val="28"/>
        </w:rPr>
        <w:t>вісцер</w:t>
      </w:r>
      <w:r>
        <w:rPr>
          <w:sz w:val="28"/>
          <w:szCs w:val="28"/>
        </w:rPr>
        <w:t>і</w:t>
      </w:r>
      <w:r w:rsidRPr="006C19CC">
        <w:rPr>
          <w:sz w:val="28"/>
          <w:szCs w:val="28"/>
        </w:rPr>
        <w:t>т; 2) синдроми загального характеру: виснаження, демпінг-синдром, анемія, зміни нервово-психічної сфери [</w:t>
      </w:r>
      <w:r>
        <w:rPr>
          <w:sz w:val="28"/>
          <w:szCs w:val="28"/>
        </w:rPr>
        <w:t>109</w:t>
      </w:r>
      <w:r w:rsidRPr="006C19CC">
        <w:rPr>
          <w:sz w:val="28"/>
          <w:szCs w:val="28"/>
        </w:rPr>
        <w:t>].</w:t>
      </w:r>
    </w:p>
    <w:p w:rsidR="00FE4BC0" w:rsidRPr="006C19CC" w:rsidRDefault="00FE4BC0" w:rsidP="00FE4BC0">
      <w:pPr>
        <w:spacing w:line="360" w:lineRule="auto"/>
        <w:ind w:left="-284" w:firstLine="709"/>
        <w:jc w:val="both"/>
        <w:rPr>
          <w:b/>
          <w:sz w:val="28"/>
          <w:szCs w:val="28"/>
        </w:rPr>
      </w:pPr>
      <w:r w:rsidRPr="006C19CC">
        <w:rPr>
          <w:b/>
          <w:sz w:val="28"/>
          <w:szCs w:val="28"/>
        </w:rPr>
        <w:t xml:space="preserve">Класифікація ускладнень </w:t>
      </w:r>
      <w:r w:rsidR="009D47C7">
        <w:rPr>
          <w:b/>
          <w:sz w:val="28"/>
          <w:szCs w:val="28"/>
        </w:rPr>
        <w:t>та</w:t>
      </w:r>
      <w:r w:rsidRPr="006C19CC">
        <w:rPr>
          <w:b/>
          <w:sz w:val="28"/>
          <w:szCs w:val="28"/>
        </w:rPr>
        <w:t xml:space="preserve"> патологічних синдромів після гастректомі</w:t>
      </w:r>
      <w:r w:rsidR="009D47C7">
        <w:rPr>
          <w:b/>
          <w:sz w:val="28"/>
          <w:szCs w:val="28"/>
        </w:rPr>
        <w:t>ї</w:t>
      </w:r>
      <w:r w:rsidRPr="006C19CC">
        <w:rPr>
          <w:sz w:val="28"/>
          <w:szCs w:val="28"/>
        </w:rPr>
        <w:t>(класифікація Шал</w:t>
      </w:r>
      <w:r w:rsidR="008F3E2E">
        <w:rPr>
          <w:sz w:val="28"/>
          <w:szCs w:val="28"/>
        </w:rPr>
        <w:t>и</w:t>
      </w:r>
      <w:r w:rsidRPr="006C19CC">
        <w:rPr>
          <w:sz w:val="28"/>
          <w:szCs w:val="28"/>
        </w:rPr>
        <w:t>мова</w:t>
      </w:r>
      <w:r w:rsidR="008F3E2E" w:rsidRPr="006C19CC">
        <w:rPr>
          <w:sz w:val="28"/>
          <w:szCs w:val="28"/>
        </w:rPr>
        <w:t>А.А.</w:t>
      </w:r>
      <w:r w:rsidRPr="006C19CC">
        <w:rPr>
          <w:sz w:val="28"/>
          <w:szCs w:val="28"/>
        </w:rPr>
        <w:t>, Са</w:t>
      </w:r>
      <w:r w:rsidR="008F3E2E">
        <w:rPr>
          <w:sz w:val="28"/>
          <w:szCs w:val="28"/>
        </w:rPr>
        <w:t>е</w:t>
      </w:r>
      <w:r w:rsidRPr="006C19CC">
        <w:rPr>
          <w:sz w:val="28"/>
          <w:szCs w:val="28"/>
        </w:rPr>
        <w:t>нко</w:t>
      </w:r>
      <w:r w:rsidR="008F3E2E" w:rsidRPr="006C19CC">
        <w:rPr>
          <w:sz w:val="28"/>
          <w:szCs w:val="28"/>
        </w:rPr>
        <w:t>В.Ф.</w:t>
      </w:r>
      <w:r w:rsidRPr="006C19CC">
        <w:rPr>
          <w:sz w:val="28"/>
          <w:szCs w:val="28"/>
        </w:rPr>
        <w:t>, 1987) [</w:t>
      </w:r>
      <w:r>
        <w:rPr>
          <w:sz w:val="28"/>
          <w:szCs w:val="28"/>
        </w:rPr>
        <w:t>173</w:t>
      </w:r>
      <w:r w:rsidRPr="006C19CC">
        <w:rPr>
          <w:sz w:val="28"/>
          <w:szCs w:val="28"/>
        </w:rPr>
        <w:t>].</w:t>
      </w:r>
    </w:p>
    <w:p w:rsidR="00FE4BC0" w:rsidRPr="006C19CC" w:rsidRDefault="00FE4BC0" w:rsidP="00ED4364">
      <w:pPr>
        <w:spacing w:line="360" w:lineRule="auto"/>
        <w:ind w:left="-284" w:firstLine="709"/>
        <w:jc w:val="both"/>
        <w:rPr>
          <w:sz w:val="28"/>
          <w:szCs w:val="28"/>
          <w:u w:val="single"/>
        </w:rPr>
      </w:pPr>
      <w:r w:rsidRPr="006C19CC">
        <w:rPr>
          <w:sz w:val="28"/>
          <w:szCs w:val="28"/>
          <w:u w:val="single"/>
        </w:rPr>
        <w:t>Ускладнення:</w:t>
      </w:r>
    </w:p>
    <w:p w:rsidR="00FE4BC0" w:rsidRPr="006C19CC" w:rsidRDefault="00FE4BC0" w:rsidP="00ED4364">
      <w:pPr>
        <w:spacing w:line="360" w:lineRule="auto"/>
        <w:ind w:left="-284" w:firstLine="709"/>
        <w:jc w:val="both"/>
        <w:rPr>
          <w:sz w:val="28"/>
          <w:szCs w:val="28"/>
        </w:rPr>
      </w:pPr>
      <w:r w:rsidRPr="006C19CC">
        <w:rPr>
          <w:sz w:val="28"/>
          <w:szCs w:val="28"/>
          <w:u w:val="single"/>
        </w:rPr>
        <w:t>РанніПізні</w:t>
      </w:r>
    </w:p>
    <w:p w:rsidR="00FE4BC0" w:rsidRPr="006C19CC" w:rsidRDefault="00FE4BC0" w:rsidP="00ED4364">
      <w:pPr>
        <w:spacing w:line="360" w:lineRule="auto"/>
        <w:ind w:left="-284" w:firstLine="709"/>
        <w:jc w:val="both"/>
        <w:rPr>
          <w:sz w:val="28"/>
          <w:szCs w:val="28"/>
        </w:rPr>
      </w:pPr>
      <w:r w:rsidRPr="006C19CC">
        <w:rPr>
          <w:sz w:val="28"/>
          <w:szCs w:val="28"/>
        </w:rPr>
        <w:t xml:space="preserve">- неспроможність швів </w:t>
      </w:r>
      <w:r>
        <w:rPr>
          <w:sz w:val="28"/>
          <w:szCs w:val="28"/>
        </w:rPr>
        <w:t>СК</w:t>
      </w:r>
      <w:r w:rsidRPr="006C19CC">
        <w:rPr>
          <w:sz w:val="28"/>
          <w:szCs w:val="28"/>
        </w:rPr>
        <w:t>А, МКА, КДПК            - стриктура</w:t>
      </w:r>
    </w:p>
    <w:p w:rsidR="00FE4BC0" w:rsidRPr="006C19CC" w:rsidRDefault="00FE4BC0" w:rsidP="00ED4364">
      <w:pPr>
        <w:spacing w:line="360" w:lineRule="auto"/>
        <w:ind w:left="-284" w:firstLine="709"/>
        <w:jc w:val="both"/>
        <w:rPr>
          <w:sz w:val="28"/>
          <w:szCs w:val="28"/>
        </w:rPr>
      </w:pPr>
      <w:r w:rsidRPr="006C19CC">
        <w:rPr>
          <w:sz w:val="28"/>
          <w:szCs w:val="28"/>
        </w:rPr>
        <w:t>- панкреатит                                  - пептичн</w:t>
      </w:r>
      <w:r>
        <w:rPr>
          <w:sz w:val="28"/>
          <w:szCs w:val="28"/>
        </w:rPr>
        <w:t>ий</w:t>
      </w:r>
      <w:r w:rsidRPr="006C19CC">
        <w:rPr>
          <w:sz w:val="28"/>
          <w:szCs w:val="28"/>
        </w:rPr>
        <w:t xml:space="preserve"> езофагіт</w:t>
      </w:r>
    </w:p>
    <w:p w:rsidR="00FE4BC0" w:rsidRPr="006C19CC" w:rsidRDefault="00FE4BC0" w:rsidP="00ED4364">
      <w:pPr>
        <w:spacing w:line="360" w:lineRule="auto"/>
        <w:ind w:left="-284" w:firstLine="709"/>
        <w:jc w:val="both"/>
        <w:rPr>
          <w:sz w:val="28"/>
          <w:szCs w:val="28"/>
        </w:rPr>
      </w:pPr>
      <w:r w:rsidRPr="006C19CC">
        <w:rPr>
          <w:sz w:val="28"/>
          <w:szCs w:val="28"/>
        </w:rPr>
        <w:t xml:space="preserve">- абсцеси </w:t>
      </w:r>
      <w:r w:rsidR="009D47C7">
        <w:rPr>
          <w:sz w:val="28"/>
          <w:szCs w:val="28"/>
        </w:rPr>
        <w:t>та</w:t>
      </w:r>
      <w:r w:rsidRPr="006C19CC">
        <w:rPr>
          <w:sz w:val="28"/>
          <w:szCs w:val="28"/>
        </w:rPr>
        <w:t xml:space="preserve"> нагноєння</w:t>
      </w:r>
    </w:p>
    <w:p w:rsidR="00FE4BC0" w:rsidRPr="006C19CC" w:rsidRDefault="00FE4BC0" w:rsidP="00ED4364">
      <w:pPr>
        <w:spacing w:line="360" w:lineRule="auto"/>
        <w:ind w:left="-284" w:firstLine="709"/>
        <w:jc w:val="both"/>
        <w:rPr>
          <w:sz w:val="28"/>
          <w:szCs w:val="28"/>
        </w:rPr>
      </w:pPr>
      <w:r w:rsidRPr="006C19CC">
        <w:rPr>
          <w:sz w:val="28"/>
          <w:szCs w:val="28"/>
        </w:rPr>
        <w:t>- пневмонія</w:t>
      </w:r>
      <w:r w:rsidR="009D47C7">
        <w:rPr>
          <w:sz w:val="28"/>
          <w:szCs w:val="28"/>
        </w:rPr>
        <w:t>,</w:t>
      </w:r>
      <w:r w:rsidRPr="006C19CC">
        <w:rPr>
          <w:sz w:val="28"/>
          <w:szCs w:val="28"/>
        </w:rPr>
        <w:t xml:space="preserve"> плеврит</w:t>
      </w:r>
      <w:r w:rsidR="008F3E2E">
        <w:rPr>
          <w:sz w:val="28"/>
          <w:szCs w:val="28"/>
        </w:rPr>
        <w:t xml:space="preserve">, </w:t>
      </w:r>
      <w:r w:rsidR="008F3E2E" w:rsidRPr="002D5D95">
        <w:rPr>
          <w:sz w:val="28"/>
          <w:szCs w:val="28"/>
        </w:rPr>
        <w:t>серцево-судинна недостатність</w:t>
      </w:r>
    </w:p>
    <w:p w:rsidR="00FE4BC0" w:rsidRPr="006C19CC" w:rsidRDefault="00FE4BC0" w:rsidP="00ED4364">
      <w:pPr>
        <w:spacing w:line="360" w:lineRule="auto"/>
        <w:ind w:left="-284" w:firstLine="709"/>
        <w:jc w:val="both"/>
        <w:rPr>
          <w:sz w:val="28"/>
          <w:szCs w:val="28"/>
          <w:u w:val="single"/>
        </w:rPr>
      </w:pPr>
      <w:r w:rsidRPr="006C19CC">
        <w:rPr>
          <w:sz w:val="28"/>
          <w:szCs w:val="28"/>
          <w:u w:val="single"/>
        </w:rPr>
        <w:t>Патологічні синдроми:</w:t>
      </w:r>
    </w:p>
    <w:p w:rsidR="00FE4BC0" w:rsidRPr="006C19CC" w:rsidRDefault="00FE4BC0" w:rsidP="00ED4364">
      <w:pPr>
        <w:spacing w:line="360" w:lineRule="auto"/>
        <w:ind w:left="-284" w:firstLine="709"/>
        <w:jc w:val="both"/>
        <w:rPr>
          <w:sz w:val="28"/>
          <w:szCs w:val="28"/>
        </w:rPr>
      </w:pPr>
      <w:r w:rsidRPr="006C19CC">
        <w:rPr>
          <w:sz w:val="28"/>
          <w:szCs w:val="28"/>
          <w:u w:val="single"/>
        </w:rPr>
        <w:lastRenderedPageBreak/>
        <w:t>Функціональні</w:t>
      </w:r>
      <w:r>
        <w:rPr>
          <w:sz w:val="28"/>
          <w:szCs w:val="28"/>
          <w:u w:val="single"/>
        </w:rPr>
        <w:t>:</w:t>
      </w:r>
      <w:r w:rsidRPr="006C19CC">
        <w:rPr>
          <w:sz w:val="28"/>
          <w:szCs w:val="28"/>
        </w:rPr>
        <w:t xml:space="preserve"> демпінг-синдром</w:t>
      </w:r>
      <w:r>
        <w:rPr>
          <w:sz w:val="28"/>
          <w:szCs w:val="28"/>
        </w:rPr>
        <w:t>,</w:t>
      </w:r>
      <w:r w:rsidRPr="006C19CC">
        <w:rPr>
          <w:sz w:val="28"/>
          <w:szCs w:val="28"/>
        </w:rPr>
        <w:t xml:space="preserve"> гіпоглікемічний синдром</w:t>
      </w:r>
      <w:r>
        <w:rPr>
          <w:sz w:val="28"/>
          <w:szCs w:val="28"/>
        </w:rPr>
        <w:t>,</w:t>
      </w:r>
      <w:r w:rsidRPr="006C19CC">
        <w:rPr>
          <w:sz w:val="28"/>
          <w:szCs w:val="28"/>
        </w:rPr>
        <w:t xml:space="preserve"> агастральна астенія</w:t>
      </w:r>
      <w:r>
        <w:rPr>
          <w:sz w:val="28"/>
          <w:szCs w:val="28"/>
        </w:rPr>
        <w:t>,</w:t>
      </w:r>
      <w:r w:rsidRPr="006C19CC">
        <w:rPr>
          <w:sz w:val="28"/>
          <w:szCs w:val="28"/>
        </w:rPr>
        <w:t xml:space="preserve"> синдром малого резервуара</w:t>
      </w:r>
      <w:r>
        <w:rPr>
          <w:sz w:val="28"/>
          <w:szCs w:val="28"/>
        </w:rPr>
        <w:t>,</w:t>
      </w:r>
      <w:r w:rsidRPr="006C19CC">
        <w:rPr>
          <w:sz w:val="28"/>
          <w:szCs w:val="28"/>
        </w:rPr>
        <w:t xml:space="preserve"> синдром прив</w:t>
      </w:r>
      <w:r>
        <w:rPr>
          <w:sz w:val="28"/>
          <w:szCs w:val="28"/>
        </w:rPr>
        <w:t>ідної</w:t>
      </w:r>
      <w:r w:rsidRPr="006C19CC">
        <w:rPr>
          <w:sz w:val="28"/>
          <w:szCs w:val="28"/>
        </w:rPr>
        <w:t xml:space="preserve"> петлі</w:t>
      </w:r>
      <w:r>
        <w:rPr>
          <w:sz w:val="28"/>
          <w:szCs w:val="28"/>
        </w:rPr>
        <w:t>,</w:t>
      </w:r>
      <w:r w:rsidRPr="006C19CC">
        <w:rPr>
          <w:sz w:val="28"/>
          <w:szCs w:val="28"/>
        </w:rPr>
        <w:t xml:space="preserve"> дуодено-</w:t>
      </w:r>
      <w:r>
        <w:rPr>
          <w:sz w:val="28"/>
          <w:szCs w:val="28"/>
        </w:rPr>
        <w:t>стравохід</w:t>
      </w:r>
      <w:r w:rsidRPr="006C19CC">
        <w:rPr>
          <w:sz w:val="28"/>
          <w:szCs w:val="28"/>
        </w:rPr>
        <w:t>ний рефлюкс</w:t>
      </w:r>
      <w:r>
        <w:rPr>
          <w:sz w:val="28"/>
          <w:szCs w:val="28"/>
        </w:rPr>
        <w:t>,</w:t>
      </w:r>
      <w:r w:rsidRPr="006C19CC">
        <w:rPr>
          <w:sz w:val="28"/>
          <w:szCs w:val="28"/>
        </w:rPr>
        <w:t xml:space="preserve"> тонкокишково-стравохідний рефлюкс</w:t>
      </w:r>
      <w:r>
        <w:rPr>
          <w:sz w:val="28"/>
          <w:szCs w:val="28"/>
        </w:rPr>
        <w:t>,</w:t>
      </w:r>
      <w:r w:rsidRPr="006C19CC">
        <w:rPr>
          <w:sz w:val="28"/>
          <w:szCs w:val="28"/>
        </w:rPr>
        <w:t xml:space="preserve"> харчова алергія</w:t>
      </w:r>
      <w:r>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u w:val="single"/>
        </w:rPr>
        <w:t>Органічні</w:t>
      </w:r>
      <w:r>
        <w:rPr>
          <w:sz w:val="28"/>
          <w:szCs w:val="28"/>
          <w:u w:val="single"/>
        </w:rPr>
        <w:t>:</w:t>
      </w:r>
      <w:r w:rsidRPr="006C19CC">
        <w:rPr>
          <w:sz w:val="28"/>
          <w:szCs w:val="28"/>
        </w:rPr>
        <w:t xml:space="preserve"> виразкова хвороба стравохідно-тонкокишкового анастомозу</w:t>
      </w:r>
      <w:r>
        <w:rPr>
          <w:sz w:val="28"/>
          <w:szCs w:val="28"/>
        </w:rPr>
        <w:t>,</w:t>
      </w:r>
      <w:r w:rsidRPr="006C19CC">
        <w:rPr>
          <w:sz w:val="28"/>
          <w:szCs w:val="28"/>
        </w:rPr>
        <w:t xml:space="preserve"> виразкова хвороба </w:t>
      </w:r>
      <w:r>
        <w:rPr>
          <w:sz w:val="28"/>
          <w:szCs w:val="28"/>
        </w:rPr>
        <w:t>між</w:t>
      </w:r>
      <w:r w:rsidRPr="006C19CC">
        <w:rPr>
          <w:sz w:val="28"/>
          <w:szCs w:val="28"/>
        </w:rPr>
        <w:t>кишкового сполучення</w:t>
      </w:r>
      <w:r>
        <w:rPr>
          <w:sz w:val="28"/>
          <w:szCs w:val="28"/>
        </w:rPr>
        <w:t>,</w:t>
      </w:r>
      <w:r w:rsidRPr="006C19CC">
        <w:rPr>
          <w:sz w:val="28"/>
          <w:szCs w:val="28"/>
        </w:rPr>
        <w:t xml:space="preserve"> виразкова хвороба кишково-дуоденального сполучення</w:t>
      </w:r>
      <w:r>
        <w:rPr>
          <w:sz w:val="28"/>
          <w:szCs w:val="28"/>
        </w:rPr>
        <w:t>,</w:t>
      </w:r>
      <w:r w:rsidRPr="006C19CC">
        <w:rPr>
          <w:sz w:val="28"/>
          <w:szCs w:val="28"/>
        </w:rPr>
        <w:t xml:space="preserve"> кишково-ободов</w:t>
      </w:r>
      <w:r>
        <w:rPr>
          <w:sz w:val="28"/>
          <w:szCs w:val="28"/>
        </w:rPr>
        <w:t>анориця,</w:t>
      </w:r>
      <w:r w:rsidRPr="006C19CC">
        <w:rPr>
          <w:sz w:val="28"/>
          <w:szCs w:val="28"/>
        </w:rPr>
        <w:t xml:space="preserve"> синдром прив</w:t>
      </w:r>
      <w:r>
        <w:rPr>
          <w:sz w:val="28"/>
          <w:szCs w:val="28"/>
        </w:rPr>
        <w:t>ідної</w:t>
      </w:r>
      <w:r w:rsidRPr="006C19CC">
        <w:rPr>
          <w:sz w:val="28"/>
          <w:szCs w:val="28"/>
        </w:rPr>
        <w:t xml:space="preserve"> петлі механічного походження</w:t>
      </w:r>
      <w:r>
        <w:rPr>
          <w:sz w:val="28"/>
          <w:szCs w:val="28"/>
        </w:rPr>
        <w:t>,</w:t>
      </w:r>
      <w:r w:rsidRPr="006C19CC">
        <w:rPr>
          <w:sz w:val="28"/>
          <w:szCs w:val="28"/>
        </w:rPr>
        <w:t xml:space="preserve"> рубцеві деформації </w:t>
      </w:r>
      <w:r w:rsidR="0067022E">
        <w:rPr>
          <w:sz w:val="28"/>
          <w:szCs w:val="28"/>
        </w:rPr>
        <w:t>та</w:t>
      </w:r>
      <w:r w:rsidRPr="006C19CC">
        <w:rPr>
          <w:sz w:val="28"/>
          <w:szCs w:val="28"/>
        </w:rPr>
        <w:t xml:space="preserve"> звуження анастомозів</w:t>
      </w:r>
      <w:r>
        <w:rPr>
          <w:sz w:val="28"/>
          <w:szCs w:val="28"/>
        </w:rPr>
        <w:t>,</w:t>
      </w:r>
      <w:r w:rsidRPr="006C19CC">
        <w:rPr>
          <w:sz w:val="28"/>
          <w:szCs w:val="28"/>
        </w:rPr>
        <w:t xml:space="preserve"> помилки в техніці операції</w:t>
      </w:r>
      <w:r>
        <w:rPr>
          <w:sz w:val="28"/>
          <w:szCs w:val="28"/>
        </w:rPr>
        <w:t>, пі</w:t>
      </w:r>
      <w:r w:rsidRPr="006C19CC">
        <w:rPr>
          <w:sz w:val="28"/>
          <w:szCs w:val="28"/>
        </w:rPr>
        <w:t>с</w:t>
      </w:r>
      <w:r>
        <w:rPr>
          <w:sz w:val="28"/>
          <w:szCs w:val="28"/>
        </w:rPr>
        <w:t>ля</w:t>
      </w:r>
      <w:r w:rsidRPr="006C19CC">
        <w:rPr>
          <w:sz w:val="28"/>
          <w:szCs w:val="28"/>
        </w:rPr>
        <w:t>гастректомічні супутні захворювання (панкреатит, ентероколіт, гепатит)</w:t>
      </w:r>
      <w:r>
        <w:rPr>
          <w:sz w:val="28"/>
          <w:szCs w:val="28"/>
        </w:rPr>
        <w:t>,</w:t>
      </w:r>
      <w:r w:rsidRPr="006C19CC">
        <w:rPr>
          <w:sz w:val="28"/>
          <w:szCs w:val="28"/>
        </w:rPr>
        <w:t xml:space="preserve"> рецидив раку</w:t>
      </w:r>
      <w:r>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u w:val="single"/>
        </w:rPr>
        <w:t>Постваготомні</w:t>
      </w:r>
      <w:r>
        <w:rPr>
          <w:sz w:val="28"/>
          <w:szCs w:val="28"/>
          <w:u w:val="single"/>
        </w:rPr>
        <w:t>:</w:t>
      </w:r>
      <w:r w:rsidRPr="006C19CC">
        <w:rPr>
          <w:sz w:val="28"/>
          <w:szCs w:val="28"/>
        </w:rPr>
        <w:t xml:space="preserve"> діарея</w:t>
      </w:r>
      <w:r>
        <w:rPr>
          <w:sz w:val="28"/>
          <w:szCs w:val="28"/>
        </w:rPr>
        <w:t xml:space="preserve">, </w:t>
      </w:r>
      <w:r w:rsidRPr="006C19CC">
        <w:rPr>
          <w:sz w:val="28"/>
          <w:szCs w:val="28"/>
        </w:rPr>
        <w:t>демпінг-синдром</w:t>
      </w:r>
      <w:r>
        <w:rPr>
          <w:sz w:val="28"/>
          <w:szCs w:val="28"/>
        </w:rPr>
        <w:t>,жовчнокам’яна хвороба.</w:t>
      </w:r>
    </w:p>
    <w:p w:rsidR="00FE4BC0" w:rsidRPr="006C19CC" w:rsidRDefault="00FE4BC0" w:rsidP="00FE4BC0">
      <w:pPr>
        <w:spacing w:line="360" w:lineRule="auto"/>
        <w:ind w:left="-284" w:firstLine="709"/>
        <w:jc w:val="both"/>
        <w:rPr>
          <w:sz w:val="28"/>
          <w:szCs w:val="28"/>
        </w:rPr>
      </w:pPr>
      <w:r>
        <w:rPr>
          <w:sz w:val="28"/>
          <w:szCs w:val="28"/>
        </w:rPr>
        <w:t xml:space="preserve">Найбільш частими </w:t>
      </w:r>
      <w:r w:rsidR="0067022E">
        <w:rPr>
          <w:sz w:val="28"/>
          <w:szCs w:val="28"/>
        </w:rPr>
        <w:t>та</w:t>
      </w:r>
      <w:r>
        <w:rPr>
          <w:sz w:val="28"/>
          <w:szCs w:val="28"/>
        </w:rPr>
        <w:t xml:space="preserve"> клінічно значущими післягастре</w:t>
      </w:r>
      <w:r w:rsidR="0067022E">
        <w:rPr>
          <w:sz w:val="28"/>
          <w:szCs w:val="28"/>
        </w:rPr>
        <w:t>к</w:t>
      </w:r>
      <w:r>
        <w:rPr>
          <w:sz w:val="28"/>
          <w:szCs w:val="28"/>
        </w:rPr>
        <w:t xml:space="preserve">томічними синдромами є демпінг-синдром </w:t>
      </w:r>
      <w:r w:rsidR="0067022E">
        <w:rPr>
          <w:sz w:val="28"/>
          <w:szCs w:val="28"/>
        </w:rPr>
        <w:t>та</w:t>
      </w:r>
      <w:r>
        <w:rPr>
          <w:sz w:val="28"/>
          <w:szCs w:val="28"/>
        </w:rPr>
        <w:t xml:space="preserve"> рефлюкс-езофагіт. </w:t>
      </w:r>
      <w:r w:rsidRPr="006C19CC">
        <w:rPr>
          <w:sz w:val="28"/>
          <w:szCs w:val="28"/>
        </w:rPr>
        <w:t xml:space="preserve">До хірургічних прийомів, </w:t>
      </w:r>
      <w:r w:rsidR="0067022E">
        <w:rPr>
          <w:sz w:val="28"/>
          <w:szCs w:val="28"/>
        </w:rPr>
        <w:t>що</w:t>
      </w:r>
      <w:r w:rsidRPr="006C19CC">
        <w:rPr>
          <w:sz w:val="28"/>
          <w:szCs w:val="28"/>
        </w:rPr>
        <w:t xml:space="preserve"> попереджа</w:t>
      </w:r>
      <w:r>
        <w:rPr>
          <w:sz w:val="28"/>
          <w:szCs w:val="28"/>
        </w:rPr>
        <w:t>ють</w:t>
      </w:r>
      <w:r w:rsidRPr="006C19CC">
        <w:rPr>
          <w:sz w:val="28"/>
          <w:szCs w:val="28"/>
        </w:rPr>
        <w:t xml:space="preserve"> розвиток демпінг-синдрому, прийнято відносити звуження петлі</w:t>
      </w:r>
      <w:r>
        <w:rPr>
          <w:sz w:val="28"/>
          <w:szCs w:val="28"/>
        </w:rPr>
        <w:t>, що</w:t>
      </w:r>
      <w:r w:rsidRPr="006C19CC">
        <w:rPr>
          <w:sz w:val="28"/>
          <w:szCs w:val="28"/>
        </w:rPr>
        <w:t xml:space="preserve"> відводить (Makris, 1971); реверсію сегмента тонкої кишки в відвідн</w:t>
      </w:r>
      <w:r>
        <w:rPr>
          <w:sz w:val="28"/>
          <w:szCs w:val="28"/>
        </w:rPr>
        <w:t>у</w:t>
      </w:r>
      <w:r w:rsidRPr="006C19CC">
        <w:rPr>
          <w:sz w:val="28"/>
          <w:szCs w:val="28"/>
        </w:rPr>
        <w:t xml:space="preserve"> петл</w:t>
      </w:r>
      <w:r>
        <w:rPr>
          <w:sz w:val="28"/>
          <w:szCs w:val="28"/>
        </w:rPr>
        <w:t>ю (Christeas</w:t>
      </w:r>
      <w:r w:rsidRPr="006C19CC">
        <w:rPr>
          <w:sz w:val="28"/>
          <w:szCs w:val="28"/>
        </w:rPr>
        <w:t>, 1960); редуоденізацію (Шал</w:t>
      </w:r>
      <w:r w:rsidR="0067022E">
        <w:rPr>
          <w:sz w:val="28"/>
          <w:szCs w:val="28"/>
        </w:rPr>
        <w:t>и</w:t>
      </w:r>
      <w:r w:rsidRPr="006C19CC">
        <w:rPr>
          <w:sz w:val="28"/>
          <w:szCs w:val="28"/>
        </w:rPr>
        <w:t xml:space="preserve">мовА.А., 1972); гастроєюнопластику (Henley, 1952); гастроколопластику (Moroney, 1951); операції на тонкій кишці </w:t>
      </w:r>
      <w:r w:rsidR="0067022E">
        <w:rPr>
          <w:sz w:val="28"/>
          <w:szCs w:val="28"/>
        </w:rPr>
        <w:t>та</w:t>
      </w:r>
      <w:r w:rsidRPr="006C19CC">
        <w:rPr>
          <w:sz w:val="28"/>
          <w:szCs w:val="28"/>
        </w:rPr>
        <w:t xml:space="preserve"> її нервах (реверсію, міотомію, ваготомію - Madding, 1965) [</w:t>
      </w:r>
      <w:r>
        <w:rPr>
          <w:sz w:val="28"/>
          <w:szCs w:val="28"/>
        </w:rPr>
        <w:t>173</w:t>
      </w:r>
      <w:r w:rsidRPr="006C19CC">
        <w:rPr>
          <w:sz w:val="28"/>
          <w:szCs w:val="28"/>
        </w:rPr>
        <w:t xml:space="preserve">]. Ці операції, </w:t>
      </w:r>
      <w:r>
        <w:rPr>
          <w:sz w:val="28"/>
          <w:szCs w:val="28"/>
        </w:rPr>
        <w:t>які</w:t>
      </w:r>
      <w:r w:rsidRPr="006C19CC">
        <w:rPr>
          <w:sz w:val="28"/>
          <w:szCs w:val="28"/>
        </w:rPr>
        <w:t xml:space="preserve"> застосовуються у пацієнтів з виразковою хворобою, можуть бути з успіхом адаптовані до таких із злоякісними </w:t>
      </w:r>
      <w:r>
        <w:rPr>
          <w:sz w:val="28"/>
          <w:szCs w:val="28"/>
        </w:rPr>
        <w:t>пухлинами</w:t>
      </w:r>
      <w:r w:rsidRPr="006C19CC">
        <w:rPr>
          <w:sz w:val="28"/>
          <w:szCs w:val="28"/>
        </w:rPr>
        <w:t xml:space="preserve"> шлунка.</w:t>
      </w:r>
    </w:p>
    <w:p w:rsidR="00FE4BC0" w:rsidRPr="006C19CC" w:rsidRDefault="00FE4BC0" w:rsidP="00FE4BC0">
      <w:pPr>
        <w:spacing w:line="360" w:lineRule="auto"/>
        <w:ind w:left="-284" w:firstLine="709"/>
        <w:jc w:val="both"/>
        <w:rPr>
          <w:sz w:val="28"/>
          <w:szCs w:val="28"/>
        </w:rPr>
      </w:pPr>
      <w:r w:rsidRPr="006C19CC">
        <w:rPr>
          <w:sz w:val="28"/>
          <w:szCs w:val="28"/>
        </w:rPr>
        <w:t xml:space="preserve">Схильність пацієнта до демпінг-синдрому традиційно визначається при виборі способу хірургічного лікування виразкової хвороби. У хворих з раком шлунка, враховуючи погрожуючий життю характер основної патології, ці дослідження, як правило, не проводяться. Це пояснюється тим, що обсяг хірургічного втручання все одно визначається стадією </w:t>
      </w:r>
      <w:r w:rsidR="0067022E">
        <w:rPr>
          <w:sz w:val="28"/>
          <w:szCs w:val="28"/>
        </w:rPr>
        <w:t>та</w:t>
      </w:r>
      <w:r w:rsidRPr="006C19CC">
        <w:rPr>
          <w:sz w:val="28"/>
          <w:szCs w:val="28"/>
        </w:rPr>
        <w:t xml:space="preserve"> поширеністю пухлинного процесу, ступенем диференціювання пухлинної тканини. Можливість розвитку функціональних розладів трактується як неминучість. Проте, при добре відпрацьован</w:t>
      </w:r>
      <w:r>
        <w:rPr>
          <w:sz w:val="28"/>
          <w:szCs w:val="28"/>
        </w:rPr>
        <w:t>ій</w:t>
      </w:r>
      <w:r w:rsidRPr="006C19CC">
        <w:rPr>
          <w:sz w:val="28"/>
          <w:szCs w:val="28"/>
        </w:rPr>
        <w:t xml:space="preserve"> техні</w:t>
      </w:r>
      <w:r>
        <w:rPr>
          <w:sz w:val="28"/>
          <w:szCs w:val="28"/>
        </w:rPr>
        <w:t>ці</w:t>
      </w:r>
      <w:r w:rsidRPr="006C19CC">
        <w:rPr>
          <w:sz w:val="28"/>
          <w:szCs w:val="28"/>
        </w:rPr>
        <w:t xml:space="preserve"> радикальних утручань питання якості життя пацієнта також має значення </w:t>
      </w:r>
      <w:r w:rsidR="0067022E">
        <w:rPr>
          <w:sz w:val="28"/>
          <w:szCs w:val="28"/>
        </w:rPr>
        <w:t>та</w:t>
      </w:r>
      <w:r w:rsidRPr="006C19CC">
        <w:rPr>
          <w:sz w:val="28"/>
          <w:szCs w:val="28"/>
        </w:rPr>
        <w:t xml:space="preserve"> повин</w:t>
      </w:r>
      <w:r>
        <w:rPr>
          <w:sz w:val="28"/>
          <w:szCs w:val="28"/>
        </w:rPr>
        <w:t>но</w:t>
      </w:r>
      <w:r w:rsidRPr="006C19CC">
        <w:rPr>
          <w:sz w:val="28"/>
          <w:szCs w:val="28"/>
        </w:rPr>
        <w:t xml:space="preserve"> враховуватися при індивідуалізованому підході до операції, </w:t>
      </w:r>
      <w:r w:rsidR="0067022E">
        <w:rPr>
          <w:sz w:val="28"/>
          <w:szCs w:val="28"/>
        </w:rPr>
        <w:t>що</w:t>
      </w:r>
      <w:r w:rsidRPr="006C19CC">
        <w:rPr>
          <w:sz w:val="28"/>
          <w:szCs w:val="28"/>
        </w:rPr>
        <w:t xml:space="preserve"> виконується не на шкоду радикальності втручання[28</w:t>
      </w:r>
      <w:r>
        <w:rPr>
          <w:sz w:val="28"/>
          <w:szCs w:val="28"/>
        </w:rPr>
        <w:t>, 140, 311</w:t>
      </w:r>
      <w:r w:rsidRPr="006C19CC">
        <w:rPr>
          <w:sz w:val="28"/>
          <w:szCs w:val="28"/>
        </w:rPr>
        <w:t xml:space="preserve">]. Обґрунтуванням цього може вважатися </w:t>
      </w:r>
      <w:r w:rsidRPr="006C19CC">
        <w:rPr>
          <w:sz w:val="28"/>
          <w:szCs w:val="28"/>
        </w:rPr>
        <w:lastRenderedPageBreak/>
        <w:t xml:space="preserve">той факт, що від 10 до 20% пацієнтів, </w:t>
      </w:r>
      <w:r w:rsidR="0067022E">
        <w:rPr>
          <w:sz w:val="28"/>
          <w:szCs w:val="28"/>
        </w:rPr>
        <w:t>що</w:t>
      </w:r>
      <w:r w:rsidRPr="006C19CC">
        <w:rPr>
          <w:sz w:val="28"/>
          <w:szCs w:val="28"/>
        </w:rPr>
        <w:t xml:space="preserve"> перенесли </w:t>
      </w:r>
      <w:r w:rsidR="00E51350">
        <w:rPr>
          <w:sz w:val="28"/>
          <w:szCs w:val="28"/>
        </w:rPr>
        <w:t>ГЕ</w:t>
      </w:r>
      <w:r w:rsidRPr="006C19CC">
        <w:rPr>
          <w:sz w:val="28"/>
          <w:szCs w:val="28"/>
        </w:rPr>
        <w:t xml:space="preserve"> з приводу раку, в різні терміни після операції страждають демпінг-синдромом різного ступеня тяжкості[</w:t>
      </w:r>
      <w:r>
        <w:rPr>
          <w:sz w:val="28"/>
          <w:szCs w:val="28"/>
        </w:rPr>
        <w:t>47, 152, 217</w:t>
      </w:r>
      <w:r w:rsidRPr="006C19CC">
        <w:rPr>
          <w:sz w:val="28"/>
          <w:szCs w:val="28"/>
        </w:rPr>
        <w:t>]. Проведені нами дослідження показали, що різні способи гастропластики після видалення шлунка або розширеної його резекції не однаково часто супроводжуються розвитком симптоматики демпінг-синдрому, що дозволяє вибірково визначати доцільність того чи іншого методу відновлення травного каналу[</w:t>
      </w:r>
      <w:r w:rsidRPr="00341B1D">
        <w:rPr>
          <w:sz w:val="28"/>
          <w:szCs w:val="28"/>
        </w:rPr>
        <w:t>19, 23, 38</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В арсеналі хірургів є велика кількість методів визначення схильності до демпінг-синдрому, техніка яких описана в базових посібниках з хірургічної гастроентерології[</w:t>
      </w:r>
      <w:r>
        <w:rPr>
          <w:sz w:val="28"/>
          <w:szCs w:val="28"/>
        </w:rPr>
        <w:t>173</w:t>
      </w:r>
      <w:r w:rsidRPr="006C19CC">
        <w:rPr>
          <w:sz w:val="28"/>
          <w:szCs w:val="28"/>
        </w:rPr>
        <w:t>]. Це дозволяє дати відомим методикам тільки коротку характеристику.</w:t>
      </w:r>
    </w:p>
    <w:p w:rsidR="00FE4BC0" w:rsidRPr="006C19CC" w:rsidRDefault="00FE4BC0" w:rsidP="00FE4BC0">
      <w:pPr>
        <w:spacing w:line="360" w:lineRule="auto"/>
        <w:ind w:left="-284" w:firstLine="709"/>
        <w:jc w:val="both"/>
        <w:rPr>
          <w:sz w:val="28"/>
          <w:szCs w:val="28"/>
        </w:rPr>
      </w:pPr>
      <w:r w:rsidRPr="006C19CC">
        <w:rPr>
          <w:sz w:val="28"/>
          <w:szCs w:val="28"/>
        </w:rPr>
        <w:t xml:space="preserve">Проба Стаффорда полягає у введенні в </w:t>
      </w:r>
      <w:r>
        <w:rPr>
          <w:sz w:val="28"/>
          <w:szCs w:val="28"/>
        </w:rPr>
        <w:t>порожню</w:t>
      </w:r>
      <w:r w:rsidRPr="006C19CC">
        <w:rPr>
          <w:sz w:val="28"/>
          <w:szCs w:val="28"/>
        </w:rPr>
        <w:t xml:space="preserve"> кишку 150мл 50% розчину глюкози (демпінг-синдром розвивається як реакція пацієнта на швидке непорційне надходження гіпертонічного розчину в кишечник).</w:t>
      </w:r>
    </w:p>
    <w:p w:rsidR="00FE4BC0" w:rsidRPr="006C19CC" w:rsidRDefault="00FE4BC0" w:rsidP="00FE4BC0">
      <w:pPr>
        <w:spacing w:line="360" w:lineRule="auto"/>
        <w:ind w:left="-284" w:firstLine="709"/>
        <w:jc w:val="both"/>
        <w:rPr>
          <w:sz w:val="28"/>
          <w:szCs w:val="28"/>
        </w:rPr>
      </w:pPr>
      <w:r w:rsidRPr="006C19CC">
        <w:rPr>
          <w:sz w:val="28"/>
          <w:szCs w:val="28"/>
        </w:rPr>
        <w:t xml:space="preserve">Проба Махелла полягає у введенні в </w:t>
      </w:r>
      <w:r>
        <w:rPr>
          <w:sz w:val="28"/>
          <w:szCs w:val="28"/>
        </w:rPr>
        <w:t>порожню</w:t>
      </w:r>
      <w:r w:rsidRPr="006C19CC">
        <w:rPr>
          <w:sz w:val="28"/>
          <w:szCs w:val="28"/>
        </w:rPr>
        <w:t xml:space="preserve"> кишку гідролізату білка, розчину натрію сульфату або магнію сульфату (механізм дії той же).</w:t>
      </w:r>
    </w:p>
    <w:p w:rsidR="00FE4BC0" w:rsidRPr="006C19CC" w:rsidRDefault="00FE4BC0" w:rsidP="00FE4BC0">
      <w:pPr>
        <w:spacing w:line="360" w:lineRule="auto"/>
        <w:ind w:left="-284" w:firstLine="709"/>
        <w:jc w:val="both"/>
        <w:rPr>
          <w:sz w:val="28"/>
          <w:szCs w:val="28"/>
        </w:rPr>
      </w:pPr>
      <w:r w:rsidRPr="006C19CC">
        <w:rPr>
          <w:sz w:val="28"/>
          <w:szCs w:val="28"/>
        </w:rPr>
        <w:t xml:space="preserve">Проба Бёргстрема полягає в підшкірному введенні 0,5 мг апоморфіну гідрохлориду (механізм дії заснований на роздратуванні судинного і дихального центрів, </w:t>
      </w:r>
      <w:r>
        <w:rPr>
          <w:sz w:val="28"/>
          <w:szCs w:val="28"/>
        </w:rPr>
        <w:t xml:space="preserve">що </w:t>
      </w:r>
      <w:r w:rsidRPr="006C19CC">
        <w:rPr>
          <w:sz w:val="28"/>
          <w:szCs w:val="28"/>
        </w:rPr>
        <w:t>розташован</w:t>
      </w:r>
      <w:r>
        <w:rPr>
          <w:sz w:val="28"/>
          <w:szCs w:val="28"/>
        </w:rPr>
        <w:t xml:space="preserve">ібіля </w:t>
      </w:r>
      <w:r w:rsidRPr="006C19CC">
        <w:rPr>
          <w:sz w:val="28"/>
          <w:szCs w:val="28"/>
        </w:rPr>
        <w:t>«блювотно</w:t>
      </w:r>
      <w:r>
        <w:rPr>
          <w:sz w:val="28"/>
          <w:szCs w:val="28"/>
        </w:rPr>
        <w:t>го</w:t>
      </w:r>
      <w:r w:rsidRPr="006C19CC">
        <w:rPr>
          <w:sz w:val="28"/>
          <w:szCs w:val="28"/>
        </w:rPr>
        <w:t>» центру.</w:t>
      </w:r>
    </w:p>
    <w:p w:rsidR="00FE4BC0" w:rsidRPr="006C19CC" w:rsidRDefault="00FE4BC0" w:rsidP="00FE4BC0">
      <w:pPr>
        <w:spacing w:line="360" w:lineRule="auto"/>
        <w:ind w:left="-284" w:firstLine="709"/>
        <w:jc w:val="both"/>
        <w:rPr>
          <w:sz w:val="28"/>
          <w:szCs w:val="28"/>
        </w:rPr>
      </w:pPr>
      <w:r w:rsidRPr="006C19CC">
        <w:rPr>
          <w:sz w:val="28"/>
          <w:szCs w:val="28"/>
        </w:rPr>
        <w:t>Проба Бюлова полягає у визначенні ступеня чутливості вегетативної нервової системи за стандартним порог</w:t>
      </w:r>
      <w:r>
        <w:rPr>
          <w:sz w:val="28"/>
          <w:szCs w:val="28"/>
        </w:rPr>
        <w:t>ом</w:t>
      </w:r>
      <w:r w:rsidRPr="006C19CC">
        <w:rPr>
          <w:sz w:val="28"/>
          <w:szCs w:val="28"/>
        </w:rPr>
        <w:t xml:space="preserve"> вентиляторної реакції на вуглекислоту (визначається мінімальна напруга вуглекислоти в повітрі, що видихається, при якому вентиляція перевищує норму; при зниженні sTCO2 нижче 38,5 мм ртутного стовпа прогнозують розвиток демпінг-синдрому).</w:t>
      </w:r>
    </w:p>
    <w:p w:rsidR="00FE4BC0" w:rsidRPr="006C19CC" w:rsidRDefault="00FE4BC0" w:rsidP="00FE4BC0">
      <w:pPr>
        <w:spacing w:line="360" w:lineRule="auto"/>
        <w:ind w:left="-284" w:firstLine="709"/>
        <w:jc w:val="both"/>
        <w:rPr>
          <w:sz w:val="28"/>
          <w:szCs w:val="28"/>
        </w:rPr>
      </w:pPr>
      <w:r w:rsidRPr="006C19CC">
        <w:rPr>
          <w:sz w:val="28"/>
          <w:szCs w:val="28"/>
        </w:rPr>
        <w:t xml:space="preserve">Тріада Леонхарт включає: 1) порівняльне визначення основного обміну в стані неспання </w:t>
      </w:r>
      <w:r w:rsidR="00E51350">
        <w:rPr>
          <w:sz w:val="28"/>
          <w:szCs w:val="28"/>
        </w:rPr>
        <w:t>та</w:t>
      </w:r>
      <w:r w:rsidRPr="006C19CC">
        <w:rPr>
          <w:sz w:val="28"/>
          <w:szCs w:val="28"/>
        </w:rPr>
        <w:t xml:space="preserve"> сну; 2) подвійн</w:t>
      </w:r>
      <w:r>
        <w:rPr>
          <w:sz w:val="28"/>
          <w:szCs w:val="28"/>
        </w:rPr>
        <w:t>е</w:t>
      </w:r>
      <w:r w:rsidRPr="006C19CC">
        <w:rPr>
          <w:sz w:val="28"/>
          <w:szCs w:val="28"/>
        </w:rPr>
        <w:t xml:space="preserve"> цукрове навантаження по Штаубу-Трауготт</w:t>
      </w:r>
      <w:r>
        <w:rPr>
          <w:sz w:val="28"/>
          <w:szCs w:val="28"/>
        </w:rPr>
        <w:t>у</w:t>
      </w:r>
      <w:r w:rsidRPr="006C19CC">
        <w:rPr>
          <w:sz w:val="28"/>
          <w:szCs w:val="28"/>
        </w:rPr>
        <w:t xml:space="preserve">; 3) тест кровообігу </w:t>
      </w:r>
      <w:r w:rsidR="00E51350">
        <w:rPr>
          <w:sz w:val="28"/>
          <w:szCs w:val="28"/>
        </w:rPr>
        <w:t>за</w:t>
      </w:r>
      <w:r w:rsidRPr="006C19CC">
        <w:rPr>
          <w:sz w:val="28"/>
          <w:szCs w:val="28"/>
        </w:rPr>
        <w:t xml:space="preserve"> Шелонг</w:t>
      </w:r>
      <w:r w:rsidR="00E51350">
        <w:rPr>
          <w:sz w:val="28"/>
          <w:szCs w:val="28"/>
        </w:rPr>
        <w:t>ом</w:t>
      </w:r>
      <w:r w:rsidRPr="006C19CC">
        <w:rPr>
          <w:sz w:val="28"/>
          <w:szCs w:val="28"/>
        </w:rPr>
        <w:t xml:space="preserve"> (ортостатична проба, передбачає зміни артеріального тиску</w:t>
      </w:r>
      <w:r w:rsidR="00E51350">
        <w:rPr>
          <w:sz w:val="28"/>
          <w:szCs w:val="28"/>
        </w:rPr>
        <w:t>,</w:t>
      </w:r>
      <w:r w:rsidRPr="006C19CC">
        <w:rPr>
          <w:sz w:val="28"/>
          <w:szCs w:val="28"/>
        </w:rPr>
        <w:t xml:space="preserve"> пульсу в горизонтальному </w:t>
      </w:r>
      <w:r w:rsidR="00E51350">
        <w:rPr>
          <w:sz w:val="28"/>
          <w:szCs w:val="28"/>
        </w:rPr>
        <w:t>та</w:t>
      </w:r>
      <w:r w:rsidRPr="006C19CC">
        <w:rPr>
          <w:sz w:val="28"/>
          <w:szCs w:val="28"/>
        </w:rPr>
        <w:t xml:space="preserve"> вертикальному положеннях хворого після навантаження).</w:t>
      </w:r>
    </w:p>
    <w:p w:rsidR="00FE4BC0" w:rsidRPr="006C19CC" w:rsidRDefault="00FE4BC0" w:rsidP="00FE4BC0">
      <w:pPr>
        <w:spacing w:line="360" w:lineRule="auto"/>
        <w:ind w:left="-284" w:firstLine="709"/>
        <w:jc w:val="both"/>
        <w:rPr>
          <w:sz w:val="28"/>
          <w:szCs w:val="28"/>
        </w:rPr>
      </w:pPr>
      <w:r w:rsidRPr="006C19CC">
        <w:rPr>
          <w:sz w:val="28"/>
          <w:szCs w:val="28"/>
        </w:rPr>
        <w:t xml:space="preserve">Інтерпретація отриманих результатів проводиться за загальноприйнятою </w:t>
      </w:r>
      <w:r w:rsidRPr="006C19CC">
        <w:rPr>
          <w:sz w:val="28"/>
          <w:szCs w:val="28"/>
        </w:rPr>
        <w:lastRenderedPageBreak/>
        <w:t xml:space="preserve">класифікацією </w:t>
      </w:r>
      <w:r>
        <w:rPr>
          <w:sz w:val="28"/>
          <w:szCs w:val="28"/>
        </w:rPr>
        <w:t>Николаева</w:t>
      </w:r>
      <w:r w:rsidRPr="006C19CC">
        <w:rPr>
          <w:sz w:val="28"/>
          <w:szCs w:val="28"/>
        </w:rPr>
        <w:t xml:space="preserve"> А.В. (1967) [</w:t>
      </w:r>
      <w:r>
        <w:rPr>
          <w:sz w:val="28"/>
          <w:szCs w:val="28"/>
        </w:rPr>
        <w:t>117</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I - легка ступінь - підвищення артеріального тиску не більше ніж на 10 мм </w:t>
      </w:r>
      <w:r w:rsidR="00E51350">
        <w:rPr>
          <w:sz w:val="28"/>
          <w:szCs w:val="28"/>
        </w:rPr>
        <w:t>рт</w:t>
      </w:r>
      <w:r w:rsidRPr="006C19CC">
        <w:rPr>
          <w:sz w:val="28"/>
          <w:szCs w:val="28"/>
        </w:rPr>
        <w:t xml:space="preserve">. ст., почастішання пульсу на 10-15 ударів </w:t>
      </w:r>
      <w:r w:rsidR="00E51350">
        <w:rPr>
          <w:sz w:val="28"/>
          <w:szCs w:val="28"/>
        </w:rPr>
        <w:t>за</w:t>
      </w:r>
      <w:r w:rsidRPr="006C19CC">
        <w:rPr>
          <w:sz w:val="28"/>
          <w:szCs w:val="28"/>
        </w:rPr>
        <w:t xml:space="preserve"> хв</w:t>
      </w:r>
      <w:r w:rsidR="00E51350">
        <w:rPr>
          <w:sz w:val="28"/>
          <w:szCs w:val="28"/>
        </w:rPr>
        <w:t>илину</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II - середня ступінь - підвищення артеріального тиску на 10-15 мм </w:t>
      </w:r>
      <w:r w:rsidR="00E51350">
        <w:rPr>
          <w:sz w:val="28"/>
          <w:szCs w:val="28"/>
        </w:rPr>
        <w:t>рт</w:t>
      </w:r>
      <w:r w:rsidRPr="006C19CC">
        <w:rPr>
          <w:sz w:val="28"/>
          <w:szCs w:val="28"/>
        </w:rPr>
        <w:t xml:space="preserve">. ст., почастішання пульсу на 15-20 ударів </w:t>
      </w:r>
      <w:r w:rsidR="00E51350">
        <w:rPr>
          <w:sz w:val="28"/>
          <w:szCs w:val="28"/>
        </w:rPr>
        <w:t>за</w:t>
      </w:r>
      <w:r w:rsidRPr="006C19CC">
        <w:rPr>
          <w:sz w:val="28"/>
          <w:szCs w:val="28"/>
        </w:rPr>
        <w:t xml:space="preserve"> хв</w:t>
      </w:r>
      <w:r w:rsidR="00E51350">
        <w:rPr>
          <w:sz w:val="28"/>
          <w:szCs w:val="28"/>
        </w:rPr>
        <w:t>илину</w:t>
      </w:r>
      <w:r w:rsidRPr="006C19CC">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III - важка ступінь - підвищення артеріального тиску на 20-30 мм </w:t>
      </w:r>
      <w:r w:rsidR="00E51350">
        <w:rPr>
          <w:sz w:val="28"/>
          <w:szCs w:val="28"/>
        </w:rPr>
        <w:t>рт</w:t>
      </w:r>
      <w:r w:rsidRPr="006C19CC">
        <w:rPr>
          <w:sz w:val="28"/>
          <w:szCs w:val="28"/>
        </w:rPr>
        <w:t xml:space="preserve">. ст., почастішання пульсу на 25-30 ударів </w:t>
      </w:r>
      <w:r w:rsidR="00E51350">
        <w:rPr>
          <w:sz w:val="28"/>
          <w:szCs w:val="28"/>
        </w:rPr>
        <w:t>за</w:t>
      </w:r>
      <w:r w:rsidRPr="006C19CC">
        <w:rPr>
          <w:sz w:val="28"/>
          <w:szCs w:val="28"/>
        </w:rPr>
        <w:t xml:space="preserve"> хв</w:t>
      </w:r>
      <w:r w:rsidR="00E51350">
        <w:rPr>
          <w:sz w:val="28"/>
          <w:szCs w:val="28"/>
        </w:rPr>
        <w:t>илину</w:t>
      </w:r>
      <w:r w:rsidRPr="006C19CC">
        <w:rPr>
          <w:sz w:val="28"/>
          <w:szCs w:val="28"/>
        </w:rPr>
        <w:t>.</w:t>
      </w:r>
    </w:p>
    <w:p w:rsidR="00FE4BC0" w:rsidRPr="00730151" w:rsidRDefault="00FE4BC0" w:rsidP="00FE4BC0">
      <w:pPr>
        <w:spacing w:line="360" w:lineRule="auto"/>
        <w:ind w:left="-284" w:firstLine="709"/>
        <w:jc w:val="both"/>
        <w:rPr>
          <w:sz w:val="28"/>
          <w:szCs w:val="28"/>
        </w:rPr>
      </w:pPr>
      <w:r w:rsidRPr="006C19CC">
        <w:rPr>
          <w:sz w:val="28"/>
          <w:szCs w:val="28"/>
        </w:rPr>
        <w:t>При виявленні схильності до демпінг-синдрому вважа</w:t>
      </w:r>
      <w:r>
        <w:rPr>
          <w:sz w:val="28"/>
          <w:szCs w:val="28"/>
        </w:rPr>
        <w:t>ється</w:t>
      </w:r>
      <w:r w:rsidRPr="006C19CC">
        <w:rPr>
          <w:sz w:val="28"/>
          <w:szCs w:val="28"/>
        </w:rPr>
        <w:t xml:space="preserve"> за доцільне протезування резервуарн</w:t>
      </w:r>
      <w:r w:rsidR="003D6212">
        <w:rPr>
          <w:sz w:val="28"/>
          <w:szCs w:val="28"/>
        </w:rPr>
        <w:t>ої</w:t>
      </w:r>
      <w:r w:rsidRPr="006C19CC">
        <w:rPr>
          <w:sz w:val="28"/>
          <w:szCs w:val="28"/>
        </w:rPr>
        <w:t xml:space="preserve"> функції шлунка, обов'язкове включення в </w:t>
      </w:r>
      <w:r>
        <w:rPr>
          <w:sz w:val="28"/>
          <w:szCs w:val="28"/>
        </w:rPr>
        <w:t>стравотік</w:t>
      </w:r>
      <w:r w:rsidRPr="006C19CC">
        <w:rPr>
          <w:sz w:val="28"/>
          <w:szCs w:val="28"/>
        </w:rPr>
        <w:t xml:space="preserve"> дванадцятипалої кишки[</w:t>
      </w:r>
      <w:r>
        <w:rPr>
          <w:sz w:val="28"/>
          <w:szCs w:val="28"/>
        </w:rPr>
        <w:t>229, 245</w:t>
      </w:r>
      <w:r w:rsidRPr="006C19CC">
        <w:rPr>
          <w:sz w:val="28"/>
          <w:szCs w:val="28"/>
        </w:rPr>
        <w:t>].</w:t>
      </w:r>
      <w:r>
        <w:rPr>
          <w:sz w:val="28"/>
          <w:szCs w:val="28"/>
        </w:rPr>
        <w:t xml:space="preserve"> Але за даними </w:t>
      </w:r>
      <w:r>
        <w:rPr>
          <w:sz w:val="28"/>
          <w:szCs w:val="28"/>
          <w:lang w:val="en-US"/>
        </w:rPr>
        <w:t>FanK</w:t>
      </w:r>
      <w:r w:rsidRPr="00730151">
        <w:rPr>
          <w:sz w:val="28"/>
          <w:szCs w:val="28"/>
        </w:rPr>
        <w:t>.</w:t>
      </w:r>
      <w:r>
        <w:rPr>
          <w:sz w:val="28"/>
          <w:szCs w:val="28"/>
          <w:lang w:val="en-US"/>
        </w:rPr>
        <w:t>X</w:t>
      </w:r>
      <w:r w:rsidRPr="00730151">
        <w:rPr>
          <w:sz w:val="28"/>
          <w:szCs w:val="28"/>
        </w:rPr>
        <w:t xml:space="preserve">. </w:t>
      </w:r>
      <w:r>
        <w:rPr>
          <w:sz w:val="28"/>
          <w:szCs w:val="28"/>
          <w:lang w:val="en-US"/>
        </w:rPr>
        <w:t>etal</w:t>
      </w:r>
      <w:r w:rsidRPr="00730151">
        <w:rPr>
          <w:sz w:val="28"/>
          <w:szCs w:val="28"/>
        </w:rPr>
        <w:t xml:space="preserve">. (2015) </w:t>
      </w:r>
      <w:r>
        <w:rPr>
          <w:sz w:val="28"/>
          <w:szCs w:val="28"/>
        </w:rPr>
        <w:t xml:space="preserve">створення тонкокишкового резервуару після гастректомії призводить до зниження кількості демпінг-синдрому, але при цьому не зменшується кількість рефлюкс-езофагіту </w:t>
      </w:r>
      <w:r w:rsidRPr="006C19CC">
        <w:rPr>
          <w:sz w:val="28"/>
          <w:szCs w:val="28"/>
        </w:rPr>
        <w:t>[</w:t>
      </w:r>
      <w:r>
        <w:rPr>
          <w:sz w:val="28"/>
          <w:szCs w:val="28"/>
        </w:rPr>
        <w:t>217</w:t>
      </w:r>
      <w:r w:rsidRPr="006C19CC">
        <w:rPr>
          <w:sz w:val="28"/>
          <w:szCs w:val="28"/>
        </w:rPr>
        <w:t>]</w:t>
      </w:r>
      <w:r>
        <w:rPr>
          <w:sz w:val="28"/>
          <w:szCs w:val="28"/>
        </w:rPr>
        <w:t>.</w:t>
      </w:r>
    </w:p>
    <w:p w:rsidR="00FE4BC0" w:rsidRPr="00FE3617" w:rsidRDefault="00FE4BC0" w:rsidP="00FE4BC0">
      <w:pPr>
        <w:spacing w:line="360" w:lineRule="auto"/>
        <w:ind w:left="-284" w:firstLine="709"/>
        <w:jc w:val="both"/>
        <w:rPr>
          <w:sz w:val="28"/>
          <w:szCs w:val="28"/>
        </w:rPr>
      </w:pPr>
      <w:r w:rsidRPr="006C19CC">
        <w:rPr>
          <w:sz w:val="28"/>
          <w:szCs w:val="28"/>
        </w:rPr>
        <w:t>При субтотальн</w:t>
      </w:r>
      <w:r>
        <w:rPr>
          <w:sz w:val="28"/>
          <w:szCs w:val="28"/>
        </w:rPr>
        <w:t>ій</w:t>
      </w:r>
      <w:r w:rsidRPr="006C19CC">
        <w:rPr>
          <w:sz w:val="28"/>
          <w:szCs w:val="28"/>
        </w:rPr>
        <w:t xml:space="preserve"> дистальн</w:t>
      </w:r>
      <w:r>
        <w:rPr>
          <w:sz w:val="28"/>
          <w:szCs w:val="28"/>
        </w:rPr>
        <w:t>ій</w:t>
      </w:r>
      <w:r w:rsidR="003D6212">
        <w:rPr>
          <w:sz w:val="28"/>
          <w:szCs w:val="28"/>
        </w:rPr>
        <w:t xml:space="preserve">резекції шлунка </w:t>
      </w:r>
      <w:r w:rsidRPr="006C19CC">
        <w:rPr>
          <w:sz w:val="28"/>
          <w:szCs w:val="28"/>
        </w:rPr>
        <w:t>є невелика кукса з проксимальних відділів шлунка. З точки зору збереження дуоденального пасажу їжі доцільно виконання методики гастродуоденостомії по Більрот-I, в той час як, з онкологічно</w:t>
      </w:r>
      <w:r>
        <w:rPr>
          <w:sz w:val="28"/>
          <w:szCs w:val="28"/>
        </w:rPr>
        <w:t xml:space="preserve">ї </w:t>
      </w:r>
      <w:r w:rsidRPr="006C19CC">
        <w:rPr>
          <w:sz w:val="28"/>
          <w:szCs w:val="28"/>
        </w:rPr>
        <w:t>точки зору - по Більрот II[</w:t>
      </w:r>
      <w:r>
        <w:rPr>
          <w:sz w:val="28"/>
          <w:szCs w:val="28"/>
        </w:rPr>
        <w:t>296</w:t>
      </w:r>
      <w:r w:rsidRPr="006C19CC">
        <w:rPr>
          <w:sz w:val="28"/>
          <w:szCs w:val="28"/>
        </w:rPr>
        <w:t>].</w:t>
      </w:r>
      <w:r>
        <w:rPr>
          <w:sz w:val="28"/>
          <w:szCs w:val="28"/>
        </w:rPr>
        <w:t xml:space="preserve"> За даними </w:t>
      </w:r>
      <w:r>
        <w:rPr>
          <w:sz w:val="28"/>
          <w:szCs w:val="28"/>
          <w:lang w:val="en-US"/>
        </w:rPr>
        <w:t>NomuraE</w:t>
      </w:r>
      <w:r w:rsidRPr="00FA5B42">
        <w:rPr>
          <w:sz w:val="28"/>
          <w:szCs w:val="28"/>
        </w:rPr>
        <w:t xml:space="preserve">. </w:t>
      </w:r>
      <w:r>
        <w:rPr>
          <w:sz w:val="28"/>
          <w:szCs w:val="28"/>
          <w:lang w:val="en-US"/>
        </w:rPr>
        <w:t>etal</w:t>
      </w:r>
      <w:r w:rsidRPr="00FA5B42">
        <w:rPr>
          <w:sz w:val="28"/>
          <w:szCs w:val="28"/>
        </w:rPr>
        <w:t xml:space="preserve">. (2013) </w:t>
      </w:r>
      <w:r>
        <w:rPr>
          <w:sz w:val="28"/>
          <w:szCs w:val="28"/>
        </w:rPr>
        <w:t xml:space="preserve">збільшення зони резекції шлунка до 4/5 </w:t>
      </w:r>
      <w:r w:rsidR="003D6212">
        <w:rPr>
          <w:sz w:val="28"/>
          <w:szCs w:val="28"/>
        </w:rPr>
        <w:t>та ГЕ</w:t>
      </w:r>
      <w:r>
        <w:rPr>
          <w:sz w:val="28"/>
          <w:szCs w:val="28"/>
        </w:rPr>
        <w:t xml:space="preserve"> призводить до збільшення кількості демпінг-синдрому, а зменшення резекції до 2/3 з реконструкцією по Більрот-І супроводжується великою кількістю рефлюкс-езофагіту </w:t>
      </w:r>
      <w:r w:rsidRPr="006C19CC">
        <w:rPr>
          <w:sz w:val="28"/>
          <w:szCs w:val="28"/>
        </w:rPr>
        <w:t>[</w:t>
      </w:r>
      <w:r>
        <w:rPr>
          <w:sz w:val="28"/>
          <w:szCs w:val="28"/>
        </w:rPr>
        <w:t>304</w:t>
      </w:r>
      <w:r w:rsidRPr="006C19CC">
        <w:rPr>
          <w:sz w:val="28"/>
          <w:szCs w:val="28"/>
        </w:rPr>
        <w:t>]</w:t>
      </w:r>
      <w:r>
        <w:rPr>
          <w:sz w:val="28"/>
          <w:szCs w:val="28"/>
        </w:rPr>
        <w:t xml:space="preserve">. Після проксимальної гастректомії за даними </w:t>
      </w:r>
      <w:r>
        <w:rPr>
          <w:sz w:val="28"/>
          <w:szCs w:val="28"/>
          <w:lang w:val="en-US"/>
        </w:rPr>
        <w:t>NakamuraM</w:t>
      </w:r>
      <w:r w:rsidRPr="00FA263B">
        <w:rPr>
          <w:sz w:val="28"/>
          <w:szCs w:val="28"/>
        </w:rPr>
        <w:t xml:space="preserve">. </w:t>
      </w:r>
      <w:r>
        <w:rPr>
          <w:sz w:val="28"/>
          <w:szCs w:val="28"/>
          <w:lang w:val="en-US"/>
        </w:rPr>
        <w:t>etal</w:t>
      </w:r>
      <w:r w:rsidRPr="00FA263B">
        <w:rPr>
          <w:sz w:val="28"/>
          <w:szCs w:val="28"/>
        </w:rPr>
        <w:t xml:space="preserve">. (2016) </w:t>
      </w:r>
      <w:r>
        <w:rPr>
          <w:sz w:val="28"/>
          <w:szCs w:val="28"/>
        </w:rPr>
        <w:t xml:space="preserve">виникнення неспроможності </w:t>
      </w:r>
      <w:r w:rsidR="003D6212">
        <w:rPr>
          <w:sz w:val="28"/>
          <w:szCs w:val="28"/>
        </w:rPr>
        <w:t>та</w:t>
      </w:r>
      <w:r>
        <w:rPr>
          <w:sz w:val="28"/>
          <w:szCs w:val="28"/>
        </w:rPr>
        <w:t xml:space="preserve"> стриктури анастомозу не залежать від методики його формування</w:t>
      </w:r>
      <w:r w:rsidR="003D6212">
        <w:rPr>
          <w:sz w:val="28"/>
          <w:szCs w:val="28"/>
        </w:rPr>
        <w:t xml:space="preserve">, </w:t>
      </w:r>
      <w:r>
        <w:rPr>
          <w:sz w:val="28"/>
          <w:szCs w:val="28"/>
        </w:rPr>
        <w:t xml:space="preserve">а профілактика рефлюкс-езофагіту можлива лише із застосуванням пластичних методів реконструкції </w:t>
      </w:r>
      <w:r w:rsidRPr="006C19CC">
        <w:rPr>
          <w:sz w:val="28"/>
          <w:szCs w:val="28"/>
        </w:rPr>
        <w:t>[</w:t>
      </w:r>
      <w:r>
        <w:rPr>
          <w:sz w:val="28"/>
          <w:szCs w:val="28"/>
        </w:rPr>
        <w:t>300</w:t>
      </w:r>
      <w:r w:rsidRPr="006C19CC">
        <w:rPr>
          <w:sz w:val="28"/>
          <w:szCs w:val="28"/>
        </w:rPr>
        <w:t>]</w:t>
      </w:r>
      <w:r>
        <w:rPr>
          <w:sz w:val="28"/>
          <w:szCs w:val="28"/>
        </w:rPr>
        <w:t xml:space="preserve">. </w:t>
      </w:r>
    </w:p>
    <w:p w:rsidR="00FE4BC0" w:rsidRDefault="00FE4BC0" w:rsidP="00FE4BC0">
      <w:pPr>
        <w:spacing w:line="360" w:lineRule="auto"/>
        <w:ind w:left="-284" w:firstLine="709"/>
        <w:jc w:val="both"/>
        <w:rPr>
          <w:sz w:val="28"/>
          <w:szCs w:val="28"/>
        </w:rPr>
      </w:pPr>
      <w:r>
        <w:rPr>
          <w:sz w:val="28"/>
          <w:szCs w:val="28"/>
        </w:rPr>
        <w:t xml:space="preserve">На сьогодні велика увага приділяється прогнозуванню результатів комбінованої гастректомії у хворих на </w:t>
      </w:r>
      <w:r w:rsidR="003D6212">
        <w:rPr>
          <w:sz w:val="28"/>
          <w:szCs w:val="28"/>
        </w:rPr>
        <w:t>МПРШ</w:t>
      </w:r>
      <w:r>
        <w:rPr>
          <w:sz w:val="28"/>
          <w:szCs w:val="28"/>
        </w:rPr>
        <w:t xml:space="preserve">. Різними авторами застосовуються різні критерії визначення прогнозу виживаності хворих, що враховують стать </w:t>
      </w:r>
      <w:r w:rsidR="003D6212">
        <w:rPr>
          <w:sz w:val="28"/>
          <w:szCs w:val="28"/>
        </w:rPr>
        <w:t>та</w:t>
      </w:r>
      <w:r>
        <w:rPr>
          <w:sz w:val="28"/>
          <w:szCs w:val="28"/>
        </w:rPr>
        <w:t xml:space="preserve"> вік хворих, розмір, розташування пухлини шлунка, стадію захворювання, наявність ускладнень, супутньої патології </w:t>
      </w:r>
      <w:r w:rsidR="003D6212">
        <w:rPr>
          <w:sz w:val="28"/>
          <w:szCs w:val="28"/>
        </w:rPr>
        <w:t>та</w:t>
      </w:r>
      <w:r>
        <w:rPr>
          <w:sz w:val="28"/>
          <w:szCs w:val="28"/>
        </w:rPr>
        <w:t xml:space="preserve"> ступінь їх тяжкості </w:t>
      </w:r>
      <w:r w:rsidRPr="006C19CC">
        <w:rPr>
          <w:sz w:val="28"/>
          <w:szCs w:val="28"/>
        </w:rPr>
        <w:t>[</w:t>
      </w:r>
      <w:r>
        <w:rPr>
          <w:sz w:val="28"/>
          <w:szCs w:val="28"/>
        </w:rPr>
        <w:t>187, 255</w:t>
      </w:r>
      <w:r w:rsidRPr="006C19CC">
        <w:rPr>
          <w:sz w:val="28"/>
          <w:szCs w:val="28"/>
        </w:rPr>
        <w:t>]</w:t>
      </w:r>
      <w:r>
        <w:rPr>
          <w:sz w:val="28"/>
          <w:szCs w:val="28"/>
        </w:rPr>
        <w:t xml:space="preserve">. </w:t>
      </w:r>
      <w:r>
        <w:rPr>
          <w:sz w:val="28"/>
          <w:szCs w:val="28"/>
          <w:lang w:val="en-US"/>
        </w:rPr>
        <w:t>IwahashiM</w:t>
      </w:r>
      <w:r w:rsidRPr="00C42FA8">
        <w:rPr>
          <w:sz w:val="28"/>
          <w:szCs w:val="28"/>
        </w:rPr>
        <w:t xml:space="preserve">. </w:t>
      </w:r>
      <w:r>
        <w:rPr>
          <w:sz w:val="28"/>
          <w:szCs w:val="28"/>
          <w:lang w:val="en-US"/>
        </w:rPr>
        <w:t>etal</w:t>
      </w:r>
      <w:r w:rsidRPr="00C42FA8">
        <w:rPr>
          <w:sz w:val="28"/>
          <w:szCs w:val="28"/>
        </w:rPr>
        <w:t>.</w:t>
      </w:r>
      <w:r w:rsidRPr="004B5B8A">
        <w:rPr>
          <w:sz w:val="28"/>
          <w:szCs w:val="28"/>
        </w:rPr>
        <w:t>,</w:t>
      </w:r>
      <w:r w:rsidRPr="00C42FA8">
        <w:rPr>
          <w:sz w:val="28"/>
          <w:szCs w:val="28"/>
        </w:rPr>
        <w:t xml:space="preserve"> (2009) </w:t>
      </w:r>
      <w:r>
        <w:rPr>
          <w:sz w:val="28"/>
          <w:szCs w:val="28"/>
        </w:rPr>
        <w:t xml:space="preserve">вивчали стан білкового </w:t>
      </w:r>
      <w:r w:rsidR="003D6212">
        <w:rPr>
          <w:sz w:val="28"/>
          <w:szCs w:val="28"/>
        </w:rPr>
        <w:t>та</w:t>
      </w:r>
      <w:r>
        <w:rPr>
          <w:sz w:val="28"/>
          <w:szCs w:val="28"/>
        </w:rPr>
        <w:t xml:space="preserve"> ліпідного обміну у </w:t>
      </w:r>
      <w:r>
        <w:rPr>
          <w:sz w:val="28"/>
          <w:szCs w:val="28"/>
        </w:rPr>
        <w:lastRenderedPageBreak/>
        <w:t>хворих після гастропластики</w:t>
      </w:r>
      <w:r w:rsidRPr="006C19CC">
        <w:rPr>
          <w:sz w:val="28"/>
          <w:szCs w:val="28"/>
        </w:rPr>
        <w:t>[</w:t>
      </w:r>
      <w:r>
        <w:rPr>
          <w:sz w:val="28"/>
          <w:szCs w:val="28"/>
        </w:rPr>
        <w:t>246</w:t>
      </w:r>
      <w:r w:rsidRPr="006C19CC">
        <w:rPr>
          <w:sz w:val="28"/>
          <w:szCs w:val="28"/>
        </w:rPr>
        <w:t>]</w:t>
      </w:r>
      <w:r>
        <w:rPr>
          <w:sz w:val="28"/>
          <w:szCs w:val="28"/>
        </w:rPr>
        <w:t xml:space="preserve">, </w:t>
      </w:r>
      <w:r>
        <w:rPr>
          <w:sz w:val="28"/>
          <w:szCs w:val="28"/>
          <w:lang w:val="en-US"/>
        </w:rPr>
        <w:t>Onate</w:t>
      </w:r>
      <w:r w:rsidRPr="00794997">
        <w:rPr>
          <w:sz w:val="28"/>
          <w:szCs w:val="28"/>
        </w:rPr>
        <w:t>-</w:t>
      </w:r>
      <w:r>
        <w:rPr>
          <w:sz w:val="28"/>
          <w:szCs w:val="28"/>
          <w:lang w:val="en-US"/>
        </w:rPr>
        <w:t>OcanaL</w:t>
      </w:r>
      <w:r w:rsidRPr="00794997">
        <w:rPr>
          <w:sz w:val="28"/>
          <w:szCs w:val="28"/>
        </w:rPr>
        <w:t>.</w:t>
      </w:r>
      <w:r>
        <w:rPr>
          <w:sz w:val="28"/>
          <w:szCs w:val="28"/>
          <w:lang w:val="en-US"/>
        </w:rPr>
        <w:t>E</w:t>
      </w:r>
      <w:r w:rsidRPr="00794997">
        <w:rPr>
          <w:sz w:val="28"/>
          <w:szCs w:val="28"/>
        </w:rPr>
        <w:t xml:space="preserve">. </w:t>
      </w:r>
      <w:r>
        <w:rPr>
          <w:sz w:val="28"/>
          <w:szCs w:val="28"/>
          <w:lang w:val="en-US"/>
        </w:rPr>
        <w:t>etal</w:t>
      </w:r>
      <w:r w:rsidRPr="00794997">
        <w:rPr>
          <w:sz w:val="28"/>
          <w:szCs w:val="28"/>
        </w:rPr>
        <w:t xml:space="preserve">., (2008) </w:t>
      </w:r>
      <w:r>
        <w:rPr>
          <w:sz w:val="28"/>
          <w:szCs w:val="28"/>
        </w:rPr>
        <w:t xml:space="preserve">визначними критеріями вважають вік хворих, рівень альбуміну </w:t>
      </w:r>
      <w:r w:rsidR="003D6212">
        <w:rPr>
          <w:sz w:val="28"/>
          <w:szCs w:val="28"/>
        </w:rPr>
        <w:t>та</w:t>
      </w:r>
      <w:r>
        <w:rPr>
          <w:sz w:val="28"/>
          <w:szCs w:val="28"/>
        </w:rPr>
        <w:t xml:space="preserve"> лімфоцитів крові </w:t>
      </w:r>
      <w:r w:rsidRPr="006C19CC">
        <w:rPr>
          <w:sz w:val="28"/>
          <w:szCs w:val="28"/>
        </w:rPr>
        <w:t>[</w:t>
      </w:r>
      <w:r>
        <w:rPr>
          <w:sz w:val="28"/>
          <w:szCs w:val="28"/>
        </w:rPr>
        <w:t>307</w:t>
      </w:r>
      <w:r w:rsidRPr="006C19CC">
        <w:rPr>
          <w:sz w:val="28"/>
          <w:szCs w:val="28"/>
        </w:rPr>
        <w:t>]</w:t>
      </w:r>
      <w:r>
        <w:rPr>
          <w:sz w:val="28"/>
          <w:szCs w:val="28"/>
        </w:rPr>
        <w:t xml:space="preserve">. </w:t>
      </w:r>
      <w:r>
        <w:rPr>
          <w:sz w:val="28"/>
          <w:szCs w:val="28"/>
          <w:lang w:val="en-US"/>
        </w:rPr>
        <w:t>ZhaoH</w:t>
      </w:r>
      <w:r w:rsidRPr="00794997">
        <w:rPr>
          <w:sz w:val="28"/>
          <w:szCs w:val="28"/>
        </w:rPr>
        <w:t xml:space="preserve">. </w:t>
      </w:r>
      <w:r>
        <w:rPr>
          <w:sz w:val="28"/>
          <w:szCs w:val="28"/>
          <w:lang w:val="en-US"/>
        </w:rPr>
        <w:t>etal</w:t>
      </w:r>
      <w:r w:rsidRPr="00794997">
        <w:rPr>
          <w:sz w:val="28"/>
          <w:szCs w:val="28"/>
        </w:rPr>
        <w:t>.</w:t>
      </w:r>
      <w:r w:rsidRPr="00E61DF8">
        <w:rPr>
          <w:sz w:val="28"/>
          <w:szCs w:val="28"/>
        </w:rPr>
        <w:t xml:space="preserve">, (2015) </w:t>
      </w:r>
      <w:r>
        <w:rPr>
          <w:sz w:val="28"/>
          <w:szCs w:val="28"/>
        </w:rPr>
        <w:t xml:space="preserve">найбільш визначним фактором вважають стадію захворювання </w:t>
      </w:r>
      <w:r w:rsidRPr="006C19CC">
        <w:rPr>
          <w:sz w:val="28"/>
          <w:szCs w:val="28"/>
        </w:rPr>
        <w:t>[</w:t>
      </w:r>
      <w:r>
        <w:rPr>
          <w:sz w:val="28"/>
          <w:szCs w:val="28"/>
        </w:rPr>
        <w:t>359</w:t>
      </w:r>
      <w:r w:rsidRPr="006C19CC">
        <w:rPr>
          <w:sz w:val="28"/>
          <w:szCs w:val="28"/>
        </w:rPr>
        <w:t>]</w:t>
      </w:r>
      <w:r>
        <w:rPr>
          <w:sz w:val="28"/>
          <w:szCs w:val="28"/>
        </w:rPr>
        <w:t xml:space="preserve">. </w:t>
      </w:r>
      <w:r>
        <w:rPr>
          <w:sz w:val="28"/>
          <w:szCs w:val="28"/>
          <w:lang w:val="en-US"/>
        </w:rPr>
        <w:t>JinJ</w:t>
      </w:r>
      <w:r w:rsidRPr="00E61DF8">
        <w:rPr>
          <w:sz w:val="28"/>
          <w:szCs w:val="28"/>
        </w:rPr>
        <w:t xml:space="preserve">. </w:t>
      </w:r>
      <w:r>
        <w:rPr>
          <w:sz w:val="28"/>
          <w:szCs w:val="28"/>
          <w:lang w:val="en-US"/>
        </w:rPr>
        <w:t>et</w:t>
      </w:r>
      <w:r w:rsidRPr="001E6049">
        <w:rPr>
          <w:sz w:val="28"/>
          <w:szCs w:val="28"/>
        </w:rPr>
        <w:t>.</w:t>
      </w:r>
      <w:r>
        <w:rPr>
          <w:sz w:val="28"/>
          <w:szCs w:val="28"/>
          <w:lang w:val="en-US"/>
        </w:rPr>
        <w:t>al</w:t>
      </w:r>
      <w:r w:rsidRPr="00E61DF8">
        <w:rPr>
          <w:sz w:val="28"/>
          <w:szCs w:val="28"/>
        </w:rPr>
        <w:t xml:space="preserve">., (2018) </w:t>
      </w:r>
      <w:r>
        <w:rPr>
          <w:sz w:val="28"/>
          <w:szCs w:val="28"/>
        </w:rPr>
        <w:t xml:space="preserve">вважають, що результати гастректомії насамперед залежать від локалізації </w:t>
      </w:r>
      <w:r w:rsidR="003D6212">
        <w:rPr>
          <w:sz w:val="28"/>
          <w:szCs w:val="28"/>
        </w:rPr>
        <w:t>та</w:t>
      </w:r>
      <w:r>
        <w:rPr>
          <w:sz w:val="28"/>
          <w:szCs w:val="28"/>
        </w:rPr>
        <w:t xml:space="preserve"> типу пухлини за </w:t>
      </w:r>
      <w:r>
        <w:rPr>
          <w:sz w:val="28"/>
          <w:szCs w:val="28"/>
          <w:lang w:val="en-US"/>
        </w:rPr>
        <w:t>Borrmann</w:t>
      </w:r>
      <w:r>
        <w:rPr>
          <w:sz w:val="28"/>
          <w:szCs w:val="28"/>
        </w:rPr>
        <w:t xml:space="preserve">, віку хворих </w:t>
      </w:r>
      <w:r w:rsidR="003D6212">
        <w:rPr>
          <w:sz w:val="28"/>
          <w:szCs w:val="28"/>
        </w:rPr>
        <w:t>та величини</w:t>
      </w:r>
      <w:r>
        <w:rPr>
          <w:sz w:val="28"/>
          <w:szCs w:val="28"/>
        </w:rPr>
        <w:t xml:space="preserve"> інтраопераційної крововтрати </w:t>
      </w:r>
      <w:r w:rsidRPr="006C19CC">
        <w:rPr>
          <w:sz w:val="28"/>
          <w:szCs w:val="28"/>
        </w:rPr>
        <w:t>[</w:t>
      </w:r>
      <w:r>
        <w:rPr>
          <w:sz w:val="28"/>
          <w:szCs w:val="28"/>
        </w:rPr>
        <w:t>255</w:t>
      </w:r>
      <w:r w:rsidRPr="006C19CC">
        <w:rPr>
          <w:sz w:val="28"/>
          <w:szCs w:val="28"/>
        </w:rPr>
        <w:t>]</w:t>
      </w:r>
      <w:r>
        <w:rPr>
          <w:sz w:val="28"/>
          <w:szCs w:val="28"/>
        </w:rPr>
        <w:t xml:space="preserve">. Крім того застосовуються різні шкали визначення тяжкості стану хворих </w:t>
      </w:r>
      <w:r w:rsidR="003D6212">
        <w:rPr>
          <w:sz w:val="28"/>
          <w:szCs w:val="28"/>
        </w:rPr>
        <w:t>та</w:t>
      </w:r>
      <w:r>
        <w:rPr>
          <w:sz w:val="28"/>
          <w:szCs w:val="28"/>
        </w:rPr>
        <w:t xml:space="preserve"> операційного ризику – </w:t>
      </w:r>
      <w:r>
        <w:rPr>
          <w:sz w:val="28"/>
          <w:szCs w:val="28"/>
          <w:lang w:val="en-US"/>
        </w:rPr>
        <w:t>ASA</w:t>
      </w:r>
      <w:r w:rsidRPr="00911325">
        <w:rPr>
          <w:sz w:val="28"/>
          <w:szCs w:val="28"/>
        </w:rPr>
        <w:t xml:space="preserve">, </w:t>
      </w:r>
      <w:r>
        <w:rPr>
          <w:sz w:val="28"/>
          <w:szCs w:val="28"/>
          <w:lang w:val="en-US"/>
        </w:rPr>
        <w:t>APACHE</w:t>
      </w:r>
      <w:r>
        <w:rPr>
          <w:sz w:val="28"/>
          <w:szCs w:val="28"/>
        </w:rPr>
        <w:t>ІІ</w:t>
      </w:r>
      <w:r w:rsidRPr="002F1373">
        <w:rPr>
          <w:sz w:val="28"/>
          <w:szCs w:val="28"/>
        </w:rPr>
        <w:t xml:space="preserve">, </w:t>
      </w:r>
      <w:r>
        <w:rPr>
          <w:sz w:val="28"/>
          <w:szCs w:val="28"/>
          <w:lang w:val="en-US"/>
        </w:rPr>
        <w:t>Glasgow</w:t>
      </w:r>
      <w:r w:rsidRPr="006C19CC">
        <w:rPr>
          <w:sz w:val="28"/>
          <w:szCs w:val="28"/>
        </w:rPr>
        <w:t>[</w:t>
      </w:r>
      <w:r>
        <w:rPr>
          <w:sz w:val="28"/>
          <w:szCs w:val="28"/>
        </w:rPr>
        <w:t>295, 334</w:t>
      </w:r>
      <w:r w:rsidRPr="006C19CC">
        <w:rPr>
          <w:sz w:val="28"/>
          <w:szCs w:val="28"/>
        </w:rPr>
        <w:t>]</w:t>
      </w:r>
      <w:r>
        <w:rPr>
          <w:sz w:val="28"/>
          <w:szCs w:val="28"/>
        </w:rPr>
        <w:t xml:space="preserve">.Для оцінки тяжкості післяопераційних ускладнень широко застосовується міжнародна класифікація </w:t>
      </w:r>
      <w:r>
        <w:rPr>
          <w:sz w:val="28"/>
          <w:szCs w:val="28"/>
          <w:lang w:val="en-US"/>
        </w:rPr>
        <w:t>ClavienP</w:t>
      </w:r>
      <w:r w:rsidRPr="00813A54">
        <w:rPr>
          <w:sz w:val="28"/>
          <w:szCs w:val="28"/>
        </w:rPr>
        <w:t>.</w:t>
      </w:r>
      <w:r>
        <w:rPr>
          <w:sz w:val="28"/>
          <w:szCs w:val="28"/>
          <w:lang w:val="en-US"/>
        </w:rPr>
        <w:t>A</w:t>
      </w:r>
      <w:r w:rsidRPr="00813A54">
        <w:rPr>
          <w:sz w:val="28"/>
          <w:szCs w:val="28"/>
        </w:rPr>
        <w:t xml:space="preserve">. (1994) </w:t>
      </w:r>
      <w:r w:rsidR="003D6212">
        <w:rPr>
          <w:sz w:val="28"/>
          <w:szCs w:val="28"/>
        </w:rPr>
        <w:t>та</w:t>
      </w:r>
      <w:r>
        <w:rPr>
          <w:sz w:val="28"/>
          <w:szCs w:val="28"/>
          <w:lang w:val="en-US"/>
        </w:rPr>
        <w:t>DindoD</w:t>
      </w:r>
      <w:r w:rsidRPr="00813A54">
        <w:rPr>
          <w:sz w:val="28"/>
          <w:szCs w:val="28"/>
        </w:rPr>
        <w:t xml:space="preserve">. (2004) </w:t>
      </w:r>
      <w:r w:rsidRPr="006C19CC">
        <w:rPr>
          <w:sz w:val="28"/>
          <w:szCs w:val="28"/>
        </w:rPr>
        <w:t>[</w:t>
      </w:r>
      <w:r>
        <w:rPr>
          <w:sz w:val="28"/>
          <w:szCs w:val="28"/>
        </w:rPr>
        <w:t>202, 212, 351</w:t>
      </w:r>
      <w:r w:rsidRPr="006C19CC">
        <w:rPr>
          <w:sz w:val="28"/>
          <w:szCs w:val="28"/>
        </w:rPr>
        <w:t>]</w:t>
      </w:r>
      <w:r w:rsidRPr="00813A54">
        <w:rPr>
          <w:sz w:val="28"/>
          <w:szCs w:val="28"/>
        </w:rPr>
        <w:t xml:space="preserve">. </w:t>
      </w:r>
    </w:p>
    <w:p w:rsidR="00FE4BC0" w:rsidRDefault="00FE4BC0" w:rsidP="00FE4BC0">
      <w:pPr>
        <w:spacing w:line="360" w:lineRule="auto"/>
        <w:ind w:left="-284" w:firstLine="709"/>
        <w:jc w:val="both"/>
        <w:rPr>
          <w:sz w:val="28"/>
          <w:szCs w:val="28"/>
        </w:rPr>
      </w:pPr>
      <w:r>
        <w:rPr>
          <w:sz w:val="28"/>
          <w:szCs w:val="28"/>
        </w:rPr>
        <w:t xml:space="preserve">Важливим показником результату гастректомії є визначення якості життя хворих, що оперовані </w:t>
      </w:r>
      <w:r w:rsidRPr="006C19CC">
        <w:rPr>
          <w:sz w:val="28"/>
          <w:szCs w:val="28"/>
        </w:rPr>
        <w:t>[</w:t>
      </w:r>
      <w:r>
        <w:rPr>
          <w:sz w:val="28"/>
          <w:szCs w:val="28"/>
        </w:rPr>
        <w:t>118</w:t>
      </w:r>
      <w:r w:rsidRPr="006C19CC">
        <w:rPr>
          <w:sz w:val="28"/>
          <w:szCs w:val="28"/>
        </w:rPr>
        <w:t>]</w:t>
      </w:r>
      <w:r>
        <w:rPr>
          <w:sz w:val="28"/>
          <w:szCs w:val="28"/>
        </w:rPr>
        <w:t xml:space="preserve">. Для цього розроблені численні опитувальники, такі як </w:t>
      </w:r>
      <w:r>
        <w:rPr>
          <w:sz w:val="28"/>
          <w:szCs w:val="28"/>
          <w:lang w:val="en-US"/>
        </w:rPr>
        <w:t>Eypasch</w:t>
      </w:r>
      <w:r w:rsidRPr="00C42FA8">
        <w:rPr>
          <w:sz w:val="28"/>
          <w:szCs w:val="28"/>
        </w:rPr>
        <w:t xml:space="preserve">, </w:t>
      </w:r>
      <w:r>
        <w:rPr>
          <w:sz w:val="28"/>
          <w:szCs w:val="28"/>
        </w:rPr>
        <w:t xml:space="preserve">Коренагі, </w:t>
      </w:r>
      <w:r>
        <w:rPr>
          <w:sz w:val="28"/>
          <w:szCs w:val="28"/>
          <w:lang w:val="en-US"/>
        </w:rPr>
        <w:t>EORTC</w:t>
      </w:r>
      <w:r>
        <w:rPr>
          <w:sz w:val="28"/>
          <w:szCs w:val="28"/>
        </w:rPr>
        <w:t xml:space="preserve">, </w:t>
      </w:r>
      <w:r w:rsidRPr="002F1373">
        <w:rPr>
          <w:sz w:val="28"/>
          <w:szCs w:val="28"/>
          <w:lang w:val="en-US"/>
        </w:rPr>
        <w:t>PGSA</w:t>
      </w:r>
      <w:r>
        <w:rPr>
          <w:sz w:val="28"/>
          <w:szCs w:val="28"/>
          <w:lang w:val="en-US"/>
        </w:rPr>
        <w:t>Scale</w:t>
      </w:r>
      <w:r w:rsidRPr="00FB6605">
        <w:rPr>
          <w:sz w:val="28"/>
          <w:szCs w:val="28"/>
        </w:rPr>
        <w:t>-45</w:t>
      </w:r>
      <w:r w:rsidRPr="006C19CC">
        <w:rPr>
          <w:sz w:val="28"/>
          <w:szCs w:val="28"/>
        </w:rPr>
        <w:t>[</w:t>
      </w:r>
      <w:r>
        <w:rPr>
          <w:sz w:val="28"/>
          <w:szCs w:val="28"/>
        </w:rPr>
        <w:t>313</w:t>
      </w:r>
      <w:r w:rsidRPr="00FB6605">
        <w:rPr>
          <w:sz w:val="28"/>
          <w:szCs w:val="28"/>
        </w:rPr>
        <w:t xml:space="preserve">, </w:t>
      </w:r>
      <w:r>
        <w:rPr>
          <w:sz w:val="28"/>
          <w:szCs w:val="28"/>
        </w:rPr>
        <w:t>330, 361</w:t>
      </w:r>
      <w:r w:rsidRPr="006C19CC">
        <w:rPr>
          <w:sz w:val="28"/>
          <w:szCs w:val="28"/>
        </w:rPr>
        <w:t>]</w:t>
      </w:r>
      <w:r>
        <w:rPr>
          <w:sz w:val="28"/>
          <w:szCs w:val="28"/>
        </w:rPr>
        <w:t xml:space="preserve">. </w:t>
      </w:r>
    </w:p>
    <w:p w:rsidR="00FE4BC0" w:rsidRPr="006C19CC" w:rsidRDefault="00FE4BC0" w:rsidP="00FE4BC0">
      <w:pPr>
        <w:spacing w:line="360" w:lineRule="auto"/>
        <w:ind w:left="-284" w:firstLine="709"/>
        <w:jc w:val="both"/>
        <w:rPr>
          <w:sz w:val="28"/>
          <w:szCs w:val="28"/>
        </w:rPr>
      </w:pPr>
      <w:r>
        <w:rPr>
          <w:sz w:val="28"/>
          <w:szCs w:val="28"/>
        </w:rPr>
        <w:t xml:space="preserve">Наразі ідеального методу реконструкції травного тракту після гастректомії не існує. </w:t>
      </w:r>
      <w:r w:rsidRPr="006C19CC">
        <w:rPr>
          <w:sz w:val="28"/>
          <w:szCs w:val="28"/>
        </w:rPr>
        <w:t xml:space="preserve">Індивідуалізація способів гастропластики після </w:t>
      </w:r>
      <w:r>
        <w:rPr>
          <w:sz w:val="28"/>
          <w:szCs w:val="28"/>
        </w:rPr>
        <w:t>гастректомії</w:t>
      </w:r>
      <w:r w:rsidRPr="006C19CC">
        <w:rPr>
          <w:sz w:val="28"/>
          <w:szCs w:val="28"/>
        </w:rPr>
        <w:t xml:space="preserve"> дозволяє максимально наблизити хірургічну ситуацію до ідеальної, тим самим поліпшити функціональні результати лікування в найближчому </w:t>
      </w:r>
      <w:r w:rsidR="005A27A6">
        <w:rPr>
          <w:sz w:val="28"/>
          <w:szCs w:val="28"/>
        </w:rPr>
        <w:t>та</w:t>
      </w:r>
      <w:r w:rsidRPr="006C19CC">
        <w:rPr>
          <w:sz w:val="28"/>
          <w:szCs w:val="28"/>
        </w:rPr>
        <w:t xml:space="preserve"> віддаленому післяопераційн</w:t>
      </w:r>
      <w:r w:rsidR="005A27A6">
        <w:rPr>
          <w:sz w:val="28"/>
          <w:szCs w:val="28"/>
        </w:rPr>
        <w:t>их</w:t>
      </w:r>
      <w:r w:rsidRPr="006C19CC">
        <w:rPr>
          <w:sz w:val="28"/>
          <w:szCs w:val="28"/>
        </w:rPr>
        <w:t xml:space="preserve"> період</w:t>
      </w:r>
      <w:r w:rsidR="005A27A6">
        <w:rPr>
          <w:sz w:val="28"/>
          <w:szCs w:val="28"/>
        </w:rPr>
        <w:t>ах</w:t>
      </w:r>
      <w:r w:rsidRPr="006C19CC">
        <w:rPr>
          <w:sz w:val="28"/>
          <w:szCs w:val="28"/>
        </w:rPr>
        <w:t>[</w:t>
      </w:r>
      <w:r>
        <w:rPr>
          <w:sz w:val="28"/>
          <w:szCs w:val="28"/>
        </w:rPr>
        <w:t>110, 203, 345</w:t>
      </w:r>
      <w:r w:rsidRPr="006C19CC">
        <w:rPr>
          <w:sz w:val="28"/>
          <w:szCs w:val="28"/>
        </w:rPr>
        <w:t>].</w:t>
      </w:r>
      <w:r>
        <w:rPr>
          <w:sz w:val="28"/>
          <w:szCs w:val="28"/>
        </w:rPr>
        <w:t xml:space="preserve"> Більшість авторів підтримують думку </w:t>
      </w:r>
      <w:r>
        <w:rPr>
          <w:sz w:val="28"/>
          <w:szCs w:val="28"/>
          <w:lang w:val="en-US"/>
        </w:rPr>
        <w:t>DoussotA</w:t>
      </w:r>
      <w:r w:rsidRPr="00FB4311">
        <w:rPr>
          <w:sz w:val="28"/>
          <w:szCs w:val="28"/>
        </w:rPr>
        <w:t xml:space="preserve">. </w:t>
      </w:r>
      <w:r>
        <w:rPr>
          <w:sz w:val="28"/>
          <w:szCs w:val="28"/>
          <w:lang w:val="en-US"/>
        </w:rPr>
        <w:t>etal</w:t>
      </w:r>
      <w:r w:rsidRPr="00FB4311">
        <w:rPr>
          <w:sz w:val="28"/>
          <w:szCs w:val="28"/>
        </w:rPr>
        <w:t>. (</w:t>
      </w:r>
      <w:r>
        <w:rPr>
          <w:sz w:val="28"/>
          <w:szCs w:val="28"/>
        </w:rPr>
        <w:t>2014</w:t>
      </w:r>
      <w:r w:rsidRPr="00FB4311">
        <w:rPr>
          <w:sz w:val="28"/>
          <w:szCs w:val="28"/>
        </w:rPr>
        <w:t xml:space="preserve">), </w:t>
      </w:r>
      <w:r>
        <w:rPr>
          <w:sz w:val="28"/>
          <w:szCs w:val="28"/>
        </w:rPr>
        <w:t xml:space="preserve">що виконання реконструктивних операцій після гастректомії із створенням резервуарів доцільне тільки у хворих з прогнозованою виживаністю більше 6 місяців </w:t>
      </w:r>
      <w:r w:rsidRPr="006C19CC">
        <w:rPr>
          <w:sz w:val="28"/>
          <w:szCs w:val="28"/>
        </w:rPr>
        <w:t>[</w:t>
      </w:r>
      <w:r>
        <w:rPr>
          <w:sz w:val="28"/>
          <w:szCs w:val="28"/>
        </w:rPr>
        <w:t>214</w:t>
      </w:r>
      <w:r w:rsidRPr="006C19CC">
        <w:rPr>
          <w:sz w:val="28"/>
          <w:szCs w:val="28"/>
        </w:rPr>
        <w:t>]</w:t>
      </w:r>
      <w:r>
        <w:rPr>
          <w:sz w:val="28"/>
          <w:szCs w:val="28"/>
        </w:rPr>
        <w:t>.</w:t>
      </w:r>
    </w:p>
    <w:p w:rsidR="00FE4BC0" w:rsidRPr="006C19CC" w:rsidRDefault="00FE4BC0" w:rsidP="00FE4BC0">
      <w:pPr>
        <w:spacing w:line="360" w:lineRule="auto"/>
        <w:ind w:left="-284" w:firstLine="709"/>
        <w:jc w:val="both"/>
        <w:rPr>
          <w:sz w:val="28"/>
          <w:szCs w:val="28"/>
        </w:rPr>
      </w:pPr>
      <w:r w:rsidRPr="006C19CC">
        <w:rPr>
          <w:sz w:val="28"/>
          <w:szCs w:val="28"/>
        </w:rPr>
        <w:t xml:space="preserve">Таким чином, дані літератури свідчать, що, незважаючи на розробку значної кількості реконструктивних операцій, проблема індивідуалізованого вибору методу реконструкції </w:t>
      </w:r>
      <w:r w:rsidR="005A27A6" w:rsidRPr="006C19CC">
        <w:rPr>
          <w:sz w:val="28"/>
          <w:szCs w:val="28"/>
        </w:rPr>
        <w:t xml:space="preserve">після </w:t>
      </w:r>
      <w:r w:rsidR="005A27A6">
        <w:rPr>
          <w:sz w:val="28"/>
          <w:szCs w:val="28"/>
        </w:rPr>
        <w:t>гастректомії, особливо</w:t>
      </w:r>
      <w:r w:rsidRPr="006C19CC">
        <w:rPr>
          <w:sz w:val="28"/>
          <w:szCs w:val="28"/>
        </w:rPr>
        <w:t xml:space="preserve">в </w:t>
      </w:r>
      <w:r w:rsidR="005A27A6">
        <w:rPr>
          <w:sz w:val="28"/>
          <w:szCs w:val="28"/>
        </w:rPr>
        <w:t>умовах невідкладної онкохірургії</w:t>
      </w:r>
      <w:r w:rsidRPr="006C19CC">
        <w:rPr>
          <w:sz w:val="28"/>
          <w:szCs w:val="28"/>
        </w:rPr>
        <w:t xml:space="preserve"> залишається невирішеною. Вибір методу відновлення травного тракту з урахуванням схильності хворого до розвитку патологічних п</w:t>
      </w:r>
      <w:r>
        <w:rPr>
          <w:sz w:val="28"/>
          <w:szCs w:val="28"/>
        </w:rPr>
        <w:t>і</w:t>
      </w:r>
      <w:r w:rsidRPr="006C19CC">
        <w:rPr>
          <w:sz w:val="28"/>
          <w:szCs w:val="28"/>
        </w:rPr>
        <w:t>с</w:t>
      </w:r>
      <w:r>
        <w:rPr>
          <w:sz w:val="28"/>
          <w:szCs w:val="28"/>
        </w:rPr>
        <w:t>ля</w:t>
      </w:r>
      <w:r w:rsidRPr="006C19CC">
        <w:rPr>
          <w:sz w:val="28"/>
          <w:szCs w:val="28"/>
        </w:rPr>
        <w:t xml:space="preserve">гастректомічних синдромів дозволить підвищити якість життя, соціально-трудову реабілітацію хворих </w:t>
      </w:r>
      <w:r>
        <w:rPr>
          <w:sz w:val="28"/>
          <w:szCs w:val="28"/>
        </w:rPr>
        <w:t xml:space="preserve">після </w:t>
      </w:r>
      <w:r w:rsidRPr="006C19CC">
        <w:rPr>
          <w:sz w:val="28"/>
          <w:szCs w:val="28"/>
        </w:rPr>
        <w:t>опер</w:t>
      </w:r>
      <w:r>
        <w:rPr>
          <w:sz w:val="28"/>
          <w:szCs w:val="28"/>
        </w:rPr>
        <w:t>ації</w:t>
      </w:r>
      <w:r w:rsidRPr="006C19CC">
        <w:rPr>
          <w:sz w:val="28"/>
          <w:szCs w:val="28"/>
        </w:rPr>
        <w:t>.</w:t>
      </w:r>
    </w:p>
    <w:p w:rsidR="00FE4BC0" w:rsidRPr="00A02FD7" w:rsidRDefault="00FE4BC0" w:rsidP="00FE4BC0">
      <w:pPr>
        <w:spacing w:line="360" w:lineRule="auto"/>
        <w:ind w:left="-567" w:firstLine="709"/>
        <w:jc w:val="center"/>
        <w:rPr>
          <w:b/>
          <w:sz w:val="28"/>
          <w:szCs w:val="28"/>
        </w:rPr>
      </w:pPr>
      <w:r w:rsidRPr="00A02FD7">
        <w:rPr>
          <w:b/>
          <w:sz w:val="28"/>
          <w:szCs w:val="28"/>
        </w:rPr>
        <w:t>РОЗДІЛ 2</w:t>
      </w:r>
    </w:p>
    <w:p w:rsidR="00FE4BC0" w:rsidRPr="00A02FD7" w:rsidRDefault="00FE4BC0" w:rsidP="00FE4BC0">
      <w:pPr>
        <w:spacing w:line="360" w:lineRule="auto"/>
        <w:ind w:left="-567" w:firstLine="709"/>
        <w:jc w:val="center"/>
        <w:rPr>
          <w:b/>
          <w:sz w:val="28"/>
          <w:szCs w:val="28"/>
        </w:rPr>
      </w:pPr>
      <w:r>
        <w:rPr>
          <w:b/>
          <w:sz w:val="28"/>
          <w:szCs w:val="28"/>
        </w:rPr>
        <w:t>МАТЕРІАЛИ ТА МЕТОДИ</w:t>
      </w:r>
      <w:r w:rsidRPr="00A02FD7">
        <w:rPr>
          <w:b/>
          <w:sz w:val="28"/>
          <w:szCs w:val="28"/>
        </w:rPr>
        <w:t xml:space="preserve"> ДОСЛІДЖЕНЬ</w:t>
      </w:r>
    </w:p>
    <w:p w:rsidR="00FE4BC0" w:rsidRPr="00A02FD7" w:rsidRDefault="00FE4BC0" w:rsidP="00FE4BC0">
      <w:pPr>
        <w:spacing w:line="360" w:lineRule="auto"/>
        <w:ind w:left="-567" w:firstLine="709"/>
        <w:jc w:val="both"/>
        <w:rPr>
          <w:sz w:val="28"/>
          <w:szCs w:val="28"/>
        </w:rPr>
      </w:pPr>
    </w:p>
    <w:p w:rsidR="00FE4BC0" w:rsidRPr="00A02FD7" w:rsidRDefault="00FE4BC0" w:rsidP="00FE4BC0">
      <w:pPr>
        <w:spacing w:line="360" w:lineRule="auto"/>
        <w:ind w:left="-567" w:firstLine="709"/>
        <w:jc w:val="both"/>
        <w:rPr>
          <w:sz w:val="28"/>
          <w:szCs w:val="28"/>
        </w:rPr>
      </w:pPr>
      <w:r w:rsidRPr="00A02FD7">
        <w:rPr>
          <w:b/>
          <w:sz w:val="28"/>
          <w:szCs w:val="28"/>
        </w:rPr>
        <w:t>2.1. Загальна характеристика експериментальних досліджень</w:t>
      </w:r>
      <w:r w:rsidRPr="00A02FD7">
        <w:rPr>
          <w:sz w:val="28"/>
          <w:szCs w:val="28"/>
        </w:rPr>
        <w:t>.</w:t>
      </w:r>
    </w:p>
    <w:p w:rsidR="00FE4BC0" w:rsidRPr="00A02FD7" w:rsidRDefault="00FE4BC0" w:rsidP="00FE4BC0">
      <w:pPr>
        <w:spacing w:line="360" w:lineRule="auto"/>
        <w:ind w:left="-567" w:firstLine="709"/>
        <w:jc w:val="both"/>
        <w:rPr>
          <w:sz w:val="28"/>
          <w:szCs w:val="28"/>
        </w:rPr>
      </w:pPr>
      <w:r w:rsidRPr="00A02FD7">
        <w:rPr>
          <w:sz w:val="28"/>
          <w:szCs w:val="28"/>
        </w:rPr>
        <w:t xml:space="preserve">2.1.1. Характеристика </w:t>
      </w:r>
      <w:r>
        <w:rPr>
          <w:sz w:val="28"/>
          <w:szCs w:val="28"/>
        </w:rPr>
        <w:t xml:space="preserve">груп </w:t>
      </w:r>
      <w:r w:rsidR="005A27A6">
        <w:rPr>
          <w:sz w:val="28"/>
          <w:szCs w:val="28"/>
        </w:rPr>
        <w:t>та</w:t>
      </w:r>
      <w:r w:rsidRPr="00A02FD7">
        <w:rPr>
          <w:sz w:val="28"/>
          <w:szCs w:val="28"/>
        </w:rPr>
        <w:t xml:space="preserve">оперативних </w:t>
      </w:r>
      <w:r w:rsidR="005A27A6">
        <w:rPr>
          <w:sz w:val="28"/>
          <w:szCs w:val="28"/>
        </w:rPr>
        <w:t>у</w:t>
      </w:r>
      <w:r w:rsidRPr="00A02FD7">
        <w:rPr>
          <w:sz w:val="28"/>
          <w:szCs w:val="28"/>
        </w:rPr>
        <w:t xml:space="preserve">тручань </w:t>
      </w:r>
      <w:r w:rsidR="005A27A6">
        <w:rPr>
          <w:sz w:val="28"/>
          <w:szCs w:val="28"/>
        </w:rPr>
        <w:t>в</w:t>
      </w:r>
      <w:r w:rsidRPr="00A02FD7">
        <w:rPr>
          <w:sz w:val="28"/>
          <w:szCs w:val="28"/>
        </w:rPr>
        <w:t xml:space="preserve"> експериментальних тварин</w:t>
      </w:r>
      <w:r>
        <w:rPr>
          <w:sz w:val="28"/>
          <w:szCs w:val="28"/>
        </w:rPr>
        <w:t>.</w:t>
      </w:r>
    </w:p>
    <w:p w:rsidR="00FE4BC0" w:rsidRDefault="00FE4BC0" w:rsidP="00FE4BC0">
      <w:pPr>
        <w:spacing w:line="360" w:lineRule="auto"/>
        <w:ind w:left="-567" w:firstLine="709"/>
        <w:jc w:val="both"/>
        <w:rPr>
          <w:sz w:val="28"/>
          <w:szCs w:val="28"/>
        </w:rPr>
      </w:pPr>
      <w:r w:rsidRPr="00A02FD7">
        <w:rPr>
          <w:sz w:val="28"/>
          <w:szCs w:val="28"/>
        </w:rPr>
        <w:t xml:space="preserve">В основу представленої роботи покладено ряд експериментальних досліджень, </w:t>
      </w:r>
      <w:r w:rsidR="005A27A6">
        <w:rPr>
          <w:sz w:val="28"/>
          <w:szCs w:val="28"/>
        </w:rPr>
        <w:t xml:space="preserve">що </w:t>
      </w:r>
      <w:r w:rsidRPr="00A02FD7">
        <w:rPr>
          <w:sz w:val="28"/>
          <w:szCs w:val="28"/>
        </w:rPr>
        <w:t>спрямован</w:t>
      </w:r>
      <w:r w:rsidR="005A27A6">
        <w:rPr>
          <w:sz w:val="28"/>
          <w:szCs w:val="28"/>
        </w:rPr>
        <w:t>і</w:t>
      </w:r>
      <w:r w:rsidRPr="00A02FD7">
        <w:rPr>
          <w:sz w:val="28"/>
          <w:szCs w:val="28"/>
        </w:rPr>
        <w:t xml:space="preserve"> на розробку нового виду гастропластики, вивчення морфологічних </w:t>
      </w:r>
      <w:r w:rsidR="005A27A6">
        <w:rPr>
          <w:sz w:val="28"/>
          <w:szCs w:val="28"/>
        </w:rPr>
        <w:t>та</w:t>
      </w:r>
      <w:r w:rsidRPr="00A02FD7">
        <w:rPr>
          <w:sz w:val="28"/>
          <w:szCs w:val="28"/>
        </w:rPr>
        <w:t xml:space="preserve"> функціональних </w:t>
      </w:r>
      <w:r w:rsidR="005A27A6">
        <w:rPr>
          <w:sz w:val="28"/>
          <w:szCs w:val="28"/>
        </w:rPr>
        <w:t xml:space="preserve">змін в </w:t>
      </w:r>
      <w:r w:rsidRPr="00A02FD7">
        <w:rPr>
          <w:sz w:val="28"/>
          <w:szCs w:val="28"/>
        </w:rPr>
        <w:t>ілеоцекально</w:t>
      </w:r>
      <w:r w:rsidR="005A27A6">
        <w:rPr>
          <w:sz w:val="28"/>
          <w:szCs w:val="28"/>
        </w:rPr>
        <w:t>му</w:t>
      </w:r>
      <w:r w:rsidRPr="00A02FD7">
        <w:rPr>
          <w:sz w:val="28"/>
          <w:szCs w:val="28"/>
        </w:rPr>
        <w:t xml:space="preserve"> сегмент</w:t>
      </w:r>
      <w:r w:rsidR="005A27A6">
        <w:rPr>
          <w:sz w:val="28"/>
          <w:szCs w:val="28"/>
        </w:rPr>
        <w:t>і</w:t>
      </w:r>
      <w:r w:rsidRPr="00A02FD7">
        <w:rPr>
          <w:sz w:val="28"/>
          <w:szCs w:val="28"/>
        </w:rPr>
        <w:t xml:space="preserve"> після переміщення його в верхні відділи травного тракту.</w:t>
      </w:r>
      <w:r w:rsidRPr="00707788">
        <w:rPr>
          <w:sz w:val="28"/>
          <w:szCs w:val="28"/>
        </w:rPr>
        <w:t>В роботі використ</w:t>
      </w:r>
      <w:r w:rsidR="005A27A6">
        <w:rPr>
          <w:sz w:val="28"/>
          <w:szCs w:val="28"/>
        </w:rPr>
        <w:t>ані</w:t>
      </w:r>
      <w:r w:rsidRPr="00707788">
        <w:rPr>
          <w:sz w:val="28"/>
          <w:szCs w:val="28"/>
        </w:rPr>
        <w:t xml:space="preserve"> макроскопічний, гістологічний,</w:t>
      </w:r>
      <w:r>
        <w:rPr>
          <w:sz w:val="28"/>
          <w:szCs w:val="28"/>
        </w:rPr>
        <w:t xml:space="preserve"> електронно-мікроскопічний,морфометричний, рентгенологічний </w:t>
      </w:r>
      <w:r w:rsidR="005A27A6">
        <w:rPr>
          <w:sz w:val="28"/>
          <w:szCs w:val="28"/>
        </w:rPr>
        <w:t>та</w:t>
      </w:r>
      <w:r>
        <w:rPr>
          <w:sz w:val="28"/>
          <w:szCs w:val="28"/>
        </w:rPr>
        <w:t xml:space="preserve"> статистичний</w:t>
      </w:r>
      <w:r w:rsidRPr="00707788">
        <w:rPr>
          <w:sz w:val="28"/>
          <w:szCs w:val="28"/>
        </w:rPr>
        <w:t xml:space="preserve"> методи дослідження.</w:t>
      </w:r>
    </w:p>
    <w:p w:rsidR="00FE4BC0" w:rsidRPr="003B6543" w:rsidRDefault="00FE4BC0" w:rsidP="00FE4BC0">
      <w:pPr>
        <w:spacing w:line="360" w:lineRule="auto"/>
        <w:ind w:left="-567" w:firstLine="709"/>
        <w:jc w:val="both"/>
        <w:rPr>
          <w:sz w:val="28"/>
          <w:szCs w:val="28"/>
        </w:rPr>
      </w:pPr>
      <w:r w:rsidRPr="003B6543">
        <w:rPr>
          <w:sz w:val="28"/>
          <w:szCs w:val="28"/>
        </w:rPr>
        <w:t xml:space="preserve">Роботу проведено відповідно до діючого в Україні законодавства, законів України </w:t>
      </w:r>
      <w:hyperlink r:id="rId8" w:tgtFrame="_blank" w:history="1">
        <w:r w:rsidRPr="003B6543">
          <w:rPr>
            <w:rStyle w:val="a6"/>
            <w:sz w:val="28"/>
            <w:szCs w:val="28"/>
          </w:rPr>
          <w:t>«Про захист тварин від жорстокого поводження»</w:t>
        </w:r>
      </w:hyperlink>
      <w:r w:rsidRPr="003B6543">
        <w:rPr>
          <w:sz w:val="28"/>
          <w:szCs w:val="28"/>
        </w:rPr>
        <w:t xml:space="preserve">, ч.3-4, ст. 26, 31; </w:t>
      </w:r>
      <w:hyperlink r:id="rId9" w:tgtFrame="_blank" w:history="1">
        <w:r w:rsidRPr="003B6543">
          <w:rPr>
            <w:rStyle w:val="a6"/>
            <w:sz w:val="28"/>
            <w:szCs w:val="28"/>
          </w:rPr>
          <w:t>розпорядження Кабінету Міністрів України від 28 липня 2010 року № 1585 «Про затвердження переліку нормативно-правових актів з питань захисту тварин від жорстокого поводження»</w:t>
        </w:r>
      </w:hyperlink>
      <w:r w:rsidRPr="003B6543">
        <w:rPr>
          <w:sz w:val="28"/>
          <w:szCs w:val="28"/>
        </w:rPr>
        <w:t xml:space="preserve">, принципів ІСН GСP (2008 р.), GLР (2002 р.), наказу МОЗ України № 690 від 23.09.2009 «Про затвердження Правил проведення клінічних випробувань та експертизи матеріалів клінічних випробувань і Типового положення про комісію з питань етики» зі змінами </w:t>
      </w:r>
      <w:r w:rsidR="0083147D">
        <w:rPr>
          <w:sz w:val="28"/>
          <w:szCs w:val="28"/>
        </w:rPr>
        <w:t>та</w:t>
      </w:r>
      <w:r w:rsidRPr="003B6543">
        <w:rPr>
          <w:sz w:val="28"/>
          <w:szCs w:val="28"/>
        </w:rPr>
        <w:t xml:space="preserve"> доповненнями; наказу Міністерства   освіти </w:t>
      </w:r>
      <w:r w:rsidR="0083147D">
        <w:rPr>
          <w:sz w:val="28"/>
          <w:szCs w:val="28"/>
        </w:rPr>
        <w:t>та</w:t>
      </w:r>
      <w:r w:rsidRPr="003B6543">
        <w:rPr>
          <w:sz w:val="28"/>
          <w:szCs w:val="28"/>
        </w:rPr>
        <w:t xml:space="preserve"> науки, молоді та спорту України від 01.03.2012 р.  № 249 «Про затвердження Порядку проведення науковими установами дослідів, експериментів на тваринах», Європейської конвенції по захисту хребетних тварин (Страсбург, 18.03.1986 р.), директиви Ради Європейського економічного товариства по захисту хребетних тварин (Страсбург, 24.11.1986), Гельсінської декларації Всесвітньої Медичної асоціації.</w:t>
      </w:r>
    </w:p>
    <w:p w:rsidR="00FE4BC0" w:rsidRPr="00A02FD7" w:rsidRDefault="00FE4BC0" w:rsidP="00FE4BC0">
      <w:pPr>
        <w:spacing w:line="360" w:lineRule="auto"/>
        <w:ind w:left="-567" w:firstLine="709"/>
        <w:jc w:val="both"/>
        <w:rPr>
          <w:sz w:val="28"/>
          <w:szCs w:val="28"/>
        </w:rPr>
      </w:pPr>
      <w:r w:rsidRPr="00A02FD7">
        <w:rPr>
          <w:i/>
          <w:sz w:val="28"/>
          <w:szCs w:val="28"/>
        </w:rPr>
        <w:t>Структура дослідження.</w:t>
      </w:r>
      <w:r w:rsidRPr="00A02FD7">
        <w:rPr>
          <w:sz w:val="28"/>
          <w:szCs w:val="28"/>
        </w:rPr>
        <w:t xml:space="preserve"> Дослідження проводилися в клініці ДУ «Інститут загальної та невідкл</w:t>
      </w:r>
      <w:r>
        <w:rPr>
          <w:sz w:val="28"/>
          <w:szCs w:val="28"/>
        </w:rPr>
        <w:t xml:space="preserve">адної хірургії ім. В.Т. Зайцева </w:t>
      </w:r>
      <w:r w:rsidRPr="00A02FD7">
        <w:rPr>
          <w:sz w:val="28"/>
          <w:szCs w:val="28"/>
        </w:rPr>
        <w:t>НАМН України». Експеримент проведено на 2</w:t>
      </w:r>
      <w:r>
        <w:rPr>
          <w:sz w:val="28"/>
          <w:szCs w:val="28"/>
        </w:rPr>
        <w:t>2</w:t>
      </w:r>
      <w:r w:rsidRPr="00A02FD7">
        <w:rPr>
          <w:sz w:val="28"/>
          <w:szCs w:val="28"/>
        </w:rPr>
        <w:t xml:space="preserve"> тварин</w:t>
      </w:r>
      <w:r>
        <w:rPr>
          <w:sz w:val="28"/>
          <w:szCs w:val="28"/>
        </w:rPr>
        <w:t xml:space="preserve">ах – </w:t>
      </w:r>
      <w:r w:rsidRPr="00A02FD7">
        <w:rPr>
          <w:sz w:val="28"/>
          <w:szCs w:val="28"/>
        </w:rPr>
        <w:t>свин</w:t>
      </w:r>
      <w:r>
        <w:rPr>
          <w:sz w:val="28"/>
          <w:szCs w:val="28"/>
        </w:rPr>
        <w:t>ях</w:t>
      </w:r>
      <w:r w:rsidRPr="00A02FD7">
        <w:rPr>
          <w:sz w:val="28"/>
          <w:szCs w:val="28"/>
        </w:rPr>
        <w:t xml:space="preserve"> породи «Ландрас» обох статей, вагою від 21 до </w:t>
      </w:r>
      <w:r>
        <w:rPr>
          <w:sz w:val="28"/>
          <w:szCs w:val="28"/>
        </w:rPr>
        <w:t>4</w:t>
      </w:r>
      <w:r w:rsidRPr="00A02FD7">
        <w:rPr>
          <w:sz w:val="28"/>
          <w:szCs w:val="28"/>
        </w:rPr>
        <w:t xml:space="preserve">2 кг. </w:t>
      </w:r>
      <w:r w:rsidR="00115797">
        <w:rPr>
          <w:sz w:val="28"/>
          <w:szCs w:val="28"/>
        </w:rPr>
        <w:t xml:space="preserve">Вибір експериментальних тварин обумовлений наявністю у свиней ілеоцекального сегмента </w:t>
      </w:r>
      <w:r w:rsidR="000563C4">
        <w:rPr>
          <w:sz w:val="28"/>
          <w:szCs w:val="28"/>
        </w:rPr>
        <w:t xml:space="preserve">(ІЦС) </w:t>
      </w:r>
      <w:r w:rsidR="00115797">
        <w:rPr>
          <w:sz w:val="28"/>
          <w:szCs w:val="28"/>
        </w:rPr>
        <w:t xml:space="preserve">кишечника. </w:t>
      </w:r>
      <w:r w:rsidRPr="00A02FD7">
        <w:rPr>
          <w:sz w:val="28"/>
          <w:szCs w:val="28"/>
        </w:rPr>
        <w:t xml:space="preserve">Макроскопічні </w:t>
      </w:r>
      <w:r w:rsidR="0083147D">
        <w:rPr>
          <w:sz w:val="28"/>
          <w:szCs w:val="28"/>
        </w:rPr>
        <w:t>та</w:t>
      </w:r>
      <w:r w:rsidRPr="00A02FD7">
        <w:rPr>
          <w:sz w:val="28"/>
          <w:szCs w:val="28"/>
        </w:rPr>
        <w:t xml:space="preserve"> мікроскопічні дослідження були проведені в 3-х групах тварин, розподіл по групах представлено </w:t>
      </w:r>
      <w:r w:rsidRPr="00A02FD7">
        <w:rPr>
          <w:sz w:val="28"/>
          <w:szCs w:val="28"/>
        </w:rPr>
        <w:lastRenderedPageBreak/>
        <w:t xml:space="preserve">в таблиці </w:t>
      </w:r>
      <w:r w:rsidRPr="008B1D34">
        <w:rPr>
          <w:sz w:val="28"/>
          <w:szCs w:val="28"/>
          <w:lang w:val="ru-RU"/>
        </w:rPr>
        <w:t>2</w:t>
      </w:r>
      <w:r>
        <w:rPr>
          <w:sz w:val="28"/>
          <w:szCs w:val="28"/>
        </w:rPr>
        <w:t>.1</w:t>
      </w:r>
      <w:r w:rsidRPr="00A02FD7">
        <w:rPr>
          <w:sz w:val="28"/>
          <w:szCs w:val="28"/>
        </w:rPr>
        <w:t>.</w:t>
      </w:r>
      <w:r>
        <w:rPr>
          <w:sz w:val="28"/>
          <w:szCs w:val="28"/>
        </w:rPr>
        <w:t>1.</w:t>
      </w:r>
    </w:p>
    <w:p w:rsidR="00FE4BC0" w:rsidRPr="00A02FD7" w:rsidRDefault="00FE4BC0" w:rsidP="00FE4BC0">
      <w:pPr>
        <w:spacing w:line="360" w:lineRule="auto"/>
        <w:ind w:left="-567" w:firstLine="709"/>
        <w:jc w:val="right"/>
        <w:rPr>
          <w:color w:val="000000"/>
          <w:sz w:val="28"/>
          <w:szCs w:val="28"/>
        </w:rPr>
      </w:pPr>
      <w:r>
        <w:rPr>
          <w:color w:val="000000"/>
          <w:sz w:val="28"/>
          <w:szCs w:val="28"/>
        </w:rPr>
        <w:t>Таблиця</w:t>
      </w:r>
      <w:r w:rsidRPr="008B1D34">
        <w:rPr>
          <w:color w:val="000000"/>
          <w:sz w:val="28"/>
          <w:szCs w:val="28"/>
          <w:lang w:val="ru-RU"/>
        </w:rPr>
        <w:t>2</w:t>
      </w:r>
      <w:r>
        <w:rPr>
          <w:color w:val="000000"/>
          <w:sz w:val="28"/>
          <w:szCs w:val="28"/>
        </w:rPr>
        <w:t>.1.1.</w:t>
      </w:r>
    </w:p>
    <w:p w:rsidR="00FE4BC0" w:rsidRPr="00707788" w:rsidRDefault="00FE4BC0" w:rsidP="00115797">
      <w:pPr>
        <w:spacing w:line="360" w:lineRule="auto"/>
        <w:ind w:left="-567" w:firstLine="709"/>
        <w:jc w:val="center"/>
        <w:rPr>
          <w:sz w:val="28"/>
          <w:szCs w:val="28"/>
        </w:rPr>
      </w:pPr>
      <w:r w:rsidRPr="00707788">
        <w:rPr>
          <w:sz w:val="28"/>
          <w:szCs w:val="28"/>
        </w:rPr>
        <w:t>Розподіл експериментальних тварин по групах дослідження.</w:t>
      </w: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01"/>
        <w:gridCol w:w="6804"/>
        <w:gridCol w:w="1525"/>
      </w:tblGrid>
      <w:tr w:rsidR="00FE4BC0" w:rsidRPr="00707788" w:rsidTr="00FE4BC0">
        <w:tc>
          <w:tcPr>
            <w:tcW w:w="1701" w:type="dxa"/>
          </w:tcPr>
          <w:p w:rsidR="00FE4BC0" w:rsidRPr="00707788" w:rsidRDefault="00FE4BC0" w:rsidP="00115797">
            <w:pPr>
              <w:spacing w:line="360" w:lineRule="auto"/>
              <w:rPr>
                <w:color w:val="000000"/>
                <w:sz w:val="28"/>
                <w:szCs w:val="28"/>
              </w:rPr>
            </w:pPr>
            <w:r w:rsidRPr="00707788">
              <w:rPr>
                <w:color w:val="000000"/>
                <w:sz w:val="28"/>
                <w:szCs w:val="28"/>
              </w:rPr>
              <w:t>Групи тварин</w:t>
            </w:r>
          </w:p>
        </w:tc>
        <w:tc>
          <w:tcPr>
            <w:tcW w:w="6804" w:type="dxa"/>
          </w:tcPr>
          <w:p w:rsidR="00FE4BC0" w:rsidRPr="00707788" w:rsidRDefault="00FE4BC0" w:rsidP="00115797">
            <w:pPr>
              <w:spacing w:line="360" w:lineRule="auto"/>
              <w:ind w:left="-567" w:firstLine="709"/>
              <w:jc w:val="center"/>
              <w:rPr>
                <w:color w:val="000000"/>
                <w:sz w:val="28"/>
                <w:szCs w:val="28"/>
              </w:rPr>
            </w:pPr>
            <w:r w:rsidRPr="00707788">
              <w:rPr>
                <w:color w:val="000000"/>
                <w:sz w:val="28"/>
                <w:szCs w:val="28"/>
              </w:rPr>
              <w:t>Характер втручання</w:t>
            </w:r>
          </w:p>
        </w:tc>
        <w:tc>
          <w:tcPr>
            <w:tcW w:w="1525" w:type="dxa"/>
          </w:tcPr>
          <w:p w:rsidR="00FE4BC0" w:rsidRPr="00707788" w:rsidRDefault="00FE4BC0" w:rsidP="00115797">
            <w:pPr>
              <w:spacing w:line="360" w:lineRule="auto"/>
              <w:rPr>
                <w:color w:val="000000"/>
                <w:sz w:val="28"/>
                <w:szCs w:val="28"/>
              </w:rPr>
            </w:pPr>
            <w:r w:rsidRPr="00707788">
              <w:rPr>
                <w:color w:val="000000"/>
                <w:sz w:val="28"/>
                <w:szCs w:val="28"/>
              </w:rPr>
              <w:t>Кількість тварин</w:t>
            </w:r>
          </w:p>
        </w:tc>
      </w:tr>
      <w:tr w:rsidR="00FE4BC0" w:rsidRPr="00707788" w:rsidTr="00FE4BC0">
        <w:tc>
          <w:tcPr>
            <w:tcW w:w="1701" w:type="dxa"/>
          </w:tcPr>
          <w:p w:rsidR="00FE4BC0" w:rsidRPr="00707788" w:rsidRDefault="00FE4BC0" w:rsidP="00115797">
            <w:pPr>
              <w:spacing w:line="360" w:lineRule="auto"/>
              <w:ind w:left="-567" w:firstLine="709"/>
              <w:jc w:val="both"/>
              <w:rPr>
                <w:color w:val="000000"/>
                <w:sz w:val="28"/>
                <w:szCs w:val="28"/>
              </w:rPr>
            </w:pPr>
            <w:r w:rsidRPr="00707788">
              <w:rPr>
                <w:color w:val="000000"/>
                <w:sz w:val="28"/>
                <w:szCs w:val="28"/>
              </w:rPr>
              <w:t>Основна</w:t>
            </w:r>
          </w:p>
          <w:p w:rsidR="00FE4BC0" w:rsidRPr="00707788" w:rsidRDefault="00FE4BC0" w:rsidP="00115797">
            <w:pPr>
              <w:spacing w:line="360" w:lineRule="auto"/>
              <w:ind w:left="-567" w:firstLine="709"/>
              <w:jc w:val="both"/>
              <w:rPr>
                <w:color w:val="000000"/>
                <w:sz w:val="28"/>
                <w:szCs w:val="28"/>
              </w:rPr>
            </w:pPr>
            <w:r w:rsidRPr="00707788">
              <w:rPr>
                <w:color w:val="000000"/>
                <w:sz w:val="28"/>
                <w:szCs w:val="28"/>
              </w:rPr>
              <w:t>(S1)</w:t>
            </w:r>
          </w:p>
        </w:tc>
        <w:tc>
          <w:tcPr>
            <w:tcW w:w="6804" w:type="dxa"/>
          </w:tcPr>
          <w:p w:rsidR="00FE4BC0" w:rsidRPr="00707788" w:rsidRDefault="00FE4BC0" w:rsidP="0083147D">
            <w:pPr>
              <w:spacing w:line="360" w:lineRule="auto"/>
              <w:rPr>
                <w:color w:val="000000"/>
                <w:sz w:val="28"/>
                <w:szCs w:val="28"/>
              </w:rPr>
            </w:pPr>
            <w:r w:rsidRPr="00707788">
              <w:rPr>
                <w:color w:val="000000"/>
                <w:sz w:val="28"/>
                <w:szCs w:val="28"/>
              </w:rPr>
              <w:t xml:space="preserve">Гастректомія. Гастропластика ілеоцекальним сегментом кишечника. Ілеотрансверзоанастомоз «бік </w:t>
            </w:r>
            <w:r w:rsidR="0083147D">
              <w:rPr>
                <w:color w:val="000000"/>
                <w:sz w:val="28"/>
                <w:szCs w:val="28"/>
              </w:rPr>
              <w:t>в</w:t>
            </w:r>
            <w:r w:rsidRPr="00707788">
              <w:rPr>
                <w:color w:val="000000"/>
                <w:sz w:val="28"/>
                <w:szCs w:val="28"/>
              </w:rPr>
              <w:t xml:space="preserve"> бік».</w:t>
            </w:r>
          </w:p>
        </w:tc>
        <w:tc>
          <w:tcPr>
            <w:tcW w:w="1525" w:type="dxa"/>
          </w:tcPr>
          <w:p w:rsidR="00FE4BC0" w:rsidRPr="00707788" w:rsidRDefault="00FE4BC0" w:rsidP="00115797">
            <w:pPr>
              <w:spacing w:line="360" w:lineRule="auto"/>
              <w:ind w:left="-567" w:firstLine="709"/>
              <w:jc w:val="both"/>
              <w:rPr>
                <w:color w:val="000000"/>
                <w:sz w:val="28"/>
                <w:szCs w:val="28"/>
              </w:rPr>
            </w:pPr>
            <w:r w:rsidRPr="00707788">
              <w:rPr>
                <w:color w:val="000000"/>
                <w:sz w:val="28"/>
                <w:szCs w:val="28"/>
              </w:rPr>
              <w:t>15</w:t>
            </w:r>
          </w:p>
        </w:tc>
      </w:tr>
      <w:tr w:rsidR="00FE4BC0" w:rsidRPr="00707788" w:rsidTr="00FE4BC0">
        <w:tc>
          <w:tcPr>
            <w:tcW w:w="1701" w:type="dxa"/>
          </w:tcPr>
          <w:p w:rsidR="00FE4BC0" w:rsidRPr="00707788" w:rsidRDefault="00FE4BC0" w:rsidP="00115797">
            <w:pPr>
              <w:spacing w:line="360" w:lineRule="auto"/>
              <w:jc w:val="both"/>
              <w:rPr>
                <w:sz w:val="28"/>
                <w:szCs w:val="28"/>
              </w:rPr>
            </w:pPr>
            <w:r w:rsidRPr="00707788">
              <w:rPr>
                <w:sz w:val="28"/>
                <w:szCs w:val="28"/>
              </w:rPr>
              <w:t>Порівняння</w:t>
            </w:r>
          </w:p>
          <w:p w:rsidR="00FE4BC0" w:rsidRPr="00707788" w:rsidRDefault="00FE4BC0" w:rsidP="00115797">
            <w:pPr>
              <w:spacing w:line="360" w:lineRule="auto"/>
              <w:ind w:left="-567" w:firstLine="709"/>
              <w:jc w:val="both"/>
              <w:rPr>
                <w:color w:val="000000"/>
                <w:sz w:val="28"/>
                <w:szCs w:val="28"/>
              </w:rPr>
            </w:pPr>
            <w:r w:rsidRPr="00707788">
              <w:rPr>
                <w:sz w:val="28"/>
                <w:szCs w:val="28"/>
              </w:rPr>
              <w:t>(S2)</w:t>
            </w:r>
          </w:p>
        </w:tc>
        <w:tc>
          <w:tcPr>
            <w:tcW w:w="6804" w:type="dxa"/>
          </w:tcPr>
          <w:p w:rsidR="00FE4BC0" w:rsidRPr="00707788" w:rsidRDefault="00FE4BC0" w:rsidP="00115797">
            <w:pPr>
              <w:spacing w:line="360" w:lineRule="auto"/>
              <w:rPr>
                <w:color w:val="000000"/>
                <w:sz w:val="28"/>
                <w:szCs w:val="28"/>
              </w:rPr>
            </w:pPr>
            <w:r w:rsidRPr="00707788">
              <w:rPr>
                <w:sz w:val="28"/>
                <w:szCs w:val="28"/>
              </w:rPr>
              <w:t xml:space="preserve">Гастректомія. Формування </w:t>
            </w:r>
            <w:r w:rsidR="0083147D">
              <w:rPr>
                <w:sz w:val="28"/>
                <w:szCs w:val="28"/>
              </w:rPr>
              <w:t>«</w:t>
            </w:r>
            <w:r w:rsidRPr="00707788">
              <w:rPr>
                <w:sz w:val="28"/>
                <w:szCs w:val="28"/>
              </w:rPr>
              <w:t>петльового</w:t>
            </w:r>
            <w:r w:rsidR="0083147D">
              <w:rPr>
                <w:sz w:val="28"/>
                <w:szCs w:val="28"/>
              </w:rPr>
              <w:t>»</w:t>
            </w:r>
            <w:r w:rsidRPr="00707788">
              <w:rPr>
                <w:sz w:val="28"/>
                <w:szCs w:val="28"/>
              </w:rPr>
              <w:t xml:space="preserve"> езофагоєюноанастомозу на довгій петлі з міжкишечним брауновським анастомозом.</w:t>
            </w:r>
          </w:p>
        </w:tc>
        <w:tc>
          <w:tcPr>
            <w:tcW w:w="1525" w:type="dxa"/>
          </w:tcPr>
          <w:p w:rsidR="00FE4BC0" w:rsidRPr="00707788" w:rsidRDefault="00FE4BC0" w:rsidP="00115797">
            <w:pPr>
              <w:spacing w:line="360" w:lineRule="auto"/>
              <w:ind w:left="-567" w:firstLine="709"/>
              <w:jc w:val="both"/>
              <w:rPr>
                <w:color w:val="000000"/>
                <w:sz w:val="28"/>
                <w:szCs w:val="28"/>
              </w:rPr>
            </w:pPr>
            <w:r w:rsidRPr="00707788">
              <w:rPr>
                <w:color w:val="000000"/>
                <w:sz w:val="28"/>
                <w:szCs w:val="28"/>
              </w:rPr>
              <w:t>4</w:t>
            </w:r>
          </w:p>
        </w:tc>
      </w:tr>
      <w:tr w:rsidR="00FE4BC0" w:rsidRPr="00707788" w:rsidTr="00FE4BC0">
        <w:tc>
          <w:tcPr>
            <w:tcW w:w="1701" w:type="dxa"/>
          </w:tcPr>
          <w:p w:rsidR="00FE4BC0" w:rsidRPr="00707788" w:rsidRDefault="00FE4BC0" w:rsidP="00115797">
            <w:pPr>
              <w:spacing w:line="360" w:lineRule="auto"/>
              <w:jc w:val="both"/>
              <w:rPr>
                <w:color w:val="000000"/>
                <w:sz w:val="28"/>
                <w:szCs w:val="28"/>
              </w:rPr>
            </w:pPr>
            <w:r w:rsidRPr="00707788">
              <w:rPr>
                <w:color w:val="000000"/>
                <w:sz w:val="28"/>
                <w:szCs w:val="28"/>
              </w:rPr>
              <w:t>Контрольна (KS)</w:t>
            </w:r>
          </w:p>
        </w:tc>
        <w:tc>
          <w:tcPr>
            <w:tcW w:w="6804" w:type="dxa"/>
          </w:tcPr>
          <w:p w:rsidR="00FE4BC0" w:rsidRPr="00707788" w:rsidRDefault="0083147D" w:rsidP="0083147D">
            <w:pPr>
              <w:spacing w:line="360" w:lineRule="auto"/>
              <w:jc w:val="both"/>
              <w:rPr>
                <w:color w:val="000000"/>
                <w:sz w:val="28"/>
                <w:szCs w:val="28"/>
              </w:rPr>
            </w:pPr>
            <w:r>
              <w:rPr>
                <w:color w:val="000000"/>
                <w:sz w:val="28"/>
                <w:szCs w:val="28"/>
              </w:rPr>
              <w:t xml:space="preserve">Лапаротомія. </w:t>
            </w:r>
            <w:r w:rsidR="00FE4BC0" w:rsidRPr="00707788">
              <w:rPr>
                <w:color w:val="000000"/>
                <w:sz w:val="28"/>
                <w:szCs w:val="28"/>
              </w:rPr>
              <w:t xml:space="preserve">Біопсія стравоходу </w:t>
            </w:r>
            <w:r>
              <w:rPr>
                <w:color w:val="000000"/>
                <w:sz w:val="28"/>
                <w:szCs w:val="28"/>
              </w:rPr>
              <w:t>та</w:t>
            </w:r>
            <w:r w:rsidR="00FE4BC0" w:rsidRPr="00707788">
              <w:rPr>
                <w:color w:val="000000"/>
                <w:sz w:val="28"/>
                <w:szCs w:val="28"/>
              </w:rPr>
              <w:t xml:space="preserve"> ілеоцекального сегмента кишечника. </w:t>
            </w:r>
          </w:p>
        </w:tc>
        <w:tc>
          <w:tcPr>
            <w:tcW w:w="1525" w:type="dxa"/>
          </w:tcPr>
          <w:p w:rsidR="00FE4BC0" w:rsidRPr="00707788" w:rsidRDefault="00FE4BC0" w:rsidP="00115797">
            <w:pPr>
              <w:spacing w:line="360" w:lineRule="auto"/>
              <w:ind w:left="-567" w:firstLine="709"/>
              <w:jc w:val="both"/>
              <w:rPr>
                <w:color w:val="000000"/>
                <w:sz w:val="28"/>
                <w:szCs w:val="28"/>
              </w:rPr>
            </w:pPr>
            <w:r w:rsidRPr="00707788">
              <w:rPr>
                <w:color w:val="000000"/>
                <w:sz w:val="28"/>
                <w:szCs w:val="28"/>
              </w:rPr>
              <w:t>3</w:t>
            </w:r>
          </w:p>
        </w:tc>
      </w:tr>
    </w:tbl>
    <w:p w:rsidR="00FE4BC0" w:rsidRPr="00E150A8" w:rsidRDefault="00FE4BC0" w:rsidP="00FE4BC0">
      <w:pPr>
        <w:spacing w:line="360" w:lineRule="auto"/>
        <w:ind w:left="-567" w:firstLine="709"/>
        <w:jc w:val="both"/>
        <w:rPr>
          <w:b/>
          <w:i/>
          <w:sz w:val="28"/>
          <w:szCs w:val="28"/>
        </w:rPr>
      </w:pPr>
    </w:p>
    <w:p w:rsidR="00FE4BC0" w:rsidRDefault="00FE4BC0" w:rsidP="00FE4BC0">
      <w:pPr>
        <w:spacing w:line="360" w:lineRule="auto"/>
        <w:ind w:left="-567" w:firstLine="709"/>
        <w:jc w:val="both"/>
        <w:rPr>
          <w:sz w:val="28"/>
          <w:szCs w:val="28"/>
        </w:rPr>
      </w:pPr>
      <w:r w:rsidRPr="00707788">
        <w:rPr>
          <w:sz w:val="28"/>
          <w:szCs w:val="28"/>
        </w:rPr>
        <w:t>Першу групу (S1) склали 15 досліджен</w:t>
      </w:r>
      <w:r w:rsidR="008A5146">
        <w:rPr>
          <w:sz w:val="28"/>
          <w:szCs w:val="28"/>
        </w:rPr>
        <w:t xml:space="preserve">ь </w:t>
      </w:r>
      <w:r w:rsidRPr="00707788">
        <w:rPr>
          <w:sz w:val="28"/>
          <w:szCs w:val="28"/>
        </w:rPr>
        <w:t xml:space="preserve">тканин стравоходу, тонко- </w:t>
      </w:r>
      <w:r w:rsidR="0083147D">
        <w:rPr>
          <w:sz w:val="28"/>
          <w:szCs w:val="28"/>
        </w:rPr>
        <w:t>та</w:t>
      </w:r>
      <w:r w:rsidRPr="00707788">
        <w:rPr>
          <w:sz w:val="28"/>
          <w:szCs w:val="28"/>
        </w:rPr>
        <w:t xml:space="preserve"> товстокишечної зон </w:t>
      </w:r>
      <w:r w:rsidR="000563C4">
        <w:rPr>
          <w:sz w:val="28"/>
          <w:szCs w:val="28"/>
        </w:rPr>
        <w:t>ІЦС</w:t>
      </w:r>
      <w:r w:rsidR="0083147D">
        <w:rPr>
          <w:sz w:val="28"/>
          <w:szCs w:val="28"/>
        </w:rPr>
        <w:t>із</w:t>
      </w:r>
      <w:r w:rsidRPr="00707788">
        <w:rPr>
          <w:sz w:val="28"/>
          <w:szCs w:val="28"/>
        </w:rPr>
        <w:t xml:space="preserve"> збереженим ілеоцекальним клапаном від свиней на 7-у, 14-у </w:t>
      </w:r>
      <w:r w:rsidR="0083147D">
        <w:rPr>
          <w:sz w:val="28"/>
          <w:szCs w:val="28"/>
        </w:rPr>
        <w:t>та</w:t>
      </w:r>
      <w:r w:rsidRPr="00707788">
        <w:rPr>
          <w:sz w:val="28"/>
          <w:szCs w:val="28"/>
        </w:rPr>
        <w:t xml:space="preserve"> 21-у добу після виконання гастректомії </w:t>
      </w:r>
      <w:r w:rsidR="0083147D">
        <w:rPr>
          <w:sz w:val="28"/>
          <w:szCs w:val="28"/>
        </w:rPr>
        <w:t>та</w:t>
      </w:r>
      <w:r w:rsidRPr="00707788">
        <w:rPr>
          <w:sz w:val="28"/>
          <w:szCs w:val="28"/>
        </w:rPr>
        <w:t xml:space="preserve"> гастропластики ілеоцекальним сегментом кишечник</w:t>
      </w:r>
      <w:r w:rsidR="0083147D">
        <w:rPr>
          <w:sz w:val="28"/>
          <w:szCs w:val="28"/>
        </w:rPr>
        <w:t>а</w:t>
      </w:r>
      <w:r w:rsidRPr="00707788">
        <w:rPr>
          <w:sz w:val="28"/>
          <w:szCs w:val="28"/>
        </w:rPr>
        <w:t xml:space="preserve">. </w:t>
      </w:r>
      <w:r w:rsidR="0083147D">
        <w:rPr>
          <w:sz w:val="28"/>
          <w:szCs w:val="28"/>
        </w:rPr>
        <w:t>Ву</w:t>
      </w:r>
      <w:r w:rsidRPr="00707788">
        <w:rPr>
          <w:sz w:val="28"/>
          <w:szCs w:val="28"/>
        </w:rPr>
        <w:t xml:space="preserve">сіх тварин групи S1 в зазначені терміни (по 5 тварин на термін контролю) виконувалася релапаротомія </w:t>
      </w:r>
      <w:r w:rsidR="0083147D">
        <w:rPr>
          <w:sz w:val="28"/>
          <w:szCs w:val="28"/>
        </w:rPr>
        <w:t>та</w:t>
      </w:r>
      <w:r w:rsidRPr="00707788">
        <w:rPr>
          <w:sz w:val="28"/>
          <w:szCs w:val="28"/>
        </w:rPr>
        <w:t xml:space="preserve"> забор матеріалу для морфологічного дослідження. </w:t>
      </w:r>
      <w:r>
        <w:rPr>
          <w:sz w:val="28"/>
          <w:szCs w:val="28"/>
        </w:rPr>
        <w:t xml:space="preserve">На 14-у та 21-у добу </w:t>
      </w:r>
      <w:r w:rsidR="008A5146">
        <w:rPr>
          <w:sz w:val="28"/>
          <w:szCs w:val="28"/>
        </w:rPr>
        <w:t>в</w:t>
      </w:r>
      <w:r>
        <w:rPr>
          <w:sz w:val="28"/>
          <w:szCs w:val="28"/>
        </w:rPr>
        <w:t xml:space="preserve"> тварин групи </w:t>
      </w:r>
      <w:r w:rsidRPr="00707788">
        <w:rPr>
          <w:sz w:val="28"/>
          <w:szCs w:val="28"/>
        </w:rPr>
        <w:t>S1</w:t>
      </w:r>
      <w:r>
        <w:rPr>
          <w:sz w:val="28"/>
          <w:szCs w:val="28"/>
        </w:rPr>
        <w:t xml:space="preserve"> виконували манометричне </w:t>
      </w:r>
      <w:r w:rsidR="0083147D">
        <w:rPr>
          <w:sz w:val="28"/>
          <w:szCs w:val="28"/>
        </w:rPr>
        <w:t>та</w:t>
      </w:r>
      <w:r>
        <w:rPr>
          <w:sz w:val="28"/>
          <w:szCs w:val="28"/>
        </w:rPr>
        <w:t xml:space="preserve"> рентгенологічне дослідження з метою визначення функціонального стану </w:t>
      </w:r>
      <w:r w:rsidR="000563C4">
        <w:rPr>
          <w:sz w:val="28"/>
          <w:szCs w:val="28"/>
        </w:rPr>
        <w:t>ІЦС</w:t>
      </w:r>
      <w:r>
        <w:rPr>
          <w:sz w:val="28"/>
          <w:szCs w:val="28"/>
        </w:rPr>
        <w:t xml:space="preserve"> після гастропластики. </w:t>
      </w:r>
      <w:r w:rsidRPr="00707788">
        <w:rPr>
          <w:sz w:val="28"/>
          <w:szCs w:val="28"/>
        </w:rPr>
        <w:t xml:space="preserve">Другу групу (S2) склали 4 </w:t>
      </w:r>
      <w:r>
        <w:rPr>
          <w:sz w:val="28"/>
          <w:szCs w:val="28"/>
        </w:rPr>
        <w:t xml:space="preserve">тварини </w:t>
      </w:r>
      <w:r w:rsidR="0083147D">
        <w:rPr>
          <w:sz w:val="28"/>
          <w:szCs w:val="28"/>
        </w:rPr>
        <w:t>в</w:t>
      </w:r>
      <w:r>
        <w:rPr>
          <w:sz w:val="28"/>
          <w:szCs w:val="28"/>
        </w:rPr>
        <w:t xml:space="preserve"> яких після гастректомії реконструкція травного тракту здійснювалась шляхом формування</w:t>
      </w:r>
      <w:r w:rsidR="0083147D">
        <w:rPr>
          <w:sz w:val="28"/>
          <w:szCs w:val="28"/>
        </w:rPr>
        <w:t>«</w:t>
      </w:r>
      <w:r w:rsidRPr="00707788">
        <w:rPr>
          <w:sz w:val="28"/>
          <w:szCs w:val="28"/>
        </w:rPr>
        <w:t>петлевого</w:t>
      </w:r>
      <w:r w:rsidR="0083147D">
        <w:rPr>
          <w:sz w:val="28"/>
          <w:szCs w:val="28"/>
        </w:rPr>
        <w:t>»</w:t>
      </w:r>
      <w:r w:rsidRPr="00707788">
        <w:rPr>
          <w:sz w:val="28"/>
          <w:szCs w:val="28"/>
        </w:rPr>
        <w:t xml:space="preserve"> езофаго</w:t>
      </w:r>
      <w:r w:rsidR="0083147D">
        <w:rPr>
          <w:sz w:val="28"/>
          <w:szCs w:val="28"/>
        </w:rPr>
        <w:t>є</w:t>
      </w:r>
      <w:r w:rsidRPr="00707788">
        <w:rPr>
          <w:sz w:val="28"/>
          <w:szCs w:val="28"/>
        </w:rPr>
        <w:t>юноанастомоза</w:t>
      </w:r>
      <w:r>
        <w:rPr>
          <w:sz w:val="28"/>
          <w:szCs w:val="28"/>
        </w:rPr>
        <w:t xml:space="preserve">.В цій групі </w:t>
      </w:r>
      <w:r w:rsidRPr="00707788">
        <w:rPr>
          <w:sz w:val="28"/>
          <w:szCs w:val="28"/>
        </w:rPr>
        <w:t xml:space="preserve">дослідження тканин стравоходу </w:t>
      </w:r>
      <w:r>
        <w:rPr>
          <w:sz w:val="28"/>
          <w:szCs w:val="28"/>
        </w:rPr>
        <w:t xml:space="preserve">виконували </w:t>
      </w:r>
      <w:r w:rsidRPr="00707788">
        <w:rPr>
          <w:sz w:val="28"/>
          <w:szCs w:val="28"/>
        </w:rPr>
        <w:t xml:space="preserve">на 21-у добу після оперативного втручання. Групою контролю (КS) для груп S1 </w:t>
      </w:r>
      <w:r w:rsidR="0083147D">
        <w:rPr>
          <w:sz w:val="28"/>
          <w:szCs w:val="28"/>
        </w:rPr>
        <w:t>та</w:t>
      </w:r>
      <w:r w:rsidRPr="00707788">
        <w:rPr>
          <w:sz w:val="28"/>
          <w:szCs w:val="28"/>
        </w:rPr>
        <w:t xml:space="preserve"> S2 </w:t>
      </w:r>
      <w:r w:rsidR="0083147D">
        <w:rPr>
          <w:sz w:val="28"/>
          <w:szCs w:val="28"/>
        </w:rPr>
        <w:t>були</w:t>
      </w:r>
      <w:r w:rsidRPr="00707788">
        <w:rPr>
          <w:sz w:val="28"/>
          <w:szCs w:val="28"/>
        </w:rPr>
        <w:t xml:space="preserve"> 3 </w:t>
      </w:r>
      <w:r w:rsidR="009128DA">
        <w:rPr>
          <w:sz w:val="28"/>
          <w:szCs w:val="28"/>
        </w:rPr>
        <w:t>тварини в яких</w:t>
      </w:r>
      <w:r w:rsidRPr="00707788">
        <w:rPr>
          <w:sz w:val="28"/>
          <w:szCs w:val="28"/>
        </w:rPr>
        <w:t xml:space="preserve"> дослідження тканин стравоходу </w:t>
      </w:r>
      <w:r w:rsidR="009128DA">
        <w:rPr>
          <w:sz w:val="28"/>
          <w:szCs w:val="28"/>
        </w:rPr>
        <w:t>та</w:t>
      </w:r>
      <w:r>
        <w:rPr>
          <w:sz w:val="28"/>
          <w:szCs w:val="28"/>
        </w:rPr>
        <w:t>і</w:t>
      </w:r>
      <w:r w:rsidRPr="00707788">
        <w:rPr>
          <w:sz w:val="28"/>
          <w:szCs w:val="28"/>
        </w:rPr>
        <w:t xml:space="preserve">леоцекального сегмента </w:t>
      </w:r>
      <w:r w:rsidR="008A5146">
        <w:rPr>
          <w:sz w:val="28"/>
          <w:szCs w:val="28"/>
        </w:rPr>
        <w:t xml:space="preserve">виконівали </w:t>
      </w:r>
      <w:r w:rsidR="00115797">
        <w:rPr>
          <w:sz w:val="28"/>
          <w:szCs w:val="28"/>
        </w:rPr>
        <w:t xml:space="preserve">після лапаротомії </w:t>
      </w:r>
      <w:r>
        <w:rPr>
          <w:sz w:val="28"/>
          <w:szCs w:val="28"/>
        </w:rPr>
        <w:t xml:space="preserve">без оперативного втручання. </w:t>
      </w:r>
      <w:r w:rsidRPr="00707788">
        <w:rPr>
          <w:sz w:val="28"/>
          <w:szCs w:val="28"/>
        </w:rPr>
        <w:t xml:space="preserve">Матеріалом для дослідження були фрагменти стравоходу </w:t>
      </w:r>
      <w:r w:rsidR="008A5146">
        <w:rPr>
          <w:sz w:val="28"/>
          <w:szCs w:val="28"/>
        </w:rPr>
        <w:t>та</w:t>
      </w:r>
      <w:r w:rsidRPr="00707788">
        <w:rPr>
          <w:sz w:val="28"/>
          <w:szCs w:val="28"/>
        </w:rPr>
        <w:t xml:space="preserve"> ілеоцекального сегмента (тонко</w:t>
      </w:r>
      <w:r>
        <w:rPr>
          <w:sz w:val="28"/>
          <w:szCs w:val="28"/>
        </w:rPr>
        <w:t>-</w:t>
      </w:r>
      <w:r w:rsidRPr="00707788">
        <w:rPr>
          <w:sz w:val="28"/>
          <w:szCs w:val="28"/>
        </w:rPr>
        <w:t xml:space="preserve"> і товстокишечна зони) експериментальних </w:t>
      </w:r>
      <w:r w:rsidR="008A5146">
        <w:rPr>
          <w:sz w:val="28"/>
          <w:szCs w:val="28"/>
        </w:rPr>
        <w:t>тварин</w:t>
      </w:r>
      <w:r w:rsidRPr="00707788">
        <w:rPr>
          <w:sz w:val="28"/>
          <w:szCs w:val="28"/>
        </w:rPr>
        <w:t>.</w:t>
      </w:r>
    </w:p>
    <w:p w:rsidR="00FE4BC0" w:rsidRPr="005833BE" w:rsidRDefault="00FE4BC0" w:rsidP="00FE4BC0">
      <w:pPr>
        <w:spacing w:line="360" w:lineRule="auto"/>
        <w:ind w:left="-567" w:firstLine="709"/>
        <w:jc w:val="both"/>
        <w:rPr>
          <w:sz w:val="28"/>
          <w:szCs w:val="28"/>
        </w:rPr>
      </w:pPr>
      <w:r w:rsidRPr="00A02FD7">
        <w:rPr>
          <w:i/>
          <w:sz w:val="28"/>
          <w:szCs w:val="28"/>
        </w:rPr>
        <w:lastRenderedPageBreak/>
        <w:t>Техніка хірургічного втручання.</w:t>
      </w:r>
      <w:r w:rsidRPr="005833BE">
        <w:rPr>
          <w:sz w:val="28"/>
          <w:szCs w:val="28"/>
        </w:rPr>
        <w:t>Операції виконували під багатокомпонентним внутрішньовенним наркозом, як при спонтанному диханні, так і на фоні штучної вентиляції легенів після інтубації трахеї. Анестезію здійснювали ксілазіном (5 мг/кг) + кетаміном (6-8 мг/кг). Після фіксації тварини подальшу анестезію при збереженні спонтанного дихання проводили дробовим введенням кетаміну (2 - 5 мг/кг/год), при штучній вентиляції легенів додавали дитилін (2 мг/кг). Під час операції всім тваринам проводилася безперервна інфузія фізіологічного розчину або Гелофузину (15-20 мл/кг/год).</w:t>
      </w:r>
    </w:p>
    <w:p w:rsidR="00FE4BC0" w:rsidRDefault="00FE4BC0" w:rsidP="00FE4BC0">
      <w:pPr>
        <w:spacing w:line="360" w:lineRule="auto"/>
        <w:ind w:left="-567" w:firstLine="709"/>
        <w:jc w:val="both"/>
        <w:rPr>
          <w:sz w:val="28"/>
          <w:szCs w:val="28"/>
        </w:rPr>
      </w:pPr>
      <w:r w:rsidRPr="00A02FD7">
        <w:rPr>
          <w:sz w:val="28"/>
          <w:szCs w:val="28"/>
        </w:rPr>
        <w:t>Моделюва</w:t>
      </w:r>
      <w:r>
        <w:rPr>
          <w:sz w:val="28"/>
          <w:szCs w:val="28"/>
        </w:rPr>
        <w:t>ння гастропластики ілеоцекальним</w:t>
      </w:r>
      <w:r w:rsidRPr="00A02FD7">
        <w:rPr>
          <w:sz w:val="28"/>
          <w:szCs w:val="28"/>
        </w:rPr>
        <w:t xml:space="preserve"> сегментом кишечника виконувалося наступним чином. У стерильних умовах під загальним наркозом тваринам виконув</w:t>
      </w:r>
      <w:r>
        <w:rPr>
          <w:sz w:val="28"/>
          <w:szCs w:val="28"/>
        </w:rPr>
        <w:t>али верхньо-середньо-серединну лапаротомію</w:t>
      </w:r>
      <w:r w:rsidRPr="00A02FD7">
        <w:rPr>
          <w:sz w:val="28"/>
          <w:szCs w:val="28"/>
        </w:rPr>
        <w:t xml:space="preserve">. Після мобілізації шлунка </w:t>
      </w:r>
      <w:r w:rsidR="008A5146">
        <w:rPr>
          <w:sz w:val="28"/>
          <w:szCs w:val="28"/>
        </w:rPr>
        <w:t>та</w:t>
      </w:r>
      <w:r w:rsidRPr="00A02FD7">
        <w:rPr>
          <w:sz w:val="28"/>
          <w:szCs w:val="28"/>
        </w:rPr>
        <w:t xml:space="preserve"> дванадцятипалої кишки виконувалася гастректомія.</w:t>
      </w:r>
      <w:r>
        <w:rPr>
          <w:sz w:val="28"/>
          <w:szCs w:val="28"/>
        </w:rPr>
        <w:t xml:space="preserve"> Потім здійснювали мобілізацію </w:t>
      </w:r>
      <w:r w:rsidR="000563C4">
        <w:rPr>
          <w:sz w:val="28"/>
          <w:szCs w:val="28"/>
        </w:rPr>
        <w:t>ІЦС</w:t>
      </w:r>
      <w:r w:rsidRPr="00A02FD7">
        <w:rPr>
          <w:sz w:val="28"/>
          <w:szCs w:val="28"/>
        </w:rPr>
        <w:t xml:space="preserve"> на судинн</w:t>
      </w:r>
      <w:r>
        <w:rPr>
          <w:sz w:val="28"/>
          <w:szCs w:val="28"/>
        </w:rPr>
        <w:t>ій</w:t>
      </w:r>
      <w:r w:rsidRPr="00A02FD7">
        <w:rPr>
          <w:sz w:val="28"/>
          <w:szCs w:val="28"/>
        </w:rPr>
        <w:t xml:space="preserve"> живильн</w:t>
      </w:r>
      <w:r>
        <w:rPr>
          <w:sz w:val="28"/>
          <w:szCs w:val="28"/>
        </w:rPr>
        <w:t>ій</w:t>
      </w:r>
      <w:r w:rsidRPr="00A02FD7">
        <w:rPr>
          <w:sz w:val="28"/>
          <w:szCs w:val="28"/>
        </w:rPr>
        <w:t xml:space="preserve"> ніжці</w:t>
      </w:r>
      <w:r>
        <w:rPr>
          <w:sz w:val="28"/>
          <w:szCs w:val="28"/>
        </w:rPr>
        <w:t xml:space="preserve"> зі збереженням </w:t>
      </w:r>
      <w:r w:rsidR="008A5146">
        <w:rPr>
          <w:sz w:val="28"/>
          <w:szCs w:val="28"/>
        </w:rPr>
        <w:t>та</w:t>
      </w:r>
      <w:r>
        <w:rPr>
          <w:sz w:val="28"/>
          <w:szCs w:val="28"/>
        </w:rPr>
        <w:t xml:space="preserve"> мобілізацією клубовотов</w:t>
      </w:r>
      <w:r w:rsidRPr="00A02FD7">
        <w:rPr>
          <w:sz w:val="28"/>
          <w:szCs w:val="28"/>
        </w:rPr>
        <w:t>сток</w:t>
      </w:r>
      <w:r>
        <w:rPr>
          <w:sz w:val="28"/>
          <w:szCs w:val="28"/>
        </w:rPr>
        <w:t>ишкових</w:t>
      </w:r>
      <w:r w:rsidRPr="00A02FD7">
        <w:rPr>
          <w:sz w:val="28"/>
          <w:szCs w:val="28"/>
        </w:rPr>
        <w:t xml:space="preserve"> артерії і вени (рис. </w:t>
      </w:r>
      <w:r>
        <w:rPr>
          <w:sz w:val="28"/>
          <w:szCs w:val="28"/>
        </w:rPr>
        <w:t>2.1.1</w:t>
      </w:r>
      <w:r w:rsidRPr="00A02FD7">
        <w:rPr>
          <w:sz w:val="28"/>
          <w:szCs w:val="28"/>
        </w:rPr>
        <w:t xml:space="preserve">). </w:t>
      </w:r>
    </w:p>
    <w:p w:rsidR="00115797" w:rsidRPr="00A02FD7" w:rsidRDefault="00115797" w:rsidP="00FE4BC0">
      <w:pPr>
        <w:spacing w:line="360" w:lineRule="auto"/>
        <w:ind w:left="-567" w:firstLine="709"/>
        <w:jc w:val="both"/>
        <w:rPr>
          <w:sz w:val="28"/>
          <w:szCs w:val="28"/>
        </w:rPr>
      </w:pPr>
    </w:p>
    <w:p w:rsidR="00FE4BC0" w:rsidRPr="00A02FD7" w:rsidRDefault="00FE4BC0" w:rsidP="00FE4BC0">
      <w:pPr>
        <w:spacing w:line="360" w:lineRule="auto"/>
        <w:ind w:left="-567" w:firstLine="709"/>
        <w:jc w:val="center"/>
        <w:rPr>
          <w:sz w:val="28"/>
          <w:szCs w:val="28"/>
        </w:rPr>
      </w:pPr>
      <w:r w:rsidRPr="00A02FD7">
        <w:rPr>
          <w:noProof/>
          <w:sz w:val="28"/>
          <w:szCs w:val="28"/>
          <w:lang w:val="ru-RU" w:eastAsia="ru-RU"/>
        </w:rPr>
        <w:drawing>
          <wp:inline distT="0" distB="0" distL="0" distR="0">
            <wp:extent cx="2443206" cy="2305050"/>
            <wp:effectExtent l="0" t="0" r="0" b="0"/>
            <wp:docPr id="1" name="Рисунок 12" descr="E:\Мои документы\Хождение по мукам 2 (ДД)\Эксперимент\Фото эксперимент операция\эксперимент 9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Мои документы\Хождение по мукам 2 (ДД)\Эксперимент\Фото эксперимент операция\эксперимент 933.JPG"/>
                    <pic:cNvPicPr>
                      <a:picLocks noChangeAspect="1" noChangeArrowheads="1"/>
                    </pic:cNvPicPr>
                  </pic:nvPicPr>
                  <pic:blipFill rotWithShape="1">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5000" t="12396" r="21154" b="19854"/>
                    <a:stretch/>
                  </pic:blipFill>
                  <pic:spPr bwMode="auto">
                    <a:xfrm>
                      <a:off x="0" y="0"/>
                      <a:ext cx="2449714" cy="231119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Default="00FE4BC0" w:rsidP="00115797">
      <w:pPr>
        <w:tabs>
          <w:tab w:val="left" w:pos="2313"/>
        </w:tabs>
        <w:spacing w:line="360" w:lineRule="auto"/>
        <w:ind w:left="-567" w:firstLine="709"/>
        <w:jc w:val="center"/>
        <w:rPr>
          <w:sz w:val="28"/>
          <w:szCs w:val="28"/>
        </w:rPr>
      </w:pPr>
      <w:r>
        <w:rPr>
          <w:sz w:val="28"/>
          <w:szCs w:val="28"/>
        </w:rPr>
        <w:t>Рис</w:t>
      </w:r>
      <w:r w:rsidRPr="00A02FD7">
        <w:rPr>
          <w:sz w:val="28"/>
          <w:szCs w:val="28"/>
        </w:rPr>
        <w:t xml:space="preserve">. </w:t>
      </w:r>
      <w:r>
        <w:rPr>
          <w:sz w:val="28"/>
          <w:szCs w:val="28"/>
        </w:rPr>
        <w:t>2.</w:t>
      </w:r>
      <w:r w:rsidRPr="00A02FD7">
        <w:rPr>
          <w:sz w:val="28"/>
          <w:szCs w:val="28"/>
        </w:rPr>
        <w:t>1</w:t>
      </w:r>
      <w:r>
        <w:rPr>
          <w:sz w:val="28"/>
          <w:szCs w:val="28"/>
        </w:rPr>
        <w:t>.1</w:t>
      </w:r>
      <w:r w:rsidRPr="00A02FD7">
        <w:rPr>
          <w:sz w:val="28"/>
          <w:szCs w:val="28"/>
        </w:rPr>
        <w:t xml:space="preserve">. </w:t>
      </w:r>
      <w:r>
        <w:rPr>
          <w:sz w:val="28"/>
          <w:szCs w:val="28"/>
        </w:rPr>
        <w:t xml:space="preserve">Мобілізація </w:t>
      </w:r>
      <w:r w:rsidR="001C2A22">
        <w:rPr>
          <w:sz w:val="28"/>
          <w:szCs w:val="28"/>
        </w:rPr>
        <w:t>ІЦС</w:t>
      </w:r>
      <w:r w:rsidRPr="00A02FD7">
        <w:rPr>
          <w:sz w:val="28"/>
          <w:szCs w:val="28"/>
        </w:rPr>
        <w:t xml:space="preserve"> кишечника на живильн</w:t>
      </w:r>
      <w:r>
        <w:rPr>
          <w:sz w:val="28"/>
          <w:szCs w:val="28"/>
        </w:rPr>
        <w:t>ій</w:t>
      </w:r>
      <w:r w:rsidRPr="00A02FD7">
        <w:rPr>
          <w:sz w:val="28"/>
          <w:szCs w:val="28"/>
        </w:rPr>
        <w:t xml:space="preserve"> судинн</w:t>
      </w:r>
      <w:r>
        <w:rPr>
          <w:sz w:val="28"/>
          <w:szCs w:val="28"/>
        </w:rPr>
        <w:t>ій</w:t>
      </w:r>
      <w:r w:rsidRPr="00A02FD7">
        <w:rPr>
          <w:sz w:val="28"/>
          <w:szCs w:val="28"/>
        </w:rPr>
        <w:t xml:space="preserve"> ніжці (a. </w:t>
      </w:r>
      <w:r>
        <w:rPr>
          <w:sz w:val="28"/>
          <w:szCs w:val="28"/>
        </w:rPr>
        <w:t>е</w:t>
      </w:r>
      <w:r w:rsidRPr="00A02FD7">
        <w:rPr>
          <w:sz w:val="28"/>
          <w:szCs w:val="28"/>
        </w:rPr>
        <w:t>t v. Ileocolica).</w:t>
      </w:r>
    </w:p>
    <w:p w:rsidR="00115797" w:rsidRDefault="00115797" w:rsidP="00FE4BC0">
      <w:pPr>
        <w:tabs>
          <w:tab w:val="left" w:pos="2313"/>
        </w:tabs>
        <w:ind w:left="-567" w:firstLine="709"/>
        <w:jc w:val="center"/>
        <w:rPr>
          <w:sz w:val="28"/>
          <w:szCs w:val="28"/>
        </w:rPr>
      </w:pPr>
    </w:p>
    <w:p w:rsidR="00FE4BC0" w:rsidRPr="00A02FD7" w:rsidRDefault="00FE4BC0" w:rsidP="00FE4BC0">
      <w:pPr>
        <w:tabs>
          <w:tab w:val="left" w:pos="2313"/>
        </w:tabs>
        <w:spacing w:line="360" w:lineRule="auto"/>
        <w:ind w:left="-567" w:firstLine="709"/>
        <w:jc w:val="both"/>
        <w:rPr>
          <w:sz w:val="28"/>
          <w:szCs w:val="28"/>
        </w:rPr>
      </w:pPr>
      <w:r w:rsidRPr="00A02FD7">
        <w:rPr>
          <w:sz w:val="28"/>
          <w:szCs w:val="28"/>
        </w:rPr>
        <w:t>Мобілізований ілеоцекальний сегмент кишечник</w:t>
      </w:r>
      <w:r w:rsidR="001C2A22">
        <w:rPr>
          <w:sz w:val="28"/>
          <w:szCs w:val="28"/>
        </w:rPr>
        <w:t>а</w:t>
      </w:r>
      <w:r w:rsidRPr="00A02FD7">
        <w:rPr>
          <w:sz w:val="28"/>
          <w:szCs w:val="28"/>
        </w:rPr>
        <w:t xml:space="preserve"> переміщали в шлункову позицію (рис. </w:t>
      </w:r>
      <w:r>
        <w:rPr>
          <w:sz w:val="28"/>
          <w:szCs w:val="28"/>
        </w:rPr>
        <w:t>2.1.2</w:t>
      </w:r>
      <w:r w:rsidRPr="00A02FD7">
        <w:rPr>
          <w:sz w:val="28"/>
          <w:szCs w:val="28"/>
        </w:rPr>
        <w:t>).</w:t>
      </w:r>
    </w:p>
    <w:p w:rsidR="00FE4BC0" w:rsidRPr="00A02FD7" w:rsidRDefault="00FE4BC0" w:rsidP="00FE4BC0">
      <w:pPr>
        <w:tabs>
          <w:tab w:val="left" w:pos="2313"/>
        </w:tabs>
        <w:spacing w:line="360" w:lineRule="auto"/>
        <w:ind w:left="-567" w:firstLine="709"/>
        <w:jc w:val="center"/>
        <w:rPr>
          <w:sz w:val="28"/>
          <w:szCs w:val="28"/>
        </w:rPr>
      </w:pPr>
      <w:r w:rsidRPr="00A02FD7">
        <w:rPr>
          <w:noProof/>
          <w:sz w:val="28"/>
          <w:szCs w:val="28"/>
          <w:lang w:val="ru-RU" w:eastAsia="ru-RU"/>
        </w:rPr>
        <w:lastRenderedPageBreak/>
        <w:drawing>
          <wp:inline distT="0" distB="0" distL="0" distR="0">
            <wp:extent cx="2123755" cy="2024470"/>
            <wp:effectExtent l="0" t="0" r="0" b="0"/>
            <wp:docPr id="2" name="Рисунок 2" descr="E:\Мои документы\Хождение по мукам 2 (ДД)\Эксперимент\Фото эксперимент операция\эксперимент 9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Мои документы\Хождение по мукам 2 (ДД)\Эксперимент\Фото эксперимент операция\эксперимент 975.JPG"/>
                    <pic:cNvPicPr>
                      <a:picLocks noChangeAspect="1" noChangeArrowheads="1"/>
                    </pic:cNvPicPr>
                  </pic:nvPicPr>
                  <pic:blipFill rotWithShape="1">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5771" r="34616" b="-22"/>
                    <a:stretch/>
                  </pic:blipFill>
                  <pic:spPr bwMode="auto">
                    <a:xfrm>
                      <a:off x="0" y="0"/>
                      <a:ext cx="2123707" cy="202442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Default="00FE4BC0" w:rsidP="001B5E0E">
      <w:pPr>
        <w:tabs>
          <w:tab w:val="left" w:pos="3845"/>
        </w:tabs>
        <w:spacing w:line="360" w:lineRule="auto"/>
        <w:ind w:left="-567" w:firstLine="709"/>
        <w:jc w:val="center"/>
        <w:rPr>
          <w:sz w:val="28"/>
          <w:szCs w:val="28"/>
        </w:rPr>
      </w:pPr>
      <w:r>
        <w:rPr>
          <w:sz w:val="28"/>
          <w:szCs w:val="28"/>
        </w:rPr>
        <w:t xml:space="preserve">Рис. 2.1.2. Переміщення </w:t>
      </w:r>
      <w:r w:rsidR="001C2A22">
        <w:rPr>
          <w:sz w:val="28"/>
          <w:szCs w:val="28"/>
        </w:rPr>
        <w:t>ІЦС</w:t>
      </w:r>
      <w:r w:rsidRPr="00A02FD7">
        <w:rPr>
          <w:sz w:val="28"/>
          <w:szCs w:val="28"/>
        </w:rPr>
        <w:t xml:space="preserve"> в шлункову позицію. Мобілізовані стравохід </w:t>
      </w:r>
      <w:r w:rsidR="000563C4">
        <w:rPr>
          <w:sz w:val="28"/>
          <w:szCs w:val="28"/>
        </w:rPr>
        <w:t>та</w:t>
      </w:r>
      <w:r w:rsidRPr="00A02FD7">
        <w:rPr>
          <w:sz w:val="28"/>
          <w:szCs w:val="28"/>
        </w:rPr>
        <w:t xml:space="preserve"> клубова кишка, а також д</w:t>
      </w:r>
      <w:r>
        <w:rPr>
          <w:sz w:val="28"/>
          <w:szCs w:val="28"/>
        </w:rPr>
        <w:t xml:space="preserve">ванадцятипала </w:t>
      </w:r>
      <w:r w:rsidRPr="00A02FD7">
        <w:rPr>
          <w:sz w:val="28"/>
          <w:szCs w:val="28"/>
        </w:rPr>
        <w:t>і товста кишка</w:t>
      </w:r>
      <w:r>
        <w:rPr>
          <w:sz w:val="28"/>
          <w:szCs w:val="28"/>
        </w:rPr>
        <w:t>для формування анастомозів між ними</w:t>
      </w:r>
      <w:r w:rsidRPr="00A02FD7">
        <w:rPr>
          <w:sz w:val="28"/>
          <w:szCs w:val="28"/>
        </w:rPr>
        <w:t>.</w:t>
      </w:r>
    </w:p>
    <w:p w:rsidR="00FE4BC0" w:rsidRPr="00A02FD7" w:rsidRDefault="00FE4BC0" w:rsidP="001B5E0E">
      <w:pPr>
        <w:tabs>
          <w:tab w:val="left" w:pos="3845"/>
        </w:tabs>
        <w:spacing w:line="360" w:lineRule="auto"/>
        <w:ind w:left="-567" w:firstLine="709"/>
        <w:jc w:val="both"/>
        <w:rPr>
          <w:sz w:val="28"/>
          <w:szCs w:val="28"/>
        </w:rPr>
      </w:pPr>
      <w:r>
        <w:rPr>
          <w:sz w:val="28"/>
          <w:szCs w:val="28"/>
        </w:rPr>
        <w:t xml:space="preserve">У товстокишкову частину трансплантата заводили </w:t>
      </w:r>
      <w:r w:rsidRPr="00A02FD7">
        <w:rPr>
          <w:sz w:val="28"/>
          <w:szCs w:val="28"/>
        </w:rPr>
        <w:t>зонд для проведення манометр</w:t>
      </w:r>
      <w:r>
        <w:rPr>
          <w:sz w:val="28"/>
          <w:szCs w:val="28"/>
        </w:rPr>
        <w:t>ії</w:t>
      </w:r>
      <w:r w:rsidRPr="00A02FD7">
        <w:rPr>
          <w:sz w:val="28"/>
          <w:szCs w:val="28"/>
        </w:rPr>
        <w:t xml:space="preserve"> після операції (рис.</w:t>
      </w:r>
      <w:r>
        <w:rPr>
          <w:sz w:val="28"/>
          <w:szCs w:val="28"/>
        </w:rPr>
        <w:t xml:space="preserve"> 2.1.</w:t>
      </w:r>
      <w:r w:rsidRPr="00A02FD7">
        <w:rPr>
          <w:sz w:val="28"/>
          <w:szCs w:val="28"/>
        </w:rPr>
        <w:t xml:space="preserve">3). </w:t>
      </w:r>
    </w:p>
    <w:p w:rsidR="00FE4BC0" w:rsidRPr="00A02FD7" w:rsidRDefault="00FE4BC0" w:rsidP="00FE4BC0">
      <w:pPr>
        <w:tabs>
          <w:tab w:val="left" w:pos="3845"/>
        </w:tabs>
        <w:spacing w:line="360" w:lineRule="auto"/>
        <w:ind w:left="-567" w:firstLine="709"/>
        <w:jc w:val="center"/>
        <w:rPr>
          <w:sz w:val="28"/>
          <w:szCs w:val="28"/>
        </w:rPr>
      </w:pPr>
      <w:r w:rsidRPr="00A02FD7">
        <w:rPr>
          <w:noProof/>
          <w:sz w:val="28"/>
          <w:szCs w:val="28"/>
          <w:lang w:val="ru-RU" w:eastAsia="ru-RU"/>
        </w:rPr>
        <w:drawing>
          <wp:inline distT="0" distB="0" distL="0" distR="0">
            <wp:extent cx="2673435" cy="2266950"/>
            <wp:effectExtent l="0" t="0" r="0" b="0"/>
            <wp:docPr id="3" name="Рисунок 3" descr="E:\Мои документы\Хождение по мукам 2 (ДД)\Эксперимент\Фото эксперимент операция\эксперимент 9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Мои документы\Хождение по мукам 2 (ДД)\Эксперимент\Фото эксперимент операция\эксперимент 985.JPG"/>
                    <pic:cNvPicPr>
                      <a:picLocks noChangeAspect="1" noChangeArrowheads="1"/>
                    </pic:cNvPicPr>
                  </pic:nvPicPr>
                  <pic:blipFill rotWithShape="1">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4052" t="12182" r="8283" b="11297"/>
                    <a:stretch/>
                  </pic:blipFill>
                  <pic:spPr bwMode="auto">
                    <a:xfrm>
                      <a:off x="0" y="0"/>
                      <a:ext cx="2682329" cy="227449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Default="00FE4BC0" w:rsidP="00FE4BC0">
      <w:pPr>
        <w:tabs>
          <w:tab w:val="left" w:pos="3845"/>
        </w:tabs>
        <w:spacing w:line="360" w:lineRule="auto"/>
        <w:ind w:left="-567" w:firstLine="709"/>
        <w:jc w:val="center"/>
        <w:rPr>
          <w:sz w:val="28"/>
          <w:szCs w:val="28"/>
        </w:rPr>
      </w:pPr>
      <w:r>
        <w:rPr>
          <w:sz w:val="28"/>
          <w:szCs w:val="28"/>
        </w:rPr>
        <w:t>Рис</w:t>
      </w:r>
      <w:r w:rsidRPr="00A02FD7">
        <w:rPr>
          <w:sz w:val="28"/>
          <w:szCs w:val="28"/>
        </w:rPr>
        <w:t xml:space="preserve">. </w:t>
      </w:r>
      <w:r>
        <w:rPr>
          <w:sz w:val="28"/>
          <w:szCs w:val="28"/>
        </w:rPr>
        <w:t>2.1.</w:t>
      </w:r>
      <w:r w:rsidRPr="00A02FD7">
        <w:rPr>
          <w:sz w:val="28"/>
          <w:szCs w:val="28"/>
        </w:rPr>
        <w:t>3. За</w:t>
      </w:r>
      <w:r>
        <w:rPr>
          <w:sz w:val="28"/>
          <w:szCs w:val="28"/>
        </w:rPr>
        <w:t xml:space="preserve">ведення зонда для проведення відкритої </w:t>
      </w:r>
      <w:r w:rsidRPr="00A02FD7">
        <w:rPr>
          <w:sz w:val="28"/>
          <w:szCs w:val="28"/>
        </w:rPr>
        <w:t>манометрі</w:t>
      </w:r>
      <w:r>
        <w:rPr>
          <w:sz w:val="28"/>
          <w:szCs w:val="28"/>
        </w:rPr>
        <w:t>ї</w:t>
      </w:r>
      <w:r w:rsidRPr="00A02FD7">
        <w:rPr>
          <w:sz w:val="28"/>
          <w:szCs w:val="28"/>
        </w:rPr>
        <w:t>.</w:t>
      </w:r>
    </w:p>
    <w:p w:rsidR="001B5E0E" w:rsidRDefault="001B5E0E" w:rsidP="00FE4BC0">
      <w:pPr>
        <w:tabs>
          <w:tab w:val="left" w:pos="3845"/>
        </w:tabs>
        <w:spacing w:line="360" w:lineRule="auto"/>
        <w:ind w:left="-567" w:firstLine="709"/>
        <w:jc w:val="both"/>
        <w:rPr>
          <w:sz w:val="28"/>
          <w:szCs w:val="28"/>
        </w:rPr>
      </w:pPr>
    </w:p>
    <w:p w:rsidR="00FE4BC0" w:rsidRPr="00A02FD7" w:rsidRDefault="00FE4BC0" w:rsidP="00FE4BC0">
      <w:pPr>
        <w:tabs>
          <w:tab w:val="left" w:pos="3845"/>
        </w:tabs>
        <w:spacing w:line="360" w:lineRule="auto"/>
        <w:ind w:left="-567" w:firstLine="709"/>
        <w:jc w:val="both"/>
        <w:rPr>
          <w:sz w:val="28"/>
          <w:szCs w:val="28"/>
        </w:rPr>
      </w:pPr>
      <w:r w:rsidRPr="00A02FD7">
        <w:rPr>
          <w:sz w:val="28"/>
          <w:szCs w:val="28"/>
        </w:rPr>
        <w:t>Гастропласт</w:t>
      </w:r>
      <w:r>
        <w:rPr>
          <w:sz w:val="28"/>
          <w:szCs w:val="28"/>
        </w:rPr>
        <w:t>и</w:t>
      </w:r>
      <w:r w:rsidRPr="00A02FD7">
        <w:rPr>
          <w:sz w:val="28"/>
          <w:szCs w:val="28"/>
        </w:rPr>
        <w:t>к</w:t>
      </w:r>
      <w:r>
        <w:rPr>
          <w:sz w:val="28"/>
          <w:szCs w:val="28"/>
        </w:rPr>
        <w:t>у</w:t>
      </w:r>
      <w:r w:rsidRPr="00A02FD7">
        <w:rPr>
          <w:sz w:val="28"/>
          <w:szCs w:val="28"/>
        </w:rPr>
        <w:t xml:space="preserve"> здійсн</w:t>
      </w:r>
      <w:r>
        <w:rPr>
          <w:sz w:val="28"/>
          <w:szCs w:val="28"/>
        </w:rPr>
        <w:t>ювали шляхом формування езофаго</w:t>
      </w:r>
      <w:r w:rsidR="001B5E0E">
        <w:rPr>
          <w:sz w:val="28"/>
          <w:szCs w:val="28"/>
        </w:rPr>
        <w:t>іле</w:t>
      </w:r>
      <w:r w:rsidRPr="00A02FD7">
        <w:rPr>
          <w:sz w:val="28"/>
          <w:szCs w:val="28"/>
        </w:rPr>
        <w:t xml:space="preserve">оанастомоза </w:t>
      </w:r>
      <w:r w:rsidR="000563C4">
        <w:rPr>
          <w:sz w:val="28"/>
          <w:szCs w:val="28"/>
        </w:rPr>
        <w:t>та</w:t>
      </w:r>
      <w:r w:rsidRPr="00A02FD7">
        <w:rPr>
          <w:sz w:val="28"/>
          <w:szCs w:val="28"/>
        </w:rPr>
        <w:t xml:space="preserve"> цекодуоденоанастомоза </w:t>
      </w:r>
      <w:r w:rsidR="000563C4">
        <w:rPr>
          <w:sz w:val="28"/>
          <w:szCs w:val="28"/>
        </w:rPr>
        <w:t xml:space="preserve">за </w:t>
      </w:r>
      <w:r w:rsidRPr="00A02FD7">
        <w:rPr>
          <w:sz w:val="28"/>
          <w:szCs w:val="28"/>
        </w:rPr>
        <w:t>тип</w:t>
      </w:r>
      <w:r w:rsidR="000563C4">
        <w:rPr>
          <w:sz w:val="28"/>
          <w:szCs w:val="28"/>
        </w:rPr>
        <w:t>ом</w:t>
      </w:r>
      <w:r>
        <w:rPr>
          <w:sz w:val="28"/>
          <w:szCs w:val="28"/>
        </w:rPr>
        <w:t xml:space="preserve"> «кінець в кінець» атравматичними</w:t>
      </w:r>
      <w:r w:rsidRPr="00A02FD7">
        <w:rPr>
          <w:sz w:val="28"/>
          <w:szCs w:val="28"/>
        </w:rPr>
        <w:t xml:space="preserve"> вік</w:t>
      </w:r>
      <w:r>
        <w:rPr>
          <w:sz w:val="28"/>
          <w:szCs w:val="28"/>
        </w:rPr>
        <w:t>ріловими</w:t>
      </w:r>
      <w:r w:rsidRPr="00A02FD7">
        <w:rPr>
          <w:sz w:val="28"/>
          <w:szCs w:val="28"/>
        </w:rPr>
        <w:t xml:space="preserve"> шв</w:t>
      </w:r>
      <w:r>
        <w:rPr>
          <w:sz w:val="28"/>
          <w:szCs w:val="28"/>
        </w:rPr>
        <w:t>ами№</w:t>
      </w:r>
      <w:r w:rsidRPr="00A02FD7">
        <w:rPr>
          <w:sz w:val="28"/>
          <w:szCs w:val="28"/>
        </w:rPr>
        <w:t>3</w:t>
      </w:r>
      <w:r>
        <w:rPr>
          <w:sz w:val="28"/>
          <w:szCs w:val="28"/>
        </w:rPr>
        <w:t>.</w:t>
      </w:r>
      <w:r w:rsidRPr="00A02FD7">
        <w:rPr>
          <w:sz w:val="28"/>
          <w:szCs w:val="28"/>
        </w:rPr>
        <w:t>0 (перш</w:t>
      </w:r>
      <w:r>
        <w:rPr>
          <w:sz w:val="28"/>
          <w:szCs w:val="28"/>
        </w:rPr>
        <w:t xml:space="preserve">ий ряд). </w:t>
      </w:r>
      <w:r w:rsidRPr="00A02FD7">
        <w:rPr>
          <w:sz w:val="28"/>
          <w:szCs w:val="28"/>
        </w:rPr>
        <w:t>Другий ряд формували капроновою ниткою №3 (р</w:t>
      </w:r>
      <w:r>
        <w:rPr>
          <w:sz w:val="28"/>
          <w:szCs w:val="28"/>
        </w:rPr>
        <w:t xml:space="preserve">ис. 2.1.4). </w:t>
      </w:r>
    </w:p>
    <w:p w:rsidR="00FE4BC0" w:rsidRPr="00A02FD7" w:rsidRDefault="00FE4BC0" w:rsidP="00FE4BC0">
      <w:pPr>
        <w:tabs>
          <w:tab w:val="left" w:pos="2313"/>
        </w:tabs>
        <w:spacing w:line="360" w:lineRule="auto"/>
        <w:ind w:left="-567" w:firstLine="709"/>
        <w:jc w:val="center"/>
        <w:rPr>
          <w:sz w:val="28"/>
          <w:szCs w:val="28"/>
        </w:rPr>
      </w:pPr>
      <w:r w:rsidRPr="00A02FD7">
        <w:rPr>
          <w:noProof/>
          <w:sz w:val="28"/>
          <w:szCs w:val="28"/>
          <w:lang w:val="ru-RU" w:eastAsia="ru-RU"/>
        </w:rPr>
        <w:lastRenderedPageBreak/>
        <w:drawing>
          <wp:inline distT="0" distB="0" distL="0" distR="0">
            <wp:extent cx="2383277" cy="2344009"/>
            <wp:effectExtent l="0" t="0" r="0" b="0"/>
            <wp:docPr id="4" name="Рисунок 4" descr="E:\Мои документы\Хождение по мукам 2 (ДД)\Эксперимент\Фото эксперимент операция\эксперимент 9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Мои документы\Хождение по мукам 2 (ДД)\Эксперимент\Фото эксперимент операция\эксперимент 991.JPG"/>
                    <pic:cNvPicPr>
                      <a:picLocks noChangeAspect="1" noChangeArrowheads="1"/>
                    </pic:cNvPicPr>
                  </pic:nvPicPr>
                  <pic:blipFill rotWithShape="1">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2756" t="26158" r="24840" b="5107"/>
                    <a:stretch/>
                  </pic:blipFill>
                  <pic:spPr bwMode="auto">
                    <a:xfrm>
                      <a:off x="0" y="0"/>
                      <a:ext cx="2381250" cy="234201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Pr="00A02FD7" w:rsidRDefault="00FE4BC0" w:rsidP="00FE4BC0">
      <w:pPr>
        <w:spacing w:line="360" w:lineRule="auto"/>
        <w:ind w:left="-567" w:firstLine="709"/>
        <w:jc w:val="center"/>
        <w:rPr>
          <w:color w:val="000000"/>
          <w:sz w:val="28"/>
          <w:szCs w:val="28"/>
        </w:rPr>
      </w:pPr>
      <w:r>
        <w:rPr>
          <w:color w:val="000000"/>
          <w:sz w:val="28"/>
          <w:szCs w:val="28"/>
        </w:rPr>
        <w:t>Рис. 2.1.4. Формування езофаго</w:t>
      </w:r>
      <w:r w:rsidR="001B5E0E">
        <w:rPr>
          <w:color w:val="000000"/>
          <w:sz w:val="28"/>
          <w:szCs w:val="28"/>
        </w:rPr>
        <w:t>іле</w:t>
      </w:r>
      <w:r w:rsidRPr="00A02FD7">
        <w:rPr>
          <w:color w:val="000000"/>
          <w:sz w:val="28"/>
          <w:szCs w:val="28"/>
        </w:rPr>
        <w:t>оанастомоза</w:t>
      </w:r>
      <w:r>
        <w:rPr>
          <w:color w:val="000000"/>
          <w:sz w:val="28"/>
          <w:szCs w:val="28"/>
        </w:rPr>
        <w:t xml:space="preserve"> (перший ряд швів)</w:t>
      </w:r>
      <w:r w:rsidRPr="00A02FD7">
        <w:rPr>
          <w:color w:val="000000"/>
          <w:sz w:val="28"/>
          <w:szCs w:val="28"/>
        </w:rPr>
        <w:t>.</w:t>
      </w:r>
    </w:p>
    <w:p w:rsidR="001B5E0E" w:rsidRDefault="001B5E0E" w:rsidP="00FE4BC0">
      <w:pPr>
        <w:tabs>
          <w:tab w:val="left" w:pos="3845"/>
        </w:tabs>
        <w:spacing w:line="360" w:lineRule="auto"/>
        <w:ind w:left="-567" w:firstLine="709"/>
        <w:jc w:val="both"/>
        <w:rPr>
          <w:sz w:val="28"/>
          <w:szCs w:val="28"/>
        </w:rPr>
      </w:pPr>
    </w:p>
    <w:p w:rsidR="00FE4BC0" w:rsidRPr="00A02FD7" w:rsidRDefault="00FE4BC0" w:rsidP="00FE4BC0">
      <w:pPr>
        <w:tabs>
          <w:tab w:val="left" w:pos="3845"/>
        </w:tabs>
        <w:spacing w:line="360" w:lineRule="auto"/>
        <w:ind w:left="-567" w:firstLine="709"/>
        <w:jc w:val="both"/>
        <w:rPr>
          <w:color w:val="000000"/>
          <w:sz w:val="28"/>
          <w:szCs w:val="28"/>
        </w:rPr>
      </w:pPr>
      <w:r>
        <w:rPr>
          <w:sz w:val="28"/>
          <w:szCs w:val="28"/>
        </w:rPr>
        <w:t>Потім формували тонкотов</w:t>
      </w:r>
      <w:r w:rsidRPr="00A02FD7">
        <w:rPr>
          <w:sz w:val="28"/>
          <w:szCs w:val="28"/>
        </w:rPr>
        <w:t>сток</w:t>
      </w:r>
      <w:r>
        <w:rPr>
          <w:sz w:val="28"/>
          <w:szCs w:val="28"/>
        </w:rPr>
        <w:t>ишков</w:t>
      </w:r>
      <w:r w:rsidRPr="00A02FD7">
        <w:rPr>
          <w:sz w:val="28"/>
          <w:szCs w:val="28"/>
        </w:rPr>
        <w:t xml:space="preserve">ий анастомоз за типом «бік </w:t>
      </w:r>
      <w:r w:rsidR="000563C4">
        <w:rPr>
          <w:sz w:val="28"/>
          <w:szCs w:val="28"/>
        </w:rPr>
        <w:t>в</w:t>
      </w:r>
      <w:r w:rsidRPr="00A02FD7">
        <w:rPr>
          <w:sz w:val="28"/>
          <w:szCs w:val="28"/>
        </w:rPr>
        <w:t xml:space="preserve"> бік» дворядним швом. Черевну порожнину після промивання антисептиком ушивали наглухо. У тварин групи порівняння після лапаротомії </w:t>
      </w:r>
      <w:r w:rsidR="000563C4">
        <w:rPr>
          <w:sz w:val="28"/>
          <w:szCs w:val="28"/>
        </w:rPr>
        <w:t>та гастректомії</w:t>
      </w:r>
      <w:r>
        <w:rPr>
          <w:sz w:val="28"/>
          <w:szCs w:val="28"/>
        </w:rPr>
        <w:t xml:space="preserve"> формували езофагоє</w:t>
      </w:r>
      <w:r w:rsidRPr="00A02FD7">
        <w:rPr>
          <w:sz w:val="28"/>
          <w:szCs w:val="28"/>
        </w:rPr>
        <w:t xml:space="preserve">юноанастомоз </w:t>
      </w:r>
      <w:r w:rsidR="000563C4">
        <w:rPr>
          <w:sz w:val="28"/>
          <w:szCs w:val="28"/>
        </w:rPr>
        <w:t>за</w:t>
      </w:r>
      <w:r w:rsidRPr="00A02FD7">
        <w:rPr>
          <w:sz w:val="28"/>
          <w:szCs w:val="28"/>
        </w:rPr>
        <w:t xml:space="preserve"> тип</w:t>
      </w:r>
      <w:r w:rsidR="000563C4">
        <w:rPr>
          <w:sz w:val="28"/>
          <w:szCs w:val="28"/>
        </w:rPr>
        <w:t>ом</w:t>
      </w:r>
      <w:r w:rsidRPr="00A02FD7">
        <w:rPr>
          <w:sz w:val="28"/>
          <w:szCs w:val="28"/>
        </w:rPr>
        <w:t xml:space="preserve"> «кінець в бік» на довгій петлі з </w:t>
      </w:r>
      <w:r>
        <w:rPr>
          <w:sz w:val="28"/>
          <w:szCs w:val="28"/>
        </w:rPr>
        <w:t>браунівським</w:t>
      </w:r>
      <w:r w:rsidRPr="00A02FD7">
        <w:rPr>
          <w:sz w:val="28"/>
          <w:szCs w:val="28"/>
        </w:rPr>
        <w:t xml:space="preserve"> міжкишкови</w:t>
      </w:r>
      <w:r>
        <w:rPr>
          <w:sz w:val="28"/>
          <w:szCs w:val="28"/>
        </w:rPr>
        <w:t>м анастомозом</w:t>
      </w:r>
      <w:r w:rsidRPr="00A02FD7">
        <w:rPr>
          <w:sz w:val="28"/>
          <w:szCs w:val="28"/>
        </w:rPr>
        <w:t>. Заглушку прив</w:t>
      </w:r>
      <w:r w:rsidR="001B5E0E">
        <w:rPr>
          <w:sz w:val="28"/>
          <w:szCs w:val="28"/>
        </w:rPr>
        <w:t>ідної</w:t>
      </w:r>
      <w:r w:rsidRPr="00A02FD7">
        <w:rPr>
          <w:sz w:val="28"/>
          <w:szCs w:val="28"/>
        </w:rPr>
        <w:t xml:space="preserve"> петлі навмисне не виконували для створення умов</w:t>
      </w:r>
      <w:r>
        <w:rPr>
          <w:sz w:val="28"/>
          <w:szCs w:val="28"/>
        </w:rPr>
        <w:t>, що</w:t>
      </w:r>
      <w:r w:rsidRPr="00A02FD7">
        <w:rPr>
          <w:sz w:val="28"/>
          <w:szCs w:val="28"/>
        </w:rPr>
        <w:t xml:space="preserve"> виникають в клініці після реканалізації заглушки. У третій експериментальній групі виконува</w:t>
      </w:r>
      <w:r>
        <w:rPr>
          <w:sz w:val="28"/>
          <w:szCs w:val="28"/>
        </w:rPr>
        <w:t xml:space="preserve">ли біопсію тканин стравоходу </w:t>
      </w:r>
      <w:r w:rsidR="000563C4">
        <w:rPr>
          <w:sz w:val="28"/>
          <w:szCs w:val="28"/>
        </w:rPr>
        <w:t>та</w:t>
      </w:r>
      <w:r>
        <w:rPr>
          <w:sz w:val="28"/>
          <w:szCs w:val="28"/>
        </w:rPr>
        <w:t xml:space="preserve"> і</w:t>
      </w:r>
      <w:r w:rsidRPr="00A02FD7">
        <w:rPr>
          <w:sz w:val="28"/>
          <w:szCs w:val="28"/>
        </w:rPr>
        <w:t>леоцекального сегмента кишечника</w:t>
      </w:r>
      <w:r w:rsidR="001B5E0E">
        <w:rPr>
          <w:sz w:val="28"/>
          <w:szCs w:val="28"/>
        </w:rPr>
        <w:t xml:space="preserve"> у здорових свиней після лапаротомії </w:t>
      </w:r>
      <w:r w:rsidR="000563C4">
        <w:rPr>
          <w:sz w:val="28"/>
          <w:szCs w:val="28"/>
        </w:rPr>
        <w:t>та</w:t>
      </w:r>
      <w:r w:rsidR="001B5E0E">
        <w:rPr>
          <w:sz w:val="28"/>
          <w:szCs w:val="28"/>
        </w:rPr>
        <w:t xml:space="preserve"> їх резекції</w:t>
      </w:r>
      <w:r>
        <w:rPr>
          <w:sz w:val="28"/>
          <w:szCs w:val="28"/>
        </w:rPr>
        <w:t xml:space="preserve">. </w:t>
      </w:r>
      <w:r w:rsidRPr="00A02FD7">
        <w:rPr>
          <w:color w:val="000000"/>
          <w:sz w:val="28"/>
          <w:szCs w:val="28"/>
        </w:rPr>
        <w:t>Виведення тварин з експерименту проводилося передозуванням наркотичних засобів - тіопентал натрію (1 г в/в).</w:t>
      </w:r>
    </w:p>
    <w:p w:rsidR="00FE4BC0" w:rsidRPr="00ED4364" w:rsidRDefault="00FE4BC0" w:rsidP="00FE4BC0">
      <w:pPr>
        <w:spacing w:line="360" w:lineRule="auto"/>
        <w:ind w:left="-567" w:firstLine="709"/>
        <w:jc w:val="both"/>
        <w:rPr>
          <w:b/>
          <w:sz w:val="28"/>
          <w:szCs w:val="28"/>
        </w:rPr>
      </w:pPr>
      <w:r w:rsidRPr="00ED4364">
        <w:rPr>
          <w:b/>
          <w:sz w:val="28"/>
          <w:szCs w:val="28"/>
        </w:rPr>
        <w:t>2.1.2. Характеристика патоморфологічних досліджень</w:t>
      </w:r>
    </w:p>
    <w:p w:rsidR="00FE4BC0" w:rsidRPr="00A02FD7" w:rsidRDefault="00FE4BC0" w:rsidP="00FE4BC0">
      <w:pPr>
        <w:spacing w:line="360" w:lineRule="auto"/>
        <w:ind w:left="-567" w:firstLine="709"/>
        <w:jc w:val="both"/>
        <w:rPr>
          <w:sz w:val="28"/>
          <w:szCs w:val="28"/>
        </w:rPr>
      </w:pPr>
      <w:r w:rsidRPr="00A02FD7">
        <w:rPr>
          <w:sz w:val="28"/>
          <w:szCs w:val="28"/>
        </w:rPr>
        <w:t>Для мікроскопічного дослідження вирізалися шматочки стравохо</w:t>
      </w:r>
      <w:r>
        <w:rPr>
          <w:sz w:val="28"/>
          <w:szCs w:val="28"/>
        </w:rPr>
        <w:t xml:space="preserve">ду, тонко- </w:t>
      </w:r>
      <w:r w:rsidR="000563C4">
        <w:rPr>
          <w:sz w:val="28"/>
          <w:szCs w:val="28"/>
        </w:rPr>
        <w:t>та</w:t>
      </w:r>
      <w:r>
        <w:rPr>
          <w:sz w:val="28"/>
          <w:szCs w:val="28"/>
        </w:rPr>
        <w:t xml:space="preserve"> товстокишечної частин і</w:t>
      </w:r>
      <w:r w:rsidRPr="00A02FD7">
        <w:rPr>
          <w:sz w:val="28"/>
          <w:szCs w:val="28"/>
        </w:rPr>
        <w:t xml:space="preserve">леоцекального сегмента. </w:t>
      </w:r>
      <w:r>
        <w:rPr>
          <w:sz w:val="28"/>
          <w:szCs w:val="28"/>
        </w:rPr>
        <w:t>Препарати</w:t>
      </w:r>
      <w:r w:rsidRPr="00A02FD7">
        <w:rPr>
          <w:sz w:val="28"/>
          <w:szCs w:val="28"/>
        </w:rPr>
        <w:t xml:space="preserve"> фіксували в 10% розчині нейтрального формаліну. Потім матеріал піддавався стандартн</w:t>
      </w:r>
      <w:r>
        <w:rPr>
          <w:sz w:val="28"/>
          <w:szCs w:val="28"/>
        </w:rPr>
        <w:t>ій</w:t>
      </w:r>
      <w:r w:rsidRPr="00A02FD7">
        <w:rPr>
          <w:sz w:val="28"/>
          <w:szCs w:val="28"/>
        </w:rPr>
        <w:t xml:space="preserve"> проводці через спирти концентрації</w:t>
      </w:r>
      <w:r>
        <w:rPr>
          <w:sz w:val="28"/>
          <w:szCs w:val="28"/>
        </w:rPr>
        <w:t>, що</w:t>
      </w:r>
      <w:r w:rsidRPr="00A02FD7">
        <w:rPr>
          <w:sz w:val="28"/>
          <w:szCs w:val="28"/>
        </w:rPr>
        <w:t>зроста</w:t>
      </w:r>
      <w:r>
        <w:rPr>
          <w:sz w:val="28"/>
          <w:szCs w:val="28"/>
        </w:rPr>
        <w:t>ла</w:t>
      </w:r>
      <w:r w:rsidRPr="00A02FD7">
        <w:rPr>
          <w:sz w:val="28"/>
          <w:szCs w:val="28"/>
        </w:rPr>
        <w:t>, рідин</w:t>
      </w:r>
      <w:r>
        <w:rPr>
          <w:sz w:val="28"/>
          <w:szCs w:val="28"/>
        </w:rPr>
        <w:t>у</w:t>
      </w:r>
      <w:r w:rsidRPr="00A02FD7">
        <w:rPr>
          <w:sz w:val="28"/>
          <w:szCs w:val="28"/>
        </w:rPr>
        <w:t xml:space="preserve"> Н</w:t>
      </w:r>
      <w:r>
        <w:rPr>
          <w:sz w:val="28"/>
          <w:szCs w:val="28"/>
        </w:rPr>
        <w:t>і</w:t>
      </w:r>
      <w:r w:rsidRPr="00A02FD7">
        <w:rPr>
          <w:sz w:val="28"/>
          <w:szCs w:val="28"/>
        </w:rPr>
        <w:t>к</w:t>
      </w:r>
      <w:r>
        <w:rPr>
          <w:sz w:val="28"/>
          <w:szCs w:val="28"/>
        </w:rPr>
        <w:t>і</w:t>
      </w:r>
      <w:r w:rsidRPr="00A02FD7">
        <w:rPr>
          <w:sz w:val="28"/>
          <w:szCs w:val="28"/>
        </w:rPr>
        <w:t xml:space="preserve">форова (96% спирт </w:t>
      </w:r>
      <w:r w:rsidR="000563C4">
        <w:rPr>
          <w:sz w:val="28"/>
          <w:szCs w:val="28"/>
        </w:rPr>
        <w:t>та</w:t>
      </w:r>
      <w:r w:rsidRPr="00A02FD7">
        <w:rPr>
          <w:sz w:val="28"/>
          <w:szCs w:val="28"/>
        </w:rPr>
        <w:t xml:space="preserve"> діетиловий ефір у співвідношенні 1: 1), хлороформ, після чого </w:t>
      </w:r>
      <w:r>
        <w:rPr>
          <w:sz w:val="28"/>
          <w:szCs w:val="28"/>
        </w:rPr>
        <w:t xml:space="preserve">препарат </w:t>
      </w:r>
      <w:r w:rsidRPr="00A02FD7">
        <w:rPr>
          <w:sz w:val="28"/>
          <w:szCs w:val="28"/>
        </w:rPr>
        <w:t xml:space="preserve">заливався парафіном. З приготованих таким чином блоків робили серійні зрізи товщиною 4-5 мкм. Препарати офарблювалися гематоксиліном </w:t>
      </w:r>
      <w:r w:rsidR="000563C4">
        <w:rPr>
          <w:sz w:val="28"/>
          <w:szCs w:val="28"/>
        </w:rPr>
        <w:t>та</w:t>
      </w:r>
      <w:r w:rsidRPr="00A02FD7">
        <w:rPr>
          <w:sz w:val="28"/>
          <w:szCs w:val="28"/>
        </w:rPr>
        <w:t xml:space="preserve"> еозином.</w:t>
      </w:r>
    </w:p>
    <w:p w:rsidR="00FE4BC0" w:rsidRDefault="00FE4BC0" w:rsidP="00FE4BC0">
      <w:pPr>
        <w:spacing w:line="360" w:lineRule="auto"/>
        <w:ind w:left="-567" w:firstLine="709"/>
        <w:jc w:val="both"/>
        <w:rPr>
          <w:sz w:val="28"/>
          <w:szCs w:val="28"/>
        </w:rPr>
      </w:pPr>
      <w:r w:rsidRPr="00A02FD7">
        <w:rPr>
          <w:sz w:val="28"/>
          <w:szCs w:val="28"/>
        </w:rPr>
        <w:t>Кожен досліджуваний випадок піддавався оглядової мікроскопії, при якій оцінювався загальний характер стану тканин стравохо</w:t>
      </w:r>
      <w:r>
        <w:rPr>
          <w:sz w:val="28"/>
          <w:szCs w:val="28"/>
        </w:rPr>
        <w:t xml:space="preserve">ду, тонко- </w:t>
      </w:r>
      <w:r w:rsidR="00775F4D">
        <w:rPr>
          <w:sz w:val="28"/>
          <w:szCs w:val="28"/>
        </w:rPr>
        <w:lastRenderedPageBreak/>
        <w:t>та</w:t>
      </w:r>
      <w:r>
        <w:rPr>
          <w:sz w:val="28"/>
          <w:szCs w:val="28"/>
        </w:rPr>
        <w:t>товстокиш</w:t>
      </w:r>
      <w:r w:rsidR="00775F4D">
        <w:rPr>
          <w:sz w:val="28"/>
          <w:szCs w:val="28"/>
        </w:rPr>
        <w:t>ечної</w:t>
      </w:r>
      <w:r>
        <w:rPr>
          <w:sz w:val="28"/>
          <w:szCs w:val="28"/>
        </w:rPr>
        <w:t xml:space="preserve"> частин </w:t>
      </w:r>
      <w:r w:rsidR="00775F4D">
        <w:rPr>
          <w:sz w:val="28"/>
          <w:szCs w:val="28"/>
        </w:rPr>
        <w:t>ІЦС</w:t>
      </w:r>
      <w:r w:rsidRPr="00A02FD7">
        <w:rPr>
          <w:sz w:val="28"/>
          <w:szCs w:val="28"/>
        </w:rPr>
        <w:t>, морфологічні особливості епітелію, стан судинного русла, а також інтенсивність вторинних змін (крововиливу, некроз</w:t>
      </w:r>
      <w:r>
        <w:rPr>
          <w:sz w:val="28"/>
          <w:szCs w:val="28"/>
        </w:rPr>
        <w:t>у</w:t>
      </w:r>
      <w:r w:rsidRPr="00A02FD7">
        <w:rPr>
          <w:sz w:val="28"/>
          <w:szCs w:val="28"/>
        </w:rPr>
        <w:t>, запалення, склероз</w:t>
      </w:r>
      <w:r>
        <w:rPr>
          <w:sz w:val="28"/>
          <w:szCs w:val="28"/>
        </w:rPr>
        <w:t>у</w:t>
      </w:r>
      <w:r w:rsidRPr="00A02FD7">
        <w:rPr>
          <w:sz w:val="28"/>
          <w:szCs w:val="28"/>
        </w:rPr>
        <w:t>). Товщину слизової стравохо</w:t>
      </w:r>
      <w:r>
        <w:rPr>
          <w:sz w:val="28"/>
          <w:szCs w:val="28"/>
        </w:rPr>
        <w:t xml:space="preserve">ду, тонко- </w:t>
      </w:r>
      <w:r w:rsidR="00775F4D">
        <w:rPr>
          <w:sz w:val="28"/>
          <w:szCs w:val="28"/>
        </w:rPr>
        <w:t>та</w:t>
      </w:r>
      <w:r>
        <w:rPr>
          <w:sz w:val="28"/>
          <w:szCs w:val="28"/>
        </w:rPr>
        <w:t xml:space="preserve"> товстокиш</w:t>
      </w:r>
      <w:r w:rsidR="00775F4D">
        <w:rPr>
          <w:sz w:val="28"/>
          <w:szCs w:val="28"/>
        </w:rPr>
        <w:t>ечної</w:t>
      </w:r>
      <w:r>
        <w:rPr>
          <w:sz w:val="28"/>
          <w:szCs w:val="28"/>
        </w:rPr>
        <w:t xml:space="preserve"> зон і</w:t>
      </w:r>
      <w:r w:rsidRPr="00A02FD7">
        <w:rPr>
          <w:sz w:val="28"/>
          <w:szCs w:val="28"/>
        </w:rPr>
        <w:t xml:space="preserve">леоцекального сегмента визначали за допомогою окуляр-мікрометра. Комплекс гістологічних </w:t>
      </w:r>
      <w:r w:rsidR="00775F4D">
        <w:rPr>
          <w:sz w:val="28"/>
          <w:szCs w:val="28"/>
        </w:rPr>
        <w:t>та</w:t>
      </w:r>
      <w:r w:rsidRPr="00A02FD7">
        <w:rPr>
          <w:sz w:val="28"/>
          <w:szCs w:val="28"/>
        </w:rPr>
        <w:t xml:space="preserve"> морфометричних досліджень проводився на мікроскопі Granum L3003 з цифрово</w:t>
      </w:r>
      <w:r>
        <w:rPr>
          <w:sz w:val="28"/>
          <w:szCs w:val="28"/>
        </w:rPr>
        <w:t>ю</w:t>
      </w:r>
      <w:r w:rsidRPr="00A02FD7">
        <w:rPr>
          <w:sz w:val="28"/>
          <w:szCs w:val="28"/>
        </w:rPr>
        <w:t xml:space="preserve"> фото-відеокамерою SCIENCELAB T500 5.0MPix.</w:t>
      </w:r>
    </w:p>
    <w:p w:rsidR="00FE4BC0" w:rsidRPr="008D6676" w:rsidRDefault="00FE4BC0" w:rsidP="00FE4BC0">
      <w:pPr>
        <w:spacing w:line="360" w:lineRule="auto"/>
        <w:ind w:left="-567" w:firstLine="709"/>
        <w:jc w:val="both"/>
        <w:rPr>
          <w:sz w:val="28"/>
          <w:szCs w:val="28"/>
        </w:rPr>
      </w:pPr>
      <w:r w:rsidRPr="008D6676">
        <w:rPr>
          <w:sz w:val="28"/>
          <w:szCs w:val="28"/>
        </w:rPr>
        <w:t xml:space="preserve">Для дослідження стану субмікроскопічної організації клітин досліджуваних органів, шматочки тканини відразу після висічення поміщалися в краплю охолодженого 2,5%-го забуференого розчину глютарового альдегіду </w:t>
      </w:r>
      <w:r w:rsidR="00775F4D">
        <w:rPr>
          <w:sz w:val="28"/>
          <w:szCs w:val="28"/>
        </w:rPr>
        <w:t>та</w:t>
      </w:r>
      <w:r w:rsidRPr="008D6676">
        <w:rPr>
          <w:sz w:val="28"/>
          <w:szCs w:val="28"/>
        </w:rPr>
        <w:t xml:space="preserve"> подрібнювалися лезом. Потім тканину переносили в свіжу порцію фіксатора </w:t>
      </w:r>
      <w:r w:rsidR="00775F4D">
        <w:rPr>
          <w:sz w:val="28"/>
          <w:szCs w:val="28"/>
        </w:rPr>
        <w:t>та</w:t>
      </w:r>
      <w:r w:rsidRPr="008D6676">
        <w:rPr>
          <w:sz w:val="28"/>
          <w:szCs w:val="28"/>
        </w:rPr>
        <w:t xml:space="preserve"> залишали для попередньої фіксації на 5-6 годин при температурі 40°С. Після закінчення попередньої фіксації шматочки тканини промивали в буферному розчині </w:t>
      </w:r>
      <w:r w:rsidR="00775F4D">
        <w:rPr>
          <w:sz w:val="28"/>
          <w:szCs w:val="28"/>
        </w:rPr>
        <w:t>тазанурювали</w:t>
      </w:r>
      <w:r w:rsidRPr="008D6676">
        <w:rPr>
          <w:sz w:val="28"/>
          <w:szCs w:val="28"/>
        </w:rPr>
        <w:t xml:space="preserve"> для остаточної фіксації в 1% забуферений розчин чотириокису осмію на 3-4 години при температурі 40°С. Зневоднення проводили в спиртах зростаючої концентрації </w:t>
      </w:r>
      <w:r w:rsidR="00775F4D">
        <w:rPr>
          <w:sz w:val="28"/>
          <w:szCs w:val="28"/>
        </w:rPr>
        <w:t>та</w:t>
      </w:r>
      <w:r w:rsidRPr="008D6676">
        <w:rPr>
          <w:sz w:val="28"/>
          <w:szCs w:val="28"/>
        </w:rPr>
        <w:t xml:space="preserve"> ацетоні. </w:t>
      </w:r>
      <w:r>
        <w:rPr>
          <w:sz w:val="28"/>
          <w:szCs w:val="28"/>
        </w:rPr>
        <w:t>Препарати</w:t>
      </w:r>
      <w:r w:rsidRPr="008D6676">
        <w:rPr>
          <w:sz w:val="28"/>
          <w:szCs w:val="28"/>
        </w:rPr>
        <w:t xml:space="preserve"> укладали в суміш епоксидних смол (Епон-аралдіт) за загальноприйнятими методиками. Полімеризацію блоків проводили в термостаті при температурі 60°С протягом двох діб.</w:t>
      </w:r>
    </w:p>
    <w:p w:rsidR="00FE4BC0" w:rsidRDefault="00FE4BC0" w:rsidP="00FE4BC0">
      <w:pPr>
        <w:spacing w:line="360" w:lineRule="auto"/>
        <w:ind w:left="-567" w:firstLine="709"/>
        <w:jc w:val="both"/>
        <w:rPr>
          <w:sz w:val="28"/>
          <w:szCs w:val="28"/>
        </w:rPr>
      </w:pPr>
      <w:r w:rsidRPr="008D6676">
        <w:rPr>
          <w:sz w:val="28"/>
          <w:szCs w:val="28"/>
        </w:rPr>
        <w:t xml:space="preserve">З отриманих блоків, на ультрамікротомі УМТП-ЗМ, виготовляли ультратонкі зрізи, монтували їх на електролітичні сіточки </w:t>
      </w:r>
      <w:r w:rsidR="00775F4D">
        <w:rPr>
          <w:sz w:val="28"/>
          <w:szCs w:val="28"/>
        </w:rPr>
        <w:t>та</w:t>
      </w:r>
      <w:r w:rsidRPr="008D6676">
        <w:rPr>
          <w:sz w:val="28"/>
          <w:szCs w:val="28"/>
        </w:rPr>
        <w:t>, після контрастування цитратом свинцю, вивчали під електронним мікроскопом ЕМВ-100 БР при напрузі, що прискорює, 75 Кв.</w:t>
      </w:r>
    </w:p>
    <w:p w:rsidR="00FE4BC0" w:rsidRPr="00A02FD7" w:rsidRDefault="00FE4BC0" w:rsidP="00FE4BC0">
      <w:pPr>
        <w:spacing w:line="360" w:lineRule="auto"/>
        <w:ind w:left="-567" w:firstLine="709"/>
        <w:jc w:val="both"/>
        <w:rPr>
          <w:color w:val="000000"/>
          <w:sz w:val="28"/>
          <w:szCs w:val="28"/>
        </w:rPr>
      </w:pPr>
      <w:r w:rsidRPr="00A02FD7">
        <w:rPr>
          <w:color w:val="000000"/>
          <w:sz w:val="28"/>
          <w:szCs w:val="28"/>
        </w:rPr>
        <w:t>Весь отриманий в результаті проведеного морфометрич</w:t>
      </w:r>
      <w:r>
        <w:rPr>
          <w:color w:val="000000"/>
          <w:sz w:val="28"/>
          <w:szCs w:val="28"/>
        </w:rPr>
        <w:t>н</w:t>
      </w:r>
      <w:r w:rsidRPr="00A02FD7">
        <w:rPr>
          <w:color w:val="000000"/>
          <w:sz w:val="28"/>
          <w:szCs w:val="28"/>
        </w:rPr>
        <w:t>ого дослідження цифров</w:t>
      </w:r>
      <w:r>
        <w:rPr>
          <w:color w:val="000000"/>
          <w:sz w:val="28"/>
          <w:szCs w:val="28"/>
        </w:rPr>
        <w:t>ий</w:t>
      </w:r>
      <w:r w:rsidRPr="00A02FD7">
        <w:rPr>
          <w:color w:val="000000"/>
          <w:sz w:val="28"/>
          <w:szCs w:val="28"/>
        </w:rPr>
        <w:t xml:space="preserve"> масив даних оброблявся методами математичної статистики. При використанні методів альтернативної </w:t>
      </w:r>
      <w:r w:rsidR="00775F4D">
        <w:rPr>
          <w:color w:val="000000"/>
          <w:sz w:val="28"/>
          <w:szCs w:val="28"/>
        </w:rPr>
        <w:t>та</w:t>
      </w:r>
      <w:r w:rsidRPr="00A02FD7">
        <w:rPr>
          <w:color w:val="000000"/>
          <w:sz w:val="28"/>
          <w:szCs w:val="28"/>
        </w:rPr>
        <w:t xml:space="preserve"> варіаційної статистики обчислювали середню арифметичну, ступінь дисперсії, середнє квадратичне відхилення, середню помилку різниці, ймовірність відмінності. Можливість відмінності між двома середніми при малих в</w:t>
      </w:r>
      <w:r>
        <w:rPr>
          <w:color w:val="000000"/>
          <w:sz w:val="28"/>
          <w:szCs w:val="28"/>
        </w:rPr>
        <w:t>ибірках визначали по таблиці Ст’</w:t>
      </w:r>
      <w:r w:rsidRPr="00A02FD7">
        <w:rPr>
          <w:color w:val="000000"/>
          <w:sz w:val="28"/>
          <w:szCs w:val="28"/>
        </w:rPr>
        <w:t>юдента з дотриманням умови (n1+n2-2) [</w:t>
      </w:r>
      <w:r w:rsidR="001C2A22" w:rsidRPr="001C2A22">
        <w:rPr>
          <w:sz w:val="28"/>
          <w:szCs w:val="28"/>
        </w:rPr>
        <w:t>144</w:t>
      </w:r>
      <w:r w:rsidRPr="00A02FD7">
        <w:rPr>
          <w:color w:val="000000"/>
          <w:sz w:val="28"/>
          <w:szCs w:val="28"/>
        </w:rPr>
        <w:t xml:space="preserve">]. При визначенні ступеня ймовірності </w:t>
      </w:r>
      <w:r w:rsidRPr="00A02FD7">
        <w:rPr>
          <w:color w:val="000000"/>
          <w:sz w:val="28"/>
          <w:szCs w:val="28"/>
        </w:rPr>
        <w:lastRenderedPageBreak/>
        <w:t>допускали точність р &lt;0,05, що відповідає Р&gt; 95,0%.</w:t>
      </w:r>
    </w:p>
    <w:p w:rsidR="00FE4BC0" w:rsidRPr="00ED4364" w:rsidRDefault="00FE4BC0" w:rsidP="00FE4BC0">
      <w:pPr>
        <w:spacing w:line="360" w:lineRule="auto"/>
        <w:ind w:left="-567" w:firstLine="709"/>
        <w:jc w:val="both"/>
        <w:rPr>
          <w:b/>
          <w:color w:val="000000"/>
          <w:sz w:val="28"/>
          <w:szCs w:val="28"/>
        </w:rPr>
      </w:pPr>
      <w:r w:rsidRPr="00ED4364">
        <w:rPr>
          <w:b/>
          <w:color w:val="000000"/>
          <w:sz w:val="28"/>
          <w:szCs w:val="28"/>
        </w:rPr>
        <w:t>2.2. Загальна характеристика клінічних досліджень.</w:t>
      </w:r>
    </w:p>
    <w:p w:rsidR="00FE4BC0" w:rsidRPr="00ED4364" w:rsidRDefault="00FE4BC0" w:rsidP="00FE4BC0">
      <w:pPr>
        <w:spacing w:line="360" w:lineRule="auto"/>
        <w:ind w:left="-567" w:firstLine="709"/>
        <w:jc w:val="both"/>
        <w:rPr>
          <w:b/>
          <w:color w:val="000000"/>
          <w:sz w:val="28"/>
          <w:szCs w:val="28"/>
        </w:rPr>
      </w:pPr>
      <w:r w:rsidRPr="00ED4364">
        <w:rPr>
          <w:b/>
          <w:color w:val="000000"/>
          <w:sz w:val="28"/>
          <w:szCs w:val="28"/>
        </w:rPr>
        <w:t>2.2.1. Характеристика груп хворих</w:t>
      </w:r>
    </w:p>
    <w:p w:rsidR="00FE4BC0" w:rsidRPr="00A02FD7" w:rsidRDefault="00FE4BC0" w:rsidP="00FE4BC0">
      <w:pPr>
        <w:spacing w:line="360" w:lineRule="auto"/>
        <w:ind w:left="-567" w:firstLine="709"/>
        <w:jc w:val="both"/>
        <w:rPr>
          <w:color w:val="000000"/>
          <w:sz w:val="28"/>
          <w:szCs w:val="28"/>
        </w:rPr>
      </w:pPr>
      <w:r w:rsidRPr="00A02FD7">
        <w:rPr>
          <w:color w:val="000000"/>
          <w:sz w:val="28"/>
          <w:szCs w:val="28"/>
        </w:rPr>
        <w:t> В основу клінічного розділу роботи покладено аналіз результатів лікування 418 пацієнтів з ускладненим місцево-</w:t>
      </w:r>
      <w:r>
        <w:rPr>
          <w:color w:val="000000"/>
          <w:sz w:val="28"/>
          <w:szCs w:val="28"/>
        </w:rPr>
        <w:t>поширеним</w:t>
      </w:r>
      <w:r w:rsidR="009A2E0B">
        <w:rPr>
          <w:color w:val="000000"/>
          <w:sz w:val="28"/>
          <w:szCs w:val="28"/>
        </w:rPr>
        <w:t xml:space="preserve"> раком шлунка</w:t>
      </w:r>
      <w:r w:rsidRPr="00A02FD7">
        <w:rPr>
          <w:color w:val="000000"/>
          <w:sz w:val="28"/>
          <w:szCs w:val="28"/>
        </w:rPr>
        <w:t>. Представлені спостереження накопичені в клініці ДУ «ІЗНХ ім. В.Т. Зайцева НАМН України»за період з 200</w:t>
      </w:r>
      <w:r w:rsidRPr="008B1D34">
        <w:rPr>
          <w:color w:val="000000"/>
          <w:sz w:val="28"/>
          <w:szCs w:val="28"/>
          <w:lang w:val="ru-RU"/>
        </w:rPr>
        <w:t>6</w:t>
      </w:r>
      <w:r w:rsidRPr="00A02FD7">
        <w:rPr>
          <w:color w:val="000000"/>
          <w:sz w:val="28"/>
          <w:szCs w:val="28"/>
        </w:rPr>
        <w:t xml:space="preserve"> по 201</w:t>
      </w:r>
      <w:r w:rsidRPr="008B1D34">
        <w:rPr>
          <w:color w:val="000000"/>
          <w:sz w:val="28"/>
          <w:szCs w:val="28"/>
          <w:lang w:val="ru-RU"/>
        </w:rPr>
        <w:t>5</w:t>
      </w:r>
      <w:r w:rsidRPr="00A02FD7">
        <w:rPr>
          <w:color w:val="000000"/>
          <w:sz w:val="28"/>
          <w:szCs w:val="28"/>
        </w:rPr>
        <w:t xml:space="preserve"> р</w:t>
      </w:r>
      <w:r w:rsidR="004E4ABE">
        <w:rPr>
          <w:color w:val="000000"/>
          <w:sz w:val="28"/>
          <w:szCs w:val="28"/>
        </w:rPr>
        <w:t>р.</w:t>
      </w:r>
      <w:r w:rsidRPr="00A02FD7">
        <w:rPr>
          <w:color w:val="000000"/>
          <w:sz w:val="28"/>
          <w:szCs w:val="28"/>
        </w:rPr>
        <w:t xml:space="preserve"> включно.</w:t>
      </w:r>
    </w:p>
    <w:p w:rsidR="00FE4BC0" w:rsidRPr="00A02FD7" w:rsidRDefault="009A2E0B" w:rsidP="00FE4BC0">
      <w:pPr>
        <w:spacing w:line="360" w:lineRule="auto"/>
        <w:ind w:left="-567" w:firstLine="709"/>
        <w:jc w:val="both"/>
        <w:rPr>
          <w:color w:val="000000"/>
          <w:sz w:val="28"/>
          <w:szCs w:val="28"/>
        </w:rPr>
      </w:pPr>
      <w:r>
        <w:rPr>
          <w:i/>
          <w:color w:val="000000"/>
          <w:sz w:val="28"/>
          <w:szCs w:val="28"/>
        </w:rPr>
        <w:t>Дизайн</w:t>
      </w:r>
      <w:r w:rsidR="00FE4BC0" w:rsidRPr="00A02FD7">
        <w:rPr>
          <w:i/>
          <w:color w:val="000000"/>
          <w:sz w:val="28"/>
          <w:szCs w:val="28"/>
        </w:rPr>
        <w:t xml:space="preserve"> клінічного дослідження.</w:t>
      </w:r>
      <w:r w:rsidR="00FE4BC0" w:rsidRPr="00A02FD7">
        <w:rPr>
          <w:color w:val="000000"/>
          <w:sz w:val="28"/>
          <w:szCs w:val="28"/>
        </w:rPr>
        <w:t xml:space="preserve"> Всі пацієнти були розділені на 2 групи: основну </w:t>
      </w:r>
      <w:r w:rsidR="00842691">
        <w:rPr>
          <w:color w:val="000000"/>
          <w:sz w:val="28"/>
          <w:szCs w:val="28"/>
        </w:rPr>
        <w:t>та</w:t>
      </w:r>
      <w:r w:rsidR="00FE4BC0" w:rsidRPr="00A02FD7">
        <w:rPr>
          <w:color w:val="000000"/>
          <w:sz w:val="28"/>
          <w:szCs w:val="28"/>
        </w:rPr>
        <w:t xml:space="preserve"> групу порівняння.Групу порівняння склали 2</w:t>
      </w:r>
      <w:r w:rsidR="00FE4BC0" w:rsidRPr="008B1D34">
        <w:rPr>
          <w:color w:val="000000"/>
          <w:sz w:val="28"/>
          <w:szCs w:val="28"/>
        </w:rPr>
        <w:t>12</w:t>
      </w:r>
      <w:r w:rsidR="00FE4BC0" w:rsidRPr="00A02FD7">
        <w:rPr>
          <w:color w:val="000000"/>
          <w:sz w:val="28"/>
          <w:szCs w:val="28"/>
        </w:rPr>
        <w:t xml:space="preserve"> пацієнтів, яким </w:t>
      </w:r>
      <w:r w:rsidR="00FE4BC0">
        <w:rPr>
          <w:color w:val="000000"/>
          <w:sz w:val="28"/>
          <w:szCs w:val="28"/>
        </w:rPr>
        <w:t xml:space="preserve">були </w:t>
      </w:r>
      <w:r w:rsidR="00FE4BC0" w:rsidRPr="00A02FD7">
        <w:rPr>
          <w:color w:val="000000"/>
          <w:sz w:val="28"/>
          <w:szCs w:val="28"/>
        </w:rPr>
        <w:t xml:space="preserve">виконані різні традиційні оперативні втручання для лікування раку шлунка та його </w:t>
      </w:r>
      <w:r w:rsidR="00FE4BC0">
        <w:rPr>
          <w:color w:val="000000"/>
          <w:sz w:val="28"/>
          <w:szCs w:val="28"/>
        </w:rPr>
        <w:t>погрожуючих життю</w:t>
      </w:r>
      <w:r w:rsidR="00FE4BC0" w:rsidRPr="00A02FD7">
        <w:rPr>
          <w:color w:val="000000"/>
          <w:sz w:val="28"/>
          <w:szCs w:val="28"/>
        </w:rPr>
        <w:t xml:space="preserve"> ускладнень.Основну групу склали 2</w:t>
      </w:r>
      <w:r w:rsidR="00FE4BC0">
        <w:rPr>
          <w:color w:val="000000"/>
          <w:sz w:val="28"/>
          <w:szCs w:val="28"/>
        </w:rPr>
        <w:t>06</w:t>
      </w:r>
      <w:r w:rsidR="00FE4BC0" w:rsidRPr="00A02FD7">
        <w:rPr>
          <w:color w:val="000000"/>
          <w:sz w:val="28"/>
          <w:szCs w:val="28"/>
        </w:rPr>
        <w:t xml:space="preserve"> пацієнтів, </w:t>
      </w:r>
      <w:r w:rsidR="00842691">
        <w:rPr>
          <w:color w:val="000000"/>
          <w:sz w:val="28"/>
          <w:szCs w:val="28"/>
        </w:rPr>
        <w:t>в</w:t>
      </w:r>
      <w:r w:rsidR="00FE4BC0" w:rsidRPr="00A02FD7">
        <w:rPr>
          <w:color w:val="000000"/>
          <w:sz w:val="28"/>
          <w:szCs w:val="28"/>
        </w:rPr>
        <w:t>яки</w:t>
      </w:r>
      <w:r>
        <w:rPr>
          <w:color w:val="000000"/>
          <w:sz w:val="28"/>
          <w:szCs w:val="28"/>
        </w:rPr>
        <w:t>х</w:t>
      </w:r>
      <w:r w:rsidR="00FE4BC0" w:rsidRPr="00A02FD7">
        <w:rPr>
          <w:color w:val="000000"/>
          <w:sz w:val="28"/>
          <w:szCs w:val="28"/>
        </w:rPr>
        <w:t xml:space="preserve"> був застосований розроблений алгоритм хірургічної тактики </w:t>
      </w:r>
      <w:r>
        <w:rPr>
          <w:color w:val="000000"/>
          <w:sz w:val="28"/>
          <w:szCs w:val="28"/>
        </w:rPr>
        <w:t xml:space="preserve">лікування ускладнень раку шлунка </w:t>
      </w:r>
      <w:r w:rsidR="00842691">
        <w:rPr>
          <w:color w:val="000000"/>
          <w:sz w:val="28"/>
          <w:szCs w:val="28"/>
        </w:rPr>
        <w:t>та</w:t>
      </w:r>
      <w:r w:rsidR="00FE4BC0" w:rsidRPr="00A02FD7">
        <w:rPr>
          <w:color w:val="000000"/>
          <w:sz w:val="28"/>
          <w:szCs w:val="28"/>
        </w:rPr>
        <w:t xml:space="preserve"> вибору методу реконструкції травного тракту після комбінованої </w:t>
      </w:r>
      <w:r w:rsidR="00FE4BC0">
        <w:rPr>
          <w:color w:val="000000"/>
          <w:sz w:val="28"/>
          <w:szCs w:val="28"/>
        </w:rPr>
        <w:t xml:space="preserve">гастректомії </w:t>
      </w:r>
      <w:r w:rsidR="00FE4BC0" w:rsidRPr="00A02FD7">
        <w:rPr>
          <w:color w:val="000000"/>
          <w:sz w:val="28"/>
          <w:szCs w:val="28"/>
        </w:rPr>
        <w:t>на основі аналізу результатів лікування пацієнтів групи порівняння. Дана група хворих знаходилася на лікуванні з 20</w:t>
      </w:r>
      <w:r w:rsidR="00FE4BC0">
        <w:rPr>
          <w:color w:val="000000"/>
          <w:sz w:val="28"/>
          <w:szCs w:val="28"/>
        </w:rPr>
        <w:t>11</w:t>
      </w:r>
      <w:r w:rsidR="00FE4BC0" w:rsidRPr="00A02FD7">
        <w:rPr>
          <w:color w:val="000000"/>
          <w:sz w:val="28"/>
          <w:szCs w:val="28"/>
        </w:rPr>
        <w:t>р</w:t>
      </w:r>
      <w:r w:rsidR="004E4ABE">
        <w:rPr>
          <w:color w:val="000000"/>
          <w:sz w:val="28"/>
          <w:szCs w:val="28"/>
        </w:rPr>
        <w:t>.</w:t>
      </w:r>
      <w:r w:rsidR="00FE4BC0" w:rsidRPr="00A02FD7">
        <w:rPr>
          <w:color w:val="000000"/>
          <w:sz w:val="28"/>
          <w:szCs w:val="28"/>
        </w:rPr>
        <w:t xml:space="preserve"> по 201</w:t>
      </w:r>
      <w:r w:rsidR="00FE4BC0">
        <w:rPr>
          <w:color w:val="000000"/>
          <w:sz w:val="28"/>
          <w:szCs w:val="28"/>
        </w:rPr>
        <w:t>5</w:t>
      </w:r>
      <w:r w:rsidR="00FE4BC0" w:rsidRPr="00A02FD7">
        <w:rPr>
          <w:color w:val="000000"/>
          <w:sz w:val="28"/>
          <w:szCs w:val="28"/>
        </w:rPr>
        <w:t>р</w:t>
      </w:r>
      <w:r w:rsidR="004E4ABE">
        <w:rPr>
          <w:color w:val="000000"/>
          <w:sz w:val="28"/>
          <w:szCs w:val="28"/>
        </w:rPr>
        <w:t>.</w:t>
      </w:r>
      <w:r w:rsidR="00FE4BC0" w:rsidRPr="00A02FD7">
        <w:rPr>
          <w:color w:val="000000"/>
          <w:sz w:val="28"/>
          <w:szCs w:val="28"/>
        </w:rPr>
        <w:t xml:space="preserve"> включно.</w:t>
      </w:r>
    </w:p>
    <w:p w:rsidR="00FE4BC0" w:rsidRDefault="00FE4BC0" w:rsidP="00FE4BC0">
      <w:pPr>
        <w:spacing w:line="360" w:lineRule="auto"/>
        <w:ind w:left="-567" w:firstLine="709"/>
        <w:jc w:val="both"/>
        <w:rPr>
          <w:color w:val="000000"/>
          <w:sz w:val="28"/>
          <w:szCs w:val="28"/>
        </w:rPr>
      </w:pPr>
      <w:r w:rsidRPr="00A02FD7">
        <w:rPr>
          <w:color w:val="000000"/>
          <w:sz w:val="28"/>
          <w:szCs w:val="28"/>
        </w:rPr>
        <w:t xml:space="preserve">Розподіл хворих основної </w:t>
      </w:r>
      <w:r w:rsidR="00842691">
        <w:rPr>
          <w:color w:val="000000"/>
          <w:sz w:val="28"/>
          <w:szCs w:val="28"/>
        </w:rPr>
        <w:t>та</w:t>
      </w:r>
      <w:r w:rsidRPr="00A02FD7">
        <w:rPr>
          <w:color w:val="000000"/>
          <w:sz w:val="28"/>
          <w:szCs w:val="28"/>
        </w:rPr>
        <w:t xml:space="preserve"> групи порівняння за статтю та віком відповідно до рекомендацій ВООЗ представлено в табл. 2.</w:t>
      </w:r>
      <w:r>
        <w:rPr>
          <w:color w:val="000000"/>
          <w:sz w:val="28"/>
          <w:szCs w:val="28"/>
        </w:rPr>
        <w:t>2.</w:t>
      </w:r>
      <w:r w:rsidRPr="00A02FD7">
        <w:rPr>
          <w:color w:val="000000"/>
          <w:sz w:val="28"/>
          <w:szCs w:val="28"/>
        </w:rPr>
        <w:t>1</w:t>
      </w:r>
      <w:r>
        <w:rPr>
          <w:color w:val="000000"/>
          <w:sz w:val="28"/>
          <w:szCs w:val="28"/>
        </w:rPr>
        <w:t>.</w:t>
      </w:r>
    </w:p>
    <w:p w:rsidR="00FE4BC0" w:rsidRPr="00997FAB" w:rsidRDefault="00FE4BC0" w:rsidP="004E4ABE">
      <w:pPr>
        <w:spacing w:line="360" w:lineRule="auto"/>
        <w:jc w:val="right"/>
        <w:rPr>
          <w:sz w:val="28"/>
          <w:szCs w:val="28"/>
        </w:rPr>
      </w:pPr>
      <w:r w:rsidRPr="00997FAB">
        <w:rPr>
          <w:sz w:val="28"/>
          <w:szCs w:val="28"/>
        </w:rPr>
        <w:t xml:space="preserve">Таблиця </w:t>
      </w:r>
      <w:r>
        <w:rPr>
          <w:sz w:val="28"/>
          <w:szCs w:val="28"/>
        </w:rPr>
        <w:t>2.2.1.</w:t>
      </w:r>
    </w:p>
    <w:p w:rsidR="00FE4BC0" w:rsidRPr="00997FAB" w:rsidRDefault="00FE4BC0" w:rsidP="004E4ABE">
      <w:pPr>
        <w:spacing w:line="360" w:lineRule="auto"/>
        <w:jc w:val="right"/>
        <w:rPr>
          <w:sz w:val="28"/>
          <w:szCs w:val="28"/>
        </w:rPr>
      </w:pPr>
      <w:r w:rsidRPr="00997FAB">
        <w:rPr>
          <w:sz w:val="28"/>
          <w:szCs w:val="28"/>
        </w:rPr>
        <w:t>Розподіл пацієнтів по групам в залежності відвіку і статі</w:t>
      </w:r>
    </w:p>
    <w:tbl>
      <w:tblPr>
        <w:tblW w:w="9767" w:type="dxa"/>
        <w:jc w:val="center"/>
        <w:tblLook w:val="04A0"/>
      </w:tblPr>
      <w:tblGrid>
        <w:gridCol w:w="1786"/>
        <w:gridCol w:w="1134"/>
        <w:gridCol w:w="1134"/>
        <w:gridCol w:w="709"/>
        <w:gridCol w:w="1276"/>
        <w:gridCol w:w="709"/>
        <w:gridCol w:w="1275"/>
        <w:gridCol w:w="567"/>
        <w:gridCol w:w="1177"/>
      </w:tblGrid>
      <w:tr w:rsidR="00FE4BC0" w:rsidRPr="00997FAB" w:rsidTr="002D5D95">
        <w:trPr>
          <w:trHeight w:val="300"/>
          <w:jc w:val="center"/>
        </w:trPr>
        <w:tc>
          <w:tcPr>
            <w:tcW w:w="178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t>Вік</w:t>
            </w:r>
          </w:p>
        </w:tc>
        <w:tc>
          <w:tcPr>
            <w:tcW w:w="4253" w:type="dxa"/>
            <w:gridSpan w:val="4"/>
            <w:tcBorders>
              <w:top w:val="single" w:sz="4" w:space="0" w:color="auto"/>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t>Група порівняння (N=212)</w:t>
            </w:r>
          </w:p>
        </w:tc>
        <w:tc>
          <w:tcPr>
            <w:tcW w:w="3728" w:type="dxa"/>
            <w:gridSpan w:val="4"/>
            <w:tcBorders>
              <w:top w:val="single" w:sz="4" w:space="0" w:color="auto"/>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t>Основна група (N=206)</w:t>
            </w:r>
          </w:p>
        </w:tc>
      </w:tr>
      <w:tr w:rsidR="00FE4BC0" w:rsidRPr="00997FAB" w:rsidTr="002D5D95">
        <w:trPr>
          <w:trHeight w:val="300"/>
          <w:jc w:val="center"/>
        </w:trPr>
        <w:tc>
          <w:tcPr>
            <w:tcW w:w="1786" w:type="dxa"/>
            <w:vMerge/>
            <w:tcBorders>
              <w:top w:val="single" w:sz="4" w:space="0" w:color="auto"/>
              <w:left w:val="single" w:sz="4" w:space="0" w:color="auto"/>
              <w:bottom w:val="single" w:sz="4" w:space="0" w:color="auto"/>
              <w:right w:val="single" w:sz="4" w:space="0" w:color="auto"/>
            </w:tcBorders>
            <w:vAlign w:val="center"/>
            <w:hideMark/>
          </w:tcPr>
          <w:p w:rsidR="00FE4BC0" w:rsidRPr="00997FAB" w:rsidRDefault="00FE4BC0" w:rsidP="002D5D95">
            <w:pPr>
              <w:spacing w:line="360" w:lineRule="auto"/>
              <w:jc w:val="center"/>
              <w:rPr>
                <w:rFonts w:eastAsia="Times New Roman"/>
                <w:color w:val="000000"/>
                <w:sz w:val="28"/>
                <w:szCs w:val="28"/>
                <w:lang w:eastAsia="ru-RU"/>
              </w:rPr>
            </w:pPr>
          </w:p>
        </w:tc>
        <w:tc>
          <w:tcPr>
            <w:tcW w:w="4253" w:type="dxa"/>
            <w:gridSpan w:val="4"/>
            <w:tcBorders>
              <w:top w:val="single" w:sz="4" w:space="0" w:color="auto"/>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t>Стать</w:t>
            </w:r>
          </w:p>
        </w:tc>
        <w:tc>
          <w:tcPr>
            <w:tcW w:w="372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t>Стать</w:t>
            </w:r>
          </w:p>
        </w:tc>
      </w:tr>
      <w:tr w:rsidR="00FE4BC0" w:rsidRPr="00997FAB" w:rsidTr="002D5D95">
        <w:trPr>
          <w:trHeight w:val="300"/>
          <w:jc w:val="center"/>
        </w:trPr>
        <w:tc>
          <w:tcPr>
            <w:tcW w:w="1786" w:type="dxa"/>
            <w:vMerge/>
            <w:tcBorders>
              <w:top w:val="single" w:sz="4" w:space="0" w:color="auto"/>
              <w:left w:val="single" w:sz="4" w:space="0" w:color="auto"/>
              <w:bottom w:val="single" w:sz="4" w:space="0" w:color="auto"/>
              <w:right w:val="single" w:sz="4" w:space="0" w:color="auto"/>
            </w:tcBorders>
            <w:vAlign w:val="center"/>
            <w:hideMark/>
          </w:tcPr>
          <w:p w:rsidR="00FE4BC0" w:rsidRPr="00997FAB" w:rsidRDefault="00FE4BC0" w:rsidP="002D5D95">
            <w:pPr>
              <w:spacing w:line="360" w:lineRule="auto"/>
              <w:jc w:val="center"/>
              <w:rPr>
                <w:rFonts w:eastAsia="Times New Roman"/>
                <w:color w:val="000000"/>
                <w:sz w:val="28"/>
                <w:szCs w:val="28"/>
                <w:lang w:eastAsia="ru-RU"/>
              </w:rPr>
            </w:pPr>
          </w:p>
        </w:tc>
        <w:tc>
          <w:tcPr>
            <w:tcW w:w="2268" w:type="dxa"/>
            <w:gridSpan w:val="2"/>
            <w:tcBorders>
              <w:top w:val="single" w:sz="4" w:space="0" w:color="auto"/>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t>Жіноча</w:t>
            </w:r>
          </w:p>
        </w:tc>
        <w:tc>
          <w:tcPr>
            <w:tcW w:w="1985" w:type="dxa"/>
            <w:gridSpan w:val="2"/>
            <w:tcBorders>
              <w:top w:val="single" w:sz="4" w:space="0" w:color="auto"/>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t>чоловіча</w:t>
            </w:r>
          </w:p>
        </w:tc>
        <w:tc>
          <w:tcPr>
            <w:tcW w:w="1984" w:type="dxa"/>
            <w:gridSpan w:val="2"/>
            <w:tcBorders>
              <w:top w:val="single" w:sz="4" w:space="0" w:color="auto"/>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t>жіноча</w:t>
            </w:r>
          </w:p>
        </w:tc>
        <w:tc>
          <w:tcPr>
            <w:tcW w:w="1744" w:type="dxa"/>
            <w:gridSpan w:val="2"/>
            <w:tcBorders>
              <w:top w:val="single" w:sz="4" w:space="0" w:color="auto"/>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t>чоловіча</w:t>
            </w:r>
          </w:p>
        </w:tc>
      </w:tr>
      <w:tr w:rsidR="00FE4BC0" w:rsidRPr="00997FAB" w:rsidTr="002D5D95">
        <w:trPr>
          <w:trHeight w:val="300"/>
          <w:jc w:val="center"/>
        </w:trPr>
        <w:tc>
          <w:tcPr>
            <w:tcW w:w="1786" w:type="dxa"/>
            <w:vMerge/>
            <w:tcBorders>
              <w:top w:val="single" w:sz="4" w:space="0" w:color="auto"/>
              <w:left w:val="single" w:sz="4" w:space="0" w:color="auto"/>
              <w:bottom w:val="single" w:sz="4" w:space="0" w:color="auto"/>
              <w:right w:val="single" w:sz="4" w:space="0" w:color="auto"/>
            </w:tcBorders>
            <w:vAlign w:val="center"/>
            <w:hideMark/>
          </w:tcPr>
          <w:p w:rsidR="00FE4BC0" w:rsidRPr="00997FAB" w:rsidRDefault="00FE4BC0" w:rsidP="002D5D95">
            <w:pPr>
              <w:spacing w:line="360" w:lineRule="auto"/>
              <w:jc w:val="center"/>
              <w:rPr>
                <w:rFonts w:eastAsia="Times New Roman"/>
                <w:color w:val="000000"/>
                <w:sz w:val="28"/>
                <w:szCs w:val="28"/>
                <w:lang w:eastAsia="ru-RU"/>
              </w:rPr>
            </w:pPr>
          </w:p>
        </w:tc>
        <w:tc>
          <w:tcPr>
            <w:tcW w:w="1134"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t>N</w:t>
            </w:r>
          </w:p>
        </w:tc>
        <w:tc>
          <w:tcPr>
            <w:tcW w:w="1134"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t>N</w:t>
            </w:r>
          </w:p>
        </w:tc>
        <w:tc>
          <w:tcPr>
            <w:tcW w:w="1276"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t>N</w:t>
            </w:r>
          </w:p>
        </w:tc>
        <w:tc>
          <w:tcPr>
            <w:tcW w:w="1275"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t>%</w:t>
            </w:r>
          </w:p>
        </w:tc>
        <w:tc>
          <w:tcPr>
            <w:tcW w:w="567"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t>N</w:t>
            </w:r>
          </w:p>
        </w:tc>
        <w:tc>
          <w:tcPr>
            <w:tcW w:w="1177"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t>%</w:t>
            </w:r>
          </w:p>
        </w:tc>
      </w:tr>
      <w:tr w:rsidR="00FE4BC0" w:rsidRPr="00997FAB" w:rsidTr="002D5D95">
        <w:trPr>
          <w:trHeight w:val="300"/>
          <w:jc w:val="center"/>
        </w:trPr>
        <w:tc>
          <w:tcPr>
            <w:tcW w:w="1786" w:type="dxa"/>
            <w:tcBorders>
              <w:top w:val="nil"/>
              <w:left w:val="single" w:sz="4" w:space="0" w:color="auto"/>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t>до 40</w:t>
            </w:r>
          </w:p>
        </w:tc>
        <w:tc>
          <w:tcPr>
            <w:tcW w:w="1134"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2</w:t>
            </w:r>
          </w:p>
        </w:tc>
        <w:tc>
          <w:tcPr>
            <w:tcW w:w="1134"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0</w:t>
            </w:r>
            <w:r w:rsidR="00FE4BC0" w:rsidRPr="00997FAB">
              <w:rPr>
                <w:color w:val="000000"/>
                <w:sz w:val="28"/>
                <w:szCs w:val="28"/>
              </w:rPr>
              <w:t>,</w:t>
            </w:r>
            <w:r>
              <w:rPr>
                <w:color w:val="000000"/>
                <w:sz w:val="28"/>
                <w:szCs w:val="28"/>
              </w:rPr>
              <w:t>9</w:t>
            </w:r>
            <w:r w:rsidR="00FE4BC0" w:rsidRPr="00997FAB">
              <w:rPr>
                <w:color w:val="000000"/>
                <w:sz w:val="28"/>
                <w:szCs w:val="28"/>
              </w:rPr>
              <w:t>%</w:t>
            </w:r>
          </w:p>
        </w:tc>
        <w:tc>
          <w:tcPr>
            <w:tcW w:w="709"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6</w:t>
            </w:r>
          </w:p>
        </w:tc>
        <w:tc>
          <w:tcPr>
            <w:tcW w:w="1276"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2</w:t>
            </w:r>
            <w:r w:rsidR="00FE4BC0" w:rsidRPr="00997FAB">
              <w:rPr>
                <w:color w:val="000000"/>
                <w:sz w:val="28"/>
                <w:szCs w:val="28"/>
              </w:rPr>
              <w:t>,</w:t>
            </w:r>
            <w:r>
              <w:rPr>
                <w:color w:val="000000"/>
                <w:sz w:val="28"/>
                <w:szCs w:val="28"/>
              </w:rPr>
              <w:t>8</w:t>
            </w:r>
            <w:r w:rsidR="00FE4BC0" w:rsidRPr="00997FAB">
              <w:rPr>
                <w:color w:val="000000"/>
                <w:sz w:val="28"/>
                <w:szCs w:val="28"/>
              </w:rPr>
              <w:t>%</w:t>
            </w:r>
          </w:p>
        </w:tc>
        <w:tc>
          <w:tcPr>
            <w:tcW w:w="709"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3</w:t>
            </w:r>
          </w:p>
        </w:tc>
        <w:tc>
          <w:tcPr>
            <w:tcW w:w="1275"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1</w:t>
            </w:r>
            <w:r w:rsidR="00FE4BC0" w:rsidRPr="00997FAB">
              <w:rPr>
                <w:color w:val="000000"/>
                <w:sz w:val="28"/>
                <w:szCs w:val="28"/>
              </w:rPr>
              <w:t>,</w:t>
            </w:r>
            <w:r>
              <w:rPr>
                <w:color w:val="000000"/>
                <w:sz w:val="28"/>
                <w:szCs w:val="28"/>
              </w:rPr>
              <w:t>4</w:t>
            </w:r>
            <w:r w:rsidR="00FE4BC0" w:rsidRPr="00997FAB">
              <w:rPr>
                <w:color w:val="000000"/>
                <w:sz w:val="28"/>
                <w:szCs w:val="28"/>
              </w:rPr>
              <w:t>0%</w:t>
            </w:r>
          </w:p>
        </w:tc>
        <w:tc>
          <w:tcPr>
            <w:tcW w:w="567"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5</w:t>
            </w:r>
          </w:p>
        </w:tc>
        <w:tc>
          <w:tcPr>
            <w:tcW w:w="1177"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2</w:t>
            </w:r>
            <w:r w:rsidR="00FE4BC0" w:rsidRPr="00997FAB">
              <w:rPr>
                <w:color w:val="000000"/>
                <w:sz w:val="28"/>
                <w:szCs w:val="28"/>
              </w:rPr>
              <w:t>,</w:t>
            </w:r>
            <w:r>
              <w:rPr>
                <w:color w:val="000000"/>
                <w:sz w:val="28"/>
                <w:szCs w:val="28"/>
              </w:rPr>
              <w:t>4</w:t>
            </w:r>
            <w:r w:rsidR="00FE4BC0" w:rsidRPr="00997FAB">
              <w:rPr>
                <w:color w:val="000000"/>
                <w:sz w:val="28"/>
                <w:szCs w:val="28"/>
              </w:rPr>
              <w:t>%</w:t>
            </w:r>
          </w:p>
        </w:tc>
      </w:tr>
      <w:tr w:rsidR="00FE4BC0" w:rsidRPr="00997FAB" w:rsidTr="002D5D95">
        <w:trPr>
          <w:trHeight w:val="300"/>
          <w:jc w:val="center"/>
        </w:trPr>
        <w:tc>
          <w:tcPr>
            <w:tcW w:w="1786" w:type="dxa"/>
            <w:tcBorders>
              <w:top w:val="nil"/>
              <w:left w:val="single" w:sz="4" w:space="0" w:color="auto"/>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t>41-50</w:t>
            </w:r>
          </w:p>
        </w:tc>
        <w:tc>
          <w:tcPr>
            <w:tcW w:w="1134"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8</w:t>
            </w:r>
          </w:p>
        </w:tc>
        <w:tc>
          <w:tcPr>
            <w:tcW w:w="1134"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3</w:t>
            </w:r>
            <w:r w:rsidR="00FE4BC0" w:rsidRPr="00997FAB">
              <w:rPr>
                <w:color w:val="000000"/>
                <w:sz w:val="28"/>
                <w:szCs w:val="28"/>
              </w:rPr>
              <w:t>,</w:t>
            </w:r>
            <w:r>
              <w:rPr>
                <w:color w:val="000000"/>
                <w:sz w:val="28"/>
                <w:szCs w:val="28"/>
              </w:rPr>
              <w:t>8</w:t>
            </w:r>
            <w:r w:rsidR="00FE4BC0" w:rsidRPr="00997FAB">
              <w:rPr>
                <w:color w:val="000000"/>
                <w:sz w:val="28"/>
                <w:szCs w:val="28"/>
              </w:rPr>
              <w:t>%</w:t>
            </w:r>
          </w:p>
        </w:tc>
        <w:tc>
          <w:tcPr>
            <w:tcW w:w="709"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17</w:t>
            </w:r>
          </w:p>
        </w:tc>
        <w:tc>
          <w:tcPr>
            <w:tcW w:w="1276"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8</w:t>
            </w:r>
            <w:r w:rsidR="00FE4BC0" w:rsidRPr="00997FAB">
              <w:rPr>
                <w:color w:val="000000"/>
                <w:sz w:val="28"/>
                <w:szCs w:val="28"/>
              </w:rPr>
              <w:t>,0%</w:t>
            </w:r>
          </w:p>
        </w:tc>
        <w:tc>
          <w:tcPr>
            <w:tcW w:w="709"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5</w:t>
            </w:r>
          </w:p>
        </w:tc>
        <w:tc>
          <w:tcPr>
            <w:tcW w:w="1275"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2</w:t>
            </w:r>
            <w:r w:rsidR="00FE4BC0" w:rsidRPr="00997FAB">
              <w:rPr>
                <w:color w:val="000000"/>
                <w:sz w:val="28"/>
                <w:szCs w:val="28"/>
              </w:rPr>
              <w:t>,</w:t>
            </w:r>
            <w:r>
              <w:rPr>
                <w:color w:val="000000"/>
                <w:sz w:val="28"/>
                <w:szCs w:val="28"/>
              </w:rPr>
              <w:t>4</w:t>
            </w:r>
            <w:r w:rsidR="00FE4BC0" w:rsidRPr="00997FAB">
              <w:rPr>
                <w:color w:val="000000"/>
                <w:sz w:val="28"/>
                <w:szCs w:val="28"/>
              </w:rPr>
              <w:t>%</w:t>
            </w:r>
          </w:p>
        </w:tc>
        <w:tc>
          <w:tcPr>
            <w:tcW w:w="567"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12</w:t>
            </w:r>
          </w:p>
        </w:tc>
        <w:tc>
          <w:tcPr>
            <w:tcW w:w="1177"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5</w:t>
            </w:r>
            <w:r w:rsidR="00FE4BC0" w:rsidRPr="00997FAB">
              <w:rPr>
                <w:color w:val="000000"/>
                <w:sz w:val="28"/>
                <w:szCs w:val="28"/>
              </w:rPr>
              <w:t>,</w:t>
            </w:r>
            <w:r>
              <w:rPr>
                <w:color w:val="000000"/>
                <w:sz w:val="28"/>
                <w:szCs w:val="28"/>
              </w:rPr>
              <w:t>8</w:t>
            </w:r>
            <w:r w:rsidR="00FE4BC0" w:rsidRPr="00997FAB">
              <w:rPr>
                <w:color w:val="000000"/>
                <w:sz w:val="28"/>
                <w:szCs w:val="28"/>
              </w:rPr>
              <w:t>%</w:t>
            </w:r>
          </w:p>
        </w:tc>
      </w:tr>
      <w:tr w:rsidR="00FE4BC0" w:rsidRPr="00997FAB" w:rsidTr="002D5D95">
        <w:trPr>
          <w:trHeight w:val="300"/>
          <w:jc w:val="center"/>
        </w:trPr>
        <w:tc>
          <w:tcPr>
            <w:tcW w:w="1786" w:type="dxa"/>
            <w:tcBorders>
              <w:top w:val="nil"/>
              <w:left w:val="single" w:sz="4" w:space="0" w:color="auto"/>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t>51-60</w:t>
            </w:r>
          </w:p>
        </w:tc>
        <w:tc>
          <w:tcPr>
            <w:tcW w:w="1134"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23</w:t>
            </w:r>
          </w:p>
        </w:tc>
        <w:tc>
          <w:tcPr>
            <w:tcW w:w="1134"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10</w:t>
            </w:r>
            <w:r w:rsidR="00FE4BC0" w:rsidRPr="00997FAB">
              <w:rPr>
                <w:color w:val="000000"/>
                <w:sz w:val="28"/>
                <w:szCs w:val="28"/>
              </w:rPr>
              <w:t>,</w:t>
            </w:r>
            <w:r>
              <w:rPr>
                <w:color w:val="000000"/>
                <w:sz w:val="28"/>
                <w:szCs w:val="28"/>
              </w:rPr>
              <w:t>8</w:t>
            </w:r>
            <w:r w:rsidR="00FE4BC0" w:rsidRPr="00997FAB">
              <w:rPr>
                <w:color w:val="000000"/>
                <w:sz w:val="28"/>
                <w:szCs w:val="28"/>
              </w:rPr>
              <w:t>%</w:t>
            </w:r>
          </w:p>
        </w:tc>
        <w:tc>
          <w:tcPr>
            <w:tcW w:w="709"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35</w:t>
            </w:r>
          </w:p>
        </w:tc>
        <w:tc>
          <w:tcPr>
            <w:tcW w:w="1276"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16</w:t>
            </w:r>
            <w:r w:rsidR="00FE4BC0" w:rsidRPr="00997FAB">
              <w:rPr>
                <w:color w:val="000000"/>
                <w:sz w:val="28"/>
                <w:szCs w:val="28"/>
              </w:rPr>
              <w:t>,</w:t>
            </w:r>
            <w:r>
              <w:rPr>
                <w:color w:val="000000"/>
                <w:sz w:val="28"/>
                <w:szCs w:val="28"/>
              </w:rPr>
              <w:t>5</w:t>
            </w:r>
            <w:r w:rsidR="00FE4BC0" w:rsidRPr="00997FAB">
              <w:rPr>
                <w:color w:val="000000"/>
                <w:sz w:val="28"/>
                <w:szCs w:val="28"/>
              </w:rPr>
              <w:t>%</w:t>
            </w:r>
          </w:p>
        </w:tc>
        <w:tc>
          <w:tcPr>
            <w:tcW w:w="709"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15</w:t>
            </w:r>
          </w:p>
        </w:tc>
        <w:tc>
          <w:tcPr>
            <w:tcW w:w="1275"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7</w:t>
            </w:r>
            <w:r w:rsidR="00FE4BC0" w:rsidRPr="00997FAB">
              <w:rPr>
                <w:color w:val="000000"/>
                <w:sz w:val="28"/>
                <w:szCs w:val="28"/>
              </w:rPr>
              <w:t>,</w:t>
            </w:r>
            <w:r>
              <w:rPr>
                <w:color w:val="000000"/>
                <w:sz w:val="28"/>
                <w:szCs w:val="28"/>
              </w:rPr>
              <w:t>3</w:t>
            </w:r>
            <w:r w:rsidR="00FE4BC0" w:rsidRPr="00997FAB">
              <w:rPr>
                <w:color w:val="000000"/>
                <w:sz w:val="28"/>
                <w:szCs w:val="28"/>
              </w:rPr>
              <w:t>%</w:t>
            </w:r>
          </w:p>
        </w:tc>
        <w:tc>
          <w:tcPr>
            <w:tcW w:w="567"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41</w:t>
            </w:r>
          </w:p>
        </w:tc>
        <w:tc>
          <w:tcPr>
            <w:tcW w:w="1177"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19</w:t>
            </w:r>
            <w:r w:rsidR="00FE4BC0" w:rsidRPr="00997FAB">
              <w:rPr>
                <w:color w:val="000000"/>
                <w:sz w:val="28"/>
                <w:szCs w:val="28"/>
              </w:rPr>
              <w:t>,</w:t>
            </w:r>
            <w:r>
              <w:rPr>
                <w:color w:val="000000"/>
                <w:sz w:val="28"/>
                <w:szCs w:val="28"/>
              </w:rPr>
              <w:t>9</w:t>
            </w:r>
            <w:r w:rsidR="00FE4BC0" w:rsidRPr="00997FAB">
              <w:rPr>
                <w:color w:val="000000"/>
                <w:sz w:val="28"/>
                <w:szCs w:val="28"/>
              </w:rPr>
              <w:t>%</w:t>
            </w:r>
          </w:p>
        </w:tc>
      </w:tr>
      <w:tr w:rsidR="00FE4BC0" w:rsidRPr="00997FAB" w:rsidTr="002D5D95">
        <w:trPr>
          <w:trHeight w:val="300"/>
          <w:jc w:val="center"/>
        </w:trPr>
        <w:tc>
          <w:tcPr>
            <w:tcW w:w="1786" w:type="dxa"/>
            <w:tcBorders>
              <w:top w:val="nil"/>
              <w:left w:val="single" w:sz="4" w:space="0" w:color="auto"/>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t>61-70</w:t>
            </w:r>
          </w:p>
        </w:tc>
        <w:tc>
          <w:tcPr>
            <w:tcW w:w="1134"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26</w:t>
            </w:r>
          </w:p>
        </w:tc>
        <w:tc>
          <w:tcPr>
            <w:tcW w:w="1134"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12</w:t>
            </w:r>
            <w:r w:rsidR="00FE4BC0" w:rsidRPr="00997FAB">
              <w:rPr>
                <w:color w:val="000000"/>
                <w:sz w:val="28"/>
                <w:szCs w:val="28"/>
              </w:rPr>
              <w:t>,</w:t>
            </w:r>
            <w:r>
              <w:rPr>
                <w:color w:val="000000"/>
                <w:sz w:val="28"/>
                <w:szCs w:val="28"/>
              </w:rPr>
              <w:t>3</w:t>
            </w:r>
            <w:r w:rsidR="00FE4BC0" w:rsidRPr="00997FAB">
              <w:rPr>
                <w:color w:val="000000"/>
                <w:sz w:val="28"/>
                <w:szCs w:val="28"/>
              </w:rPr>
              <w:t>%</w:t>
            </w:r>
          </w:p>
        </w:tc>
        <w:tc>
          <w:tcPr>
            <w:tcW w:w="709"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47</w:t>
            </w:r>
          </w:p>
        </w:tc>
        <w:tc>
          <w:tcPr>
            <w:tcW w:w="1276"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22</w:t>
            </w:r>
            <w:r w:rsidR="00FE4BC0" w:rsidRPr="00997FAB">
              <w:rPr>
                <w:color w:val="000000"/>
                <w:sz w:val="28"/>
                <w:szCs w:val="28"/>
              </w:rPr>
              <w:t>,</w:t>
            </w:r>
            <w:r>
              <w:rPr>
                <w:color w:val="000000"/>
                <w:sz w:val="28"/>
                <w:szCs w:val="28"/>
              </w:rPr>
              <w:t>2</w:t>
            </w:r>
            <w:r w:rsidR="00FE4BC0" w:rsidRPr="00997FAB">
              <w:rPr>
                <w:color w:val="000000"/>
                <w:sz w:val="28"/>
                <w:szCs w:val="28"/>
              </w:rPr>
              <w:t>%</w:t>
            </w:r>
          </w:p>
        </w:tc>
        <w:tc>
          <w:tcPr>
            <w:tcW w:w="709"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33</w:t>
            </w:r>
          </w:p>
        </w:tc>
        <w:tc>
          <w:tcPr>
            <w:tcW w:w="1275"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16</w:t>
            </w:r>
            <w:r w:rsidR="00FE4BC0" w:rsidRPr="00997FAB">
              <w:rPr>
                <w:color w:val="000000"/>
                <w:sz w:val="28"/>
                <w:szCs w:val="28"/>
              </w:rPr>
              <w:t>,0%</w:t>
            </w:r>
          </w:p>
        </w:tc>
        <w:tc>
          <w:tcPr>
            <w:tcW w:w="567"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49</w:t>
            </w:r>
          </w:p>
        </w:tc>
        <w:tc>
          <w:tcPr>
            <w:tcW w:w="1177"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23</w:t>
            </w:r>
            <w:r w:rsidR="00FE4BC0" w:rsidRPr="00997FAB">
              <w:rPr>
                <w:color w:val="000000"/>
                <w:sz w:val="28"/>
                <w:szCs w:val="28"/>
              </w:rPr>
              <w:t>,</w:t>
            </w:r>
            <w:r>
              <w:rPr>
                <w:color w:val="000000"/>
                <w:sz w:val="28"/>
                <w:szCs w:val="28"/>
              </w:rPr>
              <w:t>8</w:t>
            </w:r>
            <w:r w:rsidR="00FE4BC0" w:rsidRPr="00997FAB">
              <w:rPr>
                <w:color w:val="000000"/>
                <w:sz w:val="28"/>
                <w:szCs w:val="28"/>
              </w:rPr>
              <w:t>%</w:t>
            </w:r>
          </w:p>
        </w:tc>
      </w:tr>
      <w:tr w:rsidR="00FE4BC0" w:rsidRPr="00997FAB" w:rsidTr="002D5D95">
        <w:trPr>
          <w:trHeight w:val="300"/>
          <w:jc w:val="center"/>
        </w:trPr>
        <w:tc>
          <w:tcPr>
            <w:tcW w:w="1786" w:type="dxa"/>
            <w:tcBorders>
              <w:top w:val="nil"/>
              <w:left w:val="single" w:sz="4" w:space="0" w:color="auto"/>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t>71-80</w:t>
            </w:r>
          </w:p>
        </w:tc>
        <w:tc>
          <w:tcPr>
            <w:tcW w:w="1134"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12</w:t>
            </w:r>
          </w:p>
        </w:tc>
        <w:tc>
          <w:tcPr>
            <w:tcW w:w="1134"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5</w:t>
            </w:r>
            <w:r w:rsidR="00FE4BC0" w:rsidRPr="00997FAB">
              <w:rPr>
                <w:color w:val="000000"/>
                <w:sz w:val="28"/>
                <w:szCs w:val="28"/>
              </w:rPr>
              <w:t>,</w:t>
            </w:r>
            <w:r>
              <w:rPr>
                <w:color w:val="000000"/>
                <w:sz w:val="28"/>
                <w:szCs w:val="28"/>
              </w:rPr>
              <w:t>7</w:t>
            </w:r>
            <w:r w:rsidR="00FE4BC0" w:rsidRPr="00997FAB">
              <w:rPr>
                <w:color w:val="000000"/>
                <w:sz w:val="28"/>
                <w:szCs w:val="28"/>
              </w:rPr>
              <w:t>%</w:t>
            </w:r>
          </w:p>
        </w:tc>
        <w:tc>
          <w:tcPr>
            <w:tcW w:w="709"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28</w:t>
            </w:r>
          </w:p>
        </w:tc>
        <w:tc>
          <w:tcPr>
            <w:tcW w:w="1276"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13</w:t>
            </w:r>
            <w:r w:rsidR="00FE4BC0" w:rsidRPr="00997FAB">
              <w:rPr>
                <w:color w:val="000000"/>
                <w:sz w:val="28"/>
                <w:szCs w:val="28"/>
              </w:rPr>
              <w:t>,</w:t>
            </w:r>
            <w:r>
              <w:rPr>
                <w:color w:val="000000"/>
                <w:sz w:val="28"/>
                <w:szCs w:val="28"/>
              </w:rPr>
              <w:t>2</w:t>
            </w:r>
            <w:r w:rsidR="00FE4BC0" w:rsidRPr="00997FAB">
              <w:rPr>
                <w:color w:val="000000"/>
                <w:sz w:val="28"/>
                <w:szCs w:val="28"/>
              </w:rPr>
              <w:t>%</w:t>
            </w:r>
          </w:p>
        </w:tc>
        <w:tc>
          <w:tcPr>
            <w:tcW w:w="709"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13</w:t>
            </w:r>
          </w:p>
        </w:tc>
        <w:tc>
          <w:tcPr>
            <w:tcW w:w="1275"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6</w:t>
            </w:r>
            <w:r w:rsidR="00FE4BC0" w:rsidRPr="00997FAB">
              <w:rPr>
                <w:color w:val="000000"/>
                <w:sz w:val="28"/>
                <w:szCs w:val="28"/>
              </w:rPr>
              <w:t>,3%</w:t>
            </w:r>
          </w:p>
        </w:tc>
        <w:tc>
          <w:tcPr>
            <w:tcW w:w="567"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24</w:t>
            </w:r>
          </w:p>
        </w:tc>
        <w:tc>
          <w:tcPr>
            <w:tcW w:w="1177"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11</w:t>
            </w:r>
            <w:r w:rsidR="00FE4BC0" w:rsidRPr="00997FAB">
              <w:rPr>
                <w:color w:val="000000"/>
                <w:sz w:val="28"/>
                <w:szCs w:val="28"/>
              </w:rPr>
              <w:t>,</w:t>
            </w:r>
            <w:r>
              <w:rPr>
                <w:color w:val="000000"/>
                <w:sz w:val="28"/>
                <w:szCs w:val="28"/>
              </w:rPr>
              <w:t>6</w:t>
            </w:r>
            <w:r w:rsidR="00FE4BC0" w:rsidRPr="00997FAB">
              <w:rPr>
                <w:color w:val="000000"/>
                <w:sz w:val="28"/>
                <w:szCs w:val="28"/>
              </w:rPr>
              <w:t>%</w:t>
            </w:r>
          </w:p>
        </w:tc>
      </w:tr>
      <w:tr w:rsidR="00FE4BC0" w:rsidRPr="00997FAB" w:rsidTr="002D5D95">
        <w:trPr>
          <w:trHeight w:val="300"/>
          <w:jc w:val="center"/>
        </w:trPr>
        <w:tc>
          <w:tcPr>
            <w:tcW w:w="1786" w:type="dxa"/>
            <w:tcBorders>
              <w:top w:val="nil"/>
              <w:left w:val="single" w:sz="4" w:space="0" w:color="auto"/>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rFonts w:eastAsia="Times New Roman"/>
                <w:color w:val="000000"/>
                <w:sz w:val="28"/>
                <w:szCs w:val="28"/>
                <w:lang w:eastAsia="ru-RU"/>
              </w:rPr>
            </w:pPr>
            <w:r w:rsidRPr="00997FAB">
              <w:rPr>
                <w:rFonts w:eastAsia="Times New Roman"/>
                <w:color w:val="000000"/>
                <w:sz w:val="28"/>
                <w:szCs w:val="28"/>
                <w:lang w:eastAsia="ru-RU"/>
              </w:rPr>
              <w:lastRenderedPageBreak/>
              <w:t>старше 80</w:t>
            </w:r>
          </w:p>
        </w:tc>
        <w:tc>
          <w:tcPr>
            <w:tcW w:w="1134"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5</w:t>
            </w:r>
          </w:p>
        </w:tc>
        <w:tc>
          <w:tcPr>
            <w:tcW w:w="1134"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2</w:t>
            </w:r>
            <w:r w:rsidR="00FE4BC0" w:rsidRPr="00997FAB">
              <w:rPr>
                <w:color w:val="000000"/>
                <w:sz w:val="28"/>
                <w:szCs w:val="28"/>
              </w:rPr>
              <w:t>,</w:t>
            </w:r>
            <w:r>
              <w:rPr>
                <w:color w:val="000000"/>
                <w:sz w:val="28"/>
                <w:szCs w:val="28"/>
              </w:rPr>
              <w:t>4</w:t>
            </w:r>
            <w:r w:rsidR="00FE4BC0" w:rsidRPr="00997FAB">
              <w:rPr>
                <w:color w:val="000000"/>
                <w:sz w:val="28"/>
                <w:szCs w:val="28"/>
              </w:rPr>
              <w:t>%</w:t>
            </w:r>
          </w:p>
        </w:tc>
        <w:tc>
          <w:tcPr>
            <w:tcW w:w="709"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3</w:t>
            </w:r>
          </w:p>
        </w:tc>
        <w:tc>
          <w:tcPr>
            <w:tcW w:w="1276"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1</w:t>
            </w:r>
            <w:r w:rsidR="00FE4BC0" w:rsidRPr="00997FAB">
              <w:rPr>
                <w:color w:val="000000"/>
                <w:sz w:val="28"/>
                <w:szCs w:val="28"/>
              </w:rPr>
              <w:t>,</w:t>
            </w:r>
            <w:r>
              <w:rPr>
                <w:color w:val="000000"/>
                <w:sz w:val="28"/>
                <w:szCs w:val="28"/>
              </w:rPr>
              <w:t>4</w:t>
            </w:r>
            <w:r w:rsidR="00FE4BC0" w:rsidRPr="00997FAB">
              <w:rPr>
                <w:color w:val="000000"/>
                <w:sz w:val="28"/>
                <w:szCs w:val="28"/>
              </w:rPr>
              <w:t>%</w:t>
            </w:r>
          </w:p>
        </w:tc>
        <w:tc>
          <w:tcPr>
            <w:tcW w:w="709"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2</w:t>
            </w:r>
          </w:p>
        </w:tc>
        <w:tc>
          <w:tcPr>
            <w:tcW w:w="1275"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0</w:t>
            </w:r>
            <w:r w:rsidR="00FE4BC0" w:rsidRPr="00997FAB">
              <w:rPr>
                <w:color w:val="000000"/>
                <w:sz w:val="28"/>
                <w:szCs w:val="28"/>
              </w:rPr>
              <w:t>,</w:t>
            </w:r>
            <w:r>
              <w:rPr>
                <w:color w:val="000000"/>
                <w:sz w:val="28"/>
                <w:szCs w:val="28"/>
              </w:rPr>
              <w:t>9</w:t>
            </w:r>
            <w:r w:rsidR="00FE4BC0" w:rsidRPr="00997FAB">
              <w:rPr>
                <w:color w:val="000000"/>
                <w:sz w:val="28"/>
                <w:szCs w:val="28"/>
              </w:rPr>
              <w:t>%</w:t>
            </w:r>
          </w:p>
        </w:tc>
        <w:tc>
          <w:tcPr>
            <w:tcW w:w="567" w:type="dxa"/>
            <w:tcBorders>
              <w:top w:val="nil"/>
              <w:left w:val="nil"/>
              <w:bottom w:val="single" w:sz="4" w:space="0" w:color="auto"/>
              <w:right w:val="single" w:sz="4" w:space="0" w:color="auto"/>
            </w:tcBorders>
            <w:shd w:val="clear" w:color="auto" w:fill="auto"/>
            <w:noWrap/>
            <w:vAlign w:val="bottom"/>
            <w:hideMark/>
          </w:tcPr>
          <w:p w:rsidR="00FE4BC0" w:rsidRPr="00997FAB" w:rsidRDefault="00FE4BC0" w:rsidP="002D5D95">
            <w:pPr>
              <w:spacing w:line="360" w:lineRule="auto"/>
              <w:jc w:val="center"/>
              <w:rPr>
                <w:color w:val="000000"/>
                <w:sz w:val="28"/>
                <w:szCs w:val="28"/>
              </w:rPr>
            </w:pPr>
            <w:r w:rsidRPr="00997FAB">
              <w:rPr>
                <w:color w:val="000000"/>
                <w:sz w:val="28"/>
                <w:szCs w:val="28"/>
              </w:rPr>
              <w:t>4</w:t>
            </w:r>
          </w:p>
        </w:tc>
        <w:tc>
          <w:tcPr>
            <w:tcW w:w="1177" w:type="dxa"/>
            <w:tcBorders>
              <w:top w:val="nil"/>
              <w:left w:val="nil"/>
              <w:bottom w:val="single" w:sz="4" w:space="0" w:color="auto"/>
              <w:right w:val="single" w:sz="4" w:space="0" w:color="auto"/>
            </w:tcBorders>
            <w:shd w:val="clear" w:color="auto" w:fill="auto"/>
            <w:noWrap/>
            <w:vAlign w:val="bottom"/>
            <w:hideMark/>
          </w:tcPr>
          <w:p w:rsidR="00FE4BC0" w:rsidRPr="00997FAB" w:rsidRDefault="00F17F31" w:rsidP="00F17F31">
            <w:pPr>
              <w:spacing w:line="360" w:lineRule="auto"/>
              <w:jc w:val="center"/>
              <w:rPr>
                <w:color w:val="000000"/>
                <w:sz w:val="28"/>
                <w:szCs w:val="28"/>
              </w:rPr>
            </w:pPr>
            <w:r>
              <w:rPr>
                <w:color w:val="000000"/>
                <w:sz w:val="28"/>
                <w:szCs w:val="28"/>
              </w:rPr>
              <w:t>1</w:t>
            </w:r>
            <w:r w:rsidR="00FE4BC0" w:rsidRPr="00997FAB">
              <w:rPr>
                <w:color w:val="000000"/>
                <w:sz w:val="28"/>
                <w:szCs w:val="28"/>
              </w:rPr>
              <w:t>,</w:t>
            </w:r>
            <w:r>
              <w:rPr>
                <w:color w:val="000000"/>
                <w:sz w:val="28"/>
                <w:szCs w:val="28"/>
              </w:rPr>
              <w:t>9</w:t>
            </w:r>
            <w:r w:rsidR="00FE4BC0" w:rsidRPr="00997FAB">
              <w:rPr>
                <w:color w:val="000000"/>
                <w:sz w:val="28"/>
                <w:szCs w:val="28"/>
              </w:rPr>
              <w:t>%</w:t>
            </w:r>
          </w:p>
        </w:tc>
      </w:tr>
    </w:tbl>
    <w:p w:rsidR="00FE4BC0" w:rsidRDefault="00FE4BC0" w:rsidP="004E4ABE">
      <w:pPr>
        <w:spacing w:line="360" w:lineRule="auto"/>
        <w:jc w:val="both"/>
        <w:rPr>
          <w:sz w:val="28"/>
          <w:szCs w:val="28"/>
        </w:rPr>
      </w:pPr>
    </w:p>
    <w:p w:rsidR="00FE4BC0" w:rsidRPr="00997FAB" w:rsidRDefault="00FE4BC0" w:rsidP="00FE4BC0">
      <w:pPr>
        <w:spacing w:line="360" w:lineRule="auto"/>
        <w:ind w:left="-567" w:firstLine="709"/>
        <w:jc w:val="both"/>
        <w:rPr>
          <w:sz w:val="28"/>
          <w:szCs w:val="28"/>
        </w:rPr>
      </w:pPr>
      <w:r w:rsidRPr="00997FAB">
        <w:rPr>
          <w:sz w:val="28"/>
          <w:szCs w:val="27"/>
        </w:rPr>
        <w:t xml:space="preserve">Розподіл пацієнтів за групами дослідження - основній </w:t>
      </w:r>
      <w:r w:rsidR="00842691">
        <w:rPr>
          <w:sz w:val="28"/>
          <w:szCs w:val="27"/>
        </w:rPr>
        <w:t>та</w:t>
      </w:r>
      <w:r w:rsidRPr="00997FAB">
        <w:rPr>
          <w:sz w:val="28"/>
          <w:szCs w:val="27"/>
        </w:rPr>
        <w:t xml:space="preserve"> порівняння, є однорідним в залежності від ознак стать і вік. Значення критерію хі-квадрат не перевищило критичного при рівні значущості p = 0,794 для ознаки «Вік» і p = 0,790 для ознаки «Стать», що говорить про те, що вибірка досить однорідна. На малюнку 2</w:t>
      </w:r>
      <w:r>
        <w:rPr>
          <w:sz w:val="28"/>
          <w:szCs w:val="27"/>
        </w:rPr>
        <w:t>.2.1.</w:t>
      </w:r>
      <w:r w:rsidRPr="00997FAB">
        <w:rPr>
          <w:sz w:val="28"/>
          <w:szCs w:val="27"/>
        </w:rPr>
        <w:t xml:space="preserve"> представлені гістограми розподілу пацієнтів за віком і статтю в основній групі </w:t>
      </w:r>
      <w:r w:rsidR="00842691">
        <w:rPr>
          <w:sz w:val="28"/>
          <w:szCs w:val="27"/>
        </w:rPr>
        <w:t>та</w:t>
      </w:r>
      <w:r w:rsidRPr="00997FAB">
        <w:rPr>
          <w:sz w:val="28"/>
          <w:szCs w:val="27"/>
        </w:rPr>
        <w:t xml:space="preserve"> групі порівняння.</w:t>
      </w:r>
    </w:p>
    <w:p w:rsidR="00FE4BC0" w:rsidRPr="00997FAB" w:rsidRDefault="00D23CD7" w:rsidP="007D5E30">
      <w:pPr>
        <w:jc w:val="center"/>
        <w:rPr>
          <w:sz w:val="24"/>
          <w:szCs w:val="24"/>
        </w:rPr>
      </w:pPr>
      <w:r>
        <w:rPr>
          <w:noProof/>
          <w:lang w:val="ru-RU" w:eastAsia="ru-RU"/>
        </w:rPr>
        <w:drawing>
          <wp:inline distT="0" distB="0" distL="0" distR="0">
            <wp:extent cx="5276850" cy="2478651"/>
            <wp:effectExtent l="0" t="0" r="0" b="0"/>
            <wp:docPr id="174"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8632" t="27585" r="20027" b="21160"/>
                    <a:stretch/>
                  </pic:blipFill>
                  <pic:spPr bwMode="auto">
                    <a:xfrm>
                      <a:off x="0" y="0"/>
                      <a:ext cx="5289685" cy="248468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Pr="00997FAB" w:rsidRDefault="00FE4BC0" w:rsidP="00FE4BC0">
      <w:pPr>
        <w:rPr>
          <w:sz w:val="24"/>
          <w:szCs w:val="24"/>
        </w:rPr>
      </w:pPr>
    </w:p>
    <w:p w:rsidR="00FE4BC0" w:rsidRDefault="00FE4BC0" w:rsidP="00FE4BC0">
      <w:pPr>
        <w:jc w:val="center"/>
        <w:rPr>
          <w:sz w:val="28"/>
          <w:szCs w:val="28"/>
        </w:rPr>
      </w:pPr>
      <w:r>
        <w:rPr>
          <w:sz w:val="28"/>
          <w:szCs w:val="28"/>
        </w:rPr>
        <w:t>Рис.</w:t>
      </w:r>
      <w:r w:rsidRPr="00997FAB">
        <w:rPr>
          <w:sz w:val="28"/>
          <w:szCs w:val="28"/>
        </w:rPr>
        <w:t xml:space="preserve"> 2</w:t>
      </w:r>
      <w:r>
        <w:rPr>
          <w:sz w:val="28"/>
          <w:szCs w:val="28"/>
        </w:rPr>
        <w:t>.2.1.</w:t>
      </w:r>
      <w:r w:rsidRPr="00997FAB">
        <w:rPr>
          <w:sz w:val="28"/>
          <w:szCs w:val="28"/>
        </w:rPr>
        <w:t xml:space="preserve"> – Розподіл пацієнтів по групам в залежності від віку і статі</w:t>
      </w:r>
      <w:r w:rsidR="0062407A">
        <w:rPr>
          <w:sz w:val="28"/>
          <w:szCs w:val="28"/>
        </w:rPr>
        <w:t>.</w:t>
      </w:r>
    </w:p>
    <w:p w:rsidR="0062407A" w:rsidRPr="00997FAB" w:rsidRDefault="0062407A" w:rsidP="00FE4BC0">
      <w:pPr>
        <w:jc w:val="center"/>
        <w:rPr>
          <w:sz w:val="28"/>
          <w:szCs w:val="28"/>
        </w:rPr>
      </w:pPr>
    </w:p>
    <w:p w:rsidR="00FE4BC0" w:rsidRPr="00500731" w:rsidRDefault="00FE4BC0" w:rsidP="00FE4BC0">
      <w:pPr>
        <w:spacing w:line="360" w:lineRule="auto"/>
        <w:ind w:left="-567" w:firstLine="709"/>
        <w:jc w:val="both"/>
        <w:rPr>
          <w:sz w:val="24"/>
          <w:szCs w:val="24"/>
        </w:rPr>
      </w:pPr>
      <w:r w:rsidRPr="00A02FD7">
        <w:rPr>
          <w:color w:val="000000"/>
          <w:sz w:val="28"/>
          <w:szCs w:val="28"/>
        </w:rPr>
        <w:t>З представлених даних ви</w:t>
      </w:r>
      <w:r>
        <w:rPr>
          <w:color w:val="000000"/>
          <w:sz w:val="28"/>
          <w:szCs w:val="28"/>
        </w:rPr>
        <w:t>дно</w:t>
      </w:r>
      <w:r w:rsidRPr="00A02FD7">
        <w:rPr>
          <w:color w:val="000000"/>
          <w:sz w:val="28"/>
          <w:szCs w:val="28"/>
        </w:rPr>
        <w:t xml:space="preserve">, що </w:t>
      </w:r>
      <w:r>
        <w:rPr>
          <w:color w:val="000000"/>
          <w:sz w:val="28"/>
          <w:szCs w:val="28"/>
        </w:rPr>
        <w:t>с</w:t>
      </w:r>
      <w:r w:rsidRPr="00997FAB">
        <w:rPr>
          <w:sz w:val="28"/>
          <w:szCs w:val="27"/>
        </w:rPr>
        <w:t>ередній вік пацієнтів становить 61,68 років.Медіанне значення відповідає 63 рокам, а модальне - 61 ро</w:t>
      </w:r>
      <w:r>
        <w:rPr>
          <w:sz w:val="28"/>
          <w:szCs w:val="27"/>
        </w:rPr>
        <w:t xml:space="preserve">ку </w:t>
      </w:r>
      <w:r w:rsidRPr="00997FAB">
        <w:rPr>
          <w:sz w:val="28"/>
          <w:szCs w:val="27"/>
        </w:rPr>
        <w:t xml:space="preserve">(критерій Колмагорова-Смирнова дорівнює 0,069 при p &lt;0,05). </w:t>
      </w:r>
      <w:r w:rsidRPr="00997FAB">
        <w:rPr>
          <w:sz w:val="28"/>
          <w:szCs w:val="28"/>
        </w:rPr>
        <w:t xml:space="preserve">В дослідженні чоловіків </w:t>
      </w:r>
      <w:r>
        <w:rPr>
          <w:sz w:val="28"/>
          <w:szCs w:val="28"/>
        </w:rPr>
        <w:t>бу</w:t>
      </w:r>
      <w:r w:rsidRPr="00997FAB">
        <w:rPr>
          <w:sz w:val="28"/>
          <w:szCs w:val="28"/>
        </w:rPr>
        <w:t>ло 64,8%, а жінок – 35,</w:t>
      </w:r>
      <w:r>
        <w:rPr>
          <w:sz w:val="28"/>
          <w:szCs w:val="28"/>
        </w:rPr>
        <w:t>2</w:t>
      </w:r>
      <w:r w:rsidRPr="00997FAB">
        <w:rPr>
          <w:sz w:val="28"/>
          <w:szCs w:val="28"/>
        </w:rPr>
        <w:t>%.</w:t>
      </w:r>
      <w:r w:rsidRPr="00997FAB">
        <w:rPr>
          <w:sz w:val="28"/>
          <w:szCs w:val="27"/>
        </w:rPr>
        <w:t xml:space="preserve">На </w:t>
      </w:r>
      <w:r>
        <w:rPr>
          <w:sz w:val="28"/>
          <w:szCs w:val="27"/>
        </w:rPr>
        <w:t>рис. 2.2.2.</w:t>
      </w:r>
      <w:r w:rsidRPr="00997FAB">
        <w:rPr>
          <w:sz w:val="28"/>
          <w:szCs w:val="27"/>
        </w:rPr>
        <w:t xml:space="preserve"> наведена гістограма розподілу за віком пацієнтів.</w:t>
      </w:r>
      <w:r>
        <w:rPr>
          <w:sz w:val="28"/>
          <w:szCs w:val="27"/>
        </w:rPr>
        <w:t xml:space="preserve">Найбільша кількість, а саме 155 </w:t>
      </w:r>
      <w:r w:rsidR="00621A0B">
        <w:rPr>
          <w:sz w:val="28"/>
          <w:szCs w:val="27"/>
        </w:rPr>
        <w:t xml:space="preserve">(37,1%) </w:t>
      </w:r>
      <w:r>
        <w:rPr>
          <w:sz w:val="28"/>
          <w:szCs w:val="27"/>
        </w:rPr>
        <w:t>хворих була у віці 61-70 років.</w:t>
      </w:r>
    </w:p>
    <w:p w:rsidR="00FE4BC0" w:rsidRPr="00997FAB" w:rsidRDefault="00FE4BC0" w:rsidP="00FE4BC0">
      <w:pPr>
        <w:jc w:val="center"/>
        <w:rPr>
          <w:sz w:val="24"/>
          <w:szCs w:val="24"/>
        </w:rPr>
      </w:pPr>
      <w:r w:rsidRPr="00997FAB">
        <w:rPr>
          <w:noProof/>
          <w:sz w:val="24"/>
          <w:szCs w:val="24"/>
          <w:lang w:val="ru-RU" w:eastAsia="ru-RU"/>
        </w:rPr>
        <w:lastRenderedPageBreak/>
        <w:drawing>
          <wp:inline distT="0" distB="0" distL="0" distR="0">
            <wp:extent cx="2885465" cy="216217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5031" b="6488"/>
                    <a:stretch/>
                  </pic:blipFill>
                  <pic:spPr bwMode="auto">
                    <a:xfrm>
                      <a:off x="0" y="0"/>
                      <a:ext cx="2900462" cy="217341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Default="00FE4BC0" w:rsidP="00FE4BC0">
      <w:pPr>
        <w:jc w:val="center"/>
        <w:rPr>
          <w:sz w:val="28"/>
          <w:szCs w:val="28"/>
        </w:rPr>
      </w:pPr>
      <w:r w:rsidRPr="00997FAB">
        <w:rPr>
          <w:sz w:val="28"/>
          <w:szCs w:val="28"/>
        </w:rPr>
        <w:t>Рис</w:t>
      </w:r>
      <w:r>
        <w:rPr>
          <w:sz w:val="28"/>
          <w:szCs w:val="28"/>
        </w:rPr>
        <w:t>.2.2.2.</w:t>
      </w:r>
      <w:r w:rsidRPr="00997FAB">
        <w:rPr>
          <w:sz w:val="28"/>
          <w:szCs w:val="28"/>
        </w:rPr>
        <w:t xml:space="preserve"> – Розподіл пацієнтів за віком</w:t>
      </w:r>
    </w:p>
    <w:p w:rsidR="00240520" w:rsidRPr="00997FAB" w:rsidRDefault="00240520" w:rsidP="00FE4BC0">
      <w:pPr>
        <w:jc w:val="center"/>
        <w:rPr>
          <w:sz w:val="28"/>
          <w:szCs w:val="28"/>
        </w:rPr>
      </w:pPr>
    </w:p>
    <w:p w:rsidR="00FE4BC0" w:rsidRPr="00A02FD7" w:rsidRDefault="00FE4BC0" w:rsidP="00FE4BC0">
      <w:pPr>
        <w:spacing w:line="360" w:lineRule="auto"/>
        <w:ind w:left="-567" w:firstLine="709"/>
        <w:jc w:val="both"/>
        <w:rPr>
          <w:color w:val="000000"/>
          <w:sz w:val="28"/>
          <w:szCs w:val="28"/>
        </w:rPr>
      </w:pPr>
      <w:r w:rsidRPr="00A02FD7">
        <w:rPr>
          <w:color w:val="000000"/>
          <w:sz w:val="28"/>
          <w:szCs w:val="28"/>
        </w:rPr>
        <w:t xml:space="preserve">Із загальної кількості пацієнтів </w:t>
      </w:r>
      <w:r w:rsidRPr="00D42BE5">
        <w:rPr>
          <w:sz w:val="28"/>
          <w:szCs w:val="28"/>
        </w:rPr>
        <w:t>123</w:t>
      </w:r>
      <w:r w:rsidRPr="00A02FD7">
        <w:rPr>
          <w:color w:val="000000"/>
          <w:sz w:val="28"/>
          <w:szCs w:val="28"/>
        </w:rPr>
        <w:t xml:space="preserve"> (</w:t>
      </w:r>
      <w:r>
        <w:rPr>
          <w:color w:val="000000"/>
          <w:sz w:val="28"/>
          <w:szCs w:val="28"/>
        </w:rPr>
        <w:t>5</w:t>
      </w:r>
      <w:r w:rsidRPr="00A02FD7">
        <w:rPr>
          <w:color w:val="000000"/>
          <w:sz w:val="28"/>
          <w:szCs w:val="28"/>
        </w:rPr>
        <w:t>9,</w:t>
      </w:r>
      <w:r>
        <w:rPr>
          <w:color w:val="000000"/>
          <w:sz w:val="28"/>
          <w:szCs w:val="28"/>
        </w:rPr>
        <w:t>7</w:t>
      </w:r>
      <w:r w:rsidRPr="00A02FD7">
        <w:rPr>
          <w:color w:val="000000"/>
          <w:sz w:val="28"/>
          <w:szCs w:val="28"/>
        </w:rPr>
        <w:t xml:space="preserve">%) хворих основної та </w:t>
      </w:r>
      <w:r w:rsidRPr="00D42BE5">
        <w:rPr>
          <w:sz w:val="28"/>
          <w:szCs w:val="28"/>
        </w:rPr>
        <w:t>105</w:t>
      </w:r>
      <w:r w:rsidRPr="00A02FD7">
        <w:rPr>
          <w:color w:val="000000"/>
          <w:sz w:val="28"/>
          <w:szCs w:val="28"/>
        </w:rPr>
        <w:t xml:space="preserve"> (</w:t>
      </w:r>
      <w:r>
        <w:rPr>
          <w:color w:val="000000"/>
          <w:sz w:val="28"/>
          <w:szCs w:val="28"/>
        </w:rPr>
        <w:t>49</w:t>
      </w:r>
      <w:r w:rsidRPr="00A02FD7">
        <w:rPr>
          <w:color w:val="000000"/>
          <w:sz w:val="28"/>
          <w:szCs w:val="28"/>
        </w:rPr>
        <w:t>,</w:t>
      </w:r>
      <w:r>
        <w:rPr>
          <w:color w:val="000000"/>
          <w:sz w:val="28"/>
          <w:szCs w:val="28"/>
        </w:rPr>
        <w:t>5</w:t>
      </w:r>
      <w:r w:rsidRPr="00A02FD7">
        <w:rPr>
          <w:color w:val="000000"/>
          <w:sz w:val="28"/>
          <w:szCs w:val="28"/>
        </w:rPr>
        <w:t>%) хворих групи порівняння мали різного ступеня тяжкості супутню патологію. Пацієнтів, які не ма</w:t>
      </w:r>
      <w:r>
        <w:rPr>
          <w:color w:val="000000"/>
          <w:sz w:val="28"/>
          <w:szCs w:val="28"/>
        </w:rPr>
        <w:t>ли</w:t>
      </w:r>
      <w:r w:rsidRPr="00A02FD7">
        <w:rPr>
          <w:color w:val="000000"/>
          <w:sz w:val="28"/>
          <w:szCs w:val="28"/>
        </w:rPr>
        <w:t xml:space="preserve"> супутніх захворювань, в основній групі налічувалося </w:t>
      </w:r>
      <w:r w:rsidRPr="00562C71">
        <w:rPr>
          <w:sz w:val="28"/>
          <w:szCs w:val="28"/>
        </w:rPr>
        <w:t>83</w:t>
      </w:r>
      <w:r w:rsidRPr="00A02FD7">
        <w:rPr>
          <w:color w:val="000000"/>
          <w:sz w:val="28"/>
          <w:szCs w:val="28"/>
        </w:rPr>
        <w:t xml:space="preserve"> (</w:t>
      </w:r>
      <w:r>
        <w:rPr>
          <w:color w:val="000000"/>
          <w:sz w:val="28"/>
          <w:szCs w:val="28"/>
        </w:rPr>
        <w:t>4</w:t>
      </w:r>
      <w:r w:rsidRPr="00A02FD7">
        <w:rPr>
          <w:color w:val="000000"/>
          <w:sz w:val="28"/>
          <w:szCs w:val="28"/>
        </w:rPr>
        <w:t>0,</w:t>
      </w:r>
      <w:r>
        <w:rPr>
          <w:color w:val="000000"/>
          <w:sz w:val="28"/>
          <w:szCs w:val="28"/>
        </w:rPr>
        <w:t>3</w:t>
      </w:r>
      <w:r w:rsidRPr="00A02FD7">
        <w:rPr>
          <w:color w:val="000000"/>
          <w:sz w:val="28"/>
          <w:szCs w:val="28"/>
        </w:rPr>
        <w:t xml:space="preserve">%), в групі порівняння - </w:t>
      </w:r>
      <w:r w:rsidRPr="00562C71">
        <w:rPr>
          <w:sz w:val="28"/>
          <w:szCs w:val="28"/>
        </w:rPr>
        <w:t>107</w:t>
      </w:r>
      <w:r w:rsidRPr="00A02FD7">
        <w:rPr>
          <w:color w:val="000000"/>
          <w:sz w:val="28"/>
          <w:szCs w:val="28"/>
        </w:rPr>
        <w:t xml:space="preserve"> (</w:t>
      </w:r>
      <w:r>
        <w:rPr>
          <w:color w:val="000000"/>
          <w:sz w:val="28"/>
          <w:szCs w:val="28"/>
        </w:rPr>
        <w:t>50</w:t>
      </w:r>
      <w:r w:rsidRPr="00A02FD7">
        <w:rPr>
          <w:color w:val="000000"/>
          <w:sz w:val="28"/>
          <w:szCs w:val="28"/>
        </w:rPr>
        <w:t>,</w:t>
      </w:r>
      <w:r>
        <w:rPr>
          <w:color w:val="000000"/>
          <w:sz w:val="28"/>
          <w:szCs w:val="28"/>
        </w:rPr>
        <w:t>4</w:t>
      </w:r>
      <w:r w:rsidRPr="00A02FD7">
        <w:rPr>
          <w:color w:val="000000"/>
          <w:sz w:val="28"/>
          <w:szCs w:val="28"/>
        </w:rPr>
        <w:t>%).</w:t>
      </w:r>
      <w:r w:rsidR="00621A0B">
        <w:rPr>
          <w:color w:val="000000"/>
          <w:sz w:val="28"/>
          <w:szCs w:val="28"/>
        </w:rPr>
        <w:t>Кількість та</w:t>
      </w:r>
      <w:r w:rsidRPr="00A02FD7">
        <w:rPr>
          <w:color w:val="000000"/>
          <w:sz w:val="28"/>
          <w:szCs w:val="28"/>
        </w:rPr>
        <w:t xml:space="preserve"> тяжкість супутньої патології збільшу</w:t>
      </w:r>
      <w:r>
        <w:rPr>
          <w:color w:val="000000"/>
          <w:sz w:val="28"/>
          <w:szCs w:val="28"/>
        </w:rPr>
        <w:t>вались</w:t>
      </w:r>
      <w:r w:rsidRPr="00A02FD7">
        <w:rPr>
          <w:color w:val="000000"/>
          <w:sz w:val="28"/>
          <w:szCs w:val="28"/>
        </w:rPr>
        <w:t xml:space="preserve"> прямо пропорційно віку пацієнтів. Це знижу</w:t>
      </w:r>
      <w:r>
        <w:rPr>
          <w:color w:val="000000"/>
          <w:sz w:val="28"/>
          <w:szCs w:val="28"/>
        </w:rPr>
        <w:t>вало</w:t>
      </w:r>
      <w:r w:rsidRPr="00A02FD7">
        <w:rPr>
          <w:color w:val="000000"/>
          <w:sz w:val="28"/>
          <w:szCs w:val="28"/>
        </w:rPr>
        <w:t xml:space="preserve"> функціонально-компенсаторні можливості організму</w:t>
      </w:r>
      <w:r>
        <w:rPr>
          <w:color w:val="000000"/>
          <w:sz w:val="28"/>
          <w:szCs w:val="28"/>
        </w:rPr>
        <w:t>, потребувало корекції в передопераційному періоді</w:t>
      </w:r>
      <w:r w:rsidR="00621A0B">
        <w:rPr>
          <w:color w:val="000000"/>
          <w:sz w:val="28"/>
          <w:szCs w:val="28"/>
        </w:rPr>
        <w:t xml:space="preserve">, </w:t>
      </w:r>
      <w:r w:rsidRPr="00A02FD7">
        <w:rPr>
          <w:color w:val="000000"/>
          <w:sz w:val="28"/>
          <w:szCs w:val="28"/>
        </w:rPr>
        <w:t>вплива</w:t>
      </w:r>
      <w:r>
        <w:rPr>
          <w:color w:val="000000"/>
          <w:sz w:val="28"/>
          <w:szCs w:val="28"/>
        </w:rPr>
        <w:t>ло</w:t>
      </w:r>
      <w:r w:rsidRPr="00A02FD7">
        <w:rPr>
          <w:color w:val="000000"/>
          <w:sz w:val="28"/>
          <w:szCs w:val="28"/>
        </w:rPr>
        <w:t xml:space="preserve"> на перебіг післяопераційного період</w:t>
      </w:r>
      <w:r w:rsidR="00621A0B">
        <w:rPr>
          <w:color w:val="000000"/>
          <w:sz w:val="28"/>
          <w:szCs w:val="28"/>
        </w:rPr>
        <w:t>а</w:t>
      </w:r>
      <w:r w:rsidRPr="00A02FD7">
        <w:rPr>
          <w:color w:val="000000"/>
          <w:sz w:val="28"/>
          <w:szCs w:val="28"/>
        </w:rPr>
        <w:t>.</w:t>
      </w:r>
    </w:p>
    <w:p w:rsidR="00FE4BC0" w:rsidRPr="0087234B" w:rsidRDefault="00FE4BC0" w:rsidP="00FE4BC0">
      <w:pPr>
        <w:spacing w:line="360" w:lineRule="auto"/>
        <w:ind w:left="-567" w:firstLine="709"/>
        <w:jc w:val="both"/>
        <w:rPr>
          <w:sz w:val="28"/>
          <w:szCs w:val="28"/>
        </w:rPr>
      </w:pPr>
      <w:r w:rsidRPr="00A02FD7">
        <w:rPr>
          <w:color w:val="000000"/>
          <w:sz w:val="28"/>
          <w:szCs w:val="28"/>
        </w:rPr>
        <w:t>Характер супутньої патології у хворих досліджуваних груп наведено в табл</w:t>
      </w:r>
      <w:r w:rsidR="00621A0B">
        <w:rPr>
          <w:color w:val="000000"/>
          <w:sz w:val="28"/>
          <w:szCs w:val="28"/>
        </w:rPr>
        <w:t>иці</w:t>
      </w:r>
      <w:r w:rsidRPr="00A02FD7">
        <w:rPr>
          <w:color w:val="000000"/>
          <w:sz w:val="28"/>
          <w:szCs w:val="28"/>
        </w:rPr>
        <w:t xml:space="preserve"> 2.2</w:t>
      </w:r>
      <w:r>
        <w:rPr>
          <w:color w:val="000000"/>
          <w:sz w:val="28"/>
          <w:szCs w:val="28"/>
        </w:rPr>
        <w:t>.2.</w:t>
      </w:r>
      <w:r w:rsidRPr="00A02FD7">
        <w:rPr>
          <w:color w:val="000000"/>
          <w:sz w:val="28"/>
          <w:szCs w:val="28"/>
        </w:rPr>
        <w:t xml:space="preserve"> З представлених даних видно, що серцево-судинні захворювання домінували </w:t>
      </w:r>
      <w:r w:rsidR="007D5E30">
        <w:rPr>
          <w:color w:val="000000"/>
          <w:sz w:val="28"/>
          <w:szCs w:val="28"/>
        </w:rPr>
        <w:t>у хворих обох груп</w:t>
      </w:r>
      <w:r w:rsidRPr="00A02FD7">
        <w:rPr>
          <w:color w:val="000000"/>
          <w:sz w:val="28"/>
          <w:szCs w:val="28"/>
        </w:rPr>
        <w:t xml:space="preserve">. Крім того, </w:t>
      </w:r>
      <w:r w:rsidR="00621A0B">
        <w:rPr>
          <w:color w:val="000000"/>
          <w:sz w:val="28"/>
          <w:szCs w:val="28"/>
        </w:rPr>
        <w:t xml:space="preserve">в </w:t>
      </w:r>
      <w:r>
        <w:rPr>
          <w:color w:val="000000"/>
          <w:sz w:val="28"/>
          <w:szCs w:val="28"/>
        </w:rPr>
        <w:t>6</w:t>
      </w:r>
      <w:r w:rsidRPr="00A02FD7">
        <w:rPr>
          <w:color w:val="000000"/>
          <w:sz w:val="28"/>
          <w:szCs w:val="28"/>
        </w:rPr>
        <w:t>,</w:t>
      </w:r>
      <w:r>
        <w:rPr>
          <w:color w:val="000000"/>
          <w:sz w:val="28"/>
          <w:szCs w:val="28"/>
        </w:rPr>
        <w:t>7</w:t>
      </w:r>
      <w:r w:rsidRPr="00A02FD7">
        <w:rPr>
          <w:color w:val="000000"/>
          <w:sz w:val="28"/>
          <w:szCs w:val="28"/>
        </w:rPr>
        <w:t xml:space="preserve">% пацієнтів основної групи </w:t>
      </w:r>
      <w:r w:rsidR="00621A0B">
        <w:rPr>
          <w:color w:val="000000"/>
          <w:sz w:val="28"/>
          <w:szCs w:val="28"/>
        </w:rPr>
        <w:t xml:space="preserve">тав </w:t>
      </w:r>
      <w:r>
        <w:rPr>
          <w:color w:val="000000"/>
          <w:sz w:val="28"/>
          <w:szCs w:val="28"/>
        </w:rPr>
        <w:t>7</w:t>
      </w:r>
      <w:r w:rsidRPr="00A02FD7">
        <w:rPr>
          <w:color w:val="000000"/>
          <w:sz w:val="28"/>
          <w:szCs w:val="28"/>
        </w:rPr>
        <w:t>,</w:t>
      </w:r>
      <w:r>
        <w:rPr>
          <w:color w:val="000000"/>
          <w:sz w:val="28"/>
          <w:szCs w:val="28"/>
        </w:rPr>
        <w:t>0</w:t>
      </w:r>
      <w:r w:rsidRPr="00A02FD7">
        <w:rPr>
          <w:color w:val="000000"/>
          <w:sz w:val="28"/>
          <w:szCs w:val="28"/>
        </w:rPr>
        <w:t xml:space="preserve">% групи порівняння </w:t>
      </w:r>
      <w:r w:rsidR="00621A0B">
        <w:rPr>
          <w:color w:val="000000"/>
          <w:sz w:val="28"/>
          <w:szCs w:val="28"/>
        </w:rPr>
        <w:t>виявлені</w:t>
      </w:r>
      <w:r w:rsidRPr="00A02FD7">
        <w:rPr>
          <w:color w:val="000000"/>
          <w:sz w:val="28"/>
          <w:szCs w:val="28"/>
        </w:rPr>
        <w:t xml:space="preserve"> хронічні дифузні захворювання печінки,</w:t>
      </w:r>
      <w:r>
        <w:rPr>
          <w:color w:val="000000"/>
          <w:sz w:val="28"/>
          <w:szCs w:val="28"/>
        </w:rPr>
        <w:t xml:space="preserve"> нирок, легень </w:t>
      </w:r>
      <w:r w:rsidR="00621A0B">
        <w:rPr>
          <w:color w:val="000000"/>
          <w:sz w:val="28"/>
          <w:szCs w:val="28"/>
        </w:rPr>
        <w:t>та</w:t>
      </w:r>
      <w:r>
        <w:rPr>
          <w:color w:val="000000"/>
          <w:sz w:val="28"/>
          <w:szCs w:val="28"/>
        </w:rPr>
        <w:t xml:space="preserve"> цукровий діабет,</w:t>
      </w:r>
      <w:r w:rsidR="00621A0B">
        <w:rPr>
          <w:sz w:val="28"/>
          <w:szCs w:val="28"/>
        </w:rPr>
        <w:t>що</w:t>
      </w:r>
      <w:r w:rsidRPr="0087234B">
        <w:rPr>
          <w:sz w:val="28"/>
          <w:szCs w:val="28"/>
        </w:rPr>
        <w:t xml:space="preserve"> ускладнювали перебіг післяопераційного періоду.</w:t>
      </w:r>
    </w:p>
    <w:p w:rsidR="00FE4BC0" w:rsidRPr="00A02FD7" w:rsidRDefault="00FE4BC0" w:rsidP="00FE4BC0">
      <w:pPr>
        <w:spacing w:line="360" w:lineRule="auto"/>
        <w:ind w:left="-567" w:firstLine="709"/>
        <w:jc w:val="right"/>
        <w:rPr>
          <w:sz w:val="28"/>
          <w:szCs w:val="28"/>
        </w:rPr>
      </w:pPr>
      <w:r>
        <w:rPr>
          <w:sz w:val="28"/>
          <w:szCs w:val="28"/>
        </w:rPr>
        <w:t>Таблиця</w:t>
      </w:r>
      <w:r w:rsidRPr="00A02FD7">
        <w:rPr>
          <w:sz w:val="28"/>
          <w:szCs w:val="28"/>
        </w:rPr>
        <w:t xml:space="preserve"> 2.2</w:t>
      </w:r>
      <w:r>
        <w:rPr>
          <w:sz w:val="28"/>
          <w:szCs w:val="28"/>
        </w:rPr>
        <w:t>.2.</w:t>
      </w:r>
    </w:p>
    <w:p w:rsidR="00FE4BC0" w:rsidRPr="00A02FD7" w:rsidRDefault="00FE4BC0" w:rsidP="00FE4BC0">
      <w:pPr>
        <w:spacing w:line="360" w:lineRule="auto"/>
        <w:ind w:left="-567" w:firstLine="709"/>
        <w:jc w:val="right"/>
        <w:rPr>
          <w:b/>
          <w:sz w:val="28"/>
          <w:szCs w:val="28"/>
        </w:rPr>
      </w:pPr>
      <w:r w:rsidRPr="00A02FD7">
        <w:rPr>
          <w:b/>
          <w:sz w:val="28"/>
          <w:szCs w:val="28"/>
        </w:rPr>
        <w:t>Характер с</w:t>
      </w:r>
      <w:r>
        <w:rPr>
          <w:b/>
          <w:sz w:val="28"/>
          <w:szCs w:val="28"/>
        </w:rPr>
        <w:t>упутньої</w:t>
      </w:r>
      <w:r w:rsidRPr="00A02FD7">
        <w:rPr>
          <w:b/>
          <w:sz w:val="28"/>
          <w:szCs w:val="28"/>
        </w:rPr>
        <w:t xml:space="preserve"> патолог</w:t>
      </w:r>
      <w:r>
        <w:rPr>
          <w:b/>
          <w:sz w:val="28"/>
          <w:szCs w:val="28"/>
        </w:rPr>
        <w:t>ії</w:t>
      </w:r>
      <w:r w:rsidRPr="00A02FD7">
        <w:rPr>
          <w:b/>
          <w:sz w:val="28"/>
          <w:szCs w:val="28"/>
        </w:rPr>
        <w:t xml:space="preserve"> в </w:t>
      </w:r>
      <w:r>
        <w:rPr>
          <w:b/>
          <w:sz w:val="28"/>
          <w:szCs w:val="28"/>
        </w:rPr>
        <w:t>груп</w:t>
      </w:r>
      <w:r w:rsidRPr="00A02FD7">
        <w:rPr>
          <w:b/>
          <w:sz w:val="28"/>
          <w:szCs w:val="28"/>
        </w:rPr>
        <w:t>ах</w:t>
      </w:r>
      <w:r w:rsidR="007D5E30">
        <w:rPr>
          <w:b/>
          <w:sz w:val="28"/>
          <w:szCs w:val="28"/>
        </w:rPr>
        <w:t xml:space="preserve"> дослідження</w:t>
      </w:r>
    </w:p>
    <w:tbl>
      <w:tblPr>
        <w:tblW w:w="9923" w:type="dxa"/>
        <w:tblInd w:w="-459" w:type="dxa"/>
        <w:tblLayout w:type="fixed"/>
        <w:tblLook w:val="0000"/>
      </w:tblPr>
      <w:tblGrid>
        <w:gridCol w:w="5387"/>
        <w:gridCol w:w="2410"/>
        <w:gridCol w:w="2126"/>
      </w:tblGrid>
      <w:tr w:rsidR="00FE4BC0" w:rsidRPr="00A02FD7" w:rsidTr="007D5E30">
        <w:tc>
          <w:tcPr>
            <w:tcW w:w="5387" w:type="dxa"/>
            <w:tcBorders>
              <w:top w:val="single" w:sz="4" w:space="0" w:color="000000"/>
              <w:left w:val="single" w:sz="4" w:space="0" w:color="000000"/>
              <w:bottom w:val="single" w:sz="4" w:space="0" w:color="000000"/>
            </w:tcBorders>
          </w:tcPr>
          <w:p w:rsidR="00FE4BC0" w:rsidRPr="00ED4364" w:rsidRDefault="00FE4BC0" w:rsidP="0062407A">
            <w:pPr>
              <w:snapToGrid w:val="0"/>
              <w:spacing w:line="360" w:lineRule="auto"/>
              <w:ind w:left="-567" w:firstLine="709"/>
              <w:jc w:val="center"/>
              <w:rPr>
                <w:sz w:val="28"/>
                <w:szCs w:val="28"/>
              </w:rPr>
            </w:pPr>
            <w:r w:rsidRPr="00ED4364">
              <w:rPr>
                <w:sz w:val="28"/>
                <w:szCs w:val="28"/>
              </w:rPr>
              <w:t>Характер супутньої патології</w:t>
            </w:r>
          </w:p>
        </w:tc>
        <w:tc>
          <w:tcPr>
            <w:tcW w:w="2410" w:type="dxa"/>
            <w:tcBorders>
              <w:top w:val="single" w:sz="4" w:space="0" w:color="000000"/>
              <w:left w:val="single" w:sz="4" w:space="0" w:color="000000"/>
              <w:bottom w:val="single" w:sz="4" w:space="0" w:color="000000"/>
              <w:right w:val="single" w:sz="4" w:space="0" w:color="000000"/>
            </w:tcBorders>
          </w:tcPr>
          <w:p w:rsidR="00FE4BC0" w:rsidRPr="00ED4364" w:rsidRDefault="00FE4BC0" w:rsidP="00FE4BC0">
            <w:pPr>
              <w:snapToGrid w:val="0"/>
              <w:spacing w:line="360" w:lineRule="auto"/>
              <w:ind w:left="-567"/>
              <w:jc w:val="right"/>
              <w:rPr>
                <w:sz w:val="28"/>
                <w:szCs w:val="28"/>
              </w:rPr>
            </w:pPr>
            <w:r w:rsidRPr="00ED4364">
              <w:rPr>
                <w:sz w:val="28"/>
                <w:szCs w:val="28"/>
              </w:rPr>
              <w:t>Група порівняння</w:t>
            </w:r>
          </w:p>
        </w:tc>
        <w:tc>
          <w:tcPr>
            <w:tcW w:w="2126" w:type="dxa"/>
            <w:tcBorders>
              <w:top w:val="single" w:sz="4" w:space="0" w:color="000000"/>
              <w:left w:val="single" w:sz="4" w:space="0" w:color="000000"/>
              <w:bottom w:val="single" w:sz="4" w:space="0" w:color="000000"/>
              <w:right w:val="single" w:sz="4" w:space="0" w:color="000000"/>
            </w:tcBorders>
          </w:tcPr>
          <w:p w:rsidR="00FE4BC0" w:rsidRPr="00ED4364" w:rsidRDefault="00FE4BC0" w:rsidP="00FE4BC0">
            <w:pPr>
              <w:snapToGrid w:val="0"/>
              <w:spacing w:line="360" w:lineRule="auto"/>
              <w:ind w:left="-567"/>
              <w:jc w:val="right"/>
              <w:rPr>
                <w:sz w:val="28"/>
                <w:szCs w:val="28"/>
              </w:rPr>
            </w:pPr>
            <w:r w:rsidRPr="00ED4364">
              <w:rPr>
                <w:sz w:val="28"/>
                <w:szCs w:val="28"/>
              </w:rPr>
              <w:t>Основна група</w:t>
            </w:r>
          </w:p>
        </w:tc>
      </w:tr>
      <w:tr w:rsidR="00FE4BC0" w:rsidRPr="00A02FD7" w:rsidTr="007D5E30">
        <w:tc>
          <w:tcPr>
            <w:tcW w:w="5387" w:type="dxa"/>
            <w:tcBorders>
              <w:top w:val="single" w:sz="4" w:space="0" w:color="000000"/>
              <w:left w:val="single" w:sz="4" w:space="0" w:color="000000"/>
              <w:bottom w:val="single" w:sz="4" w:space="0" w:color="000000"/>
            </w:tcBorders>
          </w:tcPr>
          <w:p w:rsidR="00FE4BC0" w:rsidRPr="00A02FD7" w:rsidRDefault="00FE4BC0" w:rsidP="0062407A">
            <w:pPr>
              <w:pStyle w:val="a9"/>
              <w:widowControl w:val="0"/>
              <w:tabs>
                <w:tab w:val="left" w:pos="0"/>
              </w:tabs>
              <w:snapToGrid w:val="0"/>
              <w:spacing w:line="360" w:lineRule="auto"/>
              <w:ind w:left="-567" w:firstLine="709"/>
              <w:jc w:val="left"/>
              <w:rPr>
                <w:szCs w:val="28"/>
                <w:lang w:val="uk-UA"/>
              </w:rPr>
            </w:pPr>
            <w:r>
              <w:rPr>
                <w:szCs w:val="28"/>
                <w:lang w:val="uk-UA"/>
              </w:rPr>
              <w:t>Ішемічна хвороба сер</w:t>
            </w:r>
            <w:r w:rsidRPr="00A02FD7">
              <w:rPr>
                <w:szCs w:val="28"/>
                <w:lang w:val="uk-UA"/>
              </w:rPr>
              <w:t>ц</w:t>
            </w:r>
            <w:r>
              <w:rPr>
                <w:szCs w:val="28"/>
                <w:lang w:val="uk-UA"/>
              </w:rPr>
              <w:t>я</w:t>
            </w:r>
          </w:p>
        </w:tc>
        <w:tc>
          <w:tcPr>
            <w:tcW w:w="2410"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Pr>
                <w:sz w:val="28"/>
                <w:szCs w:val="28"/>
              </w:rPr>
              <w:t>57</w:t>
            </w:r>
          </w:p>
        </w:tc>
        <w:tc>
          <w:tcPr>
            <w:tcW w:w="2126"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Pr>
                <w:sz w:val="28"/>
                <w:szCs w:val="28"/>
              </w:rPr>
              <w:t>82</w:t>
            </w:r>
          </w:p>
        </w:tc>
      </w:tr>
      <w:tr w:rsidR="00FE4BC0" w:rsidRPr="00A02FD7" w:rsidTr="007D5E30">
        <w:tc>
          <w:tcPr>
            <w:tcW w:w="5387" w:type="dxa"/>
            <w:tcBorders>
              <w:top w:val="single" w:sz="4" w:space="0" w:color="000000"/>
              <w:left w:val="single" w:sz="4" w:space="0" w:color="000000"/>
              <w:bottom w:val="single" w:sz="4" w:space="0" w:color="000000"/>
            </w:tcBorders>
          </w:tcPr>
          <w:p w:rsidR="00FE4BC0" w:rsidRPr="00A02FD7" w:rsidRDefault="00FE4BC0" w:rsidP="0062407A">
            <w:pPr>
              <w:pStyle w:val="a9"/>
              <w:widowControl w:val="0"/>
              <w:tabs>
                <w:tab w:val="left" w:pos="0"/>
              </w:tabs>
              <w:snapToGrid w:val="0"/>
              <w:spacing w:line="360" w:lineRule="auto"/>
              <w:ind w:left="-567" w:firstLine="709"/>
              <w:jc w:val="left"/>
              <w:rPr>
                <w:szCs w:val="28"/>
                <w:lang w:val="uk-UA"/>
              </w:rPr>
            </w:pPr>
            <w:r>
              <w:rPr>
                <w:szCs w:val="28"/>
                <w:lang w:val="uk-UA"/>
              </w:rPr>
              <w:t>Гіпертонічна хвороба</w:t>
            </w:r>
          </w:p>
        </w:tc>
        <w:tc>
          <w:tcPr>
            <w:tcW w:w="2410"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sidRPr="00A02FD7">
              <w:rPr>
                <w:sz w:val="28"/>
                <w:szCs w:val="28"/>
              </w:rPr>
              <w:t>1</w:t>
            </w:r>
            <w:r>
              <w:rPr>
                <w:sz w:val="28"/>
                <w:szCs w:val="28"/>
              </w:rPr>
              <w:t>7</w:t>
            </w:r>
          </w:p>
        </w:tc>
        <w:tc>
          <w:tcPr>
            <w:tcW w:w="2126"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sidRPr="00A02FD7">
              <w:rPr>
                <w:sz w:val="28"/>
                <w:szCs w:val="28"/>
              </w:rPr>
              <w:t>16</w:t>
            </w:r>
          </w:p>
        </w:tc>
      </w:tr>
      <w:tr w:rsidR="00FE4BC0" w:rsidRPr="00A02FD7" w:rsidTr="007D5E30">
        <w:tc>
          <w:tcPr>
            <w:tcW w:w="5387" w:type="dxa"/>
            <w:tcBorders>
              <w:top w:val="single" w:sz="4" w:space="0" w:color="000000"/>
              <w:left w:val="single" w:sz="4" w:space="0" w:color="000000"/>
              <w:bottom w:val="single" w:sz="4" w:space="0" w:color="000000"/>
            </w:tcBorders>
          </w:tcPr>
          <w:p w:rsidR="00FE4BC0" w:rsidRPr="00A02FD7" w:rsidRDefault="00FE4BC0" w:rsidP="0062407A">
            <w:pPr>
              <w:pStyle w:val="a9"/>
              <w:widowControl w:val="0"/>
              <w:tabs>
                <w:tab w:val="left" w:pos="0"/>
              </w:tabs>
              <w:snapToGrid w:val="0"/>
              <w:spacing w:line="360" w:lineRule="auto"/>
              <w:ind w:left="-567" w:firstLine="709"/>
              <w:jc w:val="left"/>
              <w:rPr>
                <w:szCs w:val="28"/>
                <w:lang w:val="uk-UA"/>
              </w:rPr>
            </w:pPr>
            <w:r>
              <w:rPr>
                <w:szCs w:val="28"/>
                <w:lang w:val="uk-UA"/>
              </w:rPr>
              <w:t>Порушення</w:t>
            </w:r>
            <w:r w:rsidRPr="00A02FD7">
              <w:rPr>
                <w:szCs w:val="28"/>
                <w:lang w:val="uk-UA"/>
              </w:rPr>
              <w:t xml:space="preserve"> сер</w:t>
            </w:r>
            <w:r>
              <w:rPr>
                <w:szCs w:val="28"/>
                <w:lang w:val="uk-UA"/>
              </w:rPr>
              <w:t>цев</w:t>
            </w:r>
            <w:r w:rsidRPr="00A02FD7">
              <w:rPr>
                <w:szCs w:val="28"/>
                <w:lang w:val="uk-UA"/>
              </w:rPr>
              <w:t>ого ритм</w:t>
            </w:r>
            <w:r>
              <w:rPr>
                <w:szCs w:val="28"/>
                <w:lang w:val="uk-UA"/>
              </w:rPr>
              <w:t>у</w:t>
            </w:r>
          </w:p>
        </w:tc>
        <w:tc>
          <w:tcPr>
            <w:tcW w:w="2410"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sidRPr="00A02FD7">
              <w:rPr>
                <w:sz w:val="28"/>
                <w:szCs w:val="28"/>
              </w:rPr>
              <w:t>4</w:t>
            </w:r>
          </w:p>
        </w:tc>
        <w:tc>
          <w:tcPr>
            <w:tcW w:w="2126"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sidRPr="00A02FD7">
              <w:rPr>
                <w:sz w:val="28"/>
                <w:szCs w:val="28"/>
              </w:rPr>
              <w:t>4</w:t>
            </w:r>
          </w:p>
        </w:tc>
      </w:tr>
      <w:tr w:rsidR="00FE4BC0" w:rsidRPr="00A02FD7" w:rsidTr="007D5E30">
        <w:tc>
          <w:tcPr>
            <w:tcW w:w="5387" w:type="dxa"/>
            <w:tcBorders>
              <w:top w:val="single" w:sz="4" w:space="0" w:color="000000"/>
              <w:left w:val="single" w:sz="4" w:space="0" w:color="000000"/>
              <w:bottom w:val="single" w:sz="4" w:space="0" w:color="000000"/>
            </w:tcBorders>
          </w:tcPr>
          <w:p w:rsidR="00FE4BC0" w:rsidRPr="00A02FD7" w:rsidRDefault="00FE4BC0" w:rsidP="0062407A">
            <w:pPr>
              <w:pStyle w:val="a9"/>
              <w:widowControl w:val="0"/>
              <w:tabs>
                <w:tab w:val="left" w:pos="0"/>
              </w:tabs>
              <w:snapToGrid w:val="0"/>
              <w:spacing w:line="360" w:lineRule="auto"/>
              <w:ind w:left="-567" w:firstLine="709"/>
              <w:jc w:val="left"/>
              <w:rPr>
                <w:szCs w:val="28"/>
                <w:lang w:val="uk-UA"/>
              </w:rPr>
            </w:pPr>
            <w:r>
              <w:rPr>
                <w:szCs w:val="28"/>
                <w:lang w:val="uk-UA"/>
              </w:rPr>
              <w:t>Хронічні захворювання легень</w:t>
            </w:r>
          </w:p>
        </w:tc>
        <w:tc>
          <w:tcPr>
            <w:tcW w:w="2410"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sidRPr="00A02FD7">
              <w:rPr>
                <w:sz w:val="28"/>
                <w:szCs w:val="28"/>
              </w:rPr>
              <w:t>3</w:t>
            </w:r>
          </w:p>
        </w:tc>
        <w:tc>
          <w:tcPr>
            <w:tcW w:w="2126"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Pr>
                <w:sz w:val="28"/>
                <w:szCs w:val="28"/>
              </w:rPr>
              <w:t>1</w:t>
            </w:r>
          </w:p>
        </w:tc>
      </w:tr>
      <w:tr w:rsidR="00FE4BC0" w:rsidRPr="00A02FD7" w:rsidTr="007D5E30">
        <w:tc>
          <w:tcPr>
            <w:tcW w:w="5387" w:type="dxa"/>
            <w:tcBorders>
              <w:top w:val="single" w:sz="4" w:space="0" w:color="000000"/>
              <w:left w:val="single" w:sz="4" w:space="0" w:color="000000"/>
              <w:bottom w:val="single" w:sz="4" w:space="0" w:color="000000"/>
            </w:tcBorders>
          </w:tcPr>
          <w:p w:rsidR="00FE4BC0" w:rsidRPr="00A02FD7" w:rsidRDefault="00FE4BC0" w:rsidP="0062407A">
            <w:pPr>
              <w:tabs>
                <w:tab w:val="left" w:pos="0"/>
              </w:tabs>
              <w:snapToGrid w:val="0"/>
              <w:spacing w:line="360" w:lineRule="auto"/>
              <w:rPr>
                <w:sz w:val="28"/>
                <w:szCs w:val="28"/>
              </w:rPr>
            </w:pPr>
            <w:r>
              <w:rPr>
                <w:sz w:val="28"/>
                <w:szCs w:val="28"/>
              </w:rPr>
              <w:t>Хронічні диф</w:t>
            </w:r>
            <w:r w:rsidRPr="00A02FD7">
              <w:rPr>
                <w:sz w:val="28"/>
                <w:szCs w:val="28"/>
              </w:rPr>
              <w:t>узн</w:t>
            </w:r>
            <w:r>
              <w:rPr>
                <w:sz w:val="28"/>
                <w:szCs w:val="28"/>
              </w:rPr>
              <w:t>і</w:t>
            </w:r>
            <w:r w:rsidRPr="00A02FD7">
              <w:rPr>
                <w:sz w:val="28"/>
                <w:szCs w:val="28"/>
              </w:rPr>
              <w:t xml:space="preserve"> за</w:t>
            </w:r>
            <w:r>
              <w:rPr>
                <w:sz w:val="28"/>
                <w:szCs w:val="28"/>
              </w:rPr>
              <w:t>хворювання</w:t>
            </w:r>
            <w:r w:rsidRPr="00A02FD7">
              <w:rPr>
                <w:sz w:val="28"/>
                <w:szCs w:val="28"/>
              </w:rPr>
              <w:t>печ</w:t>
            </w:r>
            <w:r>
              <w:rPr>
                <w:sz w:val="28"/>
                <w:szCs w:val="28"/>
              </w:rPr>
              <w:t>інки</w:t>
            </w:r>
          </w:p>
        </w:tc>
        <w:tc>
          <w:tcPr>
            <w:tcW w:w="2410"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Pr>
                <w:sz w:val="28"/>
                <w:szCs w:val="28"/>
              </w:rPr>
              <w:t>3</w:t>
            </w:r>
          </w:p>
        </w:tc>
        <w:tc>
          <w:tcPr>
            <w:tcW w:w="2126"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Pr>
                <w:sz w:val="28"/>
                <w:szCs w:val="28"/>
              </w:rPr>
              <w:t>2</w:t>
            </w:r>
          </w:p>
        </w:tc>
      </w:tr>
      <w:tr w:rsidR="00FE4BC0" w:rsidRPr="00A02FD7" w:rsidTr="007D5E30">
        <w:tc>
          <w:tcPr>
            <w:tcW w:w="5387" w:type="dxa"/>
            <w:tcBorders>
              <w:top w:val="single" w:sz="4" w:space="0" w:color="000000"/>
              <w:left w:val="single" w:sz="4" w:space="0" w:color="000000"/>
              <w:bottom w:val="single" w:sz="4" w:space="0" w:color="000000"/>
            </w:tcBorders>
          </w:tcPr>
          <w:p w:rsidR="00FE4BC0" w:rsidRPr="00A02FD7" w:rsidRDefault="00FE4BC0" w:rsidP="0062407A">
            <w:pPr>
              <w:pStyle w:val="a9"/>
              <w:widowControl w:val="0"/>
              <w:tabs>
                <w:tab w:val="left" w:pos="0"/>
              </w:tabs>
              <w:snapToGrid w:val="0"/>
              <w:spacing w:line="360" w:lineRule="auto"/>
              <w:ind w:left="-567" w:firstLine="709"/>
              <w:jc w:val="left"/>
              <w:rPr>
                <w:szCs w:val="28"/>
                <w:lang w:val="uk-UA"/>
              </w:rPr>
            </w:pPr>
            <w:r>
              <w:rPr>
                <w:szCs w:val="28"/>
                <w:lang w:val="uk-UA"/>
              </w:rPr>
              <w:t>Цироз печінк</w:t>
            </w:r>
            <w:r w:rsidRPr="00A02FD7">
              <w:rPr>
                <w:szCs w:val="28"/>
                <w:lang w:val="uk-UA"/>
              </w:rPr>
              <w:t>и</w:t>
            </w:r>
          </w:p>
        </w:tc>
        <w:tc>
          <w:tcPr>
            <w:tcW w:w="2410"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Pr>
                <w:sz w:val="28"/>
                <w:szCs w:val="28"/>
              </w:rPr>
              <w:t>1</w:t>
            </w:r>
          </w:p>
        </w:tc>
        <w:tc>
          <w:tcPr>
            <w:tcW w:w="2126"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Pr>
                <w:sz w:val="28"/>
                <w:szCs w:val="28"/>
              </w:rPr>
              <w:t>1</w:t>
            </w:r>
          </w:p>
        </w:tc>
      </w:tr>
      <w:tr w:rsidR="00FE4BC0" w:rsidRPr="00A02FD7" w:rsidTr="007D5E30">
        <w:tc>
          <w:tcPr>
            <w:tcW w:w="5387" w:type="dxa"/>
            <w:tcBorders>
              <w:top w:val="single" w:sz="4" w:space="0" w:color="000000"/>
              <w:left w:val="single" w:sz="4" w:space="0" w:color="000000"/>
              <w:bottom w:val="single" w:sz="4" w:space="0" w:color="000000"/>
            </w:tcBorders>
          </w:tcPr>
          <w:p w:rsidR="00FE4BC0" w:rsidRPr="00A02FD7" w:rsidRDefault="00FE4BC0" w:rsidP="0062407A">
            <w:pPr>
              <w:pStyle w:val="a9"/>
              <w:widowControl w:val="0"/>
              <w:tabs>
                <w:tab w:val="left" w:pos="0"/>
              </w:tabs>
              <w:snapToGrid w:val="0"/>
              <w:spacing w:line="360" w:lineRule="auto"/>
              <w:ind w:left="-567" w:firstLine="709"/>
              <w:jc w:val="left"/>
              <w:rPr>
                <w:szCs w:val="28"/>
                <w:lang w:val="uk-UA"/>
              </w:rPr>
            </w:pPr>
            <w:r>
              <w:rPr>
                <w:szCs w:val="28"/>
                <w:lang w:val="uk-UA"/>
              </w:rPr>
              <w:lastRenderedPageBreak/>
              <w:t>Цукровийдіабет</w:t>
            </w:r>
          </w:p>
        </w:tc>
        <w:tc>
          <w:tcPr>
            <w:tcW w:w="2410"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Pr>
                <w:sz w:val="28"/>
                <w:szCs w:val="28"/>
              </w:rPr>
              <w:t>6</w:t>
            </w:r>
          </w:p>
        </w:tc>
        <w:tc>
          <w:tcPr>
            <w:tcW w:w="2126"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Pr>
                <w:sz w:val="28"/>
                <w:szCs w:val="28"/>
              </w:rPr>
              <w:t>7</w:t>
            </w:r>
          </w:p>
        </w:tc>
      </w:tr>
      <w:tr w:rsidR="00FE4BC0" w:rsidRPr="00A02FD7" w:rsidTr="007D5E30">
        <w:tc>
          <w:tcPr>
            <w:tcW w:w="5387" w:type="dxa"/>
            <w:tcBorders>
              <w:top w:val="single" w:sz="4" w:space="0" w:color="000000"/>
              <w:left w:val="single" w:sz="4" w:space="0" w:color="000000"/>
              <w:bottom w:val="single" w:sz="4" w:space="0" w:color="000000"/>
            </w:tcBorders>
          </w:tcPr>
          <w:p w:rsidR="00FE4BC0" w:rsidRPr="00A02FD7" w:rsidRDefault="00FE4BC0" w:rsidP="0062407A">
            <w:pPr>
              <w:pStyle w:val="a9"/>
              <w:widowControl w:val="0"/>
              <w:tabs>
                <w:tab w:val="left" w:pos="0"/>
              </w:tabs>
              <w:snapToGrid w:val="0"/>
              <w:spacing w:line="360" w:lineRule="auto"/>
              <w:ind w:left="-567" w:firstLine="709"/>
              <w:jc w:val="left"/>
              <w:rPr>
                <w:szCs w:val="28"/>
                <w:lang w:val="uk-UA"/>
              </w:rPr>
            </w:pPr>
            <w:r w:rsidRPr="00A02FD7">
              <w:rPr>
                <w:szCs w:val="28"/>
                <w:lang w:val="uk-UA"/>
              </w:rPr>
              <w:t>Ож</w:t>
            </w:r>
            <w:r>
              <w:rPr>
                <w:szCs w:val="28"/>
                <w:lang w:val="uk-UA"/>
              </w:rPr>
              <w:t>иріння</w:t>
            </w:r>
          </w:p>
        </w:tc>
        <w:tc>
          <w:tcPr>
            <w:tcW w:w="2410"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Pr>
                <w:sz w:val="28"/>
                <w:szCs w:val="28"/>
              </w:rPr>
              <w:t>1</w:t>
            </w:r>
          </w:p>
        </w:tc>
        <w:tc>
          <w:tcPr>
            <w:tcW w:w="2126"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Pr>
                <w:sz w:val="28"/>
                <w:szCs w:val="28"/>
              </w:rPr>
              <w:t>1</w:t>
            </w:r>
          </w:p>
        </w:tc>
      </w:tr>
      <w:tr w:rsidR="00FE4BC0" w:rsidRPr="00A02FD7" w:rsidTr="007D5E30">
        <w:tc>
          <w:tcPr>
            <w:tcW w:w="5387" w:type="dxa"/>
            <w:tcBorders>
              <w:top w:val="single" w:sz="4" w:space="0" w:color="000000"/>
              <w:left w:val="single" w:sz="4" w:space="0" w:color="000000"/>
              <w:bottom w:val="single" w:sz="4" w:space="0" w:color="000000"/>
            </w:tcBorders>
          </w:tcPr>
          <w:p w:rsidR="00FE4BC0" w:rsidRPr="00A02FD7" w:rsidRDefault="00FE4BC0" w:rsidP="0062407A">
            <w:pPr>
              <w:pStyle w:val="a9"/>
              <w:widowControl w:val="0"/>
              <w:tabs>
                <w:tab w:val="left" w:pos="0"/>
              </w:tabs>
              <w:snapToGrid w:val="0"/>
              <w:spacing w:line="360" w:lineRule="auto"/>
              <w:ind w:left="-567" w:firstLine="709"/>
              <w:jc w:val="left"/>
              <w:rPr>
                <w:szCs w:val="28"/>
                <w:lang w:val="uk-UA"/>
              </w:rPr>
            </w:pPr>
            <w:r>
              <w:rPr>
                <w:szCs w:val="28"/>
                <w:lang w:val="uk-UA"/>
              </w:rPr>
              <w:t>Варикозне розширення</w:t>
            </w:r>
            <w:r w:rsidRPr="00A02FD7">
              <w:rPr>
                <w:szCs w:val="28"/>
                <w:lang w:val="uk-UA"/>
              </w:rPr>
              <w:t xml:space="preserve"> вен н/к</w:t>
            </w:r>
            <w:r>
              <w:rPr>
                <w:szCs w:val="28"/>
                <w:lang w:val="uk-UA"/>
              </w:rPr>
              <w:t>інцівок</w:t>
            </w:r>
          </w:p>
        </w:tc>
        <w:tc>
          <w:tcPr>
            <w:tcW w:w="2410"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sidRPr="00A02FD7">
              <w:rPr>
                <w:sz w:val="28"/>
                <w:szCs w:val="28"/>
              </w:rPr>
              <w:t>7</w:t>
            </w:r>
          </w:p>
        </w:tc>
        <w:tc>
          <w:tcPr>
            <w:tcW w:w="2126"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Pr>
                <w:sz w:val="28"/>
                <w:szCs w:val="28"/>
              </w:rPr>
              <w:t>3</w:t>
            </w:r>
          </w:p>
        </w:tc>
      </w:tr>
      <w:tr w:rsidR="00FE4BC0" w:rsidRPr="00A02FD7" w:rsidTr="007D5E30">
        <w:tc>
          <w:tcPr>
            <w:tcW w:w="5387" w:type="dxa"/>
            <w:tcBorders>
              <w:top w:val="single" w:sz="4" w:space="0" w:color="000000"/>
              <w:left w:val="single" w:sz="4" w:space="0" w:color="000000"/>
              <w:bottom w:val="single" w:sz="4" w:space="0" w:color="000000"/>
            </w:tcBorders>
          </w:tcPr>
          <w:p w:rsidR="00FE4BC0" w:rsidRPr="00A02FD7" w:rsidRDefault="00FE4BC0" w:rsidP="0062407A">
            <w:pPr>
              <w:pStyle w:val="a9"/>
              <w:widowControl w:val="0"/>
              <w:tabs>
                <w:tab w:val="left" w:pos="0"/>
              </w:tabs>
              <w:snapToGrid w:val="0"/>
              <w:spacing w:line="360" w:lineRule="auto"/>
              <w:ind w:left="-567" w:firstLine="709"/>
              <w:jc w:val="left"/>
              <w:rPr>
                <w:szCs w:val="28"/>
                <w:lang w:val="uk-UA"/>
              </w:rPr>
            </w:pPr>
            <w:r>
              <w:rPr>
                <w:szCs w:val="28"/>
                <w:lang w:val="uk-UA"/>
              </w:rPr>
              <w:t>Хронічні захворювання нирок</w:t>
            </w:r>
          </w:p>
        </w:tc>
        <w:tc>
          <w:tcPr>
            <w:tcW w:w="2410"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Pr>
                <w:sz w:val="28"/>
                <w:szCs w:val="28"/>
              </w:rPr>
              <w:t>2</w:t>
            </w:r>
          </w:p>
        </w:tc>
        <w:tc>
          <w:tcPr>
            <w:tcW w:w="2126"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sidRPr="00A02FD7">
              <w:rPr>
                <w:sz w:val="28"/>
                <w:szCs w:val="28"/>
              </w:rPr>
              <w:t>3</w:t>
            </w:r>
          </w:p>
        </w:tc>
      </w:tr>
      <w:tr w:rsidR="00FE4BC0" w:rsidRPr="00A02FD7" w:rsidTr="007D5E30">
        <w:tc>
          <w:tcPr>
            <w:tcW w:w="5387" w:type="dxa"/>
            <w:tcBorders>
              <w:top w:val="single" w:sz="4" w:space="0" w:color="000000"/>
              <w:left w:val="single" w:sz="4" w:space="0" w:color="000000"/>
              <w:bottom w:val="single" w:sz="4" w:space="0" w:color="000000"/>
            </w:tcBorders>
          </w:tcPr>
          <w:p w:rsidR="00FE4BC0" w:rsidRPr="00A02FD7" w:rsidRDefault="00FE4BC0" w:rsidP="0062407A">
            <w:pPr>
              <w:pStyle w:val="a9"/>
              <w:widowControl w:val="0"/>
              <w:tabs>
                <w:tab w:val="left" w:pos="0"/>
              </w:tabs>
              <w:snapToGrid w:val="0"/>
              <w:spacing w:line="360" w:lineRule="auto"/>
              <w:ind w:left="-567" w:firstLine="709"/>
              <w:jc w:val="left"/>
              <w:rPr>
                <w:szCs w:val="28"/>
                <w:lang w:val="uk-UA"/>
              </w:rPr>
            </w:pPr>
            <w:r w:rsidRPr="00A02FD7">
              <w:rPr>
                <w:szCs w:val="28"/>
                <w:lang w:val="uk-UA"/>
              </w:rPr>
              <w:t xml:space="preserve">Аденома </w:t>
            </w:r>
            <w:r>
              <w:rPr>
                <w:szCs w:val="28"/>
                <w:lang w:val="uk-UA"/>
              </w:rPr>
              <w:t>передміхурової залози</w:t>
            </w:r>
          </w:p>
        </w:tc>
        <w:tc>
          <w:tcPr>
            <w:tcW w:w="2410"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Pr>
                <w:sz w:val="28"/>
                <w:szCs w:val="28"/>
              </w:rPr>
              <w:t>1</w:t>
            </w:r>
          </w:p>
        </w:tc>
        <w:tc>
          <w:tcPr>
            <w:tcW w:w="2126"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Pr>
                <w:sz w:val="28"/>
                <w:szCs w:val="28"/>
              </w:rPr>
              <w:t>1</w:t>
            </w:r>
          </w:p>
        </w:tc>
      </w:tr>
      <w:tr w:rsidR="00FE4BC0" w:rsidRPr="00A02FD7" w:rsidTr="007D5E30">
        <w:tc>
          <w:tcPr>
            <w:tcW w:w="5387" w:type="dxa"/>
            <w:tcBorders>
              <w:top w:val="single" w:sz="4" w:space="0" w:color="000000"/>
              <w:left w:val="single" w:sz="4" w:space="0" w:color="000000"/>
              <w:bottom w:val="single" w:sz="4" w:space="0" w:color="000000"/>
            </w:tcBorders>
          </w:tcPr>
          <w:p w:rsidR="00FE4BC0" w:rsidRPr="00A02FD7" w:rsidRDefault="00FE4BC0" w:rsidP="0062407A">
            <w:pPr>
              <w:pStyle w:val="a9"/>
              <w:widowControl w:val="0"/>
              <w:tabs>
                <w:tab w:val="left" w:pos="0"/>
              </w:tabs>
              <w:snapToGrid w:val="0"/>
              <w:spacing w:line="360" w:lineRule="auto"/>
              <w:ind w:left="-567" w:firstLine="709"/>
              <w:jc w:val="left"/>
              <w:rPr>
                <w:szCs w:val="28"/>
                <w:lang w:val="uk-UA"/>
              </w:rPr>
            </w:pPr>
            <w:r>
              <w:rPr>
                <w:szCs w:val="28"/>
                <w:lang w:val="uk-UA"/>
              </w:rPr>
              <w:t>Облітеруючий атеросклероз н. кінцівок</w:t>
            </w:r>
          </w:p>
        </w:tc>
        <w:tc>
          <w:tcPr>
            <w:tcW w:w="2410" w:type="dxa"/>
            <w:tcBorders>
              <w:top w:val="single" w:sz="4" w:space="0" w:color="000000"/>
              <w:left w:val="single" w:sz="4" w:space="0" w:color="000000"/>
              <w:bottom w:val="single" w:sz="4" w:space="0" w:color="000000"/>
              <w:right w:val="single" w:sz="4" w:space="0" w:color="000000"/>
            </w:tcBorders>
          </w:tcPr>
          <w:p w:rsidR="00FE4BC0" w:rsidRDefault="00FE4BC0" w:rsidP="00FE4BC0">
            <w:pPr>
              <w:snapToGrid w:val="0"/>
              <w:spacing w:line="360" w:lineRule="auto"/>
              <w:ind w:left="-567" w:firstLine="709"/>
              <w:jc w:val="center"/>
              <w:rPr>
                <w:sz w:val="28"/>
                <w:szCs w:val="28"/>
              </w:rPr>
            </w:pPr>
            <w:r>
              <w:rPr>
                <w:sz w:val="28"/>
                <w:szCs w:val="28"/>
              </w:rPr>
              <w:t>3</w:t>
            </w:r>
          </w:p>
        </w:tc>
        <w:tc>
          <w:tcPr>
            <w:tcW w:w="2126" w:type="dxa"/>
            <w:tcBorders>
              <w:top w:val="single" w:sz="4" w:space="0" w:color="000000"/>
              <w:left w:val="single" w:sz="4" w:space="0" w:color="000000"/>
              <w:bottom w:val="single" w:sz="4" w:space="0" w:color="000000"/>
              <w:right w:val="single" w:sz="4" w:space="0" w:color="000000"/>
            </w:tcBorders>
          </w:tcPr>
          <w:p w:rsidR="00FE4BC0" w:rsidRDefault="00FE4BC0" w:rsidP="00FE4BC0">
            <w:pPr>
              <w:snapToGrid w:val="0"/>
              <w:spacing w:line="360" w:lineRule="auto"/>
              <w:ind w:left="-567" w:firstLine="709"/>
              <w:jc w:val="center"/>
              <w:rPr>
                <w:sz w:val="28"/>
                <w:szCs w:val="28"/>
              </w:rPr>
            </w:pPr>
            <w:r>
              <w:rPr>
                <w:sz w:val="28"/>
                <w:szCs w:val="28"/>
              </w:rPr>
              <w:t>2</w:t>
            </w:r>
          </w:p>
        </w:tc>
      </w:tr>
      <w:tr w:rsidR="00FE4BC0" w:rsidRPr="00A02FD7" w:rsidTr="007D5E30">
        <w:tc>
          <w:tcPr>
            <w:tcW w:w="5387" w:type="dxa"/>
            <w:tcBorders>
              <w:top w:val="single" w:sz="4" w:space="0" w:color="000000"/>
              <w:left w:val="single" w:sz="4" w:space="0" w:color="000000"/>
              <w:bottom w:val="single" w:sz="4" w:space="0" w:color="000000"/>
            </w:tcBorders>
          </w:tcPr>
          <w:p w:rsidR="00FE4BC0" w:rsidRPr="00A02FD7" w:rsidRDefault="00FE4BC0" w:rsidP="00FE4BC0">
            <w:pPr>
              <w:pStyle w:val="a9"/>
              <w:widowControl w:val="0"/>
              <w:tabs>
                <w:tab w:val="left" w:pos="0"/>
              </w:tabs>
              <w:snapToGrid w:val="0"/>
              <w:spacing w:line="360" w:lineRule="auto"/>
              <w:ind w:left="-567" w:firstLine="709"/>
              <w:jc w:val="both"/>
              <w:rPr>
                <w:szCs w:val="28"/>
                <w:lang w:val="uk-UA"/>
              </w:rPr>
            </w:pPr>
            <w:r>
              <w:rPr>
                <w:szCs w:val="28"/>
                <w:lang w:val="uk-UA"/>
              </w:rPr>
              <w:t>Всього</w:t>
            </w:r>
          </w:p>
        </w:tc>
        <w:tc>
          <w:tcPr>
            <w:tcW w:w="2410" w:type="dxa"/>
            <w:tcBorders>
              <w:top w:val="single" w:sz="4" w:space="0" w:color="000000"/>
              <w:left w:val="single" w:sz="4" w:space="0" w:color="000000"/>
              <w:bottom w:val="single" w:sz="4" w:space="0" w:color="000000"/>
              <w:right w:val="single" w:sz="4" w:space="0" w:color="000000"/>
            </w:tcBorders>
          </w:tcPr>
          <w:p w:rsidR="00FE4BC0" w:rsidRPr="00A02FD7" w:rsidRDefault="00FE4BC0" w:rsidP="00FE4BC0">
            <w:pPr>
              <w:snapToGrid w:val="0"/>
              <w:spacing w:line="360" w:lineRule="auto"/>
              <w:ind w:left="-567" w:firstLine="709"/>
              <w:jc w:val="center"/>
              <w:rPr>
                <w:sz w:val="28"/>
                <w:szCs w:val="28"/>
              </w:rPr>
            </w:pPr>
            <w:r>
              <w:rPr>
                <w:sz w:val="28"/>
                <w:szCs w:val="28"/>
              </w:rPr>
              <w:t>105</w:t>
            </w:r>
          </w:p>
        </w:tc>
        <w:tc>
          <w:tcPr>
            <w:tcW w:w="2126" w:type="dxa"/>
            <w:tcBorders>
              <w:top w:val="single" w:sz="4" w:space="0" w:color="000000"/>
              <w:left w:val="single" w:sz="4" w:space="0" w:color="000000"/>
              <w:bottom w:val="single" w:sz="4" w:space="0" w:color="000000"/>
              <w:right w:val="single" w:sz="4" w:space="0" w:color="000000"/>
            </w:tcBorders>
          </w:tcPr>
          <w:p w:rsidR="00FE4BC0" w:rsidRDefault="00FE4BC0" w:rsidP="00FE4BC0">
            <w:pPr>
              <w:snapToGrid w:val="0"/>
              <w:spacing w:line="360" w:lineRule="auto"/>
              <w:ind w:left="-567" w:firstLine="709"/>
              <w:jc w:val="center"/>
              <w:rPr>
                <w:sz w:val="28"/>
                <w:szCs w:val="28"/>
              </w:rPr>
            </w:pPr>
            <w:r>
              <w:rPr>
                <w:sz w:val="28"/>
                <w:szCs w:val="28"/>
              </w:rPr>
              <w:t>123</w:t>
            </w:r>
          </w:p>
        </w:tc>
      </w:tr>
    </w:tbl>
    <w:p w:rsidR="00240520" w:rsidRDefault="00240520" w:rsidP="00FE4BC0">
      <w:pPr>
        <w:spacing w:line="360" w:lineRule="auto"/>
        <w:ind w:left="-567" w:firstLine="709"/>
        <w:jc w:val="both"/>
        <w:rPr>
          <w:color w:val="000000"/>
          <w:sz w:val="28"/>
          <w:szCs w:val="28"/>
        </w:rPr>
      </w:pPr>
    </w:p>
    <w:p w:rsidR="00FE4BC0" w:rsidRPr="00A02FD7" w:rsidRDefault="00FE4BC0" w:rsidP="00FE4BC0">
      <w:pPr>
        <w:spacing w:line="360" w:lineRule="auto"/>
        <w:ind w:left="-567" w:firstLine="709"/>
        <w:jc w:val="both"/>
        <w:rPr>
          <w:color w:val="000000"/>
          <w:sz w:val="28"/>
          <w:szCs w:val="28"/>
        </w:rPr>
      </w:pPr>
      <w:r w:rsidRPr="00A02FD7">
        <w:rPr>
          <w:color w:val="000000"/>
          <w:sz w:val="28"/>
          <w:szCs w:val="28"/>
        </w:rPr>
        <w:t>В основу лікування хворих із злоякісними новоутвореннями шлу</w:t>
      </w:r>
      <w:r w:rsidR="0062407A">
        <w:rPr>
          <w:color w:val="000000"/>
          <w:sz w:val="28"/>
          <w:szCs w:val="28"/>
        </w:rPr>
        <w:t>нка покладена класифікація TNM</w:t>
      </w:r>
      <w:r w:rsidR="0028223B">
        <w:rPr>
          <w:sz w:val="28"/>
          <w:szCs w:val="28"/>
        </w:rPr>
        <w:t xml:space="preserve">7-го видання </w:t>
      </w:r>
      <w:r w:rsidR="0028223B" w:rsidRPr="006C19CC">
        <w:rPr>
          <w:sz w:val="28"/>
          <w:szCs w:val="28"/>
        </w:rPr>
        <w:t>[</w:t>
      </w:r>
      <w:r w:rsidR="0028223B">
        <w:rPr>
          <w:sz w:val="28"/>
          <w:szCs w:val="28"/>
        </w:rPr>
        <w:t>181, 323</w:t>
      </w:r>
      <w:r w:rsidR="0028223B" w:rsidRPr="006C19CC">
        <w:rPr>
          <w:sz w:val="28"/>
          <w:szCs w:val="28"/>
        </w:rPr>
        <w:t>]</w:t>
      </w:r>
      <w:r w:rsidRPr="00A02FD7">
        <w:rPr>
          <w:color w:val="000000"/>
          <w:sz w:val="28"/>
          <w:szCs w:val="28"/>
        </w:rPr>
        <w:t>. Відповідно до класифікації TNM груп</w:t>
      </w:r>
      <w:r>
        <w:rPr>
          <w:color w:val="000000"/>
          <w:sz w:val="28"/>
          <w:szCs w:val="28"/>
        </w:rPr>
        <w:t>и</w:t>
      </w:r>
      <w:r w:rsidRPr="00A02FD7">
        <w:rPr>
          <w:color w:val="000000"/>
          <w:sz w:val="28"/>
          <w:szCs w:val="28"/>
        </w:rPr>
        <w:t xml:space="preserve"> хворих</w:t>
      </w:r>
      <w:r>
        <w:rPr>
          <w:color w:val="000000"/>
          <w:sz w:val="28"/>
          <w:szCs w:val="28"/>
        </w:rPr>
        <w:t>, щодосліджувались</w:t>
      </w:r>
      <w:r w:rsidR="0028223B">
        <w:rPr>
          <w:color w:val="000000"/>
          <w:sz w:val="28"/>
          <w:szCs w:val="28"/>
        </w:rPr>
        <w:t>представ</w:t>
      </w:r>
      <w:r w:rsidRPr="00A02FD7">
        <w:rPr>
          <w:color w:val="000000"/>
          <w:sz w:val="28"/>
          <w:szCs w:val="28"/>
        </w:rPr>
        <w:t>лен</w:t>
      </w:r>
      <w:r>
        <w:rPr>
          <w:color w:val="000000"/>
          <w:sz w:val="28"/>
          <w:szCs w:val="28"/>
        </w:rPr>
        <w:t>і</w:t>
      </w:r>
      <w:r w:rsidRPr="00A02FD7">
        <w:rPr>
          <w:color w:val="000000"/>
          <w:sz w:val="28"/>
          <w:szCs w:val="28"/>
        </w:rPr>
        <w:t xml:space="preserve"> таким чином (табл</w:t>
      </w:r>
      <w:r w:rsidR="005E0129">
        <w:rPr>
          <w:color w:val="000000"/>
          <w:sz w:val="28"/>
          <w:szCs w:val="28"/>
        </w:rPr>
        <w:t xml:space="preserve">иця </w:t>
      </w:r>
      <w:r>
        <w:rPr>
          <w:color w:val="000000"/>
          <w:sz w:val="28"/>
          <w:szCs w:val="28"/>
        </w:rPr>
        <w:t>2.2.3</w:t>
      </w:r>
      <w:r w:rsidRPr="00A02FD7">
        <w:rPr>
          <w:color w:val="000000"/>
          <w:sz w:val="28"/>
          <w:szCs w:val="28"/>
        </w:rPr>
        <w:t>).</w:t>
      </w:r>
    </w:p>
    <w:p w:rsidR="00FE4BC0" w:rsidRDefault="00FE4BC0" w:rsidP="00FE4BC0">
      <w:pPr>
        <w:spacing w:line="360" w:lineRule="auto"/>
        <w:jc w:val="right"/>
        <w:rPr>
          <w:color w:val="000000"/>
          <w:sz w:val="28"/>
          <w:szCs w:val="28"/>
        </w:rPr>
      </w:pPr>
      <w:r w:rsidRPr="00A02FD7">
        <w:rPr>
          <w:color w:val="000000"/>
          <w:sz w:val="28"/>
          <w:szCs w:val="28"/>
        </w:rPr>
        <w:t xml:space="preserve">Таблиця </w:t>
      </w:r>
      <w:r>
        <w:rPr>
          <w:color w:val="000000"/>
          <w:sz w:val="28"/>
          <w:szCs w:val="28"/>
        </w:rPr>
        <w:t>2.2.3</w:t>
      </w:r>
      <w:r w:rsidRPr="00A02FD7">
        <w:rPr>
          <w:color w:val="000000"/>
          <w:sz w:val="28"/>
          <w:szCs w:val="28"/>
        </w:rPr>
        <w:t xml:space="preserve">. </w:t>
      </w:r>
    </w:p>
    <w:p w:rsidR="00FE4BC0" w:rsidRDefault="00FE4BC0" w:rsidP="00FE4BC0">
      <w:pPr>
        <w:spacing w:line="360" w:lineRule="auto"/>
        <w:ind w:left="-567" w:firstLine="709"/>
        <w:jc w:val="center"/>
        <w:rPr>
          <w:color w:val="000000"/>
          <w:sz w:val="28"/>
          <w:szCs w:val="28"/>
        </w:rPr>
      </w:pPr>
      <w:r w:rsidRPr="00A02FD7">
        <w:rPr>
          <w:color w:val="000000"/>
          <w:sz w:val="28"/>
          <w:szCs w:val="28"/>
        </w:rPr>
        <w:t>Розподіл хворих на рак шлунка з урахуванням класифікації TNM.</w:t>
      </w:r>
    </w:p>
    <w:p w:rsidR="005E0129" w:rsidRPr="00A02FD7" w:rsidRDefault="005E0129" w:rsidP="00FE4BC0">
      <w:pPr>
        <w:spacing w:line="360" w:lineRule="auto"/>
        <w:ind w:left="-567" w:firstLine="709"/>
        <w:jc w:val="center"/>
        <w:rPr>
          <w:color w:val="000000"/>
          <w:sz w:val="28"/>
          <w:szCs w:val="28"/>
        </w:rPr>
      </w:pPr>
    </w:p>
    <w:tbl>
      <w:tblPr>
        <w:tblW w:w="9923" w:type="dxa"/>
        <w:tblInd w:w="-459" w:type="dxa"/>
        <w:tblLayout w:type="fixed"/>
        <w:tblLook w:val="0000"/>
      </w:tblPr>
      <w:tblGrid>
        <w:gridCol w:w="3307"/>
        <w:gridCol w:w="3308"/>
        <w:gridCol w:w="3308"/>
      </w:tblGrid>
      <w:tr w:rsidR="00FE4BC0" w:rsidRPr="00A02FD7" w:rsidTr="0062407A">
        <w:tc>
          <w:tcPr>
            <w:tcW w:w="3307" w:type="dxa"/>
            <w:tcBorders>
              <w:top w:val="single" w:sz="4" w:space="0" w:color="000000"/>
              <w:left w:val="single" w:sz="4" w:space="0" w:color="000000"/>
              <w:bottom w:val="single" w:sz="4" w:space="0" w:color="000000"/>
            </w:tcBorders>
          </w:tcPr>
          <w:p w:rsidR="00FE4BC0" w:rsidRPr="00A02FD7" w:rsidRDefault="00FE4BC0" w:rsidP="0028223B">
            <w:pPr>
              <w:snapToGrid w:val="0"/>
              <w:spacing w:line="360" w:lineRule="auto"/>
              <w:ind w:left="-567" w:firstLine="709"/>
              <w:jc w:val="center"/>
              <w:rPr>
                <w:sz w:val="28"/>
                <w:szCs w:val="28"/>
              </w:rPr>
            </w:pPr>
            <w:r w:rsidRPr="00A02FD7">
              <w:rPr>
                <w:sz w:val="28"/>
                <w:szCs w:val="28"/>
              </w:rPr>
              <w:t>Показ</w:t>
            </w:r>
            <w:r>
              <w:rPr>
                <w:sz w:val="28"/>
                <w:szCs w:val="28"/>
              </w:rPr>
              <w:t>ник</w:t>
            </w:r>
          </w:p>
        </w:tc>
        <w:tc>
          <w:tcPr>
            <w:tcW w:w="3308" w:type="dxa"/>
            <w:tcBorders>
              <w:top w:val="single" w:sz="4" w:space="0" w:color="000000"/>
              <w:left w:val="single" w:sz="4" w:space="0" w:color="000000"/>
              <w:bottom w:val="single" w:sz="4" w:space="0" w:color="000000"/>
              <w:right w:val="single" w:sz="4" w:space="0" w:color="000000"/>
            </w:tcBorders>
          </w:tcPr>
          <w:p w:rsidR="00FE4BC0" w:rsidRPr="00A02FD7" w:rsidRDefault="00FE4BC0" w:rsidP="0062407A">
            <w:pPr>
              <w:snapToGrid w:val="0"/>
              <w:spacing w:line="360" w:lineRule="auto"/>
              <w:ind w:left="-567" w:firstLine="709"/>
              <w:jc w:val="center"/>
              <w:rPr>
                <w:sz w:val="28"/>
                <w:szCs w:val="28"/>
              </w:rPr>
            </w:pPr>
            <w:r>
              <w:rPr>
                <w:sz w:val="28"/>
                <w:szCs w:val="28"/>
              </w:rPr>
              <w:t>Груп</w:t>
            </w:r>
            <w:r w:rsidRPr="00A02FD7">
              <w:rPr>
                <w:sz w:val="28"/>
                <w:szCs w:val="28"/>
              </w:rPr>
              <w:t xml:space="preserve">а </w:t>
            </w:r>
            <w:r>
              <w:rPr>
                <w:sz w:val="28"/>
                <w:szCs w:val="28"/>
              </w:rPr>
              <w:t>порівняння</w:t>
            </w:r>
          </w:p>
        </w:tc>
        <w:tc>
          <w:tcPr>
            <w:tcW w:w="3308" w:type="dxa"/>
            <w:tcBorders>
              <w:top w:val="single" w:sz="4" w:space="0" w:color="000000"/>
              <w:left w:val="single" w:sz="4" w:space="0" w:color="000000"/>
              <w:bottom w:val="single" w:sz="4" w:space="0" w:color="000000"/>
              <w:right w:val="single" w:sz="4" w:space="0" w:color="000000"/>
            </w:tcBorders>
          </w:tcPr>
          <w:p w:rsidR="00FE4BC0" w:rsidRPr="00A02FD7" w:rsidRDefault="00FE4BC0" w:rsidP="0062407A">
            <w:pPr>
              <w:snapToGrid w:val="0"/>
              <w:spacing w:line="360" w:lineRule="auto"/>
              <w:ind w:left="-567" w:firstLine="709"/>
              <w:jc w:val="center"/>
              <w:rPr>
                <w:sz w:val="28"/>
                <w:szCs w:val="28"/>
              </w:rPr>
            </w:pPr>
            <w:r>
              <w:rPr>
                <w:sz w:val="28"/>
                <w:szCs w:val="28"/>
              </w:rPr>
              <w:t>Основна груп</w:t>
            </w:r>
            <w:r w:rsidRPr="00A02FD7">
              <w:rPr>
                <w:sz w:val="28"/>
                <w:szCs w:val="28"/>
              </w:rPr>
              <w:t>а</w:t>
            </w:r>
          </w:p>
        </w:tc>
      </w:tr>
      <w:tr w:rsidR="00FE4BC0" w:rsidRPr="00A02FD7" w:rsidTr="0062407A">
        <w:tc>
          <w:tcPr>
            <w:tcW w:w="3307" w:type="dxa"/>
            <w:tcBorders>
              <w:top w:val="single" w:sz="4" w:space="0" w:color="000000"/>
              <w:left w:val="single" w:sz="4" w:space="0" w:color="000000"/>
              <w:bottom w:val="single" w:sz="4" w:space="0" w:color="000000"/>
            </w:tcBorders>
          </w:tcPr>
          <w:p w:rsidR="00FE4BC0" w:rsidRPr="00A02FD7" w:rsidRDefault="00FE4BC0" w:rsidP="0062407A">
            <w:pPr>
              <w:snapToGrid w:val="0"/>
              <w:spacing w:line="360" w:lineRule="auto"/>
              <w:ind w:left="-567" w:firstLine="709"/>
              <w:jc w:val="center"/>
              <w:rPr>
                <w:sz w:val="28"/>
                <w:szCs w:val="28"/>
              </w:rPr>
            </w:pPr>
            <w:r w:rsidRPr="00A02FD7">
              <w:rPr>
                <w:sz w:val="28"/>
                <w:szCs w:val="28"/>
              </w:rPr>
              <w:t>Т4</w:t>
            </w:r>
          </w:p>
        </w:tc>
        <w:tc>
          <w:tcPr>
            <w:tcW w:w="3308" w:type="dxa"/>
            <w:tcBorders>
              <w:top w:val="single" w:sz="4" w:space="0" w:color="000000"/>
              <w:left w:val="single" w:sz="4" w:space="0" w:color="000000"/>
              <w:bottom w:val="single" w:sz="4" w:space="0" w:color="000000"/>
              <w:right w:val="single" w:sz="4" w:space="0" w:color="000000"/>
            </w:tcBorders>
          </w:tcPr>
          <w:p w:rsidR="00FE4BC0" w:rsidRPr="00A02FD7" w:rsidRDefault="00FE4BC0" w:rsidP="0062407A">
            <w:pPr>
              <w:snapToGrid w:val="0"/>
              <w:spacing w:line="360" w:lineRule="auto"/>
              <w:ind w:left="-567" w:firstLine="709"/>
              <w:jc w:val="center"/>
              <w:rPr>
                <w:sz w:val="28"/>
                <w:szCs w:val="28"/>
              </w:rPr>
            </w:pPr>
            <w:r>
              <w:rPr>
                <w:sz w:val="28"/>
                <w:szCs w:val="28"/>
              </w:rPr>
              <w:t>212</w:t>
            </w:r>
            <w:r w:rsidRPr="00A02FD7">
              <w:rPr>
                <w:sz w:val="28"/>
                <w:szCs w:val="28"/>
              </w:rPr>
              <w:t xml:space="preserve"> (</w:t>
            </w:r>
            <w:r>
              <w:rPr>
                <w:sz w:val="28"/>
                <w:szCs w:val="28"/>
              </w:rPr>
              <w:t>50,7</w:t>
            </w:r>
            <w:r w:rsidRPr="00A02FD7">
              <w:rPr>
                <w:sz w:val="28"/>
                <w:szCs w:val="28"/>
              </w:rPr>
              <w:t>%)</w:t>
            </w:r>
          </w:p>
        </w:tc>
        <w:tc>
          <w:tcPr>
            <w:tcW w:w="3308" w:type="dxa"/>
            <w:tcBorders>
              <w:top w:val="single" w:sz="4" w:space="0" w:color="000000"/>
              <w:left w:val="single" w:sz="4" w:space="0" w:color="000000"/>
              <w:bottom w:val="single" w:sz="4" w:space="0" w:color="000000"/>
              <w:right w:val="single" w:sz="4" w:space="0" w:color="000000"/>
            </w:tcBorders>
          </w:tcPr>
          <w:p w:rsidR="00FE4BC0" w:rsidRPr="00A02FD7" w:rsidRDefault="00FE4BC0" w:rsidP="00CF203A">
            <w:pPr>
              <w:snapToGrid w:val="0"/>
              <w:spacing w:line="360" w:lineRule="auto"/>
              <w:ind w:left="-567" w:firstLine="709"/>
              <w:jc w:val="center"/>
              <w:rPr>
                <w:sz w:val="28"/>
                <w:szCs w:val="28"/>
              </w:rPr>
            </w:pPr>
            <w:r>
              <w:rPr>
                <w:sz w:val="28"/>
                <w:szCs w:val="28"/>
              </w:rPr>
              <w:t>206</w:t>
            </w:r>
            <w:r w:rsidRPr="00A02FD7">
              <w:rPr>
                <w:sz w:val="28"/>
                <w:szCs w:val="28"/>
              </w:rPr>
              <w:t xml:space="preserve"> (4</w:t>
            </w:r>
            <w:r>
              <w:rPr>
                <w:sz w:val="28"/>
                <w:szCs w:val="28"/>
              </w:rPr>
              <w:t>9</w:t>
            </w:r>
            <w:r w:rsidRPr="00A02FD7">
              <w:rPr>
                <w:sz w:val="28"/>
                <w:szCs w:val="28"/>
              </w:rPr>
              <w:t>,</w:t>
            </w:r>
            <w:r w:rsidR="00CF203A">
              <w:rPr>
                <w:sz w:val="28"/>
                <w:szCs w:val="28"/>
              </w:rPr>
              <w:t>3</w:t>
            </w:r>
            <w:r w:rsidRPr="00A02FD7">
              <w:rPr>
                <w:sz w:val="28"/>
                <w:szCs w:val="28"/>
              </w:rPr>
              <w:t>%)</w:t>
            </w:r>
          </w:p>
        </w:tc>
      </w:tr>
      <w:tr w:rsidR="00FE4BC0" w:rsidRPr="00A02FD7" w:rsidTr="0062407A">
        <w:tc>
          <w:tcPr>
            <w:tcW w:w="3307" w:type="dxa"/>
            <w:tcBorders>
              <w:top w:val="single" w:sz="4" w:space="0" w:color="000000"/>
              <w:left w:val="single" w:sz="4" w:space="0" w:color="000000"/>
              <w:bottom w:val="single" w:sz="4" w:space="0" w:color="000000"/>
            </w:tcBorders>
          </w:tcPr>
          <w:p w:rsidR="00FE4BC0" w:rsidRPr="00A02FD7" w:rsidRDefault="00FE4BC0" w:rsidP="0062407A">
            <w:pPr>
              <w:snapToGrid w:val="0"/>
              <w:spacing w:line="360" w:lineRule="auto"/>
              <w:ind w:left="-567" w:firstLine="709"/>
              <w:jc w:val="center"/>
              <w:rPr>
                <w:sz w:val="28"/>
                <w:szCs w:val="28"/>
              </w:rPr>
            </w:pPr>
            <w:r w:rsidRPr="00A02FD7">
              <w:rPr>
                <w:sz w:val="28"/>
                <w:szCs w:val="28"/>
              </w:rPr>
              <w:t>N0</w:t>
            </w:r>
          </w:p>
        </w:tc>
        <w:tc>
          <w:tcPr>
            <w:tcW w:w="3308" w:type="dxa"/>
            <w:tcBorders>
              <w:top w:val="single" w:sz="4" w:space="0" w:color="000000"/>
              <w:left w:val="single" w:sz="4" w:space="0" w:color="000000"/>
              <w:bottom w:val="single" w:sz="4" w:space="0" w:color="000000"/>
              <w:right w:val="single" w:sz="4" w:space="0" w:color="000000"/>
            </w:tcBorders>
          </w:tcPr>
          <w:p w:rsidR="00FE4BC0" w:rsidRPr="00A02FD7" w:rsidRDefault="00FE4BC0" w:rsidP="0062407A">
            <w:pPr>
              <w:snapToGrid w:val="0"/>
              <w:spacing w:line="360" w:lineRule="auto"/>
              <w:ind w:left="-567" w:firstLine="709"/>
              <w:jc w:val="center"/>
              <w:rPr>
                <w:sz w:val="28"/>
                <w:szCs w:val="28"/>
              </w:rPr>
            </w:pPr>
            <w:r w:rsidRPr="00997FAB">
              <w:rPr>
                <w:rFonts w:eastAsia="Times New Roman"/>
                <w:color w:val="000000"/>
                <w:sz w:val="28"/>
                <w:szCs w:val="28"/>
                <w:lang w:eastAsia="ru-RU"/>
              </w:rPr>
              <w:t>21</w:t>
            </w:r>
            <w:r w:rsidRPr="00A02FD7">
              <w:rPr>
                <w:sz w:val="28"/>
                <w:szCs w:val="28"/>
              </w:rPr>
              <w:t xml:space="preserve"> (</w:t>
            </w:r>
            <w:r>
              <w:rPr>
                <w:sz w:val="28"/>
                <w:szCs w:val="28"/>
              </w:rPr>
              <w:t>9</w:t>
            </w:r>
            <w:r w:rsidRPr="00A02FD7">
              <w:rPr>
                <w:sz w:val="28"/>
                <w:szCs w:val="28"/>
              </w:rPr>
              <w:t>,</w:t>
            </w:r>
            <w:r>
              <w:rPr>
                <w:sz w:val="28"/>
                <w:szCs w:val="28"/>
              </w:rPr>
              <w:t>9</w:t>
            </w:r>
            <w:r w:rsidRPr="00A02FD7">
              <w:rPr>
                <w:sz w:val="28"/>
                <w:szCs w:val="28"/>
              </w:rPr>
              <w:t>%)</w:t>
            </w:r>
          </w:p>
        </w:tc>
        <w:tc>
          <w:tcPr>
            <w:tcW w:w="3308" w:type="dxa"/>
            <w:tcBorders>
              <w:top w:val="single" w:sz="4" w:space="0" w:color="000000"/>
              <w:left w:val="single" w:sz="4" w:space="0" w:color="000000"/>
              <w:bottom w:val="single" w:sz="4" w:space="0" w:color="000000"/>
              <w:right w:val="single" w:sz="4" w:space="0" w:color="000000"/>
            </w:tcBorders>
          </w:tcPr>
          <w:p w:rsidR="00FE4BC0" w:rsidRPr="00A02FD7" w:rsidRDefault="00FE4BC0" w:rsidP="0062407A">
            <w:pPr>
              <w:snapToGrid w:val="0"/>
              <w:spacing w:line="360" w:lineRule="auto"/>
              <w:ind w:left="-567" w:firstLine="709"/>
              <w:jc w:val="center"/>
              <w:rPr>
                <w:sz w:val="28"/>
                <w:szCs w:val="28"/>
              </w:rPr>
            </w:pPr>
            <w:r>
              <w:rPr>
                <w:sz w:val="28"/>
                <w:szCs w:val="28"/>
              </w:rPr>
              <w:t>20</w:t>
            </w:r>
            <w:r w:rsidRPr="00A02FD7">
              <w:rPr>
                <w:sz w:val="28"/>
                <w:szCs w:val="28"/>
              </w:rPr>
              <w:t xml:space="preserve"> (</w:t>
            </w:r>
            <w:r>
              <w:rPr>
                <w:sz w:val="28"/>
                <w:szCs w:val="28"/>
              </w:rPr>
              <w:t>9</w:t>
            </w:r>
            <w:r w:rsidRPr="00A02FD7">
              <w:rPr>
                <w:sz w:val="28"/>
                <w:szCs w:val="28"/>
              </w:rPr>
              <w:t>,</w:t>
            </w:r>
            <w:r>
              <w:rPr>
                <w:sz w:val="28"/>
                <w:szCs w:val="28"/>
              </w:rPr>
              <w:t>7</w:t>
            </w:r>
            <w:r w:rsidRPr="00A02FD7">
              <w:rPr>
                <w:sz w:val="28"/>
                <w:szCs w:val="28"/>
              </w:rPr>
              <w:t>%)</w:t>
            </w:r>
          </w:p>
        </w:tc>
      </w:tr>
      <w:tr w:rsidR="00FE4BC0" w:rsidRPr="00A02FD7" w:rsidTr="0062407A">
        <w:tc>
          <w:tcPr>
            <w:tcW w:w="3307" w:type="dxa"/>
            <w:tcBorders>
              <w:top w:val="single" w:sz="4" w:space="0" w:color="000000"/>
              <w:left w:val="single" w:sz="4" w:space="0" w:color="000000"/>
              <w:bottom w:val="single" w:sz="4" w:space="0" w:color="000000"/>
            </w:tcBorders>
          </w:tcPr>
          <w:p w:rsidR="00FE4BC0" w:rsidRPr="00A02FD7" w:rsidRDefault="00FE4BC0" w:rsidP="0062407A">
            <w:pPr>
              <w:snapToGrid w:val="0"/>
              <w:spacing w:line="360" w:lineRule="auto"/>
              <w:ind w:left="-567" w:firstLine="709"/>
              <w:jc w:val="center"/>
              <w:rPr>
                <w:sz w:val="28"/>
                <w:szCs w:val="28"/>
              </w:rPr>
            </w:pPr>
            <w:r w:rsidRPr="00A02FD7">
              <w:rPr>
                <w:sz w:val="28"/>
                <w:szCs w:val="28"/>
              </w:rPr>
              <w:t>N1</w:t>
            </w:r>
          </w:p>
        </w:tc>
        <w:tc>
          <w:tcPr>
            <w:tcW w:w="3308" w:type="dxa"/>
            <w:tcBorders>
              <w:top w:val="single" w:sz="4" w:space="0" w:color="000000"/>
              <w:left w:val="single" w:sz="4" w:space="0" w:color="000000"/>
              <w:bottom w:val="single" w:sz="4" w:space="0" w:color="000000"/>
              <w:right w:val="single" w:sz="4" w:space="0" w:color="000000"/>
            </w:tcBorders>
          </w:tcPr>
          <w:p w:rsidR="00FE4BC0" w:rsidRPr="00A02FD7" w:rsidRDefault="00FE4BC0" w:rsidP="0062407A">
            <w:pPr>
              <w:snapToGrid w:val="0"/>
              <w:spacing w:line="360" w:lineRule="auto"/>
              <w:ind w:left="-567" w:firstLine="709"/>
              <w:jc w:val="center"/>
              <w:rPr>
                <w:sz w:val="28"/>
                <w:szCs w:val="28"/>
              </w:rPr>
            </w:pPr>
            <w:r w:rsidRPr="00997FAB">
              <w:rPr>
                <w:rFonts w:eastAsia="Times New Roman"/>
                <w:color w:val="000000"/>
                <w:sz w:val="28"/>
                <w:szCs w:val="28"/>
                <w:lang w:eastAsia="ru-RU"/>
              </w:rPr>
              <w:t>52</w:t>
            </w:r>
            <w:r w:rsidRPr="00A02FD7">
              <w:rPr>
                <w:sz w:val="28"/>
                <w:szCs w:val="28"/>
              </w:rPr>
              <w:t xml:space="preserve"> (2</w:t>
            </w:r>
            <w:r>
              <w:rPr>
                <w:sz w:val="28"/>
                <w:szCs w:val="28"/>
              </w:rPr>
              <w:t>4</w:t>
            </w:r>
            <w:r w:rsidRPr="00A02FD7">
              <w:rPr>
                <w:sz w:val="28"/>
                <w:szCs w:val="28"/>
              </w:rPr>
              <w:t>,</w:t>
            </w:r>
            <w:r>
              <w:rPr>
                <w:sz w:val="28"/>
                <w:szCs w:val="28"/>
              </w:rPr>
              <w:t>5</w:t>
            </w:r>
            <w:r w:rsidRPr="00A02FD7">
              <w:rPr>
                <w:sz w:val="28"/>
                <w:szCs w:val="28"/>
              </w:rPr>
              <w:t>%)</w:t>
            </w:r>
          </w:p>
        </w:tc>
        <w:tc>
          <w:tcPr>
            <w:tcW w:w="3308" w:type="dxa"/>
            <w:tcBorders>
              <w:top w:val="single" w:sz="4" w:space="0" w:color="000000"/>
              <w:left w:val="single" w:sz="4" w:space="0" w:color="000000"/>
              <w:bottom w:val="single" w:sz="4" w:space="0" w:color="000000"/>
              <w:right w:val="single" w:sz="4" w:space="0" w:color="000000"/>
            </w:tcBorders>
          </w:tcPr>
          <w:p w:rsidR="00FE4BC0" w:rsidRPr="00A02FD7" w:rsidRDefault="00FE4BC0" w:rsidP="0062407A">
            <w:pPr>
              <w:snapToGrid w:val="0"/>
              <w:spacing w:line="360" w:lineRule="auto"/>
              <w:ind w:left="-567" w:firstLine="709"/>
              <w:jc w:val="center"/>
              <w:rPr>
                <w:sz w:val="28"/>
                <w:szCs w:val="28"/>
              </w:rPr>
            </w:pPr>
            <w:r>
              <w:rPr>
                <w:sz w:val="28"/>
                <w:szCs w:val="28"/>
              </w:rPr>
              <w:t>73</w:t>
            </w:r>
            <w:r w:rsidRPr="00A02FD7">
              <w:rPr>
                <w:sz w:val="28"/>
                <w:szCs w:val="28"/>
              </w:rPr>
              <w:t xml:space="preserve"> (</w:t>
            </w:r>
            <w:r>
              <w:rPr>
                <w:sz w:val="28"/>
                <w:szCs w:val="28"/>
              </w:rPr>
              <w:t>35</w:t>
            </w:r>
            <w:r w:rsidRPr="00A02FD7">
              <w:rPr>
                <w:sz w:val="28"/>
                <w:szCs w:val="28"/>
              </w:rPr>
              <w:t>,</w:t>
            </w:r>
            <w:r>
              <w:rPr>
                <w:sz w:val="28"/>
                <w:szCs w:val="28"/>
              </w:rPr>
              <w:t>4</w:t>
            </w:r>
            <w:r w:rsidRPr="00A02FD7">
              <w:rPr>
                <w:sz w:val="28"/>
                <w:szCs w:val="28"/>
              </w:rPr>
              <w:t>%)</w:t>
            </w:r>
          </w:p>
        </w:tc>
      </w:tr>
      <w:tr w:rsidR="00FE4BC0" w:rsidRPr="00A02FD7" w:rsidTr="0062407A">
        <w:tc>
          <w:tcPr>
            <w:tcW w:w="3307" w:type="dxa"/>
            <w:tcBorders>
              <w:top w:val="single" w:sz="4" w:space="0" w:color="000000"/>
              <w:left w:val="single" w:sz="4" w:space="0" w:color="000000"/>
              <w:bottom w:val="single" w:sz="4" w:space="0" w:color="000000"/>
            </w:tcBorders>
          </w:tcPr>
          <w:p w:rsidR="00FE4BC0" w:rsidRPr="00A02FD7" w:rsidRDefault="00FE4BC0" w:rsidP="0062407A">
            <w:pPr>
              <w:snapToGrid w:val="0"/>
              <w:spacing w:line="360" w:lineRule="auto"/>
              <w:ind w:left="-567" w:firstLine="709"/>
              <w:jc w:val="center"/>
              <w:rPr>
                <w:sz w:val="28"/>
                <w:szCs w:val="28"/>
              </w:rPr>
            </w:pPr>
            <w:r w:rsidRPr="00A02FD7">
              <w:rPr>
                <w:sz w:val="28"/>
                <w:szCs w:val="28"/>
              </w:rPr>
              <w:t>N2</w:t>
            </w:r>
          </w:p>
        </w:tc>
        <w:tc>
          <w:tcPr>
            <w:tcW w:w="3308" w:type="dxa"/>
            <w:tcBorders>
              <w:top w:val="single" w:sz="4" w:space="0" w:color="000000"/>
              <w:left w:val="single" w:sz="4" w:space="0" w:color="000000"/>
              <w:bottom w:val="single" w:sz="4" w:space="0" w:color="000000"/>
              <w:right w:val="single" w:sz="4" w:space="0" w:color="000000"/>
            </w:tcBorders>
          </w:tcPr>
          <w:p w:rsidR="00FE4BC0" w:rsidRPr="00A02FD7" w:rsidRDefault="00FE4BC0" w:rsidP="0062407A">
            <w:pPr>
              <w:snapToGrid w:val="0"/>
              <w:spacing w:line="360" w:lineRule="auto"/>
              <w:ind w:left="-567" w:firstLine="709"/>
              <w:jc w:val="center"/>
              <w:rPr>
                <w:sz w:val="28"/>
                <w:szCs w:val="28"/>
              </w:rPr>
            </w:pPr>
            <w:r>
              <w:rPr>
                <w:sz w:val="28"/>
                <w:szCs w:val="28"/>
              </w:rPr>
              <w:t>112</w:t>
            </w:r>
            <w:r w:rsidRPr="00A02FD7">
              <w:rPr>
                <w:sz w:val="28"/>
                <w:szCs w:val="28"/>
              </w:rPr>
              <w:t xml:space="preserve"> (</w:t>
            </w:r>
            <w:r>
              <w:rPr>
                <w:sz w:val="28"/>
                <w:szCs w:val="28"/>
              </w:rPr>
              <w:t>52</w:t>
            </w:r>
            <w:r w:rsidRPr="00A02FD7">
              <w:rPr>
                <w:sz w:val="28"/>
                <w:szCs w:val="28"/>
              </w:rPr>
              <w:t>,</w:t>
            </w:r>
            <w:r>
              <w:rPr>
                <w:sz w:val="28"/>
                <w:szCs w:val="28"/>
              </w:rPr>
              <w:t>8</w:t>
            </w:r>
            <w:r w:rsidRPr="00A02FD7">
              <w:rPr>
                <w:sz w:val="28"/>
                <w:szCs w:val="28"/>
              </w:rPr>
              <w:t>%)</w:t>
            </w:r>
          </w:p>
        </w:tc>
        <w:tc>
          <w:tcPr>
            <w:tcW w:w="3308" w:type="dxa"/>
            <w:tcBorders>
              <w:top w:val="single" w:sz="4" w:space="0" w:color="000000"/>
              <w:left w:val="single" w:sz="4" w:space="0" w:color="000000"/>
              <w:bottom w:val="single" w:sz="4" w:space="0" w:color="000000"/>
              <w:right w:val="single" w:sz="4" w:space="0" w:color="000000"/>
            </w:tcBorders>
          </w:tcPr>
          <w:p w:rsidR="00FE4BC0" w:rsidRPr="00A02FD7" w:rsidRDefault="00FE4BC0" w:rsidP="0062407A">
            <w:pPr>
              <w:snapToGrid w:val="0"/>
              <w:spacing w:line="360" w:lineRule="auto"/>
              <w:ind w:left="-567" w:firstLine="709"/>
              <w:jc w:val="center"/>
              <w:rPr>
                <w:sz w:val="28"/>
                <w:szCs w:val="28"/>
              </w:rPr>
            </w:pPr>
            <w:r>
              <w:rPr>
                <w:sz w:val="28"/>
                <w:szCs w:val="28"/>
              </w:rPr>
              <w:t>79</w:t>
            </w:r>
            <w:r w:rsidRPr="00A02FD7">
              <w:rPr>
                <w:sz w:val="28"/>
                <w:szCs w:val="28"/>
              </w:rPr>
              <w:t xml:space="preserve"> (</w:t>
            </w:r>
            <w:r>
              <w:rPr>
                <w:sz w:val="28"/>
                <w:szCs w:val="28"/>
              </w:rPr>
              <w:t>38</w:t>
            </w:r>
            <w:r w:rsidRPr="00A02FD7">
              <w:rPr>
                <w:sz w:val="28"/>
                <w:szCs w:val="28"/>
              </w:rPr>
              <w:t>,</w:t>
            </w:r>
            <w:r>
              <w:rPr>
                <w:sz w:val="28"/>
                <w:szCs w:val="28"/>
              </w:rPr>
              <w:t>3</w:t>
            </w:r>
            <w:r w:rsidRPr="00A02FD7">
              <w:rPr>
                <w:sz w:val="28"/>
                <w:szCs w:val="28"/>
              </w:rPr>
              <w:t>%)</w:t>
            </w:r>
          </w:p>
        </w:tc>
      </w:tr>
      <w:tr w:rsidR="00FE4BC0" w:rsidRPr="00A02FD7" w:rsidTr="0062407A">
        <w:tc>
          <w:tcPr>
            <w:tcW w:w="3307" w:type="dxa"/>
            <w:tcBorders>
              <w:top w:val="single" w:sz="4" w:space="0" w:color="000000"/>
              <w:left w:val="single" w:sz="4" w:space="0" w:color="000000"/>
              <w:bottom w:val="single" w:sz="4" w:space="0" w:color="000000"/>
            </w:tcBorders>
          </w:tcPr>
          <w:p w:rsidR="00FE4BC0" w:rsidRPr="00A02FD7" w:rsidRDefault="00FE4BC0" w:rsidP="0062407A">
            <w:pPr>
              <w:snapToGrid w:val="0"/>
              <w:spacing w:line="360" w:lineRule="auto"/>
              <w:ind w:left="-567" w:firstLine="709"/>
              <w:jc w:val="center"/>
              <w:rPr>
                <w:sz w:val="28"/>
                <w:szCs w:val="28"/>
              </w:rPr>
            </w:pPr>
            <w:r w:rsidRPr="00A02FD7">
              <w:rPr>
                <w:sz w:val="28"/>
                <w:szCs w:val="28"/>
              </w:rPr>
              <w:t>N3</w:t>
            </w:r>
          </w:p>
        </w:tc>
        <w:tc>
          <w:tcPr>
            <w:tcW w:w="3308" w:type="dxa"/>
            <w:tcBorders>
              <w:top w:val="single" w:sz="4" w:space="0" w:color="000000"/>
              <w:left w:val="single" w:sz="4" w:space="0" w:color="000000"/>
              <w:bottom w:val="single" w:sz="4" w:space="0" w:color="000000"/>
              <w:right w:val="single" w:sz="4" w:space="0" w:color="000000"/>
            </w:tcBorders>
          </w:tcPr>
          <w:p w:rsidR="00FE4BC0" w:rsidRPr="00A02FD7" w:rsidRDefault="00FE4BC0" w:rsidP="0062407A">
            <w:pPr>
              <w:snapToGrid w:val="0"/>
              <w:spacing w:line="360" w:lineRule="auto"/>
              <w:ind w:left="-567" w:firstLine="709"/>
              <w:jc w:val="center"/>
              <w:rPr>
                <w:sz w:val="28"/>
                <w:szCs w:val="28"/>
              </w:rPr>
            </w:pPr>
            <w:r>
              <w:rPr>
                <w:sz w:val="28"/>
                <w:szCs w:val="28"/>
              </w:rPr>
              <w:t>27</w:t>
            </w:r>
            <w:r w:rsidRPr="00A02FD7">
              <w:rPr>
                <w:sz w:val="28"/>
                <w:szCs w:val="28"/>
              </w:rPr>
              <w:t xml:space="preserve"> (</w:t>
            </w:r>
            <w:r>
              <w:rPr>
                <w:sz w:val="28"/>
                <w:szCs w:val="28"/>
              </w:rPr>
              <w:t>12</w:t>
            </w:r>
            <w:r w:rsidRPr="00A02FD7">
              <w:rPr>
                <w:sz w:val="28"/>
                <w:szCs w:val="28"/>
              </w:rPr>
              <w:t>,</w:t>
            </w:r>
            <w:r>
              <w:rPr>
                <w:sz w:val="28"/>
                <w:szCs w:val="28"/>
              </w:rPr>
              <w:t>7</w:t>
            </w:r>
            <w:r w:rsidRPr="00A02FD7">
              <w:rPr>
                <w:sz w:val="28"/>
                <w:szCs w:val="28"/>
              </w:rPr>
              <w:t>%)</w:t>
            </w:r>
          </w:p>
        </w:tc>
        <w:tc>
          <w:tcPr>
            <w:tcW w:w="3308" w:type="dxa"/>
            <w:tcBorders>
              <w:top w:val="single" w:sz="4" w:space="0" w:color="000000"/>
              <w:left w:val="single" w:sz="4" w:space="0" w:color="000000"/>
              <w:bottom w:val="single" w:sz="4" w:space="0" w:color="000000"/>
              <w:right w:val="single" w:sz="4" w:space="0" w:color="000000"/>
            </w:tcBorders>
          </w:tcPr>
          <w:p w:rsidR="00FE4BC0" w:rsidRPr="00A02FD7" w:rsidRDefault="00FE4BC0" w:rsidP="0062407A">
            <w:pPr>
              <w:snapToGrid w:val="0"/>
              <w:spacing w:line="360" w:lineRule="auto"/>
              <w:ind w:left="-567" w:firstLine="709"/>
              <w:jc w:val="center"/>
              <w:rPr>
                <w:sz w:val="28"/>
                <w:szCs w:val="28"/>
              </w:rPr>
            </w:pPr>
            <w:r>
              <w:rPr>
                <w:sz w:val="28"/>
                <w:szCs w:val="28"/>
              </w:rPr>
              <w:t>34</w:t>
            </w:r>
            <w:r w:rsidRPr="00A02FD7">
              <w:rPr>
                <w:sz w:val="28"/>
                <w:szCs w:val="28"/>
              </w:rPr>
              <w:t xml:space="preserve"> (</w:t>
            </w:r>
            <w:r>
              <w:rPr>
                <w:sz w:val="28"/>
                <w:szCs w:val="28"/>
              </w:rPr>
              <w:t>16</w:t>
            </w:r>
            <w:r w:rsidRPr="00A02FD7">
              <w:rPr>
                <w:sz w:val="28"/>
                <w:szCs w:val="28"/>
              </w:rPr>
              <w:t>,</w:t>
            </w:r>
            <w:r>
              <w:rPr>
                <w:sz w:val="28"/>
                <w:szCs w:val="28"/>
              </w:rPr>
              <w:t>5</w:t>
            </w:r>
            <w:r w:rsidRPr="00A02FD7">
              <w:rPr>
                <w:sz w:val="28"/>
                <w:szCs w:val="28"/>
              </w:rPr>
              <w:t>%)</w:t>
            </w:r>
          </w:p>
        </w:tc>
      </w:tr>
      <w:tr w:rsidR="00FE4BC0" w:rsidRPr="00A02FD7" w:rsidTr="0062407A">
        <w:tc>
          <w:tcPr>
            <w:tcW w:w="3307" w:type="dxa"/>
            <w:tcBorders>
              <w:top w:val="single" w:sz="4" w:space="0" w:color="000000"/>
              <w:left w:val="single" w:sz="4" w:space="0" w:color="000000"/>
              <w:bottom w:val="single" w:sz="4" w:space="0" w:color="000000"/>
            </w:tcBorders>
          </w:tcPr>
          <w:p w:rsidR="00FE4BC0" w:rsidRPr="00A02FD7" w:rsidRDefault="00FE4BC0" w:rsidP="0028223B">
            <w:pPr>
              <w:snapToGrid w:val="0"/>
              <w:spacing w:line="360" w:lineRule="auto"/>
              <w:ind w:left="-567" w:firstLine="709"/>
              <w:jc w:val="center"/>
              <w:rPr>
                <w:sz w:val="28"/>
                <w:szCs w:val="28"/>
              </w:rPr>
            </w:pPr>
            <w:r w:rsidRPr="00A02FD7">
              <w:rPr>
                <w:sz w:val="28"/>
                <w:szCs w:val="28"/>
              </w:rPr>
              <w:t>M</w:t>
            </w:r>
            <w:r w:rsidR="0028223B">
              <w:rPr>
                <w:sz w:val="28"/>
                <w:szCs w:val="28"/>
              </w:rPr>
              <w:t>0</w:t>
            </w:r>
          </w:p>
        </w:tc>
        <w:tc>
          <w:tcPr>
            <w:tcW w:w="3308" w:type="dxa"/>
            <w:tcBorders>
              <w:top w:val="single" w:sz="4" w:space="0" w:color="000000"/>
              <w:left w:val="single" w:sz="4" w:space="0" w:color="000000"/>
              <w:bottom w:val="single" w:sz="4" w:space="0" w:color="000000"/>
              <w:right w:val="single" w:sz="4" w:space="0" w:color="000000"/>
            </w:tcBorders>
          </w:tcPr>
          <w:p w:rsidR="00FE4BC0" w:rsidRPr="00A02FD7" w:rsidRDefault="00FE4BC0" w:rsidP="0062407A">
            <w:pPr>
              <w:snapToGrid w:val="0"/>
              <w:spacing w:line="360" w:lineRule="auto"/>
              <w:ind w:left="-567" w:firstLine="709"/>
              <w:jc w:val="center"/>
              <w:rPr>
                <w:sz w:val="28"/>
                <w:szCs w:val="28"/>
              </w:rPr>
            </w:pPr>
            <w:r>
              <w:rPr>
                <w:sz w:val="28"/>
                <w:szCs w:val="28"/>
              </w:rPr>
              <w:t>212</w:t>
            </w:r>
            <w:r w:rsidRPr="00A02FD7">
              <w:rPr>
                <w:sz w:val="28"/>
                <w:szCs w:val="28"/>
              </w:rPr>
              <w:t xml:space="preserve"> (</w:t>
            </w:r>
            <w:r>
              <w:rPr>
                <w:sz w:val="28"/>
                <w:szCs w:val="28"/>
              </w:rPr>
              <w:t>50,7</w:t>
            </w:r>
            <w:r w:rsidRPr="00A02FD7">
              <w:rPr>
                <w:sz w:val="28"/>
                <w:szCs w:val="28"/>
              </w:rPr>
              <w:t>%)</w:t>
            </w:r>
          </w:p>
        </w:tc>
        <w:tc>
          <w:tcPr>
            <w:tcW w:w="3308" w:type="dxa"/>
            <w:tcBorders>
              <w:top w:val="single" w:sz="4" w:space="0" w:color="000000"/>
              <w:left w:val="single" w:sz="4" w:space="0" w:color="000000"/>
              <w:bottom w:val="single" w:sz="4" w:space="0" w:color="000000"/>
              <w:right w:val="single" w:sz="4" w:space="0" w:color="000000"/>
            </w:tcBorders>
          </w:tcPr>
          <w:p w:rsidR="00FE4BC0" w:rsidRPr="00A02FD7" w:rsidRDefault="00FE4BC0" w:rsidP="0062407A">
            <w:pPr>
              <w:snapToGrid w:val="0"/>
              <w:spacing w:line="360" w:lineRule="auto"/>
              <w:ind w:left="-567" w:firstLine="709"/>
              <w:jc w:val="center"/>
              <w:rPr>
                <w:sz w:val="28"/>
                <w:szCs w:val="28"/>
              </w:rPr>
            </w:pPr>
            <w:r>
              <w:rPr>
                <w:sz w:val="28"/>
                <w:szCs w:val="28"/>
              </w:rPr>
              <w:t>206</w:t>
            </w:r>
            <w:r w:rsidRPr="00A02FD7">
              <w:rPr>
                <w:sz w:val="28"/>
                <w:szCs w:val="28"/>
              </w:rPr>
              <w:t xml:space="preserve"> (4</w:t>
            </w:r>
            <w:r>
              <w:rPr>
                <w:sz w:val="28"/>
                <w:szCs w:val="28"/>
              </w:rPr>
              <w:t>9</w:t>
            </w:r>
            <w:r w:rsidRPr="00A02FD7">
              <w:rPr>
                <w:sz w:val="28"/>
                <w:szCs w:val="28"/>
              </w:rPr>
              <w:t>,2%)</w:t>
            </w:r>
          </w:p>
        </w:tc>
      </w:tr>
    </w:tbl>
    <w:p w:rsidR="00FE4BC0" w:rsidRDefault="00FE4BC0" w:rsidP="00FE4BC0">
      <w:pPr>
        <w:spacing w:line="360" w:lineRule="auto"/>
        <w:ind w:left="-567" w:firstLine="709"/>
        <w:jc w:val="both"/>
        <w:rPr>
          <w:sz w:val="28"/>
          <w:szCs w:val="27"/>
        </w:rPr>
      </w:pPr>
    </w:p>
    <w:p w:rsidR="00FE4BC0" w:rsidRDefault="00FE4BC0" w:rsidP="00FE4BC0">
      <w:pPr>
        <w:spacing w:line="360" w:lineRule="auto"/>
        <w:ind w:left="-567" w:firstLine="709"/>
        <w:jc w:val="both"/>
        <w:rPr>
          <w:sz w:val="28"/>
          <w:szCs w:val="27"/>
        </w:rPr>
      </w:pPr>
      <w:r>
        <w:rPr>
          <w:sz w:val="28"/>
          <w:szCs w:val="27"/>
        </w:rPr>
        <w:t>У всіх хворих за даними КТ виявлена інвазія пухлини шлунка в сусідні органи</w:t>
      </w:r>
      <w:r w:rsidR="0028223B">
        <w:rPr>
          <w:sz w:val="28"/>
          <w:szCs w:val="27"/>
        </w:rPr>
        <w:t xml:space="preserve"> (Т4)</w:t>
      </w:r>
      <w:r>
        <w:rPr>
          <w:sz w:val="28"/>
          <w:szCs w:val="27"/>
        </w:rPr>
        <w:t xml:space="preserve">. </w:t>
      </w:r>
      <w:r w:rsidRPr="00222382">
        <w:rPr>
          <w:sz w:val="28"/>
          <w:szCs w:val="27"/>
        </w:rPr>
        <w:t>Розподіл пацієнтів за типом ураження лімфовузлів неоднорідн</w:t>
      </w:r>
      <w:r>
        <w:rPr>
          <w:sz w:val="28"/>
          <w:szCs w:val="27"/>
        </w:rPr>
        <w:t>ий</w:t>
      </w:r>
      <w:r w:rsidRPr="00222382">
        <w:rPr>
          <w:sz w:val="28"/>
          <w:szCs w:val="27"/>
        </w:rPr>
        <w:t xml:space="preserve">. </w:t>
      </w:r>
      <w:r>
        <w:rPr>
          <w:sz w:val="28"/>
          <w:szCs w:val="27"/>
        </w:rPr>
        <w:t>В</w:t>
      </w:r>
      <w:r w:rsidRPr="00222382">
        <w:rPr>
          <w:sz w:val="28"/>
          <w:szCs w:val="27"/>
        </w:rPr>
        <w:t xml:space="preserve"> груп</w:t>
      </w:r>
      <w:r>
        <w:rPr>
          <w:sz w:val="28"/>
          <w:szCs w:val="27"/>
        </w:rPr>
        <w:t>і</w:t>
      </w:r>
      <w:r w:rsidRPr="00222382">
        <w:rPr>
          <w:sz w:val="28"/>
          <w:szCs w:val="27"/>
        </w:rPr>
        <w:t xml:space="preserve"> порівняння </w:t>
      </w:r>
      <w:r>
        <w:rPr>
          <w:sz w:val="28"/>
          <w:szCs w:val="27"/>
        </w:rPr>
        <w:t>визначено</w:t>
      </w:r>
      <w:r w:rsidRPr="00222382">
        <w:rPr>
          <w:sz w:val="28"/>
          <w:szCs w:val="27"/>
        </w:rPr>
        <w:t xml:space="preserve"> більше пацієнтів з </w:t>
      </w:r>
      <w:r w:rsidR="00CF203A">
        <w:rPr>
          <w:sz w:val="28"/>
          <w:szCs w:val="27"/>
        </w:rPr>
        <w:t>ураженням лімфовузлів</w:t>
      </w:r>
      <w:r w:rsidRPr="00222382">
        <w:rPr>
          <w:sz w:val="28"/>
          <w:szCs w:val="27"/>
        </w:rPr>
        <w:t xml:space="preserve"> N2, а в основн</w:t>
      </w:r>
      <w:r>
        <w:rPr>
          <w:sz w:val="28"/>
          <w:szCs w:val="27"/>
        </w:rPr>
        <w:t xml:space="preserve">ій </w:t>
      </w:r>
      <w:r w:rsidRPr="00222382">
        <w:rPr>
          <w:sz w:val="28"/>
          <w:szCs w:val="27"/>
        </w:rPr>
        <w:t>N1</w:t>
      </w:r>
      <w:r w:rsidR="005E0129">
        <w:rPr>
          <w:sz w:val="28"/>
          <w:szCs w:val="27"/>
        </w:rPr>
        <w:t>та</w:t>
      </w:r>
      <w:r w:rsidRPr="00222382">
        <w:rPr>
          <w:sz w:val="28"/>
          <w:szCs w:val="27"/>
        </w:rPr>
        <w:t>N2</w:t>
      </w:r>
      <w:r>
        <w:rPr>
          <w:sz w:val="28"/>
          <w:szCs w:val="27"/>
        </w:rPr>
        <w:t xml:space="preserve"> були майже однаковими</w:t>
      </w:r>
      <w:r w:rsidRPr="00222382">
        <w:rPr>
          <w:sz w:val="28"/>
          <w:szCs w:val="27"/>
        </w:rPr>
        <w:t xml:space="preserve">. </w:t>
      </w:r>
      <w:r w:rsidR="00EA6897">
        <w:rPr>
          <w:sz w:val="28"/>
          <w:szCs w:val="27"/>
        </w:rPr>
        <w:t xml:space="preserve">Лімфаденопатія N3 виявлена у </w:t>
      </w:r>
      <w:r w:rsidR="00EA6897">
        <w:rPr>
          <w:sz w:val="28"/>
          <w:szCs w:val="28"/>
        </w:rPr>
        <w:t>27</w:t>
      </w:r>
      <w:r w:rsidR="00EA6897" w:rsidRPr="00A02FD7">
        <w:rPr>
          <w:sz w:val="28"/>
          <w:szCs w:val="28"/>
        </w:rPr>
        <w:t xml:space="preserve"> (</w:t>
      </w:r>
      <w:r w:rsidR="00EA6897">
        <w:rPr>
          <w:sz w:val="28"/>
          <w:szCs w:val="28"/>
        </w:rPr>
        <w:t>12</w:t>
      </w:r>
      <w:r w:rsidR="00EA6897" w:rsidRPr="00A02FD7">
        <w:rPr>
          <w:sz w:val="28"/>
          <w:szCs w:val="28"/>
        </w:rPr>
        <w:t>,</w:t>
      </w:r>
      <w:r w:rsidR="00EA6897">
        <w:rPr>
          <w:sz w:val="28"/>
          <w:szCs w:val="28"/>
        </w:rPr>
        <w:t>7</w:t>
      </w:r>
      <w:r w:rsidR="00EA6897" w:rsidRPr="00A02FD7">
        <w:rPr>
          <w:sz w:val="28"/>
          <w:szCs w:val="28"/>
        </w:rPr>
        <w:t>%)</w:t>
      </w:r>
      <w:r w:rsidR="00EA6897">
        <w:rPr>
          <w:sz w:val="28"/>
          <w:szCs w:val="28"/>
        </w:rPr>
        <w:t xml:space="preserve"> хворих групи порівняння </w:t>
      </w:r>
      <w:r w:rsidR="005E0129">
        <w:rPr>
          <w:sz w:val="28"/>
          <w:szCs w:val="28"/>
        </w:rPr>
        <w:t>та</w:t>
      </w:r>
      <w:r w:rsidR="00EA6897">
        <w:rPr>
          <w:sz w:val="28"/>
          <w:szCs w:val="28"/>
        </w:rPr>
        <w:t xml:space="preserve"> у 34</w:t>
      </w:r>
      <w:r w:rsidR="00EA6897" w:rsidRPr="00A02FD7">
        <w:rPr>
          <w:sz w:val="28"/>
          <w:szCs w:val="28"/>
        </w:rPr>
        <w:t xml:space="preserve"> (</w:t>
      </w:r>
      <w:r w:rsidR="00EA6897">
        <w:rPr>
          <w:sz w:val="28"/>
          <w:szCs w:val="28"/>
        </w:rPr>
        <w:t>16</w:t>
      </w:r>
      <w:r w:rsidR="00EA6897" w:rsidRPr="00A02FD7">
        <w:rPr>
          <w:sz w:val="28"/>
          <w:szCs w:val="28"/>
        </w:rPr>
        <w:t>,</w:t>
      </w:r>
      <w:r w:rsidR="00EA6897">
        <w:rPr>
          <w:sz w:val="28"/>
          <w:szCs w:val="28"/>
        </w:rPr>
        <w:t>5</w:t>
      </w:r>
      <w:r w:rsidR="00EA6897" w:rsidRPr="00A02FD7">
        <w:rPr>
          <w:sz w:val="28"/>
          <w:szCs w:val="28"/>
        </w:rPr>
        <w:t>%)</w:t>
      </w:r>
      <w:r w:rsidR="00EA6897">
        <w:rPr>
          <w:sz w:val="28"/>
          <w:szCs w:val="28"/>
        </w:rPr>
        <w:t xml:space="preserve"> основної групи.</w:t>
      </w:r>
      <w:r w:rsidRPr="00222382">
        <w:rPr>
          <w:sz w:val="28"/>
          <w:szCs w:val="27"/>
        </w:rPr>
        <w:t xml:space="preserve">Критерій хі = квадрат дорівнює </w:t>
      </w:r>
      <w:r>
        <w:rPr>
          <w:sz w:val="28"/>
          <w:szCs w:val="27"/>
        </w:rPr>
        <w:t>1</w:t>
      </w:r>
      <w:r w:rsidRPr="00222382">
        <w:rPr>
          <w:sz w:val="28"/>
          <w:szCs w:val="27"/>
        </w:rPr>
        <w:t>7,56 при p &lt;0,001.</w:t>
      </w:r>
    </w:p>
    <w:p w:rsidR="00103368" w:rsidRDefault="00103368" w:rsidP="00FE4BC0">
      <w:pPr>
        <w:spacing w:line="360" w:lineRule="auto"/>
        <w:ind w:left="-567" w:firstLine="709"/>
        <w:jc w:val="both"/>
        <w:rPr>
          <w:color w:val="000000"/>
          <w:sz w:val="28"/>
          <w:szCs w:val="28"/>
        </w:rPr>
      </w:pPr>
      <w:r w:rsidRPr="00131B01">
        <w:rPr>
          <w:sz w:val="28"/>
          <w:szCs w:val="28"/>
        </w:rPr>
        <w:t xml:space="preserve">Ураження кардіального відділу шлунка відзначено у 41 (11,4%) хворого, </w:t>
      </w:r>
      <w:r w:rsidRPr="00131B01">
        <w:rPr>
          <w:sz w:val="28"/>
          <w:szCs w:val="28"/>
        </w:rPr>
        <w:lastRenderedPageBreak/>
        <w:t xml:space="preserve">тіла шлунка - у 158 (41,1%), </w:t>
      </w:r>
      <w:r>
        <w:rPr>
          <w:sz w:val="28"/>
          <w:szCs w:val="28"/>
        </w:rPr>
        <w:t>антрального</w:t>
      </w:r>
      <w:r w:rsidRPr="00131B01">
        <w:rPr>
          <w:sz w:val="28"/>
          <w:szCs w:val="28"/>
        </w:rPr>
        <w:t xml:space="preserve"> відділу - у 112 (29,0%), субтотальне ураження шлунка - у 48 (11,2% ), тотальне - у 29 (7,3%) хворих.</w:t>
      </w:r>
    </w:p>
    <w:p w:rsidR="00240520" w:rsidRDefault="005E0129" w:rsidP="00EA6897">
      <w:pPr>
        <w:spacing w:line="360" w:lineRule="auto"/>
        <w:ind w:left="-567" w:firstLine="709"/>
        <w:jc w:val="both"/>
        <w:rPr>
          <w:color w:val="000000"/>
          <w:sz w:val="28"/>
          <w:szCs w:val="28"/>
        </w:rPr>
      </w:pPr>
      <w:r>
        <w:rPr>
          <w:color w:val="000000"/>
          <w:sz w:val="28"/>
          <w:szCs w:val="28"/>
        </w:rPr>
        <w:t>В</w:t>
      </w:r>
      <w:r w:rsidR="00FE4BC0" w:rsidRPr="00A02FD7">
        <w:rPr>
          <w:color w:val="000000"/>
          <w:sz w:val="28"/>
          <w:szCs w:val="28"/>
        </w:rPr>
        <w:t xml:space="preserve"> таблиці </w:t>
      </w:r>
      <w:r w:rsidR="00FE4BC0" w:rsidRPr="00F95E75">
        <w:rPr>
          <w:sz w:val="28"/>
          <w:szCs w:val="28"/>
        </w:rPr>
        <w:t>2.2.4.</w:t>
      </w:r>
      <w:r w:rsidR="00FE4BC0" w:rsidRPr="00A02FD7">
        <w:rPr>
          <w:color w:val="000000"/>
          <w:sz w:val="28"/>
          <w:szCs w:val="28"/>
        </w:rPr>
        <w:t xml:space="preserve"> представлен</w:t>
      </w:r>
      <w:r>
        <w:rPr>
          <w:color w:val="000000"/>
          <w:sz w:val="28"/>
          <w:szCs w:val="28"/>
        </w:rPr>
        <w:t>ий</w:t>
      </w:r>
      <w:r w:rsidR="00FE4BC0" w:rsidRPr="00A02FD7">
        <w:rPr>
          <w:color w:val="000000"/>
          <w:sz w:val="28"/>
          <w:szCs w:val="28"/>
        </w:rPr>
        <w:t xml:space="preserve"> розподіл пацієнтів основної групи </w:t>
      </w:r>
      <w:r>
        <w:rPr>
          <w:color w:val="000000"/>
          <w:sz w:val="28"/>
          <w:szCs w:val="28"/>
        </w:rPr>
        <w:t>та</w:t>
      </w:r>
      <w:r w:rsidR="00FE4BC0" w:rsidRPr="00A02FD7">
        <w:rPr>
          <w:color w:val="000000"/>
          <w:sz w:val="28"/>
          <w:szCs w:val="28"/>
        </w:rPr>
        <w:t xml:space="preserve"> групи порівняння за характером </w:t>
      </w:r>
      <w:r w:rsidR="00103368">
        <w:rPr>
          <w:color w:val="000000"/>
          <w:sz w:val="28"/>
          <w:szCs w:val="28"/>
        </w:rPr>
        <w:t>місцевого поширення</w:t>
      </w:r>
      <w:r w:rsidR="00FE4BC0">
        <w:rPr>
          <w:color w:val="000000"/>
          <w:sz w:val="28"/>
          <w:szCs w:val="28"/>
        </w:rPr>
        <w:t xml:space="preserve"> пухлини шлунка в сусідні органи</w:t>
      </w:r>
      <w:r w:rsidR="00FE4BC0" w:rsidRPr="00A02FD7">
        <w:rPr>
          <w:color w:val="000000"/>
          <w:sz w:val="28"/>
          <w:szCs w:val="28"/>
        </w:rPr>
        <w:t xml:space="preserve">. З представлених даних видно, що найбільш часто як в основній групі, так і в групі </w:t>
      </w:r>
      <w:r w:rsidR="00FE4BC0" w:rsidRPr="00940C63">
        <w:rPr>
          <w:sz w:val="28"/>
          <w:szCs w:val="28"/>
        </w:rPr>
        <w:t xml:space="preserve">порівняння зустрічався рак шлунка </w:t>
      </w:r>
      <w:r>
        <w:rPr>
          <w:sz w:val="28"/>
          <w:szCs w:val="28"/>
        </w:rPr>
        <w:t>і</w:t>
      </w:r>
      <w:r w:rsidR="00FE4BC0" w:rsidRPr="00940C63">
        <w:rPr>
          <w:sz w:val="28"/>
          <w:szCs w:val="28"/>
        </w:rPr>
        <w:t xml:space="preserve">з </w:t>
      </w:r>
      <w:r>
        <w:rPr>
          <w:sz w:val="28"/>
          <w:szCs w:val="28"/>
        </w:rPr>
        <w:t>поширеннямна</w:t>
      </w:r>
      <w:r w:rsidR="00FE4BC0" w:rsidRPr="00940C63">
        <w:rPr>
          <w:sz w:val="28"/>
          <w:szCs w:val="28"/>
        </w:rPr>
        <w:t xml:space="preserve"> товсту кишку </w:t>
      </w:r>
      <w:r>
        <w:rPr>
          <w:sz w:val="28"/>
          <w:szCs w:val="28"/>
        </w:rPr>
        <w:t>та</w:t>
      </w:r>
      <w:r w:rsidR="00FE4BC0" w:rsidRPr="00940C63">
        <w:rPr>
          <w:sz w:val="28"/>
          <w:szCs w:val="28"/>
        </w:rPr>
        <w:t xml:space="preserve"> її брижу</w:t>
      </w:r>
      <w:r>
        <w:rPr>
          <w:sz w:val="28"/>
          <w:szCs w:val="28"/>
        </w:rPr>
        <w:t xml:space="preserve">, що виявлено в </w:t>
      </w:r>
      <w:r w:rsidRPr="00940C63">
        <w:rPr>
          <w:sz w:val="28"/>
          <w:szCs w:val="28"/>
        </w:rPr>
        <w:t>19,8%</w:t>
      </w:r>
      <w:r>
        <w:rPr>
          <w:sz w:val="28"/>
          <w:szCs w:val="28"/>
        </w:rPr>
        <w:t xml:space="preserve"> хворих</w:t>
      </w:r>
      <w:r w:rsidR="00FE4BC0" w:rsidRPr="00940C63">
        <w:rPr>
          <w:sz w:val="28"/>
          <w:szCs w:val="28"/>
        </w:rPr>
        <w:t xml:space="preserve">, </w:t>
      </w:r>
      <w:r w:rsidR="00103368">
        <w:rPr>
          <w:sz w:val="28"/>
          <w:szCs w:val="28"/>
        </w:rPr>
        <w:t xml:space="preserve">а також </w:t>
      </w:r>
      <w:r w:rsidR="00FE4BC0" w:rsidRPr="00940C63">
        <w:rPr>
          <w:sz w:val="28"/>
          <w:szCs w:val="28"/>
        </w:rPr>
        <w:t xml:space="preserve">підшлункову залозу - </w:t>
      </w:r>
      <w:r w:rsidR="00103368">
        <w:rPr>
          <w:sz w:val="28"/>
          <w:szCs w:val="28"/>
        </w:rPr>
        <w:t>в</w:t>
      </w:r>
      <w:r w:rsidR="00FE4BC0" w:rsidRPr="00940C63">
        <w:rPr>
          <w:sz w:val="28"/>
          <w:szCs w:val="28"/>
        </w:rPr>
        <w:t xml:space="preserve"> 16,5% </w:t>
      </w:r>
      <w:r w:rsidR="00103368">
        <w:rPr>
          <w:sz w:val="28"/>
          <w:szCs w:val="28"/>
        </w:rPr>
        <w:t>пацієнтів</w:t>
      </w:r>
      <w:r w:rsidR="00FE4BC0" w:rsidRPr="00940C63">
        <w:rPr>
          <w:sz w:val="28"/>
          <w:szCs w:val="28"/>
        </w:rPr>
        <w:t xml:space="preserve">. Але </w:t>
      </w:r>
      <w:r w:rsidR="00103368">
        <w:rPr>
          <w:sz w:val="28"/>
          <w:szCs w:val="28"/>
        </w:rPr>
        <w:t>в</w:t>
      </w:r>
      <w:r w:rsidR="00FE4BC0" w:rsidRPr="00940C63">
        <w:rPr>
          <w:sz w:val="28"/>
          <w:szCs w:val="28"/>
        </w:rPr>
        <w:t xml:space="preserve"> більшості хворих в обох групах виявлено місцеве поширення пухлини шлунка на 2 </w:t>
      </w:r>
      <w:r>
        <w:rPr>
          <w:sz w:val="28"/>
          <w:szCs w:val="28"/>
        </w:rPr>
        <w:t>та</w:t>
      </w:r>
      <w:r w:rsidR="00FE4BC0" w:rsidRPr="00940C63">
        <w:rPr>
          <w:sz w:val="28"/>
          <w:szCs w:val="28"/>
        </w:rPr>
        <w:t xml:space="preserve"> більше органи, що виявлено у 33,5% хворих.</w:t>
      </w:r>
    </w:p>
    <w:p w:rsidR="00ED4364" w:rsidRDefault="00ED4364" w:rsidP="00ED4364">
      <w:pPr>
        <w:spacing w:line="360" w:lineRule="auto"/>
        <w:ind w:left="-567" w:firstLine="709"/>
        <w:jc w:val="right"/>
        <w:rPr>
          <w:color w:val="000000"/>
          <w:sz w:val="28"/>
          <w:szCs w:val="28"/>
        </w:rPr>
      </w:pPr>
      <w:r>
        <w:rPr>
          <w:color w:val="000000"/>
          <w:sz w:val="28"/>
          <w:szCs w:val="28"/>
        </w:rPr>
        <w:t>Таблиця 2.2.4.</w:t>
      </w:r>
    </w:p>
    <w:p w:rsidR="00ED4364" w:rsidRDefault="00ED4364" w:rsidP="00ED4364">
      <w:pPr>
        <w:spacing w:line="360" w:lineRule="auto"/>
        <w:ind w:left="-567" w:firstLine="709"/>
        <w:jc w:val="right"/>
        <w:rPr>
          <w:color w:val="000000"/>
          <w:sz w:val="28"/>
          <w:szCs w:val="28"/>
        </w:rPr>
      </w:pPr>
      <w:r>
        <w:rPr>
          <w:color w:val="000000"/>
          <w:sz w:val="28"/>
          <w:szCs w:val="28"/>
        </w:rPr>
        <w:t>Характер місцевого поширення пухлини шлунка у досліджуваних хворих.</w:t>
      </w:r>
    </w:p>
    <w:tbl>
      <w:tblPr>
        <w:tblStyle w:val="af5"/>
        <w:tblW w:w="0" w:type="auto"/>
        <w:tblInd w:w="-567" w:type="dxa"/>
        <w:tblLook w:val="04A0"/>
      </w:tblPr>
      <w:tblGrid>
        <w:gridCol w:w="3510"/>
        <w:gridCol w:w="2410"/>
        <w:gridCol w:w="1985"/>
        <w:gridCol w:w="2126"/>
      </w:tblGrid>
      <w:tr w:rsidR="00ED4364" w:rsidTr="001C2A22">
        <w:tc>
          <w:tcPr>
            <w:tcW w:w="3510" w:type="dxa"/>
          </w:tcPr>
          <w:p w:rsidR="00ED4364" w:rsidRDefault="00ED4364" w:rsidP="001C2A22">
            <w:pPr>
              <w:spacing w:line="360" w:lineRule="auto"/>
              <w:jc w:val="both"/>
              <w:rPr>
                <w:color w:val="000000"/>
                <w:sz w:val="28"/>
                <w:szCs w:val="28"/>
              </w:rPr>
            </w:pPr>
            <w:r>
              <w:rPr>
                <w:color w:val="000000"/>
                <w:sz w:val="28"/>
                <w:szCs w:val="28"/>
              </w:rPr>
              <w:t xml:space="preserve"> Інвазія рака шлунка</w:t>
            </w:r>
          </w:p>
        </w:tc>
        <w:tc>
          <w:tcPr>
            <w:tcW w:w="2410" w:type="dxa"/>
          </w:tcPr>
          <w:p w:rsidR="00ED4364" w:rsidRDefault="00ED4364" w:rsidP="001C2A22">
            <w:pPr>
              <w:spacing w:line="360" w:lineRule="auto"/>
              <w:jc w:val="both"/>
              <w:rPr>
                <w:color w:val="000000"/>
                <w:sz w:val="28"/>
                <w:szCs w:val="28"/>
              </w:rPr>
            </w:pPr>
            <w:r>
              <w:rPr>
                <w:color w:val="000000"/>
                <w:sz w:val="28"/>
                <w:szCs w:val="28"/>
              </w:rPr>
              <w:t>Група порівняння</w:t>
            </w:r>
          </w:p>
        </w:tc>
        <w:tc>
          <w:tcPr>
            <w:tcW w:w="1985" w:type="dxa"/>
          </w:tcPr>
          <w:p w:rsidR="00ED4364" w:rsidRDefault="00ED4364" w:rsidP="001C2A22">
            <w:pPr>
              <w:spacing w:line="360" w:lineRule="auto"/>
              <w:jc w:val="both"/>
              <w:rPr>
                <w:color w:val="000000"/>
                <w:sz w:val="28"/>
                <w:szCs w:val="28"/>
              </w:rPr>
            </w:pPr>
            <w:r>
              <w:rPr>
                <w:color w:val="000000"/>
                <w:sz w:val="28"/>
                <w:szCs w:val="28"/>
              </w:rPr>
              <w:t>Основна група</w:t>
            </w:r>
          </w:p>
        </w:tc>
        <w:tc>
          <w:tcPr>
            <w:tcW w:w="2126" w:type="dxa"/>
          </w:tcPr>
          <w:p w:rsidR="00ED4364" w:rsidRDefault="00ED4364" w:rsidP="001C2A22">
            <w:pPr>
              <w:spacing w:line="360" w:lineRule="auto"/>
              <w:jc w:val="center"/>
              <w:rPr>
                <w:color w:val="000000"/>
                <w:sz w:val="28"/>
                <w:szCs w:val="28"/>
              </w:rPr>
            </w:pPr>
            <w:r>
              <w:rPr>
                <w:color w:val="000000"/>
                <w:sz w:val="28"/>
                <w:szCs w:val="28"/>
              </w:rPr>
              <w:t>Всього</w:t>
            </w:r>
          </w:p>
        </w:tc>
      </w:tr>
      <w:tr w:rsidR="00ED4364" w:rsidTr="001C2A22">
        <w:tc>
          <w:tcPr>
            <w:tcW w:w="3510" w:type="dxa"/>
          </w:tcPr>
          <w:p w:rsidR="00ED4364" w:rsidRDefault="00ED4364" w:rsidP="001C2A22">
            <w:pPr>
              <w:spacing w:line="360" w:lineRule="auto"/>
              <w:jc w:val="both"/>
              <w:rPr>
                <w:color w:val="000000"/>
                <w:sz w:val="28"/>
                <w:szCs w:val="28"/>
              </w:rPr>
            </w:pPr>
            <w:r>
              <w:rPr>
                <w:color w:val="000000"/>
                <w:sz w:val="28"/>
                <w:szCs w:val="28"/>
              </w:rPr>
              <w:t>Товста кишка</w:t>
            </w:r>
            <w:r w:rsidR="00EA6897">
              <w:rPr>
                <w:color w:val="000000"/>
                <w:sz w:val="28"/>
                <w:szCs w:val="28"/>
              </w:rPr>
              <w:t xml:space="preserve"> і її брижа</w:t>
            </w:r>
          </w:p>
        </w:tc>
        <w:tc>
          <w:tcPr>
            <w:tcW w:w="2410" w:type="dxa"/>
          </w:tcPr>
          <w:p w:rsidR="00ED4364" w:rsidRDefault="00ED4364" w:rsidP="001C2A22">
            <w:pPr>
              <w:spacing w:line="360" w:lineRule="auto"/>
              <w:jc w:val="center"/>
              <w:rPr>
                <w:color w:val="000000"/>
                <w:sz w:val="28"/>
                <w:szCs w:val="28"/>
              </w:rPr>
            </w:pPr>
            <w:r>
              <w:rPr>
                <w:color w:val="000000"/>
                <w:sz w:val="28"/>
                <w:szCs w:val="28"/>
              </w:rPr>
              <w:t>43 (10,2%)</w:t>
            </w:r>
          </w:p>
        </w:tc>
        <w:tc>
          <w:tcPr>
            <w:tcW w:w="1985" w:type="dxa"/>
          </w:tcPr>
          <w:p w:rsidR="00ED4364" w:rsidRDefault="00ED4364" w:rsidP="001C2A22">
            <w:pPr>
              <w:spacing w:line="360" w:lineRule="auto"/>
              <w:jc w:val="center"/>
              <w:rPr>
                <w:color w:val="000000"/>
                <w:sz w:val="28"/>
                <w:szCs w:val="28"/>
              </w:rPr>
            </w:pPr>
            <w:r>
              <w:rPr>
                <w:color w:val="000000"/>
                <w:sz w:val="28"/>
                <w:szCs w:val="28"/>
              </w:rPr>
              <w:t>40 (9,5%)</w:t>
            </w:r>
          </w:p>
        </w:tc>
        <w:tc>
          <w:tcPr>
            <w:tcW w:w="2126" w:type="dxa"/>
          </w:tcPr>
          <w:p w:rsidR="00ED4364" w:rsidRDefault="00ED4364" w:rsidP="001C2A22">
            <w:pPr>
              <w:spacing w:line="360" w:lineRule="auto"/>
              <w:jc w:val="center"/>
              <w:rPr>
                <w:color w:val="000000"/>
                <w:sz w:val="28"/>
                <w:szCs w:val="28"/>
              </w:rPr>
            </w:pPr>
            <w:r>
              <w:rPr>
                <w:color w:val="000000"/>
                <w:sz w:val="28"/>
                <w:szCs w:val="28"/>
              </w:rPr>
              <w:t>83 (19,8%)</w:t>
            </w:r>
          </w:p>
        </w:tc>
      </w:tr>
      <w:tr w:rsidR="00ED4364" w:rsidTr="001C2A22">
        <w:tc>
          <w:tcPr>
            <w:tcW w:w="3510" w:type="dxa"/>
          </w:tcPr>
          <w:p w:rsidR="00ED4364" w:rsidRDefault="00ED4364" w:rsidP="001C2A22">
            <w:pPr>
              <w:spacing w:line="360" w:lineRule="auto"/>
              <w:jc w:val="both"/>
              <w:rPr>
                <w:color w:val="000000"/>
                <w:sz w:val="28"/>
                <w:szCs w:val="28"/>
              </w:rPr>
            </w:pPr>
            <w:r>
              <w:rPr>
                <w:color w:val="000000"/>
                <w:sz w:val="28"/>
                <w:szCs w:val="28"/>
              </w:rPr>
              <w:t>Підшлункова залоза</w:t>
            </w:r>
          </w:p>
        </w:tc>
        <w:tc>
          <w:tcPr>
            <w:tcW w:w="2410" w:type="dxa"/>
          </w:tcPr>
          <w:p w:rsidR="00ED4364" w:rsidRDefault="00ED4364" w:rsidP="001C2A22">
            <w:pPr>
              <w:spacing w:line="360" w:lineRule="auto"/>
              <w:jc w:val="center"/>
              <w:rPr>
                <w:color w:val="000000"/>
                <w:sz w:val="28"/>
                <w:szCs w:val="28"/>
              </w:rPr>
            </w:pPr>
            <w:r>
              <w:rPr>
                <w:color w:val="000000"/>
                <w:sz w:val="28"/>
                <w:szCs w:val="28"/>
              </w:rPr>
              <w:t>36 (8,6%)</w:t>
            </w:r>
          </w:p>
        </w:tc>
        <w:tc>
          <w:tcPr>
            <w:tcW w:w="1985" w:type="dxa"/>
          </w:tcPr>
          <w:p w:rsidR="00ED4364" w:rsidRDefault="00ED4364" w:rsidP="001C2A22">
            <w:pPr>
              <w:spacing w:line="360" w:lineRule="auto"/>
              <w:jc w:val="center"/>
              <w:rPr>
                <w:color w:val="000000"/>
                <w:sz w:val="28"/>
                <w:szCs w:val="28"/>
              </w:rPr>
            </w:pPr>
            <w:r>
              <w:rPr>
                <w:color w:val="000000"/>
                <w:sz w:val="28"/>
                <w:szCs w:val="28"/>
              </w:rPr>
              <w:t>33 (7,9%)</w:t>
            </w:r>
          </w:p>
        </w:tc>
        <w:tc>
          <w:tcPr>
            <w:tcW w:w="2126" w:type="dxa"/>
          </w:tcPr>
          <w:p w:rsidR="00ED4364" w:rsidRDefault="00ED4364" w:rsidP="001C2A22">
            <w:pPr>
              <w:spacing w:line="360" w:lineRule="auto"/>
              <w:jc w:val="center"/>
              <w:rPr>
                <w:color w:val="000000"/>
                <w:sz w:val="28"/>
                <w:szCs w:val="28"/>
              </w:rPr>
            </w:pPr>
            <w:r>
              <w:rPr>
                <w:color w:val="000000"/>
                <w:sz w:val="28"/>
                <w:szCs w:val="28"/>
              </w:rPr>
              <w:t>69 (16,5%)</w:t>
            </w:r>
          </w:p>
        </w:tc>
      </w:tr>
      <w:tr w:rsidR="00ED4364" w:rsidTr="001C2A22">
        <w:tc>
          <w:tcPr>
            <w:tcW w:w="3510" w:type="dxa"/>
          </w:tcPr>
          <w:p w:rsidR="00ED4364" w:rsidRDefault="00ED4364" w:rsidP="001C2A22">
            <w:pPr>
              <w:spacing w:line="360" w:lineRule="auto"/>
              <w:jc w:val="both"/>
              <w:rPr>
                <w:color w:val="000000"/>
                <w:sz w:val="28"/>
                <w:szCs w:val="28"/>
              </w:rPr>
            </w:pPr>
            <w:r>
              <w:rPr>
                <w:color w:val="000000"/>
                <w:sz w:val="28"/>
                <w:szCs w:val="28"/>
              </w:rPr>
              <w:t>Печінка</w:t>
            </w:r>
          </w:p>
        </w:tc>
        <w:tc>
          <w:tcPr>
            <w:tcW w:w="2410" w:type="dxa"/>
          </w:tcPr>
          <w:p w:rsidR="00ED4364" w:rsidRDefault="00ED4364" w:rsidP="001C2A22">
            <w:pPr>
              <w:spacing w:line="360" w:lineRule="auto"/>
              <w:jc w:val="center"/>
              <w:rPr>
                <w:color w:val="000000"/>
                <w:sz w:val="28"/>
                <w:szCs w:val="28"/>
              </w:rPr>
            </w:pPr>
            <w:r>
              <w:rPr>
                <w:color w:val="000000"/>
                <w:sz w:val="28"/>
                <w:szCs w:val="28"/>
              </w:rPr>
              <w:t>28 (6,6%)</w:t>
            </w:r>
          </w:p>
        </w:tc>
        <w:tc>
          <w:tcPr>
            <w:tcW w:w="1985" w:type="dxa"/>
          </w:tcPr>
          <w:p w:rsidR="00ED4364" w:rsidRDefault="00ED4364" w:rsidP="001C2A22">
            <w:pPr>
              <w:spacing w:line="360" w:lineRule="auto"/>
              <w:jc w:val="center"/>
              <w:rPr>
                <w:color w:val="000000"/>
                <w:sz w:val="28"/>
                <w:szCs w:val="28"/>
              </w:rPr>
            </w:pPr>
            <w:r>
              <w:rPr>
                <w:color w:val="000000"/>
                <w:sz w:val="28"/>
                <w:szCs w:val="28"/>
              </w:rPr>
              <w:t>23 (5,5%)</w:t>
            </w:r>
          </w:p>
        </w:tc>
        <w:tc>
          <w:tcPr>
            <w:tcW w:w="2126" w:type="dxa"/>
          </w:tcPr>
          <w:p w:rsidR="00ED4364" w:rsidRDefault="00ED4364" w:rsidP="001C2A22">
            <w:pPr>
              <w:spacing w:line="360" w:lineRule="auto"/>
              <w:jc w:val="center"/>
              <w:rPr>
                <w:color w:val="000000"/>
                <w:sz w:val="28"/>
                <w:szCs w:val="28"/>
              </w:rPr>
            </w:pPr>
            <w:r>
              <w:rPr>
                <w:color w:val="000000"/>
                <w:sz w:val="28"/>
                <w:szCs w:val="28"/>
              </w:rPr>
              <w:t>51 (12,2%)</w:t>
            </w:r>
          </w:p>
        </w:tc>
      </w:tr>
      <w:tr w:rsidR="00ED4364" w:rsidTr="001C2A22">
        <w:tc>
          <w:tcPr>
            <w:tcW w:w="3510" w:type="dxa"/>
          </w:tcPr>
          <w:p w:rsidR="00ED4364" w:rsidRDefault="00ED4364" w:rsidP="001C2A22">
            <w:pPr>
              <w:spacing w:line="360" w:lineRule="auto"/>
              <w:jc w:val="both"/>
              <w:rPr>
                <w:color w:val="000000"/>
                <w:sz w:val="28"/>
                <w:szCs w:val="28"/>
              </w:rPr>
            </w:pPr>
            <w:r>
              <w:rPr>
                <w:color w:val="000000"/>
                <w:sz w:val="28"/>
                <w:szCs w:val="28"/>
              </w:rPr>
              <w:t>Селезінка</w:t>
            </w:r>
          </w:p>
        </w:tc>
        <w:tc>
          <w:tcPr>
            <w:tcW w:w="2410" w:type="dxa"/>
          </w:tcPr>
          <w:p w:rsidR="00ED4364" w:rsidRDefault="00ED4364" w:rsidP="001C2A22">
            <w:pPr>
              <w:spacing w:line="360" w:lineRule="auto"/>
              <w:jc w:val="center"/>
              <w:rPr>
                <w:color w:val="000000"/>
                <w:sz w:val="28"/>
                <w:szCs w:val="28"/>
              </w:rPr>
            </w:pPr>
            <w:r>
              <w:rPr>
                <w:color w:val="000000"/>
                <w:sz w:val="28"/>
                <w:szCs w:val="28"/>
              </w:rPr>
              <w:t>12 (2,8%)</w:t>
            </w:r>
          </w:p>
        </w:tc>
        <w:tc>
          <w:tcPr>
            <w:tcW w:w="1985" w:type="dxa"/>
          </w:tcPr>
          <w:p w:rsidR="00ED4364" w:rsidRDefault="00ED4364" w:rsidP="001C2A22">
            <w:pPr>
              <w:spacing w:line="360" w:lineRule="auto"/>
              <w:jc w:val="center"/>
              <w:rPr>
                <w:color w:val="000000"/>
                <w:sz w:val="28"/>
                <w:szCs w:val="28"/>
              </w:rPr>
            </w:pPr>
            <w:r>
              <w:rPr>
                <w:color w:val="000000"/>
                <w:sz w:val="28"/>
                <w:szCs w:val="28"/>
              </w:rPr>
              <w:t>9 (2,1%)</w:t>
            </w:r>
          </w:p>
        </w:tc>
        <w:tc>
          <w:tcPr>
            <w:tcW w:w="2126" w:type="dxa"/>
          </w:tcPr>
          <w:p w:rsidR="00ED4364" w:rsidRDefault="00ED4364" w:rsidP="001C2A22">
            <w:pPr>
              <w:spacing w:line="360" w:lineRule="auto"/>
              <w:jc w:val="center"/>
              <w:rPr>
                <w:color w:val="000000"/>
                <w:sz w:val="28"/>
                <w:szCs w:val="28"/>
              </w:rPr>
            </w:pPr>
            <w:r>
              <w:rPr>
                <w:color w:val="000000"/>
                <w:sz w:val="28"/>
                <w:szCs w:val="28"/>
              </w:rPr>
              <w:t>21 (5,0%)</w:t>
            </w:r>
          </w:p>
        </w:tc>
      </w:tr>
      <w:tr w:rsidR="00ED4364" w:rsidTr="001C2A22">
        <w:tc>
          <w:tcPr>
            <w:tcW w:w="3510" w:type="dxa"/>
          </w:tcPr>
          <w:p w:rsidR="00ED4364" w:rsidRDefault="00ED4364" w:rsidP="001C2A22">
            <w:pPr>
              <w:spacing w:line="360" w:lineRule="auto"/>
              <w:jc w:val="both"/>
              <w:rPr>
                <w:color w:val="000000"/>
                <w:sz w:val="28"/>
                <w:szCs w:val="28"/>
              </w:rPr>
            </w:pPr>
            <w:r>
              <w:rPr>
                <w:color w:val="000000"/>
                <w:sz w:val="28"/>
                <w:szCs w:val="28"/>
              </w:rPr>
              <w:t>Діафрагма</w:t>
            </w:r>
          </w:p>
        </w:tc>
        <w:tc>
          <w:tcPr>
            <w:tcW w:w="2410" w:type="dxa"/>
          </w:tcPr>
          <w:p w:rsidR="00ED4364" w:rsidRDefault="00ED4364" w:rsidP="001C2A22">
            <w:pPr>
              <w:spacing w:line="360" w:lineRule="auto"/>
              <w:jc w:val="center"/>
              <w:rPr>
                <w:color w:val="000000"/>
                <w:sz w:val="28"/>
                <w:szCs w:val="28"/>
              </w:rPr>
            </w:pPr>
            <w:r>
              <w:rPr>
                <w:color w:val="000000"/>
                <w:sz w:val="28"/>
                <w:szCs w:val="28"/>
              </w:rPr>
              <w:t>8 (1,9%)</w:t>
            </w:r>
          </w:p>
        </w:tc>
        <w:tc>
          <w:tcPr>
            <w:tcW w:w="1985" w:type="dxa"/>
          </w:tcPr>
          <w:p w:rsidR="00ED4364" w:rsidRDefault="00ED4364" w:rsidP="001C2A22">
            <w:pPr>
              <w:spacing w:line="360" w:lineRule="auto"/>
              <w:jc w:val="center"/>
              <w:rPr>
                <w:color w:val="000000"/>
                <w:sz w:val="28"/>
                <w:szCs w:val="28"/>
              </w:rPr>
            </w:pPr>
            <w:r>
              <w:rPr>
                <w:color w:val="000000"/>
                <w:sz w:val="28"/>
                <w:szCs w:val="28"/>
              </w:rPr>
              <w:t>9 (2,1%)</w:t>
            </w:r>
          </w:p>
        </w:tc>
        <w:tc>
          <w:tcPr>
            <w:tcW w:w="2126" w:type="dxa"/>
          </w:tcPr>
          <w:p w:rsidR="00ED4364" w:rsidRDefault="00ED4364" w:rsidP="001C2A22">
            <w:pPr>
              <w:spacing w:line="360" w:lineRule="auto"/>
              <w:jc w:val="center"/>
              <w:rPr>
                <w:color w:val="000000"/>
                <w:sz w:val="28"/>
                <w:szCs w:val="28"/>
              </w:rPr>
            </w:pPr>
            <w:r>
              <w:rPr>
                <w:color w:val="000000"/>
                <w:sz w:val="28"/>
                <w:szCs w:val="28"/>
              </w:rPr>
              <w:t>17 (4,0%)</w:t>
            </w:r>
          </w:p>
        </w:tc>
      </w:tr>
      <w:tr w:rsidR="00ED4364" w:rsidTr="001C2A22">
        <w:tc>
          <w:tcPr>
            <w:tcW w:w="3510" w:type="dxa"/>
          </w:tcPr>
          <w:p w:rsidR="00ED4364" w:rsidRDefault="00ED4364" w:rsidP="001C2A22">
            <w:pPr>
              <w:spacing w:line="360" w:lineRule="auto"/>
              <w:jc w:val="both"/>
              <w:rPr>
                <w:color w:val="000000"/>
                <w:sz w:val="28"/>
                <w:szCs w:val="28"/>
              </w:rPr>
            </w:pPr>
            <w:r>
              <w:rPr>
                <w:color w:val="000000"/>
                <w:sz w:val="28"/>
                <w:szCs w:val="28"/>
              </w:rPr>
              <w:t>Гепатодуоденальна зв’язка</w:t>
            </w:r>
          </w:p>
        </w:tc>
        <w:tc>
          <w:tcPr>
            <w:tcW w:w="2410" w:type="dxa"/>
          </w:tcPr>
          <w:p w:rsidR="00ED4364" w:rsidRDefault="00ED4364" w:rsidP="001C2A22">
            <w:pPr>
              <w:spacing w:line="360" w:lineRule="auto"/>
              <w:jc w:val="center"/>
              <w:rPr>
                <w:color w:val="000000"/>
                <w:sz w:val="28"/>
                <w:szCs w:val="28"/>
              </w:rPr>
            </w:pPr>
            <w:r>
              <w:rPr>
                <w:color w:val="000000"/>
                <w:sz w:val="28"/>
                <w:szCs w:val="28"/>
              </w:rPr>
              <w:t>8 (1,9%)</w:t>
            </w:r>
          </w:p>
        </w:tc>
        <w:tc>
          <w:tcPr>
            <w:tcW w:w="1985" w:type="dxa"/>
          </w:tcPr>
          <w:p w:rsidR="00ED4364" w:rsidRDefault="00ED4364" w:rsidP="001C2A22">
            <w:pPr>
              <w:spacing w:line="360" w:lineRule="auto"/>
              <w:jc w:val="center"/>
              <w:rPr>
                <w:color w:val="000000"/>
                <w:sz w:val="28"/>
                <w:szCs w:val="28"/>
              </w:rPr>
            </w:pPr>
            <w:r>
              <w:rPr>
                <w:color w:val="000000"/>
                <w:sz w:val="28"/>
                <w:szCs w:val="28"/>
              </w:rPr>
              <w:t>9 (2,1%)</w:t>
            </w:r>
          </w:p>
        </w:tc>
        <w:tc>
          <w:tcPr>
            <w:tcW w:w="2126" w:type="dxa"/>
          </w:tcPr>
          <w:p w:rsidR="00ED4364" w:rsidRDefault="00ED4364" w:rsidP="001C2A22">
            <w:pPr>
              <w:spacing w:line="360" w:lineRule="auto"/>
              <w:jc w:val="center"/>
              <w:rPr>
                <w:color w:val="000000"/>
                <w:sz w:val="28"/>
                <w:szCs w:val="28"/>
              </w:rPr>
            </w:pPr>
            <w:r>
              <w:rPr>
                <w:color w:val="000000"/>
                <w:sz w:val="28"/>
                <w:szCs w:val="28"/>
              </w:rPr>
              <w:t>17 (4,0%)</w:t>
            </w:r>
          </w:p>
        </w:tc>
      </w:tr>
      <w:tr w:rsidR="00ED4364" w:rsidTr="001C2A22">
        <w:tc>
          <w:tcPr>
            <w:tcW w:w="3510" w:type="dxa"/>
          </w:tcPr>
          <w:p w:rsidR="00ED4364" w:rsidRDefault="00ED4364" w:rsidP="001C2A22">
            <w:pPr>
              <w:spacing w:line="360" w:lineRule="auto"/>
              <w:jc w:val="both"/>
              <w:rPr>
                <w:color w:val="000000"/>
                <w:sz w:val="28"/>
                <w:szCs w:val="28"/>
              </w:rPr>
            </w:pPr>
            <w:r>
              <w:rPr>
                <w:color w:val="000000"/>
                <w:sz w:val="28"/>
                <w:szCs w:val="28"/>
              </w:rPr>
              <w:t>Дванадцятипала кишка</w:t>
            </w:r>
          </w:p>
        </w:tc>
        <w:tc>
          <w:tcPr>
            <w:tcW w:w="2410" w:type="dxa"/>
          </w:tcPr>
          <w:p w:rsidR="00ED4364" w:rsidRDefault="00ED4364" w:rsidP="001C2A22">
            <w:pPr>
              <w:spacing w:line="360" w:lineRule="auto"/>
              <w:jc w:val="center"/>
              <w:rPr>
                <w:color w:val="000000"/>
                <w:sz w:val="28"/>
                <w:szCs w:val="28"/>
              </w:rPr>
            </w:pPr>
            <w:r>
              <w:rPr>
                <w:color w:val="000000"/>
                <w:sz w:val="28"/>
                <w:szCs w:val="28"/>
              </w:rPr>
              <w:t>6 1,4%)</w:t>
            </w:r>
          </w:p>
        </w:tc>
        <w:tc>
          <w:tcPr>
            <w:tcW w:w="1985" w:type="dxa"/>
          </w:tcPr>
          <w:p w:rsidR="00ED4364" w:rsidRDefault="00ED4364" w:rsidP="001C2A22">
            <w:pPr>
              <w:spacing w:line="360" w:lineRule="auto"/>
              <w:jc w:val="center"/>
              <w:rPr>
                <w:color w:val="000000"/>
                <w:sz w:val="28"/>
                <w:szCs w:val="28"/>
              </w:rPr>
            </w:pPr>
            <w:r>
              <w:rPr>
                <w:color w:val="000000"/>
                <w:sz w:val="28"/>
                <w:szCs w:val="28"/>
              </w:rPr>
              <w:t>6 (1,4%)</w:t>
            </w:r>
          </w:p>
        </w:tc>
        <w:tc>
          <w:tcPr>
            <w:tcW w:w="2126" w:type="dxa"/>
          </w:tcPr>
          <w:p w:rsidR="00ED4364" w:rsidRDefault="00ED4364" w:rsidP="001C2A22">
            <w:pPr>
              <w:spacing w:line="360" w:lineRule="auto"/>
              <w:jc w:val="center"/>
              <w:rPr>
                <w:color w:val="000000"/>
                <w:sz w:val="28"/>
                <w:szCs w:val="28"/>
              </w:rPr>
            </w:pPr>
            <w:r>
              <w:rPr>
                <w:color w:val="000000"/>
                <w:sz w:val="28"/>
                <w:szCs w:val="28"/>
              </w:rPr>
              <w:t>12 (2,8%)</w:t>
            </w:r>
          </w:p>
        </w:tc>
      </w:tr>
      <w:tr w:rsidR="00ED4364" w:rsidTr="001C2A22">
        <w:tc>
          <w:tcPr>
            <w:tcW w:w="3510" w:type="dxa"/>
          </w:tcPr>
          <w:p w:rsidR="00ED4364" w:rsidRDefault="00ED4364" w:rsidP="001C2A22">
            <w:pPr>
              <w:spacing w:line="360" w:lineRule="auto"/>
              <w:jc w:val="both"/>
              <w:rPr>
                <w:color w:val="000000"/>
                <w:sz w:val="28"/>
                <w:szCs w:val="28"/>
              </w:rPr>
            </w:pPr>
            <w:r>
              <w:rPr>
                <w:color w:val="000000"/>
                <w:sz w:val="28"/>
                <w:szCs w:val="28"/>
              </w:rPr>
              <w:t>Ворітна вена</w:t>
            </w:r>
          </w:p>
        </w:tc>
        <w:tc>
          <w:tcPr>
            <w:tcW w:w="2410" w:type="dxa"/>
          </w:tcPr>
          <w:p w:rsidR="00ED4364" w:rsidRDefault="00ED4364" w:rsidP="001C2A22">
            <w:pPr>
              <w:spacing w:line="360" w:lineRule="auto"/>
              <w:jc w:val="center"/>
              <w:rPr>
                <w:color w:val="000000"/>
                <w:sz w:val="28"/>
                <w:szCs w:val="28"/>
              </w:rPr>
            </w:pPr>
            <w:r>
              <w:rPr>
                <w:color w:val="000000"/>
                <w:sz w:val="28"/>
                <w:szCs w:val="28"/>
              </w:rPr>
              <w:t>3 (0,7%)</w:t>
            </w:r>
          </w:p>
        </w:tc>
        <w:tc>
          <w:tcPr>
            <w:tcW w:w="1985" w:type="dxa"/>
          </w:tcPr>
          <w:p w:rsidR="00ED4364" w:rsidRDefault="00ED4364" w:rsidP="001C2A22">
            <w:pPr>
              <w:spacing w:line="360" w:lineRule="auto"/>
              <w:jc w:val="center"/>
              <w:rPr>
                <w:color w:val="000000"/>
                <w:sz w:val="28"/>
                <w:szCs w:val="28"/>
              </w:rPr>
            </w:pPr>
            <w:r>
              <w:rPr>
                <w:color w:val="000000"/>
                <w:sz w:val="28"/>
                <w:szCs w:val="28"/>
              </w:rPr>
              <w:t>5 (1,1%)</w:t>
            </w:r>
          </w:p>
        </w:tc>
        <w:tc>
          <w:tcPr>
            <w:tcW w:w="2126" w:type="dxa"/>
          </w:tcPr>
          <w:p w:rsidR="00ED4364" w:rsidRDefault="00ED4364" w:rsidP="001C2A22">
            <w:pPr>
              <w:spacing w:line="360" w:lineRule="auto"/>
              <w:jc w:val="center"/>
              <w:rPr>
                <w:color w:val="000000"/>
                <w:sz w:val="28"/>
                <w:szCs w:val="28"/>
              </w:rPr>
            </w:pPr>
            <w:r>
              <w:rPr>
                <w:color w:val="000000"/>
                <w:sz w:val="28"/>
                <w:szCs w:val="28"/>
              </w:rPr>
              <w:t>8 (1,9%)</w:t>
            </w:r>
          </w:p>
        </w:tc>
      </w:tr>
      <w:tr w:rsidR="00ED4364" w:rsidTr="001C2A22">
        <w:tc>
          <w:tcPr>
            <w:tcW w:w="3510" w:type="dxa"/>
          </w:tcPr>
          <w:p w:rsidR="00ED4364" w:rsidRDefault="00ED4364" w:rsidP="001C2A22">
            <w:pPr>
              <w:spacing w:line="360" w:lineRule="auto"/>
              <w:jc w:val="both"/>
              <w:rPr>
                <w:color w:val="000000"/>
                <w:sz w:val="28"/>
                <w:szCs w:val="28"/>
              </w:rPr>
            </w:pPr>
            <w:r>
              <w:rPr>
                <w:color w:val="000000"/>
                <w:sz w:val="28"/>
                <w:szCs w:val="28"/>
              </w:rPr>
              <w:t>Інвазія у 2 і більше органів</w:t>
            </w:r>
          </w:p>
        </w:tc>
        <w:tc>
          <w:tcPr>
            <w:tcW w:w="2410" w:type="dxa"/>
          </w:tcPr>
          <w:p w:rsidR="00ED4364" w:rsidRDefault="00ED4364" w:rsidP="001C2A22">
            <w:pPr>
              <w:spacing w:line="360" w:lineRule="auto"/>
              <w:jc w:val="center"/>
              <w:rPr>
                <w:color w:val="000000"/>
                <w:sz w:val="28"/>
                <w:szCs w:val="28"/>
              </w:rPr>
            </w:pPr>
            <w:r>
              <w:rPr>
                <w:color w:val="000000"/>
                <w:sz w:val="28"/>
                <w:szCs w:val="28"/>
              </w:rPr>
              <w:t>68 (16,2%)</w:t>
            </w:r>
          </w:p>
        </w:tc>
        <w:tc>
          <w:tcPr>
            <w:tcW w:w="1985" w:type="dxa"/>
          </w:tcPr>
          <w:p w:rsidR="00ED4364" w:rsidRDefault="00ED4364" w:rsidP="001C2A22">
            <w:pPr>
              <w:spacing w:line="360" w:lineRule="auto"/>
              <w:jc w:val="center"/>
              <w:rPr>
                <w:color w:val="000000"/>
                <w:sz w:val="28"/>
                <w:szCs w:val="28"/>
              </w:rPr>
            </w:pPr>
            <w:r>
              <w:rPr>
                <w:color w:val="000000"/>
                <w:sz w:val="28"/>
                <w:szCs w:val="28"/>
              </w:rPr>
              <w:t>72 (17,2%)</w:t>
            </w:r>
          </w:p>
        </w:tc>
        <w:tc>
          <w:tcPr>
            <w:tcW w:w="2126" w:type="dxa"/>
          </w:tcPr>
          <w:p w:rsidR="00ED4364" w:rsidRDefault="00ED4364" w:rsidP="001C2A22">
            <w:pPr>
              <w:spacing w:line="360" w:lineRule="auto"/>
              <w:jc w:val="center"/>
              <w:rPr>
                <w:color w:val="000000"/>
                <w:sz w:val="28"/>
                <w:szCs w:val="28"/>
              </w:rPr>
            </w:pPr>
            <w:r>
              <w:rPr>
                <w:color w:val="000000"/>
                <w:sz w:val="28"/>
                <w:szCs w:val="28"/>
              </w:rPr>
              <w:t>140 (33,5%)</w:t>
            </w:r>
          </w:p>
        </w:tc>
      </w:tr>
      <w:tr w:rsidR="00ED4364" w:rsidTr="001C2A22">
        <w:tc>
          <w:tcPr>
            <w:tcW w:w="3510" w:type="dxa"/>
          </w:tcPr>
          <w:p w:rsidR="00ED4364" w:rsidRDefault="00ED4364" w:rsidP="001C2A22">
            <w:pPr>
              <w:spacing w:line="360" w:lineRule="auto"/>
              <w:jc w:val="both"/>
              <w:rPr>
                <w:color w:val="000000"/>
                <w:sz w:val="28"/>
                <w:szCs w:val="28"/>
              </w:rPr>
            </w:pPr>
            <w:r>
              <w:rPr>
                <w:color w:val="000000"/>
                <w:sz w:val="28"/>
                <w:szCs w:val="28"/>
              </w:rPr>
              <w:t>Всього</w:t>
            </w:r>
          </w:p>
        </w:tc>
        <w:tc>
          <w:tcPr>
            <w:tcW w:w="2410" w:type="dxa"/>
          </w:tcPr>
          <w:p w:rsidR="00ED4364" w:rsidRDefault="00ED4364" w:rsidP="001C2A22">
            <w:pPr>
              <w:spacing w:line="360" w:lineRule="auto"/>
              <w:jc w:val="center"/>
              <w:rPr>
                <w:color w:val="000000"/>
                <w:sz w:val="28"/>
                <w:szCs w:val="28"/>
              </w:rPr>
            </w:pPr>
            <w:r>
              <w:rPr>
                <w:color w:val="000000"/>
                <w:sz w:val="28"/>
                <w:szCs w:val="28"/>
              </w:rPr>
              <w:t>212 (50,7%)</w:t>
            </w:r>
          </w:p>
        </w:tc>
        <w:tc>
          <w:tcPr>
            <w:tcW w:w="1985" w:type="dxa"/>
          </w:tcPr>
          <w:p w:rsidR="00ED4364" w:rsidRDefault="00ED4364" w:rsidP="001C2A22">
            <w:pPr>
              <w:spacing w:line="360" w:lineRule="auto"/>
              <w:jc w:val="center"/>
              <w:rPr>
                <w:color w:val="000000"/>
                <w:sz w:val="28"/>
                <w:szCs w:val="28"/>
              </w:rPr>
            </w:pPr>
            <w:r>
              <w:rPr>
                <w:color w:val="000000"/>
                <w:sz w:val="28"/>
                <w:szCs w:val="28"/>
              </w:rPr>
              <w:t>206 (49,3%)</w:t>
            </w:r>
          </w:p>
        </w:tc>
        <w:tc>
          <w:tcPr>
            <w:tcW w:w="2126" w:type="dxa"/>
          </w:tcPr>
          <w:p w:rsidR="00ED4364" w:rsidRDefault="00ED4364" w:rsidP="001C2A22">
            <w:pPr>
              <w:spacing w:line="360" w:lineRule="auto"/>
              <w:jc w:val="center"/>
              <w:rPr>
                <w:color w:val="000000"/>
                <w:sz w:val="28"/>
                <w:szCs w:val="28"/>
              </w:rPr>
            </w:pPr>
            <w:r>
              <w:rPr>
                <w:color w:val="000000"/>
                <w:sz w:val="28"/>
                <w:szCs w:val="28"/>
              </w:rPr>
              <w:t>418 (100%)</w:t>
            </w:r>
          </w:p>
        </w:tc>
      </w:tr>
    </w:tbl>
    <w:p w:rsidR="00ED4364" w:rsidRDefault="00ED4364" w:rsidP="00ED4364">
      <w:pPr>
        <w:spacing w:line="360" w:lineRule="auto"/>
        <w:ind w:left="-567" w:firstLine="709"/>
        <w:jc w:val="both"/>
        <w:rPr>
          <w:color w:val="000000"/>
          <w:sz w:val="28"/>
          <w:szCs w:val="28"/>
        </w:rPr>
      </w:pPr>
    </w:p>
    <w:p w:rsidR="00FE4BC0" w:rsidRPr="00A02FD7" w:rsidRDefault="00FE4BC0" w:rsidP="00FE4BC0">
      <w:pPr>
        <w:spacing w:line="360" w:lineRule="auto"/>
        <w:ind w:left="-567" w:firstLine="709"/>
        <w:jc w:val="both"/>
        <w:rPr>
          <w:color w:val="000000"/>
          <w:sz w:val="28"/>
          <w:szCs w:val="28"/>
        </w:rPr>
      </w:pPr>
      <w:r w:rsidRPr="00A02FD7">
        <w:rPr>
          <w:color w:val="000000"/>
          <w:sz w:val="28"/>
          <w:szCs w:val="28"/>
        </w:rPr>
        <w:t xml:space="preserve">З урахуванням клінічних проявів пухлин шлунка розподіл хворих, </w:t>
      </w:r>
      <w:r w:rsidR="005E0129">
        <w:rPr>
          <w:color w:val="000000"/>
          <w:sz w:val="28"/>
          <w:szCs w:val="28"/>
        </w:rPr>
        <w:t>що</w:t>
      </w:r>
      <w:r w:rsidRPr="00A02FD7">
        <w:rPr>
          <w:color w:val="000000"/>
          <w:sz w:val="28"/>
          <w:szCs w:val="28"/>
        </w:rPr>
        <w:t xml:space="preserve"> пе</w:t>
      </w:r>
      <w:r w:rsidR="00EA6897">
        <w:rPr>
          <w:color w:val="000000"/>
          <w:sz w:val="28"/>
          <w:szCs w:val="28"/>
        </w:rPr>
        <w:t>ребували на лікуванні в клініці</w:t>
      </w:r>
      <w:r w:rsidRPr="00A02FD7">
        <w:rPr>
          <w:color w:val="000000"/>
          <w:sz w:val="28"/>
          <w:szCs w:val="28"/>
        </w:rPr>
        <w:t>, представлено в таблиці 2</w:t>
      </w:r>
      <w:r>
        <w:rPr>
          <w:color w:val="000000"/>
          <w:sz w:val="28"/>
          <w:szCs w:val="28"/>
        </w:rPr>
        <w:t>.2.</w:t>
      </w:r>
      <w:r w:rsidR="00240520">
        <w:rPr>
          <w:color w:val="000000"/>
          <w:sz w:val="28"/>
          <w:szCs w:val="28"/>
        </w:rPr>
        <w:t>5</w:t>
      </w:r>
      <w:r>
        <w:rPr>
          <w:color w:val="000000"/>
          <w:sz w:val="28"/>
          <w:szCs w:val="28"/>
        </w:rPr>
        <w:t>.</w:t>
      </w:r>
    </w:p>
    <w:p w:rsidR="00FE4BC0" w:rsidRDefault="00FE4BC0" w:rsidP="00FE4BC0">
      <w:pPr>
        <w:spacing w:line="360" w:lineRule="auto"/>
        <w:ind w:left="-567" w:firstLine="709"/>
        <w:jc w:val="right"/>
        <w:rPr>
          <w:color w:val="000000"/>
          <w:sz w:val="28"/>
          <w:szCs w:val="28"/>
        </w:rPr>
      </w:pPr>
      <w:r w:rsidRPr="00A02FD7">
        <w:rPr>
          <w:color w:val="000000"/>
          <w:sz w:val="28"/>
          <w:szCs w:val="28"/>
        </w:rPr>
        <w:t>Таблиця 2.</w:t>
      </w:r>
      <w:r>
        <w:rPr>
          <w:color w:val="000000"/>
          <w:sz w:val="28"/>
          <w:szCs w:val="28"/>
        </w:rPr>
        <w:t>2.</w:t>
      </w:r>
      <w:r w:rsidR="00240520">
        <w:rPr>
          <w:color w:val="000000"/>
          <w:sz w:val="28"/>
          <w:szCs w:val="28"/>
        </w:rPr>
        <w:t>5</w:t>
      </w:r>
      <w:r>
        <w:rPr>
          <w:color w:val="000000"/>
          <w:sz w:val="28"/>
          <w:szCs w:val="28"/>
        </w:rPr>
        <w:t>.</w:t>
      </w:r>
    </w:p>
    <w:p w:rsidR="00693F23" w:rsidRDefault="00693F23" w:rsidP="00693F23">
      <w:pPr>
        <w:spacing w:line="360" w:lineRule="auto"/>
        <w:ind w:left="-567" w:firstLine="709"/>
        <w:jc w:val="right"/>
        <w:rPr>
          <w:color w:val="000000"/>
          <w:sz w:val="28"/>
          <w:szCs w:val="28"/>
        </w:rPr>
      </w:pPr>
      <w:r w:rsidRPr="00A02FD7">
        <w:rPr>
          <w:color w:val="000000"/>
          <w:sz w:val="28"/>
          <w:szCs w:val="28"/>
        </w:rPr>
        <w:t>Розподіл хворих на рак шлунка з урахуванням клінічних проявів.</w:t>
      </w:r>
    </w:p>
    <w:tbl>
      <w:tblPr>
        <w:tblStyle w:val="af5"/>
        <w:tblW w:w="0" w:type="auto"/>
        <w:tblInd w:w="-567" w:type="dxa"/>
        <w:tblLook w:val="04A0"/>
      </w:tblPr>
      <w:tblGrid>
        <w:gridCol w:w="3227"/>
        <w:gridCol w:w="2410"/>
        <w:gridCol w:w="2409"/>
        <w:gridCol w:w="1985"/>
      </w:tblGrid>
      <w:tr w:rsidR="00693F23" w:rsidTr="001C2A22">
        <w:tc>
          <w:tcPr>
            <w:tcW w:w="3227" w:type="dxa"/>
          </w:tcPr>
          <w:p w:rsidR="00693F23" w:rsidRDefault="00693F23" w:rsidP="001C2A22">
            <w:pPr>
              <w:spacing w:line="360" w:lineRule="auto"/>
              <w:rPr>
                <w:color w:val="000000"/>
                <w:sz w:val="28"/>
                <w:szCs w:val="28"/>
              </w:rPr>
            </w:pPr>
            <w:r>
              <w:rPr>
                <w:color w:val="000000"/>
                <w:sz w:val="28"/>
                <w:szCs w:val="28"/>
              </w:rPr>
              <w:t>Клінічні прояви</w:t>
            </w:r>
          </w:p>
        </w:tc>
        <w:tc>
          <w:tcPr>
            <w:tcW w:w="2410" w:type="dxa"/>
          </w:tcPr>
          <w:p w:rsidR="00693F23" w:rsidRDefault="00693F23" w:rsidP="001C2A22">
            <w:pPr>
              <w:spacing w:line="360" w:lineRule="auto"/>
              <w:jc w:val="center"/>
              <w:rPr>
                <w:color w:val="000000"/>
                <w:sz w:val="28"/>
                <w:szCs w:val="28"/>
              </w:rPr>
            </w:pPr>
            <w:r>
              <w:rPr>
                <w:color w:val="000000"/>
                <w:sz w:val="28"/>
                <w:szCs w:val="28"/>
              </w:rPr>
              <w:t>Група порівняння</w:t>
            </w:r>
          </w:p>
        </w:tc>
        <w:tc>
          <w:tcPr>
            <w:tcW w:w="2409" w:type="dxa"/>
          </w:tcPr>
          <w:p w:rsidR="00693F23" w:rsidRDefault="00693F23" w:rsidP="001C2A22">
            <w:pPr>
              <w:spacing w:line="360" w:lineRule="auto"/>
              <w:jc w:val="center"/>
              <w:rPr>
                <w:color w:val="000000"/>
                <w:sz w:val="28"/>
                <w:szCs w:val="28"/>
              </w:rPr>
            </w:pPr>
            <w:r>
              <w:rPr>
                <w:color w:val="000000"/>
                <w:sz w:val="28"/>
                <w:szCs w:val="28"/>
              </w:rPr>
              <w:t>Основна група</w:t>
            </w:r>
          </w:p>
        </w:tc>
        <w:tc>
          <w:tcPr>
            <w:tcW w:w="1985" w:type="dxa"/>
          </w:tcPr>
          <w:p w:rsidR="00693F23" w:rsidRDefault="00693F23" w:rsidP="001C2A22">
            <w:pPr>
              <w:spacing w:line="360" w:lineRule="auto"/>
              <w:jc w:val="center"/>
              <w:rPr>
                <w:color w:val="000000"/>
                <w:sz w:val="28"/>
                <w:szCs w:val="28"/>
              </w:rPr>
            </w:pPr>
            <w:r>
              <w:rPr>
                <w:color w:val="000000"/>
                <w:sz w:val="28"/>
                <w:szCs w:val="28"/>
              </w:rPr>
              <w:t>Всього</w:t>
            </w:r>
          </w:p>
        </w:tc>
      </w:tr>
      <w:tr w:rsidR="00693F23" w:rsidTr="001C2A22">
        <w:tc>
          <w:tcPr>
            <w:tcW w:w="3227" w:type="dxa"/>
          </w:tcPr>
          <w:p w:rsidR="00693F23" w:rsidRDefault="00693F23" w:rsidP="001C2A22">
            <w:pPr>
              <w:spacing w:line="360" w:lineRule="auto"/>
              <w:rPr>
                <w:color w:val="000000"/>
                <w:sz w:val="28"/>
                <w:szCs w:val="28"/>
              </w:rPr>
            </w:pPr>
            <w:r>
              <w:rPr>
                <w:color w:val="000000"/>
                <w:sz w:val="28"/>
                <w:szCs w:val="28"/>
              </w:rPr>
              <w:t>Неускладнений перебіг</w:t>
            </w:r>
          </w:p>
        </w:tc>
        <w:tc>
          <w:tcPr>
            <w:tcW w:w="2410" w:type="dxa"/>
          </w:tcPr>
          <w:p w:rsidR="00693F23" w:rsidRDefault="00693F23" w:rsidP="001C2A22">
            <w:pPr>
              <w:spacing w:line="360" w:lineRule="auto"/>
              <w:jc w:val="center"/>
              <w:rPr>
                <w:color w:val="000000"/>
                <w:sz w:val="28"/>
                <w:szCs w:val="28"/>
              </w:rPr>
            </w:pPr>
            <w:r>
              <w:rPr>
                <w:color w:val="000000"/>
                <w:sz w:val="28"/>
                <w:szCs w:val="28"/>
              </w:rPr>
              <w:t>-</w:t>
            </w:r>
          </w:p>
        </w:tc>
        <w:tc>
          <w:tcPr>
            <w:tcW w:w="2409" w:type="dxa"/>
          </w:tcPr>
          <w:p w:rsidR="00693F23" w:rsidRDefault="00693F23" w:rsidP="001C2A22">
            <w:pPr>
              <w:spacing w:line="360" w:lineRule="auto"/>
              <w:jc w:val="center"/>
              <w:rPr>
                <w:color w:val="000000"/>
                <w:sz w:val="28"/>
                <w:szCs w:val="28"/>
              </w:rPr>
            </w:pPr>
            <w:r>
              <w:rPr>
                <w:color w:val="000000"/>
                <w:sz w:val="28"/>
                <w:szCs w:val="28"/>
              </w:rPr>
              <w:t>-</w:t>
            </w:r>
          </w:p>
        </w:tc>
        <w:tc>
          <w:tcPr>
            <w:tcW w:w="1985" w:type="dxa"/>
          </w:tcPr>
          <w:p w:rsidR="00693F23" w:rsidRDefault="00693F23" w:rsidP="001C2A22">
            <w:pPr>
              <w:spacing w:line="360" w:lineRule="auto"/>
              <w:jc w:val="center"/>
              <w:rPr>
                <w:color w:val="000000"/>
                <w:sz w:val="28"/>
                <w:szCs w:val="28"/>
              </w:rPr>
            </w:pPr>
            <w:r>
              <w:rPr>
                <w:color w:val="000000"/>
                <w:sz w:val="28"/>
                <w:szCs w:val="28"/>
              </w:rPr>
              <w:t>-</w:t>
            </w:r>
          </w:p>
        </w:tc>
      </w:tr>
      <w:tr w:rsidR="00693F23" w:rsidTr="001C2A22">
        <w:tc>
          <w:tcPr>
            <w:tcW w:w="3227" w:type="dxa"/>
            <w:vMerge w:val="restart"/>
          </w:tcPr>
          <w:p w:rsidR="00693F23" w:rsidRDefault="00693F23" w:rsidP="001C2A22">
            <w:pPr>
              <w:spacing w:line="360" w:lineRule="auto"/>
              <w:rPr>
                <w:color w:val="000000"/>
                <w:sz w:val="28"/>
                <w:szCs w:val="28"/>
              </w:rPr>
            </w:pPr>
            <w:r>
              <w:rPr>
                <w:color w:val="000000"/>
                <w:sz w:val="28"/>
                <w:szCs w:val="28"/>
              </w:rPr>
              <w:lastRenderedPageBreak/>
              <w:t>Кровотеча:</w:t>
            </w:r>
          </w:p>
          <w:p w:rsidR="00693F23" w:rsidRDefault="00693F23" w:rsidP="001C2A22">
            <w:pPr>
              <w:spacing w:line="360" w:lineRule="auto"/>
              <w:rPr>
                <w:color w:val="000000"/>
                <w:sz w:val="28"/>
                <w:szCs w:val="28"/>
              </w:rPr>
            </w:pPr>
            <w:r>
              <w:rPr>
                <w:color w:val="000000"/>
                <w:sz w:val="28"/>
                <w:szCs w:val="28"/>
              </w:rPr>
              <w:t xml:space="preserve">                   І ст.</w:t>
            </w:r>
          </w:p>
          <w:p w:rsidR="00693F23" w:rsidRDefault="00693F23" w:rsidP="001C2A22">
            <w:pPr>
              <w:spacing w:line="360" w:lineRule="auto"/>
              <w:rPr>
                <w:color w:val="000000"/>
                <w:sz w:val="28"/>
                <w:szCs w:val="28"/>
              </w:rPr>
            </w:pPr>
            <w:r>
              <w:rPr>
                <w:color w:val="000000"/>
                <w:sz w:val="28"/>
                <w:szCs w:val="28"/>
              </w:rPr>
              <w:t xml:space="preserve">                   ІІ ст.</w:t>
            </w:r>
          </w:p>
          <w:p w:rsidR="00693F23" w:rsidRDefault="00693F23" w:rsidP="001C2A22">
            <w:pPr>
              <w:spacing w:line="360" w:lineRule="auto"/>
              <w:rPr>
                <w:color w:val="000000"/>
                <w:sz w:val="28"/>
                <w:szCs w:val="28"/>
              </w:rPr>
            </w:pPr>
            <w:r>
              <w:rPr>
                <w:color w:val="000000"/>
                <w:sz w:val="28"/>
                <w:szCs w:val="28"/>
              </w:rPr>
              <w:t xml:space="preserve">                   ІІІ ст.</w:t>
            </w:r>
          </w:p>
        </w:tc>
        <w:tc>
          <w:tcPr>
            <w:tcW w:w="2410" w:type="dxa"/>
          </w:tcPr>
          <w:p w:rsidR="00693F23" w:rsidRDefault="00693F23" w:rsidP="001C2A22">
            <w:pPr>
              <w:spacing w:line="360" w:lineRule="auto"/>
              <w:jc w:val="center"/>
              <w:rPr>
                <w:color w:val="000000"/>
                <w:sz w:val="28"/>
                <w:szCs w:val="28"/>
              </w:rPr>
            </w:pPr>
            <w:r>
              <w:rPr>
                <w:color w:val="000000"/>
                <w:sz w:val="28"/>
                <w:szCs w:val="28"/>
              </w:rPr>
              <w:t>134 (32,0%)</w:t>
            </w:r>
          </w:p>
        </w:tc>
        <w:tc>
          <w:tcPr>
            <w:tcW w:w="2409" w:type="dxa"/>
          </w:tcPr>
          <w:p w:rsidR="00693F23" w:rsidRDefault="00693F23" w:rsidP="001C2A22">
            <w:pPr>
              <w:spacing w:line="360" w:lineRule="auto"/>
              <w:jc w:val="center"/>
              <w:rPr>
                <w:color w:val="000000"/>
                <w:sz w:val="28"/>
                <w:szCs w:val="28"/>
              </w:rPr>
            </w:pPr>
            <w:r>
              <w:rPr>
                <w:color w:val="000000"/>
                <w:sz w:val="28"/>
                <w:szCs w:val="28"/>
              </w:rPr>
              <w:t>118 (28,2%)</w:t>
            </w:r>
          </w:p>
        </w:tc>
        <w:tc>
          <w:tcPr>
            <w:tcW w:w="1985" w:type="dxa"/>
          </w:tcPr>
          <w:p w:rsidR="00693F23" w:rsidRDefault="00693F23" w:rsidP="001C2A22">
            <w:pPr>
              <w:spacing w:line="360" w:lineRule="auto"/>
              <w:jc w:val="center"/>
              <w:rPr>
                <w:color w:val="000000"/>
                <w:sz w:val="28"/>
                <w:szCs w:val="28"/>
              </w:rPr>
            </w:pPr>
            <w:r>
              <w:rPr>
                <w:color w:val="000000"/>
                <w:sz w:val="28"/>
                <w:szCs w:val="28"/>
              </w:rPr>
              <w:t>252 (60,3%)</w:t>
            </w:r>
          </w:p>
        </w:tc>
      </w:tr>
      <w:tr w:rsidR="00693F23" w:rsidTr="001C2A22">
        <w:tc>
          <w:tcPr>
            <w:tcW w:w="3227" w:type="dxa"/>
            <w:vMerge/>
          </w:tcPr>
          <w:p w:rsidR="00693F23" w:rsidRDefault="00693F23" w:rsidP="001C2A22">
            <w:pPr>
              <w:spacing w:line="360" w:lineRule="auto"/>
              <w:rPr>
                <w:color w:val="000000"/>
                <w:sz w:val="28"/>
                <w:szCs w:val="28"/>
              </w:rPr>
            </w:pPr>
          </w:p>
        </w:tc>
        <w:tc>
          <w:tcPr>
            <w:tcW w:w="2410" w:type="dxa"/>
          </w:tcPr>
          <w:p w:rsidR="00693F23" w:rsidRDefault="00693F23" w:rsidP="001C2A22">
            <w:pPr>
              <w:spacing w:line="360" w:lineRule="auto"/>
              <w:jc w:val="center"/>
              <w:rPr>
                <w:color w:val="000000"/>
                <w:sz w:val="28"/>
                <w:szCs w:val="28"/>
              </w:rPr>
            </w:pPr>
            <w:r>
              <w:rPr>
                <w:color w:val="000000"/>
                <w:sz w:val="28"/>
                <w:szCs w:val="28"/>
              </w:rPr>
              <w:t>37 (8,8%)</w:t>
            </w:r>
          </w:p>
        </w:tc>
        <w:tc>
          <w:tcPr>
            <w:tcW w:w="2409" w:type="dxa"/>
          </w:tcPr>
          <w:p w:rsidR="00693F23" w:rsidRDefault="00693F23" w:rsidP="001C2A22">
            <w:pPr>
              <w:spacing w:line="360" w:lineRule="auto"/>
              <w:jc w:val="center"/>
              <w:rPr>
                <w:color w:val="000000"/>
                <w:sz w:val="28"/>
                <w:szCs w:val="28"/>
              </w:rPr>
            </w:pPr>
            <w:r>
              <w:rPr>
                <w:color w:val="000000"/>
                <w:sz w:val="28"/>
                <w:szCs w:val="28"/>
              </w:rPr>
              <w:t>30 (7,1%)</w:t>
            </w:r>
          </w:p>
        </w:tc>
        <w:tc>
          <w:tcPr>
            <w:tcW w:w="1985" w:type="dxa"/>
          </w:tcPr>
          <w:p w:rsidR="00693F23" w:rsidRDefault="00693F23" w:rsidP="001C2A22">
            <w:pPr>
              <w:spacing w:line="360" w:lineRule="auto"/>
              <w:jc w:val="center"/>
              <w:rPr>
                <w:color w:val="000000"/>
                <w:sz w:val="28"/>
                <w:szCs w:val="28"/>
              </w:rPr>
            </w:pPr>
            <w:r>
              <w:rPr>
                <w:color w:val="000000"/>
                <w:sz w:val="28"/>
                <w:szCs w:val="28"/>
              </w:rPr>
              <w:t>67 (16,0%)</w:t>
            </w:r>
          </w:p>
        </w:tc>
      </w:tr>
      <w:tr w:rsidR="00693F23" w:rsidTr="001C2A22">
        <w:tc>
          <w:tcPr>
            <w:tcW w:w="3227" w:type="dxa"/>
            <w:vMerge/>
          </w:tcPr>
          <w:p w:rsidR="00693F23" w:rsidRDefault="00693F23" w:rsidP="001C2A22">
            <w:pPr>
              <w:spacing w:line="360" w:lineRule="auto"/>
              <w:rPr>
                <w:color w:val="000000"/>
                <w:sz w:val="28"/>
                <w:szCs w:val="28"/>
              </w:rPr>
            </w:pPr>
          </w:p>
        </w:tc>
        <w:tc>
          <w:tcPr>
            <w:tcW w:w="2410" w:type="dxa"/>
          </w:tcPr>
          <w:p w:rsidR="00693F23" w:rsidRDefault="00693F23" w:rsidP="001C2A22">
            <w:pPr>
              <w:spacing w:line="360" w:lineRule="auto"/>
              <w:jc w:val="center"/>
              <w:rPr>
                <w:color w:val="000000"/>
                <w:sz w:val="28"/>
                <w:szCs w:val="28"/>
              </w:rPr>
            </w:pPr>
            <w:r>
              <w:rPr>
                <w:color w:val="000000"/>
                <w:sz w:val="28"/>
                <w:szCs w:val="28"/>
              </w:rPr>
              <w:t>72 (17,2%)</w:t>
            </w:r>
          </w:p>
        </w:tc>
        <w:tc>
          <w:tcPr>
            <w:tcW w:w="2409" w:type="dxa"/>
          </w:tcPr>
          <w:p w:rsidR="00693F23" w:rsidRDefault="00693F23" w:rsidP="001C2A22">
            <w:pPr>
              <w:spacing w:line="360" w:lineRule="auto"/>
              <w:jc w:val="center"/>
              <w:rPr>
                <w:color w:val="000000"/>
                <w:sz w:val="28"/>
                <w:szCs w:val="28"/>
              </w:rPr>
            </w:pPr>
            <w:r>
              <w:rPr>
                <w:color w:val="000000"/>
                <w:sz w:val="28"/>
                <w:szCs w:val="28"/>
              </w:rPr>
              <w:t>64 (15,3%)</w:t>
            </w:r>
          </w:p>
        </w:tc>
        <w:tc>
          <w:tcPr>
            <w:tcW w:w="1985" w:type="dxa"/>
          </w:tcPr>
          <w:p w:rsidR="00693F23" w:rsidRDefault="00693F23" w:rsidP="001C2A22">
            <w:pPr>
              <w:spacing w:line="360" w:lineRule="auto"/>
              <w:jc w:val="center"/>
              <w:rPr>
                <w:color w:val="000000"/>
                <w:sz w:val="28"/>
                <w:szCs w:val="28"/>
              </w:rPr>
            </w:pPr>
            <w:r>
              <w:rPr>
                <w:color w:val="000000"/>
                <w:sz w:val="28"/>
                <w:szCs w:val="28"/>
              </w:rPr>
              <w:t>136 (32,5%)</w:t>
            </w:r>
          </w:p>
        </w:tc>
      </w:tr>
      <w:tr w:rsidR="00693F23" w:rsidTr="001C2A22">
        <w:tc>
          <w:tcPr>
            <w:tcW w:w="3227" w:type="dxa"/>
            <w:vMerge/>
          </w:tcPr>
          <w:p w:rsidR="00693F23" w:rsidRDefault="00693F23" w:rsidP="001C2A22">
            <w:pPr>
              <w:spacing w:line="360" w:lineRule="auto"/>
              <w:rPr>
                <w:color w:val="000000"/>
                <w:sz w:val="28"/>
                <w:szCs w:val="28"/>
              </w:rPr>
            </w:pPr>
          </w:p>
        </w:tc>
        <w:tc>
          <w:tcPr>
            <w:tcW w:w="2410" w:type="dxa"/>
          </w:tcPr>
          <w:p w:rsidR="00693F23" w:rsidRDefault="00693F23" w:rsidP="001C2A22">
            <w:pPr>
              <w:spacing w:line="360" w:lineRule="auto"/>
              <w:jc w:val="center"/>
              <w:rPr>
                <w:color w:val="000000"/>
                <w:sz w:val="28"/>
                <w:szCs w:val="28"/>
              </w:rPr>
            </w:pPr>
            <w:r>
              <w:rPr>
                <w:color w:val="000000"/>
                <w:sz w:val="28"/>
                <w:szCs w:val="28"/>
              </w:rPr>
              <w:t>25 (5,9%)</w:t>
            </w:r>
          </w:p>
        </w:tc>
        <w:tc>
          <w:tcPr>
            <w:tcW w:w="2409" w:type="dxa"/>
          </w:tcPr>
          <w:p w:rsidR="00693F23" w:rsidRDefault="00693F23" w:rsidP="001C2A22">
            <w:pPr>
              <w:spacing w:line="360" w:lineRule="auto"/>
              <w:jc w:val="center"/>
              <w:rPr>
                <w:color w:val="000000"/>
                <w:sz w:val="28"/>
                <w:szCs w:val="28"/>
              </w:rPr>
            </w:pPr>
            <w:r>
              <w:rPr>
                <w:color w:val="000000"/>
                <w:sz w:val="28"/>
                <w:szCs w:val="28"/>
              </w:rPr>
              <w:t>24 (5,7%)</w:t>
            </w:r>
          </w:p>
        </w:tc>
        <w:tc>
          <w:tcPr>
            <w:tcW w:w="1985" w:type="dxa"/>
          </w:tcPr>
          <w:p w:rsidR="00693F23" w:rsidRDefault="00693F23" w:rsidP="001C2A22">
            <w:pPr>
              <w:spacing w:line="360" w:lineRule="auto"/>
              <w:jc w:val="center"/>
              <w:rPr>
                <w:color w:val="000000"/>
                <w:sz w:val="28"/>
                <w:szCs w:val="28"/>
              </w:rPr>
            </w:pPr>
            <w:r>
              <w:rPr>
                <w:color w:val="000000"/>
                <w:sz w:val="28"/>
                <w:szCs w:val="28"/>
              </w:rPr>
              <w:t>49 (11,7%)</w:t>
            </w:r>
          </w:p>
        </w:tc>
      </w:tr>
      <w:tr w:rsidR="00693F23" w:rsidTr="001C2A22">
        <w:tc>
          <w:tcPr>
            <w:tcW w:w="3227" w:type="dxa"/>
          </w:tcPr>
          <w:p w:rsidR="00693F23" w:rsidRDefault="00693F23" w:rsidP="001C2A22">
            <w:pPr>
              <w:spacing w:line="360" w:lineRule="auto"/>
              <w:rPr>
                <w:color w:val="000000"/>
                <w:sz w:val="28"/>
                <w:szCs w:val="28"/>
              </w:rPr>
            </w:pPr>
            <w:r>
              <w:rPr>
                <w:color w:val="000000"/>
                <w:sz w:val="28"/>
                <w:szCs w:val="28"/>
              </w:rPr>
              <w:t>Стеноз</w:t>
            </w:r>
          </w:p>
        </w:tc>
        <w:tc>
          <w:tcPr>
            <w:tcW w:w="2410" w:type="dxa"/>
          </w:tcPr>
          <w:p w:rsidR="00693F23" w:rsidRDefault="00693F23" w:rsidP="001C2A22">
            <w:pPr>
              <w:spacing w:line="360" w:lineRule="auto"/>
              <w:jc w:val="center"/>
              <w:rPr>
                <w:color w:val="000000"/>
                <w:sz w:val="28"/>
                <w:szCs w:val="28"/>
              </w:rPr>
            </w:pPr>
            <w:r>
              <w:rPr>
                <w:color w:val="000000"/>
                <w:sz w:val="28"/>
                <w:szCs w:val="28"/>
              </w:rPr>
              <w:t>47 (11,2%)</w:t>
            </w:r>
          </w:p>
        </w:tc>
        <w:tc>
          <w:tcPr>
            <w:tcW w:w="2409" w:type="dxa"/>
          </w:tcPr>
          <w:p w:rsidR="00693F23" w:rsidRDefault="00693F23" w:rsidP="001C2A22">
            <w:pPr>
              <w:spacing w:line="360" w:lineRule="auto"/>
              <w:jc w:val="center"/>
              <w:rPr>
                <w:color w:val="000000"/>
                <w:sz w:val="28"/>
                <w:szCs w:val="28"/>
              </w:rPr>
            </w:pPr>
            <w:r>
              <w:rPr>
                <w:color w:val="000000"/>
                <w:sz w:val="28"/>
                <w:szCs w:val="28"/>
              </w:rPr>
              <w:t>42 (10,0%)</w:t>
            </w:r>
          </w:p>
        </w:tc>
        <w:tc>
          <w:tcPr>
            <w:tcW w:w="1985" w:type="dxa"/>
          </w:tcPr>
          <w:p w:rsidR="00693F23" w:rsidRDefault="00693F23" w:rsidP="001C2A22">
            <w:pPr>
              <w:spacing w:line="360" w:lineRule="auto"/>
              <w:jc w:val="center"/>
              <w:rPr>
                <w:color w:val="000000"/>
                <w:sz w:val="28"/>
                <w:szCs w:val="28"/>
              </w:rPr>
            </w:pPr>
            <w:r>
              <w:rPr>
                <w:color w:val="000000"/>
                <w:sz w:val="28"/>
                <w:szCs w:val="28"/>
              </w:rPr>
              <w:t>89 (21,3%)</w:t>
            </w:r>
          </w:p>
        </w:tc>
      </w:tr>
      <w:tr w:rsidR="00693F23" w:rsidTr="001C2A22">
        <w:tc>
          <w:tcPr>
            <w:tcW w:w="3227" w:type="dxa"/>
          </w:tcPr>
          <w:p w:rsidR="00693F23" w:rsidRDefault="00693F23" w:rsidP="001C2A22">
            <w:pPr>
              <w:spacing w:line="360" w:lineRule="auto"/>
              <w:rPr>
                <w:color w:val="000000"/>
                <w:sz w:val="28"/>
                <w:szCs w:val="28"/>
              </w:rPr>
            </w:pPr>
            <w:r>
              <w:rPr>
                <w:color w:val="000000"/>
                <w:sz w:val="28"/>
                <w:szCs w:val="28"/>
              </w:rPr>
              <w:t>Перфорація</w:t>
            </w:r>
          </w:p>
        </w:tc>
        <w:tc>
          <w:tcPr>
            <w:tcW w:w="2410" w:type="dxa"/>
          </w:tcPr>
          <w:p w:rsidR="00693F23" w:rsidRDefault="00693F23" w:rsidP="001C2A22">
            <w:pPr>
              <w:spacing w:line="360" w:lineRule="auto"/>
              <w:jc w:val="center"/>
              <w:rPr>
                <w:color w:val="000000"/>
                <w:sz w:val="28"/>
                <w:szCs w:val="28"/>
              </w:rPr>
            </w:pPr>
            <w:r>
              <w:rPr>
                <w:color w:val="000000"/>
                <w:sz w:val="28"/>
                <w:szCs w:val="28"/>
              </w:rPr>
              <w:t>6 (1,4%)</w:t>
            </w:r>
          </w:p>
        </w:tc>
        <w:tc>
          <w:tcPr>
            <w:tcW w:w="2409" w:type="dxa"/>
          </w:tcPr>
          <w:p w:rsidR="00693F23" w:rsidRDefault="00693F23" w:rsidP="001C2A22">
            <w:pPr>
              <w:spacing w:line="360" w:lineRule="auto"/>
              <w:jc w:val="center"/>
              <w:rPr>
                <w:color w:val="000000"/>
                <w:sz w:val="28"/>
                <w:szCs w:val="28"/>
              </w:rPr>
            </w:pPr>
            <w:r>
              <w:rPr>
                <w:color w:val="000000"/>
                <w:sz w:val="28"/>
                <w:szCs w:val="28"/>
              </w:rPr>
              <w:t>9 (2,1%)</w:t>
            </w:r>
          </w:p>
        </w:tc>
        <w:tc>
          <w:tcPr>
            <w:tcW w:w="1985" w:type="dxa"/>
          </w:tcPr>
          <w:p w:rsidR="00693F23" w:rsidRDefault="00693F23" w:rsidP="001C2A22">
            <w:pPr>
              <w:spacing w:line="360" w:lineRule="auto"/>
              <w:jc w:val="center"/>
              <w:rPr>
                <w:color w:val="000000"/>
                <w:sz w:val="28"/>
                <w:szCs w:val="28"/>
              </w:rPr>
            </w:pPr>
            <w:r>
              <w:rPr>
                <w:color w:val="000000"/>
                <w:sz w:val="28"/>
                <w:szCs w:val="28"/>
              </w:rPr>
              <w:t>15 (3,5%)</w:t>
            </w:r>
          </w:p>
        </w:tc>
      </w:tr>
      <w:tr w:rsidR="00693F23" w:rsidTr="001C2A22">
        <w:tc>
          <w:tcPr>
            <w:tcW w:w="3227" w:type="dxa"/>
          </w:tcPr>
          <w:p w:rsidR="00693F23" w:rsidRDefault="00693F23" w:rsidP="001C2A22">
            <w:pPr>
              <w:spacing w:line="360" w:lineRule="auto"/>
              <w:rPr>
                <w:color w:val="000000"/>
                <w:sz w:val="28"/>
                <w:szCs w:val="28"/>
              </w:rPr>
            </w:pPr>
            <w:r>
              <w:rPr>
                <w:color w:val="000000"/>
                <w:sz w:val="28"/>
                <w:szCs w:val="28"/>
              </w:rPr>
              <w:t>Комбінація ускладнень</w:t>
            </w:r>
          </w:p>
        </w:tc>
        <w:tc>
          <w:tcPr>
            <w:tcW w:w="2410" w:type="dxa"/>
          </w:tcPr>
          <w:p w:rsidR="00693F23" w:rsidRDefault="00693F23" w:rsidP="001C2A22">
            <w:pPr>
              <w:spacing w:line="360" w:lineRule="auto"/>
              <w:jc w:val="center"/>
              <w:rPr>
                <w:color w:val="000000"/>
                <w:sz w:val="28"/>
                <w:szCs w:val="28"/>
              </w:rPr>
            </w:pPr>
            <w:r>
              <w:rPr>
                <w:color w:val="000000"/>
                <w:sz w:val="28"/>
                <w:szCs w:val="28"/>
              </w:rPr>
              <w:t>25 (5,9%)</w:t>
            </w:r>
          </w:p>
        </w:tc>
        <w:tc>
          <w:tcPr>
            <w:tcW w:w="2409" w:type="dxa"/>
          </w:tcPr>
          <w:p w:rsidR="00693F23" w:rsidRDefault="00693F23" w:rsidP="001C2A22">
            <w:pPr>
              <w:spacing w:line="360" w:lineRule="auto"/>
              <w:jc w:val="center"/>
              <w:rPr>
                <w:color w:val="000000"/>
                <w:sz w:val="28"/>
                <w:szCs w:val="28"/>
              </w:rPr>
            </w:pPr>
            <w:r>
              <w:rPr>
                <w:color w:val="000000"/>
                <w:sz w:val="28"/>
                <w:szCs w:val="28"/>
              </w:rPr>
              <w:t>37 (8,8%)</w:t>
            </w:r>
          </w:p>
        </w:tc>
        <w:tc>
          <w:tcPr>
            <w:tcW w:w="1985" w:type="dxa"/>
          </w:tcPr>
          <w:p w:rsidR="00693F23" w:rsidRDefault="00693F23" w:rsidP="001C2A22">
            <w:pPr>
              <w:spacing w:line="360" w:lineRule="auto"/>
              <w:jc w:val="center"/>
              <w:rPr>
                <w:color w:val="000000"/>
                <w:sz w:val="28"/>
                <w:szCs w:val="28"/>
              </w:rPr>
            </w:pPr>
            <w:r>
              <w:rPr>
                <w:color w:val="000000"/>
                <w:sz w:val="28"/>
                <w:szCs w:val="28"/>
              </w:rPr>
              <w:t>62 (14,8%)</w:t>
            </w:r>
          </w:p>
        </w:tc>
      </w:tr>
      <w:tr w:rsidR="00693F23" w:rsidTr="001C2A22">
        <w:tc>
          <w:tcPr>
            <w:tcW w:w="3227" w:type="dxa"/>
          </w:tcPr>
          <w:p w:rsidR="00693F23" w:rsidRDefault="00693F23" w:rsidP="001C2A22">
            <w:pPr>
              <w:spacing w:line="360" w:lineRule="auto"/>
              <w:rPr>
                <w:color w:val="000000"/>
                <w:sz w:val="28"/>
                <w:szCs w:val="28"/>
              </w:rPr>
            </w:pPr>
            <w:r>
              <w:rPr>
                <w:color w:val="000000"/>
                <w:sz w:val="28"/>
                <w:szCs w:val="28"/>
              </w:rPr>
              <w:t>Всього</w:t>
            </w:r>
          </w:p>
        </w:tc>
        <w:tc>
          <w:tcPr>
            <w:tcW w:w="2410" w:type="dxa"/>
          </w:tcPr>
          <w:p w:rsidR="00693F23" w:rsidRDefault="00693F23" w:rsidP="001C2A22">
            <w:pPr>
              <w:spacing w:line="360" w:lineRule="auto"/>
              <w:jc w:val="center"/>
              <w:rPr>
                <w:color w:val="000000"/>
                <w:sz w:val="28"/>
                <w:szCs w:val="28"/>
              </w:rPr>
            </w:pPr>
            <w:r>
              <w:rPr>
                <w:color w:val="000000"/>
                <w:sz w:val="28"/>
                <w:szCs w:val="28"/>
              </w:rPr>
              <w:t>212 (50,7%)</w:t>
            </w:r>
          </w:p>
        </w:tc>
        <w:tc>
          <w:tcPr>
            <w:tcW w:w="2409" w:type="dxa"/>
          </w:tcPr>
          <w:p w:rsidR="00693F23" w:rsidRDefault="00693F23" w:rsidP="001C2A22">
            <w:pPr>
              <w:spacing w:line="360" w:lineRule="auto"/>
              <w:jc w:val="center"/>
              <w:rPr>
                <w:color w:val="000000"/>
                <w:sz w:val="28"/>
                <w:szCs w:val="28"/>
              </w:rPr>
            </w:pPr>
            <w:r>
              <w:rPr>
                <w:color w:val="000000"/>
                <w:sz w:val="28"/>
                <w:szCs w:val="28"/>
              </w:rPr>
              <w:t>206 (49, 3%)</w:t>
            </w:r>
          </w:p>
        </w:tc>
        <w:tc>
          <w:tcPr>
            <w:tcW w:w="1985" w:type="dxa"/>
          </w:tcPr>
          <w:p w:rsidR="00693F23" w:rsidRDefault="00693F23" w:rsidP="001C2A22">
            <w:pPr>
              <w:spacing w:line="360" w:lineRule="auto"/>
              <w:jc w:val="center"/>
              <w:rPr>
                <w:color w:val="000000"/>
                <w:sz w:val="28"/>
                <w:szCs w:val="28"/>
              </w:rPr>
            </w:pPr>
            <w:r>
              <w:rPr>
                <w:color w:val="000000"/>
                <w:sz w:val="28"/>
                <w:szCs w:val="28"/>
              </w:rPr>
              <w:t>418 (100%)</w:t>
            </w:r>
          </w:p>
        </w:tc>
      </w:tr>
    </w:tbl>
    <w:p w:rsidR="00103368" w:rsidRDefault="00FE4BC0" w:rsidP="00FE4BC0">
      <w:pPr>
        <w:spacing w:line="360" w:lineRule="auto"/>
        <w:ind w:left="-567" w:firstLine="709"/>
        <w:jc w:val="both"/>
        <w:rPr>
          <w:sz w:val="28"/>
          <w:szCs w:val="28"/>
        </w:rPr>
      </w:pPr>
      <w:r w:rsidRPr="00131B01">
        <w:rPr>
          <w:sz w:val="28"/>
          <w:szCs w:val="28"/>
        </w:rPr>
        <w:t xml:space="preserve">Кровотечу виявлено </w:t>
      </w:r>
      <w:r w:rsidR="00103368">
        <w:rPr>
          <w:sz w:val="28"/>
          <w:szCs w:val="28"/>
        </w:rPr>
        <w:t xml:space="preserve">в </w:t>
      </w:r>
      <w:r w:rsidRPr="00131B01">
        <w:rPr>
          <w:sz w:val="28"/>
          <w:szCs w:val="28"/>
        </w:rPr>
        <w:t xml:space="preserve">252 (60,3%) хворих, стеноз - </w:t>
      </w:r>
      <w:r w:rsidR="00103368">
        <w:rPr>
          <w:sz w:val="28"/>
          <w:szCs w:val="28"/>
        </w:rPr>
        <w:t>в</w:t>
      </w:r>
      <w:r w:rsidRPr="00131B01">
        <w:rPr>
          <w:sz w:val="28"/>
          <w:szCs w:val="28"/>
        </w:rPr>
        <w:t xml:space="preserve"> 89 (21,3%), перфорацію - </w:t>
      </w:r>
      <w:r w:rsidR="00103368">
        <w:rPr>
          <w:sz w:val="28"/>
          <w:szCs w:val="28"/>
        </w:rPr>
        <w:t>в</w:t>
      </w:r>
      <w:r w:rsidRPr="00131B01">
        <w:rPr>
          <w:sz w:val="28"/>
          <w:szCs w:val="28"/>
        </w:rPr>
        <w:t xml:space="preserve"> 15 (3,5%), </w:t>
      </w:r>
      <w:r w:rsidR="00103368">
        <w:rPr>
          <w:sz w:val="28"/>
          <w:szCs w:val="28"/>
        </w:rPr>
        <w:t>та</w:t>
      </w:r>
      <w:r w:rsidRPr="00131B01">
        <w:rPr>
          <w:sz w:val="28"/>
          <w:szCs w:val="28"/>
        </w:rPr>
        <w:t xml:space="preserve"> їх поєднання - </w:t>
      </w:r>
      <w:r w:rsidR="00103368">
        <w:rPr>
          <w:sz w:val="28"/>
          <w:szCs w:val="28"/>
        </w:rPr>
        <w:t>в</w:t>
      </w:r>
      <w:r w:rsidRPr="00131B01">
        <w:rPr>
          <w:sz w:val="28"/>
          <w:szCs w:val="28"/>
        </w:rPr>
        <w:t xml:space="preserve"> 62 (14,8%) хворих. Крововтрата легкого ступеня, відповідно до класифікації Шалімова </w:t>
      </w:r>
      <w:r w:rsidR="00103368" w:rsidRPr="00131B01">
        <w:rPr>
          <w:sz w:val="28"/>
          <w:szCs w:val="28"/>
        </w:rPr>
        <w:t>О.О.</w:t>
      </w:r>
      <w:r w:rsidR="00103368">
        <w:rPr>
          <w:sz w:val="28"/>
          <w:szCs w:val="28"/>
        </w:rPr>
        <w:t xml:space="preserve"> та</w:t>
      </w:r>
      <w:r w:rsidRPr="00131B01">
        <w:rPr>
          <w:sz w:val="28"/>
          <w:szCs w:val="28"/>
        </w:rPr>
        <w:t xml:space="preserve"> Саєнко </w:t>
      </w:r>
      <w:r w:rsidR="00103368" w:rsidRPr="00131B01">
        <w:rPr>
          <w:sz w:val="28"/>
          <w:szCs w:val="28"/>
        </w:rPr>
        <w:t xml:space="preserve">В.Ф. </w:t>
      </w:r>
      <w:r w:rsidRPr="00131B01">
        <w:rPr>
          <w:sz w:val="28"/>
          <w:szCs w:val="28"/>
        </w:rPr>
        <w:t>(1987р.), виявлена ​​у 67 (16,0%) хворих; середньої тяжкості - у 136 (32,5%); тяжкого ступеня - у 49 (11,7%) хворих</w:t>
      </w:r>
      <w:r w:rsidR="00D07065" w:rsidRPr="008B1D34">
        <w:rPr>
          <w:sz w:val="28"/>
          <w:szCs w:val="28"/>
          <w:lang w:val="ru-RU"/>
        </w:rPr>
        <w:t>[</w:t>
      </w:r>
      <w:r w:rsidR="00D07065" w:rsidRPr="00693F23">
        <w:rPr>
          <w:sz w:val="28"/>
          <w:szCs w:val="28"/>
        </w:rPr>
        <w:t>173</w:t>
      </w:r>
      <w:r w:rsidR="00D07065" w:rsidRPr="008B1D34">
        <w:rPr>
          <w:sz w:val="28"/>
          <w:szCs w:val="28"/>
          <w:lang w:val="ru-RU"/>
        </w:rPr>
        <w:t>]</w:t>
      </w:r>
      <w:r w:rsidRPr="00131B01">
        <w:rPr>
          <w:sz w:val="28"/>
          <w:szCs w:val="28"/>
        </w:rPr>
        <w:t xml:space="preserve">. </w:t>
      </w:r>
      <w:r w:rsidRPr="00103368">
        <w:rPr>
          <w:sz w:val="28"/>
          <w:szCs w:val="28"/>
        </w:rPr>
        <w:t xml:space="preserve">Для оцінки стану гемостазу використовували класифікацію активності кровотечі </w:t>
      </w:r>
      <w:r w:rsidRPr="00103368">
        <w:rPr>
          <w:sz w:val="28"/>
          <w:szCs w:val="28"/>
          <w:lang w:val="en-US"/>
        </w:rPr>
        <w:t>ForrestJ</w:t>
      </w:r>
      <w:r w:rsidRPr="00103368">
        <w:rPr>
          <w:sz w:val="28"/>
          <w:szCs w:val="28"/>
        </w:rPr>
        <w:t>.</w:t>
      </w:r>
      <w:r w:rsidRPr="00103368">
        <w:rPr>
          <w:sz w:val="28"/>
          <w:szCs w:val="28"/>
          <w:lang w:val="en-US"/>
        </w:rPr>
        <w:t>A</w:t>
      </w:r>
      <w:r w:rsidRPr="00103368">
        <w:rPr>
          <w:sz w:val="28"/>
          <w:szCs w:val="28"/>
        </w:rPr>
        <w:t>.</w:t>
      </w:r>
      <w:r w:rsidRPr="00103368">
        <w:rPr>
          <w:sz w:val="28"/>
          <w:szCs w:val="28"/>
          <w:lang w:val="en-US"/>
        </w:rPr>
        <w:t>H</w:t>
      </w:r>
      <w:r w:rsidRPr="00103368">
        <w:rPr>
          <w:sz w:val="28"/>
          <w:szCs w:val="28"/>
        </w:rPr>
        <w:t>. в модифікації Нікішаєва В.І., (1997 р.), відповідно до якої були виділені три групи хворих: І група – кровотеча, що триває (</w:t>
      </w:r>
      <w:r w:rsidRPr="00103368">
        <w:rPr>
          <w:sz w:val="28"/>
          <w:szCs w:val="28"/>
          <w:lang w:val="en-US"/>
        </w:rPr>
        <w:t>F</w:t>
      </w:r>
      <w:r w:rsidRPr="00103368">
        <w:rPr>
          <w:sz w:val="28"/>
          <w:szCs w:val="28"/>
        </w:rPr>
        <w:t xml:space="preserve">ІА, </w:t>
      </w:r>
      <w:r w:rsidRPr="00103368">
        <w:rPr>
          <w:sz w:val="28"/>
          <w:szCs w:val="28"/>
          <w:lang w:val="en-US"/>
        </w:rPr>
        <w:t>F</w:t>
      </w:r>
      <w:r w:rsidRPr="00103368">
        <w:rPr>
          <w:sz w:val="28"/>
          <w:szCs w:val="28"/>
        </w:rPr>
        <w:t xml:space="preserve">ІВ, </w:t>
      </w:r>
      <w:r w:rsidRPr="00103368">
        <w:rPr>
          <w:sz w:val="28"/>
          <w:szCs w:val="28"/>
          <w:lang w:val="en-US"/>
        </w:rPr>
        <w:t>F</w:t>
      </w:r>
      <w:r w:rsidRPr="00103368">
        <w:rPr>
          <w:sz w:val="28"/>
          <w:szCs w:val="28"/>
        </w:rPr>
        <w:t>ІХ); ІІ група – кровотеча, що зупинилась (</w:t>
      </w:r>
      <w:r w:rsidRPr="00103368">
        <w:rPr>
          <w:sz w:val="28"/>
          <w:szCs w:val="28"/>
          <w:lang w:val="en-US"/>
        </w:rPr>
        <w:t>F</w:t>
      </w:r>
      <w:r w:rsidRPr="00103368">
        <w:rPr>
          <w:sz w:val="28"/>
          <w:szCs w:val="28"/>
        </w:rPr>
        <w:t xml:space="preserve">ІІА, </w:t>
      </w:r>
      <w:r w:rsidRPr="00103368">
        <w:rPr>
          <w:sz w:val="28"/>
          <w:szCs w:val="28"/>
          <w:lang w:val="en-US"/>
        </w:rPr>
        <w:t>F</w:t>
      </w:r>
      <w:r w:rsidRPr="00103368">
        <w:rPr>
          <w:sz w:val="28"/>
          <w:szCs w:val="28"/>
        </w:rPr>
        <w:t xml:space="preserve">ІІВ, </w:t>
      </w:r>
      <w:r w:rsidRPr="00103368">
        <w:rPr>
          <w:sz w:val="28"/>
          <w:szCs w:val="28"/>
          <w:lang w:val="en-US"/>
        </w:rPr>
        <w:t>F</w:t>
      </w:r>
      <w:r w:rsidRPr="00103368">
        <w:rPr>
          <w:sz w:val="28"/>
          <w:szCs w:val="28"/>
        </w:rPr>
        <w:t>ІІС); ІІІ група – відсутні ознаки кровотечі (</w:t>
      </w:r>
      <w:r w:rsidRPr="00103368">
        <w:rPr>
          <w:sz w:val="28"/>
          <w:szCs w:val="28"/>
          <w:lang w:val="en-US"/>
        </w:rPr>
        <w:t>F</w:t>
      </w:r>
      <w:r w:rsidRPr="00103368">
        <w:rPr>
          <w:sz w:val="28"/>
          <w:szCs w:val="28"/>
        </w:rPr>
        <w:t>ІІІ – дефект під фібрином).</w:t>
      </w:r>
      <w:r w:rsidR="007F3D75">
        <w:rPr>
          <w:sz w:val="28"/>
          <w:szCs w:val="28"/>
        </w:rPr>
        <w:t xml:space="preserve"> Дані представлені в таблиці 2.2.6.</w:t>
      </w:r>
    </w:p>
    <w:p w:rsidR="007F3D75" w:rsidRDefault="007F3D75" w:rsidP="007F3D75">
      <w:pPr>
        <w:spacing w:line="360" w:lineRule="auto"/>
        <w:ind w:left="-567" w:firstLine="709"/>
        <w:jc w:val="right"/>
        <w:rPr>
          <w:sz w:val="28"/>
          <w:szCs w:val="28"/>
        </w:rPr>
      </w:pPr>
      <w:r>
        <w:rPr>
          <w:sz w:val="28"/>
          <w:szCs w:val="28"/>
        </w:rPr>
        <w:t>Таблиця 2.2.6.</w:t>
      </w:r>
    </w:p>
    <w:p w:rsidR="007F3D75" w:rsidRPr="00B27016" w:rsidRDefault="007F3D75" w:rsidP="007F3D75">
      <w:pPr>
        <w:spacing w:line="360" w:lineRule="auto"/>
        <w:ind w:left="-567" w:firstLine="709"/>
        <w:jc w:val="both"/>
        <w:rPr>
          <w:sz w:val="28"/>
          <w:szCs w:val="28"/>
        </w:rPr>
      </w:pPr>
      <w:r w:rsidRPr="007F3D75">
        <w:rPr>
          <w:bCs/>
          <w:sz w:val="28"/>
          <w:szCs w:val="28"/>
        </w:rPr>
        <w:t>Характер гемостазу за Forrest J.,</w:t>
      </w:r>
      <w:r w:rsidR="00EC42DE">
        <w:rPr>
          <w:bCs/>
          <w:sz w:val="28"/>
          <w:szCs w:val="28"/>
        </w:rPr>
        <w:t xml:space="preserve"> 1986 в модифікації Ні</w:t>
      </w:r>
      <w:r w:rsidRPr="007F3D75">
        <w:rPr>
          <w:bCs/>
          <w:sz w:val="28"/>
          <w:szCs w:val="28"/>
        </w:rPr>
        <w:t>к</w:t>
      </w:r>
      <w:r w:rsidR="00EC42DE">
        <w:rPr>
          <w:bCs/>
          <w:sz w:val="28"/>
          <w:szCs w:val="28"/>
        </w:rPr>
        <w:t>і</w:t>
      </w:r>
      <w:r w:rsidRPr="007F3D75">
        <w:rPr>
          <w:bCs/>
          <w:sz w:val="28"/>
          <w:szCs w:val="28"/>
        </w:rPr>
        <w:t>шаєва В.І., 1997)</w:t>
      </w:r>
    </w:p>
    <w:p w:rsidR="007F3D75" w:rsidRDefault="007F3D75" w:rsidP="00FE4BC0">
      <w:pPr>
        <w:spacing w:line="360" w:lineRule="auto"/>
        <w:ind w:left="-567" w:firstLine="709"/>
        <w:jc w:val="both"/>
        <w:rPr>
          <w:sz w:val="28"/>
          <w:szCs w:val="28"/>
        </w:rPr>
      </w:pPr>
    </w:p>
    <w:tbl>
      <w:tblPr>
        <w:tblStyle w:val="af5"/>
        <w:tblW w:w="0" w:type="auto"/>
        <w:tblInd w:w="-567" w:type="dxa"/>
        <w:tblLook w:val="04A0"/>
      </w:tblPr>
      <w:tblGrid>
        <w:gridCol w:w="5637"/>
        <w:gridCol w:w="2409"/>
        <w:gridCol w:w="1985"/>
      </w:tblGrid>
      <w:tr w:rsidR="007F3D75" w:rsidTr="00EC42DE">
        <w:tc>
          <w:tcPr>
            <w:tcW w:w="5637" w:type="dxa"/>
          </w:tcPr>
          <w:p w:rsidR="007F3D75" w:rsidRDefault="007F3D75" w:rsidP="00EC42DE">
            <w:pPr>
              <w:spacing w:line="360" w:lineRule="auto"/>
              <w:jc w:val="center"/>
              <w:rPr>
                <w:sz w:val="28"/>
                <w:szCs w:val="28"/>
              </w:rPr>
            </w:pPr>
            <w:r>
              <w:rPr>
                <w:sz w:val="28"/>
                <w:szCs w:val="28"/>
              </w:rPr>
              <w:t>Характер гемостазу</w:t>
            </w:r>
          </w:p>
        </w:tc>
        <w:tc>
          <w:tcPr>
            <w:tcW w:w="2409" w:type="dxa"/>
          </w:tcPr>
          <w:p w:rsidR="007F3D75" w:rsidRDefault="007F3D75" w:rsidP="00EC42DE">
            <w:pPr>
              <w:spacing w:line="360" w:lineRule="auto"/>
              <w:jc w:val="center"/>
              <w:rPr>
                <w:sz w:val="28"/>
                <w:szCs w:val="28"/>
              </w:rPr>
            </w:pPr>
            <w:r>
              <w:rPr>
                <w:sz w:val="28"/>
                <w:szCs w:val="28"/>
              </w:rPr>
              <w:t>Група порівняння</w:t>
            </w:r>
          </w:p>
          <w:p w:rsidR="007F3D75" w:rsidRPr="007F3D75" w:rsidRDefault="007F3D75" w:rsidP="00EC42DE">
            <w:pPr>
              <w:spacing w:line="360" w:lineRule="auto"/>
              <w:jc w:val="center"/>
              <w:rPr>
                <w:sz w:val="28"/>
                <w:szCs w:val="28"/>
                <w:lang w:val="en-US"/>
              </w:rPr>
            </w:pPr>
            <w:r>
              <w:rPr>
                <w:sz w:val="28"/>
                <w:szCs w:val="28"/>
              </w:rPr>
              <w:t>(</w:t>
            </w:r>
            <w:r>
              <w:rPr>
                <w:sz w:val="28"/>
                <w:szCs w:val="28"/>
                <w:lang w:val="en-US"/>
              </w:rPr>
              <w:t>n=212)</w:t>
            </w:r>
          </w:p>
        </w:tc>
        <w:tc>
          <w:tcPr>
            <w:tcW w:w="1985" w:type="dxa"/>
          </w:tcPr>
          <w:p w:rsidR="007F3D75" w:rsidRDefault="007F3D75" w:rsidP="00EC42DE">
            <w:pPr>
              <w:spacing w:line="360" w:lineRule="auto"/>
              <w:jc w:val="center"/>
              <w:rPr>
                <w:sz w:val="28"/>
                <w:szCs w:val="28"/>
              </w:rPr>
            </w:pPr>
            <w:r>
              <w:rPr>
                <w:sz w:val="28"/>
                <w:szCs w:val="28"/>
              </w:rPr>
              <w:t>Основна група</w:t>
            </w:r>
          </w:p>
          <w:p w:rsidR="007F3D75" w:rsidRPr="007F3D75" w:rsidRDefault="007F3D75" w:rsidP="00EC42DE">
            <w:pPr>
              <w:spacing w:line="360" w:lineRule="auto"/>
              <w:jc w:val="center"/>
              <w:rPr>
                <w:sz w:val="28"/>
                <w:szCs w:val="28"/>
                <w:lang w:val="en-US"/>
              </w:rPr>
            </w:pPr>
            <w:r>
              <w:rPr>
                <w:sz w:val="28"/>
                <w:szCs w:val="28"/>
                <w:lang w:val="en-US"/>
              </w:rPr>
              <w:t>(n=206)</w:t>
            </w:r>
          </w:p>
        </w:tc>
      </w:tr>
      <w:tr w:rsidR="007F3D75" w:rsidTr="00EC42DE">
        <w:tc>
          <w:tcPr>
            <w:tcW w:w="5637" w:type="dxa"/>
          </w:tcPr>
          <w:p w:rsidR="007F3D75" w:rsidRPr="007F3D75" w:rsidRDefault="007F3D75" w:rsidP="007F3D75">
            <w:pPr>
              <w:spacing w:line="360" w:lineRule="auto"/>
              <w:jc w:val="both"/>
              <w:rPr>
                <w:sz w:val="28"/>
                <w:szCs w:val="28"/>
              </w:rPr>
            </w:pPr>
            <w:r w:rsidRPr="007F3D75">
              <w:rPr>
                <w:bCs/>
                <w:sz w:val="28"/>
                <w:szCs w:val="28"/>
              </w:rPr>
              <w:t>I  A – струменева артеріальна кровотеча</w:t>
            </w:r>
          </w:p>
        </w:tc>
        <w:tc>
          <w:tcPr>
            <w:tcW w:w="2409" w:type="dxa"/>
          </w:tcPr>
          <w:p w:rsidR="007F3D75" w:rsidRPr="00EC42DE" w:rsidRDefault="00EC42DE" w:rsidP="00EC42DE">
            <w:pPr>
              <w:spacing w:line="360" w:lineRule="auto"/>
              <w:jc w:val="center"/>
              <w:rPr>
                <w:sz w:val="28"/>
                <w:szCs w:val="28"/>
              </w:rPr>
            </w:pPr>
            <w:r w:rsidRPr="00EC42DE">
              <w:rPr>
                <w:bCs/>
                <w:sz w:val="28"/>
                <w:szCs w:val="28"/>
              </w:rPr>
              <w:t>19 (4,5%)</w:t>
            </w:r>
          </w:p>
        </w:tc>
        <w:tc>
          <w:tcPr>
            <w:tcW w:w="1985" w:type="dxa"/>
          </w:tcPr>
          <w:p w:rsidR="007F3D75" w:rsidRPr="00EC42DE" w:rsidRDefault="00EC42DE" w:rsidP="00EC42DE">
            <w:pPr>
              <w:spacing w:line="360" w:lineRule="auto"/>
              <w:jc w:val="center"/>
              <w:rPr>
                <w:sz w:val="28"/>
                <w:szCs w:val="28"/>
              </w:rPr>
            </w:pPr>
            <w:r w:rsidRPr="00EC42DE">
              <w:rPr>
                <w:bCs/>
                <w:sz w:val="28"/>
                <w:szCs w:val="28"/>
              </w:rPr>
              <w:t>21 (5,0%)</w:t>
            </w:r>
          </w:p>
        </w:tc>
      </w:tr>
      <w:tr w:rsidR="007F3D75" w:rsidTr="00EC42DE">
        <w:tc>
          <w:tcPr>
            <w:tcW w:w="5637" w:type="dxa"/>
          </w:tcPr>
          <w:p w:rsidR="007F3D75" w:rsidRPr="007F3D75" w:rsidRDefault="007F3D75" w:rsidP="007F3D75">
            <w:pPr>
              <w:spacing w:line="360" w:lineRule="auto"/>
              <w:jc w:val="both"/>
              <w:rPr>
                <w:sz w:val="28"/>
                <w:szCs w:val="28"/>
              </w:rPr>
            </w:pPr>
            <w:r w:rsidRPr="007F3D75">
              <w:rPr>
                <w:bCs/>
                <w:sz w:val="28"/>
                <w:szCs w:val="28"/>
              </w:rPr>
              <w:t>I  B – підтікання з видимої судини</w:t>
            </w:r>
          </w:p>
        </w:tc>
        <w:tc>
          <w:tcPr>
            <w:tcW w:w="2409" w:type="dxa"/>
          </w:tcPr>
          <w:p w:rsidR="007F3D75" w:rsidRPr="00EC42DE" w:rsidRDefault="00EC42DE" w:rsidP="00EC42DE">
            <w:pPr>
              <w:spacing w:line="360" w:lineRule="auto"/>
              <w:jc w:val="center"/>
              <w:rPr>
                <w:sz w:val="28"/>
                <w:szCs w:val="28"/>
              </w:rPr>
            </w:pPr>
            <w:r w:rsidRPr="00EC42DE">
              <w:rPr>
                <w:bCs/>
                <w:sz w:val="28"/>
                <w:szCs w:val="28"/>
              </w:rPr>
              <w:t>16 (3,8%)</w:t>
            </w:r>
          </w:p>
        </w:tc>
        <w:tc>
          <w:tcPr>
            <w:tcW w:w="1985" w:type="dxa"/>
          </w:tcPr>
          <w:p w:rsidR="007F3D75" w:rsidRPr="00EC42DE" w:rsidRDefault="00EC42DE" w:rsidP="00EC42DE">
            <w:pPr>
              <w:spacing w:line="360" w:lineRule="auto"/>
              <w:jc w:val="center"/>
              <w:rPr>
                <w:sz w:val="28"/>
                <w:szCs w:val="28"/>
              </w:rPr>
            </w:pPr>
            <w:r w:rsidRPr="00EC42DE">
              <w:rPr>
                <w:bCs/>
                <w:sz w:val="28"/>
                <w:szCs w:val="28"/>
              </w:rPr>
              <w:t>17 (4,1%)</w:t>
            </w:r>
          </w:p>
        </w:tc>
      </w:tr>
      <w:tr w:rsidR="007F3D75" w:rsidTr="00EC42DE">
        <w:tc>
          <w:tcPr>
            <w:tcW w:w="5637" w:type="dxa"/>
          </w:tcPr>
          <w:p w:rsidR="007F3D75" w:rsidRPr="007F3D75" w:rsidRDefault="007F3D75" w:rsidP="00EC42DE">
            <w:pPr>
              <w:spacing w:line="360" w:lineRule="auto"/>
              <w:jc w:val="both"/>
              <w:rPr>
                <w:sz w:val="28"/>
                <w:szCs w:val="28"/>
              </w:rPr>
            </w:pPr>
            <w:r w:rsidRPr="007F3D75">
              <w:rPr>
                <w:bCs/>
                <w:sz w:val="28"/>
                <w:szCs w:val="28"/>
              </w:rPr>
              <w:t xml:space="preserve">I  X – підтікання </w:t>
            </w:r>
            <w:r w:rsidR="00EC42DE">
              <w:rPr>
                <w:bCs/>
                <w:sz w:val="28"/>
                <w:szCs w:val="28"/>
              </w:rPr>
              <w:t>і</w:t>
            </w:r>
            <w:r w:rsidRPr="007F3D75">
              <w:rPr>
                <w:bCs/>
                <w:sz w:val="28"/>
                <w:szCs w:val="28"/>
              </w:rPr>
              <w:t>з-під згустку</w:t>
            </w:r>
            <w:r w:rsidR="00EC42DE">
              <w:rPr>
                <w:bCs/>
                <w:sz w:val="28"/>
                <w:szCs w:val="28"/>
              </w:rPr>
              <w:t xml:space="preserve"> крові</w:t>
            </w:r>
          </w:p>
        </w:tc>
        <w:tc>
          <w:tcPr>
            <w:tcW w:w="2409" w:type="dxa"/>
          </w:tcPr>
          <w:p w:rsidR="007F3D75" w:rsidRPr="00EC42DE" w:rsidRDefault="00EC42DE" w:rsidP="00EC42DE">
            <w:pPr>
              <w:spacing w:line="360" w:lineRule="auto"/>
              <w:jc w:val="center"/>
              <w:rPr>
                <w:sz w:val="28"/>
                <w:szCs w:val="28"/>
              </w:rPr>
            </w:pPr>
            <w:r w:rsidRPr="00EC42DE">
              <w:rPr>
                <w:bCs/>
                <w:sz w:val="28"/>
                <w:szCs w:val="28"/>
              </w:rPr>
              <w:t>12 (2,9%)</w:t>
            </w:r>
          </w:p>
        </w:tc>
        <w:tc>
          <w:tcPr>
            <w:tcW w:w="1985" w:type="dxa"/>
          </w:tcPr>
          <w:p w:rsidR="007F3D75" w:rsidRPr="00EC42DE" w:rsidRDefault="00EC42DE" w:rsidP="00EC42DE">
            <w:pPr>
              <w:spacing w:line="360" w:lineRule="auto"/>
              <w:jc w:val="center"/>
              <w:rPr>
                <w:sz w:val="28"/>
                <w:szCs w:val="28"/>
              </w:rPr>
            </w:pPr>
            <w:r w:rsidRPr="00EC42DE">
              <w:rPr>
                <w:bCs/>
                <w:sz w:val="28"/>
                <w:szCs w:val="28"/>
              </w:rPr>
              <w:t>9 (2,1%)</w:t>
            </w:r>
          </w:p>
        </w:tc>
      </w:tr>
      <w:tr w:rsidR="007F3D75" w:rsidTr="00EC42DE">
        <w:tc>
          <w:tcPr>
            <w:tcW w:w="5637" w:type="dxa"/>
          </w:tcPr>
          <w:p w:rsidR="007F3D75" w:rsidRPr="00EC42DE" w:rsidRDefault="00EC42DE" w:rsidP="00EC42DE">
            <w:pPr>
              <w:spacing w:line="360" w:lineRule="auto"/>
              <w:jc w:val="both"/>
              <w:rPr>
                <w:sz w:val="28"/>
                <w:szCs w:val="28"/>
              </w:rPr>
            </w:pPr>
            <w:r w:rsidRPr="00EC42DE">
              <w:rPr>
                <w:bCs/>
                <w:sz w:val="28"/>
                <w:szCs w:val="28"/>
              </w:rPr>
              <w:t>II  А – тромбована судина</w:t>
            </w:r>
          </w:p>
        </w:tc>
        <w:tc>
          <w:tcPr>
            <w:tcW w:w="2409" w:type="dxa"/>
          </w:tcPr>
          <w:p w:rsidR="007F3D75" w:rsidRPr="00EC42DE" w:rsidRDefault="00EC42DE" w:rsidP="00EC42DE">
            <w:pPr>
              <w:spacing w:line="360" w:lineRule="auto"/>
              <w:jc w:val="center"/>
              <w:rPr>
                <w:sz w:val="28"/>
                <w:szCs w:val="28"/>
              </w:rPr>
            </w:pPr>
            <w:r w:rsidRPr="00EC42DE">
              <w:rPr>
                <w:bCs/>
                <w:sz w:val="28"/>
                <w:szCs w:val="28"/>
              </w:rPr>
              <w:t>33 (7,9%)</w:t>
            </w:r>
          </w:p>
        </w:tc>
        <w:tc>
          <w:tcPr>
            <w:tcW w:w="1985" w:type="dxa"/>
          </w:tcPr>
          <w:p w:rsidR="007F3D75" w:rsidRPr="00EC42DE" w:rsidRDefault="00EC42DE" w:rsidP="00EC42DE">
            <w:pPr>
              <w:spacing w:line="360" w:lineRule="auto"/>
              <w:jc w:val="center"/>
              <w:rPr>
                <w:sz w:val="28"/>
                <w:szCs w:val="28"/>
              </w:rPr>
            </w:pPr>
            <w:r w:rsidRPr="00EC42DE">
              <w:rPr>
                <w:bCs/>
                <w:sz w:val="28"/>
                <w:szCs w:val="28"/>
              </w:rPr>
              <w:t>38 (9,1%)</w:t>
            </w:r>
          </w:p>
        </w:tc>
      </w:tr>
      <w:tr w:rsidR="007F3D75" w:rsidTr="00EC42DE">
        <w:tc>
          <w:tcPr>
            <w:tcW w:w="5637" w:type="dxa"/>
          </w:tcPr>
          <w:p w:rsidR="007F3D75" w:rsidRPr="00EC42DE" w:rsidRDefault="00EC42DE" w:rsidP="00EC42DE">
            <w:pPr>
              <w:spacing w:line="360" w:lineRule="auto"/>
              <w:jc w:val="both"/>
              <w:rPr>
                <w:sz w:val="28"/>
                <w:szCs w:val="28"/>
              </w:rPr>
            </w:pPr>
            <w:r w:rsidRPr="00EC42DE">
              <w:rPr>
                <w:bCs/>
                <w:sz w:val="28"/>
                <w:szCs w:val="28"/>
              </w:rPr>
              <w:t>II  В – фіксований згусток крові</w:t>
            </w:r>
          </w:p>
        </w:tc>
        <w:tc>
          <w:tcPr>
            <w:tcW w:w="2409" w:type="dxa"/>
          </w:tcPr>
          <w:p w:rsidR="007F3D75" w:rsidRPr="00EC42DE" w:rsidRDefault="00EC42DE" w:rsidP="00EC42DE">
            <w:pPr>
              <w:spacing w:line="360" w:lineRule="auto"/>
              <w:jc w:val="center"/>
              <w:rPr>
                <w:sz w:val="28"/>
                <w:szCs w:val="28"/>
              </w:rPr>
            </w:pPr>
            <w:r w:rsidRPr="00EC42DE">
              <w:rPr>
                <w:bCs/>
                <w:sz w:val="28"/>
                <w:szCs w:val="28"/>
              </w:rPr>
              <w:t>38 (9,1%)</w:t>
            </w:r>
          </w:p>
        </w:tc>
        <w:tc>
          <w:tcPr>
            <w:tcW w:w="1985" w:type="dxa"/>
          </w:tcPr>
          <w:p w:rsidR="007F3D75" w:rsidRPr="00EC42DE" w:rsidRDefault="00EC42DE" w:rsidP="00EC42DE">
            <w:pPr>
              <w:spacing w:line="360" w:lineRule="auto"/>
              <w:jc w:val="center"/>
              <w:rPr>
                <w:sz w:val="28"/>
                <w:szCs w:val="28"/>
              </w:rPr>
            </w:pPr>
            <w:r w:rsidRPr="00EC42DE">
              <w:rPr>
                <w:bCs/>
                <w:sz w:val="28"/>
                <w:szCs w:val="28"/>
              </w:rPr>
              <w:t>34 (8,1%)</w:t>
            </w:r>
          </w:p>
        </w:tc>
      </w:tr>
      <w:tr w:rsidR="007F3D75" w:rsidTr="00EC42DE">
        <w:tc>
          <w:tcPr>
            <w:tcW w:w="5637" w:type="dxa"/>
          </w:tcPr>
          <w:p w:rsidR="007F3D75" w:rsidRPr="00EC42DE" w:rsidRDefault="00EC42DE" w:rsidP="00EC42DE">
            <w:pPr>
              <w:spacing w:line="360" w:lineRule="auto"/>
              <w:jc w:val="both"/>
              <w:rPr>
                <w:sz w:val="28"/>
                <w:szCs w:val="28"/>
              </w:rPr>
            </w:pPr>
            <w:r w:rsidRPr="00EC42DE">
              <w:rPr>
                <w:bCs/>
                <w:sz w:val="28"/>
                <w:szCs w:val="28"/>
              </w:rPr>
              <w:t>II  С – дрібні тромбовані судини</w:t>
            </w:r>
          </w:p>
        </w:tc>
        <w:tc>
          <w:tcPr>
            <w:tcW w:w="2409" w:type="dxa"/>
          </w:tcPr>
          <w:p w:rsidR="007F3D75" w:rsidRPr="00EC42DE" w:rsidRDefault="00EC42DE" w:rsidP="00EC42DE">
            <w:pPr>
              <w:spacing w:line="360" w:lineRule="auto"/>
              <w:jc w:val="center"/>
              <w:rPr>
                <w:sz w:val="28"/>
                <w:szCs w:val="28"/>
              </w:rPr>
            </w:pPr>
            <w:r w:rsidRPr="00EC42DE">
              <w:rPr>
                <w:bCs/>
                <w:sz w:val="28"/>
                <w:szCs w:val="28"/>
              </w:rPr>
              <w:t>32 (7,7%)</w:t>
            </w:r>
          </w:p>
        </w:tc>
        <w:tc>
          <w:tcPr>
            <w:tcW w:w="1985" w:type="dxa"/>
          </w:tcPr>
          <w:p w:rsidR="007F3D75" w:rsidRPr="00EC42DE" w:rsidRDefault="00EC42DE" w:rsidP="00EC42DE">
            <w:pPr>
              <w:spacing w:line="360" w:lineRule="auto"/>
              <w:jc w:val="center"/>
              <w:rPr>
                <w:sz w:val="28"/>
                <w:szCs w:val="28"/>
              </w:rPr>
            </w:pPr>
            <w:r w:rsidRPr="00EC42DE">
              <w:rPr>
                <w:bCs/>
                <w:sz w:val="28"/>
                <w:szCs w:val="28"/>
              </w:rPr>
              <w:t>28 (6,7%)</w:t>
            </w:r>
          </w:p>
        </w:tc>
      </w:tr>
      <w:tr w:rsidR="007F3D75" w:rsidTr="00EC42DE">
        <w:tc>
          <w:tcPr>
            <w:tcW w:w="5637" w:type="dxa"/>
          </w:tcPr>
          <w:p w:rsidR="007F3D75" w:rsidRPr="00EC42DE" w:rsidRDefault="00EC42DE" w:rsidP="00EC42DE">
            <w:pPr>
              <w:spacing w:line="360" w:lineRule="auto"/>
              <w:jc w:val="both"/>
              <w:rPr>
                <w:sz w:val="28"/>
                <w:szCs w:val="28"/>
              </w:rPr>
            </w:pPr>
            <w:r w:rsidRPr="00EC42DE">
              <w:rPr>
                <w:bCs/>
                <w:sz w:val="28"/>
                <w:szCs w:val="28"/>
              </w:rPr>
              <w:lastRenderedPageBreak/>
              <w:t>III – дефект під фібрином</w:t>
            </w:r>
          </w:p>
        </w:tc>
        <w:tc>
          <w:tcPr>
            <w:tcW w:w="2409" w:type="dxa"/>
          </w:tcPr>
          <w:p w:rsidR="007F3D75" w:rsidRPr="00EC42DE" w:rsidRDefault="00EC42DE" w:rsidP="00EC42DE">
            <w:pPr>
              <w:spacing w:line="360" w:lineRule="auto"/>
              <w:jc w:val="center"/>
              <w:rPr>
                <w:sz w:val="28"/>
                <w:szCs w:val="28"/>
              </w:rPr>
            </w:pPr>
            <w:r w:rsidRPr="00EC42DE">
              <w:rPr>
                <w:bCs/>
                <w:sz w:val="28"/>
                <w:szCs w:val="28"/>
              </w:rPr>
              <w:t>62 (14,8%)</w:t>
            </w:r>
          </w:p>
        </w:tc>
        <w:tc>
          <w:tcPr>
            <w:tcW w:w="1985" w:type="dxa"/>
          </w:tcPr>
          <w:p w:rsidR="007F3D75" w:rsidRPr="00EC42DE" w:rsidRDefault="00EC42DE" w:rsidP="00EC42DE">
            <w:pPr>
              <w:spacing w:line="360" w:lineRule="auto"/>
              <w:jc w:val="center"/>
              <w:rPr>
                <w:sz w:val="28"/>
                <w:szCs w:val="28"/>
              </w:rPr>
            </w:pPr>
            <w:r w:rsidRPr="00EC42DE">
              <w:rPr>
                <w:bCs/>
                <w:sz w:val="28"/>
                <w:szCs w:val="28"/>
              </w:rPr>
              <w:t>59 (14,1%)</w:t>
            </w:r>
          </w:p>
        </w:tc>
      </w:tr>
    </w:tbl>
    <w:p w:rsidR="00FE4BC0" w:rsidRDefault="00FE4BC0" w:rsidP="00FE4BC0">
      <w:pPr>
        <w:spacing w:line="360" w:lineRule="auto"/>
        <w:ind w:left="-567" w:firstLine="709"/>
        <w:jc w:val="both"/>
        <w:rPr>
          <w:sz w:val="28"/>
          <w:szCs w:val="28"/>
        </w:rPr>
      </w:pPr>
    </w:p>
    <w:p w:rsidR="00B55906" w:rsidRDefault="00EC42DE" w:rsidP="00FE4BC0">
      <w:pPr>
        <w:spacing w:line="360" w:lineRule="auto"/>
        <w:ind w:left="-567" w:firstLine="709"/>
        <w:jc w:val="both"/>
        <w:rPr>
          <w:sz w:val="28"/>
          <w:szCs w:val="28"/>
        </w:rPr>
      </w:pPr>
      <w:r>
        <w:rPr>
          <w:sz w:val="28"/>
          <w:szCs w:val="28"/>
        </w:rPr>
        <w:t xml:space="preserve">В 47 </w:t>
      </w:r>
      <w:r w:rsidR="00B55906">
        <w:rPr>
          <w:sz w:val="28"/>
          <w:szCs w:val="28"/>
        </w:rPr>
        <w:t>хворих групи порівняння та основної групи виявлена кровотеча, що триває.</w:t>
      </w:r>
    </w:p>
    <w:p w:rsidR="00FE4BC0" w:rsidRPr="00131B01" w:rsidRDefault="00D07065" w:rsidP="00FE4BC0">
      <w:pPr>
        <w:spacing w:line="360" w:lineRule="auto"/>
        <w:ind w:left="-567" w:firstLine="709"/>
        <w:jc w:val="both"/>
        <w:rPr>
          <w:sz w:val="28"/>
          <w:szCs w:val="28"/>
        </w:rPr>
      </w:pPr>
      <w:r>
        <w:rPr>
          <w:sz w:val="28"/>
          <w:szCs w:val="28"/>
        </w:rPr>
        <w:t xml:space="preserve">Морфологічно пухлини шлунка були представлені </w:t>
      </w:r>
      <w:r w:rsidRPr="00131B01">
        <w:rPr>
          <w:sz w:val="28"/>
          <w:szCs w:val="28"/>
        </w:rPr>
        <w:t>аденокарцинома</w:t>
      </w:r>
      <w:r>
        <w:rPr>
          <w:sz w:val="28"/>
          <w:szCs w:val="28"/>
        </w:rPr>
        <w:t>мирізного ступеня диференційовки:</w:t>
      </w:r>
      <w:r w:rsidR="00FE3D3E">
        <w:rPr>
          <w:sz w:val="28"/>
          <w:szCs w:val="28"/>
          <w:lang w:val="en-US"/>
        </w:rPr>
        <w:t>G</w:t>
      </w:r>
      <w:r w:rsidR="00FE3D3E" w:rsidRPr="00531267">
        <w:rPr>
          <w:sz w:val="28"/>
          <w:szCs w:val="28"/>
        </w:rPr>
        <w:t xml:space="preserve">1 </w:t>
      </w:r>
      <w:r w:rsidR="00FE3D3E">
        <w:rPr>
          <w:sz w:val="28"/>
          <w:szCs w:val="28"/>
        </w:rPr>
        <w:t>(високодиференційована</w:t>
      </w:r>
      <w:r w:rsidR="00FE3D3E" w:rsidRPr="00531267">
        <w:rPr>
          <w:sz w:val="28"/>
          <w:szCs w:val="28"/>
        </w:rPr>
        <w:t xml:space="preserve">) – </w:t>
      </w:r>
      <w:r w:rsidR="00B55906">
        <w:rPr>
          <w:sz w:val="28"/>
          <w:szCs w:val="28"/>
        </w:rPr>
        <w:t>в</w:t>
      </w:r>
      <w:r w:rsidR="00B3465E">
        <w:rPr>
          <w:sz w:val="28"/>
          <w:szCs w:val="28"/>
        </w:rPr>
        <w:t>42</w:t>
      </w:r>
      <w:r w:rsidR="00FE3D3E">
        <w:rPr>
          <w:sz w:val="28"/>
          <w:szCs w:val="28"/>
        </w:rPr>
        <w:t xml:space="preserve"> (1</w:t>
      </w:r>
      <w:r w:rsidR="00B3465E">
        <w:rPr>
          <w:sz w:val="28"/>
          <w:szCs w:val="28"/>
        </w:rPr>
        <w:t>0,0</w:t>
      </w:r>
      <w:r w:rsidR="00FE3D3E">
        <w:rPr>
          <w:sz w:val="28"/>
          <w:szCs w:val="28"/>
        </w:rPr>
        <w:t xml:space="preserve">%), </w:t>
      </w:r>
      <w:r w:rsidR="00FE3D3E">
        <w:rPr>
          <w:sz w:val="28"/>
          <w:szCs w:val="28"/>
          <w:lang w:val="en-US"/>
        </w:rPr>
        <w:t>G</w:t>
      </w:r>
      <w:r w:rsidR="00FE3D3E">
        <w:rPr>
          <w:sz w:val="28"/>
          <w:szCs w:val="28"/>
        </w:rPr>
        <w:t xml:space="preserve">2 (помірнодиференційована) – </w:t>
      </w:r>
      <w:r w:rsidR="00B55906">
        <w:rPr>
          <w:sz w:val="28"/>
          <w:szCs w:val="28"/>
        </w:rPr>
        <w:t>в</w:t>
      </w:r>
      <w:r w:rsidR="00B3465E">
        <w:rPr>
          <w:sz w:val="28"/>
          <w:szCs w:val="28"/>
        </w:rPr>
        <w:t>92</w:t>
      </w:r>
      <w:r w:rsidR="00FE3D3E">
        <w:rPr>
          <w:sz w:val="28"/>
          <w:szCs w:val="28"/>
        </w:rPr>
        <w:t xml:space="preserve"> (</w:t>
      </w:r>
      <w:r w:rsidR="00B3465E">
        <w:rPr>
          <w:sz w:val="28"/>
          <w:szCs w:val="28"/>
        </w:rPr>
        <w:t>22,0</w:t>
      </w:r>
      <w:r w:rsidR="00FE3D3E">
        <w:rPr>
          <w:sz w:val="28"/>
          <w:szCs w:val="28"/>
        </w:rPr>
        <w:t xml:space="preserve">%), </w:t>
      </w:r>
      <w:r w:rsidR="00FE3D3E">
        <w:rPr>
          <w:sz w:val="28"/>
          <w:szCs w:val="28"/>
          <w:lang w:val="en-US"/>
        </w:rPr>
        <w:t>G</w:t>
      </w:r>
      <w:r w:rsidR="00FE3D3E">
        <w:rPr>
          <w:sz w:val="28"/>
          <w:szCs w:val="28"/>
        </w:rPr>
        <w:t xml:space="preserve">3 (низькодиференційована) – </w:t>
      </w:r>
      <w:r w:rsidR="00B55906">
        <w:rPr>
          <w:sz w:val="28"/>
          <w:szCs w:val="28"/>
        </w:rPr>
        <w:t>в</w:t>
      </w:r>
      <w:r w:rsidR="00FE4BC0" w:rsidRPr="00131B01">
        <w:rPr>
          <w:sz w:val="28"/>
          <w:szCs w:val="28"/>
        </w:rPr>
        <w:t xml:space="preserve"> 1</w:t>
      </w:r>
      <w:r w:rsidR="00B3465E">
        <w:rPr>
          <w:sz w:val="28"/>
          <w:szCs w:val="28"/>
        </w:rPr>
        <w:t>8</w:t>
      </w:r>
      <w:r w:rsidR="00FE4BC0" w:rsidRPr="00131B01">
        <w:rPr>
          <w:sz w:val="28"/>
          <w:szCs w:val="28"/>
        </w:rPr>
        <w:t>6 (</w:t>
      </w:r>
      <w:r w:rsidR="00B3465E">
        <w:rPr>
          <w:sz w:val="28"/>
          <w:szCs w:val="28"/>
        </w:rPr>
        <w:t>44</w:t>
      </w:r>
      <w:r w:rsidR="00FE4BC0" w:rsidRPr="00131B01">
        <w:rPr>
          <w:sz w:val="28"/>
          <w:szCs w:val="28"/>
        </w:rPr>
        <w:t>,</w:t>
      </w:r>
      <w:r w:rsidR="00B3465E">
        <w:rPr>
          <w:sz w:val="28"/>
          <w:szCs w:val="28"/>
        </w:rPr>
        <w:t>6</w:t>
      </w:r>
      <w:r w:rsidR="00FE4BC0" w:rsidRPr="00131B01">
        <w:rPr>
          <w:sz w:val="28"/>
          <w:szCs w:val="28"/>
        </w:rPr>
        <w:t>%)</w:t>
      </w:r>
      <w:r w:rsidR="00FE3D3E">
        <w:rPr>
          <w:sz w:val="28"/>
          <w:szCs w:val="28"/>
        </w:rPr>
        <w:t xml:space="preserve">, </w:t>
      </w:r>
      <w:r w:rsidR="00FE3D3E">
        <w:rPr>
          <w:sz w:val="28"/>
          <w:szCs w:val="28"/>
          <w:lang w:val="en-US"/>
        </w:rPr>
        <w:t>G</w:t>
      </w:r>
      <w:r w:rsidR="00FE3D3E">
        <w:rPr>
          <w:sz w:val="28"/>
          <w:szCs w:val="28"/>
        </w:rPr>
        <w:t xml:space="preserve">4 (недиференційований рак) – </w:t>
      </w:r>
      <w:r w:rsidR="00B55906">
        <w:rPr>
          <w:sz w:val="28"/>
          <w:szCs w:val="28"/>
        </w:rPr>
        <w:t>в</w:t>
      </w:r>
      <w:r w:rsidR="00FE3D3E">
        <w:rPr>
          <w:sz w:val="28"/>
          <w:szCs w:val="28"/>
        </w:rPr>
        <w:t xml:space="preserve"> 98 (</w:t>
      </w:r>
      <w:r w:rsidR="00B3465E">
        <w:rPr>
          <w:sz w:val="28"/>
          <w:szCs w:val="28"/>
        </w:rPr>
        <w:t>23,4</w:t>
      </w:r>
      <w:r w:rsidR="00FE3D3E">
        <w:rPr>
          <w:sz w:val="28"/>
          <w:szCs w:val="28"/>
        </w:rPr>
        <w:t>%)  хворих</w:t>
      </w:r>
      <w:r w:rsidR="00FE4BC0" w:rsidRPr="00131B01">
        <w:rPr>
          <w:sz w:val="28"/>
          <w:szCs w:val="28"/>
        </w:rPr>
        <w:t xml:space="preserve">. </w:t>
      </w:r>
    </w:p>
    <w:p w:rsidR="00FE4BC0" w:rsidRDefault="00FE4BC0" w:rsidP="00FE4BC0">
      <w:pPr>
        <w:jc w:val="both"/>
        <w:rPr>
          <w:sz w:val="28"/>
          <w:szCs w:val="28"/>
        </w:rPr>
      </w:pPr>
    </w:p>
    <w:p w:rsidR="00FE4BC0" w:rsidRPr="00693F23" w:rsidRDefault="00FE4BC0" w:rsidP="00FE4BC0">
      <w:pPr>
        <w:spacing w:line="360" w:lineRule="auto"/>
        <w:ind w:left="-567" w:firstLine="709"/>
        <w:jc w:val="both"/>
        <w:rPr>
          <w:b/>
          <w:color w:val="000000"/>
          <w:sz w:val="28"/>
          <w:szCs w:val="28"/>
        </w:rPr>
      </w:pPr>
      <w:r w:rsidRPr="00693F23">
        <w:rPr>
          <w:b/>
          <w:color w:val="000000"/>
          <w:sz w:val="28"/>
          <w:szCs w:val="28"/>
        </w:rPr>
        <w:t>2.2.2. Методи лабораторних та інструментальних досліджень</w:t>
      </w:r>
    </w:p>
    <w:p w:rsidR="00FE4BC0" w:rsidRDefault="00FE4BC0" w:rsidP="00FE4BC0">
      <w:pPr>
        <w:spacing w:line="360" w:lineRule="auto"/>
        <w:ind w:left="-567" w:firstLine="709"/>
        <w:jc w:val="both"/>
        <w:rPr>
          <w:color w:val="000000"/>
          <w:sz w:val="28"/>
          <w:szCs w:val="28"/>
        </w:rPr>
      </w:pPr>
      <w:r w:rsidRPr="00A02FD7">
        <w:rPr>
          <w:i/>
          <w:color w:val="000000"/>
          <w:sz w:val="28"/>
          <w:szCs w:val="28"/>
        </w:rPr>
        <w:t>Характеристика лабораторних методів обстеження.</w:t>
      </w:r>
      <w:r w:rsidRPr="00A02FD7">
        <w:rPr>
          <w:color w:val="000000"/>
          <w:sz w:val="28"/>
          <w:szCs w:val="28"/>
        </w:rPr>
        <w:t xml:space="preserve"> Комплекс лабораторної діагностики включав обов'язкові клінічні аналізи крові, сечі, групи крові, резус-фактора </w:t>
      </w:r>
      <w:r w:rsidR="004C3F8D">
        <w:rPr>
          <w:color w:val="000000"/>
          <w:sz w:val="28"/>
          <w:szCs w:val="28"/>
        </w:rPr>
        <w:t>та</w:t>
      </w:r>
      <w:r w:rsidRPr="00A02FD7">
        <w:rPr>
          <w:color w:val="000000"/>
          <w:sz w:val="28"/>
          <w:szCs w:val="28"/>
        </w:rPr>
        <w:t xml:space="preserve"> електролітного складу крові (калій, натрій, кальцій, хлор).</w:t>
      </w:r>
      <w:r>
        <w:rPr>
          <w:color w:val="000000"/>
          <w:sz w:val="28"/>
          <w:szCs w:val="28"/>
        </w:rPr>
        <w:t xml:space="preserve"> Дефіцит циркулюючої крові</w:t>
      </w:r>
      <w:r w:rsidRPr="00A02FD7">
        <w:rPr>
          <w:color w:val="000000"/>
          <w:sz w:val="28"/>
          <w:szCs w:val="28"/>
        </w:rPr>
        <w:t xml:space="preserve"> в клініці визначається класичними методиками (переважно </w:t>
      </w:r>
      <w:r w:rsidR="004C3F8D">
        <w:rPr>
          <w:color w:val="000000"/>
          <w:sz w:val="28"/>
          <w:szCs w:val="28"/>
        </w:rPr>
        <w:t>за</w:t>
      </w:r>
      <w:r w:rsidRPr="00A02FD7">
        <w:rPr>
          <w:color w:val="000000"/>
          <w:sz w:val="28"/>
          <w:szCs w:val="28"/>
        </w:rPr>
        <w:t xml:space="preserve"> Боровськ</w:t>
      </w:r>
      <w:r w:rsidR="004C3F8D">
        <w:rPr>
          <w:color w:val="000000"/>
          <w:sz w:val="28"/>
          <w:szCs w:val="28"/>
        </w:rPr>
        <w:t>имта</w:t>
      </w:r>
      <w:r w:rsidRPr="00A02FD7">
        <w:rPr>
          <w:color w:val="000000"/>
          <w:sz w:val="28"/>
          <w:szCs w:val="28"/>
        </w:rPr>
        <w:t xml:space="preserve"> Жукової) відповідно до класифікації Шалімова </w:t>
      </w:r>
      <w:r w:rsidR="004C3F8D">
        <w:rPr>
          <w:color w:val="000000"/>
          <w:sz w:val="28"/>
          <w:szCs w:val="28"/>
        </w:rPr>
        <w:t>О</w:t>
      </w:r>
      <w:r w:rsidR="004C3F8D" w:rsidRPr="00A02FD7">
        <w:rPr>
          <w:color w:val="000000"/>
          <w:sz w:val="28"/>
          <w:szCs w:val="28"/>
        </w:rPr>
        <w:t>.</w:t>
      </w:r>
      <w:r w:rsidR="004C3F8D">
        <w:rPr>
          <w:color w:val="000000"/>
          <w:sz w:val="28"/>
          <w:szCs w:val="28"/>
        </w:rPr>
        <w:t xml:space="preserve"> О</w:t>
      </w:r>
      <w:r w:rsidR="004C3F8D" w:rsidRPr="00A02FD7">
        <w:rPr>
          <w:color w:val="000000"/>
          <w:sz w:val="28"/>
          <w:szCs w:val="28"/>
        </w:rPr>
        <w:t xml:space="preserve">. </w:t>
      </w:r>
      <w:r w:rsidR="004C3F8D">
        <w:rPr>
          <w:color w:val="000000"/>
          <w:sz w:val="28"/>
          <w:szCs w:val="28"/>
        </w:rPr>
        <w:t>та</w:t>
      </w:r>
      <w:r w:rsidRPr="00A02FD7">
        <w:rPr>
          <w:color w:val="000000"/>
          <w:sz w:val="28"/>
          <w:szCs w:val="28"/>
        </w:rPr>
        <w:t xml:space="preserve"> Саєнко </w:t>
      </w:r>
      <w:r w:rsidR="004C3F8D" w:rsidRPr="00A02FD7">
        <w:rPr>
          <w:color w:val="000000"/>
          <w:sz w:val="28"/>
          <w:szCs w:val="28"/>
        </w:rPr>
        <w:t xml:space="preserve">В.Ф. </w:t>
      </w:r>
      <w:r w:rsidRPr="00A02FD7">
        <w:rPr>
          <w:color w:val="000000"/>
          <w:sz w:val="28"/>
          <w:szCs w:val="28"/>
        </w:rPr>
        <w:t>(1987) [</w:t>
      </w:r>
      <w:r w:rsidRPr="008B1D34">
        <w:rPr>
          <w:color w:val="000000"/>
          <w:sz w:val="28"/>
          <w:szCs w:val="28"/>
        </w:rPr>
        <w:t>1</w:t>
      </w:r>
      <w:r w:rsidR="00602077">
        <w:rPr>
          <w:color w:val="000000"/>
          <w:sz w:val="28"/>
          <w:szCs w:val="28"/>
        </w:rPr>
        <w:t>73</w:t>
      </w:r>
      <w:r w:rsidRPr="00A02FD7">
        <w:rPr>
          <w:color w:val="000000"/>
          <w:sz w:val="28"/>
          <w:szCs w:val="28"/>
        </w:rPr>
        <w:t xml:space="preserve">]. </w:t>
      </w:r>
    </w:p>
    <w:p w:rsidR="00FE4BC0" w:rsidRPr="00A02FD7" w:rsidRDefault="004C3F8D" w:rsidP="00FE4BC0">
      <w:pPr>
        <w:spacing w:line="360" w:lineRule="auto"/>
        <w:ind w:left="-567" w:firstLine="709"/>
        <w:jc w:val="both"/>
        <w:rPr>
          <w:color w:val="000000"/>
          <w:sz w:val="28"/>
          <w:szCs w:val="28"/>
        </w:rPr>
      </w:pPr>
      <w:r>
        <w:rPr>
          <w:color w:val="000000"/>
          <w:sz w:val="28"/>
          <w:szCs w:val="28"/>
        </w:rPr>
        <w:t>В</w:t>
      </w:r>
      <w:r w:rsidR="00FE4BC0">
        <w:rPr>
          <w:color w:val="000000"/>
          <w:sz w:val="28"/>
          <w:szCs w:val="28"/>
        </w:rPr>
        <w:t xml:space="preserve"> хворих обох груп</w:t>
      </w:r>
      <w:r w:rsidR="00FE4BC0" w:rsidRPr="00A02FD7">
        <w:rPr>
          <w:color w:val="000000"/>
          <w:sz w:val="28"/>
          <w:szCs w:val="28"/>
        </w:rPr>
        <w:t xml:space="preserve"> проводили комплексне біохімічне дослідження сироватки крові в динаміціз обов'язковим визначеннямактивніст</w:t>
      </w:r>
      <w:r w:rsidR="00FE4BC0">
        <w:rPr>
          <w:color w:val="000000"/>
          <w:sz w:val="28"/>
          <w:szCs w:val="28"/>
        </w:rPr>
        <w:t>і</w:t>
      </w:r>
      <w:r w:rsidR="00FE4BC0" w:rsidRPr="00A02FD7">
        <w:rPr>
          <w:color w:val="000000"/>
          <w:sz w:val="28"/>
          <w:szCs w:val="28"/>
        </w:rPr>
        <w:t xml:space="preserve"> ферментів, вміст</w:t>
      </w:r>
      <w:r w:rsidR="00FE4BC0">
        <w:rPr>
          <w:color w:val="000000"/>
          <w:sz w:val="28"/>
          <w:szCs w:val="28"/>
        </w:rPr>
        <w:t>у</w:t>
      </w:r>
      <w:r w:rsidR="00FE4BC0" w:rsidRPr="00A02FD7">
        <w:rPr>
          <w:color w:val="000000"/>
          <w:sz w:val="28"/>
          <w:szCs w:val="28"/>
        </w:rPr>
        <w:t xml:space="preserve"> білірубіну </w:t>
      </w:r>
      <w:r>
        <w:rPr>
          <w:color w:val="000000"/>
          <w:sz w:val="28"/>
          <w:szCs w:val="28"/>
        </w:rPr>
        <w:t>та</w:t>
      </w:r>
      <w:r w:rsidR="00FE4BC0" w:rsidRPr="00A02FD7">
        <w:rPr>
          <w:color w:val="000000"/>
          <w:sz w:val="28"/>
          <w:szCs w:val="28"/>
        </w:rPr>
        <w:t xml:space="preserve"> його фракцій, загального білка </w:t>
      </w:r>
      <w:r>
        <w:rPr>
          <w:color w:val="000000"/>
          <w:sz w:val="28"/>
          <w:szCs w:val="28"/>
        </w:rPr>
        <w:t>та</w:t>
      </w:r>
      <w:r w:rsidR="00FE4BC0" w:rsidRPr="00A02FD7">
        <w:rPr>
          <w:color w:val="000000"/>
          <w:sz w:val="28"/>
          <w:szCs w:val="28"/>
        </w:rPr>
        <w:t xml:space="preserve"> його фракцій</w:t>
      </w:r>
      <w:r w:rsidR="00FE4BC0">
        <w:rPr>
          <w:color w:val="000000"/>
          <w:sz w:val="28"/>
          <w:szCs w:val="28"/>
        </w:rPr>
        <w:t>, а т</w:t>
      </w:r>
      <w:r w:rsidR="00FE4BC0" w:rsidRPr="00A02FD7">
        <w:rPr>
          <w:color w:val="000000"/>
          <w:sz w:val="28"/>
          <w:szCs w:val="28"/>
        </w:rPr>
        <w:t>акож глюкоз</w:t>
      </w:r>
      <w:r w:rsidR="00FE4BC0">
        <w:rPr>
          <w:color w:val="000000"/>
          <w:sz w:val="28"/>
          <w:szCs w:val="28"/>
        </w:rPr>
        <w:t>и</w:t>
      </w:r>
      <w:r w:rsidR="00FE4BC0" w:rsidRPr="00A02FD7">
        <w:rPr>
          <w:color w:val="000000"/>
          <w:sz w:val="28"/>
          <w:szCs w:val="28"/>
        </w:rPr>
        <w:t>, креатинін</w:t>
      </w:r>
      <w:r w:rsidR="00FE4BC0">
        <w:rPr>
          <w:color w:val="000000"/>
          <w:sz w:val="28"/>
          <w:szCs w:val="28"/>
        </w:rPr>
        <w:t>у</w:t>
      </w:r>
      <w:r w:rsidR="00FE4BC0" w:rsidRPr="00A02FD7">
        <w:rPr>
          <w:color w:val="000000"/>
          <w:sz w:val="28"/>
          <w:szCs w:val="28"/>
        </w:rPr>
        <w:t>, сечовин</w:t>
      </w:r>
      <w:r w:rsidR="00FE4BC0">
        <w:rPr>
          <w:color w:val="000000"/>
          <w:sz w:val="28"/>
          <w:szCs w:val="28"/>
        </w:rPr>
        <w:t>и</w:t>
      </w:r>
      <w:r w:rsidR="00FE4BC0" w:rsidRPr="00A02FD7">
        <w:rPr>
          <w:color w:val="000000"/>
          <w:sz w:val="28"/>
          <w:szCs w:val="28"/>
        </w:rPr>
        <w:t>, амілаз</w:t>
      </w:r>
      <w:r w:rsidR="00FE4BC0">
        <w:rPr>
          <w:color w:val="000000"/>
          <w:sz w:val="28"/>
          <w:szCs w:val="28"/>
        </w:rPr>
        <w:t>и</w:t>
      </w:r>
      <w:r w:rsidR="00FE4BC0" w:rsidRPr="00A02FD7">
        <w:rPr>
          <w:color w:val="000000"/>
          <w:sz w:val="28"/>
          <w:szCs w:val="28"/>
        </w:rPr>
        <w:t>.</w:t>
      </w:r>
    </w:p>
    <w:p w:rsidR="00FE4BC0" w:rsidRPr="00A02FD7" w:rsidRDefault="00FE4BC0" w:rsidP="00FE4BC0">
      <w:pPr>
        <w:spacing w:line="360" w:lineRule="auto"/>
        <w:ind w:left="-567" w:firstLine="709"/>
        <w:jc w:val="both"/>
        <w:rPr>
          <w:color w:val="000000"/>
          <w:sz w:val="28"/>
          <w:szCs w:val="28"/>
        </w:rPr>
      </w:pPr>
      <w:r w:rsidRPr="00A02FD7">
        <w:rPr>
          <w:color w:val="000000"/>
          <w:sz w:val="28"/>
          <w:szCs w:val="28"/>
        </w:rPr>
        <w:t> Дослідження системи згортання крові включало визначення протромбінового індексу, міжнародного нормалізованого відношення, концентрації фібриногену в плазмі, розчинних комплексів мономерів фібрину.</w:t>
      </w:r>
    </w:p>
    <w:p w:rsidR="00FE4BC0" w:rsidRPr="00A02FD7" w:rsidRDefault="00FE4BC0" w:rsidP="00FE4BC0">
      <w:pPr>
        <w:spacing w:line="360" w:lineRule="auto"/>
        <w:ind w:left="-567" w:firstLine="709"/>
        <w:jc w:val="both"/>
        <w:rPr>
          <w:color w:val="000000"/>
          <w:sz w:val="28"/>
          <w:szCs w:val="28"/>
        </w:rPr>
      </w:pPr>
      <w:r w:rsidRPr="00A02FD7">
        <w:rPr>
          <w:color w:val="000000"/>
          <w:sz w:val="28"/>
          <w:szCs w:val="28"/>
        </w:rPr>
        <w:t>Лабораторні дослідження проводились з використанням уніфікованих методик, прийнятих в Україні відповідно до наказу Міністерства охорони здоров'я.</w:t>
      </w:r>
    </w:p>
    <w:p w:rsidR="00FE4BC0" w:rsidRPr="00693F23" w:rsidRDefault="00FE4BC0" w:rsidP="00FE4BC0">
      <w:pPr>
        <w:spacing w:line="360" w:lineRule="auto"/>
        <w:ind w:left="-567" w:firstLine="709"/>
        <w:jc w:val="both"/>
        <w:rPr>
          <w:b/>
          <w:color w:val="000000"/>
          <w:sz w:val="28"/>
          <w:szCs w:val="28"/>
        </w:rPr>
      </w:pPr>
      <w:r w:rsidRPr="00693F23">
        <w:rPr>
          <w:b/>
          <w:color w:val="000000"/>
          <w:sz w:val="28"/>
          <w:szCs w:val="28"/>
        </w:rPr>
        <w:t xml:space="preserve">2.2.3 Методики комбінованого </w:t>
      </w:r>
      <w:r w:rsidR="00B55906">
        <w:rPr>
          <w:b/>
          <w:color w:val="000000"/>
          <w:sz w:val="28"/>
          <w:szCs w:val="28"/>
        </w:rPr>
        <w:t>та</w:t>
      </w:r>
      <w:r w:rsidRPr="00693F23">
        <w:rPr>
          <w:b/>
          <w:color w:val="000000"/>
          <w:sz w:val="28"/>
          <w:szCs w:val="28"/>
        </w:rPr>
        <w:t xml:space="preserve"> хірургічного лікування</w:t>
      </w:r>
    </w:p>
    <w:p w:rsidR="00BE2F22" w:rsidRDefault="00953809" w:rsidP="00FE4BC0">
      <w:pPr>
        <w:spacing w:line="360" w:lineRule="auto"/>
        <w:ind w:left="-567" w:firstLine="709"/>
        <w:jc w:val="both"/>
        <w:rPr>
          <w:color w:val="000000"/>
          <w:sz w:val="28"/>
          <w:szCs w:val="28"/>
        </w:rPr>
      </w:pPr>
      <w:r>
        <w:rPr>
          <w:color w:val="000000"/>
          <w:sz w:val="28"/>
          <w:szCs w:val="28"/>
        </w:rPr>
        <w:t>Загальноприйнятою тактикою ведення хворих на рак  шлунка є після встановлення діагнозу</w:t>
      </w:r>
      <w:r w:rsidR="00BE2F22">
        <w:rPr>
          <w:color w:val="000000"/>
          <w:sz w:val="28"/>
          <w:szCs w:val="28"/>
        </w:rPr>
        <w:t xml:space="preserve"> проведення неоадювантної поліхіміотерапії, оперативного </w:t>
      </w:r>
      <w:r w:rsidR="00BE2F22">
        <w:rPr>
          <w:color w:val="000000"/>
          <w:sz w:val="28"/>
          <w:szCs w:val="28"/>
        </w:rPr>
        <w:lastRenderedPageBreak/>
        <w:t xml:space="preserve">резекційного втручання з лімфодиссекцією, проведення адювантної поліхіміотерапії. Враховуючи те, що у всіх хворих досліджуваних груп місцево-поширений рак шлунка був з ускладненнями, що погрожують життю хворих неоадювантна поліхіміотерапія не проводилася. </w:t>
      </w:r>
      <w:r w:rsidR="00486996">
        <w:rPr>
          <w:color w:val="000000"/>
          <w:sz w:val="28"/>
          <w:szCs w:val="28"/>
        </w:rPr>
        <w:t>У післяопераційному періоді у хворих обох груп проводилася поліхіміотерапія за відомими схемами на основі застосування фторурацила.</w:t>
      </w:r>
    </w:p>
    <w:p w:rsidR="00FE4BC0" w:rsidRDefault="00FE4BC0" w:rsidP="00FE4BC0">
      <w:pPr>
        <w:spacing w:line="360" w:lineRule="auto"/>
        <w:ind w:left="-567" w:firstLine="709"/>
        <w:jc w:val="both"/>
        <w:rPr>
          <w:color w:val="000000"/>
          <w:sz w:val="28"/>
          <w:szCs w:val="28"/>
        </w:rPr>
      </w:pPr>
      <w:r w:rsidRPr="00A02FD7">
        <w:rPr>
          <w:color w:val="000000"/>
          <w:sz w:val="28"/>
          <w:szCs w:val="28"/>
        </w:rPr>
        <w:t>Всього було ви</w:t>
      </w:r>
      <w:r>
        <w:rPr>
          <w:color w:val="000000"/>
          <w:sz w:val="28"/>
          <w:szCs w:val="28"/>
        </w:rPr>
        <w:t>к</w:t>
      </w:r>
      <w:r w:rsidR="00B3465E">
        <w:rPr>
          <w:color w:val="000000"/>
          <w:sz w:val="28"/>
          <w:szCs w:val="28"/>
        </w:rPr>
        <w:t>о</w:t>
      </w:r>
      <w:r>
        <w:rPr>
          <w:color w:val="000000"/>
          <w:sz w:val="28"/>
          <w:szCs w:val="28"/>
        </w:rPr>
        <w:t>нано</w:t>
      </w:r>
      <w:r w:rsidRPr="00A02FD7">
        <w:rPr>
          <w:color w:val="000000"/>
          <w:sz w:val="28"/>
          <w:szCs w:val="28"/>
        </w:rPr>
        <w:t xml:space="preserve"> 418 операцій </w:t>
      </w:r>
      <w:r w:rsidR="00B3465E">
        <w:rPr>
          <w:color w:val="000000"/>
          <w:sz w:val="28"/>
          <w:szCs w:val="28"/>
        </w:rPr>
        <w:t>у хворих з</w:t>
      </w:r>
      <w:r w:rsidRPr="00A02FD7">
        <w:rPr>
          <w:color w:val="000000"/>
          <w:sz w:val="28"/>
          <w:szCs w:val="28"/>
        </w:rPr>
        <w:t xml:space="preserve"> різни</w:t>
      </w:r>
      <w:r w:rsidR="00B3465E">
        <w:rPr>
          <w:color w:val="000000"/>
          <w:sz w:val="28"/>
          <w:szCs w:val="28"/>
        </w:rPr>
        <w:t>ми</w:t>
      </w:r>
      <w:r w:rsidRPr="00A02FD7">
        <w:rPr>
          <w:color w:val="000000"/>
          <w:sz w:val="28"/>
          <w:szCs w:val="28"/>
        </w:rPr>
        <w:t xml:space="preserve"> ускладнен</w:t>
      </w:r>
      <w:r w:rsidR="00B3465E">
        <w:rPr>
          <w:color w:val="000000"/>
          <w:sz w:val="28"/>
          <w:szCs w:val="28"/>
        </w:rPr>
        <w:t>нями</w:t>
      </w:r>
      <w:r w:rsidRPr="00A02FD7">
        <w:rPr>
          <w:color w:val="000000"/>
          <w:sz w:val="28"/>
          <w:szCs w:val="28"/>
        </w:rPr>
        <w:t xml:space="preserve"> місцево-поширеного раку шлунка. Обсяг операцій відрізнявся великою різноманітністю, проте в загальному вигляді їх можна розподілити на 3 основних типи - радикальні, паліативні </w:t>
      </w:r>
      <w:r w:rsidR="004C3F8D">
        <w:rPr>
          <w:color w:val="000000"/>
          <w:sz w:val="28"/>
          <w:szCs w:val="28"/>
        </w:rPr>
        <w:t>та</w:t>
      </w:r>
      <w:r w:rsidRPr="00A02FD7">
        <w:rPr>
          <w:color w:val="000000"/>
          <w:sz w:val="28"/>
          <w:szCs w:val="28"/>
        </w:rPr>
        <w:t xml:space="preserve"> симптоматичні операції. До групи радикальних операцій ми включили комбіновані гастректомії </w:t>
      </w:r>
      <w:r w:rsidR="004C3F8D">
        <w:rPr>
          <w:color w:val="000000"/>
          <w:sz w:val="28"/>
          <w:szCs w:val="28"/>
        </w:rPr>
        <w:t>і</w:t>
      </w:r>
      <w:r w:rsidRPr="00A02FD7">
        <w:rPr>
          <w:color w:val="000000"/>
          <w:sz w:val="28"/>
          <w:szCs w:val="28"/>
        </w:rPr>
        <w:t>з ступенем ре</w:t>
      </w:r>
      <w:r w:rsidR="004C3F8D">
        <w:rPr>
          <w:color w:val="000000"/>
          <w:sz w:val="28"/>
          <w:szCs w:val="28"/>
        </w:rPr>
        <w:t>зекції</w:t>
      </w:r>
      <w:r w:rsidRPr="00A02FD7">
        <w:rPr>
          <w:color w:val="000000"/>
          <w:sz w:val="28"/>
          <w:szCs w:val="28"/>
        </w:rPr>
        <w:t xml:space="preserve"> пухлини R0. До паліативних операцій віднесли резекції шлунка </w:t>
      </w:r>
      <w:r w:rsidR="004C3F8D">
        <w:rPr>
          <w:color w:val="000000"/>
          <w:sz w:val="28"/>
          <w:szCs w:val="28"/>
        </w:rPr>
        <w:t>та</w:t>
      </w:r>
      <w:r w:rsidRPr="00A02FD7">
        <w:rPr>
          <w:color w:val="000000"/>
          <w:sz w:val="28"/>
          <w:szCs w:val="28"/>
        </w:rPr>
        <w:t xml:space="preserve"> гастректомії, в тому числі комбіновані </w:t>
      </w:r>
      <w:r w:rsidR="004C3F8D">
        <w:rPr>
          <w:color w:val="000000"/>
          <w:sz w:val="28"/>
          <w:szCs w:val="28"/>
        </w:rPr>
        <w:t>і</w:t>
      </w:r>
      <w:r w:rsidRPr="00A02FD7">
        <w:rPr>
          <w:color w:val="000000"/>
          <w:sz w:val="28"/>
          <w:szCs w:val="28"/>
        </w:rPr>
        <w:t>з ступенем р</w:t>
      </w:r>
      <w:r w:rsidR="004C3F8D">
        <w:rPr>
          <w:color w:val="000000"/>
          <w:sz w:val="28"/>
          <w:szCs w:val="28"/>
        </w:rPr>
        <w:t>езе</w:t>
      </w:r>
      <w:r w:rsidRPr="00A02FD7">
        <w:rPr>
          <w:color w:val="000000"/>
          <w:sz w:val="28"/>
          <w:szCs w:val="28"/>
        </w:rPr>
        <w:t>кці</w:t>
      </w:r>
      <w:r w:rsidR="00602077">
        <w:rPr>
          <w:color w:val="000000"/>
          <w:sz w:val="28"/>
          <w:szCs w:val="28"/>
        </w:rPr>
        <w:t>ї</w:t>
      </w:r>
      <w:r w:rsidRPr="00A02FD7">
        <w:rPr>
          <w:color w:val="000000"/>
          <w:sz w:val="28"/>
          <w:szCs w:val="28"/>
        </w:rPr>
        <w:t xml:space="preserve"> пухлини R1 </w:t>
      </w:r>
      <w:r w:rsidR="004C3F8D">
        <w:rPr>
          <w:color w:val="000000"/>
          <w:sz w:val="28"/>
          <w:szCs w:val="28"/>
        </w:rPr>
        <w:t>та</w:t>
      </w:r>
      <w:r w:rsidRPr="00A02FD7">
        <w:rPr>
          <w:color w:val="000000"/>
          <w:sz w:val="28"/>
          <w:szCs w:val="28"/>
        </w:rPr>
        <w:t xml:space="preserve"> R2, які вимушено виконувалися з метою лікування ускладнен</w:t>
      </w:r>
      <w:r w:rsidR="00953809">
        <w:rPr>
          <w:color w:val="000000"/>
          <w:sz w:val="28"/>
          <w:szCs w:val="28"/>
        </w:rPr>
        <w:t>ь</w:t>
      </w:r>
      <w:r w:rsidRPr="00A02FD7">
        <w:rPr>
          <w:color w:val="000000"/>
          <w:sz w:val="28"/>
          <w:szCs w:val="28"/>
        </w:rPr>
        <w:t xml:space="preserve"> місцево-поширеного раку шлунка</w:t>
      </w:r>
      <w:r w:rsidR="00953809">
        <w:rPr>
          <w:color w:val="000000"/>
          <w:sz w:val="28"/>
          <w:szCs w:val="28"/>
        </w:rPr>
        <w:t>, щозагрожували життю хворих</w:t>
      </w:r>
      <w:r w:rsidRPr="00A02FD7">
        <w:rPr>
          <w:color w:val="000000"/>
          <w:sz w:val="28"/>
          <w:szCs w:val="28"/>
        </w:rPr>
        <w:t>. Симптоматичні операції були спрямовані на ліквідацію ускладнень раку шлунка з залишенням уражених пухлиною тканин.</w:t>
      </w:r>
    </w:p>
    <w:p w:rsidR="00BE2F22" w:rsidRPr="003D01DC" w:rsidRDefault="003D01DC" w:rsidP="00FE4BC0">
      <w:pPr>
        <w:spacing w:line="360" w:lineRule="auto"/>
        <w:ind w:left="-567" w:firstLine="709"/>
        <w:jc w:val="both"/>
        <w:rPr>
          <w:color w:val="000000"/>
          <w:sz w:val="28"/>
          <w:szCs w:val="28"/>
        </w:rPr>
      </w:pPr>
      <w:r>
        <w:rPr>
          <w:color w:val="000000"/>
          <w:sz w:val="28"/>
          <w:szCs w:val="28"/>
        </w:rPr>
        <w:t xml:space="preserve">Лімфодиссекція у хворих групи порівняння виконувалася в обсязі </w:t>
      </w:r>
      <w:r>
        <w:rPr>
          <w:color w:val="000000"/>
          <w:sz w:val="28"/>
          <w:szCs w:val="28"/>
          <w:lang w:val="en-US"/>
        </w:rPr>
        <w:t>D</w:t>
      </w:r>
      <w:r>
        <w:rPr>
          <w:color w:val="000000"/>
          <w:sz w:val="28"/>
          <w:szCs w:val="28"/>
        </w:rPr>
        <w:t xml:space="preserve">1 </w:t>
      </w:r>
      <w:r w:rsidR="004C3F8D">
        <w:rPr>
          <w:color w:val="000000"/>
          <w:sz w:val="28"/>
          <w:szCs w:val="28"/>
        </w:rPr>
        <w:t>та</w:t>
      </w:r>
      <w:r>
        <w:rPr>
          <w:color w:val="000000"/>
          <w:sz w:val="28"/>
          <w:szCs w:val="28"/>
          <w:lang w:val="en-US"/>
        </w:rPr>
        <w:t>D</w:t>
      </w:r>
      <w:r>
        <w:rPr>
          <w:color w:val="000000"/>
          <w:sz w:val="28"/>
          <w:szCs w:val="28"/>
        </w:rPr>
        <w:t>2 при виконанні резекційних операцій</w:t>
      </w:r>
      <w:r w:rsidR="000E3D67">
        <w:rPr>
          <w:color w:val="000000"/>
          <w:sz w:val="28"/>
          <w:szCs w:val="28"/>
        </w:rPr>
        <w:t xml:space="preserve"> у 105 (25,1%) хворих</w:t>
      </w:r>
      <w:r>
        <w:rPr>
          <w:color w:val="000000"/>
          <w:sz w:val="28"/>
          <w:szCs w:val="28"/>
        </w:rPr>
        <w:t xml:space="preserve">. З них </w:t>
      </w:r>
      <w:r>
        <w:rPr>
          <w:color w:val="000000"/>
          <w:sz w:val="28"/>
          <w:szCs w:val="28"/>
          <w:lang w:val="en-US"/>
        </w:rPr>
        <w:t>D</w:t>
      </w:r>
      <w:r>
        <w:rPr>
          <w:color w:val="000000"/>
          <w:sz w:val="28"/>
          <w:szCs w:val="28"/>
        </w:rPr>
        <w:t xml:space="preserve">1 – </w:t>
      </w:r>
      <w:r w:rsidR="004C3F8D">
        <w:rPr>
          <w:color w:val="000000"/>
          <w:sz w:val="28"/>
          <w:szCs w:val="28"/>
        </w:rPr>
        <w:t>в</w:t>
      </w:r>
      <w:r w:rsidR="000E3D67">
        <w:rPr>
          <w:color w:val="000000"/>
          <w:sz w:val="28"/>
          <w:szCs w:val="28"/>
        </w:rPr>
        <w:t xml:space="preserve">19 (4,5%), </w:t>
      </w:r>
      <w:r w:rsidR="000E3D67">
        <w:rPr>
          <w:color w:val="000000"/>
          <w:sz w:val="28"/>
          <w:szCs w:val="28"/>
          <w:lang w:val="en-US"/>
        </w:rPr>
        <w:t>D</w:t>
      </w:r>
      <w:r w:rsidR="000E3D67">
        <w:rPr>
          <w:color w:val="000000"/>
          <w:sz w:val="28"/>
          <w:szCs w:val="28"/>
        </w:rPr>
        <w:t xml:space="preserve">2 – </w:t>
      </w:r>
      <w:r w:rsidR="004C3F8D">
        <w:rPr>
          <w:color w:val="000000"/>
          <w:sz w:val="28"/>
          <w:szCs w:val="28"/>
        </w:rPr>
        <w:t>в</w:t>
      </w:r>
      <w:r w:rsidR="000E3D67">
        <w:rPr>
          <w:color w:val="000000"/>
          <w:sz w:val="28"/>
          <w:szCs w:val="28"/>
        </w:rPr>
        <w:t xml:space="preserve"> 86 (20,6%) хворих. </w:t>
      </w:r>
      <w:r w:rsidR="00C32AC6">
        <w:rPr>
          <w:color w:val="000000"/>
          <w:sz w:val="28"/>
          <w:szCs w:val="28"/>
        </w:rPr>
        <w:t xml:space="preserve">Враховуючи те, що переваги виконання лімфодисекції в обсязі </w:t>
      </w:r>
      <w:r w:rsidR="00C32AC6">
        <w:rPr>
          <w:color w:val="000000"/>
          <w:sz w:val="28"/>
          <w:szCs w:val="28"/>
          <w:lang w:val="en-US"/>
        </w:rPr>
        <w:t>D</w:t>
      </w:r>
      <w:r w:rsidR="00C32AC6">
        <w:rPr>
          <w:color w:val="000000"/>
          <w:sz w:val="28"/>
          <w:szCs w:val="28"/>
        </w:rPr>
        <w:t>3 не доведені у</w:t>
      </w:r>
      <w:r w:rsidR="000E3D67">
        <w:rPr>
          <w:color w:val="000000"/>
          <w:sz w:val="28"/>
          <w:szCs w:val="28"/>
        </w:rPr>
        <w:t xml:space="preserve"> хворих основної групи лімфодиссекція </w:t>
      </w:r>
      <w:r w:rsidR="000E3D67">
        <w:rPr>
          <w:color w:val="000000"/>
          <w:sz w:val="28"/>
          <w:szCs w:val="28"/>
          <w:lang w:val="en-US"/>
        </w:rPr>
        <w:t>D</w:t>
      </w:r>
      <w:r w:rsidR="000E3D67">
        <w:rPr>
          <w:color w:val="000000"/>
          <w:sz w:val="28"/>
          <w:szCs w:val="28"/>
        </w:rPr>
        <w:t>1 виконана у 25 (</w:t>
      </w:r>
      <w:r w:rsidR="00C32AC6">
        <w:rPr>
          <w:color w:val="000000"/>
          <w:sz w:val="28"/>
          <w:szCs w:val="28"/>
        </w:rPr>
        <w:t>5,9%</w:t>
      </w:r>
      <w:r w:rsidR="000E3D67">
        <w:rPr>
          <w:color w:val="000000"/>
          <w:sz w:val="28"/>
          <w:szCs w:val="28"/>
        </w:rPr>
        <w:t xml:space="preserve">), </w:t>
      </w:r>
      <w:r w:rsidR="000E3D67">
        <w:rPr>
          <w:color w:val="000000"/>
          <w:sz w:val="28"/>
          <w:szCs w:val="28"/>
          <w:lang w:val="en-US"/>
        </w:rPr>
        <w:t>D</w:t>
      </w:r>
      <w:r w:rsidR="000E3D67">
        <w:rPr>
          <w:color w:val="000000"/>
          <w:sz w:val="28"/>
          <w:szCs w:val="28"/>
        </w:rPr>
        <w:t>2 – у 143 (34,2%) хворих.</w:t>
      </w:r>
    </w:p>
    <w:p w:rsidR="00FE4BC0" w:rsidRPr="00486996" w:rsidRDefault="00FE4BC0" w:rsidP="00FE4BC0">
      <w:pPr>
        <w:spacing w:line="360" w:lineRule="auto"/>
        <w:ind w:left="-567" w:firstLine="709"/>
        <w:jc w:val="both"/>
        <w:rPr>
          <w:sz w:val="28"/>
          <w:szCs w:val="28"/>
        </w:rPr>
      </w:pPr>
      <w:r w:rsidRPr="00486996">
        <w:rPr>
          <w:sz w:val="28"/>
          <w:szCs w:val="28"/>
        </w:rPr>
        <w:t xml:space="preserve">В цілому було виконано </w:t>
      </w:r>
      <w:r w:rsidR="00486996" w:rsidRPr="00486996">
        <w:rPr>
          <w:sz w:val="28"/>
          <w:szCs w:val="28"/>
        </w:rPr>
        <w:t>150(72,8%)комбінованих гастректомій</w:t>
      </w:r>
      <w:r w:rsidRPr="00486996">
        <w:rPr>
          <w:sz w:val="28"/>
          <w:szCs w:val="28"/>
        </w:rPr>
        <w:t xml:space="preserve"> в основній групі </w:t>
      </w:r>
      <w:r w:rsidR="004C3F8D">
        <w:rPr>
          <w:sz w:val="28"/>
          <w:szCs w:val="28"/>
        </w:rPr>
        <w:t>та</w:t>
      </w:r>
      <w:r w:rsidR="00486996" w:rsidRPr="00486996">
        <w:rPr>
          <w:sz w:val="28"/>
          <w:szCs w:val="28"/>
        </w:rPr>
        <w:t>62  (29,2%)</w:t>
      </w:r>
      <w:r w:rsidRPr="00486996">
        <w:rPr>
          <w:sz w:val="28"/>
          <w:szCs w:val="28"/>
        </w:rPr>
        <w:t xml:space="preserve"> - в групі порівняння (табл. 2.2.3.1</w:t>
      </w:r>
      <w:r w:rsidR="00953809" w:rsidRPr="00486996">
        <w:rPr>
          <w:sz w:val="28"/>
          <w:szCs w:val="28"/>
        </w:rPr>
        <w:t>.</w:t>
      </w:r>
      <w:r w:rsidRPr="00486996">
        <w:rPr>
          <w:sz w:val="28"/>
          <w:szCs w:val="28"/>
        </w:rPr>
        <w:t>).</w:t>
      </w:r>
    </w:p>
    <w:p w:rsidR="00693F23" w:rsidRPr="00A02FD7" w:rsidRDefault="00693F23" w:rsidP="00693F23">
      <w:pPr>
        <w:spacing w:line="360" w:lineRule="auto"/>
        <w:ind w:left="-567" w:firstLine="709"/>
        <w:jc w:val="right"/>
        <w:rPr>
          <w:sz w:val="28"/>
          <w:szCs w:val="28"/>
        </w:rPr>
      </w:pPr>
      <w:r>
        <w:rPr>
          <w:sz w:val="28"/>
          <w:szCs w:val="28"/>
        </w:rPr>
        <w:t>Таблиця</w:t>
      </w:r>
      <w:r w:rsidRPr="00A02FD7">
        <w:rPr>
          <w:sz w:val="28"/>
          <w:szCs w:val="28"/>
        </w:rPr>
        <w:t xml:space="preserve"> 2.</w:t>
      </w:r>
      <w:r>
        <w:rPr>
          <w:sz w:val="28"/>
          <w:szCs w:val="28"/>
        </w:rPr>
        <w:t>2.3.</w:t>
      </w:r>
      <w:r w:rsidRPr="00A02FD7">
        <w:rPr>
          <w:sz w:val="28"/>
          <w:szCs w:val="28"/>
        </w:rPr>
        <w:t>1</w:t>
      </w:r>
      <w:r w:rsidR="00953809">
        <w:rPr>
          <w:sz w:val="28"/>
          <w:szCs w:val="28"/>
        </w:rPr>
        <w:t>.</w:t>
      </w:r>
    </w:p>
    <w:p w:rsidR="00693F23" w:rsidRPr="00555BA3" w:rsidRDefault="00693F23" w:rsidP="00693F23">
      <w:pPr>
        <w:pStyle w:val="a4"/>
        <w:ind w:left="-567" w:firstLine="709"/>
        <w:jc w:val="right"/>
        <w:rPr>
          <w:b w:val="0"/>
          <w:lang w:val="uk-UA"/>
        </w:rPr>
      </w:pPr>
      <w:r w:rsidRPr="00555BA3">
        <w:rPr>
          <w:b w:val="0"/>
          <w:lang w:val="uk-UA"/>
        </w:rPr>
        <w:t>Характер комбінованих операцій в групах дослідж</w:t>
      </w:r>
      <w:r>
        <w:rPr>
          <w:b w:val="0"/>
          <w:lang w:val="uk-UA"/>
        </w:rPr>
        <w:t>ення</w:t>
      </w:r>
    </w:p>
    <w:tbl>
      <w:tblPr>
        <w:tblW w:w="0" w:type="auto"/>
        <w:tblInd w:w="-459" w:type="dxa"/>
        <w:tblLayout w:type="fixed"/>
        <w:tblLook w:val="0000"/>
      </w:tblPr>
      <w:tblGrid>
        <w:gridCol w:w="5245"/>
        <w:gridCol w:w="2410"/>
        <w:gridCol w:w="2268"/>
      </w:tblGrid>
      <w:tr w:rsidR="00693F23" w:rsidRPr="00A02FD7" w:rsidTr="002269BA">
        <w:tc>
          <w:tcPr>
            <w:tcW w:w="5245" w:type="dxa"/>
            <w:tcBorders>
              <w:top w:val="single" w:sz="4" w:space="0" w:color="000000"/>
              <w:left w:val="single" w:sz="4" w:space="0" w:color="000000"/>
              <w:bottom w:val="single" w:sz="4" w:space="0" w:color="000000"/>
            </w:tcBorders>
          </w:tcPr>
          <w:p w:rsidR="00693F23" w:rsidRPr="00555BA3" w:rsidRDefault="00693F23" w:rsidP="00693F23">
            <w:pPr>
              <w:snapToGrid w:val="0"/>
              <w:spacing w:line="360" w:lineRule="auto"/>
              <w:jc w:val="center"/>
              <w:rPr>
                <w:sz w:val="28"/>
                <w:szCs w:val="28"/>
              </w:rPr>
            </w:pPr>
            <w:r w:rsidRPr="00555BA3">
              <w:rPr>
                <w:sz w:val="28"/>
                <w:szCs w:val="28"/>
              </w:rPr>
              <w:t>Об’єм операціі</w:t>
            </w:r>
          </w:p>
        </w:tc>
        <w:tc>
          <w:tcPr>
            <w:tcW w:w="2410" w:type="dxa"/>
            <w:tcBorders>
              <w:top w:val="single" w:sz="4" w:space="0" w:color="000000"/>
              <w:left w:val="single" w:sz="4" w:space="0" w:color="000000"/>
              <w:bottom w:val="single" w:sz="4" w:space="0" w:color="000000"/>
              <w:right w:val="single" w:sz="4" w:space="0" w:color="000000"/>
            </w:tcBorders>
          </w:tcPr>
          <w:p w:rsidR="00693F23" w:rsidRPr="00555BA3" w:rsidRDefault="00693F23" w:rsidP="00693F23">
            <w:pPr>
              <w:snapToGrid w:val="0"/>
              <w:spacing w:line="360" w:lineRule="auto"/>
              <w:jc w:val="center"/>
              <w:rPr>
                <w:sz w:val="28"/>
                <w:szCs w:val="28"/>
              </w:rPr>
            </w:pPr>
            <w:r w:rsidRPr="00555BA3">
              <w:rPr>
                <w:sz w:val="28"/>
                <w:szCs w:val="28"/>
              </w:rPr>
              <w:t>Група порівняння</w:t>
            </w:r>
          </w:p>
        </w:tc>
        <w:tc>
          <w:tcPr>
            <w:tcW w:w="2268" w:type="dxa"/>
            <w:tcBorders>
              <w:top w:val="single" w:sz="4" w:space="0" w:color="000000"/>
              <w:left w:val="single" w:sz="4" w:space="0" w:color="000000"/>
              <w:bottom w:val="single" w:sz="4" w:space="0" w:color="000000"/>
              <w:right w:val="single" w:sz="4" w:space="0" w:color="000000"/>
            </w:tcBorders>
          </w:tcPr>
          <w:p w:rsidR="00693F23" w:rsidRPr="00555BA3" w:rsidRDefault="00693F23" w:rsidP="00693F23">
            <w:pPr>
              <w:snapToGrid w:val="0"/>
              <w:spacing w:line="360" w:lineRule="auto"/>
              <w:jc w:val="center"/>
              <w:rPr>
                <w:sz w:val="28"/>
                <w:szCs w:val="28"/>
              </w:rPr>
            </w:pPr>
            <w:r w:rsidRPr="00555BA3">
              <w:rPr>
                <w:sz w:val="28"/>
                <w:szCs w:val="28"/>
              </w:rPr>
              <w:t>Основна група</w:t>
            </w:r>
          </w:p>
        </w:tc>
      </w:tr>
      <w:tr w:rsidR="00693F23" w:rsidRPr="00A02FD7" w:rsidTr="002269BA">
        <w:tc>
          <w:tcPr>
            <w:tcW w:w="5245" w:type="dxa"/>
            <w:tcBorders>
              <w:top w:val="single" w:sz="4" w:space="0" w:color="000000"/>
              <w:left w:val="single" w:sz="4" w:space="0" w:color="000000"/>
              <w:bottom w:val="single" w:sz="4" w:space="0" w:color="000000"/>
            </w:tcBorders>
          </w:tcPr>
          <w:p w:rsidR="00693F23" w:rsidRPr="00555BA3" w:rsidRDefault="00486996" w:rsidP="00474E05">
            <w:pPr>
              <w:snapToGrid w:val="0"/>
              <w:spacing w:line="360" w:lineRule="auto"/>
              <w:rPr>
                <w:sz w:val="28"/>
                <w:szCs w:val="28"/>
              </w:rPr>
            </w:pPr>
            <w:r>
              <w:rPr>
                <w:sz w:val="28"/>
                <w:szCs w:val="28"/>
              </w:rPr>
              <w:t>ГЕ +</w:t>
            </w:r>
            <w:r w:rsidR="00474E05">
              <w:rPr>
                <w:sz w:val="28"/>
                <w:szCs w:val="28"/>
              </w:rPr>
              <w:t>р</w:t>
            </w:r>
            <w:r w:rsidRPr="00555BA3">
              <w:rPr>
                <w:sz w:val="28"/>
                <w:szCs w:val="28"/>
              </w:rPr>
              <w:t>езекція товстої кишки</w:t>
            </w:r>
          </w:p>
        </w:tc>
        <w:tc>
          <w:tcPr>
            <w:tcW w:w="2410" w:type="dxa"/>
            <w:tcBorders>
              <w:top w:val="single" w:sz="4" w:space="0" w:color="000000"/>
              <w:left w:val="single" w:sz="4" w:space="0" w:color="000000"/>
              <w:bottom w:val="single" w:sz="4" w:space="0" w:color="000000"/>
              <w:right w:val="single" w:sz="4" w:space="0" w:color="000000"/>
            </w:tcBorders>
          </w:tcPr>
          <w:p w:rsidR="00693F23" w:rsidRPr="00555BA3" w:rsidRDefault="00486996" w:rsidP="00474E05">
            <w:pPr>
              <w:snapToGrid w:val="0"/>
              <w:spacing w:line="360" w:lineRule="auto"/>
              <w:jc w:val="center"/>
              <w:rPr>
                <w:sz w:val="28"/>
                <w:szCs w:val="28"/>
              </w:rPr>
            </w:pPr>
            <w:r w:rsidRPr="00214E00">
              <w:rPr>
                <w:sz w:val="28"/>
                <w:szCs w:val="28"/>
              </w:rPr>
              <w:t xml:space="preserve">7        </w:t>
            </w:r>
            <w:r>
              <w:rPr>
                <w:sz w:val="28"/>
                <w:szCs w:val="28"/>
              </w:rPr>
              <w:t>(</w:t>
            </w:r>
            <w:r w:rsidRPr="00214E00">
              <w:rPr>
                <w:sz w:val="28"/>
                <w:szCs w:val="28"/>
              </w:rPr>
              <w:t>3,3%</w:t>
            </w:r>
            <w:r>
              <w:rPr>
                <w:sz w:val="28"/>
                <w:szCs w:val="28"/>
              </w:rPr>
              <w:t>)</w:t>
            </w:r>
          </w:p>
        </w:tc>
        <w:tc>
          <w:tcPr>
            <w:tcW w:w="2268" w:type="dxa"/>
            <w:tcBorders>
              <w:top w:val="single" w:sz="4" w:space="0" w:color="000000"/>
              <w:left w:val="single" w:sz="4" w:space="0" w:color="000000"/>
              <w:bottom w:val="single" w:sz="4" w:space="0" w:color="000000"/>
              <w:right w:val="single" w:sz="4" w:space="0" w:color="000000"/>
            </w:tcBorders>
          </w:tcPr>
          <w:p w:rsidR="00693F23" w:rsidRPr="00555BA3" w:rsidRDefault="00486996" w:rsidP="00474E05">
            <w:pPr>
              <w:snapToGrid w:val="0"/>
              <w:spacing w:line="360" w:lineRule="auto"/>
              <w:jc w:val="center"/>
              <w:rPr>
                <w:sz w:val="28"/>
                <w:szCs w:val="28"/>
              </w:rPr>
            </w:pPr>
            <w:r>
              <w:rPr>
                <w:sz w:val="28"/>
                <w:szCs w:val="28"/>
              </w:rPr>
              <w:t>29</w:t>
            </w:r>
            <w:r w:rsidRPr="00555BA3">
              <w:rPr>
                <w:sz w:val="28"/>
                <w:szCs w:val="28"/>
              </w:rPr>
              <w:t>(</w:t>
            </w:r>
            <w:r>
              <w:rPr>
                <w:sz w:val="28"/>
                <w:szCs w:val="28"/>
              </w:rPr>
              <w:t>14</w:t>
            </w:r>
            <w:r w:rsidRPr="00555BA3">
              <w:rPr>
                <w:sz w:val="28"/>
                <w:szCs w:val="28"/>
              </w:rPr>
              <w:t>,</w:t>
            </w:r>
            <w:r>
              <w:rPr>
                <w:sz w:val="28"/>
                <w:szCs w:val="28"/>
              </w:rPr>
              <w:t>1</w:t>
            </w:r>
            <w:r w:rsidRPr="00555BA3">
              <w:rPr>
                <w:sz w:val="28"/>
                <w:szCs w:val="28"/>
              </w:rPr>
              <w:t>%)</w:t>
            </w:r>
          </w:p>
        </w:tc>
      </w:tr>
      <w:tr w:rsidR="00693F23" w:rsidRPr="00A02FD7" w:rsidTr="002269BA">
        <w:tc>
          <w:tcPr>
            <w:tcW w:w="5245" w:type="dxa"/>
            <w:tcBorders>
              <w:top w:val="single" w:sz="4" w:space="0" w:color="000000"/>
              <w:left w:val="single" w:sz="4" w:space="0" w:color="000000"/>
              <w:bottom w:val="single" w:sz="4" w:space="0" w:color="000000"/>
            </w:tcBorders>
          </w:tcPr>
          <w:p w:rsidR="00693F23" w:rsidRPr="00953809" w:rsidRDefault="00486996" w:rsidP="00474E05">
            <w:pPr>
              <w:snapToGrid w:val="0"/>
              <w:spacing w:line="360" w:lineRule="auto"/>
              <w:rPr>
                <w:sz w:val="28"/>
                <w:szCs w:val="28"/>
              </w:rPr>
            </w:pPr>
            <w:r>
              <w:rPr>
                <w:sz w:val="28"/>
                <w:szCs w:val="28"/>
              </w:rPr>
              <w:t>ГЕ+</w:t>
            </w:r>
            <w:r w:rsidR="00474E05">
              <w:rPr>
                <w:sz w:val="28"/>
                <w:szCs w:val="28"/>
              </w:rPr>
              <w:t>р</w:t>
            </w:r>
            <w:r w:rsidRPr="00555BA3">
              <w:rPr>
                <w:sz w:val="28"/>
                <w:szCs w:val="28"/>
              </w:rPr>
              <w:t>езекція печінки</w:t>
            </w:r>
          </w:p>
        </w:tc>
        <w:tc>
          <w:tcPr>
            <w:tcW w:w="2410" w:type="dxa"/>
            <w:tcBorders>
              <w:top w:val="single" w:sz="4" w:space="0" w:color="000000"/>
              <w:left w:val="single" w:sz="4" w:space="0" w:color="000000"/>
              <w:bottom w:val="single" w:sz="4" w:space="0" w:color="000000"/>
              <w:right w:val="single" w:sz="4" w:space="0" w:color="000000"/>
            </w:tcBorders>
          </w:tcPr>
          <w:p w:rsidR="00693F23" w:rsidRPr="00953809" w:rsidRDefault="00486996" w:rsidP="00474E05">
            <w:pPr>
              <w:snapToGrid w:val="0"/>
              <w:spacing w:line="360" w:lineRule="auto"/>
              <w:jc w:val="center"/>
              <w:rPr>
                <w:sz w:val="28"/>
                <w:szCs w:val="28"/>
              </w:rPr>
            </w:pPr>
            <w:r w:rsidRPr="00214E00">
              <w:rPr>
                <w:sz w:val="28"/>
                <w:szCs w:val="28"/>
              </w:rPr>
              <w:t xml:space="preserve">15     </w:t>
            </w:r>
            <w:r>
              <w:rPr>
                <w:sz w:val="28"/>
                <w:szCs w:val="28"/>
              </w:rPr>
              <w:t>(</w:t>
            </w:r>
            <w:r w:rsidRPr="00214E00">
              <w:rPr>
                <w:sz w:val="28"/>
                <w:szCs w:val="28"/>
              </w:rPr>
              <w:t>7,0%</w:t>
            </w:r>
            <w:r>
              <w:rPr>
                <w:sz w:val="28"/>
                <w:szCs w:val="28"/>
              </w:rPr>
              <w:t>)</w:t>
            </w:r>
          </w:p>
        </w:tc>
        <w:tc>
          <w:tcPr>
            <w:tcW w:w="2268" w:type="dxa"/>
            <w:tcBorders>
              <w:top w:val="single" w:sz="4" w:space="0" w:color="000000"/>
              <w:left w:val="single" w:sz="4" w:space="0" w:color="000000"/>
              <w:bottom w:val="single" w:sz="4" w:space="0" w:color="000000"/>
              <w:right w:val="single" w:sz="4" w:space="0" w:color="000000"/>
            </w:tcBorders>
          </w:tcPr>
          <w:p w:rsidR="00693F23" w:rsidRPr="00953809" w:rsidRDefault="00486996" w:rsidP="00474E05">
            <w:pPr>
              <w:snapToGrid w:val="0"/>
              <w:spacing w:line="360" w:lineRule="auto"/>
              <w:jc w:val="center"/>
              <w:rPr>
                <w:sz w:val="28"/>
                <w:szCs w:val="28"/>
              </w:rPr>
            </w:pPr>
            <w:r w:rsidRPr="00214E00">
              <w:rPr>
                <w:sz w:val="28"/>
                <w:szCs w:val="28"/>
              </w:rPr>
              <w:t xml:space="preserve">20  </w:t>
            </w:r>
            <w:r>
              <w:rPr>
                <w:sz w:val="28"/>
                <w:szCs w:val="28"/>
              </w:rPr>
              <w:t>(</w:t>
            </w:r>
            <w:r w:rsidRPr="00214E00">
              <w:rPr>
                <w:sz w:val="28"/>
                <w:szCs w:val="28"/>
              </w:rPr>
              <w:t>9,7%</w:t>
            </w:r>
            <w:r>
              <w:rPr>
                <w:sz w:val="28"/>
                <w:szCs w:val="28"/>
              </w:rPr>
              <w:t>)</w:t>
            </w:r>
          </w:p>
        </w:tc>
      </w:tr>
      <w:tr w:rsidR="00486996" w:rsidRPr="00A02FD7" w:rsidTr="002269BA">
        <w:tc>
          <w:tcPr>
            <w:tcW w:w="5245" w:type="dxa"/>
            <w:tcBorders>
              <w:top w:val="single" w:sz="4" w:space="0" w:color="000000"/>
              <w:left w:val="single" w:sz="4" w:space="0" w:color="000000"/>
              <w:bottom w:val="single" w:sz="4" w:space="0" w:color="000000"/>
            </w:tcBorders>
          </w:tcPr>
          <w:p w:rsidR="00486996" w:rsidRPr="00555BA3" w:rsidRDefault="00486996" w:rsidP="00953809">
            <w:pPr>
              <w:snapToGrid w:val="0"/>
              <w:spacing w:line="360" w:lineRule="auto"/>
              <w:rPr>
                <w:sz w:val="28"/>
                <w:szCs w:val="28"/>
              </w:rPr>
            </w:pPr>
            <w:r w:rsidRPr="00214E00">
              <w:rPr>
                <w:sz w:val="28"/>
                <w:szCs w:val="28"/>
              </w:rPr>
              <w:t>Г</w:t>
            </w:r>
            <w:r>
              <w:rPr>
                <w:sz w:val="28"/>
                <w:szCs w:val="28"/>
              </w:rPr>
              <w:t>Е</w:t>
            </w:r>
            <w:r w:rsidRPr="00214E00">
              <w:rPr>
                <w:sz w:val="28"/>
                <w:szCs w:val="28"/>
              </w:rPr>
              <w:t xml:space="preserve"> + резекц</w:t>
            </w:r>
            <w:r>
              <w:rPr>
                <w:sz w:val="28"/>
                <w:szCs w:val="28"/>
              </w:rPr>
              <w:t>і</w:t>
            </w:r>
            <w:r w:rsidRPr="00214E00">
              <w:rPr>
                <w:sz w:val="28"/>
                <w:szCs w:val="28"/>
              </w:rPr>
              <w:t xml:space="preserve">я </w:t>
            </w:r>
            <w:r>
              <w:rPr>
                <w:sz w:val="28"/>
                <w:szCs w:val="28"/>
              </w:rPr>
              <w:t>підшлункової залози</w:t>
            </w:r>
          </w:p>
        </w:tc>
        <w:tc>
          <w:tcPr>
            <w:tcW w:w="2410" w:type="dxa"/>
            <w:tcBorders>
              <w:top w:val="single" w:sz="4" w:space="0" w:color="000000"/>
              <w:left w:val="single" w:sz="4" w:space="0" w:color="000000"/>
              <w:bottom w:val="single" w:sz="4" w:space="0" w:color="000000"/>
              <w:right w:val="single" w:sz="4" w:space="0" w:color="000000"/>
            </w:tcBorders>
          </w:tcPr>
          <w:p w:rsidR="00486996" w:rsidRPr="00486996" w:rsidRDefault="00486996" w:rsidP="00474E05">
            <w:pPr>
              <w:pStyle w:val="a4"/>
              <w:rPr>
                <w:b w:val="0"/>
                <w:lang w:val="uk-UA"/>
              </w:rPr>
            </w:pPr>
            <w:r w:rsidRPr="00486996">
              <w:rPr>
                <w:b w:val="0"/>
                <w:lang w:val="uk-UA"/>
              </w:rPr>
              <w:t xml:space="preserve">10      </w:t>
            </w:r>
            <w:r w:rsidR="002269BA">
              <w:rPr>
                <w:b w:val="0"/>
                <w:lang w:val="uk-UA"/>
              </w:rPr>
              <w:t>(</w:t>
            </w:r>
            <w:r w:rsidRPr="00486996">
              <w:rPr>
                <w:b w:val="0"/>
                <w:lang w:val="uk-UA"/>
              </w:rPr>
              <w:t>4,7%</w:t>
            </w:r>
            <w:r w:rsidR="002269BA">
              <w:rPr>
                <w:b w:val="0"/>
                <w:lang w:val="uk-UA"/>
              </w:rPr>
              <w:t>)</w:t>
            </w:r>
          </w:p>
        </w:tc>
        <w:tc>
          <w:tcPr>
            <w:tcW w:w="2268" w:type="dxa"/>
            <w:tcBorders>
              <w:top w:val="single" w:sz="4" w:space="0" w:color="000000"/>
              <w:left w:val="single" w:sz="4" w:space="0" w:color="000000"/>
              <w:bottom w:val="single" w:sz="4" w:space="0" w:color="000000"/>
              <w:right w:val="single" w:sz="4" w:space="0" w:color="000000"/>
            </w:tcBorders>
          </w:tcPr>
          <w:p w:rsidR="00486996" w:rsidRPr="002269BA" w:rsidRDefault="00486996" w:rsidP="00474E05">
            <w:pPr>
              <w:pStyle w:val="a4"/>
              <w:rPr>
                <w:b w:val="0"/>
                <w:lang w:val="uk-UA"/>
              </w:rPr>
            </w:pPr>
            <w:r w:rsidRPr="002269BA">
              <w:rPr>
                <w:b w:val="0"/>
                <w:lang w:val="uk-UA"/>
              </w:rPr>
              <w:t xml:space="preserve">22   </w:t>
            </w:r>
            <w:r w:rsidR="002269BA">
              <w:rPr>
                <w:b w:val="0"/>
                <w:lang w:val="uk-UA"/>
              </w:rPr>
              <w:t>(</w:t>
            </w:r>
            <w:r w:rsidRPr="002269BA">
              <w:rPr>
                <w:b w:val="0"/>
                <w:lang w:val="uk-UA"/>
              </w:rPr>
              <w:t>10,</w:t>
            </w:r>
            <w:r w:rsidR="00474E05">
              <w:rPr>
                <w:b w:val="0"/>
                <w:lang w:val="uk-UA"/>
              </w:rPr>
              <w:t>7</w:t>
            </w:r>
            <w:r w:rsidRPr="002269BA">
              <w:rPr>
                <w:b w:val="0"/>
                <w:lang w:val="uk-UA"/>
              </w:rPr>
              <w:t>%</w:t>
            </w:r>
            <w:r w:rsidR="002269BA">
              <w:rPr>
                <w:b w:val="0"/>
                <w:lang w:val="uk-UA"/>
              </w:rPr>
              <w:t>)</w:t>
            </w:r>
          </w:p>
        </w:tc>
      </w:tr>
      <w:tr w:rsidR="002269BA" w:rsidRPr="00A02FD7" w:rsidTr="002269BA">
        <w:tc>
          <w:tcPr>
            <w:tcW w:w="5245" w:type="dxa"/>
            <w:tcBorders>
              <w:top w:val="single" w:sz="4" w:space="0" w:color="000000"/>
              <w:left w:val="single" w:sz="4" w:space="0" w:color="000000"/>
              <w:bottom w:val="single" w:sz="4" w:space="0" w:color="000000"/>
            </w:tcBorders>
          </w:tcPr>
          <w:p w:rsidR="002269BA" w:rsidRPr="00555BA3" w:rsidRDefault="002269BA" w:rsidP="00693F23">
            <w:pPr>
              <w:snapToGrid w:val="0"/>
              <w:spacing w:line="360" w:lineRule="auto"/>
              <w:rPr>
                <w:sz w:val="28"/>
                <w:szCs w:val="28"/>
              </w:rPr>
            </w:pPr>
            <w:r>
              <w:rPr>
                <w:sz w:val="28"/>
                <w:szCs w:val="28"/>
              </w:rPr>
              <w:lastRenderedPageBreak/>
              <w:t>Е</w:t>
            </w:r>
            <w:r w:rsidRPr="00214E00">
              <w:rPr>
                <w:sz w:val="28"/>
                <w:szCs w:val="28"/>
              </w:rPr>
              <w:t>кстирпац</w:t>
            </w:r>
            <w:r>
              <w:rPr>
                <w:sz w:val="28"/>
                <w:szCs w:val="28"/>
              </w:rPr>
              <w:t>і</w:t>
            </w:r>
            <w:r w:rsidRPr="00214E00">
              <w:rPr>
                <w:sz w:val="28"/>
                <w:szCs w:val="28"/>
              </w:rPr>
              <w:t>я ку</w:t>
            </w:r>
            <w:r>
              <w:rPr>
                <w:sz w:val="28"/>
                <w:szCs w:val="28"/>
              </w:rPr>
              <w:t>ксишлунка</w:t>
            </w:r>
          </w:p>
        </w:tc>
        <w:tc>
          <w:tcPr>
            <w:tcW w:w="2410" w:type="dxa"/>
            <w:tcBorders>
              <w:top w:val="single" w:sz="4" w:space="0" w:color="000000"/>
              <w:left w:val="single" w:sz="4" w:space="0" w:color="000000"/>
              <w:bottom w:val="single" w:sz="4" w:space="0" w:color="000000"/>
              <w:right w:val="single" w:sz="4" w:space="0" w:color="000000"/>
            </w:tcBorders>
          </w:tcPr>
          <w:p w:rsidR="002269BA" w:rsidRPr="002269BA" w:rsidRDefault="002269BA" w:rsidP="00474E05">
            <w:pPr>
              <w:pStyle w:val="a4"/>
              <w:rPr>
                <w:b w:val="0"/>
                <w:lang w:val="uk-UA"/>
              </w:rPr>
            </w:pPr>
            <w:r w:rsidRPr="002269BA">
              <w:rPr>
                <w:b w:val="0"/>
                <w:lang w:val="uk-UA"/>
              </w:rPr>
              <w:t xml:space="preserve">6        </w:t>
            </w:r>
            <w:r>
              <w:rPr>
                <w:b w:val="0"/>
                <w:lang w:val="uk-UA"/>
              </w:rPr>
              <w:t>(</w:t>
            </w:r>
            <w:r w:rsidRPr="002269BA">
              <w:rPr>
                <w:b w:val="0"/>
                <w:lang w:val="uk-UA"/>
              </w:rPr>
              <w:t>2,8%</w:t>
            </w:r>
            <w:r>
              <w:rPr>
                <w:b w:val="0"/>
                <w:lang w:val="uk-UA"/>
              </w:rPr>
              <w:t>)</w:t>
            </w:r>
          </w:p>
        </w:tc>
        <w:tc>
          <w:tcPr>
            <w:tcW w:w="2268" w:type="dxa"/>
            <w:tcBorders>
              <w:top w:val="single" w:sz="4" w:space="0" w:color="000000"/>
              <w:left w:val="single" w:sz="4" w:space="0" w:color="000000"/>
              <w:bottom w:val="single" w:sz="4" w:space="0" w:color="000000"/>
              <w:right w:val="single" w:sz="4" w:space="0" w:color="000000"/>
            </w:tcBorders>
          </w:tcPr>
          <w:p w:rsidR="002269BA" w:rsidRPr="002269BA" w:rsidRDefault="002269BA" w:rsidP="0073328C">
            <w:pPr>
              <w:pStyle w:val="a4"/>
              <w:rPr>
                <w:b w:val="0"/>
                <w:lang w:val="uk-UA"/>
              </w:rPr>
            </w:pPr>
            <w:r w:rsidRPr="002269BA">
              <w:rPr>
                <w:b w:val="0"/>
                <w:lang w:val="uk-UA"/>
              </w:rPr>
              <w:t xml:space="preserve">9      </w:t>
            </w:r>
            <w:r>
              <w:rPr>
                <w:b w:val="0"/>
                <w:lang w:val="uk-UA"/>
              </w:rPr>
              <w:t>(</w:t>
            </w:r>
            <w:r w:rsidRPr="002269BA">
              <w:rPr>
                <w:b w:val="0"/>
                <w:lang w:val="uk-UA"/>
              </w:rPr>
              <w:t>4,</w:t>
            </w:r>
            <w:r w:rsidR="0073328C">
              <w:rPr>
                <w:b w:val="0"/>
                <w:lang w:val="uk-UA"/>
              </w:rPr>
              <w:t>4</w:t>
            </w:r>
            <w:r w:rsidRPr="002269BA">
              <w:rPr>
                <w:b w:val="0"/>
                <w:lang w:val="uk-UA"/>
              </w:rPr>
              <w:t>%</w:t>
            </w:r>
            <w:r>
              <w:rPr>
                <w:b w:val="0"/>
                <w:lang w:val="uk-UA"/>
              </w:rPr>
              <w:t>)</w:t>
            </w:r>
          </w:p>
        </w:tc>
      </w:tr>
      <w:tr w:rsidR="002269BA" w:rsidRPr="00A02FD7" w:rsidTr="003658BE">
        <w:tc>
          <w:tcPr>
            <w:tcW w:w="5245" w:type="dxa"/>
            <w:tcBorders>
              <w:top w:val="single" w:sz="4" w:space="0" w:color="000000"/>
              <w:left w:val="single" w:sz="4" w:space="0" w:color="000000"/>
              <w:bottom w:val="single" w:sz="4" w:space="0" w:color="000000"/>
            </w:tcBorders>
          </w:tcPr>
          <w:p w:rsidR="002269BA" w:rsidRPr="00555BA3" w:rsidRDefault="002269BA" w:rsidP="00693F23">
            <w:pPr>
              <w:snapToGrid w:val="0"/>
              <w:spacing w:line="360" w:lineRule="auto"/>
              <w:rPr>
                <w:sz w:val="28"/>
                <w:szCs w:val="28"/>
              </w:rPr>
            </w:pPr>
            <w:r w:rsidRPr="00214E00">
              <w:rPr>
                <w:sz w:val="28"/>
                <w:szCs w:val="28"/>
              </w:rPr>
              <w:t>Комб</w:t>
            </w:r>
            <w:r>
              <w:rPr>
                <w:sz w:val="28"/>
                <w:szCs w:val="28"/>
              </w:rPr>
              <w:t>і</w:t>
            </w:r>
            <w:r w:rsidRPr="00214E00">
              <w:rPr>
                <w:sz w:val="28"/>
                <w:szCs w:val="28"/>
              </w:rPr>
              <w:t>н</w:t>
            </w:r>
            <w:r>
              <w:rPr>
                <w:sz w:val="28"/>
                <w:szCs w:val="28"/>
              </w:rPr>
              <w:t>ованапроксимальна гастректомія</w:t>
            </w:r>
          </w:p>
        </w:tc>
        <w:tc>
          <w:tcPr>
            <w:tcW w:w="2410" w:type="dxa"/>
            <w:tcBorders>
              <w:top w:val="single" w:sz="4" w:space="0" w:color="000000"/>
              <w:left w:val="single" w:sz="4" w:space="0" w:color="000000"/>
              <w:bottom w:val="single" w:sz="4" w:space="0" w:color="000000"/>
              <w:right w:val="single" w:sz="4" w:space="0" w:color="000000"/>
            </w:tcBorders>
          </w:tcPr>
          <w:p w:rsidR="002269BA" w:rsidRPr="002269BA" w:rsidRDefault="002269BA" w:rsidP="00474E05">
            <w:pPr>
              <w:pStyle w:val="a4"/>
              <w:rPr>
                <w:b w:val="0"/>
                <w:lang w:val="uk-UA"/>
              </w:rPr>
            </w:pPr>
            <w:r w:rsidRPr="002269BA">
              <w:rPr>
                <w:b w:val="0"/>
                <w:lang w:val="uk-UA"/>
              </w:rPr>
              <w:t xml:space="preserve">6        </w:t>
            </w:r>
            <w:r>
              <w:rPr>
                <w:b w:val="0"/>
                <w:lang w:val="uk-UA"/>
              </w:rPr>
              <w:t>(</w:t>
            </w:r>
            <w:r w:rsidRPr="002269BA">
              <w:rPr>
                <w:b w:val="0"/>
                <w:lang w:val="uk-UA"/>
              </w:rPr>
              <w:t>2,8%</w:t>
            </w:r>
            <w:r>
              <w:rPr>
                <w:b w:val="0"/>
                <w:lang w:val="uk-UA"/>
              </w:rPr>
              <w:t>)</w:t>
            </w:r>
          </w:p>
        </w:tc>
        <w:tc>
          <w:tcPr>
            <w:tcW w:w="2268" w:type="dxa"/>
            <w:tcBorders>
              <w:top w:val="single" w:sz="4" w:space="0" w:color="000000"/>
              <w:left w:val="single" w:sz="4" w:space="0" w:color="000000"/>
              <w:bottom w:val="single" w:sz="4" w:space="0" w:color="000000"/>
              <w:right w:val="single" w:sz="4" w:space="0" w:color="000000"/>
            </w:tcBorders>
          </w:tcPr>
          <w:p w:rsidR="002269BA" w:rsidRPr="002269BA" w:rsidRDefault="002269BA" w:rsidP="0073328C">
            <w:pPr>
              <w:pStyle w:val="a4"/>
              <w:rPr>
                <w:b w:val="0"/>
                <w:lang w:val="uk-UA"/>
              </w:rPr>
            </w:pPr>
            <w:r w:rsidRPr="002269BA">
              <w:rPr>
                <w:b w:val="0"/>
                <w:lang w:val="uk-UA"/>
              </w:rPr>
              <w:t xml:space="preserve">8      </w:t>
            </w:r>
            <w:r>
              <w:rPr>
                <w:b w:val="0"/>
                <w:lang w:val="uk-UA"/>
              </w:rPr>
              <w:t>(</w:t>
            </w:r>
            <w:r w:rsidRPr="002269BA">
              <w:rPr>
                <w:b w:val="0"/>
                <w:lang w:val="uk-UA"/>
              </w:rPr>
              <w:t>3,</w:t>
            </w:r>
            <w:r w:rsidR="0073328C">
              <w:rPr>
                <w:b w:val="0"/>
                <w:lang w:val="uk-UA"/>
              </w:rPr>
              <w:t>9</w:t>
            </w:r>
            <w:r w:rsidRPr="002269BA">
              <w:rPr>
                <w:b w:val="0"/>
                <w:lang w:val="uk-UA"/>
              </w:rPr>
              <w:t>%</w:t>
            </w:r>
            <w:r>
              <w:rPr>
                <w:b w:val="0"/>
                <w:lang w:val="uk-UA"/>
              </w:rPr>
              <w:t>)</w:t>
            </w:r>
          </w:p>
        </w:tc>
      </w:tr>
      <w:tr w:rsidR="002269BA" w:rsidRPr="00A02FD7" w:rsidTr="002269BA">
        <w:tc>
          <w:tcPr>
            <w:tcW w:w="5245" w:type="dxa"/>
            <w:tcBorders>
              <w:top w:val="single" w:sz="4" w:space="0" w:color="000000"/>
              <w:left w:val="single" w:sz="4" w:space="0" w:color="000000"/>
              <w:bottom w:val="single" w:sz="4" w:space="0" w:color="000000"/>
            </w:tcBorders>
          </w:tcPr>
          <w:p w:rsidR="002269BA" w:rsidRPr="00555BA3" w:rsidRDefault="002269BA" w:rsidP="00693F23">
            <w:pPr>
              <w:snapToGrid w:val="0"/>
              <w:spacing w:line="360" w:lineRule="auto"/>
              <w:rPr>
                <w:sz w:val="28"/>
                <w:szCs w:val="28"/>
              </w:rPr>
            </w:pPr>
            <w:r>
              <w:rPr>
                <w:sz w:val="28"/>
                <w:szCs w:val="28"/>
              </w:rPr>
              <w:t>ГЕ</w:t>
            </w:r>
            <w:r w:rsidRPr="00214E00">
              <w:rPr>
                <w:sz w:val="28"/>
                <w:szCs w:val="28"/>
              </w:rPr>
              <w:t xml:space="preserve"> + сплен</w:t>
            </w:r>
            <w:r>
              <w:rPr>
                <w:sz w:val="28"/>
                <w:szCs w:val="28"/>
              </w:rPr>
              <w:t>е</w:t>
            </w:r>
            <w:r w:rsidRPr="00214E00">
              <w:rPr>
                <w:sz w:val="28"/>
                <w:szCs w:val="28"/>
              </w:rPr>
              <w:t>ктом</w:t>
            </w:r>
            <w:r>
              <w:rPr>
                <w:sz w:val="28"/>
                <w:szCs w:val="28"/>
              </w:rPr>
              <w:t>і</w:t>
            </w:r>
            <w:r w:rsidRPr="00214E00">
              <w:rPr>
                <w:sz w:val="28"/>
                <w:szCs w:val="28"/>
              </w:rPr>
              <w:t>я</w:t>
            </w:r>
          </w:p>
        </w:tc>
        <w:tc>
          <w:tcPr>
            <w:tcW w:w="2410" w:type="dxa"/>
            <w:tcBorders>
              <w:top w:val="single" w:sz="4" w:space="0" w:color="000000"/>
              <w:left w:val="single" w:sz="4" w:space="0" w:color="000000"/>
              <w:bottom w:val="single" w:sz="4" w:space="0" w:color="000000"/>
              <w:right w:val="single" w:sz="4" w:space="0" w:color="000000"/>
            </w:tcBorders>
          </w:tcPr>
          <w:p w:rsidR="002269BA" w:rsidRPr="002269BA" w:rsidRDefault="002269BA" w:rsidP="00474E05">
            <w:pPr>
              <w:pStyle w:val="a4"/>
              <w:rPr>
                <w:b w:val="0"/>
                <w:lang w:val="uk-UA"/>
              </w:rPr>
            </w:pPr>
            <w:r w:rsidRPr="002269BA">
              <w:rPr>
                <w:b w:val="0"/>
                <w:lang w:val="uk-UA"/>
              </w:rPr>
              <w:t xml:space="preserve">6        </w:t>
            </w:r>
            <w:r>
              <w:rPr>
                <w:b w:val="0"/>
                <w:lang w:val="uk-UA"/>
              </w:rPr>
              <w:t>(</w:t>
            </w:r>
            <w:r w:rsidRPr="002269BA">
              <w:rPr>
                <w:b w:val="0"/>
                <w:lang w:val="uk-UA"/>
              </w:rPr>
              <w:t>2,8%</w:t>
            </w:r>
            <w:r>
              <w:rPr>
                <w:b w:val="0"/>
                <w:lang w:val="uk-UA"/>
              </w:rPr>
              <w:t>)</w:t>
            </w:r>
          </w:p>
        </w:tc>
        <w:tc>
          <w:tcPr>
            <w:tcW w:w="2268" w:type="dxa"/>
            <w:tcBorders>
              <w:top w:val="single" w:sz="4" w:space="0" w:color="000000"/>
              <w:left w:val="single" w:sz="4" w:space="0" w:color="000000"/>
              <w:bottom w:val="single" w:sz="4" w:space="0" w:color="000000"/>
              <w:right w:val="single" w:sz="4" w:space="0" w:color="000000"/>
            </w:tcBorders>
          </w:tcPr>
          <w:p w:rsidR="002269BA" w:rsidRPr="002269BA" w:rsidRDefault="002269BA" w:rsidP="00474E05">
            <w:pPr>
              <w:pStyle w:val="a4"/>
              <w:rPr>
                <w:b w:val="0"/>
                <w:lang w:val="uk-UA"/>
              </w:rPr>
            </w:pPr>
            <w:r w:rsidRPr="002269BA">
              <w:rPr>
                <w:b w:val="0"/>
                <w:lang w:val="uk-UA"/>
              </w:rPr>
              <w:t xml:space="preserve">8      </w:t>
            </w:r>
            <w:r>
              <w:rPr>
                <w:b w:val="0"/>
                <w:lang w:val="uk-UA"/>
              </w:rPr>
              <w:t>(</w:t>
            </w:r>
            <w:r w:rsidR="0073328C">
              <w:rPr>
                <w:b w:val="0"/>
                <w:lang w:val="uk-UA"/>
              </w:rPr>
              <w:t>3,9</w:t>
            </w:r>
            <w:r w:rsidRPr="002269BA">
              <w:rPr>
                <w:b w:val="0"/>
                <w:lang w:val="uk-UA"/>
              </w:rPr>
              <w:t>%</w:t>
            </w:r>
            <w:r>
              <w:rPr>
                <w:b w:val="0"/>
                <w:lang w:val="uk-UA"/>
              </w:rPr>
              <w:t>)</w:t>
            </w:r>
          </w:p>
        </w:tc>
      </w:tr>
      <w:tr w:rsidR="002269BA" w:rsidRPr="00A02FD7" w:rsidTr="002269BA">
        <w:tc>
          <w:tcPr>
            <w:tcW w:w="5245" w:type="dxa"/>
            <w:tcBorders>
              <w:top w:val="single" w:sz="4" w:space="0" w:color="000000"/>
              <w:left w:val="single" w:sz="4" w:space="0" w:color="000000"/>
              <w:bottom w:val="single" w:sz="4" w:space="0" w:color="000000"/>
            </w:tcBorders>
          </w:tcPr>
          <w:p w:rsidR="002269BA" w:rsidRPr="00555BA3" w:rsidRDefault="002269BA" w:rsidP="00474E05">
            <w:pPr>
              <w:snapToGrid w:val="0"/>
              <w:spacing w:line="360" w:lineRule="auto"/>
              <w:rPr>
                <w:sz w:val="28"/>
                <w:szCs w:val="28"/>
              </w:rPr>
            </w:pPr>
            <w:r>
              <w:rPr>
                <w:sz w:val="28"/>
                <w:szCs w:val="28"/>
              </w:rPr>
              <w:t xml:space="preserve">ГЕ + </w:t>
            </w:r>
            <w:r w:rsidR="00474E05">
              <w:rPr>
                <w:sz w:val="28"/>
                <w:szCs w:val="28"/>
              </w:rPr>
              <w:t>п</w:t>
            </w:r>
            <w:r>
              <w:rPr>
                <w:sz w:val="28"/>
                <w:szCs w:val="28"/>
              </w:rPr>
              <w:t>анкреатодуоденальна резекція</w:t>
            </w:r>
          </w:p>
        </w:tc>
        <w:tc>
          <w:tcPr>
            <w:tcW w:w="2410" w:type="dxa"/>
            <w:tcBorders>
              <w:top w:val="single" w:sz="4" w:space="0" w:color="000000"/>
              <w:left w:val="single" w:sz="4" w:space="0" w:color="000000"/>
              <w:bottom w:val="single" w:sz="4" w:space="0" w:color="000000"/>
              <w:right w:val="single" w:sz="4" w:space="0" w:color="000000"/>
            </w:tcBorders>
          </w:tcPr>
          <w:p w:rsidR="002269BA" w:rsidRPr="00555BA3" w:rsidRDefault="002269BA" w:rsidP="00474E05">
            <w:pPr>
              <w:snapToGrid w:val="0"/>
              <w:spacing w:line="360" w:lineRule="auto"/>
              <w:jc w:val="center"/>
              <w:rPr>
                <w:sz w:val="28"/>
                <w:szCs w:val="28"/>
              </w:rPr>
            </w:pPr>
            <w:r>
              <w:rPr>
                <w:sz w:val="28"/>
                <w:szCs w:val="28"/>
              </w:rPr>
              <w:t>-</w:t>
            </w:r>
          </w:p>
        </w:tc>
        <w:tc>
          <w:tcPr>
            <w:tcW w:w="2268" w:type="dxa"/>
            <w:tcBorders>
              <w:top w:val="single" w:sz="4" w:space="0" w:color="000000"/>
              <w:left w:val="single" w:sz="4" w:space="0" w:color="000000"/>
              <w:bottom w:val="single" w:sz="4" w:space="0" w:color="000000"/>
              <w:right w:val="single" w:sz="4" w:space="0" w:color="000000"/>
            </w:tcBorders>
          </w:tcPr>
          <w:p w:rsidR="002269BA" w:rsidRPr="00555BA3" w:rsidRDefault="002269BA" w:rsidP="00474E05">
            <w:pPr>
              <w:snapToGrid w:val="0"/>
              <w:spacing w:line="360" w:lineRule="auto"/>
              <w:jc w:val="center"/>
              <w:rPr>
                <w:sz w:val="28"/>
                <w:szCs w:val="28"/>
              </w:rPr>
            </w:pPr>
            <w:r>
              <w:rPr>
                <w:sz w:val="28"/>
                <w:szCs w:val="28"/>
              </w:rPr>
              <w:t>3</w:t>
            </w:r>
            <w:r w:rsidRPr="00555BA3">
              <w:rPr>
                <w:sz w:val="28"/>
                <w:szCs w:val="28"/>
              </w:rPr>
              <w:t>(</w:t>
            </w:r>
            <w:r>
              <w:rPr>
                <w:sz w:val="28"/>
                <w:szCs w:val="28"/>
              </w:rPr>
              <w:t>1</w:t>
            </w:r>
            <w:r w:rsidRPr="00555BA3">
              <w:rPr>
                <w:sz w:val="28"/>
                <w:szCs w:val="28"/>
              </w:rPr>
              <w:t>,</w:t>
            </w:r>
            <w:r>
              <w:rPr>
                <w:sz w:val="28"/>
                <w:szCs w:val="28"/>
              </w:rPr>
              <w:t>4</w:t>
            </w:r>
            <w:r w:rsidRPr="00555BA3">
              <w:rPr>
                <w:sz w:val="28"/>
                <w:szCs w:val="28"/>
              </w:rPr>
              <w:t>%)</w:t>
            </w:r>
          </w:p>
        </w:tc>
      </w:tr>
      <w:tr w:rsidR="002269BA" w:rsidRPr="00A02FD7" w:rsidTr="002269BA">
        <w:tc>
          <w:tcPr>
            <w:tcW w:w="5245" w:type="dxa"/>
            <w:tcBorders>
              <w:top w:val="single" w:sz="4" w:space="0" w:color="000000"/>
              <w:left w:val="single" w:sz="4" w:space="0" w:color="000000"/>
              <w:bottom w:val="single" w:sz="4" w:space="0" w:color="000000"/>
            </w:tcBorders>
          </w:tcPr>
          <w:p w:rsidR="002269BA" w:rsidRPr="00555BA3" w:rsidRDefault="002269BA" w:rsidP="00693F23">
            <w:pPr>
              <w:snapToGrid w:val="0"/>
              <w:spacing w:line="360" w:lineRule="auto"/>
              <w:rPr>
                <w:sz w:val="28"/>
                <w:szCs w:val="28"/>
              </w:rPr>
            </w:pPr>
            <w:r>
              <w:rPr>
                <w:sz w:val="28"/>
                <w:szCs w:val="28"/>
              </w:rPr>
              <w:t>Мультивісцеральні резекції</w:t>
            </w:r>
          </w:p>
        </w:tc>
        <w:tc>
          <w:tcPr>
            <w:tcW w:w="2410" w:type="dxa"/>
            <w:tcBorders>
              <w:top w:val="single" w:sz="4" w:space="0" w:color="000000"/>
              <w:left w:val="single" w:sz="4" w:space="0" w:color="000000"/>
              <w:bottom w:val="single" w:sz="4" w:space="0" w:color="000000"/>
              <w:right w:val="single" w:sz="4" w:space="0" w:color="000000"/>
            </w:tcBorders>
          </w:tcPr>
          <w:p w:rsidR="002269BA" w:rsidRPr="00555BA3" w:rsidRDefault="002269BA" w:rsidP="00474E05">
            <w:pPr>
              <w:snapToGrid w:val="0"/>
              <w:spacing w:line="360" w:lineRule="auto"/>
              <w:jc w:val="center"/>
              <w:rPr>
                <w:sz w:val="28"/>
                <w:szCs w:val="28"/>
              </w:rPr>
            </w:pPr>
            <w:r>
              <w:rPr>
                <w:sz w:val="28"/>
                <w:szCs w:val="28"/>
              </w:rPr>
              <w:t>12 (5,6%)</w:t>
            </w:r>
          </w:p>
        </w:tc>
        <w:tc>
          <w:tcPr>
            <w:tcW w:w="2268" w:type="dxa"/>
            <w:tcBorders>
              <w:top w:val="single" w:sz="4" w:space="0" w:color="000000"/>
              <w:left w:val="single" w:sz="4" w:space="0" w:color="000000"/>
              <w:bottom w:val="single" w:sz="4" w:space="0" w:color="000000"/>
              <w:right w:val="single" w:sz="4" w:space="0" w:color="000000"/>
            </w:tcBorders>
          </w:tcPr>
          <w:p w:rsidR="002269BA" w:rsidRPr="00555BA3" w:rsidRDefault="002269BA" w:rsidP="00474E05">
            <w:pPr>
              <w:snapToGrid w:val="0"/>
              <w:spacing w:line="360" w:lineRule="auto"/>
              <w:jc w:val="center"/>
              <w:rPr>
                <w:sz w:val="28"/>
                <w:szCs w:val="28"/>
              </w:rPr>
            </w:pPr>
            <w:r>
              <w:rPr>
                <w:sz w:val="28"/>
                <w:szCs w:val="28"/>
              </w:rPr>
              <w:t>51 (24,7%)</w:t>
            </w:r>
          </w:p>
        </w:tc>
      </w:tr>
      <w:tr w:rsidR="002269BA" w:rsidRPr="00A02FD7" w:rsidTr="002269BA">
        <w:tc>
          <w:tcPr>
            <w:tcW w:w="5245" w:type="dxa"/>
            <w:tcBorders>
              <w:top w:val="single" w:sz="4" w:space="0" w:color="000000"/>
              <w:left w:val="single" w:sz="4" w:space="0" w:color="000000"/>
              <w:bottom w:val="single" w:sz="4" w:space="0" w:color="000000"/>
            </w:tcBorders>
          </w:tcPr>
          <w:p w:rsidR="002269BA" w:rsidRPr="00555BA3" w:rsidRDefault="002269BA" w:rsidP="00953809">
            <w:pPr>
              <w:snapToGrid w:val="0"/>
              <w:spacing w:line="276" w:lineRule="auto"/>
              <w:rPr>
                <w:sz w:val="28"/>
                <w:szCs w:val="28"/>
              </w:rPr>
            </w:pPr>
            <w:r>
              <w:rPr>
                <w:sz w:val="28"/>
                <w:szCs w:val="28"/>
              </w:rPr>
              <w:t>Всього</w:t>
            </w:r>
          </w:p>
        </w:tc>
        <w:tc>
          <w:tcPr>
            <w:tcW w:w="2410" w:type="dxa"/>
            <w:tcBorders>
              <w:top w:val="single" w:sz="4" w:space="0" w:color="000000"/>
              <w:left w:val="single" w:sz="4" w:space="0" w:color="000000"/>
              <w:bottom w:val="single" w:sz="4" w:space="0" w:color="000000"/>
              <w:right w:val="single" w:sz="4" w:space="0" w:color="000000"/>
            </w:tcBorders>
          </w:tcPr>
          <w:p w:rsidR="002269BA" w:rsidRPr="002269BA" w:rsidRDefault="002269BA" w:rsidP="00474E05">
            <w:pPr>
              <w:pStyle w:val="a4"/>
              <w:rPr>
                <w:b w:val="0"/>
                <w:lang w:val="uk-UA"/>
              </w:rPr>
            </w:pPr>
            <w:r w:rsidRPr="002269BA">
              <w:rPr>
                <w:b w:val="0"/>
                <w:lang w:val="uk-UA"/>
              </w:rPr>
              <w:t>62 (29,2%)</w:t>
            </w:r>
          </w:p>
        </w:tc>
        <w:tc>
          <w:tcPr>
            <w:tcW w:w="2268" w:type="dxa"/>
            <w:tcBorders>
              <w:top w:val="single" w:sz="4" w:space="0" w:color="000000"/>
              <w:left w:val="single" w:sz="4" w:space="0" w:color="000000"/>
              <w:bottom w:val="single" w:sz="4" w:space="0" w:color="000000"/>
              <w:right w:val="single" w:sz="4" w:space="0" w:color="000000"/>
            </w:tcBorders>
          </w:tcPr>
          <w:p w:rsidR="002269BA" w:rsidRPr="002269BA" w:rsidRDefault="002269BA" w:rsidP="00474E05">
            <w:pPr>
              <w:pStyle w:val="a4"/>
              <w:rPr>
                <w:b w:val="0"/>
                <w:lang w:val="uk-UA"/>
              </w:rPr>
            </w:pPr>
            <w:r w:rsidRPr="002269BA">
              <w:rPr>
                <w:b w:val="0"/>
                <w:lang w:val="uk-UA"/>
              </w:rPr>
              <w:t>150(72,8%)</w:t>
            </w:r>
          </w:p>
        </w:tc>
      </w:tr>
    </w:tbl>
    <w:p w:rsidR="00602077" w:rsidRDefault="00602077" w:rsidP="00FE4BC0">
      <w:pPr>
        <w:spacing w:line="360" w:lineRule="auto"/>
        <w:ind w:left="-567" w:firstLine="709"/>
        <w:jc w:val="both"/>
        <w:rPr>
          <w:color w:val="000000"/>
          <w:sz w:val="28"/>
          <w:szCs w:val="28"/>
        </w:rPr>
      </w:pPr>
    </w:p>
    <w:p w:rsidR="00FE4BC0" w:rsidRPr="00A02FD7" w:rsidRDefault="00FE4BC0" w:rsidP="00FE4BC0">
      <w:pPr>
        <w:spacing w:line="360" w:lineRule="auto"/>
        <w:ind w:left="-567" w:firstLine="709"/>
        <w:jc w:val="both"/>
        <w:rPr>
          <w:color w:val="000000"/>
          <w:sz w:val="28"/>
          <w:szCs w:val="28"/>
        </w:rPr>
      </w:pPr>
      <w:r w:rsidRPr="00A02FD7">
        <w:rPr>
          <w:color w:val="000000"/>
          <w:sz w:val="28"/>
          <w:szCs w:val="28"/>
        </w:rPr>
        <w:t xml:space="preserve">Оскільки перебіг післяопераційного періоду, частота </w:t>
      </w:r>
      <w:r w:rsidR="00DC1A35">
        <w:rPr>
          <w:color w:val="000000"/>
          <w:sz w:val="28"/>
          <w:szCs w:val="28"/>
        </w:rPr>
        <w:t>та</w:t>
      </w:r>
      <w:r w:rsidRPr="00A02FD7">
        <w:rPr>
          <w:color w:val="000000"/>
          <w:sz w:val="28"/>
          <w:szCs w:val="28"/>
        </w:rPr>
        <w:t xml:space="preserve"> тяжкість можливих ускладнень значною мірою залежать не тільки від обсягу резекції, а й від методу реконструкції травного тракту ми представили розподіл пацієнтів в підгрупах, </w:t>
      </w:r>
      <w:r w:rsidR="00DC1A35">
        <w:rPr>
          <w:color w:val="000000"/>
          <w:sz w:val="28"/>
          <w:szCs w:val="28"/>
        </w:rPr>
        <w:t xml:space="preserve">в залежності від </w:t>
      </w:r>
      <w:r w:rsidRPr="00A02FD7">
        <w:rPr>
          <w:color w:val="000000"/>
          <w:sz w:val="28"/>
          <w:szCs w:val="28"/>
        </w:rPr>
        <w:t>метод</w:t>
      </w:r>
      <w:r w:rsidR="00DC1A35">
        <w:rPr>
          <w:color w:val="000000"/>
          <w:sz w:val="28"/>
          <w:szCs w:val="28"/>
        </w:rPr>
        <w:t>ик</w:t>
      </w:r>
      <w:r w:rsidRPr="00A02FD7">
        <w:rPr>
          <w:color w:val="000000"/>
          <w:sz w:val="28"/>
          <w:szCs w:val="28"/>
        </w:rPr>
        <w:t xml:space="preserve"> реконструктивно-віднов</w:t>
      </w:r>
      <w:r w:rsidR="00953809">
        <w:rPr>
          <w:color w:val="000000"/>
          <w:sz w:val="28"/>
          <w:szCs w:val="28"/>
        </w:rPr>
        <w:t>них</w:t>
      </w:r>
      <w:r w:rsidRPr="00A02FD7">
        <w:rPr>
          <w:color w:val="000000"/>
          <w:sz w:val="28"/>
          <w:szCs w:val="28"/>
        </w:rPr>
        <w:t xml:space="preserve"> операцій (табл. 2.2</w:t>
      </w:r>
      <w:r>
        <w:rPr>
          <w:color w:val="000000"/>
          <w:sz w:val="28"/>
          <w:szCs w:val="28"/>
        </w:rPr>
        <w:t>.3.2</w:t>
      </w:r>
      <w:r w:rsidRPr="00A02FD7">
        <w:rPr>
          <w:color w:val="000000"/>
          <w:sz w:val="28"/>
          <w:szCs w:val="28"/>
        </w:rPr>
        <w:t>).</w:t>
      </w:r>
    </w:p>
    <w:p w:rsidR="00693F23" w:rsidRPr="00A02FD7" w:rsidRDefault="00693F23" w:rsidP="00693F23">
      <w:pPr>
        <w:spacing w:line="360" w:lineRule="auto"/>
        <w:ind w:left="-567" w:firstLine="709"/>
        <w:jc w:val="right"/>
        <w:rPr>
          <w:sz w:val="28"/>
          <w:szCs w:val="28"/>
        </w:rPr>
      </w:pPr>
      <w:r>
        <w:rPr>
          <w:sz w:val="28"/>
          <w:szCs w:val="28"/>
        </w:rPr>
        <w:t>Таблиця</w:t>
      </w:r>
      <w:r w:rsidRPr="00A02FD7">
        <w:rPr>
          <w:sz w:val="28"/>
          <w:szCs w:val="28"/>
        </w:rPr>
        <w:t xml:space="preserve"> 2.2</w:t>
      </w:r>
      <w:r>
        <w:rPr>
          <w:sz w:val="28"/>
          <w:szCs w:val="28"/>
        </w:rPr>
        <w:t>.3.2</w:t>
      </w:r>
    </w:p>
    <w:p w:rsidR="00693F23" w:rsidRPr="001A7C63" w:rsidRDefault="00693F23" w:rsidP="00693F23">
      <w:pPr>
        <w:pStyle w:val="a4"/>
        <w:ind w:left="-567" w:firstLine="709"/>
        <w:jc w:val="right"/>
        <w:rPr>
          <w:b w:val="0"/>
          <w:lang w:val="uk-UA"/>
        </w:rPr>
      </w:pPr>
      <w:r w:rsidRPr="001A7C63">
        <w:rPr>
          <w:b w:val="0"/>
          <w:lang w:val="uk-UA"/>
        </w:rPr>
        <w:t>Методи реконструктивно-відновних операцій в групах хворих</w:t>
      </w:r>
    </w:p>
    <w:tbl>
      <w:tblPr>
        <w:tblStyle w:val="af5"/>
        <w:tblW w:w="0" w:type="auto"/>
        <w:tblInd w:w="-567" w:type="dxa"/>
        <w:tblLook w:val="04A0"/>
      </w:tblPr>
      <w:tblGrid>
        <w:gridCol w:w="5495"/>
        <w:gridCol w:w="2410"/>
        <w:gridCol w:w="2126"/>
      </w:tblGrid>
      <w:tr w:rsidR="00693F23" w:rsidTr="001C2A22">
        <w:tc>
          <w:tcPr>
            <w:tcW w:w="5495" w:type="dxa"/>
          </w:tcPr>
          <w:p w:rsidR="00693F23" w:rsidRPr="008E30EC" w:rsidRDefault="00693F23" w:rsidP="001C2A22">
            <w:pPr>
              <w:pStyle w:val="a4"/>
              <w:jc w:val="both"/>
              <w:rPr>
                <w:b w:val="0"/>
                <w:lang w:val="uk-UA"/>
              </w:rPr>
            </w:pPr>
            <w:r w:rsidRPr="008E30EC">
              <w:rPr>
                <w:b w:val="0"/>
                <w:lang w:val="uk-UA"/>
              </w:rPr>
              <w:t>Методи реконструкції</w:t>
            </w:r>
          </w:p>
        </w:tc>
        <w:tc>
          <w:tcPr>
            <w:tcW w:w="2410" w:type="dxa"/>
          </w:tcPr>
          <w:p w:rsidR="00693F23" w:rsidRPr="008E30EC" w:rsidRDefault="00693F23" w:rsidP="001C2A22">
            <w:pPr>
              <w:pStyle w:val="a4"/>
              <w:jc w:val="both"/>
              <w:rPr>
                <w:b w:val="0"/>
                <w:lang w:val="uk-UA"/>
              </w:rPr>
            </w:pPr>
            <w:r w:rsidRPr="008E30EC">
              <w:rPr>
                <w:b w:val="0"/>
                <w:lang w:val="uk-UA"/>
              </w:rPr>
              <w:t>Група порівняння</w:t>
            </w:r>
          </w:p>
        </w:tc>
        <w:tc>
          <w:tcPr>
            <w:tcW w:w="2126" w:type="dxa"/>
          </w:tcPr>
          <w:p w:rsidR="00693F23" w:rsidRPr="008E30EC" w:rsidRDefault="00693F23" w:rsidP="001C2A22">
            <w:pPr>
              <w:pStyle w:val="a4"/>
              <w:jc w:val="both"/>
              <w:rPr>
                <w:b w:val="0"/>
                <w:lang w:val="uk-UA"/>
              </w:rPr>
            </w:pPr>
            <w:r w:rsidRPr="008E30EC">
              <w:rPr>
                <w:b w:val="0"/>
                <w:lang w:val="uk-UA"/>
              </w:rPr>
              <w:t>Основна група</w:t>
            </w:r>
          </w:p>
        </w:tc>
      </w:tr>
      <w:tr w:rsidR="00693F23" w:rsidTr="001C2A22">
        <w:tc>
          <w:tcPr>
            <w:tcW w:w="5495" w:type="dxa"/>
          </w:tcPr>
          <w:p w:rsidR="00693F23" w:rsidRPr="008E30EC" w:rsidRDefault="00693F23" w:rsidP="00DC1A35">
            <w:pPr>
              <w:pStyle w:val="a4"/>
              <w:jc w:val="both"/>
              <w:rPr>
                <w:b w:val="0"/>
                <w:lang w:val="uk-UA"/>
              </w:rPr>
            </w:pPr>
            <w:r w:rsidRPr="008E30EC">
              <w:rPr>
                <w:b w:val="0"/>
                <w:lang w:val="uk-UA"/>
              </w:rPr>
              <w:t xml:space="preserve">Езофагоєюноанастомоз </w:t>
            </w:r>
            <w:r w:rsidR="00DC1A35">
              <w:rPr>
                <w:b w:val="0"/>
                <w:lang w:val="uk-UA"/>
              </w:rPr>
              <w:t>за</w:t>
            </w:r>
            <w:r w:rsidRPr="008E30EC">
              <w:rPr>
                <w:b w:val="0"/>
                <w:lang w:val="uk-UA"/>
              </w:rPr>
              <w:t xml:space="preserve"> Зайцев</w:t>
            </w:r>
            <w:r w:rsidR="00DC1A35">
              <w:rPr>
                <w:b w:val="0"/>
                <w:lang w:val="uk-UA"/>
              </w:rPr>
              <w:t>им</w:t>
            </w:r>
            <w:r w:rsidRPr="008E30EC">
              <w:rPr>
                <w:b w:val="0"/>
                <w:lang w:val="uk-UA"/>
              </w:rPr>
              <w:t>-Донц</w:t>
            </w:r>
            <w:r w:rsidR="00DC1A35">
              <w:rPr>
                <w:b w:val="0"/>
                <w:lang w:val="uk-UA"/>
              </w:rPr>
              <w:t>ем</w:t>
            </w:r>
          </w:p>
        </w:tc>
        <w:tc>
          <w:tcPr>
            <w:tcW w:w="2410" w:type="dxa"/>
          </w:tcPr>
          <w:p w:rsidR="00693F23" w:rsidRPr="008E30EC" w:rsidRDefault="00693F23" w:rsidP="001C2A22">
            <w:pPr>
              <w:pStyle w:val="a4"/>
              <w:rPr>
                <w:b w:val="0"/>
                <w:lang w:val="uk-UA"/>
              </w:rPr>
            </w:pPr>
            <w:r>
              <w:rPr>
                <w:b w:val="0"/>
                <w:lang w:val="uk-UA"/>
              </w:rPr>
              <w:t>77</w:t>
            </w:r>
          </w:p>
        </w:tc>
        <w:tc>
          <w:tcPr>
            <w:tcW w:w="2126" w:type="dxa"/>
          </w:tcPr>
          <w:p w:rsidR="00693F23" w:rsidRPr="008E30EC" w:rsidRDefault="00693F23" w:rsidP="001C2A22">
            <w:pPr>
              <w:pStyle w:val="a4"/>
              <w:rPr>
                <w:b w:val="0"/>
                <w:lang w:val="uk-UA"/>
              </w:rPr>
            </w:pPr>
            <w:r>
              <w:rPr>
                <w:b w:val="0"/>
                <w:lang w:val="uk-UA"/>
              </w:rPr>
              <w:t>93</w:t>
            </w:r>
          </w:p>
        </w:tc>
      </w:tr>
      <w:tr w:rsidR="00693F23" w:rsidTr="001C2A22">
        <w:tc>
          <w:tcPr>
            <w:tcW w:w="5495" w:type="dxa"/>
          </w:tcPr>
          <w:p w:rsidR="00693F23" w:rsidRPr="008E30EC" w:rsidRDefault="00693F23" w:rsidP="00DC1A35">
            <w:pPr>
              <w:pStyle w:val="a4"/>
              <w:jc w:val="both"/>
              <w:rPr>
                <w:b w:val="0"/>
                <w:lang w:val="uk-UA"/>
              </w:rPr>
            </w:pPr>
            <w:r w:rsidRPr="008E30EC">
              <w:rPr>
                <w:b w:val="0"/>
                <w:lang w:val="uk-UA"/>
              </w:rPr>
              <w:t xml:space="preserve">Езофагоєюноанастомоз </w:t>
            </w:r>
            <w:r w:rsidR="00DC1A35">
              <w:rPr>
                <w:b w:val="0"/>
                <w:lang w:val="uk-UA"/>
              </w:rPr>
              <w:t>за</w:t>
            </w:r>
            <w:r w:rsidRPr="008E30EC">
              <w:rPr>
                <w:b w:val="0"/>
                <w:lang w:val="uk-UA"/>
              </w:rPr>
              <w:t xml:space="preserve"> Ру</w:t>
            </w:r>
          </w:p>
        </w:tc>
        <w:tc>
          <w:tcPr>
            <w:tcW w:w="2410" w:type="dxa"/>
          </w:tcPr>
          <w:p w:rsidR="00693F23" w:rsidRPr="008E30EC" w:rsidRDefault="00693F23" w:rsidP="001C2A22">
            <w:pPr>
              <w:pStyle w:val="a4"/>
              <w:rPr>
                <w:b w:val="0"/>
                <w:lang w:val="uk-UA"/>
              </w:rPr>
            </w:pPr>
            <w:r>
              <w:rPr>
                <w:b w:val="0"/>
                <w:lang w:val="uk-UA"/>
              </w:rPr>
              <w:t>9</w:t>
            </w:r>
          </w:p>
        </w:tc>
        <w:tc>
          <w:tcPr>
            <w:tcW w:w="2126" w:type="dxa"/>
          </w:tcPr>
          <w:p w:rsidR="00693F23" w:rsidRPr="008E30EC" w:rsidRDefault="00693F23" w:rsidP="001C2A22">
            <w:pPr>
              <w:pStyle w:val="a4"/>
              <w:rPr>
                <w:b w:val="0"/>
                <w:lang w:val="uk-UA"/>
              </w:rPr>
            </w:pPr>
            <w:r>
              <w:rPr>
                <w:b w:val="0"/>
                <w:lang w:val="uk-UA"/>
              </w:rPr>
              <w:t>16</w:t>
            </w:r>
          </w:p>
        </w:tc>
      </w:tr>
      <w:tr w:rsidR="00693F23" w:rsidTr="001C2A22">
        <w:tc>
          <w:tcPr>
            <w:tcW w:w="5495" w:type="dxa"/>
          </w:tcPr>
          <w:p w:rsidR="00693F23" w:rsidRPr="008E30EC" w:rsidRDefault="00693F23" w:rsidP="001C2A22">
            <w:pPr>
              <w:pStyle w:val="a4"/>
              <w:jc w:val="both"/>
              <w:rPr>
                <w:b w:val="0"/>
                <w:lang w:val="uk-UA"/>
              </w:rPr>
            </w:pPr>
            <w:r w:rsidRPr="008E30EC">
              <w:rPr>
                <w:b w:val="0"/>
                <w:lang w:val="uk-UA"/>
              </w:rPr>
              <w:t>Езофагогастроанастомоз</w:t>
            </w:r>
          </w:p>
        </w:tc>
        <w:tc>
          <w:tcPr>
            <w:tcW w:w="2410" w:type="dxa"/>
          </w:tcPr>
          <w:p w:rsidR="00693F23" w:rsidRPr="008E30EC" w:rsidRDefault="00693F23" w:rsidP="001C2A22">
            <w:pPr>
              <w:pStyle w:val="a4"/>
              <w:rPr>
                <w:b w:val="0"/>
                <w:lang w:val="uk-UA"/>
              </w:rPr>
            </w:pPr>
            <w:r>
              <w:rPr>
                <w:b w:val="0"/>
                <w:lang w:val="uk-UA"/>
              </w:rPr>
              <w:t>6</w:t>
            </w:r>
          </w:p>
        </w:tc>
        <w:tc>
          <w:tcPr>
            <w:tcW w:w="2126" w:type="dxa"/>
          </w:tcPr>
          <w:p w:rsidR="00693F23" w:rsidRPr="008E30EC" w:rsidRDefault="00693F23" w:rsidP="001C2A22">
            <w:pPr>
              <w:pStyle w:val="a4"/>
              <w:rPr>
                <w:b w:val="0"/>
                <w:lang w:val="uk-UA"/>
              </w:rPr>
            </w:pPr>
            <w:r>
              <w:rPr>
                <w:b w:val="0"/>
                <w:lang w:val="uk-UA"/>
              </w:rPr>
              <w:t>8</w:t>
            </w:r>
          </w:p>
        </w:tc>
      </w:tr>
      <w:tr w:rsidR="00693F23" w:rsidTr="001C2A22">
        <w:tc>
          <w:tcPr>
            <w:tcW w:w="5495" w:type="dxa"/>
          </w:tcPr>
          <w:p w:rsidR="00693F23" w:rsidRPr="008E30EC" w:rsidRDefault="00693F23" w:rsidP="00DC1A35">
            <w:pPr>
              <w:pStyle w:val="a4"/>
              <w:spacing w:line="276" w:lineRule="auto"/>
              <w:jc w:val="both"/>
              <w:rPr>
                <w:b w:val="0"/>
                <w:lang w:val="uk-UA"/>
              </w:rPr>
            </w:pPr>
            <w:r w:rsidRPr="008E30EC">
              <w:rPr>
                <w:b w:val="0"/>
                <w:lang w:val="uk-UA"/>
              </w:rPr>
              <w:t xml:space="preserve">Гастроєнтероанастомоз </w:t>
            </w:r>
            <w:r w:rsidR="00DC1A35">
              <w:rPr>
                <w:b w:val="0"/>
                <w:lang w:val="uk-UA"/>
              </w:rPr>
              <w:t>за</w:t>
            </w:r>
            <w:r w:rsidRPr="008E30EC">
              <w:rPr>
                <w:b w:val="0"/>
                <w:lang w:val="uk-UA"/>
              </w:rPr>
              <w:t xml:space="preserve"> Гофмейстер</w:t>
            </w:r>
            <w:r w:rsidR="00DC1A35">
              <w:rPr>
                <w:b w:val="0"/>
                <w:lang w:val="uk-UA"/>
              </w:rPr>
              <w:t>ом</w:t>
            </w:r>
            <w:r w:rsidRPr="008E30EC">
              <w:rPr>
                <w:b w:val="0"/>
                <w:lang w:val="uk-UA"/>
              </w:rPr>
              <w:t>-Фінстерер</w:t>
            </w:r>
            <w:r w:rsidR="00DC1A35">
              <w:rPr>
                <w:b w:val="0"/>
                <w:lang w:val="uk-UA"/>
              </w:rPr>
              <w:t>ом</w:t>
            </w:r>
          </w:p>
        </w:tc>
        <w:tc>
          <w:tcPr>
            <w:tcW w:w="2410" w:type="dxa"/>
          </w:tcPr>
          <w:p w:rsidR="00693F23" w:rsidRPr="008E30EC" w:rsidRDefault="00693F23" w:rsidP="001C2A22">
            <w:pPr>
              <w:pStyle w:val="a4"/>
              <w:rPr>
                <w:b w:val="0"/>
                <w:lang w:val="uk-UA"/>
              </w:rPr>
            </w:pPr>
            <w:r>
              <w:rPr>
                <w:b w:val="0"/>
                <w:lang w:val="uk-UA"/>
              </w:rPr>
              <w:t>9</w:t>
            </w:r>
          </w:p>
        </w:tc>
        <w:tc>
          <w:tcPr>
            <w:tcW w:w="2126" w:type="dxa"/>
          </w:tcPr>
          <w:p w:rsidR="00693F23" w:rsidRPr="008E30EC" w:rsidRDefault="00693F23" w:rsidP="001C2A22">
            <w:pPr>
              <w:pStyle w:val="a4"/>
              <w:rPr>
                <w:b w:val="0"/>
                <w:lang w:val="uk-UA"/>
              </w:rPr>
            </w:pPr>
            <w:r>
              <w:rPr>
                <w:b w:val="0"/>
                <w:lang w:val="uk-UA"/>
              </w:rPr>
              <w:t>8</w:t>
            </w:r>
          </w:p>
        </w:tc>
      </w:tr>
      <w:tr w:rsidR="00693F23" w:rsidTr="001C2A22">
        <w:tc>
          <w:tcPr>
            <w:tcW w:w="5495" w:type="dxa"/>
          </w:tcPr>
          <w:p w:rsidR="00693F23" w:rsidRPr="008E30EC" w:rsidRDefault="00693F23" w:rsidP="00C32AC6">
            <w:pPr>
              <w:pStyle w:val="a4"/>
              <w:spacing w:line="276" w:lineRule="auto"/>
              <w:jc w:val="both"/>
              <w:rPr>
                <w:b w:val="0"/>
                <w:lang w:val="uk-UA"/>
              </w:rPr>
            </w:pPr>
            <w:r w:rsidRPr="008E30EC">
              <w:rPr>
                <w:b w:val="0"/>
                <w:lang w:val="uk-UA"/>
              </w:rPr>
              <w:t xml:space="preserve">Гастроєнтероанастомоз на довгій петлі </w:t>
            </w:r>
            <w:r w:rsidR="00DC1A35">
              <w:rPr>
                <w:b w:val="0"/>
                <w:lang w:val="uk-UA"/>
              </w:rPr>
              <w:t>і</w:t>
            </w:r>
            <w:r w:rsidRPr="008E30EC">
              <w:rPr>
                <w:b w:val="0"/>
                <w:lang w:val="uk-UA"/>
              </w:rPr>
              <w:t>з браунівським анастомозом</w:t>
            </w:r>
          </w:p>
        </w:tc>
        <w:tc>
          <w:tcPr>
            <w:tcW w:w="2410" w:type="dxa"/>
          </w:tcPr>
          <w:p w:rsidR="00693F23" w:rsidRPr="008E30EC" w:rsidRDefault="00693F23" w:rsidP="001C2A22">
            <w:pPr>
              <w:pStyle w:val="a4"/>
              <w:rPr>
                <w:b w:val="0"/>
                <w:lang w:val="uk-UA"/>
              </w:rPr>
            </w:pPr>
            <w:r>
              <w:rPr>
                <w:b w:val="0"/>
                <w:lang w:val="uk-UA"/>
              </w:rPr>
              <w:t>4</w:t>
            </w:r>
          </w:p>
        </w:tc>
        <w:tc>
          <w:tcPr>
            <w:tcW w:w="2126" w:type="dxa"/>
          </w:tcPr>
          <w:p w:rsidR="00693F23" w:rsidRPr="008E30EC" w:rsidRDefault="00693F23" w:rsidP="001C2A22">
            <w:pPr>
              <w:pStyle w:val="a4"/>
              <w:rPr>
                <w:b w:val="0"/>
                <w:lang w:val="uk-UA"/>
              </w:rPr>
            </w:pPr>
            <w:r>
              <w:rPr>
                <w:b w:val="0"/>
                <w:lang w:val="uk-UA"/>
              </w:rPr>
              <w:t>9</w:t>
            </w:r>
          </w:p>
        </w:tc>
      </w:tr>
      <w:tr w:rsidR="00693F23" w:rsidTr="001C2A22">
        <w:tc>
          <w:tcPr>
            <w:tcW w:w="5495" w:type="dxa"/>
          </w:tcPr>
          <w:p w:rsidR="00693F23" w:rsidRPr="008E30EC" w:rsidRDefault="00693F23" w:rsidP="001C2A22">
            <w:pPr>
              <w:pStyle w:val="a4"/>
              <w:jc w:val="both"/>
              <w:rPr>
                <w:b w:val="0"/>
                <w:lang w:val="uk-UA"/>
              </w:rPr>
            </w:pPr>
            <w:r w:rsidRPr="008E30EC">
              <w:rPr>
                <w:b w:val="0"/>
                <w:lang w:val="uk-UA"/>
              </w:rPr>
              <w:t>Гастропластика ІЦС</w:t>
            </w:r>
          </w:p>
        </w:tc>
        <w:tc>
          <w:tcPr>
            <w:tcW w:w="2410" w:type="dxa"/>
          </w:tcPr>
          <w:p w:rsidR="00693F23" w:rsidRPr="008E30EC" w:rsidRDefault="00693F23" w:rsidP="001C2A22">
            <w:pPr>
              <w:pStyle w:val="a4"/>
              <w:rPr>
                <w:b w:val="0"/>
                <w:lang w:val="uk-UA"/>
              </w:rPr>
            </w:pPr>
            <w:r>
              <w:rPr>
                <w:b w:val="0"/>
                <w:lang w:val="uk-UA"/>
              </w:rPr>
              <w:t>-</w:t>
            </w:r>
          </w:p>
        </w:tc>
        <w:tc>
          <w:tcPr>
            <w:tcW w:w="2126" w:type="dxa"/>
          </w:tcPr>
          <w:p w:rsidR="00693F23" w:rsidRPr="008E30EC" w:rsidRDefault="00693F23" w:rsidP="001C2A22">
            <w:pPr>
              <w:pStyle w:val="a4"/>
              <w:rPr>
                <w:b w:val="0"/>
                <w:lang w:val="uk-UA"/>
              </w:rPr>
            </w:pPr>
            <w:r>
              <w:rPr>
                <w:b w:val="0"/>
                <w:lang w:val="uk-UA"/>
              </w:rPr>
              <w:t>18</w:t>
            </w:r>
          </w:p>
        </w:tc>
      </w:tr>
      <w:tr w:rsidR="00693F23" w:rsidTr="001C2A22">
        <w:tc>
          <w:tcPr>
            <w:tcW w:w="5495" w:type="dxa"/>
          </w:tcPr>
          <w:p w:rsidR="00693F23" w:rsidRPr="008E30EC" w:rsidRDefault="00693F23" w:rsidP="001C2A22">
            <w:pPr>
              <w:pStyle w:val="a4"/>
              <w:jc w:val="both"/>
              <w:rPr>
                <w:b w:val="0"/>
                <w:lang w:val="uk-UA"/>
              </w:rPr>
            </w:pPr>
            <w:r w:rsidRPr="008E30EC">
              <w:rPr>
                <w:b w:val="0"/>
                <w:lang w:val="uk-UA"/>
              </w:rPr>
              <w:t>Гастропластика з товстокишковою вставкою</w:t>
            </w:r>
          </w:p>
        </w:tc>
        <w:tc>
          <w:tcPr>
            <w:tcW w:w="2410" w:type="dxa"/>
          </w:tcPr>
          <w:p w:rsidR="00693F23" w:rsidRPr="008E30EC" w:rsidRDefault="00693F23" w:rsidP="001C2A22">
            <w:pPr>
              <w:pStyle w:val="a4"/>
              <w:rPr>
                <w:b w:val="0"/>
                <w:lang w:val="uk-UA"/>
              </w:rPr>
            </w:pPr>
            <w:r>
              <w:rPr>
                <w:b w:val="0"/>
                <w:lang w:val="uk-UA"/>
              </w:rPr>
              <w:t>-</w:t>
            </w:r>
          </w:p>
        </w:tc>
        <w:tc>
          <w:tcPr>
            <w:tcW w:w="2126" w:type="dxa"/>
          </w:tcPr>
          <w:p w:rsidR="00693F23" w:rsidRPr="008E30EC" w:rsidRDefault="00693F23" w:rsidP="001C2A22">
            <w:pPr>
              <w:pStyle w:val="a4"/>
              <w:rPr>
                <w:b w:val="0"/>
                <w:lang w:val="uk-UA"/>
              </w:rPr>
            </w:pPr>
            <w:r>
              <w:rPr>
                <w:b w:val="0"/>
                <w:lang w:val="uk-UA"/>
              </w:rPr>
              <w:t>7</w:t>
            </w:r>
          </w:p>
        </w:tc>
      </w:tr>
      <w:tr w:rsidR="00693F23" w:rsidTr="001C2A22">
        <w:tc>
          <w:tcPr>
            <w:tcW w:w="5495" w:type="dxa"/>
          </w:tcPr>
          <w:p w:rsidR="00693F23" w:rsidRPr="008E30EC" w:rsidRDefault="00693F23" w:rsidP="001C2A22">
            <w:pPr>
              <w:pStyle w:val="a4"/>
              <w:jc w:val="both"/>
              <w:rPr>
                <w:b w:val="0"/>
                <w:lang w:val="uk-UA"/>
              </w:rPr>
            </w:pPr>
            <w:r w:rsidRPr="008E30EC">
              <w:rPr>
                <w:b w:val="0"/>
                <w:lang w:val="uk-UA"/>
              </w:rPr>
              <w:t>Гастропластика з тонкокишковою вставкою</w:t>
            </w:r>
          </w:p>
        </w:tc>
        <w:tc>
          <w:tcPr>
            <w:tcW w:w="2410" w:type="dxa"/>
          </w:tcPr>
          <w:p w:rsidR="00693F23" w:rsidRPr="008E30EC" w:rsidRDefault="00693F23" w:rsidP="001C2A22">
            <w:pPr>
              <w:pStyle w:val="a4"/>
              <w:rPr>
                <w:b w:val="0"/>
                <w:lang w:val="uk-UA"/>
              </w:rPr>
            </w:pPr>
            <w:r>
              <w:rPr>
                <w:b w:val="0"/>
                <w:lang w:val="uk-UA"/>
              </w:rPr>
              <w:t>-</w:t>
            </w:r>
          </w:p>
        </w:tc>
        <w:tc>
          <w:tcPr>
            <w:tcW w:w="2126" w:type="dxa"/>
          </w:tcPr>
          <w:p w:rsidR="00693F23" w:rsidRPr="008E30EC" w:rsidRDefault="00693F23" w:rsidP="001C2A22">
            <w:pPr>
              <w:pStyle w:val="a4"/>
              <w:rPr>
                <w:b w:val="0"/>
                <w:lang w:val="uk-UA"/>
              </w:rPr>
            </w:pPr>
            <w:r>
              <w:rPr>
                <w:b w:val="0"/>
                <w:lang w:val="uk-UA"/>
              </w:rPr>
              <w:t>9</w:t>
            </w:r>
          </w:p>
        </w:tc>
      </w:tr>
    </w:tbl>
    <w:p w:rsidR="00693F23" w:rsidRPr="00A02FD7" w:rsidRDefault="00693F23" w:rsidP="00693F23">
      <w:pPr>
        <w:pStyle w:val="a4"/>
        <w:ind w:left="-567" w:firstLine="709"/>
        <w:jc w:val="both"/>
        <w:rPr>
          <w:lang w:val="uk-UA"/>
        </w:rPr>
      </w:pPr>
    </w:p>
    <w:p w:rsidR="00FE4BC0" w:rsidRPr="00A02FD7" w:rsidRDefault="00FE4BC0" w:rsidP="00FE4BC0">
      <w:pPr>
        <w:spacing w:line="360" w:lineRule="auto"/>
        <w:ind w:left="-567" w:firstLine="709"/>
        <w:jc w:val="both"/>
        <w:rPr>
          <w:color w:val="000000"/>
          <w:sz w:val="28"/>
          <w:szCs w:val="28"/>
        </w:rPr>
      </w:pPr>
      <w:r w:rsidRPr="00A02FD7">
        <w:rPr>
          <w:color w:val="000000"/>
          <w:sz w:val="28"/>
          <w:szCs w:val="28"/>
        </w:rPr>
        <w:t>Як видно з представлених даних, підгрупи можна порівняти за обсягом операцій</w:t>
      </w:r>
      <w:r w:rsidR="0091798F">
        <w:rPr>
          <w:color w:val="000000"/>
          <w:sz w:val="28"/>
          <w:szCs w:val="28"/>
        </w:rPr>
        <w:t xml:space="preserve">, що </w:t>
      </w:r>
      <w:r w:rsidR="0091798F" w:rsidRPr="00A02FD7">
        <w:rPr>
          <w:color w:val="000000"/>
          <w:sz w:val="28"/>
          <w:szCs w:val="28"/>
        </w:rPr>
        <w:t>виконан</w:t>
      </w:r>
      <w:r w:rsidR="0091798F">
        <w:rPr>
          <w:color w:val="000000"/>
          <w:sz w:val="28"/>
          <w:szCs w:val="28"/>
        </w:rPr>
        <w:t>і</w:t>
      </w:r>
      <w:r w:rsidRPr="00A02FD7">
        <w:rPr>
          <w:color w:val="000000"/>
          <w:sz w:val="28"/>
          <w:szCs w:val="28"/>
        </w:rPr>
        <w:t>.</w:t>
      </w:r>
      <w:r w:rsidR="0091798F">
        <w:rPr>
          <w:color w:val="000000"/>
          <w:sz w:val="28"/>
          <w:szCs w:val="28"/>
        </w:rPr>
        <w:t>Ч</w:t>
      </w:r>
      <w:r w:rsidRPr="00A02FD7">
        <w:rPr>
          <w:color w:val="000000"/>
          <w:sz w:val="28"/>
          <w:szCs w:val="28"/>
        </w:rPr>
        <w:t>аст</w:t>
      </w:r>
      <w:r w:rsidR="0091798F">
        <w:rPr>
          <w:color w:val="000000"/>
          <w:sz w:val="28"/>
          <w:szCs w:val="28"/>
        </w:rPr>
        <w:t>іше всього</w:t>
      </w:r>
      <w:r w:rsidRPr="00A02FD7">
        <w:rPr>
          <w:color w:val="000000"/>
          <w:sz w:val="28"/>
          <w:szCs w:val="28"/>
        </w:rPr>
        <w:t xml:space="preserve"> в основній групі тав групі порівняння </w:t>
      </w:r>
      <w:r w:rsidR="0091798F">
        <w:rPr>
          <w:color w:val="000000"/>
          <w:sz w:val="28"/>
          <w:szCs w:val="28"/>
        </w:rPr>
        <w:t>були виконані</w:t>
      </w:r>
      <w:r w:rsidRPr="00A02FD7">
        <w:rPr>
          <w:color w:val="000000"/>
          <w:sz w:val="28"/>
          <w:szCs w:val="28"/>
        </w:rPr>
        <w:t xml:space="preserve"> комбіновані операції на </w:t>
      </w:r>
      <w:r w:rsidR="0073328C" w:rsidRPr="00A02FD7">
        <w:rPr>
          <w:color w:val="000000"/>
          <w:sz w:val="28"/>
          <w:szCs w:val="28"/>
        </w:rPr>
        <w:t>товстій кишці (</w:t>
      </w:r>
      <w:r w:rsidR="0073328C">
        <w:rPr>
          <w:color w:val="000000"/>
          <w:sz w:val="28"/>
          <w:szCs w:val="28"/>
        </w:rPr>
        <w:t>3</w:t>
      </w:r>
      <w:r w:rsidR="0073328C" w:rsidRPr="00A02FD7">
        <w:rPr>
          <w:color w:val="000000"/>
          <w:sz w:val="28"/>
          <w:szCs w:val="28"/>
        </w:rPr>
        <w:t>,</w:t>
      </w:r>
      <w:r w:rsidR="0073328C">
        <w:rPr>
          <w:color w:val="000000"/>
          <w:sz w:val="28"/>
          <w:szCs w:val="28"/>
        </w:rPr>
        <w:t>3</w:t>
      </w:r>
      <w:r w:rsidR="0073328C" w:rsidRPr="00A02FD7">
        <w:rPr>
          <w:color w:val="000000"/>
          <w:sz w:val="28"/>
          <w:szCs w:val="28"/>
        </w:rPr>
        <w:t xml:space="preserve">% в групі порівняння </w:t>
      </w:r>
      <w:r w:rsidR="00DC1A35">
        <w:rPr>
          <w:color w:val="000000"/>
          <w:sz w:val="28"/>
          <w:szCs w:val="28"/>
        </w:rPr>
        <w:t>та</w:t>
      </w:r>
      <w:r w:rsidR="0073328C">
        <w:rPr>
          <w:color w:val="000000"/>
          <w:sz w:val="28"/>
          <w:szCs w:val="28"/>
        </w:rPr>
        <w:t>14,1</w:t>
      </w:r>
      <w:r w:rsidR="0073328C" w:rsidRPr="00A02FD7">
        <w:rPr>
          <w:color w:val="000000"/>
          <w:sz w:val="28"/>
          <w:szCs w:val="28"/>
        </w:rPr>
        <w:t>% в основній групі)</w:t>
      </w:r>
      <w:r w:rsidR="0073328C">
        <w:rPr>
          <w:color w:val="000000"/>
          <w:sz w:val="28"/>
          <w:szCs w:val="28"/>
        </w:rPr>
        <w:t xml:space="preserve">, печінці (7,0% та 9,7% відповідно) </w:t>
      </w:r>
      <w:r w:rsidR="00DC1A35">
        <w:rPr>
          <w:color w:val="000000"/>
          <w:sz w:val="28"/>
          <w:szCs w:val="28"/>
        </w:rPr>
        <w:t>та</w:t>
      </w:r>
      <w:r>
        <w:rPr>
          <w:color w:val="000000"/>
          <w:sz w:val="28"/>
          <w:szCs w:val="28"/>
        </w:rPr>
        <w:t>підшлунковій залозі</w:t>
      </w:r>
      <w:r w:rsidRPr="00A02FD7">
        <w:rPr>
          <w:color w:val="000000"/>
          <w:sz w:val="28"/>
          <w:szCs w:val="28"/>
        </w:rPr>
        <w:t xml:space="preserve"> (</w:t>
      </w:r>
      <w:r w:rsidR="0073328C">
        <w:rPr>
          <w:color w:val="000000"/>
          <w:sz w:val="28"/>
          <w:szCs w:val="28"/>
        </w:rPr>
        <w:t>4</w:t>
      </w:r>
      <w:r>
        <w:rPr>
          <w:color w:val="000000"/>
          <w:sz w:val="28"/>
          <w:szCs w:val="28"/>
        </w:rPr>
        <w:t>,</w:t>
      </w:r>
      <w:r w:rsidR="0073328C">
        <w:rPr>
          <w:color w:val="000000"/>
          <w:sz w:val="28"/>
          <w:szCs w:val="28"/>
        </w:rPr>
        <w:t>7</w:t>
      </w:r>
      <w:r w:rsidRPr="00A02FD7">
        <w:rPr>
          <w:color w:val="000000"/>
          <w:sz w:val="28"/>
          <w:szCs w:val="28"/>
        </w:rPr>
        <w:t xml:space="preserve">% </w:t>
      </w:r>
      <w:r w:rsidR="0073328C" w:rsidRPr="00A02FD7">
        <w:rPr>
          <w:color w:val="000000"/>
          <w:sz w:val="28"/>
          <w:szCs w:val="28"/>
        </w:rPr>
        <w:t xml:space="preserve">в групі порівняння </w:t>
      </w:r>
      <w:r w:rsidR="0091798F">
        <w:rPr>
          <w:color w:val="000000"/>
          <w:sz w:val="28"/>
          <w:szCs w:val="28"/>
        </w:rPr>
        <w:t>та</w:t>
      </w:r>
      <w:r w:rsidR="0073328C">
        <w:rPr>
          <w:color w:val="000000"/>
          <w:sz w:val="28"/>
          <w:szCs w:val="28"/>
        </w:rPr>
        <w:t>10</w:t>
      </w:r>
      <w:r w:rsidRPr="00A02FD7">
        <w:rPr>
          <w:color w:val="000000"/>
          <w:sz w:val="28"/>
          <w:szCs w:val="28"/>
        </w:rPr>
        <w:t>,</w:t>
      </w:r>
      <w:r>
        <w:rPr>
          <w:color w:val="000000"/>
          <w:sz w:val="28"/>
          <w:szCs w:val="28"/>
        </w:rPr>
        <w:t>7</w:t>
      </w:r>
      <w:r w:rsidRPr="00A02FD7">
        <w:rPr>
          <w:color w:val="000000"/>
          <w:sz w:val="28"/>
          <w:szCs w:val="28"/>
        </w:rPr>
        <w:t>%</w:t>
      </w:r>
      <w:r w:rsidR="0073328C" w:rsidRPr="00A02FD7">
        <w:rPr>
          <w:color w:val="000000"/>
          <w:sz w:val="28"/>
          <w:szCs w:val="28"/>
        </w:rPr>
        <w:t>в основній групі</w:t>
      </w:r>
      <w:r w:rsidRPr="00A02FD7">
        <w:rPr>
          <w:color w:val="000000"/>
          <w:sz w:val="28"/>
          <w:szCs w:val="28"/>
        </w:rPr>
        <w:t xml:space="preserve">). </w:t>
      </w:r>
      <w:r>
        <w:rPr>
          <w:color w:val="000000"/>
          <w:sz w:val="28"/>
          <w:szCs w:val="28"/>
        </w:rPr>
        <w:t>Екстирпації кукси шлунка</w:t>
      </w:r>
      <w:r w:rsidRPr="00A02FD7">
        <w:rPr>
          <w:color w:val="000000"/>
          <w:sz w:val="28"/>
          <w:szCs w:val="28"/>
        </w:rPr>
        <w:t xml:space="preserve"> виконані </w:t>
      </w:r>
      <w:r w:rsidR="0091798F">
        <w:rPr>
          <w:color w:val="000000"/>
          <w:sz w:val="28"/>
          <w:szCs w:val="28"/>
        </w:rPr>
        <w:t>в</w:t>
      </w:r>
      <w:r>
        <w:rPr>
          <w:color w:val="000000"/>
          <w:sz w:val="28"/>
          <w:szCs w:val="28"/>
        </w:rPr>
        <w:t>9</w:t>
      </w:r>
      <w:r w:rsidRPr="00A02FD7">
        <w:rPr>
          <w:color w:val="000000"/>
          <w:sz w:val="28"/>
          <w:szCs w:val="28"/>
        </w:rPr>
        <w:t xml:space="preserve"> </w:t>
      </w:r>
      <w:r w:rsidRPr="00A02FD7">
        <w:rPr>
          <w:color w:val="000000"/>
          <w:sz w:val="28"/>
          <w:szCs w:val="28"/>
        </w:rPr>
        <w:lastRenderedPageBreak/>
        <w:t>пацієнтів (</w:t>
      </w:r>
      <w:r w:rsidR="0073328C">
        <w:rPr>
          <w:color w:val="000000"/>
          <w:sz w:val="28"/>
          <w:szCs w:val="28"/>
        </w:rPr>
        <w:t>4</w:t>
      </w:r>
      <w:r w:rsidRPr="00A02FD7">
        <w:rPr>
          <w:color w:val="000000"/>
          <w:sz w:val="28"/>
          <w:szCs w:val="28"/>
        </w:rPr>
        <w:t>,</w:t>
      </w:r>
      <w:r w:rsidR="0073328C">
        <w:rPr>
          <w:color w:val="000000"/>
          <w:sz w:val="28"/>
          <w:szCs w:val="28"/>
        </w:rPr>
        <w:t>4</w:t>
      </w:r>
      <w:r w:rsidRPr="00A02FD7">
        <w:rPr>
          <w:color w:val="000000"/>
          <w:sz w:val="28"/>
          <w:szCs w:val="28"/>
        </w:rPr>
        <w:t xml:space="preserve">%) основної групи </w:t>
      </w:r>
      <w:r w:rsidR="00DC1A35">
        <w:rPr>
          <w:color w:val="000000"/>
          <w:sz w:val="28"/>
          <w:szCs w:val="28"/>
        </w:rPr>
        <w:t>та</w:t>
      </w:r>
      <w:r>
        <w:rPr>
          <w:color w:val="000000"/>
          <w:sz w:val="28"/>
          <w:szCs w:val="28"/>
        </w:rPr>
        <w:t>6</w:t>
      </w:r>
      <w:r w:rsidRPr="00A02FD7">
        <w:rPr>
          <w:color w:val="000000"/>
          <w:sz w:val="28"/>
          <w:szCs w:val="28"/>
        </w:rPr>
        <w:t xml:space="preserve"> пацієнтів (</w:t>
      </w:r>
      <w:r w:rsidR="0073328C">
        <w:rPr>
          <w:color w:val="000000"/>
          <w:sz w:val="28"/>
          <w:szCs w:val="28"/>
        </w:rPr>
        <w:t>2</w:t>
      </w:r>
      <w:r w:rsidRPr="00A02FD7">
        <w:rPr>
          <w:color w:val="000000"/>
          <w:sz w:val="28"/>
          <w:szCs w:val="28"/>
        </w:rPr>
        <w:t>,</w:t>
      </w:r>
      <w:r w:rsidR="0073328C">
        <w:rPr>
          <w:color w:val="000000"/>
          <w:sz w:val="28"/>
          <w:szCs w:val="28"/>
        </w:rPr>
        <w:t>8</w:t>
      </w:r>
      <w:r w:rsidRPr="00A02FD7">
        <w:rPr>
          <w:color w:val="000000"/>
          <w:sz w:val="28"/>
          <w:szCs w:val="28"/>
        </w:rPr>
        <w:t xml:space="preserve">%) групи порівняння. </w:t>
      </w:r>
      <w:r w:rsidR="0091798F">
        <w:rPr>
          <w:color w:val="000000"/>
          <w:sz w:val="28"/>
          <w:szCs w:val="28"/>
        </w:rPr>
        <w:t>Комбіновані ГЕ із с</w:t>
      </w:r>
      <w:r w:rsidR="0073328C">
        <w:rPr>
          <w:color w:val="000000"/>
          <w:sz w:val="28"/>
          <w:szCs w:val="28"/>
        </w:rPr>
        <w:t>пленектомі</w:t>
      </w:r>
      <w:r w:rsidR="0091798F">
        <w:rPr>
          <w:color w:val="000000"/>
          <w:sz w:val="28"/>
          <w:szCs w:val="28"/>
        </w:rPr>
        <w:t>єю</w:t>
      </w:r>
      <w:r w:rsidRPr="00A02FD7">
        <w:rPr>
          <w:color w:val="000000"/>
          <w:sz w:val="28"/>
          <w:szCs w:val="28"/>
        </w:rPr>
        <w:t xml:space="preserve"> ви</w:t>
      </w:r>
      <w:r>
        <w:rPr>
          <w:color w:val="000000"/>
          <w:sz w:val="28"/>
          <w:szCs w:val="28"/>
        </w:rPr>
        <w:t>конан</w:t>
      </w:r>
      <w:r w:rsidR="0091798F">
        <w:rPr>
          <w:color w:val="000000"/>
          <w:sz w:val="28"/>
          <w:szCs w:val="28"/>
        </w:rPr>
        <w:t>ів</w:t>
      </w:r>
      <w:r>
        <w:rPr>
          <w:color w:val="000000"/>
          <w:sz w:val="28"/>
          <w:szCs w:val="28"/>
        </w:rPr>
        <w:t>2</w:t>
      </w:r>
      <w:r w:rsidRPr="00A02FD7">
        <w:rPr>
          <w:color w:val="000000"/>
          <w:sz w:val="28"/>
          <w:szCs w:val="28"/>
        </w:rPr>
        <w:t>,</w:t>
      </w:r>
      <w:r>
        <w:rPr>
          <w:color w:val="000000"/>
          <w:sz w:val="28"/>
          <w:szCs w:val="28"/>
        </w:rPr>
        <w:t>8</w:t>
      </w:r>
      <w:r w:rsidRPr="00A02FD7">
        <w:rPr>
          <w:color w:val="000000"/>
          <w:sz w:val="28"/>
          <w:szCs w:val="28"/>
        </w:rPr>
        <w:t xml:space="preserve">% пацієнтів групи порівняння </w:t>
      </w:r>
      <w:r w:rsidR="0091798F">
        <w:rPr>
          <w:color w:val="000000"/>
          <w:sz w:val="28"/>
          <w:szCs w:val="28"/>
        </w:rPr>
        <w:t>та в</w:t>
      </w:r>
      <w:r w:rsidR="0073328C">
        <w:rPr>
          <w:color w:val="000000"/>
          <w:sz w:val="28"/>
          <w:szCs w:val="28"/>
        </w:rPr>
        <w:t>3</w:t>
      </w:r>
      <w:r w:rsidRPr="00A02FD7">
        <w:rPr>
          <w:color w:val="000000"/>
          <w:sz w:val="28"/>
          <w:szCs w:val="28"/>
        </w:rPr>
        <w:t>,</w:t>
      </w:r>
      <w:r w:rsidR="0073328C">
        <w:rPr>
          <w:color w:val="000000"/>
          <w:sz w:val="28"/>
          <w:szCs w:val="28"/>
        </w:rPr>
        <w:t>9</w:t>
      </w:r>
      <w:r w:rsidRPr="00A02FD7">
        <w:rPr>
          <w:color w:val="000000"/>
          <w:sz w:val="28"/>
          <w:szCs w:val="28"/>
        </w:rPr>
        <w:t xml:space="preserve">% </w:t>
      </w:r>
      <w:r w:rsidR="0091798F">
        <w:rPr>
          <w:color w:val="000000"/>
          <w:sz w:val="28"/>
          <w:szCs w:val="28"/>
        </w:rPr>
        <w:t xml:space="preserve">хворих </w:t>
      </w:r>
      <w:r w:rsidRPr="00A02FD7">
        <w:rPr>
          <w:color w:val="000000"/>
          <w:sz w:val="28"/>
          <w:szCs w:val="28"/>
        </w:rPr>
        <w:t xml:space="preserve">основної групи. </w:t>
      </w:r>
      <w:r>
        <w:rPr>
          <w:color w:val="000000"/>
          <w:sz w:val="28"/>
          <w:szCs w:val="28"/>
        </w:rPr>
        <w:t xml:space="preserve">Але найбільшу групу склали мультивісцеральні резекції, особливо у хворих основної групи, </w:t>
      </w:r>
      <w:r w:rsidR="0091798F">
        <w:rPr>
          <w:color w:val="000000"/>
          <w:sz w:val="28"/>
          <w:szCs w:val="28"/>
        </w:rPr>
        <w:t xml:space="preserve">що </w:t>
      </w:r>
      <w:r>
        <w:rPr>
          <w:color w:val="000000"/>
          <w:sz w:val="28"/>
          <w:szCs w:val="28"/>
        </w:rPr>
        <w:t xml:space="preserve">були виконані у </w:t>
      </w:r>
      <w:r w:rsidR="0073328C">
        <w:rPr>
          <w:color w:val="000000"/>
          <w:sz w:val="28"/>
          <w:szCs w:val="28"/>
        </w:rPr>
        <w:t>24</w:t>
      </w:r>
      <w:r>
        <w:rPr>
          <w:color w:val="000000"/>
          <w:sz w:val="28"/>
          <w:szCs w:val="28"/>
        </w:rPr>
        <w:t>,</w:t>
      </w:r>
      <w:r w:rsidR="0073328C">
        <w:rPr>
          <w:color w:val="000000"/>
          <w:sz w:val="28"/>
          <w:szCs w:val="28"/>
        </w:rPr>
        <w:t>7</w:t>
      </w:r>
      <w:r>
        <w:rPr>
          <w:color w:val="000000"/>
          <w:sz w:val="28"/>
          <w:szCs w:val="28"/>
        </w:rPr>
        <w:t xml:space="preserve">% хворих. </w:t>
      </w:r>
      <w:r w:rsidRPr="00A02FD7">
        <w:rPr>
          <w:color w:val="000000"/>
          <w:sz w:val="28"/>
          <w:szCs w:val="28"/>
        </w:rPr>
        <w:t>Решта операці</w:t>
      </w:r>
      <w:r w:rsidR="0073328C">
        <w:rPr>
          <w:color w:val="000000"/>
          <w:sz w:val="28"/>
          <w:szCs w:val="28"/>
        </w:rPr>
        <w:t>й</w:t>
      </w:r>
      <w:r w:rsidR="0091798F">
        <w:rPr>
          <w:color w:val="000000"/>
          <w:sz w:val="28"/>
          <w:szCs w:val="28"/>
        </w:rPr>
        <w:t xml:space="preserve">були </w:t>
      </w:r>
      <w:r w:rsidRPr="00A02FD7">
        <w:rPr>
          <w:color w:val="000000"/>
          <w:sz w:val="28"/>
          <w:szCs w:val="28"/>
        </w:rPr>
        <w:t>виконані в одиничних випадках.</w:t>
      </w:r>
    </w:p>
    <w:p w:rsidR="00FE4BC0" w:rsidRPr="00A02FD7" w:rsidRDefault="00FE4BC0" w:rsidP="00FE4BC0">
      <w:pPr>
        <w:spacing w:line="360" w:lineRule="auto"/>
        <w:ind w:left="-567" w:firstLine="709"/>
        <w:jc w:val="both"/>
        <w:rPr>
          <w:color w:val="000000"/>
          <w:sz w:val="28"/>
          <w:szCs w:val="28"/>
        </w:rPr>
      </w:pPr>
      <w:r w:rsidRPr="00A02FD7">
        <w:rPr>
          <w:color w:val="000000"/>
          <w:sz w:val="28"/>
          <w:szCs w:val="28"/>
        </w:rPr>
        <w:t>Загальна характеристика оперованих хворих показує, що хірургічне лікування проводили пацієнтам з широким віковим діапазоном, різним характером основного процесу, локалізації пухлини</w:t>
      </w:r>
      <w:r>
        <w:rPr>
          <w:color w:val="000000"/>
          <w:sz w:val="28"/>
          <w:szCs w:val="28"/>
        </w:rPr>
        <w:t xml:space="preserve"> шлунка</w:t>
      </w:r>
      <w:r w:rsidR="0091798F">
        <w:rPr>
          <w:color w:val="000000"/>
          <w:sz w:val="28"/>
          <w:szCs w:val="28"/>
        </w:rPr>
        <w:t>та</w:t>
      </w:r>
      <w:r w:rsidRPr="00A02FD7">
        <w:rPr>
          <w:color w:val="000000"/>
          <w:sz w:val="28"/>
          <w:szCs w:val="28"/>
        </w:rPr>
        <w:t xml:space="preserve"> характером її інвазії. Ми не проводили будь-якого спеціального відбору хворих, тому всі отримані дані відображають загальний стан досліджуваної проблеми. Проте,досліджувані групи за статтю, віком, характером основної та супутньої патології</w:t>
      </w:r>
      <w:r>
        <w:rPr>
          <w:color w:val="000000"/>
          <w:sz w:val="28"/>
          <w:szCs w:val="28"/>
        </w:rPr>
        <w:t>, характером оперативних втручань, що були виконані є репрезинтативними</w:t>
      </w:r>
      <w:r w:rsidRPr="00A02FD7">
        <w:rPr>
          <w:color w:val="000000"/>
          <w:sz w:val="28"/>
          <w:szCs w:val="28"/>
        </w:rPr>
        <w:t>.</w:t>
      </w:r>
    </w:p>
    <w:p w:rsidR="00FE4BC0" w:rsidRPr="00A02FD7" w:rsidRDefault="00FE4BC0" w:rsidP="00FE4BC0">
      <w:pPr>
        <w:spacing w:line="360" w:lineRule="auto"/>
        <w:ind w:left="-567" w:firstLine="709"/>
        <w:jc w:val="both"/>
        <w:rPr>
          <w:color w:val="000000"/>
          <w:sz w:val="28"/>
          <w:szCs w:val="28"/>
        </w:rPr>
      </w:pPr>
    </w:p>
    <w:p w:rsidR="00FE4BC0" w:rsidRPr="00693F23" w:rsidRDefault="00FE4BC0" w:rsidP="00FE4BC0">
      <w:pPr>
        <w:spacing w:line="360" w:lineRule="auto"/>
        <w:ind w:left="-567" w:firstLine="709"/>
        <w:jc w:val="both"/>
        <w:rPr>
          <w:b/>
          <w:color w:val="000000"/>
          <w:sz w:val="28"/>
          <w:szCs w:val="28"/>
        </w:rPr>
      </w:pPr>
      <w:r w:rsidRPr="00693F23">
        <w:rPr>
          <w:b/>
          <w:color w:val="000000"/>
          <w:sz w:val="28"/>
          <w:szCs w:val="28"/>
        </w:rPr>
        <w:t xml:space="preserve">2.2.4. Методи оцінки тяжкості стану </w:t>
      </w:r>
      <w:r w:rsidR="00B55906">
        <w:rPr>
          <w:b/>
          <w:color w:val="000000"/>
          <w:sz w:val="28"/>
          <w:szCs w:val="28"/>
        </w:rPr>
        <w:t>та</w:t>
      </w:r>
      <w:r w:rsidRPr="00693F23">
        <w:rPr>
          <w:b/>
          <w:color w:val="000000"/>
          <w:sz w:val="28"/>
          <w:szCs w:val="28"/>
        </w:rPr>
        <w:t xml:space="preserve"> стадії захворювання хворих </w:t>
      </w:r>
      <w:r w:rsidR="00B55906">
        <w:rPr>
          <w:b/>
          <w:color w:val="000000"/>
          <w:sz w:val="28"/>
          <w:szCs w:val="28"/>
        </w:rPr>
        <w:t>і</w:t>
      </w:r>
      <w:r w:rsidRPr="00693F23">
        <w:rPr>
          <w:b/>
          <w:color w:val="000000"/>
          <w:sz w:val="28"/>
          <w:szCs w:val="28"/>
        </w:rPr>
        <w:t>з ускладненим місцево-поширеним раком шлунка</w:t>
      </w:r>
      <w:r w:rsidR="00693F23">
        <w:rPr>
          <w:b/>
          <w:color w:val="000000"/>
          <w:sz w:val="28"/>
          <w:szCs w:val="28"/>
        </w:rPr>
        <w:t>.</w:t>
      </w:r>
    </w:p>
    <w:p w:rsidR="00FE4BC0" w:rsidRPr="00A57AE6" w:rsidRDefault="00FE4BC0" w:rsidP="00FE4BC0">
      <w:pPr>
        <w:spacing w:line="360" w:lineRule="auto"/>
        <w:ind w:left="-567" w:firstLine="709"/>
        <w:jc w:val="both"/>
        <w:rPr>
          <w:color w:val="000000"/>
          <w:sz w:val="28"/>
          <w:szCs w:val="28"/>
          <w:lang w:val="ru-RU"/>
        </w:rPr>
      </w:pPr>
      <w:r w:rsidRPr="00A02FD7">
        <w:rPr>
          <w:color w:val="000000"/>
          <w:sz w:val="28"/>
          <w:szCs w:val="28"/>
        </w:rPr>
        <w:t xml:space="preserve">Основними кількісними показниками, що характеризують ефективність того чи іншого методу реконструкції, зареєстрованими в ході оперативного втручання, були: обсяг крововтрати, час операції. Оцінка обсягу крововтрати проводилася анестезіологом і в кожному випадку складалася з кількості крові, накопиченої в ємності для збору </w:t>
      </w:r>
      <w:r w:rsidR="00A55F53">
        <w:rPr>
          <w:color w:val="000000"/>
          <w:sz w:val="28"/>
          <w:szCs w:val="28"/>
        </w:rPr>
        <w:t>та</w:t>
      </w:r>
      <w:r w:rsidRPr="00A02FD7">
        <w:rPr>
          <w:color w:val="000000"/>
          <w:sz w:val="28"/>
          <w:szCs w:val="28"/>
        </w:rPr>
        <w:t xml:space="preserve"> обсягу в використаному матеріалі (перев'язувальний матеріал). Ми брали рівність одиниці маси </w:t>
      </w:r>
      <w:r w:rsidR="00A55F53">
        <w:rPr>
          <w:color w:val="000000"/>
          <w:sz w:val="28"/>
          <w:szCs w:val="28"/>
        </w:rPr>
        <w:t>та</w:t>
      </w:r>
      <w:r w:rsidRPr="00A02FD7">
        <w:rPr>
          <w:color w:val="000000"/>
          <w:sz w:val="28"/>
          <w:szCs w:val="28"/>
        </w:rPr>
        <w:t xml:space="preserve"> об'єму крові.</w:t>
      </w:r>
    </w:p>
    <w:p w:rsidR="00B0030A" w:rsidRDefault="00B0030A" w:rsidP="00FE4BC0">
      <w:pPr>
        <w:spacing w:line="360" w:lineRule="auto"/>
        <w:ind w:left="-567" w:firstLine="709"/>
        <w:jc w:val="both"/>
        <w:rPr>
          <w:sz w:val="28"/>
          <w:szCs w:val="28"/>
        </w:rPr>
      </w:pPr>
      <w:r>
        <w:rPr>
          <w:sz w:val="28"/>
          <w:szCs w:val="28"/>
        </w:rPr>
        <w:t>В якості</w:t>
      </w:r>
      <w:r w:rsidRPr="00156E12">
        <w:rPr>
          <w:sz w:val="28"/>
          <w:szCs w:val="28"/>
        </w:rPr>
        <w:t xml:space="preserve"> інтегративного показника оцінки загального стану була обрана шкала SAPS II, </w:t>
      </w:r>
      <w:r>
        <w:rPr>
          <w:sz w:val="28"/>
          <w:szCs w:val="28"/>
        </w:rPr>
        <w:t>що</w:t>
      </w:r>
      <w:r w:rsidRPr="00156E12">
        <w:rPr>
          <w:sz w:val="28"/>
          <w:szCs w:val="28"/>
        </w:rPr>
        <w:t xml:space="preserve"> найбільш відповідає досліджуваним показникам.</w:t>
      </w:r>
    </w:p>
    <w:p w:rsidR="00B0030A" w:rsidRDefault="00FF0CCA" w:rsidP="00FE4BC0">
      <w:pPr>
        <w:spacing w:line="360" w:lineRule="auto"/>
        <w:ind w:left="-567" w:firstLine="709"/>
        <w:jc w:val="both"/>
        <w:rPr>
          <w:sz w:val="28"/>
          <w:szCs w:val="28"/>
        </w:rPr>
      </w:pPr>
      <w:r>
        <w:rPr>
          <w:sz w:val="28"/>
          <w:szCs w:val="28"/>
        </w:rPr>
        <w:t>Для о</w:t>
      </w:r>
      <w:r w:rsidR="00B0030A">
        <w:rPr>
          <w:sz w:val="28"/>
          <w:szCs w:val="28"/>
        </w:rPr>
        <w:t>цінк</w:t>
      </w:r>
      <w:r>
        <w:rPr>
          <w:sz w:val="28"/>
          <w:szCs w:val="28"/>
        </w:rPr>
        <w:t xml:space="preserve">ирезультатів хірургічних утручань, тяжкості перебігу післяопераційного періоду в хворих досліджуваних груп використовували класифікацію хірургічних ускладнень за </w:t>
      </w:r>
      <w:r w:rsidRPr="00042722">
        <w:rPr>
          <w:color w:val="000000" w:themeColor="text1"/>
          <w:sz w:val="28"/>
          <w:szCs w:val="28"/>
          <w:lang w:val="en-US"/>
        </w:rPr>
        <w:t>ClavienP</w:t>
      </w:r>
      <w:r>
        <w:rPr>
          <w:color w:val="000000" w:themeColor="text1"/>
          <w:sz w:val="28"/>
          <w:szCs w:val="28"/>
        </w:rPr>
        <w:t xml:space="preserve">. </w:t>
      </w:r>
      <w:r w:rsidRPr="00042722">
        <w:rPr>
          <w:color w:val="000000" w:themeColor="text1"/>
          <w:sz w:val="28"/>
          <w:szCs w:val="28"/>
          <w:lang w:val="en-US"/>
        </w:rPr>
        <w:t>A</w:t>
      </w:r>
      <w:r>
        <w:rPr>
          <w:color w:val="000000" w:themeColor="text1"/>
          <w:sz w:val="28"/>
          <w:szCs w:val="28"/>
        </w:rPr>
        <w:t xml:space="preserve">. – </w:t>
      </w:r>
      <w:r w:rsidRPr="00042722">
        <w:rPr>
          <w:color w:val="000000" w:themeColor="text1"/>
          <w:sz w:val="28"/>
          <w:szCs w:val="28"/>
          <w:lang w:val="en-US"/>
        </w:rPr>
        <w:t>DindoD</w:t>
      </w:r>
      <w:r>
        <w:rPr>
          <w:color w:val="000000" w:themeColor="text1"/>
          <w:sz w:val="28"/>
          <w:szCs w:val="28"/>
        </w:rPr>
        <w:t>.</w:t>
      </w:r>
      <w:r w:rsidRPr="00A57AE6">
        <w:rPr>
          <w:sz w:val="28"/>
          <w:szCs w:val="28"/>
        </w:rPr>
        <w:t>[</w:t>
      </w:r>
      <w:r>
        <w:rPr>
          <w:sz w:val="28"/>
          <w:szCs w:val="28"/>
        </w:rPr>
        <w:t>202, 212</w:t>
      </w:r>
      <w:r w:rsidRPr="00A57AE6">
        <w:rPr>
          <w:sz w:val="28"/>
          <w:szCs w:val="28"/>
        </w:rPr>
        <w:t>]</w:t>
      </w:r>
      <w:r w:rsidR="000A4247">
        <w:rPr>
          <w:sz w:val="28"/>
          <w:szCs w:val="28"/>
        </w:rPr>
        <w:t>, що включає п’ять ступенів ускладнень:</w:t>
      </w:r>
    </w:p>
    <w:p w:rsidR="000A4247" w:rsidRDefault="000A4247" w:rsidP="00FE4BC0">
      <w:pPr>
        <w:spacing w:line="360" w:lineRule="auto"/>
        <w:ind w:left="-567" w:firstLine="709"/>
        <w:jc w:val="both"/>
        <w:rPr>
          <w:sz w:val="28"/>
          <w:szCs w:val="28"/>
        </w:rPr>
      </w:pPr>
      <w:r>
        <w:rPr>
          <w:sz w:val="28"/>
          <w:szCs w:val="28"/>
        </w:rPr>
        <w:t>І ст. – любі відхилення від нормального перебігу післяопераційного періоду, що не потребують хірургічного, ендоскопічного, радіологічно</w:t>
      </w:r>
      <w:r w:rsidR="00D80C3D" w:rsidRPr="00D80C3D">
        <w:rPr>
          <w:sz w:val="28"/>
          <w:szCs w:val="28"/>
        </w:rPr>
        <w:t>го</w:t>
      </w:r>
      <w:r>
        <w:rPr>
          <w:sz w:val="28"/>
          <w:szCs w:val="28"/>
        </w:rPr>
        <w:t xml:space="preserve"> утручання;</w:t>
      </w:r>
    </w:p>
    <w:p w:rsidR="000A4247" w:rsidRDefault="000A4247" w:rsidP="00FE4BC0">
      <w:pPr>
        <w:spacing w:line="360" w:lineRule="auto"/>
        <w:ind w:left="-567" w:firstLine="709"/>
        <w:jc w:val="both"/>
        <w:rPr>
          <w:sz w:val="28"/>
          <w:szCs w:val="28"/>
        </w:rPr>
      </w:pPr>
      <w:r>
        <w:rPr>
          <w:sz w:val="28"/>
          <w:szCs w:val="28"/>
        </w:rPr>
        <w:lastRenderedPageBreak/>
        <w:t>ІІ ст. – ускладнення, що потребують гемотрансфузії, парентерального та ентерального харчування</w:t>
      </w:r>
      <w:r w:rsidR="007F3EFE">
        <w:rPr>
          <w:sz w:val="28"/>
          <w:szCs w:val="28"/>
        </w:rPr>
        <w:t>, лікування ран, що інфіковані</w:t>
      </w:r>
      <w:r>
        <w:rPr>
          <w:sz w:val="28"/>
          <w:szCs w:val="28"/>
        </w:rPr>
        <w:t>;</w:t>
      </w:r>
    </w:p>
    <w:p w:rsidR="000A4247" w:rsidRDefault="000A4247" w:rsidP="00FE4BC0">
      <w:pPr>
        <w:spacing w:line="360" w:lineRule="auto"/>
        <w:ind w:left="-567" w:firstLine="709"/>
        <w:jc w:val="both"/>
        <w:rPr>
          <w:sz w:val="28"/>
          <w:szCs w:val="28"/>
        </w:rPr>
      </w:pPr>
      <w:r>
        <w:rPr>
          <w:sz w:val="28"/>
          <w:szCs w:val="28"/>
        </w:rPr>
        <w:t>ІІІ ст. – ускладнення, що потребують хірургічного, ендоскопічного, радіологічного утручання: ІІІа – утручання без загального знечулення;</w:t>
      </w:r>
    </w:p>
    <w:p w:rsidR="000A4247" w:rsidRDefault="000A4247" w:rsidP="00D80C3D">
      <w:pPr>
        <w:spacing w:line="360" w:lineRule="auto"/>
        <w:ind w:left="2124"/>
        <w:jc w:val="both"/>
        <w:rPr>
          <w:sz w:val="28"/>
          <w:szCs w:val="28"/>
        </w:rPr>
      </w:pPr>
      <w:r>
        <w:rPr>
          <w:sz w:val="28"/>
          <w:szCs w:val="28"/>
        </w:rPr>
        <w:t>ІІІб – утручання під загальним знечуленням;</w:t>
      </w:r>
    </w:p>
    <w:p w:rsidR="000A4247" w:rsidRDefault="000A4247" w:rsidP="00FE4BC0">
      <w:pPr>
        <w:spacing w:line="360" w:lineRule="auto"/>
        <w:ind w:left="-567" w:firstLine="709"/>
        <w:jc w:val="both"/>
        <w:rPr>
          <w:sz w:val="28"/>
          <w:szCs w:val="28"/>
        </w:rPr>
      </w:pPr>
      <w:r>
        <w:rPr>
          <w:sz w:val="28"/>
          <w:szCs w:val="28"/>
        </w:rPr>
        <w:t>І</w:t>
      </w:r>
      <w:r>
        <w:rPr>
          <w:sz w:val="28"/>
          <w:szCs w:val="28"/>
          <w:lang w:val="en-US"/>
        </w:rPr>
        <w:t>V</w:t>
      </w:r>
      <w:r w:rsidR="007F3EFE">
        <w:rPr>
          <w:sz w:val="28"/>
          <w:szCs w:val="28"/>
        </w:rPr>
        <w:t xml:space="preserve"> ст.–ускладення, що погрожують життю та потребують інтенсивної терапії, реанімації, резекції органа: І</w:t>
      </w:r>
      <w:r w:rsidR="007F3EFE">
        <w:rPr>
          <w:sz w:val="28"/>
          <w:szCs w:val="28"/>
          <w:lang w:val="en-US"/>
        </w:rPr>
        <w:t>V</w:t>
      </w:r>
      <w:r w:rsidR="007F3EFE">
        <w:rPr>
          <w:sz w:val="28"/>
          <w:szCs w:val="28"/>
        </w:rPr>
        <w:t>а – недостатність одного органа;</w:t>
      </w:r>
    </w:p>
    <w:p w:rsidR="007F3EFE" w:rsidRPr="007F3EFE" w:rsidRDefault="007F3EFE" w:rsidP="007F3EFE">
      <w:pPr>
        <w:spacing w:line="360" w:lineRule="auto"/>
        <w:ind w:left="2973" w:firstLine="567"/>
        <w:jc w:val="both"/>
        <w:rPr>
          <w:sz w:val="28"/>
          <w:szCs w:val="28"/>
        </w:rPr>
      </w:pPr>
      <w:r>
        <w:rPr>
          <w:sz w:val="28"/>
          <w:szCs w:val="28"/>
        </w:rPr>
        <w:t>І</w:t>
      </w:r>
      <w:r>
        <w:rPr>
          <w:sz w:val="28"/>
          <w:szCs w:val="28"/>
          <w:lang w:val="en-US"/>
        </w:rPr>
        <w:t>V</w:t>
      </w:r>
      <w:r>
        <w:rPr>
          <w:sz w:val="28"/>
          <w:szCs w:val="28"/>
        </w:rPr>
        <w:t>б – поліорганна недостатність;</w:t>
      </w:r>
    </w:p>
    <w:p w:rsidR="000A4247" w:rsidRPr="007F3EFE" w:rsidRDefault="000A4247" w:rsidP="00FE4BC0">
      <w:pPr>
        <w:spacing w:line="360" w:lineRule="auto"/>
        <w:ind w:left="-567" w:firstLine="709"/>
        <w:jc w:val="both"/>
        <w:rPr>
          <w:sz w:val="28"/>
          <w:szCs w:val="28"/>
        </w:rPr>
      </w:pPr>
      <w:r>
        <w:rPr>
          <w:sz w:val="28"/>
          <w:szCs w:val="28"/>
          <w:lang w:val="en-US"/>
        </w:rPr>
        <w:t>V</w:t>
      </w:r>
      <w:r w:rsidR="007F3EFE">
        <w:rPr>
          <w:sz w:val="28"/>
          <w:szCs w:val="28"/>
        </w:rPr>
        <w:t xml:space="preserve"> ст. – смерть хворого.</w:t>
      </w:r>
    </w:p>
    <w:p w:rsidR="00FE4BC0" w:rsidRPr="00A02FD7" w:rsidRDefault="00FE4BC0" w:rsidP="00FE4BC0">
      <w:pPr>
        <w:spacing w:line="360" w:lineRule="auto"/>
        <w:ind w:left="-567" w:firstLine="709"/>
        <w:jc w:val="both"/>
        <w:rPr>
          <w:i/>
          <w:color w:val="000000"/>
          <w:sz w:val="28"/>
          <w:szCs w:val="28"/>
        </w:rPr>
      </w:pPr>
      <w:r w:rsidRPr="00A02FD7">
        <w:rPr>
          <w:i/>
          <w:color w:val="000000"/>
          <w:sz w:val="28"/>
          <w:szCs w:val="28"/>
        </w:rPr>
        <w:t>Характеристика інструментальних методів обстеження.</w:t>
      </w:r>
    </w:p>
    <w:p w:rsidR="00FE4BC0" w:rsidRPr="00A02FD7" w:rsidRDefault="00FE4BC0" w:rsidP="00FE4BC0">
      <w:pPr>
        <w:spacing w:line="360" w:lineRule="auto"/>
        <w:ind w:left="-567" w:firstLine="709"/>
        <w:jc w:val="both"/>
        <w:rPr>
          <w:color w:val="000000"/>
          <w:sz w:val="28"/>
          <w:szCs w:val="28"/>
        </w:rPr>
      </w:pPr>
      <w:r w:rsidRPr="00A02FD7">
        <w:rPr>
          <w:color w:val="000000"/>
          <w:sz w:val="28"/>
          <w:szCs w:val="28"/>
        </w:rPr>
        <w:t xml:space="preserve">Передопераційне обстеження пацієнтів </w:t>
      </w:r>
      <w:r w:rsidR="00A55F53">
        <w:rPr>
          <w:color w:val="000000"/>
          <w:sz w:val="28"/>
          <w:szCs w:val="28"/>
        </w:rPr>
        <w:t>на</w:t>
      </w:r>
      <w:r w:rsidRPr="00A02FD7">
        <w:rPr>
          <w:color w:val="000000"/>
          <w:sz w:val="28"/>
          <w:szCs w:val="28"/>
        </w:rPr>
        <w:t xml:space="preserve"> місцево-поширени</w:t>
      </w:r>
      <w:r w:rsidR="00A55F53">
        <w:rPr>
          <w:color w:val="000000"/>
          <w:sz w:val="28"/>
          <w:szCs w:val="28"/>
        </w:rPr>
        <w:t>й</w:t>
      </w:r>
      <w:r w:rsidRPr="00A02FD7">
        <w:rPr>
          <w:color w:val="000000"/>
          <w:sz w:val="28"/>
          <w:szCs w:val="28"/>
        </w:rPr>
        <w:t xml:space="preserve"> рак</w:t>
      </w:r>
      <w:r>
        <w:rPr>
          <w:color w:val="000000"/>
          <w:sz w:val="28"/>
          <w:szCs w:val="28"/>
        </w:rPr>
        <w:t xml:space="preserve"> шлунка</w:t>
      </w:r>
      <w:r w:rsidRPr="00A02FD7">
        <w:rPr>
          <w:color w:val="000000"/>
          <w:sz w:val="28"/>
          <w:szCs w:val="28"/>
        </w:rPr>
        <w:t xml:space="preserve"> є ​​найважливішим етапом. Це обумовлено не тільки необхідністю визначення локалізації пухлини, характеру </w:t>
      </w:r>
      <w:r w:rsidR="00A55F53">
        <w:rPr>
          <w:color w:val="000000"/>
          <w:sz w:val="28"/>
          <w:szCs w:val="28"/>
        </w:rPr>
        <w:t>та</w:t>
      </w:r>
      <w:r w:rsidRPr="00A02FD7">
        <w:rPr>
          <w:color w:val="000000"/>
          <w:sz w:val="28"/>
          <w:szCs w:val="28"/>
        </w:rPr>
        <w:t xml:space="preserve"> ступеня ускладнення з вибором відповідної хірургічної тактики, але і необхідністю вивчення поширеності пухлинного процесу, взаємини пухлини з оточуючими органами для визначення її резектабельності.</w:t>
      </w:r>
    </w:p>
    <w:p w:rsidR="00FE4BC0" w:rsidRPr="00A02FD7" w:rsidRDefault="00FE4BC0" w:rsidP="00FE4BC0">
      <w:pPr>
        <w:spacing w:line="360" w:lineRule="auto"/>
        <w:ind w:left="-567" w:firstLine="709"/>
        <w:jc w:val="both"/>
        <w:rPr>
          <w:color w:val="000000"/>
          <w:sz w:val="28"/>
          <w:szCs w:val="28"/>
        </w:rPr>
      </w:pPr>
      <w:r w:rsidRPr="00A02FD7">
        <w:rPr>
          <w:color w:val="000000"/>
          <w:sz w:val="28"/>
          <w:szCs w:val="28"/>
        </w:rPr>
        <w:t>Мультиспіральна комп'ютерна томографія виконувала</w:t>
      </w:r>
      <w:r>
        <w:rPr>
          <w:color w:val="000000"/>
          <w:sz w:val="28"/>
          <w:szCs w:val="28"/>
        </w:rPr>
        <w:t>ся на багатозрізовому</w:t>
      </w:r>
      <w:r w:rsidR="007E7350" w:rsidRPr="00280D50">
        <w:rPr>
          <w:sz w:val="28"/>
          <w:szCs w:val="28"/>
        </w:rPr>
        <w:t xml:space="preserve">спіральному комп'ютерному томографі </w:t>
      </w:r>
      <w:r w:rsidR="007E7350" w:rsidRPr="00307C11">
        <w:rPr>
          <w:sz w:val="28"/>
          <w:szCs w:val="28"/>
        </w:rPr>
        <w:t>“</w:t>
      </w:r>
      <w:r w:rsidR="007E7350" w:rsidRPr="00307C11">
        <w:rPr>
          <w:sz w:val="28"/>
          <w:szCs w:val="28"/>
          <w:lang w:val="en-US"/>
        </w:rPr>
        <w:t>ToshibaAquilion</w:t>
      </w:r>
      <w:r w:rsidR="007E7350" w:rsidRPr="00307C11">
        <w:rPr>
          <w:sz w:val="28"/>
          <w:szCs w:val="28"/>
        </w:rPr>
        <w:t xml:space="preserve"> 64” (Японія)</w:t>
      </w:r>
      <w:r w:rsidRPr="00A02FD7">
        <w:rPr>
          <w:color w:val="000000"/>
          <w:sz w:val="28"/>
          <w:szCs w:val="28"/>
        </w:rPr>
        <w:t xml:space="preserve">. Для дослідження органів </w:t>
      </w:r>
      <w:r w:rsidR="00A55F53">
        <w:rPr>
          <w:color w:val="000000"/>
          <w:sz w:val="28"/>
          <w:szCs w:val="28"/>
        </w:rPr>
        <w:t xml:space="preserve">грудної та </w:t>
      </w:r>
      <w:r w:rsidRPr="00A02FD7">
        <w:rPr>
          <w:color w:val="000000"/>
          <w:sz w:val="28"/>
          <w:szCs w:val="28"/>
        </w:rPr>
        <w:t xml:space="preserve">черевної порожнини послідовно виконувалася серія сканувань до, на фоні </w:t>
      </w:r>
      <w:r w:rsidR="00A55F53">
        <w:rPr>
          <w:color w:val="000000"/>
          <w:sz w:val="28"/>
          <w:szCs w:val="28"/>
        </w:rPr>
        <w:t>та</w:t>
      </w:r>
      <w:r w:rsidRPr="00A02FD7">
        <w:rPr>
          <w:color w:val="000000"/>
          <w:sz w:val="28"/>
          <w:szCs w:val="28"/>
        </w:rPr>
        <w:t xml:space="preserve"> після внутрішньовенного болюсного введення 80-100 мл йодовміщуючої контрастної</w:t>
      </w:r>
      <w:r>
        <w:rPr>
          <w:color w:val="000000"/>
          <w:sz w:val="28"/>
          <w:szCs w:val="28"/>
        </w:rPr>
        <w:t xml:space="preserve"> речовини. Артеріальна</w:t>
      </w:r>
      <w:r w:rsidR="00A55F53">
        <w:rPr>
          <w:color w:val="000000"/>
          <w:sz w:val="28"/>
          <w:szCs w:val="28"/>
        </w:rPr>
        <w:t xml:space="preserve"> та</w:t>
      </w:r>
      <w:r w:rsidRPr="00A02FD7">
        <w:rPr>
          <w:color w:val="000000"/>
          <w:sz w:val="28"/>
          <w:szCs w:val="28"/>
        </w:rPr>
        <w:t xml:space="preserve"> паренхиматозно-венозна фази були фіксовані послідовно серією з 2-х сканувань в краніо-каудальном</w:t>
      </w:r>
      <w:r w:rsidR="00602077">
        <w:rPr>
          <w:color w:val="000000"/>
          <w:sz w:val="28"/>
          <w:szCs w:val="28"/>
        </w:rPr>
        <w:t xml:space="preserve">у </w:t>
      </w:r>
      <w:r w:rsidR="00A55F53">
        <w:rPr>
          <w:color w:val="000000"/>
          <w:sz w:val="28"/>
          <w:szCs w:val="28"/>
        </w:rPr>
        <w:t>та</w:t>
      </w:r>
      <w:r w:rsidR="00602077">
        <w:rPr>
          <w:color w:val="000000"/>
          <w:sz w:val="28"/>
          <w:szCs w:val="28"/>
        </w:rPr>
        <w:t xml:space="preserve"> каудо-краніальному напрямку</w:t>
      </w:r>
      <w:r w:rsidRPr="00A02FD7">
        <w:rPr>
          <w:color w:val="000000"/>
          <w:sz w:val="28"/>
          <w:szCs w:val="28"/>
        </w:rPr>
        <w:t>. Сканування проводили з однаковою товщиною зрізів 0,5 мм.</w:t>
      </w:r>
    </w:p>
    <w:p w:rsidR="00FE4BC0" w:rsidRDefault="00FE4BC0" w:rsidP="00FE4BC0">
      <w:pPr>
        <w:spacing w:line="360" w:lineRule="auto"/>
        <w:ind w:left="-567" w:firstLine="709"/>
        <w:jc w:val="both"/>
        <w:rPr>
          <w:color w:val="000000"/>
          <w:sz w:val="28"/>
          <w:szCs w:val="28"/>
        </w:rPr>
      </w:pPr>
      <w:r w:rsidRPr="00A02FD7">
        <w:rPr>
          <w:color w:val="000000"/>
          <w:sz w:val="28"/>
          <w:szCs w:val="28"/>
        </w:rPr>
        <w:t xml:space="preserve">Визначення резектабельності пухлини </w:t>
      </w:r>
      <w:r w:rsidR="00A55F53">
        <w:rPr>
          <w:color w:val="000000"/>
          <w:sz w:val="28"/>
          <w:szCs w:val="28"/>
        </w:rPr>
        <w:t>та</w:t>
      </w:r>
      <w:r w:rsidRPr="00A02FD7">
        <w:rPr>
          <w:color w:val="000000"/>
          <w:sz w:val="28"/>
          <w:szCs w:val="28"/>
        </w:rPr>
        <w:t xml:space="preserve"> обсягу операції. За даними СКТ визначали характер </w:t>
      </w:r>
      <w:r>
        <w:rPr>
          <w:color w:val="000000"/>
          <w:sz w:val="28"/>
          <w:szCs w:val="28"/>
        </w:rPr>
        <w:t>інвазії</w:t>
      </w:r>
      <w:r w:rsidRPr="00A02FD7">
        <w:rPr>
          <w:color w:val="000000"/>
          <w:sz w:val="28"/>
          <w:szCs w:val="28"/>
        </w:rPr>
        <w:t>; якщо він вимагав застосування резекційн</w:t>
      </w:r>
      <w:r>
        <w:rPr>
          <w:color w:val="000000"/>
          <w:sz w:val="28"/>
          <w:szCs w:val="28"/>
        </w:rPr>
        <w:t>их</w:t>
      </w:r>
      <w:r w:rsidRPr="00A02FD7">
        <w:rPr>
          <w:color w:val="000000"/>
          <w:sz w:val="28"/>
          <w:szCs w:val="28"/>
        </w:rPr>
        <w:t xml:space="preserve"> втручань на печінці, то з'ясовували його локалізацію відповідно до сегментарн</w:t>
      </w:r>
      <w:r>
        <w:rPr>
          <w:color w:val="000000"/>
          <w:sz w:val="28"/>
          <w:szCs w:val="28"/>
        </w:rPr>
        <w:t>ої</w:t>
      </w:r>
      <w:r w:rsidRPr="00A02FD7">
        <w:rPr>
          <w:color w:val="000000"/>
          <w:sz w:val="28"/>
          <w:szCs w:val="28"/>
        </w:rPr>
        <w:t xml:space="preserve"> будов</w:t>
      </w:r>
      <w:r>
        <w:rPr>
          <w:color w:val="000000"/>
          <w:sz w:val="28"/>
          <w:szCs w:val="28"/>
        </w:rPr>
        <w:t>и</w:t>
      </w:r>
      <w:r w:rsidRPr="00A02FD7">
        <w:rPr>
          <w:color w:val="000000"/>
          <w:sz w:val="28"/>
          <w:szCs w:val="28"/>
        </w:rPr>
        <w:t xml:space="preserve"> печінки </w:t>
      </w:r>
      <w:r w:rsidR="00A57AE6" w:rsidRPr="00A57AE6">
        <w:rPr>
          <w:color w:val="000000"/>
          <w:sz w:val="28"/>
          <w:szCs w:val="28"/>
        </w:rPr>
        <w:t>за</w:t>
      </w:r>
      <w:r w:rsidRPr="00A02FD7">
        <w:rPr>
          <w:color w:val="000000"/>
          <w:sz w:val="28"/>
          <w:szCs w:val="28"/>
        </w:rPr>
        <w:t xml:space="preserve"> Couinaud </w:t>
      </w:r>
      <w:r w:rsidR="00602077">
        <w:rPr>
          <w:color w:val="000000"/>
          <w:sz w:val="28"/>
          <w:szCs w:val="28"/>
        </w:rPr>
        <w:t xml:space="preserve">С. </w:t>
      </w:r>
      <w:r w:rsidRPr="00A02FD7">
        <w:rPr>
          <w:color w:val="000000"/>
          <w:sz w:val="28"/>
          <w:szCs w:val="28"/>
        </w:rPr>
        <w:t>[</w:t>
      </w:r>
      <w:r w:rsidR="00602077">
        <w:rPr>
          <w:color w:val="000000"/>
          <w:sz w:val="28"/>
          <w:szCs w:val="28"/>
        </w:rPr>
        <w:t>208</w:t>
      </w:r>
      <w:r w:rsidRPr="00A02FD7">
        <w:rPr>
          <w:color w:val="000000"/>
          <w:sz w:val="28"/>
          <w:szCs w:val="28"/>
        </w:rPr>
        <w:t>]. Це давало можливість планувати виконан</w:t>
      </w:r>
      <w:r>
        <w:rPr>
          <w:color w:val="000000"/>
          <w:sz w:val="28"/>
          <w:szCs w:val="28"/>
        </w:rPr>
        <w:t>ня анатомічної резекції печінки</w:t>
      </w:r>
      <w:r w:rsidRPr="00A02FD7">
        <w:rPr>
          <w:color w:val="000000"/>
          <w:sz w:val="28"/>
          <w:szCs w:val="28"/>
        </w:rPr>
        <w:t xml:space="preserve">. При </w:t>
      </w:r>
      <w:r>
        <w:rPr>
          <w:color w:val="000000"/>
          <w:sz w:val="28"/>
          <w:szCs w:val="28"/>
        </w:rPr>
        <w:t xml:space="preserve">крайових інвазіях пухлини шлунка у </w:t>
      </w:r>
      <w:r w:rsidRPr="00A02FD7">
        <w:rPr>
          <w:color w:val="000000"/>
          <w:sz w:val="28"/>
          <w:szCs w:val="28"/>
        </w:rPr>
        <w:t>печінк</w:t>
      </w:r>
      <w:r>
        <w:rPr>
          <w:color w:val="000000"/>
          <w:sz w:val="28"/>
          <w:szCs w:val="28"/>
        </w:rPr>
        <w:t>у</w:t>
      </w:r>
      <w:r w:rsidRPr="00A02FD7">
        <w:rPr>
          <w:color w:val="000000"/>
          <w:sz w:val="28"/>
          <w:szCs w:val="28"/>
        </w:rPr>
        <w:t xml:space="preserve"> допустимим</w:t>
      </w:r>
      <w:r>
        <w:rPr>
          <w:color w:val="000000"/>
          <w:sz w:val="28"/>
          <w:szCs w:val="28"/>
        </w:rPr>
        <w:t xml:space="preserve"> вважали виконання неанатомічни</w:t>
      </w:r>
      <w:r w:rsidR="00A55F53">
        <w:rPr>
          <w:color w:val="000000"/>
          <w:sz w:val="28"/>
          <w:szCs w:val="28"/>
        </w:rPr>
        <w:t>іх резекцій</w:t>
      </w:r>
      <w:r w:rsidRPr="00A02FD7">
        <w:rPr>
          <w:color w:val="000000"/>
          <w:sz w:val="28"/>
          <w:szCs w:val="28"/>
        </w:rPr>
        <w:t xml:space="preserve">. </w:t>
      </w:r>
    </w:p>
    <w:p w:rsidR="00FE4BC0" w:rsidRPr="00A02FD7" w:rsidRDefault="00FE4BC0" w:rsidP="00FE4BC0">
      <w:pPr>
        <w:spacing w:line="360" w:lineRule="auto"/>
        <w:ind w:left="-567" w:firstLine="709"/>
        <w:jc w:val="both"/>
        <w:rPr>
          <w:color w:val="000000"/>
          <w:sz w:val="28"/>
          <w:szCs w:val="28"/>
        </w:rPr>
      </w:pPr>
      <w:r w:rsidRPr="00A02FD7">
        <w:rPr>
          <w:color w:val="000000"/>
          <w:sz w:val="28"/>
          <w:szCs w:val="28"/>
        </w:rPr>
        <w:lastRenderedPageBreak/>
        <w:t xml:space="preserve">Ультразвукове </w:t>
      </w:r>
      <w:r w:rsidR="00A55F53">
        <w:rPr>
          <w:color w:val="000000"/>
          <w:sz w:val="28"/>
          <w:szCs w:val="28"/>
        </w:rPr>
        <w:t>дослідження (УЗД) органів черевної порожнини</w:t>
      </w:r>
      <w:r w:rsidRPr="00A02FD7">
        <w:rPr>
          <w:color w:val="000000"/>
          <w:sz w:val="28"/>
          <w:szCs w:val="28"/>
        </w:rPr>
        <w:t xml:space="preserve"> виконували з використанням ультразвукових діагностичних пр</w:t>
      </w:r>
      <w:r>
        <w:rPr>
          <w:color w:val="000000"/>
          <w:sz w:val="28"/>
          <w:szCs w:val="28"/>
        </w:rPr>
        <w:t>иладів «Siemens Sonoline G 50» з</w:t>
      </w:r>
      <w:r w:rsidRPr="00A02FD7">
        <w:rPr>
          <w:color w:val="000000"/>
          <w:sz w:val="28"/>
          <w:szCs w:val="28"/>
        </w:rPr>
        <w:t xml:space="preserve"> конвексним датчиком частотою 3,5-5,0 МГц </w:t>
      </w:r>
      <w:r w:rsidR="00A55F53">
        <w:rPr>
          <w:color w:val="000000"/>
          <w:sz w:val="28"/>
          <w:szCs w:val="28"/>
        </w:rPr>
        <w:t>та</w:t>
      </w:r>
      <w:r w:rsidRPr="00A02FD7">
        <w:rPr>
          <w:color w:val="000000"/>
          <w:sz w:val="28"/>
          <w:szCs w:val="28"/>
        </w:rPr>
        <w:t xml:space="preserve"> лінійним датчиком частотою 6-10 МГц, </w:t>
      </w:r>
      <w:r w:rsidR="00A55F53">
        <w:rPr>
          <w:color w:val="000000"/>
          <w:sz w:val="28"/>
          <w:szCs w:val="28"/>
        </w:rPr>
        <w:t>а також</w:t>
      </w:r>
      <w:r w:rsidRPr="00A02FD7">
        <w:rPr>
          <w:color w:val="000000"/>
          <w:sz w:val="28"/>
          <w:szCs w:val="28"/>
        </w:rPr>
        <w:t xml:space="preserve"> «Aloka SSD-500», </w:t>
      </w:r>
      <w:r>
        <w:rPr>
          <w:color w:val="000000"/>
          <w:sz w:val="28"/>
          <w:szCs w:val="28"/>
        </w:rPr>
        <w:t>з</w:t>
      </w:r>
      <w:r w:rsidRPr="00A02FD7">
        <w:rPr>
          <w:color w:val="000000"/>
          <w:sz w:val="28"/>
          <w:szCs w:val="28"/>
        </w:rPr>
        <w:t xml:space="preserve"> конвексним датчиком 3,0-5,0 МГц. Підготовку хворих проводили за загальноприйнятою методикою для УЗД.</w:t>
      </w:r>
    </w:p>
    <w:p w:rsidR="00FE4BC0" w:rsidRPr="00A02FD7" w:rsidRDefault="00FE4BC0" w:rsidP="00FE4BC0">
      <w:pPr>
        <w:spacing w:line="360" w:lineRule="auto"/>
        <w:ind w:left="-567" w:firstLine="709"/>
        <w:jc w:val="both"/>
        <w:rPr>
          <w:color w:val="000000"/>
          <w:sz w:val="28"/>
          <w:szCs w:val="28"/>
        </w:rPr>
      </w:pPr>
      <w:r w:rsidRPr="00A02FD7">
        <w:rPr>
          <w:color w:val="000000"/>
          <w:sz w:val="28"/>
          <w:szCs w:val="28"/>
        </w:rPr>
        <w:t xml:space="preserve">Для виконання </w:t>
      </w:r>
      <w:r w:rsidR="00A55F53" w:rsidRPr="00A02FD7">
        <w:rPr>
          <w:color w:val="000000"/>
          <w:sz w:val="28"/>
          <w:szCs w:val="28"/>
        </w:rPr>
        <w:t>ф</w:t>
      </w:r>
      <w:r w:rsidR="00A55F53">
        <w:rPr>
          <w:color w:val="000000"/>
          <w:sz w:val="28"/>
          <w:szCs w:val="28"/>
        </w:rPr>
        <w:t>ібро</w:t>
      </w:r>
      <w:r w:rsidRPr="00A02FD7">
        <w:rPr>
          <w:color w:val="000000"/>
          <w:sz w:val="28"/>
          <w:szCs w:val="28"/>
        </w:rPr>
        <w:t>езофаго</w:t>
      </w:r>
      <w:r>
        <w:rPr>
          <w:color w:val="000000"/>
          <w:sz w:val="28"/>
          <w:szCs w:val="28"/>
        </w:rPr>
        <w:t>гастродуоденоскопії</w:t>
      </w:r>
      <w:r w:rsidRPr="00A02FD7">
        <w:rPr>
          <w:color w:val="000000"/>
          <w:sz w:val="28"/>
          <w:szCs w:val="28"/>
        </w:rPr>
        <w:t xml:space="preserve"> ви</w:t>
      </w:r>
      <w:r>
        <w:rPr>
          <w:color w:val="000000"/>
          <w:sz w:val="28"/>
          <w:szCs w:val="28"/>
        </w:rPr>
        <w:t>користовували відеоендоскопічну</w:t>
      </w:r>
      <w:r w:rsidRPr="00A02FD7">
        <w:rPr>
          <w:color w:val="000000"/>
          <w:sz w:val="28"/>
          <w:szCs w:val="28"/>
        </w:rPr>
        <w:t xml:space="preserve"> систему «Fujinon» серії W, відеоскоп для верхніх відділів шлунково-кишкового тракту WG-88FP, відеоскоп для дванадцятипалої кишки WD-88XU з використанням цифрової системи обробки, аналізу та архівації ендоскопічних відеозображень, а також </w:t>
      </w:r>
      <w:r w:rsidR="00BD4312">
        <w:rPr>
          <w:sz w:val="28"/>
          <w:szCs w:val="28"/>
        </w:rPr>
        <w:t>в</w:t>
      </w:r>
      <w:r w:rsidR="00BD4312" w:rsidRPr="009C1A44">
        <w:rPr>
          <w:sz w:val="28"/>
          <w:szCs w:val="28"/>
        </w:rPr>
        <w:t xml:space="preserve">ідеоендоскопія виконувалася апаратом </w:t>
      </w:r>
      <w:r w:rsidR="00BD4312">
        <w:rPr>
          <w:sz w:val="28"/>
          <w:szCs w:val="28"/>
        </w:rPr>
        <w:t>«</w:t>
      </w:r>
      <w:r w:rsidR="00BD4312" w:rsidRPr="009C1A44">
        <w:rPr>
          <w:sz w:val="28"/>
          <w:szCs w:val="28"/>
        </w:rPr>
        <w:t>Olimpus</w:t>
      </w:r>
      <w:r w:rsidR="00BD4312">
        <w:rPr>
          <w:sz w:val="28"/>
          <w:szCs w:val="28"/>
        </w:rPr>
        <w:t>»</w:t>
      </w:r>
      <w:r w:rsidR="00BD4312" w:rsidRPr="009C1A44">
        <w:rPr>
          <w:sz w:val="28"/>
          <w:szCs w:val="28"/>
        </w:rPr>
        <w:t xml:space="preserve"> (EVIS EXERA ІІ) GIF - H180 (Японія)</w:t>
      </w:r>
      <w:r w:rsidRPr="00A02FD7">
        <w:rPr>
          <w:color w:val="000000"/>
          <w:sz w:val="28"/>
          <w:szCs w:val="28"/>
        </w:rPr>
        <w:t>.</w:t>
      </w:r>
    </w:p>
    <w:p w:rsidR="00FE4BC0" w:rsidRPr="00A02FD7" w:rsidRDefault="00FE4BC0" w:rsidP="00FE4BC0">
      <w:pPr>
        <w:spacing w:line="360" w:lineRule="auto"/>
        <w:ind w:left="-567" w:firstLine="709"/>
        <w:jc w:val="both"/>
        <w:rPr>
          <w:color w:val="000000"/>
          <w:sz w:val="28"/>
          <w:szCs w:val="28"/>
        </w:rPr>
      </w:pPr>
      <w:r w:rsidRPr="00A02FD7">
        <w:rPr>
          <w:color w:val="000000"/>
          <w:sz w:val="28"/>
          <w:szCs w:val="28"/>
        </w:rPr>
        <w:t xml:space="preserve">Ректороманоскопія </w:t>
      </w:r>
      <w:r w:rsidR="00A55F53">
        <w:rPr>
          <w:color w:val="000000"/>
          <w:sz w:val="28"/>
          <w:szCs w:val="28"/>
        </w:rPr>
        <w:t>та</w:t>
      </w:r>
      <w:r w:rsidRPr="00A02FD7">
        <w:rPr>
          <w:color w:val="000000"/>
          <w:sz w:val="28"/>
          <w:szCs w:val="28"/>
        </w:rPr>
        <w:t xml:space="preserve"> фіброколоноскопі</w:t>
      </w:r>
      <w:r w:rsidR="00A55F53">
        <w:rPr>
          <w:color w:val="000000"/>
          <w:sz w:val="28"/>
          <w:szCs w:val="28"/>
        </w:rPr>
        <w:t>я</w:t>
      </w:r>
      <w:r w:rsidRPr="00A02FD7">
        <w:rPr>
          <w:color w:val="000000"/>
          <w:sz w:val="28"/>
          <w:szCs w:val="28"/>
        </w:rPr>
        <w:t xml:space="preserve"> (Olympus CF-301, Японія) виконувалися при наявності відповідних показань. Іригоскопію виконували при відсутності можливості проведення колоноскопії (технічні труднощі проходження через анатомічні особливос</w:t>
      </w:r>
      <w:r>
        <w:rPr>
          <w:color w:val="000000"/>
          <w:sz w:val="28"/>
          <w:szCs w:val="28"/>
        </w:rPr>
        <w:t>ті, патологію кишки, біль, при інсуфляціі</w:t>
      </w:r>
      <w:r w:rsidRPr="00A02FD7">
        <w:rPr>
          <w:color w:val="000000"/>
          <w:sz w:val="28"/>
          <w:szCs w:val="28"/>
        </w:rPr>
        <w:t xml:space="preserve"> повітря і т.</w:t>
      </w:r>
      <w:r>
        <w:rPr>
          <w:color w:val="000000"/>
          <w:sz w:val="28"/>
          <w:szCs w:val="28"/>
        </w:rPr>
        <w:t>ін</w:t>
      </w:r>
      <w:r w:rsidRPr="00A02FD7">
        <w:rPr>
          <w:color w:val="000000"/>
          <w:sz w:val="28"/>
          <w:szCs w:val="28"/>
        </w:rPr>
        <w:t>.), з метою визначення локалізації пухлинного субстрату.</w:t>
      </w:r>
    </w:p>
    <w:p w:rsidR="00FE4BC0" w:rsidRDefault="00FE4BC0" w:rsidP="00FE4BC0">
      <w:pPr>
        <w:spacing w:line="360" w:lineRule="auto"/>
        <w:ind w:left="-567" w:firstLine="709"/>
        <w:jc w:val="both"/>
        <w:rPr>
          <w:color w:val="000000"/>
          <w:sz w:val="28"/>
          <w:szCs w:val="28"/>
        </w:rPr>
      </w:pPr>
      <w:r w:rsidRPr="00A02FD7">
        <w:rPr>
          <w:color w:val="000000"/>
          <w:sz w:val="28"/>
          <w:szCs w:val="28"/>
        </w:rPr>
        <w:t xml:space="preserve">Оглядова рентгенографія легенів є обов'язковим елементом обстеження пацієнтів </w:t>
      </w:r>
      <w:r w:rsidR="00BD4312">
        <w:rPr>
          <w:color w:val="000000"/>
          <w:sz w:val="28"/>
          <w:szCs w:val="28"/>
        </w:rPr>
        <w:t>на</w:t>
      </w:r>
      <w:r w:rsidRPr="00A02FD7">
        <w:rPr>
          <w:color w:val="000000"/>
          <w:sz w:val="28"/>
          <w:szCs w:val="28"/>
        </w:rPr>
        <w:t xml:space="preserve"> місцево-поширени</w:t>
      </w:r>
      <w:r w:rsidR="00BD4312">
        <w:rPr>
          <w:color w:val="000000"/>
          <w:sz w:val="28"/>
          <w:szCs w:val="28"/>
        </w:rPr>
        <w:t>й</w:t>
      </w:r>
      <w:r w:rsidRPr="00A02FD7">
        <w:rPr>
          <w:color w:val="000000"/>
          <w:sz w:val="28"/>
          <w:szCs w:val="28"/>
        </w:rPr>
        <w:t xml:space="preserve"> рак шлунка. Використовувалося звичайне рентгенологічне дослідження хворих, що включає оглядове поліпозиційне дослідження органів грудної клітини з виконанням рентгенограм в прямій </w:t>
      </w:r>
      <w:r w:rsidR="00BD4312">
        <w:rPr>
          <w:color w:val="000000"/>
          <w:sz w:val="28"/>
          <w:szCs w:val="28"/>
        </w:rPr>
        <w:t>та</w:t>
      </w:r>
      <w:r w:rsidRPr="00A02FD7">
        <w:rPr>
          <w:color w:val="000000"/>
          <w:sz w:val="28"/>
          <w:szCs w:val="28"/>
        </w:rPr>
        <w:t xml:space="preserve"> бічній проекціях на апараті «Neo-Diagnomax» з підсилювачем рентгенівського зображення.</w:t>
      </w:r>
    </w:p>
    <w:p w:rsidR="00642550" w:rsidRPr="00A02FD7" w:rsidRDefault="00642550" w:rsidP="00642550">
      <w:pPr>
        <w:spacing w:line="360" w:lineRule="auto"/>
        <w:ind w:left="-567" w:firstLine="709"/>
        <w:jc w:val="both"/>
        <w:rPr>
          <w:color w:val="000000"/>
          <w:sz w:val="28"/>
          <w:szCs w:val="28"/>
        </w:rPr>
      </w:pPr>
      <w:r w:rsidRPr="00A02FD7">
        <w:rPr>
          <w:color w:val="000000"/>
          <w:sz w:val="28"/>
          <w:szCs w:val="28"/>
        </w:rPr>
        <w:t>Ангіографію ви</w:t>
      </w:r>
      <w:r>
        <w:rPr>
          <w:color w:val="000000"/>
          <w:sz w:val="28"/>
          <w:szCs w:val="28"/>
        </w:rPr>
        <w:t>конували</w:t>
      </w:r>
      <w:r w:rsidRPr="00A02FD7">
        <w:rPr>
          <w:color w:val="000000"/>
          <w:sz w:val="28"/>
          <w:szCs w:val="28"/>
        </w:rPr>
        <w:t xml:space="preserve"> за стандартними методиками на апаратах «Tridoros-Optimatic-1000» фірми Siemens (Німеччина) </w:t>
      </w:r>
      <w:r w:rsidR="00BD4312">
        <w:rPr>
          <w:color w:val="000000"/>
          <w:sz w:val="28"/>
          <w:szCs w:val="28"/>
        </w:rPr>
        <w:t>та</w:t>
      </w:r>
      <w:r w:rsidRPr="00A02FD7">
        <w:rPr>
          <w:color w:val="000000"/>
          <w:sz w:val="28"/>
          <w:szCs w:val="28"/>
        </w:rPr>
        <w:t xml:space="preserve"> фірми Філіпс за допомогою наборів катетерів фірми «Джонсон і Джонсон». Ангіографічне дослідження дозволяло виявити джерела кровопостачання пухлини, а також прямі </w:t>
      </w:r>
      <w:r w:rsidR="00BD4312">
        <w:rPr>
          <w:color w:val="000000"/>
          <w:sz w:val="28"/>
          <w:szCs w:val="28"/>
        </w:rPr>
        <w:t>та</w:t>
      </w:r>
      <w:r w:rsidRPr="00A02FD7">
        <w:rPr>
          <w:color w:val="000000"/>
          <w:sz w:val="28"/>
          <w:szCs w:val="28"/>
        </w:rPr>
        <w:t xml:space="preserve"> непрямі ознаки кровотечі</w:t>
      </w:r>
      <w:r w:rsidR="00BD4312">
        <w:rPr>
          <w:color w:val="000000"/>
          <w:sz w:val="28"/>
          <w:szCs w:val="28"/>
        </w:rPr>
        <w:t>, що</w:t>
      </w:r>
      <w:r w:rsidR="00BD4312" w:rsidRPr="00A02FD7">
        <w:rPr>
          <w:color w:val="000000"/>
          <w:sz w:val="28"/>
          <w:szCs w:val="28"/>
        </w:rPr>
        <w:t>трива</w:t>
      </w:r>
      <w:r w:rsidR="00BD4312">
        <w:rPr>
          <w:color w:val="000000"/>
          <w:sz w:val="28"/>
          <w:szCs w:val="28"/>
        </w:rPr>
        <w:t>є</w:t>
      </w:r>
      <w:r w:rsidRPr="00A02FD7">
        <w:rPr>
          <w:color w:val="000000"/>
          <w:sz w:val="28"/>
          <w:szCs w:val="28"/>
        </w:rPr>
        <w:t>з переходом діагностичного етапу в лікувальний.Емболізація судин</w:t>
      </w:r>
      <w:r w:rsidR="007E7350">
        <w:rPr>
          <w:color w:val="000000"/>
          <w:sz w:val="28"/>
          <w:szCs w:val="28"/>
        </w:rPr>
        <w:t xml:space="preserve">, що </w:t>
      </w:r>
      <w:r w:rsidR="007E7350" w:rsidRPr="00A02FD7">
        <w:rPr>
          <w:color w:val="000000"/>
          <w:sz w:val="28"/>
          <w:szCs w:val="28"/>
        </w:rPr>
        <w:t>кровоточ</w:t>
      </w:r>
      <w:r w:rsidR="007E7350">
        <w:rPr>
          <w:color w:val="000000"/>
          <w:sz w:val="28"/>
          <w:szCs w:val="28"/>
        </w:rPr>
        <w:t xml:space="preserve">ать </w:t>
      </w:r>
      <w:r>
        <w:rPr>
          <w:color w:val="000000"/>
          <w:sz w:val="28"/>
          <w:szCs w:val="28"/>
        </w:rPr>
        <w:t>виконувалася в суперселективних</w:t>
      </w:r>
      <w:r w:rsidRPr="00A02FD7">
        <w:rPr>
          <w:color w:val="000000"/>
          <w:sz w:val="28"/>
          <w:szCs w:val="28"/>
        </w:rPr>
        <w:t xml:space="preserve"> режимах в басейнах лівої </w:t>
      </w:r>
      <w:r w:rsidR="00BD4312">
        <w:rPr>
          <w:color w:val="000000"/>
          <w:sz w:val="28"/>
          <w:szCs w:val="28"/>
        </w:rPr>
        <w:t>та</w:t>
      </w:r>
      <w:r w:rsidRPr="00A02FD7">
        <w:rPr>
          <w:color w:val="000000"/>
          <w:sz w:val="28"/>
          <w:szCs w:val="28"/>
        </w:rPr>
        <w:t xml:space="preserve"> правої шлунков</w:t>
      </w:r>
      <w:r>
        <w:rPr>
          <w:color w:val="000000"/>
          <w:sz w:val="28"/>
          <w:szCs w:val="28"/>
        </w:rPr>
        <w:t>их</w:t>
      </w:r>
      <w:r w:rsidRPr="00A02FD7">
        <w:rPr>
          <w:color w:val="000000"/>
          <w:sz w:val="28"/>
          <w:szCs w:val="28"/>
        </w:rPr>
        <w:t xml:space="preserve"> артерій, шлунково-сальникових </w:t>
      </w:r>
      <w:r w:rsidR="00BD4312">
        <w:rPr>
          <w:color w:val="000000"/>
          <w:sz w:val="28"/>
          <w:szCs w:val="28"/>
        </w:rPr>
        <w:t>та</w:t>
      </w:r>
      <w:r w:rsidRPr="00A02FD7">
        <w:rPr>
          <w:color w:val="000000"/>
          <w:sz w:val="28"/>
          <w:szCs w:val="28"/>
        </w:rPr>
        <w:t xml:space="preserve"> коротких артерій шлунка, а в ряді випадків після катетеризації судин, </w:t>
      </w:r>
      <w:r w:rsidR="00BD4312">
        <w:rPr>
          <w:color w:val="000000"/>
          <w:sz w:val="28"/>
          <w:szCs w:val="28"/>
        </w:rPr>
        <w:t>що</w:t>
      </w:r>
      <w:r w:rsidRPr="00A02FD7">
        <w:rPr>
          <w:color w:val="000000"/>
          <w:sz w:val="28"/>
          <w:szCs w:val="28"/>
        </w:rPr>
        <w:t xml:space="preserve"> живлять </w:t>
      </w:r>
      <w:r w:rsidRPr="00A02FD7">
        <w:rPr>
          <w:color w:val="000000"/>
          <w:sz w:val="28"/>
          <w:szCs w:val="28"/>
        </w:rPr>
        <w:lastRenderedPageBreak/>
        <w:t xml:space="preserve">інші органи, в які вростала пухлина. Слід зазначити, що даний метод був особливо цінний для досягнення гемостазу у пацієнтів старечого віку з вираженою супутньою патологією при високому ступені операційного ризику, коли виконання "відкритих" оперативних </w:t>
      </w:r>
      <w:r w:rsidR="00BD4312">
        <w:rPr>
          <w:color w:val="000000"/>
          <w:sz w:val="28"/>
          <w:szCs w:val="28"/>
        </w:rPr>
        <w:t>у</w:t>
      </w:r>
      <w:r w:rsidRPr="00A02FD7">
        <w:rPr>
          <w:color w:val="000000"/>
          <w:sz w:val="28"/>
          <w:szCs w:val="28"/>
        </w:rPr>
        <w:t xml:space="preserve">тручань </w:t>
      </w:r>
      <w:r>
        <w:rPr>
          <w:color w:val="000000"/>
          <w:sz w:val="28"/>
          <w:szCs w:val="28"/>
        </w:rPr>
        <w:t>неможливе</w:t>
      </w:r>
      <w:r w:rsidRPr="00A02FD7">
        <w:rPr>
          <w:color w:val="000000"/>
          <w:sz w:val="28"/>
          <w:szCs w:val="28"/>
        </w:rPr>
        <w:t>.</w:t>
      </w:r>
    </w:p>
    <w:p w:rsidR="00FE4BC0" w:rsidRPr="00A02FD7" w:rsidRDefault="00FE4BC0" w:rsidP="00FE4BC0">
      <w:pPr>
        <w:spacing w:line="360" w:lineRule="auto"/>
        <w:ind w:left="-567" w:firstLine="709"/>
        <w:jc w:val="both"/>
        <w:rPr>
          <w:color w:val="000000"/>
          <w:sz w:val="28"/>
          <w:szCs w:val="28"/>
        </w:rPr>
      </w:pPr>
      <w:r w:rsidRPr="00A02FD7">
        <w:rPr>
          <w:color w:val="000000"/>
          <w:sz w:val="28"/>
          <w:szCs w:val="28"/>
        </w:rPr>
        <w:t>Оцінка функції зовнішнього дихання проводилася комп'ютеризованим методом на діагностичному комплексі «Pulmis».</w:t>
      </w:r>
    </w:p>
    <w:p w:rsidR="00FE4BC0" w:rsidRPr="00A02FD7" w:rsidRDefault="00FE4BC0" w:rsidP="00FE4BC0">
      <w:pPr>
        <w:spacing w:line="360" w:lineRule="auto"/>
        <w:ind w:left="-567" w:firstLine="709"/>
        <w:jc w:val="both"/>
        <w:rPr>
          <w:color w:val="000000"/>
          <w:sz w:val="28"/>
          <w:szCs w:val="28"/>
        </w:rPr>
      </w:pPr>
      <w:r w:rsidRPr="00A02FD7">
        <w:rPr>
          <w:color w:val="000000"/>
          <w:sz w:val="28"/>
          <w:szCs w:val="28"/>
        </w:rPr>
        <w:t>Вивчення серцевої діяльності включало електрокардіографічне</w:t>
      </w:r>
      <w:r w:rsidR="00BD4312">
        <w:rPr>
          <w:color w:val="000000"/>
          <w:sz w:val="28"/>
          <w:szCs w:val="28"/>
        </w:rPr>
        <w:t xml:space="preserve"> (ЕКГ)</w:t>
      </w:r>
      <w:r w:rsidRPr="00A02FD7">
        <w:rPr>
          <w:color w:val="000000"/>
          <w:sz w:val="28"/>
          <w:szCs w:val="28"/>
        </w:rPr>
        <w:t xml:space="preserve"> дослідження, яке виконувалося на апараті Кардіолаб + «ХАІ - Медика» за методикою 12-канальної ЕКГ спокою.</w:t>
      </w:r>
    </w:p>
    <w:p w:rsidR="00FE4BC0" w:rsidRPr="00A02FD7" w:rsidRDefault="00FE4BC0" w:rsidP="00FE4BC0">
      <w:pPr>
        <w:spacing w:line="360" w:lineRule="auto"/>
        <w:ind w:left="-567" w:firstLine="709"/>
        <w:jc w:val="both"/>
        <w:rPr>
          <w:color w:val="000000"/>
          <w:sz w:val="28"/>
          <w:szCs w:val="28"/>
        </w:rPr>
      </w:pPr>
      <w:r w:rsidRPr="00A02FD7">
        <w:rPr>
          <w:i/>
          <w:color w:val="000000"/>
          <w:sz w:val="28"/>
          <w:szCs w:val="28"/>
        </w:rPr>
        <w:t>Статистичні методи дослідження.</w:t>
      </w:r>
      <w:r w:rsidRPr="00A02FD7">
        <w:rPr>
          <w:color w:val="000000"/>
          <w:sz w:val="28"/>
          <w:szCs w:val="28"/>
        </w:rPr>
        <w:t xml:space="preserve"> Весь отриманий в результаті проведеного дослідження масив даних оброблявся методами математичної статистики. Обчислювали середні арифметичні величини, середні помилки середніх величин (помилки репрезентативності), середнє квадратичне відхилення, відносні величини </w:t>
      </w:r>
      <w:r w:rsidR="007E7350">
        <w:rPr>
          <w:color w:val="000000"/>
          <w:sz w:val="28"/>
          <w:szCs w:val="28"/>
        </w:rPr>
        <w:t>та</w:t>
      </w:r>
      <w:r w:rsidRPr="00A02FD7">
        <w:rPr>
          <w:color w:val="000000"/>
          <w:sz w:val="28"/>
          <w:szCs w:val="28"/>
        </w:rPr>
        <w:t xml:space="preserve"> середні помилки відносних величин.</w:t>
      </w:r>
    </w:p>
    <w:p w:rsidR="00FE4BC0" w:rsidRDefault="00FE4BC0" w:rsidP="00FE4BC0">
      <w:pPr>
        <w:spacing w:line="360" w:lineRule="auto"/>
        <w:ind w:left="-567" w:firstLine="709"/>
        <w:jc w:val="both"/>
        <w:rPr>
          <w:color w:val="000000"/>
          <w:sz w:val="28"/>
          <w:szCs w:val="28"/>
        </w:rPr>
      </w:pPr>
      <w:r w:rsidRPr="00A02FD7">
        <w:rPr>
          <w:color w:val="000000"/>
          <w:sz w:val="28"/>
          <w:szCs w:val="28"/>
        </w:rPr>
        <w:t>Визначали тип розподілу в отриманих масивах даних. Для нормальних розподілів достовірність відмінності показників визначали за критері</w:t>
      </w:r>
      <w:r>
        <w:rPr>
          <w:color w:val="000000"/>
          <w:sz w:val="28"/>
          <w:szCs w:val="28"/>
        </w:rPr>
        <w:t>єм Ст’</w:t>
      </w:r>
      <w:r w:rsidRPr="00A02FD7">
        <w:rPr>
          <w:color w:val="000000"/>
          <w:sz w:val="28"/>
          <w:szCs w:val="28"/>
        </w:rPr>
        <w:t>юдента. При визначенні ступеня ймовірності допускали мінімальну точність р&lt;0,05, що відповідає 95% імовірності безпомилкового прогнозу.</w:t>
      </w:r>
    </w:p>
    <w:p w:rsidR="00FE4BC0" w:rsidRDefault="00FE4BC0" w:rsidP="00FE4BC0">
      <w:pPr>
        <w:spacing w:line="360" w:lineRule="auto"/>
        <w:ind w:left="-567" w:firstLine="709"/>
        <w:jc w:val="both"/>
        <w:rPr>
          <w:sz w:val="28"/>
          <w:szCs w:val="27"/>
        </w:rPr>
      </w:pPr>
      <w:r w:rsidRPr="00667883">
        <w:rPr>
          <w:sz w:val="28"/>
          <w:szCs w:val="27"/>
        </w:rPr>
        <w:t>Обробка матеріалів дослідження здійснювалася з використанням відомих статистичних методів, використовуваних для аналізу даних в медицині [</w:t>
      </w:r>
      <w:r w:rsidR="00642550" w:rsidRPr="00642550">
        <w:rPr>
          <w:sz w:val="28"/>
          <w:szCs w:val="27"/>
        </w:rPr>
        <w:t>60, 144</w:t>
      </w:r>
      <w:r w:rsidRPr="00667883">
        <w:rPr>
          <w:sz w:val="28"/>
          <w:szCs w:val="27"/>
        </w:rPr>
        <w:t>]. В ході аналізу використовувалися як параметричні, так і непараметричні методи аналізу.</w:t>
      </w:r>
    </w:p>
    <w:p w:rsidR="00FE4BC0" w:rsidRDefault="00FE4BC0" w:rsidP="00FE4BC0">
      <w:pPr>
        <w:spacing w:line="360" w:lineRule="auto"/>
        <w:ind w:left="-567" w:firstLine="709"/>
        <w:jc w:val="both"/>
        <w:rPr>
          <w:sz w:val="28"/>
          <w:szCs w:val="27"/>
        </w:rPr>
      </w:pPr>
      <w:r w:rsidRPr="00667883">
        <w:rPr>
          <w:sz w:val="28"/>
          <w:szCs w:val="27"/>
        </w:rPr>
        <w:t xml:space="preserve">Параметричні методи аналізу використовувалися для вимірюваних показників (ознак), що мають нормальний розподіл. Перевірка на нормальність закону розподілу здійснювалася з використанням графічних методів аналізу (побудова гістограми розподілу), аналітичним шляхом (аналіз середнього, медіани </w:t>
      </w:r>
      <w:r w:rsidR="007E7350">
        <w:rPr>
          <w:sz w:val="28"/>
          <w:szCs w:val="27"/>
        </w:rPr>
        <w:t>та</w:t>
      </w:r>
      <w:r w:rsidRPr="00667883">
        <w:rPr>
          <w:sz w:val="28"/>
          <w:szCs w:val="27"/>
        </w:rPr>
        <w:t xml:space="preserve"> моди розподілу), а також за допомогою критеріїв перевірки на нормальність (перевірка за допомогою критеріїв Колмагорова-Смирнова </w:t>
      </w:r>
      <w:r w:rsidR="007E7350">
        <w:rPr>
          <w:sz w:val="28"/>
          <w:szCs w:val="27"/>
        </w:rPr>
        <w:t>та</w:t>
      </w:r>
      <w:r w:rsidRPr="00667883">
        <w:rPr>
          <w:sz w:val="28"/>
          <w:szCs w:val="27"/>
        </w:rPr>
        <w:t xml:space="preserve"> Шапіро-Уіл</w:t>
      </w:r>
      <w:r>
        <w:rPr>
          <w:sz w:val="28"/>
          <w:szCs w:val="27"/>
        </w:rPr>
        <w:t>кі)</w:t>
      </w:r>
      <w:r w:rsidRPr="00667883">
        <w:rPr>
          <w:sz w:val="28"/>
          <w:szCs w:val="27"/>
        </w:rPr>
        <w:t>.</w:t>
      </w:r>
    </w:p>
    <w:p w:rsidR="00FE4BC0" w:rsidRDefault="00FE4BC0" w:rsidP="00FE4BC0">
      <w:pPr>
        <w:spacing w:line="360" w:lineRule="auto"/>
        <w:ind w:left="-567" w:firstLine="709"/>
        <w:jc w:val="both"/>
        <w:rPr>
          <w:sz w:val="28"/>
          <w:szCs w:val="27"/>
        </w:rPr>
      </w:pPr>
      <w:r w:rsidRPr="00791C76">
        <w:rPr>
          <w:sz w:val="28"/>
          <w:szCs w:val="27"/>
        </w:rPr>
        <w:t xml:space="preserve">Крім критерію Стьюдента для порівняння середніх розподілів вимірюваних </w:t>
      </w:r>
      <w:r w:rsidR="007E7350">
        <w:rPr>
          <w:sz w:val="28"/>
          <w:szCs w:val="27"/>
        </w:rPr>
        <w:lastRenderedPageBreak/>
        <w:t>та</w:t>
      </w:r>
      <w:r w:rsidRPr="00791C76">
        <w:rPr>
          <w:sz w:val="28"/>
          <w:szCs w:val="27"/>
        </w:rPr>
        <w:t xml:space="preserve"> спостережуваних показників використовувався непараметричний ранговий критерій Краскела-Уолліса, </w:t>
      </w:r>
      <w:r w:rsidR="007E7350">
        <w:rPr>
          <w:sz w:val="28"/>
          <w:szCs w:val="27"/>
        </w:rPr>
        <w:t>що</w:t>
      </w:r>
      <w:r w:rsidRPr="00791C76">
        <w:rPr>
          <w:sz w:val="28"/>
          <w:szCs w:val="27"/>
        </w:rPr>
        <w:t xml:space="preserve"> призначається для перевірки рівності медіан декількох вибірок. Цей критерій використовувався в тому випадку, коли була спростована гіпотеза про нормальний розподіл. Достовірність відмінностей при використанні даного критерію перевірялася на підставі розрахунку значення p-value.</w:t>
      </w:r>
    </w:p>
    <w:p w:rsidR="00FE4BC0" w:rsidRDefault="00FE4BC0" w:rsidP="00FE4BC0">
      <w:pPr>
        <w:spacing w:line="360" w:lineRule="auto"/>
        <w:ind w:left="-567" w:firstLine="709"/>
        <w:jc w:val="both"/>
        <w:rPr>
          <w:sz w:val="28"/>
          <w:szCs w:val="27"/>
        </w:rPr>
      </w:pPr>
      <w:r w:rsidRPr="00791C76">
        <w:rPr>
          <w:sz w:val="28"/>
          <w:szCs w:val="27"/>
        </w:rPr>
        <w:t xml:space="preserve">При аналізі значущості відмінностей двох </w:t>
      </w:r>
      <w:r w:rsidR="007E7350">
        <w:rPr>
          <w:sz w:val="28"/>
          <w:szCs w:val="27"/>
        </w:rPr>
        <w:t>та</w:t>
      </w:r>
      <w:r w:rsidRPr="00791C76">
        <w:rPr>
          <w:sz w:val="28"/>
          <w:szCs w:val="27"/>
        </w:rPr>
        <w:t xml:space="preserve"> більше груп в припущенні нормального розподілу ознак використовувався одновимірний дисперсійний аналіз [</w:t>
      </w:r>
      <w:r w:rsidR="00642550" w:rsidRPr="00642550">
        <w:rPr>
          <w:sz w:val="28"/>
          <w:szCs w:val="27"/>
        </w:rPr>
        <w:t>60</w:t>
      </w:r>
      <w:r w:rsidRPr="00791C76">
        <w:rPr>
          <w:sz w:val="28"/>
          <w:szCs w:val="27"/>
        </w:rPr>
        <w:t>]. В якості критерію порівняння середніх в різних групах використовувався критерій Фішера. Однак, для виконання велико</w:t>
      </w:r>
      <w:r w:rsidR="002D6292">
        <w:rPr>
          <w:sz w:val="28"/>
          <w:szCs w:val="27"/>
        </w:rPr>
        <w:t xml:space="preserve">їкількості </w:t>
      </w:r>
      <w:r w:rsidRPr="00791C76">
        <w:rPr>
          <w:sz w:val="28"/>
          <w:szCs w:val="27"/>
        </w:rPr>
        <w:t xml:space="preserve">попарних порівнянь групових середніх без втрати статистичної потужності </w:t>
      </w:r>
      <w:r>
        <w:rPr>
          <w:sz w:val="28"/>
          <w:szCs w:val="27"/>
        </w:rPr>
        <w:t>використовувався критерій Тьюки.</w:t>
      </w:r>
    </w:p>
    <w:p w:rsidR="00FE4BC0" w:rsidRDefault="00FE4BC0" w:rsidP="00FE4BC0">
      <w:pPr>
        <w:spacing w:line="360" w:lineRule="auto"/>
        <w:ind w:left="-567" w:firstLine="709"/>
        <w:jc w:val="both"/>
        <w:rPr>
          <w:rFonts w:ascii="Arial" w:hAnsi="Arial" w:cs="Arial"/>
          <w:sz w:val="27"/>
          <w:szCs w:val="27"/>
          <w:shd w:val="clear" w:color="auto" w:fill="F5F5F5"/>
        </w:rPr>
      </w:pPr>
      <w:r w:rsidRPr="00791C76">
        <w:rPr>
          <w:sz w:val="28"/>
          <w:szCs w:val="27"/>
        </w:rPr>
        <w:t>Для обробки даних</w:t>
      </w:r>
      <w:r w:rsidR="002D6292">
        <w:rPr>
          <w:sz w:val="28"/>
          <w:szCs w:val="27"/>
        </w:rPr>
        <w:t>, що</w:t>
      </w:r>
      <w:r w:rsidRPr="00791C76">
        <w:rPr>
          <w:sz w:val="28"/>
          <w:szCs w:val="27"/>
        </w:rPr>
        <w:t xml:space="preserve"> представлен</w:t>
      </w:r>
      <w:r w:rsidR="002D6292">
        <w:rPr>
          <w:sz w:val="28"/>
          <w:szCs w:val="27"/>
        </w:rPr>
        <w:t>і</w:t>
      </w:r>
      <w:r w:rsidRPr="00791C76">
        <w:rPr>
          <w:sz w:val="28"/>
          <w:szCs w:val="27"/>
        </w:rPr>
        <w:t xml:space="preserve"> в таблицях спряженості ознак використовувався критерій «хі-квадрат» (χ ^ 2) </w:t>
      </w:r>
      <w:r w:rsidR="002D6292">
        <w:rPr>
          <w:sz w:val="28"/>
          <w:szCs w:val="27"/>
        </w:rPr>
        <w:t>та</w:t>
      </w:r>
      <w:r w:rsidRPr="00791C76">
        <w:rPr>
          <w:sz w:val="28"/>
          <w:szCs w:val="27"/>
        </w:rPr>
        <w:t xml:space="preserve"> точний критерій Фішера. В аналізі значення точного критерію Фішера не наводиться, так як в більшості випадків результати за даним критерієм збігалися з критерієм хі-квадрат, що підтверджувало отримані результати</w:t>
      </w:r>
      <w:r>
        <w:rPr>
          <w:rFonts w:ascii="Arial" w:hAnsi="Arial" w:cs="Arial"/>
          <w:sz w:val="27"/>
          <w:szCs w:val="27"/>
          <w:shd w:val="clear" w:color="auto" w:fill="F5F5F5"/>
        </w:rPr>
        <w:t>.</w:t>
      </w:r>
    </w:p>
    <w:p w:rsidR="00FE4BC0" w:rsidRDefault="00FE4BC0" w:rsidP="00FE4BC0">
      <w:pPr>
        <w:spacing w:line="360" w:lineRule="auto"/>
        <w:ind w:left="-567" w:firstLine="709"/>
        <w:jc w:val="both"/>
        <w:rPr>
          <w:sz w:val="28"/>
          <w:szCs w:val="28"/>
        </w:rPr>
      </w:pPr>
      <w:r w:rsidRPr="00791C76">
        <w:rPr>
          <w:sz w:val="28"/>
          <w:szCs w:val="28"/>
        </w:rPr>
        <w:t xml:space="preserve">Критерії хі-квадрат </w:t>
      </w:r>
      <w:r w:rsidR="002D6292">
        <w:rPr>
          <w:sz w:val="28"/>
          <w:szCs w:val="28"/>
        </w:rPr>
        <w:t>та</w:t>
      </w:r>
      <w:r w:rsidRPr="00791C76">
        <w:rPr>
          <w:sz w:val="28"/>
          <w:szCs w:val="28"/>
        </w:rPr>
        <w:t xml:space="preserve"> Фішера відповідають на питання про те, </w:t>
      </w:r>
      <w:r w:rsidR="002D6292" w:rsidRPr="00791C76">
        <w:rPr>
          <w:sz w:val="28"/>
          <w:szCs w:val="28"/>
        </w:rPr>
        <w:t xml:space="preserve">чи </w:t>
      </w:r>
      <w:r w:rsidRPr="00791C76">
        <w:rPr>
          <w:sz w:val="28"/>
          <w:szCs w:val="28"/>
        </w:rPr>
        <w:t xml:space="preserve">з однаковою частотою зустрічаються різні значення ознаки в емпіричному </w:t>
      </w:r>
      <w:r w:rsidR="002D6292">
        <w:rPr>
          <w:sz w:val="28"/>
          <w:szCs w:val="28"/>
        </w:rPr>
        <w:t>та</w:t>
      </w:r>
      <w:r w:rsidRPr="00791C76">
        <w:rPr>
          <w:sz w:val="28"/>
          <w:szCs w:val="28"/>
        </w:rPr>
        <w:t xml:space="preserve"> теоретичному розподілах (перевірка гіпотези про закон розподілу) або в двох і більше емпіричних розподілах (порівняння двох якісних ознак). Ці обидва критерії є досить потужними </w:t>
      </w:r>
      <w:r w:rsidR="002D6292">
        <w:rPr>
          <w:sz w:val="28"/>
          <w:szCs w:val="28"/>
        </w:rPr>
        <w:t>та</w:t>
      </w:r>
      <w:r w:rsidRPr="00791C76">
        <w:rPr>
          <w:sz w:val="28"/>
          <w:szCs w:val="28"/>
        </w:rPr>
        <w:t xml:space="preserve"> дозволяють зробити висновки про достовірність відмінностей між досліджуваними групами ознак, тому були використані як для аналізу однорідності вихідних вибіркових сукупностей, так і для підтвердження значущості відмінностей між різними способами лікувань для різних категорій пацієнтів.</w:t>
      </w:r>
    </w:p>
    <w:p w:rsidR="00FE4BC0" w:rsidRDefault="00FE4BC0" w:rsidP="00FE4BC0">
      <w:pPr>
        <w:spacing w:line="360" w:lineRule="auto"/>
        <w:ind w:left="-567" w:firstLine="709"/>
        <w:jc w:val="both"/>
        <w:rPr>
          <w:sz w:val="28"/>
          <w:szCs w:val="28"/>
        </w:rPr>
      </w:pPr>
      <w:r w:rsidRPr="00791C76">
        <w:rPr>
          <w:sz w:val="28"/>
          <w:szCs w:val="28"/>
        </w:rPr>
        <w:t xml:space="preserve">Значимість відмінностей між розподілами основної групи </w:t>
      </w:r>
      <w:r w:rsidR="002D6292">
        <w:rPr>
          <w:sz w:val="28"/>
          <w:szCs w:val="28"/>
        </w:rPr>
        <w:t>та</w:t>
      </w:r>
      <w:r w:rsidRPr="00791C76">
        <w:rPr>
          <w:sz w:val="28"/>
          <w:szCs w:val="28"/>
        </w:rPr>
        <w:t xml:space="preserve"> групи порівняння визначали по таблиці хі-квадрат на основі розрахованого числа ступенів свободи (число ступенів свободи розраховували як </w:t>
      </w:r>
      <m:oMath>
        <m:r>
          <w:rPr>
            <w:rFonts w:ascii="Cambria Math" w:hAnsi="Cambria Math"/>
            <w:sz w:val="28"/>
            <w:szCs w:val="28"/>
          </w:rPr>
          <m:t>df=</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1</m:t>
                </m:r>
              </m:sub>
            </m:sSub>
            <m:r>
              <w:rPr>
                <w:rFonts w:ascii="Cambria Math" w:hAnsi="Cambria Math"/>
                <w:sz w:val="28"/>
                <w:szCs w:val="28"/>
              </w:rPr>
              <m:t>-1</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2</m:t>
            </m:r>
          </m:sub>
        </m:sSub>
        <m:r>
          <w:rPr>
            <w:rFonts w:ascii="Cambria Math" w:hAnsi="Cambria Math"/>
            <w:sz w:val="28"/>
            <w:szCs w:val="28"/>
          </w:rPr>
          <m:t>-1)</m:t>
        </m:r>
      </m:oMath>
      <w:r w:rsidRPr="00791C76">
        <w:rPr>
          <w:sz w:val="28"/>
          <w:szCs w:val="28"/>
        </w:rPr>
        <w:t>) [</w:t>
      </w:r>
      <w:r w:rsidR="00642550" w:rsidRPr="00642550">
        <w:rPr>
          <w:sz w:val="28"/>
          <w:szCs w:val="28"/>
        </w:rPr>
        <w:t>87</w:t>
      </w:r>
      <w:r w:rsidRPr="00791C76">
        <w:rPr>
          <w:sz w:val="28"/>
          <w:szCs w:val="28"/>
        </w:rPr>
        <w:t xml:space="preserve">], </w:t>
      </w:r>
      <w:r w:rsidR="00693F23">
        <w:rPr>
          <w:sz w:val="28"/>
          <w:szCs w:val="28"/>
        </w:rPr>
        <w:t>а</w:t>
      </w:r>
      <w:r w:rsidRPr="00791C76">
        <w:rPr>
          <w:sz w:val="28"/>
          <w:szCs w:val="28"/>
        </w:rPr>
        <w:t xml:space="preserve">бо шляхом розрахунку показника достовірності відмінностей - p-value. </w:t>
      </w:r>
      <w:r w:rsidRPr="00791C76">
        <w:rPr>
          <w:sz w:val="28"/>
          <w:szCs w:val="28"/>
        </w:rPr>
        <w:lastRenderedPageBreak/>
        <w:t>При визначенні достовірності відмінностей брали рівень значущості р ≤ 0,05, що, як відомо, відповідає рівню надійності Р≥95,0%, або ≤ 0,01, що відповідає рівню надійності Р≥99,0%.</w:t>
      </w:r>
    </w:p>
    <w:p w:rsidR="00FE4BC0" w:rsidRDefault="002D6292" w:rsidP="00FE4BC0">
      <w:pPr>
        <w:spacing w:line="360" w:lineRule="auto"/>
        <w:ind w:left="-567" w:firstLine="709"/>
        <w:jc w:val="both"/>
        <w:rPr>
          <w:sz w:val="28"/>
          <w:szCs w:val="28"/>
        </w:rPr>
      </w:pPr>
      <w:r>
        <w:rPr>
          <w:sz w:val="28"/>
          <w:szCs w:val="28"/>
        </w:rPr>
        <w:t>В</w:t>
      </w:r>
      <w:r w:rsidR="00FE4BC0" w:rsidRPr="00791C76">
        <w:rPr>
          <w:sz w:val="28"/>
          <w:szCs w:val="28"/>
        </w:rPr>
        <w:t xml:space="preserve"> деяких випадках, для виявлення значущості відмінностей </w:t>
      </w:r>
      <w:r>
        <w:rPr>
          <w:sz w:val="28"/>
          <w:szCs w:val="28"/>
        </w:rPr>
        <w:t>та</w:t>
      </w:r>
      <w:r w:rsidR="00FE4BC0" w:rsidRPr="00791C76">
        <w:rPr>
          <w:sz w:val="28"/>
          <w:szCs w:val="28"/>
        </w:rPr>
        <w:t xml:space="preserve"> оцінювання впливу ефекту тієї чи іншої ознаки на результати лікування використовувалися показники відносного ризику (risk ratio (RR)) і відносини шансів (odds ratio (OR)). Ці показники розраховувалися тільки для таблиць спряженості розміром 2 × 2. При значенні цих показників рівних одиниці або близьких одиниці вважається, що шанси подій в обох групах збігаються, тобто немає відмінностей між результатами лікування для різних груп пацієнтів. Наскільки великі ці шанси для різних груп хворих визначається за значеннями меж довірчого інтервалу показників. Якщо довірчий інтервал включає значення одиниці, то відмінності вважаються недостовірними.</w:t>
      </w:r>
    </w:p>
    <w:p w:rsidR="00FE4BC0" w:rsidRDefault="00FE4BC0" w:rsidP="00FE4BC0">
      <w:pPr>
        <w:spacing w:line="360" w:lineRule="auto"/>
        <w:ind w:left="-567" w:firstLine="709"/>
        <w:jc w:val="both"/>
        <w:rPr>
          <w:sz w:val="28"/>
          <w:szCs w:val="27"/>
        </w:rPr>
      </w:pPr>
      <w:r w:rsidRPr="00791C76">
        <w:rPr>
          <w:sz w:val="28"/>
          <w:szCs w:val="28"/>
        </w:rPr>
        <w:t xml:space="preserve">В ході дослідження також було зроблено спробу побудови прогностичної моделі визначення результатів лікування </w:t>
      </w:r>
      <w:r w:rsidR="002D6292">
        <w:rPr>
          <w:sz w:val="28"/>
          <w:szCs w:val="28"/>
        </w:rPr>
        <w:t>та</w:t>
      </w:r>
      <w:r w:rsidRPr="00791C76">
        <w:rPr>
          <w:sz w:val="28"/>
          <w:szCs w:val="28"/>
        </w:rPr>
        <w:t xml:space="preserve"> визначення значущих ознак, що вплива</w:t>
      </w:r>
      <w:r w:rsidR="002D6292">
        <w:rPr>
          <w:sz w:val="28"/>
          <w:szCs w:val="28"/>
        </w:rPr>
        <w:t>ють</w:t>
      </w:r>
      <w:r w:rsidRPr="00791C76">
        <w:rPr>
          <w:sz w:val="28"/>
          <w:szCs w:val="28"/>
        </w:rPr>
        <w:t xml:space="preserve"> на результати лікування пацієнтів. Побудова прогностичної моделі здійснювал</w:t>
      </w:r>
      <w:r w:rsidR="002D6292">
        <w:rPr>
          <w:sz w:val="28"/>
          <w:szCs w:val="28"/>
        </w:rPr>
        <w:t>а</w:t>
      </w:r>
      <w:r w:rsidRPr="00791C76">
        <w:rPr>
          <w:sz w:val="28"/>
          <w:szCs w:val="28"/>
        </w:rPr>
        <w:t>ся за допомогою методу дискримінантного аналізу, оскільки завдання зводил</w:t>
      </w:r>
      <w:r w:rsidR="002D6292">
        <w:rPr>
          <w:sz w:val="28"/>
          <w:szCs w:val="28"/>
        </w:rPr>
        <w:t>о</w:t>
      </w:r>
      <w:r w:rsidRPr="00791C76">
        <w:rPr>
          <w:sz w:val="28"/>
          <w:szCs w:val="28"/>
        </w:rPr>
        <w:t xml:space="preserve">ся до класифікації пацієнтів по групах виписки з ускладненнями, без ускладнень </w:t>
      </w:r>
      <w:r w:rsidR="002D6292">
        <w:rPr>
          <w:sz w:val="28"/>
          <w:szCs w:val="28"/>
        </w:rPr>
        <w:t>та</w:t>
      </w:r>
      <w:r w:rsidRPr="00791C76">
        <w:rPr>
          <w:sz w:val="28"/>
          <w:szCs w:val="28"/>
        </w:rPr>
        <w:t xml:space="preserve"> смертельного результату. Даний метод показує високу ефективність при прогнозі майбутніх подій за даними, </w:t>
      </w:r>
      <w:r w:rsidR="002D6292">
        <w:rPr>
          <w:sz w:val="28"/>
          <w:szCs w:val="28"/>
        </w:rPr>
        <w:t xml:space="preserve">що </w:t>
      </w:r>
      <w:r w:rsidRPr="00791C76">
        <w:rPr>
          <w:sz w:val="28"/>
          <w:szCs w:val="28"/>
        </w:rPr>
        <w:t>представлен</w:t>
      </w:r>
      <w:r w:rsidR="002D6292">
        <w:rPr>
          <w:sz w:val="28"/>
          <w:szCs w:val="28"/>
        </w:rPr>
        <w:t>і</w:t>
      </w:r>
      <w:r w:rsidRPr="00791C76">
        <w:rPr>
          <w:sz w:val="28"/>
          <w:szCs w:val="28"/>
        </w:rPr>
        <w:t xml:space="preserve"> в будь-як</w:t>
      </w:r>
      <w:r w:rsidR="002D6292">
        <w:rPr>
          <w:sz w:val="28"/>
          <w:szCs w:val="28"/>
        </w:rPr>
        <w:t>і</w:t>
      </w:r>
      <w:r w:rsidRPr="00791C76">
        <w:rPr>
          <w:sz w:val="28"/>
          <w:szCs w:val="28"/>
        </w:rPr>
        <w:t>й шкал</w:t>
      </w:r>
      <w:r w:rsidR="002D6292">
        <w:rPr>
          <w:sz w:val="28"/>
          <w:szCs w:val="28"/>
        </w:rPr>
        <w:t>і</w:t>
      </w:r>
      <w:r w:rsidRPr="00791C76">
        <w:rPr>
          <w:sz w:val="28"/>
          <w:szCs w:val="28"/>
        </w:rPr>
        <w:t xml:space="preserve"> оцінювання, але в припущенні деякого відомого закону розподілу [</w:t>
      </w:r>
      <w:r w:rsidR="00642550" w:rsidRPr="00642550">
        <w:rPr>
          <w:sz w:val="28"/>
          <w:szCs w:val="28"/>
        </w:rPr>
        <w:t>144</w:t>
      </w:r>
      <w:r w:rsidRPr="00791C76">
        <w:rPr>
          <w:sz w:val="28"/>
          <w:szCs w:val="28"/>
        </w:rPr>
        <w:t xml:space="preserve">]. </w:t>
      </w:r>
      <w:r w:rsidRPr="00DD5804">
        <w:rPr>
          <w:sz w:val="28"/>
          <w:szCs w:val="27"/>
        </w:rPr>
        <w:t xml:space="preserve">Для аналізу якості побудованих дискримінантних моделей були використані ROC-криві. ROC-крива - це графічна характеристика якості бінарного класифікатора, що відображає залежність частки вірних позитивних класифікацій від частки помилкових позитивних класифікацій при варіюванні порога вирішального правила. Перевагою ROC-кривої є її інваріантність щодо ставлення ціни помилки I </w:t>
      </w:r>
      <w:r w:rsidR="0091798F">
        <w:rPr>
          <w:sz w:val="28"/>
          <w:szCs w:val="27"/>
        </w:rPr>
        <w:t>та</w:t>
      </w:r>
      <w:r w:rsidRPr="00DD5804">
        <w:rPr>
          <w:sz w:val="28"/>
          <w:szCs w:val="27"/>
        </w:rPr>
        <w:t xml:space="preserve"> II роду.</w:t>
      </w:r>
    </w:p>
    <w:p w:rsidR="00FE4BC0" w:rsidRDefault="00FE4BC0" w:rsidP="00FE4BC0">
      <w:pPr>
        <w:spacing w:line="360" w:lineRule="auto"/>
        <w:ind w:left="-567" w:firstLine="709"/>
        <w:jc w:val="both"/>
        <w:rPr>
          <w:sz w:val="28"/>
          <w:szCs w:val="27"/>
        </w:rPr>
      </w:pPr>
      <w:r w:rsidRPr="00DD5804">
        <w:rPr>
          <w:sz w:val="28"/>
          <w:szCs w:val="27"/>
        </w:rPr>
        <w:t xml:space="preserve">Для дослідження віддалених результатів лікування був використаний метод Каплана-Майера </w:t>
      </w:r>
      <w:r w:rsidR="00B53AA3">
        <w:rPr>
          <w:sz w:val="28"/>
          <w:szCs w:val="27"/>
        </w:rPr>
        <w:t>та</w:t>
      </w:r>
      <w:r w:rsidRPr="00DD5804">
        <w:rPr>
          <w:sz w:val="28"/>
          <w:szCs w:val="27"/>
        </w:rPr>
        <w:t xml:space="preserve"> логарифмічний ранговий тест (лог-ранг тест) [</w:t>
      </w:r>
      <w:r w:rsidR="00642550" w:rsidRPr="00642550">
        <w:rPr>
          <w:sz w:val="28"/>
          <w:szCs w:val="27"/>
        </w:rPr>
        <w:t>60</w:t>
      </w:r>
      <w:r w:rsidRPr="00DD5804">
        <w:rPr>
          <w:sz w:val="28"/>
          <w:szCs w:val="27"/>
        </w:rPr>
        <w:t>]. Дані по виживаності пацієнтів були цензур</w:t>
      </w:r>
      <w:r w:rsidR="00B53AA3">
        <w:rPr>
          <w:sz w:val="28"/>
          <w:szCs w:val="27"/>
        </w:rPr>
        <w:t>овані</w:t>
      </w:r>
      <w:r w:rsidRPr="00DD5804">
        <w:rPr>
          <w:sz w:val="28"/>
          <w:szCs w:val="27"/>
        </w:rPr>
        <w:t xml:space="preserve">. За допомогою методу Каплана-Майера </w:t>
      </w:r>
      <w:r w:rsidRPr="00DD5804">
        <w:rPr>
          <w:sz w:val="28"/>
          <w:szCs w:val="27"/>
        </w:rPr>
        <w:lastRenderedPageBreak/>
        <w:t>були побудовані криві виживання для різних груп пацієнтів, а за допомогою лог-ранг тесту визначена достовірність відмінностей між виживанням в різних групах пацієнтів.</w:t>
      </w:r>
    </w:p>
    <w:p w:rsidR="00FE4BC0" w:rsidRPr="00791C76" w:rsidRDefault="00FE4BC0" w:rsidP="00FE4BC0">
      <w:pPr>
        <w:spacing w:line="360" w:lineRule="auto"/>
        <w:ind w:left="-567" w:firstLine="709"/>
        <w:jc w:val="both"/>
      </w:pPr>
      <w:r w:rsidRPr="00DD5804">
        <w:rPr>
          <w:sz w:val="28"/>
          <w:szCs w:val="27"/>
        </w:rPr>
        <w:t>Всі розрахунки виконувалися за допомогою програмного інструментарію (бета-версії) для статистичної обробки даних SPSS 23.0 для Windows (</w:t>
      </w:r>
      <w:r w:rsidRPr="00DD5804">
        <w:rPr>
          <w:sz w:val="28"/>
        </w:rPr>
        <w:t xml:space="preserve">IBM Corporation, </w:t>
      </w:r>
      <w:hyperlink r:id="rId16" w:history="1">
        <w:r w:rsidRPr="00DD5804">
          <w:rPr>
            <w:rStyle w:val="a6"/>
            <w:sz w:val="28"/>
          </w:rPr>
          <w:t>https://www.ibm.com/analytics/us/en /technology/spss/</w:t>
        </w:r>
      </w:hyperlink>
      <w:r>
        <w:rPr>
          <w:sz w:val="28"/>
        </w:rPr>
        <w:t xml:space="preserve">або </w:t>
      </w:r>
      <w:hyperlink r:id="rId17" w:history="1">
        <w:r w:rsidRPr="00DD5804">
          <w:rPr>
            <w:rStyle w:val="a6"/>
            <w:sz w:val="28"/>
          </w:rPr>
          <w:t>https://www.ibm.com/ru-ru/marketplace/spss-statistics</w:t>
        </w:r>
      </w:hyperlink>
      <w:r w:rsidRPr="00DD5804">
        <w:rPr>
          <w:sz w:val="28"/>
          <w:szCs w:val="27"/>
        </w:rPr>
        <w:t xml:space="preserve">), а також вільного середовища програмного середовища RStudio з відкритим вихідним кодом, яка призначена для статистичної обробки даних </w:t>
      </w:r>
      <w:r w:rsidR="00B53AA3">
        <w:rPr>
          <w:sz w:val="28"/>
          <w:szCs w:val="27"/>
        </w:rPr>
        <w:t>та</w:t>
      </w:r>
      <w:r w:rsidRPr="00DD5804">
        <w:rPr>
          <w:sz w:val="28"/>
          <w:szCs w:val="27"/>
        </w:rPr>
        <w:t xml:space="preserve"> роботи з графікою (</w:t>
      </w:r>
      <w:hyperlink r:id="rId18" w:history="1">
        <w:r w:rsidRPr="00DD5804">
          <w:rPr>
            <w:rStyle w:val="a6"/>
            <w:sz w:val="28"/>
          </w:rPr>
          <w:t>info@rstudio.com</w:t>
        </w:r>
      </w:hyperlink>
      <w:r w:rsidRPr="00DD5804">
        <w:rPr>
          <w:sz w:val="28"/>
          <w:szCs w:val="27"/>
        </w:rPr>
        <w:t>).</w:t>
      </w:r>
    </w:p>
    <w:p w:rsidR="00B53AA3" w:rsidRDefault="00B53AA3" w:rsidP="00FE4BC0">
      <w:pPr>
        <w:spacing w:line="360" w:lineRule="auto"/>
        <w:ind w:left="-567" w:firstLine="709"/>
        <w:jc w:val="center"/>
        <w:rPr>
          <w:sz w:val="28"/>
          <w:szCs w:val="28"/>
        </w:rPr>
      </w:pPr>
    </w:p>
    <w:p w:rsidR="009C5935" w:rsidRDefault="009C5935" w:rsidP="00FE4BC0">
      <w:pPr>
        <w:spacing w:line="360" w:lineRule="auto"/>
        <w:ind w:left="-567" w:firstLine="709"/>
        <w:jc w:val="center"/>
        <w:rPr>
          <w:sz w:val="28"/>
          <w:szCs w:val="28"/>
        </w:rPr>
      </w:pPr>
    </w:p>
    <w:p w:rsidR="00FE4BC0" w:rsidRPr="009872AC" w:rsidRDefault="00FE4BC0" w:rsidP="00FE4BC0">
      <w:pPr>
        <w:spacing w:line="360" w:lineRule="auto"/>
        <w:ind w:left="-567" w:firstLine="709"/>
        <w:jc w:val="center"/>
        <w:rPr>
          <w:sz w:val="28"/>
          <w:szCs w:val="28"/>
        </w:rPr>
      </w:pPr>
      <w:r w:rsidRPr="009872AC">
        <w:rPr>
          <w:sz w:val="28"/>
          <w:szCs w:val="28"/>
        </w:rPr>
        <w:t>РОЗДІЛ 3</w:t>
      </w:r>
    </w:p>
    <w:p w:rsidR="00FE4BC0" w:rsidRPr="009872AC" w:rsidRDefault="00FE4BC0" w:rsidP="00FE4BC0">
      <w:pPr>
        <w:spacing w:line="360" w:lineRule="auto"/>
        <w:ind w:left="-567" w:firstLine="709"/>
        <w:jc w:val="center"/>
        <w:rPr>
          <w:sz w:val="28"/>
          <w:szCs w:val="28"/>
        </w:rPr>
      </w:pPr>
      <w:r>
        <w:rPr>
          <w:sz w:val="28"/>
          <w:szCs w:val="28"/>
        </w:rPr>
        <w:t xml:space="preserve">МОРФОЛОГІЧНИЙ </w:t>
      </w:r>
      <w:r w:rsidR="00B53AA3">
        <w:rPr>
          <w:sz w:val="28"/>
          <w:szCs w:val="28"/>
        </w:rPr>
        <w:t>ТА</w:t>
      </w:r>
      <w:r>
        <w:rPr>
          <w:sz w:val="28"/>
          <w:szCs w:val="28"/>
        </w:rPr>
        <w:t xml:space="preserve"> ФУНКЦІОНАЛЬНИЙ СТАН ТРАНСПЛАНТАТА</w:t>
      </w:r>
      <w:r w:rsidRPr="009872AC">
        <w:rPr>
          <w:sz w:val="28"/>
          <w:szCs w:val="28"/>
        </w:rPr>
        <w:t xml:space="preserve"> ПІСЛЯ </w:t>
      </w:r>
      <w:r>
        <w:rPr>
          <w:sz w:val="28"/>
          <w:szCs w:val="28"/>
        </w:rPr>
        <w:t>ІЛЕОЦЕКАЛЬНОЇ ГАСТРОПЛАСТИКИ</w:t>
      </w:r>
      <w:r w:rsidRPr="009872AC">
        <w:rPr>
          <w:sz w:val="28"/>
          <w:szCs w:val="28"/>
        </w:rPr>
        <w:t xml:space="preserve"> В ЕКСПЕРИМЕНТІ</w:t>
      </w:r>
    </w:p>
    <w:p w:rsidR="00FE4BC0" w:rsidRPr="00100B9C" w:rsidRDefault="00FE4BC0" w:rsidP="00FE4BC0">
      <w:pPr>
        <w:spacing w:line="360" w:lineRule="auto"/>
        <w:ind w:left="-567" w:firstLine="709"/>
        <w:jc w:val="both"/>
        <w:rPr>
          <w:b/>
          <w:sz w:val="28"/>
          <w:szCs w:val="28"/>
        </w:rPr>
      </w:pPr>
      <w:r w:rsidRPr="00100B9C">
        <w:rPr>
          <w:b/>
          <w:sz w:val="28"/>
          <w:szCs w:val="28"/>
        </w:rPr>
        <w:t>3.1. Патоморфологічне дослідження товстокиш</w:t>
      </w:r>
      <w:r>
        <w:rPr>
          <w:b/>
          <w:sz w:val="28"/>
          <w:szCs w:val="28"/>
        </w:rPr>
        <w:t>ечн</w:t>
      </w:r>
      <w:r w:rsidRPr="00100B9C">
        <w:rPr>
          <w:b/>
          <w:sz w:val="28"/>
          <w:szCs w:val="28"/>
        </w:rPr>
        <w:t xml:space="preserve">ої </w:t>
      </w:r>
      <w:r w:rsidR="0091798F">
        <w:rPr>
          <w:b/>
          <w:sz w:val="28"/>
          <w:szCs w:val="28"/>
        </w:rPr>
        <w:t>та</w:t>
      </w:r>
      <w:r w:rsidRPr="00100B9C">
        <w:rPr>
          <w:b/>
          <w:sz w:val="28"/>
          <w:szCs w:val="28"/>
        </w:rPr>
        <w:t xml:space="preserve"> тонкокиш</w:t>
      </w:r>
      <w:r>
        <w:rPr>
          <w:b/>
          <w:sz w:val="28"/>
          <w:szCs w:val="28"/>
        </w:rPr>
        <w:t>ечн</w:t>
      </w:r>
      <w:r w:rsidRPr="00100B9C">
        <w:rPr>
          <w:b/>
          <w:sz w:val="28"/>
          <w:szCs w:val="28"/>
        </w:rPr>
        <w:t>ої частин артефіціального шлунка в різні терміни після ілеоцекальної гастропластики.</w:t>
      </w:r>
    </w:p>
    <w:p w:rsidR="00FE4BC0" w:rsidRPr="008B1D34" w:rsidRDefault="00FE4BC0" w:rsidP="00FE4BC0">
      <w:pPr>
        <w:spacing w:line="360" w:lineRule="auto"/>
        <w:ind w:left="-567" w:firstLine="709"/>
        <w:jc w:val="both"/>
        <w:rPr>
          <w:sz w:val="28"/>
          <w:szCs w:val="28"/>
        </w:rPr>
      </w:pPr>
      <w:r w:rsidRPr="00F81304">
        <w:rPr>
          <w:sz w:val="28"/>
          <w:szCs w:val="28"/>
        </w:rPr>
        <w:t xml:space="preserve">В основу представленої роботи поставлена задача створення нового способу гастропластики з включенням в процес травлення дванадцятипалої кишки, що </w:t>
      </w:r>
      <w:r w:rsidR="009C5935">
        <w:rPr>
          <w:sz w:val="28"/>
          <w:szCs w:val="28"/>
        </w:rPr>
        <w:t>відтворю</w:t>
      </w:r>
      <w:r w:rsidRPr="00F81304">
        <w:rPr>
          <w:sz w:val="28"/>
          <w:szCs w:val="28"/>
        </w:rPr>
        <w:t xml:space="preserve">є моторну </w:t>
      </w:r>
      <w:r w:rsidR="009C5935">
        <w:rPr>
          <w:sz w:val="28"/>
          <w:szCs w:val="28"/>
        </w:rPr>
        <w:t>та</w:t>
      </w:r>
      <w:r w:rsidRPr="00F81304">
        <w:rPr>
          <w:sz w:val="28"/>
          <w:szCs w:val="28"/>
        </w:rPr>
        <w:t xml:space="preserve"> резервуарну функці</w:t>
      </w:r>
      <w:r w:rsidR="009C5935">
        <w:rPr>
          <w:sz w:val="28"/>
          <w:szCs w:val="28"/>
        </w:rPr>
        <w:t>ї</w:t>
      </w:r>
      <w:r w:rsidRPr="00F81304">
        <w:rPr>
          <w:sz w:val="28"/>
          <w:szCs w:val="28"/>
        </w:rPr>
        <w:t xml:space="preserve"> шлунка, а також дозволяє забезпечити надійну профілактику рефлюкс</w:t>
      </w:r>
      <w:r w:rsidR="009C5935">
        <w:rPr>
          <w:sz w:val="28"/>
          <w:szCs w:val="28"/>
        </w:rPr>
        <w:t>а</w:t>
      </w:r>
      <w:r w:rsidRPr="00F81304">
        <w:rPr>
          <w:sz w:val="28"/>
          <w:szCs w:val="28"/>
        </w:rPr>
        <w:t xml:space="preserve"> дуоденального вмісту в стравохід.</w:t>
      </w:r>
      <w:r w:rsidRPr="009872AC">
        <w:rPr>
          <w:sz w:val="28"/>
          <w:szCs w:val="28"/>
        </w:rPr>
        <w:t xml:space="preserve">Для розробки нового способу гастропластики після комбінованої </w:t>
      </w:r>
      <w:r w:rsidR="009C5935">
        <w:rPr>
          <w:sz w:val="28"/>
          <w:szCs w:val="28"/>
        </w:rPr>
        <w:t>гастректомії</w:t>
      </w:r>
      <w:r w:rsidRPr="009872AC">
        <w:rPr>
          <w:sz w:val="28"/>
          <w:szCs w:val="28"/>
        </w:rPr>
        <w:t xml:space="preserve"> нами проведені експериментальні дослідження. </w:t>
      </w:r>
      <w:r>
        <w:rPr>
          <w:sz w:val="28"/>
          <w:szCs w:val="28"/>
        </w:rPr>
        <w:t>Д</w:t>
      </w:r>
      <w:r w:rsidRPr="009872AC">
        <w:rPr>
          <w:sz w:val="28"/>
          <w:szCs w:val="28"/>
        </w:rPr>
        <w:t>ослідження ґрунту</w:t>
      </w:r>
      <w:r>
        <w:rPr>
          <w:sz w:val="28"/>
          <w:szCs w:val="28"/>
        </w:rPr>
        <w:t>ю</w:t>
      </w:r>
      <w:r w:rsidRPr="009872AC">
        <w:rPr>
          <w:sz w:val="28"/>
          <w:szCs w:val="28"/>
        </w:rPr>
        <w:t>ться на вивченні патоморфологічних особливостей ілеоцекального сегмента</w:t>
      </w:r>
      <w:r>
        <w:rPr>
          <w:sz w:val="28"/>
          <w:szCs w:val="28"/>
        </w:rPr>
        <w:t>, що</w:t>
      </w:r>
      <w:r w:rsidRPr="009872AC">
        <w:rPr>
          <w:sz w:val="28"/>
          <w:szCs w:val="28"/>
        </w:rPr>
        <w:t xml:space="preserve"> використан</w:t>
      </w:r>
      <w:r>
        <w:rPr>
          <w:sz w:val="28"/>
          <w:szCs w:val="28"/>
        </w:rPr>
        <w:t>ий</w:t>
      </w:r>
      <w:r w:rsidRPr="009872AC">
        <w:rPr>
          <w:sz w:val="28"/>
          <w:szCs w:val="28"/>
        </w:rPr>
        <w:t xml:space="preserve"> в якості резервуара шлунка після </w:t>
      </w:r>
      <w:r>
        <w:rPr>
          <w:sz w:val="28"/>
          <w:szCs w:val="28"/>
        </w:rPr>
        <w:t>гастректомії</w:t>
      </w:r>
      <w:r w:rsidR="009C5935">
        <w:rPr>
          <w:sz w:val="28"/>
          <w:szCs w:val="28"/>
        </w:rPr>
        <w:t>в експериментальних тварин</w:t>
      </w:r>
      <w:r>
        <w:rPr>
          <w:sz w:val="28"/>
          <w:szCs w:val="28"/>
        </w:rPr>
        <w:t>,а також дослідженн</w:t>
      </w:r>
      <w:r w:rsidR="009C5935">
        <w:rPr>
          <w:sz w:val="28"/>
          <w:szCs w:val="28"/>
        </w:rPr>
        <w:t>і</w:t>
      </w:r>
      <w:r w:rsidRPr="009872AC">
        <w:rPr>
          <w:sz w:val="28"/>
          <w:szCs w:val="28"/>
        </w:rPr>
        <w:t xml:space="preserve"> біоптатів </w:t>
      </w:r>
      <w:r w:rsidR="009C5935">
        <w:rPr>
          <w:sz w:val="28"/>
          <w:szCs w:val="28"/>
        </w:rPr>
        <w:t>і</w:t>
      </w:r>
      <w:r w:rsidRPr="009872AC">
        <w:rPr>
          <w:sz w:val="28"/>
          <w:szCs w:val="28"/>
        </w:rPr>
        <w:t xml:space="preserve">леоцекального сегмента </w:t>
      </w:r>
      <w:r w:rsidR="009C5935">
        <w:rPr>
          <w:sz w:val="28"/>
          <w:szCs w:val="28"/>
        </w:rPr>
        <w:t xml:space="preserve">в </w:t>
      </w:r>
      <w:r w:rsidRPr="009872AC">
        <w:rPr>
          <w:sz w:val="28"/>
          <w:szCs w:val="28"/>
        </w:rPr>
        <w:t xml:space="preserve">пацієнтів, </w:t>
      </w:r>
      <w:r w:rsidR="009C5935">
        <w:rPr>
          <w:sz w:val="28"/>
          <w:szCs w:val="28"/>
        </w:rPr>
        <w:t xml:space="preserve">після </w:t>
      </w:r>
      <w:r w:rsidRPr="009872AC">
        <w:rPr>
          <w:sz w:val="28"/>
          <w:szCs w:val="28"/>
        </w:rPr>
        <w:t>гастректомі</w:t>
      </w:r>
      <w:r w:rsidR="009C5935">
        <w:rPr>
          <w:sz w:val="28"/>
          <w:szCs w:val="28"/>
        </w:rPr>
        <w:t>їта</w:t>
      </w:r>
      <w:r w:rsidRPr="009872AC">
        <w:rPr>
          <w:sz w:val="28"/>
          <w:szCs w:val="28"/>
        </w:rPr>
        <w:t xml:space="preserve"> подальшим заміщенням в</w:t>
      </w:r>
      <w:r>
        <w:rPr>
          <w:sz w:val="28"/>
          <w:szCs w:val="28"/>
        </w:rPr>
        <w:t>и</w:t>
      </w:r>
      <w:r w:rsidRPr="009872AC">
        <w:rPr>
          <w:sz w:val="28"/>
          <w:szCs w:val="28"/>
        </w:rPr>
        <w:t xml:space="preserve">даленого шлунка </w:t>
      </w:r>
      <w:r>
        <w:rPr>
          <w:sz w:val="28"/>
          <w:szCs w:val="28"/>
        </w:rPr>
        <w:t>ілеоцекальн</w:t>
      </w:r>
      <w:r w:rsidRPr="009872AC">
        <w:rPr>
          <w:sz w:val="28"/>
          <w:szCs w:val="28"/>
        </w:rPr>
        <w:t>им сегментом</w:t>
      </w:r>
      <w:r w:rsidR="001C35A8">
        <w:rPr>
          <w:sz w:val="28"/>
          <w:szCs w:val="28"/>
        </w:rPr>
        <w:t>,</w:t>
      </w:r>
      <w:r w:rsidRPr="009872AC">
        <w:rPr>
          <w:sz w:val="28"/>
          <w:szCs w:val="28"/>
        </w:rPr>
        <w:t xml:space="preserve"> в різні терміни </w:t>
      </w:r>
      <w:r w:rsidR="001C35A8">
        <w:rPr>
          <w:sz w:val="28"/>
          <w:szCs w:val="28"/>
        </w:rPr>
        <w:t>після</w:t>
      </w:r>
      <w:r w:rsidRPr="009872AC">
        <w:rPr>
          <w:sz w:val="28"/>
          <w:szCs w:val="28"/>
        </w:rPr>
        <w:t xml:space="preserve"> опера</w:t>
      </w:r>
      <w:r w:rsidR="001C35A8">
        <w:rPr>
          <w:sz w:val="28"/>
          <w:szCs w:val="28"/>
        </w:rPr>
        <w:t>ції</w:t>
      </w:r>
      <w:r w:rsidRPr="009872AC">
        <w:rPr>
          <w:sz w:val="28"/>
          <w:szCs w:val="28"/>
        </w:rPr>
        <w:t xml:space="preserve">. </w:t>
      </w:r>
    </w:p>
    <w:p w:rsidR="00FE4BC0" w:rsidRPr="009872AC" w:rsidRDefault="00FE4BC0" w:rsidP="00FE4BC0">
      <w:pPr>
        <w:spacing w:line="360" w:lineRule="auto"/>
        <w:ind w:left="-567" w:firstLine="709"/>
        <w:jc w:val="both"/>
        <w:rPr>
          <w:sz w:val="28"/>
          <w:szCs w:val="28"/>
        </w:rPr>
      </w:pPr>
      <w:r w:rsidRPr="009872AC">
        <w:rPr>
          <w:sz w:val="28"/>
          <w:szCs w:val="28"/>
        </w:rPr>
        <w:t>Метою дослідження було вивчення морфологічних змін, що відбуваються в ілеоцекальному сегменті</w:t>
      </w:r>
      <w:r w:rsidR="001C35A8">
        <w:rPr>
          <w:sz w:val="28"/>
          <w:szCs w:val="28"/>
        </w:rPr>
        <w:t xml:space="preserve">та </w:t>
      </w:r>
      <w:r w:rsidR="001C35A8" w:rsidRPr="009872AC">
        <w:rPr>
          <w:sz w:val="28"/>
          <w:szCs w:val="28"/>
        </w:rPr>
        <w:t xml:space="preserve">стравоході </w:t>
      </w:r>
      <w:r w:rsidRPr="009872AC">
        <w:rPr>
          <w:sz w:val="28"/>
          <w:szCs w:val="28"/>
        </w:rPr>
        <w:t xml:space="preserve">після </w:t>
      </w:r>
      <w:r w:rsidR="001C35A8">
        <w:rPr>
          <w:sz w:val="28"/>
          <w:szCs w:val="28"/>
        </w:rPr>
        <w:t xml:space="preserve">гастректомії із </w:t>
      </w:r>
      <w:r w:rsidRPr="009872AC">
        <w:rPr>
          <w:sz w:val="28"/>
          <w:szCs w:val="28"/>
        </w:rPr>
        <w:lastRenderedPageBreak/>
        <w:t>виконання</w:t>
      </w:r>
      <w:r w:rsidR="001C35A8">
        <w:rPr>
          <w:sz w:val="28"/>
          <w:szCs w:val="28"/>
        </w:rPr>
        <w:t>м</w:t>
      </w:r>
      <w:r>
        <w:rPr>
          <w:sz w:val="28"/>
          <w:szCs w:val="28"/>
        </w:rPr>
        <w:t>і</w:t>
      </w:r>
      <w:r w:rsidRPr="009872AC">
        <w:rPr>
          <w:sz w:val="28"/>
          <w:szCs w:val="28"/>
        </w:rPr>
        <w:t>леоцекально</w:t>
      </w:r>
      <w:r>
        <w:rPr>
          <w:sz w:val="28"/>
          <w:szCs w:val="28"/>
        </w:rPr>
        <w:t>ї</w:t>
      </w:r>
      <w:r w:rsidRPr="009872AC">
        <w:rPr>
          <w:sz w:val="28"/>
          <w:szCs w:val="28"/>
        </w:rPr>
        <w:t xml:space="preserve"> гастропластики </w:t>
      </w:r>
      <w:r w:rsidR="001C35A8">
        <w:rPr>
          <w:sz w:val="28"/>
          <w:szCs w:val="28"/>
        </w:rPr>
        <w:t>та</w:t>
      </w:r>
      <w:r w:rsidRPr="009872AC">
        <w:rPr>
          <w:sz w:val="28"/>
          <w:szCs w:val="28"/>
        </w:rPr>
        <w:t xml:space="preserve"> без неї.</w:t>
      </w:r>
    </w:p>
    <w:p w:rsidR="00FE4BC0" w:rsidRPr="009872AC" w:rsidRDefault="00FE4BC0" w:rsidP="00FE4BC0">
      <w:pPr>
        <w:spacing w:line="360" w:lineRule="auto"/>
        <w:ind w:left="-567" w:firstLine="709"/>
        <w:jc w:val="both"/>
        <w:rPr>
          <w:sz w:val="28"/>
          <w:szCs w:val="28"/>
        </w:rPr>
      </w:pPr>
      <w:r w:rsidRPr="009872AC">
        <w:rPr>
          <w:sz w:val="28"/>
          <w:szCs w:val="28"/>
        </w:rPr>
        <w:t xml:space="preserve">При макроскопічному дослідженні </w:t>
      </w:r>
      <w:r>
        <w:rPr>
          <w:sz w:val="28"/>
          <w:szCs w:val="28"/>
        </w:rPr>
        <w:t xml:space="preserve">в групах </w:t>
      </w:r>
      <w:r w:rsidRPr="005C2AEB">
        <w:rPr>
          <w:sz w:val="28"/>
          <w:szCs w:val="28"/>
        </w:rPr>
        <w:t>KS і KH</w:t>
      </w:r>
      <w:r w:rsidRPr="009872AC">
        <w:rPr>
          <w:sz w:val="28"/>
          <w:szCs w:val="28"/>
        </w:rPr>
        <w:t xml:space="preserve"> слизова стравоходу сіро-рожевого кольору і має подовжню складчастість. Мікроскопічно, слизова стравоходу представлена багатошаровим плоским епітелієм, гістоархітектонік</w:t>
      </w:r>
      <w:r w:rsidR="003658BE">
        <w:rPr>
          <w:sz w:val="28"/>
          <w:szCs w:val="28"/>
        </w:rPr>
        <w:t>а</w:t>
      </w:r>
      <w:r w:rsidRPr="009872AC">
        <w:rPr>
          <w:sz w:val="28"/>
          <w:szCs w:val="28"/>
        </w:rPr>
        <w:t xml:space="preserve"> підслизового шару </w:t>
      </w:r>
      <w:r w:rsidR="001C35A8">
        <w:rPr>
          <w:sz w:val="28"/>
          <w:szCs w:val="28"/>
        </w:rPr>
        <w:t>та</w:t>
      </w:r>
      <w:r w:rsidRPr="009872AC">
        <w:rPr>
          <w:sz w:val="28"/>
          <w:szCs w:val="28"/>
        </w:rPr>
        <w:t xml:space="preserve"> м'язової оболонки збережена (</w:t>
      </w:r>
      <w:r w:rsidRPr="005C2AEB">
        <w:rPr>
          <w:sz w:val="28"/>
          <w:szCs w:val="28"/>
        </w:rPr>
        <w:t>рис. 3.1.1.</w:t>
      </w:r>
      <w:r w:rsidRPr="009872AC">
        <w:rPr>
          <w:sz w:val="28"/>
          <w:szCs w:val="28"/>
        </w:rPr>
        <w:t>). Товщина слизового шару стравоход</w:t>
      </w:r>
      <w:r w:rsidR="001C35A8">
        <w:rPr>
          <w:sz w:val="28"/>
          <w:szCs w:val="28"/>
        </w:rPr>
        <w:t>у</w:t>
      </w:r>
      <w:r w:rsidRPr="009872AC">
        <w:rPr>
          <w:sz w:val="28"/>
          <w:szCs w:val="28"/>
        </w:rPr>
        <w:t xml:space="preserve"> в групі KS становить 1,92 ± 0,21 мм, а в групі KH - 0,63 ± 0,07 мм.</w:t>
      </w:r>
    </w:p>
    <w:p w:rsidR="00FE4BC0" w:rsidRPr="009872AC" w:rsidRDefault="00A54463" w:rsidP="001C35A8">
      <w:pPr>
        <w:spacing w:line="360" w:lineRule="auto"/>
        <w:ind w:left="-567" w:firstLine="709"/>
        <w:jc w:val="center"/>
        <w:rPr>
          <w:sz w:val="28"/>
          <w:szCs w:val="28"/>
        </w:rPr>
      </w:pPr>
      <w:r w:rsidRPr="00A54463">
        <w:rPr>
          <w:rFonts w:asciiTheme="minorHAnsi" w:hAnsiTheme="minorHAnsi" w:cstheme="minorBidi"/>
          <w:noProof/>
          <w:sz w:val="22"/>
          <w:szCs w:val="22"/>
          <w:lang w:val="ru-RU" w:eastAsia="ru-RU"/>
        </w:rPr>
        <w:pict>
          <v:shapetype id="_x0000_t32" coordsize="21600,21600" o:spt="32" o:oned="t" path="m,l21600,21600e" filled="f">
            <v:path arrowok="t" fillok="f" o:connecttype="none"/>
            <o:lock v:ext="edit" shapetype="t"/>
          </v:shapetype>
          <v:shape id="Прямая со стрелкой 114" o:spid="_x0000_s1026" type="#_x0000_t32" style="position:absolute;left:0;text-align:left;margin-left:221.95pt;margin-top:32pt;width:39.35pt;height:23.4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">
            <v:stroke endarrow="block"/>
          </v:shape>
        </w:pict>
      </w:r>
      <w:r w:rsidR="00FE4BC0" w:rsidRPr="009872AC">
        <w:rPr>
          <w:noProof/>
          <w:sz w:val="28"/>
          <w:szCs w:val="28"/>
          <w:lang w:val="ru-RU" w:eastAsia="ru-RU"/>
        </w:rPr>
        <w:drawing>
          <wp:inline distT="0" distB="0" distL="0" distR="0">
            <wp:extent cx="4678045" cy="3242945"/>
            <wp:effectExtent l="19050" t="0" r="8255" b="0"/>
            <wp:docPr id="7" name="Рисунок 1" descr="D:\МAXIM\Диссеры_статьи_чужие\Лазирский\пост\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МAXIM\Диссеры_статьи_чужие\Лазирский\пост\005.jpg"/>
                    <pic:cNvPicPr>
                      <a:picLocks noChangeAspect="1" noChangeArrowheads="1"/>
                    </pic:cNvPicPr>
                  </pic:nvPicPr>
                  <pic:blipFill>
                    <a:blip r:embed="rId19" cstate="print">
                      <a:lum bright="-10000"/>
                    </a:blip>
                    <a:srcRect/>
                    <a:stretch>
                      <a:fillRect/>
                    </a:stretch>
                  </pic:blipFill>
                  <pic:spPr bwMode="auto">
                    <a:xfrm>
                      <a:off x="0" y="0"/>
                      <a:ext cx="4678045" cy="3242945"/>
                    </a:xfrm>
                    <a:prstGeom prst="rect">
                      <a:avLst/>
                    </a:prstGeom>
                    <a:noFill/>
                    <a:ln w="9525">
                      <a:noFill/>
                      <a:miter lim="800000"/>
                      <a:headEnd/>
                      <a:tailEnd/>
                    </a:ln>
                  </pic:spPr>
                </pic:pic>
              </a:graphicData>
            </a:graphic>
          </wp:inline>
        </w:drawing>
      </w:r>
    </w:p>
    <w:p w:rsidR="00FE4BC0" w:rsidRPr="009872AC" w:rsidRDefault="00FE4BC0" w:rsidP="001C35A8">
      <w:pPr>
        <w:spacing w:line="360" w:lineRule="auto"/>
        <w:ind w:left="-567" w:firstLine="709"/>
        <w:jc w:val="center"/>
        <w:rPr>
          <w:sz w:val="28"/>
          <w:szCs w:val="28"/>
        </w:rPr>
      </w:pPr>
      <w:r w:rsidRPr="005C2AEB">
        <w:rPr>
          <w:sz w:val="28"/>
          <w:szCs w:val="28"/>
        </w:rPr>
        <w:t>Рис. 3.1.1.</w:t>
      </w:r>
      <w:r w:rsidRPr="009872AC">
        <w:rPr>
          <w:sz w:val="28"/>
          <w:szCs w:val="28"/>
        </w:rPr>
        <w:t xml:space="preserve"> Стравохід свині групи контролю KS. Слизова представлена багатошаровим плоским </w:t>
      </w:r>
      <w:r w:rsidR="001532DB" w:rsidRPr="009872AC">
        <w:rPr>
          <w:sz w:val="28"/>
          <w:szCs w:val="28"/>
        </w:rPr>
        <w:t>епітелієм</w:t>
      </w:r>
      <w:r w:rsidR="001532DB">
        <w:rPr>
          <w:sz w:val="28"/>
          <w:szCs w:val="28"/>
        </w:rPr>
        <w:t>, що</w:t>
      </w:r>
      <w:r w:rsidRPr="009872AC">
        <w:rPr>
          <w:sz w:val="28"/>
          <w:szCs w:val="28"/>
        </w:rPr>
        <w:t>неорогов</w:t>
      </w:r>
      <w:r>
        <w:rPr>
          <w:sz w:val="28"/>
          <w:szCs w:val="28"/>
        </w:rPr>
        <w:t>і</w:t>
      </w:r>
      <w:r w:rsidRPr="009872AC">
        <w:rPr>
          <w:sz w:val="28"/>
          <w:szCs w:val="28"/>
        </w:rPr>
        <w:t>ва</w:t>
      </w:r>
      <w:r w:rsidR="001532DB">
        <w:rPr>
          <w:sz w:val="28"/>
          <w:szCs w:val="28"/>
        </w:rPr>
        <w:t>є</w:t>
      </w:r>
      <w:r w:rsidRPr="009872AC">
        <w:rPr>
          <w:sz w:val="28"/>
          <w:szCs w:val="28"/>
        </w:rPr>
        <w:t xml:space="preserve"> (стрілка). Забарвлення гематоксиліном і еозином. × 100</w:t>
      </w:r>
    </w:p>
    <w:p w:rsidR="001C35A8" w:rsidRDefault="001C35A8" w:rsidP="00FE4BC0">
      <w:pPr>
        <w:spacing w:line="360" w:lineRule="auto"/>
        <w:ind w:left="-567" w:firstLine="709"/>
        <w:jc w:val="both"/>
        <w:rPr>
          <w:sz w:val="28"/>
          <w:szCs w:val="28"/>
        </w:rPr>
      </w:pPr>
    </w:p>
    <w:p w:rsidR="00FE4BC0" w:rsidRPr="009872AC" w:rsidRDefault="00FE4BC0" w:rsidP="00FE4BC0">
      <w:pPr>
        <w:spacing w:line="360" w:lineRule="auto"/>
        <w:ind w:left="-567" w:firstLine="709"/>
        <w:jc w:val="both"/>
        <w:rPr>
          <w:sz w:val="28"/>
          <w:szCs w:val="28"/>
        </w:rPr>
      </w:pPr>
      <w:r w:rsidRPr="009872AC">
        <w:rPr>
          <w:sz w:val="28"/>
          <w:szCs w:val="28"/>
        </w:rPr>
        <w:t>Макроскопічно, в тонко-і товстокишков</w:t>
      </w:r>
      <w:r>
        <w:rPr>
          <w:sz w:val="28"/>
          <w:szCs w:val="28"/>
        </w:rPr>
        <w:t>их</w:t>
      </w:r>
      <w:r w:rsidRPr="009872AC">
        <w:rPr>
          <w:sz w:val="28"/>
          <w:szCs w:val="28"/>
        </w:rPr>
        <w:t xml:space="preserve"> зонах </w:t>
      </w:r>
      <w:r>
        <w:rPr>
          <w:sz w:val="28"/>
          <w:szCs w:val="28"/>
        </w:rPr>
        <w:t>і</w:t>
      </w:r>
      <w:r w:rsidRPr="009872AC">
        <w:rPr>
          <w:sz w:val="28"/>
          <w:szCs w:val="28"/>
        </w:rPr>
        <w:t>леоцекального сегмента слизова сіро-рожева, помірно повнокровна.</w:t>
      </w:r>
    </w:p>
    <w:p w:rsidR="00FE4BC0" w:rsidRPr="009872AC" w:rsidRDefault="00FE4BC0" w:rsidP="00FE4BC0">
      <w:pPr>
        <w:spacing w:line="360" w:lineRule="auto"/>
        <w:ind w:left="-567" w:firstLine="709"/>
        <w:jc w:val="both"/>
        <w:rPr>
          <w:sz w:val="28"/>
          <w:szCs w:val="28"/>
        </w:rPr>
      </w:pPr>
      <w:r w:rsidRPr="009872AC">
        <w:rPr>
          <w:sz w:val="28"/>
          <w:szCs w:val="28"/>
        </w:rPr>
        <w:t>Мікроскопічно, в тонкокишечн</w:t>
      </w:r>
      <w:r w:rsidR="001C35A8">
        <w:rPr>
          <w:sz w:val="28"/>
          <w:szCs w:val="28"/>
        </w:rPr>
        <w:t>і</w:t>
      </w:r>
      <w:r w:rsidRPr="009872AC">
        <w:rPr>
          <w:sz w:val="28"/>
          <w:szCs w:val="28"/>
        </w:rPr>
        <w:t>й зоні ілеоцекального сегмента ворсинки мають правильну форму, ядра ентероцитів орієнтовані переважно базально, келихоподібн</w:t>
      </w:r>
      <w:r>
        <w:rPr>
          <w:sz w:val="28"/>
          <w:szCs w:val="28"/>
        </w:rPr>
        <w:t>і</w:t>
      </w:r>
      <w:r w:rsidRPr="009872AC">
        <w:rPr>
          <w:sz w:val="28"/>
          <w:szCs w:val="28"/>
        </w:rPr>
        <w:t xml:space="preserve"> клітини візуалізуються не </w:t>
      </w:r>
      <w:r w:rsidR="001C35A8">
        <w:rPr>
          <w:sz w:val="28"/>
          <w:szCs w:val="28"/>
        </w:rPr>
        <w:t>ву</w:t>
      </w:r>
      <w:r w:rsidRPr="009872AC">
        <w:rPr>
          <w:sz w:val="28"/>
          <w:szCs w:val="28"/>
        </w:rPr>
        <w:t xml:space="preserve">сіх полях зору. У власній пластинці ворсинок виявляються тонкі волокна пухкої сполучної тканини </w:t>
      </w:r>
      <w:r w:rsidR="001C35A8">
        <w:rPr>
          <w:sz w:val="28"/>
          <w:szCs w:val="28"/>
        </w:rPr>
        <w:t>та</w:t>
      </w:r>
      <w:r w:rsidRPr="009872AC">
        <w:rPr>
          <w:sz w:val="28"/>
          <w:szCs w:val="28"/>
        </w:rPr>
        <w:t xml:space="preserve"> дифузна лімфогістіоцитарна інфільтрація (рис. </w:t>
      </w:r>
      <w:r>
        <w:rPr>
          <w:sz w:val="28"/>
          <w:szCs w:val="28"/>
        </w:rPr>
        <w:t>3.1.</w:t>
      </w:r>
      <w:r w:rsidRPr="009872AC">
        <w:rPr>
          <w:sz w:val="28"/>
          <w:szCs w:val="28"/>
        </w:rPr>
        <w:t>2</w:t>
      </w:r>
      <w:r>
        <w:rPr>
          <w:sz w:val="28"/>
          <w:szCs w:val="28"/>
        </w:rPr>
        <w:t>.</w:t>
      </w:r>
      <w:r w:rsidRPr="009872AC">
        <w:rPr>
          <w:sz w:val="28"/>
          <w:szCs w:val="28"/>
        </w:rPr>
        <w:t>). Товщина слизового шару тонкокишечно</w:t>
      </w:r>
      <w:r>
        <w:rPr>
          <w:sz w:val="28"/>
          <w:szCs w:val="28"/>
        </w:rPr>
        <w:t>ї</w:t>
      </w:r>
      <w:r w:rsidRPr="009872AC">
        <w:rPr>
          <w:sz w:val="28"/>
          <w:szCs w:val="28"/>
        </w:rPr>
        <w:t xml:space="preserve"> зони </w:t>
      </w:r>
      <w:r>
        <w:rPr>
          <w:sz w:val="28"/>
          <w:szCs w:val="28"/>
        </w:rPr>
        <w:t>і</w:t>
      </w:r>
      <w:r w:rsidRPr="009872AC">
        <w:rPr>
          <w:sz w:val="28"/>
          <w:szCs w:val="28"/>
        </w:rPr>
        <w:t xml:space="preserve">леоцекального сегмента в групі KS становить 0,50 ± 0,03 мм, </w:t>
      </w:r>
      <w:r w:rsidRPr="009872AC">
        <w:rPr>
          <w:sz w:val="28"/>
          <w:szCs w:val="28"/>
        </w:rPr>
        <w:lastRenderedPageBreak/>
        <w:t>а в групі KH - 0,43 ± 0,05 мм.</w:t>
      </w:r>
    </w:p>
    <w:p w:rsidR="00FE4BC0" w:rsidRPr="009872AC" w:rsidRDefault="00A54463" w:rsidP="001C35A8">
      <w:pPr>
        <w:spacing w:line="360" w:lineRule="auto"/>
        <w:ind w:left="-567" w:firstLine="709"/>
        <w:jc w:val="center"/>
        <w:rPr>
          <w:sz w:val="28"/>
          <w:szCs w:val="28"/>
        </w:rPr>
      </w:pPr>
      <w:r w:rsidRPr="00A54463">
        <w:rPr>
          <w:rFonts w:asciiTheme="minorHAnsi" w:hAnsiTheme="minorHAnsi" w:cstheme="minorBidi"/>
          <w:noProof/>
          <w:sz w:val="22"/>
          <w:szCs w:val="22"/>
          <w:lang w:val="ru-RU" w:eastAsia="ru-RU"/>
        </w:rPr>
        <w:pict>
          <v:shape id="Прямая со стрелкой 113" o:spid="_x0000_s1047" type="#_x0000_t32" style="position:absolute;left:0;text-align:left;margin-left:232.45pt;margin-top:119.65pt;width:48.55pt;height:9.2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" strokecolor="#1f497d [3215]" strokeweight="3pt">
            <v:stroke endarrow="block"/>
            <v:shadow color="#7f7f7f [1601]" opacity=".5" offset="1pt"/>
          </v:shape>
        </w:pict>
      </w:r>
      <w:r w:rsidR="00FE4BC0" w:rsidRPr="009872AC">
        <w:rPr>
          <w:noProof/>
          <w:sz w:val="28"/>
          <w:szCs w:val="28"/>
          <w:lang w:val="ru-RU" w:eastAsia="ru-RU"/>
        </w:rPr>
        <w:drawing>
          <wp:inline distT="0" distB="0" distL="0" distR="0">
            <wp:extent cx="4108290" cy="2847975"/>
            <wp:effectExtent l="0" t="0" r="6985" b="0"/>
            <wp:docPr id="8" name="Рисунок 2" descr="D:\МAXIM\Диссеры_статьи_чужие\Лазирский\пост\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МAXIM\Диссеры_статьи_чужие\Лазирский\пост\006.jpg"/>
                    <pic:cNvPicPr>
                      <a:picLocks noChangeAspect="1" noChangeArrowheads="1"/>
                    </pic:cNvPicPr>
                  </pic:nvPicPr>
                  <pic:blipFill>
                    <a:blip r:embed="rId20" cstate="print">
                      <a:lum bright="-10000"/>
                    </a:blip>
                    <a:srcRect/>
                    <a:stretch>
                      <a:fillRect/>
                    </a:stretch>
                  </pic:blipFill>
                  <pic:spPr bwMode="auto">
                    <a:xfrm>
                      <a:off x="0" y="0"/>
                      <a:ext cx="4118009" cy="2854712"/>
                    </a:xfrm>
                    <a:prstGeom prst="rect">
                      <a:avLst/>
                    </a:prstGeom>
                    <a:noFill/>
                    <a:ln w="9525">
                      <a:noFill/>
                      <a:miter lim="800000"/>
                      <a:headEnd/>
                      <a:tailEnd/>
                    </a:ln>
                  </pic:spPr>
                </pic:pic>
              </a:graphicData>
            </a:graphic>
          </wp:inline>
        </w:drawing>
      </w:r>
    </w:p>
    <w:p w:rsidR="00FE4BC0" w:rsidRPr="009872AC" w:rsidRDefault="00FE4BC0" w:rsidP="001C35A8">
      <w:pPr>
        <w:spacing w:line="360" w:lineRule="auto"/>
        <w:ind w:left="-567" w:firstLine="709"/>
        <w:jc w:val="center"/>
        <w:rPr>
          <w:sz w:val="28"/>
          <w:szCs w:val="28"/>
        </w:rPr>
      </w:pPr>
      <w:r>
        <w:rPr>
          <w:sz w:val="28"/>
          <w:szCs w:val="28"/>
        </w:rPr>
        <w:t>Рис</w:t>
      </w:r>
      <w:r w:rsidRPr="009872AC">
        <w:rPr>
          <w:sz w:val="28"/>
          <w:szCs w:val="28"/>
        </w:rPr>
        <w:t xml:space="preserve">. </w:t>
      </w:r>
      <w:r>
        <w:rPr>
          <w:sz w:val="28"/>
          <w:szCs w:val="28"/>
        </w:rPr>
        <w:t>3.1.</w:t>
      </w:r>
      <w:r w:rsidRPr="009872AC">
        <w:rPr>
          <w:sz w:val="28"/>
          <w:szCs w:val="28"/>
        </w:rPr>
        <w:t xml:space="preserve">2. Тонкокишечна зона </w:t>
      </w:r>
      <w:r>
        <w:rPr>
          <w:sz w:val="28"/>
          <w:szCs w:val="28"/>
        </w:rPr>
        <w:t>і</w:t>
      </w:r>
      <w:r w:rsidRPr="009872AC">
        <w:rPr>
          <w:sz w:val="28"/>
          <w:szCs w:val="28"/>
        </w:rPr>
        <w:t>леоцекального сегмента свині групи контролю KS. Гістоархітектонік</w:t>
      </w:r>
      <w:r>
        <w:rPr>
          <w:sz w:val="28"/>
          <w:szCs w:val="28"/>
        </w:rPr>
        <w:t>а</w:t>
      </w:r>
      <w:r w:rsidRPr="009872AC">
        <w:rPr>
          <w:sz w:val="28"/>
          <w:szCs w:val="28"/>
        </w:rPr>
        <w:t xml:space="preserve"> слизової оболонки збережена. Дифузна лімфогістіоцитарна інфільтрація власної пластинки ворсинок (стрілка). Забарвлення гематоксиліном і еозином. × 100</w:t>
      </w:r>
    </w:p>
    <w:p w:rsidR="00244DB5" w:rsidRDefault="00244DB5" w:rsidP="00FE4BC0">
      <w:pPr>
        <w:spacing w:line="360" w:lineRule="auto"/>
        <w:ind w:left="-567" w:firstLine="709"/>
        <w:jc w:val="both"/>
        <w:rPr>
          <w:sz w:val="28"/>
          <w:szCs w:val="28"/>
        </w:rPr>
      </w:pPr>
    </w:p>
    <w:p w:rsidR="00FE4BC0" w:rsidRPr="009872AC" w:rsidRDefault="00FE4BC0" w:rsidP="00FE4BC0">
      <w:pPr>
        <w:spacing w:line="360" w:lineRule="auto"/>
        <w:ind w:left="-567" w:firstLine="709"/>
        <w:jc w:val="both"/>
        <w:rPr>
          <w:sz w:val="28"/>
          <w:szCs w:val="28"/>
        </w:rPr>
      </w:pPr>
      <w:r w:rsidRPr="009872AC">
        <w:rPr>
          <w:sz w:val="28"/>
          <w:szCs w:val="28"/>
        </w:rPr>
        <w:t>Мікроскопічно, в то</w:t>
      </w:r>
      <w:r>
        <w:rPr>
          <w:sz w:val="28"/>
          <w:szCs w:val="28"/>
        </w:rPr>
        <w:t>встокишечній</w:t>
      </w:r>
      <w:r w:rsidRPr="009872AC">
        <w:rPr>
          <w:sz w:val="28"/>
          <w:szCs w:val="28"/>
        </w:rPr>
        <w:t xml:space="preserve"> зоні ілеоцекального сегмента ворсинки відсутні, а келихоподібних клітини в слизовій оболонці невеликі і представлені у вигляді дрібних скупчень (рис. 3</w:t>
      </w:r>
      <w:r>
        <w:rPr>
          <w:sz w:val="28"/>
          <w:szCs w:val="28"/>
        </w:rPr>
        <w:t>.1.3</w:t>
      </w:r>
      <w:r w:rsidRPr="009872AC">
        <w:rPr>
          <w:sz w:val="28"/>
          <w:szCs w:val="28"/>
        </w:rPr>
        <w:t>). У підслизовому шарі документуються дрібні лімфоїдні фолікули (Пейєров</w:t>
      </w:r>
      <w:r>
        <w:rPr>
          <w:sz w:val="28"/>
          <w:szCs w:val="28"/>
        </w:rPr>
        <w:t>і</w:t>
      </w:r>
      <w:r w:rsidRPr="009872AC">
        <w:rPr>
          <w:sz w:val="28"/>
          <w:szCs w:val="28"/>
        </w:rPr>
        <w:t xml:space="preserve"> бляшки).</w:t>
      </w:r>
    </w:p>
    <w:p w:rsidR="00FE4BC0" w:rsidRPr="009872AC" w:rsidRDefault="00A54463" w:rsidP="001532DB">
      <w:pPr>
        <w:spacing w:line="360" w:lineRule="auto"/>
        <w:ind w:left="-567" w:firstLine="709"/>
        <w:jc w:val="center"/>
        <w:rPr>
          <w:sz w:val="28"/>
          <w:szCs w:val="28"/>
        </w:rPr>
      </w:pPr>
      <w:r w:rsidRPr="00A54463">
        <w:rPr>
          <w:rFonts w:asciiTheme="minorHAnsi" w:hAnsiTheme="minorHAnsi" w:cstheme="minorBidi"/>
          <w:noProof/>
          <w:sz w:val="22"/>
          <w:szCs w:val="22"/>
          <w:lang w:val="ru-RU" w:eastAsia="ru-RU"/>
        </w:rPr>
        <w:pict>
          <v:shape id="Прямая со стрелкой 112" o:spid="_x0000_s1046" type="#_x0000_t32" style="position:absolute;left:0;text-align:left;margin-left:240.4pt;margin-top:19.4pt;width:8.35pt;height:45.2pt;flip:x;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">
            <v:stroke endarrow="block"/>
          </v:shape>
        </w:pict>
      </w:r>
      <w:r w:rsidR="00FE4BC0" w:rsidRPr="009872AC">
        <w:rPr>
          <w:noProof/>
          <w:sz w:val="28"/>
          <w:szCs w:val="28"/>
          <w:lang w:val="ru-RU" w:eastAsia="ru-RU"/>
        </w:rPr>
        <w:drawing>
          <wp:inline distT="0" distB="0" distL="0" distR="0">
            <wp:extent cx="4395408" cy="3047013"/>
            <wp:effectExtent l="0" t="0" r="5715" b="1270"/>
            <wp:docPr id="9" name="Рисунок 3" descr="D:\МAXIM\Диссеры_статьи_чужие\Лазирский\пост\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МAXIM\Диссеры_статьи_чужие\Лазирский\пост\007.jpg"/>
                    <pic:cNvPicPr>
                      <a:picLocks noChangeAspect="1" noChangeArrowheads="1"/>
                    </pic:cNvPicPr>
                  </pic:nvPicPr>
                  <pic:blipFill>
                    <a:blip r:embed="rId21" cstate="print">
                      <a:lum bright="-10000"/>
                    </a:blip>
                    <a:srcRect/>
                    <a:stretch>
                      <a:fillRect/>
                    </a:stretch>
                  </pic:blipFill>
                  <pic:spPr bwMode="auto">
                    <a:xfrm>
                      <a:off x="0" y="0"/>
                      <a:ext cx="4401441" cy="3051195"/>
                    </a:xfrm>
                    <a:prstGeom prst="rect">
                      <a:avLst/>
                    </a:prstGeom>
                    <a:noFill/>
                    <a:ln w="9525">
                      <a:noFill/>
                      <a:miter lim="800000"/>
                      <a:headEnd/>
                      <a:tailEnd/>
                    </a:ln>
                  </pic:spPr>
                </pic:pic>
              </a:graphicData>
            </a:graphic>
          </wp:inline>
        </w:drawing>
      </w:r>
    </w:p>
    <w:p w:rsidR="00FE4BC0" w:rsidRPr="009872AC" w:rsidRDefault="00FE4BC0" w:rsidP="001532DB">
      <w:pPr>
        <w:spacing w:line="360" w:lineRule="auto"/>
        <w:ind w:left="-567" w:firstLine="709"/>
        <w:jc w:val="center"/>
        <w:rPr>
          <w:sz w:val="28"/>
          <w:szCs w:val="28"/>
        </w:rPr>
      </w:pPr>
      <w:r>
        <w:rPr>
          <w:sz w:val="28"/>
          <w:szCs w:val="28"/>
        </w:rPr>
        <w:lastRenderedPageBreak/>
        <w:t>Рис</w:t>
      </w:r>
      <w:r w:rsidRPr="009872AC">
        <w:rPr>
          <w:sz w:val="28"/>
          <w:szCs w:val="28"/>
        </w:rPr>
        <w:t>. 3</w:t>
      </w:r>
      <w:r>
        <w:rPr>
          <w:sz w:val="28"/>
          <w:szCs w:val="28"/>
        </w:rPr>
        <w:t>.1.3</w:t>
      </w:r>
      <w:r w:rsidRPr="009872AC">
        <w:rPr>
          <w:sz w:val="28"/>
          <w:szCs w:val="28"/>
        </w:rPr>
        <w:t xml:space="preserve">. </w:t>
      </w:r>
      <w:r>
        <w:rPr>
          <w:sz w:val="28"/>
          <w:szCs w:val="28"/>
        </w:rPr>
        <w:t>Т</w:t>
      </w:r>
      <w:r w:rsidRPr="009872AC">
        <w:rPr>
          <w:sz w:val="28"/>
          <w:szCs w:val="28"/>
        </w:rPr>
        <w:t>о</w:t>
      </w:r>
      <w:r>
        <w:rPr>
          <w:sz w:val="28"/>
          <w:szCs w:val="28"/>
        </w:rPr>
        <w:t>в</w:t>
      </w:r>
      <w:r w:rsidRPr="009872AC">
        <w:rPr>
          <w:sz w:val="28"/>
          <w:szCs w:val="28"/>
        </w:rPr>
        <w:t>стокишечн</w:t>
      </w:r>
      <w:r>
        <w:rPr>
          <w:sz w:val="28"/>
          <w:szCs w:val="28"/>
        </w:rPr>
        <w:t>а</w:t>
      </w:r>
      <w:r w:rsidRPr="009872AC">
        <w:rPr>
          <w:sz w:val="28"/>
          <w:szCs w:val="28"/>
        </w:rPr>
        <w:t xml:space="preserve"> зона </w:t>
      </w:r>
      <w:r>
        <w:rPr>
          <w:sz w:val="28"/>
          <w:szCs w:val="28"/>
        </w:rPr>
        <w:t>і</w:t>
      </w:r>
      <w:r w:rsidRPr="009872AC">
        <w:rPr>
          <w:sz w:val="28"/>
          <w:szCs w:val="28"/>
        </w:rPr>
        <w:t>леоцекального сегмента свині групи контролю KS. Гістоархітектонік</w:t>
      </w:r>
      <w:r>
        <w:rPr>
          <w:sz w:val="28"/>
          <w:szCs w:val="28"/>
        </w:rPr>
        <w:t>а</w:t>
      </w:r>
      <w:r w:rsidRPr="009872AC">
        <w:rPr>
          <w:sz w:val="28"/>
          <w:szCs w:val="28"/>
        </w:rPr>
        <w:t xml:space="preserve"> слизової оболонки збережена. Маленькі групки келихоподібнихклітин в слизовій оболонці (стрілка). Забарвлення гематоксиліном і еозином. × 100</w:t>
      </w:r>
    </w:p>
    <w:p w:rsidR="001532DB" w:rsidRDefault="001532DB" w:rsidP="00FE4BC0">
      <w:pPr>
        <w:spacing w:line="360" w:lineRule="auto"/>
        <w:ind w:left="-567" w:firstLine="709"/>
        <w:jc w:val="both"/>
        <w:rPr>
          <w:sz w:val="28"/>
          <w:szCs w:val="28"/>
        </w:rPr>
      </w:pPr>
    </w:p>
    <w:p w:rsidR="00FE4BC0" w:rsidRPr="009872AC" w:rsidRDefault="00FE4BC0" w:rsidP="00FE4BC0">
      <w:pPr>
        <w:spacing w:line="360" w:lineRule="auto"/>
        <w:ind w:left="-567" w:firstLine="709"/>
        <w:jc w:val="both"/>
        <w:rPr>
          <w:sz w:val="28"/>
          <w:szCs w:val="28"/>
        </w:rPr>
      </w:pPr>
      <w:r w:rsidRPr="009872AC">
        <w:rPr>
          <w:sz w:val="28"/>
          <w:szCs w:val="28"/>
        </w:rPr>
        <w:t>Товщина слизового шару то</w:t>
      </w:r>
      <w:r>
        <w:rPr>
          <w:sz w:val="28"/>
          <w:szCs w:val="28"/>
        </w:rPr>
        <w:t>в</w:t>
      </w:r>
      <w:r w:rsidRPr="009872AC">
        <w:rPr>
          <w:sz w:val="28"/>
          <w:szCs w:val="28"/>
        </w:rPr>
        <w:t>стокишечно</w:t>
      </w:r>
      <w:r>
        <w:rPr>
          <w:sz w:val="28"/>
          <w:szCs w:val="28"/>
        </w:rPr>
        <w:t>ї</w:t>
      </w:r>
      <w:r w:rsidRPr="009872AC">
        <w:rPr>
          <w:sz w:val="28"/>
          <w:szCs w:val="28"/>
        </w:rPr>
        <w:t xml:space="preserve"> зони </w:t>
      </w:r>
      <w:r>
        <w:rPr>
          <w:sz w:val="28"/>
          <w:szCs w:val="28"/>
        </w:rPr>
        <w:t>і</w:t>
      </w:r>
      <w:r w:rsidRPr="009872AC">
        <w:rPr>
          <w:sz w:val="28"/>
          <w:szCs w:val="28"/>
        </w:rPr>
        <w:t>леоцекального сегмента в групі KS становить 0,73 ± 0,05 мм, а в групі KH - 0,59 ± 0,09 мм.</w:t>
      </w:r>
    </w:p>
    <w:p w:rsidR="00FE4BC0" w:rsidRPr="009872AC" w:rsidRDefault="00FE4BC0" w:rsidP="00FE4BC0">
      <w:pPr>
        <w:spacing w:line="360" w:lineRule="auto"/>
        <w:ind w:left="-567" w:firstLine="709"/>
        <w:jc w:val="both"/>
        <w:rPr>
          <w:sz w:val="28"/>
          <w:szCs w:val="28"/>
        </w:rPr>
      </w:pPr>
      <w:r w:rsidRPr="009872AC">
        <w:rPr>
          <w:sz w:val="28"/>
          <w:szCs w:val="28"/>
        </w:rPr>
        <w:t xml:space="preserve">При макроскопічному дослідженні </w:t>
      </w:r>
      <w:r>
        <w:rPr>
          <w:sz w:val="28"/>
          <w:szCs w:val="28"/>
        </w:rPr>
        <w:t xml:space="preserve">в групі </w:t>
      </w:r>
      <w:r w:rsidRPr="004714DE">
        <w:rPr>
          <w:b/>
          <w:sz w:val="28"/>
          <w:szCs w:val="28"/>
        </w:rPr>
        <w:t>S1</w:t>
      </w:r>
      <w:r w:rsidRPr="009872AC">
        <w:rPr>
          <w:sz w:val="28"/>
          <w:szCs w:val="28"/>
        </w:rPr>
        <w:t>морфологічний стан слизової стравоходу не відрізняється від групи контролю KS за винятком більш вираженою складчастості слизової. Мікроскопічно, епітелій слизової оболонки стравоходу збережений, а товщина слизової оболонки становить 1,81 ± 0,13 мм. Судини нерівномірно кров</w:t>
      </w:r>
      <w:r>
        <w:rPr>
          <w:sz w:val="28"/>
          <w:szCs w:val="28"/>
        </w:rPr>
        <w:t>о</w:t>
      </w:r>
      <w:r w:rsidRPr="009872AC">
        <w:rPr>
          <w:sz w:val="28"/>
          <w:szCs w:val="28"/>
        </w:rPr>
        <w:t>напо</w:t>
      </w:r>
      <w:r>
        <w:rPr>
          <w:sz w:val="28"/>
          <w:szCs w:val="28"/>
        </w:rPr>
        <w:t>внені</w:t>
      </w:r>
      <w:r w:rsidRPr="009872AC">
        <w:rPr>
          <w:sz w:val="28"/>
          <w:szCs w:val="28"/>
        </w:rPr>
        <w:t xml:space="preserve"> (рис. </w:t>
      </w:r>
      <w:r>
        <w:rPr>
          <w:sz w:val="28"/>
          <w:szCs w:val="28"/>
        </w:rPr>
        <w:t>3.1.4</w:t>
      </w:r>
      <w:r w:rsidRPr="009872AC">
        <w:rPr>
          <w:sz w:val="28"/>
          <w:szCs w:val="28"/>
        </w:rPr>
        <w:t>).</w:t>
      </w:r>
    </w:p>
    <w:p w:rsidR="00FE4BC0" w:rsidRPr="009872AC" w:rsidRDefault="00A54463" w:rsidP="001532DB">
      <w:pPr>
        <w:spacing w:line="360" w:lineRule="auto"/>
        <w:ind w:left="-567" w:firstLine="709"/>
        <w:jc w:val="center"/>
        <w:rPr>
          <w:sz w:val="28"/>
          <w:szCs w:val="28"/>
        </w:rPr>
      </w:pPr>
      <w:r w:rsidRPr="00A54463">
        <w:rPr>
          <w:rFonts w:asciiTheme="minorHAnsi" w:hAnsiTheme="minorHAnsi" w:cstheme="minorBidi"/>
          <w:noProof/>
          <w:sz w:val="22"/>
          <w:szCs w:val="22"/>
          <w:lang w:val="ru-RU" w:eastAsia="ru-RU"/>
        </w:rPr>
        <w:pict>
          <v:shape id="Прямая со стрелкой 111" o:spid="_x0000_s1045" type="#_x0000_t32" style="position:absolute;left:0;text-align:left;margin-left:362.55pt;margin-top:20.9pt;width:41.85pt;height:6.7pt;flip:x;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">
            <v:stroke endarrow="block"/>
          </v:shape>
        </w:pict>
      </w:r>
      <w:r w:rsidRPr="00A54463">
        <w:rPr>
          <w:rFonts w:asciiTheme="minorHAnsi" w:hAnsiTheme="minorHAnsi" w:cstheme="minorBidi"/>
          <w:noProof/>
          <w:sz w:val="22"/>
          <w:szCs w:val="22"/>
          <w:lang w:val="ru-RU" w:eastAsia="ru-RU"/>
        </w:rPr>
        <w:pict>
          <v:shape id="Прямая со стрелкой 110" o:spid="_x0000_s1044" type="#_x0000_t32" style="position:absolute;left:0;text-align:left;margin-left:151.05pt;margin-top:23.9pt;width:51.05pt;height:6.7pt;flip:x;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">
            <v:stroke endarrow="block"/>
          </v:shape>
        </w:pict>
      </w:r>
      <w:r w:rsidR="00FE4BC0" w:rsidRPr="009872AC">
        <w:rPr>
          <w:noProof/>
          <w:sz w:val="28"/>
          <w:szCs w:val="28"/>
          <w:lang w:val="ru-RU" w:eastAsia="ru-RU"/>
        </w:rPr>
        <w:drawing>
          <wp:inline distT="0" distB="0" distL="0" distR="0">
            <wp:extent cx="4678045" cy="3242945"/>
            <wp:effectExtent l="19050" t="0" r="8255" b="0"/>
            <wp:docPr id="10" name="Рисунок 4" descr="D:\МAXIM\Диссеры_статьи_чужие\Лазирский\пост\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МAXIM\Диссеры_статьи_чужие\Лазирский\пост\008.jpg"/>
                    <pic:cNvPicPr>
                      <a:picLocks noChangeAspect="1" noChangeArrowheads="1"/>
                    </pic:cNvPicPr>
                  </pic:nvPicPr>
                  <pic:blipFill>
                    <a:blip r:embed="rId22" cstate="print">
                      <a:lum bright="-10000"/>
                    </a:blip>
                    <a:srcRect/>
                    <a:stretch>
                      <a:fillRect/>
                    </a:stretch>
                  </pic:blipFill>
                  <pic:spPr bwMode="auto">
                    <a:xfrm>
                      <a:off x="0" y="0"/>
                      <a:ext cx="4678045" cy="3242945"/>
                    </a:xfrm>
                    <a:prstGeom prst="rect">
                      <a:avLst/>
                    </a:prstGeom>
                    <a:noFill/>
                    <a:ln w="9525">
                      <a:noFill/>
                      <a:miter lim="800000"/>
                      <a:headEnd/>
                      <a:tailEnd/>
                    </a:ln>
                  </pic:spPr>
                </pic:pic>
              </a:graphicData>
            </a:graphic>
          </wp:inline>
        </w:drawing>
      </w:r>
    </w:p>
    <w:p w:rsidR="00FE4BC0" w:rsidRPr="009872AC" w:rsidRDefault="00FE4BC0" w:rsidP="001532DB">
      <w:pPr>
        <w:spacing w:line="360" w:lineRule="auto"/>
        <w:ind w:left="-567" w:firstLine="709"/>
        <w:jc w:val="center"/>
        <w:rPr>
          <w:sz w:val="28"/>
          <w:szCs w:val="28"/>
        </w:rPr>
      </w:pPr>
      <w:r>
        <w:rPr>
          <w:sz w:val="28"/>
          <w:szCs w:val="28"/>
        </w:rPr>
        <w:t>Рис</w:t>
      </w:r>
      <w:r w:rsidRPr="009872AC">
        <w:rPr>
          <w:sz w:val="28"/>
          <w:szCs w:val="28"/>
        </w:rPr>
        <w:t xml:space="preserve">. </w:t>
      </w:r>
      <w:r>
        <w:rPr>
          <w:sz w:val="28"/>
          <w:szCs w:val="28"/>
        </w:rPr>
        <w:t>3.1.4</w:t>
      </w:r>
      <w:r w:rsidRPr="009872AC">
        <w:rPr>
          <w:sz w:val="28"/>
          <w:szCs w:val="28"/>
        </w:rPr>
        <w:t>. Стравохід свині гру</w:t>
      </w:r>
      <w:r>
        <w:rPr>
          <w:sz w:val="28"/>
          <w:szCs w:val="28"/>
        </w:rPr>
        <w:t>пи S1. Слизова складчата</w:t>
      </w:r>
      <w:r w:rsidRPr="009872AC">
        <w:rPr>
          <w:sz w:val="28"/>
          <w:szCs w:val="28"/>
        </w:rPr>
        <w:t xml:space="preserve"> (стрілки) </w:t>
      </w:r>
      <w:r w:rsidR="001532DB">
        <w:rPr>
          <w:sz w:val="28"/>
          <w:szCs w:val="28"/>
        </w:rPr>
        <w:t>та</w:t>
      </w:r>
      <w:r w:rsidRPr="009872AC">
        <w:rPr>
          <w:sz w:val="28"/>
          <w:szCs w:val="28"/>
        </w:rPr>
        <w:t xml:space="preserve"> представлена багатошаровим плоским </w:t>
      </w:r>
      <w:r w:rsidR="001532DB" w:rsidRPr="009872AC">
        <w:rPr>
          <w:sz w:val="28"/>
          <w:szCs w:val="28"/>
        </w:rPr>
        <w:t>епітелієм</w:t>
      </w:r>
      <w:r w:rsidR="001532DB">
        <w:rPr>
          <w:sz w:val="28"/>
          <w:szCs w:val="28"/>
        </w:rPr>
        <w:t>, що</w:t>
      </w:r>
      <w:r w:rsidRPr="009872AC">
        <w:rPr>
          <w:sz w:val="28"/>
          <w:szCs w:val="28"/>
        </w:rPr>
        <w:t>неорогов</w:t>
      </w:r>
      <w:r w:rsidR="001532DB">
        <w:rPr>
          <w:sz w:val="28"/>
          <w:szCs w:val="28"/>
        </w:rPr>
        <w:t>іває</w:t>
      </w:r>
      <w:r w:rsidRPr="009872AC">
        <w:rPr>
          <w:sz w:val="28"/>
          <w:szCs w:val="28"/>
        </w:rPr>
        <w:t>. Забарвлення гематоксиліном і еозином. × 100</w:t>
      </w:r>
    </w:p>
    <w:p w:rsidR="001532DB" w:rsidRDefault="001532DB" w:rsidP="00FE4BC0">
      <w:pPr>
        <w:spacing w:line="360" w:lineRule="auto"/>
        <w:ind w:left="-567" w:firstLine="709"/>
        <w:jc w:val="both"/>
        <w:rPr>
          <w:sz w:val="28"/>
          <w:szCs w:val="28"/>
        </w:rPr>
      </w:pPr>
    </w:p>
    <w:p w:rsidR="00FE4BC0" w:rsidRPr="009872AC" w:rsidRDefault="00FE4BC0" w:rsidP="00FE4BC0">
      <w:pPr>
        <w:spacing w:line="360" w:lineRule="auto"/>
        <w:ind w:left="-567" w:firstLine="709"/>
        <w:jc w:val="both"/>
        <w:rPr>
          <w:sz w:val="28"/>
          <w:szCs w:val="28"/>
        </w:rPr>
      </w:pPr>
      <w:r w:rsidRPr="009872AC">
        <w:rPr>
          <w:sz w:val="28"/>
          <w:szCs w:val="28"/>
        </w:rPr>
        <w:t>Макроскопічно, слизова в тонкокишечн</w:t>
      </w:r>
      <w:r>
        <w:rPr>
          <w:sz w:val="28"/>
          <w:szCs w:val="28"/>
        </w:rPr>
        <w:t>ій</w:t>
      </w:r>
      <w:r w:rsidRPr="009872AC">
        <w:rPr>
          <w:sz w:val="28"/>
          <w:szCs w:val="28"/>
        </w:rPr>
        <w:t xml:space="preserve"> зоні ілеоцекального сегмента не відрізняється від групи контролю KS. Мікроскопічно, </w:t>
      </w:r>
      <w:r>
        <w:rPr>
          <w:sz w:val="28"/>
          <w:szCs w:val="28"/>
        </w:rPr>
        <w:t xml:space="preserve">на 7-у та 14-у добу </w:t>
      </w:r>
      <w:r w:rsidRPr="009872AC">
        <w:rPr>
          <w:sz w:val="28"/>
          <w:szCs w:val="28"/>
        </w:rPr>
        <w:t>в тонкокишечн</w:t>
      </w:r>
      <w:r>
        <w:rPr>
          <w:sz w:val="28"/>
          <w:szCs w:val="28"/>
        </w:rPr>
        <w:t>і</w:t>
      </w:r>
      <w:r w:rsidRPr="009872AC">
        <w:rPr>
          <w:sz w:val="28"/>
          <w:szCs w:val="28"/>
        </w:rPr>
        <w:t xml:space="preserve">й зоні ілеоцекального сегмента, як і в групі контролю KS, ворсинки </w:t>
      </w:r>
      <w:r w:rsidRPr="009872AC">
        <w:rPr>
          <w:sz w:val="28"/>
          <w:szCs w:val="28"/>
        </w:rPr>
        <w:lastRenderedPageBreak/>
        <w:t>мають правильну форму, ядра ентероцитів орієнтовані базально, а келихоподібн</w:t>
      </w:r>
      <w:r>
        <w:rPr>
          <w:sz w:val="28"/>
          <w:szCs w:val="28"/>
        </w:rPr>
        <w:t>і</w:t>
      </w:r>
      <w:r w:rsidRPr="009872AC">
        <w:rPr>
          <w:sz w:val="28"/>
          <w:szCs w:val="28"/>
        </w:rPr>
        <w:t xml:space="preserve">клітини поодинокі. У власній пластинці ворсинок документуються волокна пухкої сполучної тканини </w:t>
      </w:r>
      <w:r w:rsidR="001532DB">
        <w:rPr>
          <w:sz w:val="28"/>
          <w:szCs w:val="28"/>
        </w:rPr>
        <w:t>та</w:t>
      </w:r>
      <w:r w:rsidRPr="009872AC">
        <w:rPr>
          <w:sz w:val="28"/>
          <w:szCs w:val="28"/>
        </w:rPr>
        <w:t xml:space="preserve"> помірна дифузна лімфогістіоцитарна інфільтрація, а в підслизовій оболонці великі Пейєров</w:t>
      </w:r>
      <w:r>
        <w:rPr>
          <w:sz w:val="28"/>
          <w:szCs w:val="28"/>
        </w:rPr>
        <w:t>і бляшки</w:t>
      </w:r>
      <w:r w:rsidRPr="009872AC">
        <w:rPr>
          <w:sz w:val="28"/>
          <w:szCs w:val="28"/>
        </w:rPr>
        <w:t xml:space="preserve">. </w:t>
      </w:r>
      <w:r w:rsidRPr="00594A51">
        <w:rPr>
          <w:sz w:val="28"/>
          <w:szCs w:val="28"/>
        </w:rPr>
        <w:t>Товщина слизового шару тонкокишечно</w:t>
      </w:r>
      <w:r>
        <w:rPr>
          <w:sz w:val="28"/>
          <w:szCs w:val="28"/>
        </w:rPr>
        <w:t>ї</w:t>
      </w:r>
      <w:r w:rsidRPr="00594A51">
        <w:rPr>
          <w:sz w:val="28"/>
          <w:szCs w:val="28"/>
        </w:rPr>
        <w:t xml:space="preserve"> зони </w:t>
      </w:r>
      <w:r>
        <w:rPr>
          <w:sz w:val="28"/>
          <w:szCs w:val="28"/>
        </w:rPr>
        <w:t>і</w:t>
      </w:r>
      <w:r w:rsidRPr="00594A51">
        <w:rPr>
          <w:sz w:val="28"/>
          <w:szCs w:val="28"/>
        </w:rPr>
        <w:t xml:space="preserve">леоцекального сегмента </w:t>
      </w:r>
      <w:r>
        <w:rPr>
          <w:sz w:val="28"/>
          <w:szCs w:val="28"/>
        </w:rPr>
        <w:t xml:space="preserve">на 7-у добу становить 0,49 ± 0,08 мм, на 14-у добу – </w:t>
      </w:r>
      <w:r w:rsidRPr="009872AC">
        <w:rPr>
          <w:sz w:val="28"/>
          <w:szCs w:val="28"/>
        </w:rPr>
        <w:t>0,49 ± 0,09 мм.</w:t>
      </w:r>
      <w:r w:rsidRPr="00594A51">
        <w:rPr>
          <w:sz w:val="28"/>
          <w:szCs w:val="28"/>
        </w:rPr>
        <w:t xml:space="preserve">На 21-у добу після операції </w:t>
      </w:r>
      <w:r>
        <w:rPr>
          <w:sz w:val="28"/>
          <w:szCs w:val="28"/>
        </w:rPr>
        <w:t>ворсинки мають правильну форму</w:t>
      </w:r>
      <w:r w:rsidRPr="00594A51">
        <w:rPr>
          <w:sz w:val="28"/>
          <w:szCs w:val="28"/>
        </w:rPr>
        <w:t>. У власній пластинці ворсинок документуються волокна пухкої сполучної тканини, а в підслизовій оболонці зберігаються великі Пейєров</w:t>
      </w:r>
      <w:r>
        <w:rPr>
          <w:sz w:val="28"/>
          <w:szCs w:val="28"/>
        </w:rPr>
        <w:t>і</w:t>
      </w:r>
      <w:r w:rsidRPr="00594A51">
        <w:rPr>
          <w:sz w:val="28"/>
          <w:szCs w:val="28"/>
        </w:rPr>
        <w:t xml:space="preserve"> бляшки (рис. 3.1.</w:t>
      </w:r>
      <w:r>
        <w:rPr>
          <w:sz w:val="28"/>
          <w:szCs w:val="28"/>
        </w:rPr>
        <w:t>5</w:t>
      </w:r>
      <w:r w:rsidRPr="00594A51">
        <w:rPr>
          <w:sz w:val="28"/>
          <w:szCs w:val="28"/>
        </w:rPr>
        <w:t>). Товщина слизового шару тонкокишечно</w:t>
      </w:r>
      <w:r>
        <w:rPr>
          <w:sz w:val="28"/>
          <w:szCs w:val="28"/>
        </w:rPr>
        <w:t>ї</w:t>
      </w:r>
      <w:r w:rsidRPr="00594A51">
        <w:rPr>
          <w:sz w:val="28"/>
          <w:szCs w:val="28"/>
        </w:rPr>
        <w:t xml:space="preserve"> зони </w:t>
      </w:r>
      <w:r>
        <w:rPr>
          <w:sz w:val="28"/>
          <w:szCs w:val="28"/>
        </w:rPr>
        <w:t>і</w:t>
      </w:r>
      <w:r w:rsidRPr="00594A51">
        <w:rPr>
          <w:sz w:val="28"/>
          <w:szCs w:val="28"/>
        </w:rPr>
        <w:t>леоцекального сегмента становить 0,49 ± 0,06 мм.</w:t>
      </w:r>
    </w:p>
    <w:p w:rsidR="00FE4BC0" w:rsidRPr="009872AC" w:rsidRDefault="00A54463" w:rsidP="001532DB">
      <w:pPr>
        <w:spacing w:line="360" w:lineRule="auto"/>
        <w:ind w:left="-567" w:firstLine="709"/>
        <w:jc w:val="center"/>
        <w:rPr>
          <w:sz w:val="28"/>
          <w:szCs w:val="28"/>
        </w:rPr>
      </w:pPr>
      <w:r w:rsidRPr="00A54463">
        <w:rPr>
          <w:rFonts w:asciiTheme="minorHAnsi" w:hAnsiTheme="minorHAnsi" w:cstheme="minorBidi"/>
          <w:noProof/>
          <w:sz w:val="22"/>
          <w:szCs w:val="22"/>
          <w:lang w:val="ru-RU" w:eastAsia="ru-RU"/>
        </w:rPr>
        <w:pict>
          <v:shape id="Прямая со стрелкой 109" o:spid="_x0000_s1043" type="#_x0000_t32" style="position:absolute;left:0;text-align:left;margin-left:65.15pt;margin-top:185.9pt;width:66.15pt;height:43.5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">
            <v:stroke endarrow="block"/>
          </v:shape>
        </w:pict>
      </w:r>
      <w:r w:rsidRPr="00A54463">
        <w:rPr>
          <w:rFonts w:asciiTheme="minorHAnsi" w:hAnsiTheme="minorHAnsi" w:cstheme="minorBidi"/>
          <w:noProof/>
          <w:sz w:val="22"/>
          <w:szCs w:val="22"/>
          <w:lang w:val="ru-RU" w:eastAsia="ru-RU"/>
        </w:rPr>
        <w:pict>
          <v:shape id="Прямая со стрелкой 107" o:spid="_x0000_s1042" type="#_x0000_t32" style="position:absolute;left:0;text-align:left;margin-left:280.25pt;margin-top:88.7pt;width:2.55pt;height:32.65pt;flip:x;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">
            <v:stroke endarrow="block"/>
          </v:shape>
        </w:pict>
      </w:r>
      <w:r w:rsidR="00FE4BC0" w:rsidRPr="009872AC">
        <w:rPr>
          <w:noProof/>
          <w:sz w:val="28"/>
          <w:szCs w:val="28"/>
          <w:lang w:val="ru-RU" w:eastAsia="ru-RU"/>
        </w:rPr>
        <w:drawing>
          <wp:inline distT="0" distB="0" distL="0" distR="0">
            <wp:extent cx="4678045" cy="3242945"/>
            <wp:effectExtent l="19050" t="0" r="8255" b="0"/>
            <wp:docPr id="11" name="Рисунок 5" descr="D:\МAXIM\Диссеры_статьи_чужие\Лазирский\пост\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МAXIM\Диссеры_статьи_чужие\Лазирский\пост\009.jpg"/>
                    <pic:cNvPicPr>
                      <a:picLocks noChangeAspect="1" noChangeArrowheads="1"/>
                    </pic:cNvPicPr>
                  </pic:nvPicPr>
                  <pic:blipFill>
                    <a:blip r:embed="rId23" cstate="print">
                      <a:lum bright="-10000"/>
                    </a:blip>
                    <a:srcRect/>
                    <a:stretch>
                      <a:fillRect/>
                    </a:stretch>
                  </pic:blipFill>
                  <pic:spPr bwMode="auto">
                    <a:xfrm>
                      <a:off x="0" y="0"/>
                      <a:ext cx="4678045" cy="3242945"/>
                    </a:xfrm>
                    <a:prstGeom prst="rect">
                      <a:avLst/>
                    </a:prstGeom>
                    <a:noFill/>
                    <a:ln w="9525">
                      <a:noFill/>
                      <a:miter lim="800000"/>
                      <a:headEnd/>
                      <a:tailEnd/>
                    </a:ln>
                  </pic:spPr>
                </pic:pic>
              </a:graphicData>
            </a:graphic>
          </wp:inline>
        </w:drawing>
      </w:r>
    </w:p>
    <w:p w:rsidR="00FE4BC0" w:rsidRPr="009872AC" w:rsidRDefault="00FE4BC0" w:rsidP="001532DB">
      <w:pPr>
        <w:spacing w:line="360" w:lineRule="auto"/>
        <w:ind w:left="-567" w:firstLine="709"/>
        <w:jc w:val="center"/>
        <w:rPr>
          <w:sz w:val="28"/>
          <w:szCs w:val="28"/>
        </w:rPr>
      </w:pPr>
      <w:r>
        <w:rPr>
          <w:sz w:val="28"/>
          <w:szCs w:val="28"/>
        </w:rPr>
        <w:t>Рис. 3.1.5. Тонкокишечна</w:t>
      </w:r>
      <w:r w:rsidRPr="009872AC">
        <w:rPr>
          <w:sz w:val="28"/>
          <w:szCs w:val="28"/>
        </w:rPr>
        <w:t xml:space="preserve"> зона </w:t>
      </w:r>
      <w:r>
        <w:rPr>
          <w:sz w:val="28"/>
          <w:szCs w:val="28"/>
        </w:rPr>
        <w:t>і</w:t>
      </w:r>
      <w:r w:rsidRPr="009872AC">
        <w:rPr>
          <w:sz w:val="28"/>
          <w:szCs w:val="28"/>
        </w:rPr>
        <w:t>леоцекального сегмента свині групи S1</w:t>
      </w:r>
      <w:r>
        <w:rPr>
          <w:sz w:val="28"/>
          <w:szCs w:val="28"/>
        </w:rPr>
        <w:t xml:space="preserve"> (21 доба після операції)</w:t>
      </w:r>
      <w:r w:rsidRPr="009872AC">
        <w:rPr>
          <w:sz w:val="28"/>
          <w:szCs w:val="28"/>
        </w:rPr>
        <w:t>. Дифузна лімфогістіоцитарна інфільтрація власної пластинки ворсинок (коротка стрілка). Пеєров</w:t>
      </w:r>
      <w:r w:rsidR="001532DB">
        <w:rPr>
          <w:sz w:val="28"/>
          <w:szCs w:val="28"/>
        </w:rPr>
        <w:t>а</w:t>
      </w:r>
      <w:r w:rsidRPr="009872AC">
        <w:rPr>
          <w:sz w:val="28"/>
          <w:szCs w:val="28"/>
        </w:rPr>
        <w:t xml:space="preserve"> бляшка в підслизовій оболонці (довга стрілка). Забарвлення гематоксиліном і еозином. × 100</w:t>
      </w:r>
    </w:p>
    <w:p w:rsidR="00FE4BC0" w:rsidRPr="009872AC" w:rsidRDefault="00FE4BC0" w:rsidP="00FE4BC0">
      <w:pPr>
        <w:spacing w:line="360" w:lineRule="auto"/>
        <w:ind w:left="-567" w:firstLine="709"/>
        <w:jc w:val="both"/>
        <w:rPr>
          <w:sz w:val="28"/>
          <w:szCs w:val="28"/>
        </w:rPr>
      </w:pPr>
    </w:p>
    <w:p w:rsidR="00FE4BC0" w:rsidRPr="009872AC" w:rsidRDefault="00FE4BC0" w:rsidP="00FE4BC0">
      <w:pPr>
        <w:spacing w:line="360" w:lineRule="auto"/>
        <w:ind w:left="-567" w:firstLine="709"/>
        <w:jc w:val="both"/>
        <w:rPr>
          <w:sz w:val="28"/>
          <w:szCs w:val="28"/>
        </w:rPr>
      </w:pPr>
      <w:r w:rsidRPr="009872AC">
        <w:rPr>
          <w:sz w:val="28"/>
          <w:szCs w:val="28"/>
        </w:rPr>
        <w:t>Макроскопічно слизова в то</w:t>
      </w:r>
      <w:r>
        <w:rPr>
          <w:sz w:val="28"/>
          <w:szCs w:val="28"/>
        </w:rPr>
        <w:t>в</w:t>
      </w:r>
      <w:r w:rsidRPr="009872AC">
        <w:rPr>
          <w:sz w:val="28"/>
          <w:szCs w:val="28"/>
        </w:rPr>
        <w:t>стокишечн</w:t>
      </w:r>
      <w:r>
        <w:rPr>
          <w:sz w:val="28"/>
          <w:szCs w:val="28"/>
        </w:rPr>
        <w:t>ій</w:t>
      </w:r>
      <w:r w:rsidRPr="009872AC">
        <w:rPr>
          <w:sz w:val="28"/>
          <w:szCs w:val="28"/>
        </w:rPr>
        <w:t xml:space="preserve"> зоні ілеоцекального сегмента</w:t>
      </w:r>
      <w:r w:rsidRPr="005B643B">
        <w:rPr>
          <w:sz w:val="28"/>
          <w:szCs w:val="28"/>
        </w:rPr>
        <w:t>на 7-</w:t>
      </w:r>
      <w:r>
        <w:rPr>
          <w:sz w:val="28"/>
          <w:szCs w:val="28"/>
        </w:rPr>
        <w:t>у</w:t>
      </w:r>
      <w:r w:rsidRPr="005B643B">
        <w:rPr>
          <w:sz w:val="28"/>
          <w:szCs w:val="28"/>
        </w:rPr>
        <w:t>, 14-</w:t>
      </w:r>
      <w:r>
        <w:rPr>
          <w:sz w:val="28"/>
          <w:szCs w:val="28"/>
        </w:rPr>
        <w:t>у</w:t>
      </w:r>
      <w:r w:rsidR="001532DB">
        <w:rPr>
          <w:sz w:val="28"/>
          <w:szCs w:val="28"/>
        </w:rPr>
        <w:t>та</w:t>
      </w:r>
      <w:r w:rsidRPr="005B643B">
        <w:rPr>
          <w:sz w:val="28"/>
          <w:szCs w:val="28"/>
        </w:rPr>
        <w:t xml:space="preserve"> 21-</w:t>
      </w:r>
      <w:r>
        <w:rPr>
          <w:sz w:val="28"/>
          <w:szCs w:val="28"/>
        </w:rPr>
        <w:t>у</w:t>
      </w:r>
      <w:r w:rsidRPr="005B643B">
        <w:rPr>
          <w:sz w:val="28"/>
          <w:szCs w:val="28"/>
        </w:rPr>
        <w:t xml:space="preserve"> добу</w:t>
      </w:r>
      <w:r w:rsidRPr="009872AC">
        <w:rPr>
          <w:sz w:val="28"/>
          <w:szCs w:val="28"/>
        </w:rPr>
        <w:t xml:space="preserve"> практично не відрізняється від групи контролю KS. Мікроскопічно, в то</w:t>
      </w:r>
      <w:r>
        <w:rPr>
          <w:sz w:val="28"/>
          <w:szCs w:val="28"/>
        </w:rPr>
        <w:t>в</w:t>
      </w:r>
      <w:r w:rsidRPr="009872AC">
        <w:rPr>
          <w:sz w:val="28"/>
          <w:szCs w:val="28"/>
        </w:rPr>
        <w:t>стокишечн</w:t>
      </w:r>
      <w:r>
        <w:rPr>
          <w:sz w:val="28"/>
          <w:szCs w:val="28"/>
        </w:rPr>
        <w:t>і</w:t>
      </w:r>
      <w:r w:rsidRPr="009872AC">
        <w:rPr>
          <w:sz w:val="28"/>
          <w:szCs w:val="28"/>
        </w:rPr>
        <w:t xml:space="preserve">й зоні ілеоцекального сегмента, як і в групі контролю KS, ворсинки відсутні, слизова </w:t>
      </w:r>
      <w:r>
        <w:rPr>
          <w:sz w:val="28"/>
          <w:szCs w:val="28"/>
        </w:rPr>
        <w:t>де</w:t>
      </w:r>
      <w:r w:rsidRPr="009872AC">
        <w:rPr>
          <w:sz w:val="28"/>
          <w:szCs w:val="28"/>
        </w:rPr>
        <w:t xml:space="preserve">кілька </w:t>
      </w:r>
      <w:r>
        <w:rPr>
          <w:sz w:val="28"/>
          <w:szCs w:val="28"/>
        </w:rPr>
        <w:t>с</w:t>
      </w:r>
      <w:r w:rsidRPr="009872AC">
        <w:rPr>
          <w:sz w:val="28"/>
          <w:szCs w:val="28"/>
        </w:rPr>
        <w:t>площена, а келихоподібн</w:t>
      </w:r>
      <w:r>
        <w:rPr>
          <w:sz w:val="28"/>
          <w:szCs w:val="28"/>
        </w:rPr>
        <w:t>і</w:t>
      </w:r>
      <w:r w:rsidRPr="009872AC">
        <w:rPr>
          <w:sz w:val="28"/>
          <w:szCs w:val="28"/>
        </w:rPr>
        <w:t xml:space="preserve"> </w:t>
      </w:r>
      <w:r w:rsidRPr="009872AC">
        <w:rPr>
          <w:sz w:val="28"/>
          <w:szCs w:val="28"/>
        </w:rPr>
        <w:lastRenderedPageBreak/>
        <w:t xml:space="preserve">клітини в слизовій оболонці невеликі </w:t>
      </w:r>
      <w:r w:rsidR="001532DB">
        <w:rPr>
          <w:sz w:val="28"/>
          <w:szCs w:val="28"/>
        </w:rPr>
        <w:t>та</w:t>
      </w:r>
      <w:r w:rsidRPr="009872AC">
        <w:rPr>
          <w:sz w:val="28"/>
          <w:szCs w:val="28"/>
        </w:rPr>
        <w:t xml:space="preserve"> нечислені. Також в слизовій оболонці документуються невеликі гострі ерозії (до 0,2 см в діаметрі) без інтенсивної запальної інфільтрації (</w:t>
      </w:r>
      <w:r>
        <w:rPr>
          <w:sz w:val="28"/>
          <w:szCs w:val="28"/>
        </w:rPr>
        <w:t>рис</w:t>
      </w:r>
      <w:r w:rsidRPr="009872AC">
        <w:rPr>
          <w:sz w:val="28"/>
          <w:szCs w:val="28"/>
        </w:rPr>
        <w:t xml:space="preserve">. </w:t>
      </w:r>
      <w:r>
        <w:rPr>
          <w:sz w:val="28"/>
          <w:szCs w:val="28"/>
        </w:rPr>
        <w:t>3.1.6</w:t>
      </w:r>
      <w:r w:rsidRPr="009872AC">
        <w:rPr>
          <w:sz w:val="28"/>
          <w:szCs w:val="28"/>
        </w:rPr>
        <w:t xml:space="preserve">). Судини всіх рівнів </w:t>
      </w:r>
      <w:r w:rsidR="001532DB">
        <w:rPr>
          <w:sz w:val="28"/>
          <w:szCs w:val="28"/>
        </w:rPr>
        <w:t>та</w:t>
      </w:r>
      <w:r w:rsidRPr="009872AC">
        <w:rPr>
          <w:sz w:val="28"/>
          <w:szCs w:val="28"/>
        </w:rPr>
        <w:t xml:space="preserve"> русел нерівномірно кров</w:t>
      </w:r>
      <w:r w:rsidR="001532DB">
        <w:rPr>
          <w:sz w:val="28"/>
          <w:szCs w:val="28"/>
        </w:rPr>
        <w:t>о</w:t>
      </w:r>
      <w:r w:rsidRPr="009872AC">
        <w:rPr>
          <w:sz w:val="28"/>
          <w:szCs w:val="28"/>
        </w:rPr>
        <w:t>напо</w:t>
      </w:r>
      <w:r>
        <w:rPr>
          <w:sz w:val="28"/>
          <w:szCs w:val="28"/>
        </w:rPr>
        <w:t>внені</w:t>
      </w:r>
      <w:r w:rsidRPr="009872AC">
        <w:rPr>
          <w:sz w:val="28"/>
          <w:szCs w:val="28"/>
        </w:rPr>
        <w:t>.</w:t>
      </w:r>
    </w:p>
    <w:p w:rsidR="00FE4BC0" w:rsidRPr="009872AC" w:rsidRDefault="00A54463" w:rsidP="001532DB">
      <w:pPr>
        <w:spacing w:line="360" w:lineRule="auto"/>
        <w:ind w:left="-567" w:firstLine="709"/>
        <w:jc w:val="center"/>
        <w:rPr>
          <w:sz w:val="28"/>
          <w:szCs w:val="28"/>
        </w:rPr>
      </w:pPr>
      <w:r w:rsidRPr="00A54463">
        <w:rPr>
          <w:rFonts w:asciiTheme="minorHAnsi" w:hAnsiTheme="minorHAnsi" w:cstheme="minorBidi"/>
          <w:noProof/>
          <w:sz w:val="22"/>
          <w:szCs w:val="22"/>
          <w:lang w:val="ru-RU" w:eastAsia="ru-RU"/>
        </w:rPr>
        <w:pict>
          <v:shape id="Прямая со стрелкой 106" o:spid="_x0000_s1041" type="#_x0000_t32" style="position:absolute;left:0;text-align:left;margin-left:141.55pt;margin-top:6.45pt;width:0;height:13.4pt;z-index:25166848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">
            <v:stroke endarrow="block"/>
          </v:shape>
        </w:pict>
      </w:r>
      <w:r w:rsidR="00FE4BC0" w:rsidRPr="009872AC">
        <w:rPr>
          <w:noProof/>
          <w:sz w:val="28"/>
          <w:szCs w:val="28"/>
          <w:lang w:val="ru-RU" w:eastAsia="ru-RU"/>
        </w:rPr>
        <w:drawing>
          <wp:inline distT="0" distB="0" distL="0" distR="0">
            <wp:extent cx="4678045" cy="3242945"/>
            <wp:effectExtent l="19050" t="0" r="8255" b="0"/>
            <wp:docPr id="12" name="Рисунок 6" descr="D:\МAXIM\Диссеры_статьи_чужие\Лазирский\пост\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МAXIM\Диссеры_статьи_чужие\Лазирский\пост\010.jpg"/>
                    <pic:cNvPicPr>
                      <a:picLocks noChangeAspect="1" noChangeArrowheads="1"/>
                    </pic:cNvPicPr>
                  </pic:nvPicPr>
                  <pic:blipFill>
                    <a:blip r:embed="rId24" cstate="print">
                      <a:lum bright="-10000"/>
                    </a:blip>
                    <a:srcRect/>
                    <a:stretch>
                      <a:fillRect/>
                    </a:stretch>
                  </pic:blipFill>
                  <pic:spPr bwMode="auto">
                    <a:xfrm>
                      <a:off x="0" y="0"/>
                      <a:ext cx="4678045" cy="3242945"/>
                    </a:xfrm>
                    <a:prstGeom prst="rect">
                      <a:avLst/>
                    </a:prstGeom>
                    <a:noFill/>
                    <a:ln w="9525">
                      <a:noFill/>
                      <a:miter lim="800000"/>
                      <a:headEnd/>
                      <a:tailEnd/>
                    </a:ln>
                  </pic:spPr>
                </pic:pic>
              </a:graphicData>
            </a:graphic>
          </wp:inline>
        </w:drawing>
      </w:r>
    </w:p>
    <w:p w:rsidR="00FE4BC0" w:rsidRPr="009872AC" w:rsidRDefault="00FE4BC0" w:rsidP="001532DB">
      <w:pPr>
        <w:spacing w:line="360" w:lineRule="auto"/>
        <w:ind w:left="-567" w:firstLine="709"/>
        <w:jc w:val="center"/>
        <w:rPr>
          <w:sz w:val="28"/>
          <w:szCs w:val="28"/>
        </w:rPr>
      </w:pPr>
      <w:r>
        <w:rPr>
          <w:sz w:val="28"/>
          <w:szCs w:val="28"/>
        </w:rPr>
        <w:t>Рис</w:t>
      </w:r>
      <w:r w:rsidRPr="009872AC">
        <w:rPr>
          <w:sz w:val="28"/>
          <w:szCs w:val="28"/>
        </w:rPr>
        <w:t xml:space="preserve">. </w:t>
      </w:r>
      <w:r>
        <w:rPr>
          <w:sz w:val="28"/>
          <w:szCs w:val="28"/>
        </w:rPr>
        <w:t>3.1.6</w:t>
      </w:r>
      <w:r w:rsidRPr="009872AC">
        <w:rPr>
          <w:sz w:val="28"/>
          <w:szCs w:val="28"/>
        </w:rPr>
        <w:t xml:space="preserve">. </w:t>
      </w:r>
      <w:r>
        <w:rPr>
          <w:sz w:val="28"/>
          <w:szCs w:val="28"/>
        </w:rPr>
        <w:t>Т</w:t>
      </w:r>
      <w:r w:rsidRPr="009872AC">
        <w:rPr>
          <w:sz w:val="28"/>
          <w:szCs w:val="28"/>
        </w:rPr>
        <w:t>о</w:t>
      </w:r>
      <w:r>
        <w:rPr>
          <w:sz w:val="28"/>
          <w:szCs w:val="28"/>
        </w:rPr>
        <w:t>в</w:t>
      </w:r>
      <w:r w:rsidRPr="009872AC">
        <w:rPr>
          <w:sz w:val="28"/>
          <w:szCs w:val="28"/>
        </w:rPr>
        <w:t>стокишечн</w:t>
      </w:r>
      <w:r>
        <w:rPr>
          <w:sz w:val="28"/>
          <w:szCs w:val="28"/>
        </w:rPr>
        <w:t>а</w:t>
      </w:r>
      <w:r w:rsidRPr="009872AC">
        <w:rPr>
          <w:sz w:val="28"/>
          <w:szCs w:val="28"/>
        </w:rPr>
        <w:t xml:space="preserve"> зона </w:t>
      </w:r>
      <w:r>
        <w:rPr>
          <w:sz w:val="28"/>
          <w:szCs w:val="28"/>
        </w:rPr>
        <w:t>і</w:t>
      </w:r>
      <w:r w:rsidRPr="009872AC">
        <w:rPr>
          <w:sz w:val="28"/>
          <w:szCs w:val="28"/>
        </w:rPr>
        <w:t>леоцекального сегмента свині групи S1</w:t>
      </w:r>
      <w:r>
        <w:rPr>
          <w:sz w:val="28"/>
          <w:szCs w:val="28"/>
        </w:rPr>
        <w:t xml:space="preserve"> (на 7-у добу після операції)</w:t>
      </w:r>
      <w:r w:rsidRPr="009872AC">
        <w:rPr>
          <w:sz w:val="28"/>
          <w:szCs w:val="28"/>
        </w:rPr>
        <w:t>. Сплощення слизової оболонки. Поверхнева ерозія з м</w:t>
      </w:r>
      <w:r w:rsidR="00B21F8E">
        <w:rPr>
          <w:sz w:val="28"/>
          <w:szCs w:val="28"/>
        </w:rPr>
        <w:t>ілковогнищевою</w:t>
      </w:r>
      <w:r w:rsidRPr="009872AC">
        <w:rPr>
          <w:sz w:val="28"/>
          <w:szCs w:val="28"/>
        </w:rPr>
        <w:t xml:space="preserve"> запальною інфільтрацією (стрілка). Забарвлення гематоксиліном і еозином. × 100</w:t>
      </w:r>
    </w:p>
    <w:p w:rsidR="00FE4BC0" w:rsidRPr="009872AC" w:rsidRDefault="00FE4BC0" w:rsidP="00FE4BC0">
      <w:pPr>
        <w:spacing w:line="360" w:lineRule="auto"/>
        <w:ind w:left="-567" w:firstLine="709"/>
        <w:jc w:val="both"/>
        <w:rPr>
          <w:sz w:val="28"/>
          <w:szCs w:val="28"/>
        </w:rPr>
      </w:pPr>
      <w:r w:rsidRPr="009872AC">
        <w:rPr>
          <w:sz w:val="28"/>
          <w:szCs w:val="28"/>
        </w:rPr>
        <w:t>Товщина слизового шару то</w:t>
      </w:r>
      <w:r>
        <w:rPr>
          <w:sz w:val="28"/>
          <w:szCs w:val="28"/>
        </w:rPr>
        <w:t>в</w:t>
      </w:r>
      <w:r w:rsidRPr="009872AC">
        <w:rPr>
          <w:sz w:val="28"/>
          <w:szCs w:val="28"/>
        </w:rPr>
        <w:t>стокишечно</w:t>
      </w:r>
      <w:r>
        <w:rPr>
          <w:sz w:val="28"/>
          <w:szCs w:val="28"/>
        </w:rPr>
        <w:t>ї</w:t>
      </w:r>
      <w:r w:rsidRPr="009872AC">
        <w:rPr>
          <w:sz w:val="28"/>
          <w:szCs w:val="28"/>
        </w:rPr>
        <w:t xml:space="preserve"> зони </w:t>
      </w:r>
      <w:r>
        <w:rPr>
          <w:sz w:val="28"/>
          <w:szCs w:val="28"/>
        </w:rPr>
        <w:t>і</w:t>
      </w:r>
      <w:r w:rsidRPr="009872AC">
        <w:rPr>
          <w:sz w:val="28"/>
          <w:szCs w:val="28"/>
        </w:rPr>
        <w:t>леоцекального сегмента становить 0,80 ± 0,02 мм.</w:t>
      </w:r>
    </w:p>
    <w:p w:rsidR="00FE4BC0" w:rsidRDefault="00FE4BC0" w:rsidP="00FE4BC0">
      <w:pPr>
        <w:spacing w:line="360" w:lineRule="auto"/>
        <w:ind w:left="-567" w:firstLine="709"/>
        <w:jc w:val="both"/>
        <w:rPr>
          <w:sz w:val="28"/>
          <w:szCs w:val="28"/>
        </w:rPr>
      </w:pPr>
      <w:r w:rsidRPr="009872AC">
        <w:rPr>
          <w:sz w:val="28"/>
          <w:szCs w:val="28"/>
        </w:rPr>
        <w:t>На 14</w:t>
      </w:r>
      <w:r>
        <w:rPr>
          <w:sz w:val="28"/>
          <w:szCs w:val="28"/>
        </w:rPr>
        <w:t>-у</w:t>
      </w:r>
      <w:r w:rsidRPr="009872AC">
        <w:rPr>
          <w:sz w:val="28"/>
          <w:szCs w:val="28"/>
        </w:rPr>
        <w:t xml:space="preserve"> добу при морфологічному дослідженні зони цекодуоденального анастомозу </w:t>
      </w:r>
      <w:r w:rsidR="00B21F8E">
        <w:rPr>
          <w:sz w:val="28"/>
          <w:szCs w:val="28"/>
        </w:rPr>
        <w:t>та</w:t>
      </w:r>
      <w:r w:rsidRPr="009872AC">
        <w:rPr>
          <w:sz w:val="28"/>
          <w:szCs w:val="28"/>
        </w:rPr>
        <w:t xml:space="preserve"> сл</w:t>
      </w:r>
      <w:r>
        <w:rPr>
          <w:sz w:val="28"/>
          <w:szCs w:val="28"/>
        </w:rPr>
        <w:t>и</w:t>
      </w:r>
      <w:r w:rsidRPr="009872AC">
        <w:rPr>
          <w:sz w:val="28"/>
          <w:szCs w:val="28"/>
        </w:rPr>
        <w:t>з</w:t>
      </w:r>
      <w:r>
        <w:rPr>
          <w:sz w:val="28"/>
          <w:szCs w:val="28"/>
        </w:rPr>
        <w:t>и</w:t>
      </w:r>
      <w:r w:rsidRPr="009872AC">
        <w:rPr>
          <w:sz w:val="28"/>
          <w:szCs w:val="28"/>
        </w:rPr>
        <w:t>сто</w:t>
      </w:r>
      <w:r>
        <w:rPr>
          <w:sz w:val="28"/>
          <w:szCs w:val="28"/>
        </w:rPr>
        <w:t>-</w:t>
      </w:r>
      <w:r w:rsidRPr="009872AC">
        <w:rPr>
          <w:sz w:val="28"/>
          <w:szCs w:val="28"/>
        </w:rPr>
        <w:t>п</w:t>
      </w:r>
      <w:r>
        <w:rPr>
          <w:sz w:val="28"/>
          <w:szCs w:val="28"/>
        </w:rPr>
        <w:t>і</w:t>
      </w:r>
      <w:r w:rsidRPr="009872AC">
        <w:rPr>
          <w:sz w:val="28"/>
          <w:szCs w:val="28"/>
        </w:rPr>
        <w:t>дсл</w:t>
      </w:r>
      <w:r>
        <w:rPr>
          <w:sz w:val="28"/>
          <w:szCs w:val="28"/>
        </w:rPr>
        <w:t>и</w:t>
      </w:r>
      <w:r w:rsidRPr="009872AC">
        <w:rPr>
          <w:sz w:val="28"/>
          <w:szCs w:val="28"/>
        </w:rPr>
        <w:t>з</w:t>
      </w:r>
      <w:r>
        <w:rPr>
          <w:sz w:val="28"/>
          <w:szCs w:val="28"/>
        </w:rPr>
        <w:t>ового</w:t>
      </w:r>
      <w:r w:rsidRPr="009872AC">
        <w:rPr>
          <w:sz w:val="28"/>
          <w:szCs w:val="28"/>
        </w:rPr>
        <w:t xml:space="preserve"> шару то</w:t>
      </w:r>
      <w:r>
        <w:rPr>
          <w:sz w:val="28"/>
          <w:szCs w:val="28"/>
        </w:rPr>
        <w:t>в</w:t>
      </w:r>
      <w:r w:rsidRPr="009872AC">
        <w:rPr>
          <w:sz w:val="28"/>
          <w:szCs w:val="28"/>
        </w:rPr>
        <w:t>стокишечно</w:t>
      </w:r>
      <w:r>
        <w:rPr>
          <w:sz w:val="28"/>
          <w:szCs w:val="28"/>
        </w:rPr>
        <w:t>ї</w:t>
      </w:r>
      <w:r w:rsidRPr="009872AC">
        <w:rPr>
          <w:sz w:val="28"/>
          <w:szCs w:val="28"/>
        </w:rPr>
        <w:t xml:space="preserve"> частини трансплантата</w:t>
      </w:r>
      <w:r>
        <w:rPr>
          <w:sz w:val="28"/>
          <w:szCs w:val="28"/>
        </w:rPr>
        <w:t xml:space="preserve"> у</w:t>
      </w:r>
      <w:r w:rsidRPr="00423F56">
        <w:rPr>
          <w:sz w:val="28"/>
          <w:szCs w:val="28"/>
        </w:rPr>
        <w:t xml:space="preserve"> слизовій оболонці зберігаються гострі ерозії діаметром 0,1 - 0,2 см, запальна інфільтрація навколо яких відсутня. Товщина слизового шару то</w:t>
      </w:r>
      <w:r>
        <w:rPr>
          <w:sz w:val="28"/>
          <w:szCs w:val="28"/>
        </w:rPr>
        <w:t>в</w:t>
      </w:r>
      <w:r w:rsidRPr="00423F56">
        <w:rPr>
          <w:sz w:val="28"/>
          <w:szCs w:val="28"/>
        </w:rPr>
        <w:t>стокишечно</w:t>
      </w:r>
      <w:r>
        <w:rPr>
          <w:sz w:val="28"/>
          <w:szCs w:val="28"/>
        </w:rPr>
        <w:t>ї</w:t>
      </w:r>
      <w:r w:rsidRPr="00423F56">
        <w:rPr>
          <w:sz w:val="28"/>
          <w:szCs w:val="28"/>
        </w:rPr>
        <w:t xml:space="preserve"> зони </w:t>
      </w:r>
      <w:r>
        <w:rPr>
          <w:sz w:val="28"/>
          <w:szCs w:val="28"/>
        </w:rPr>
        <w:t>і</w:t>
      </w:r>
      <w:r w:rsidRPr="00423F56">
        <w:rPr>
          <w:sz w:val="28"/>
          <w:szCs w:val="28"/>
        </w:rPr>
        <w:t>леоцекального сегмента становить 0,80 ± 0,06 мм.На 21-у добу після операції, при мікроскопічному дослідженні, в то</w:t>
      </w:r>
      <w:r>
        <w:rPr>
          <w:sz w:val="28"/>
          <w:szCs w:val="28"/>
        </w:rPr>
        <w:t>в</w:t>
      </w:r>
      <w:r w:rsidRPr="00423F56">
        <w:rPr>
          <w:sz w:val="28"/>
          <w:szCs w:val="28"/>
        </w:rPr>
        <w:t>стокишечн</w:t>
      </w:r>
      <w:r>
        <w:rPr>
          <w:sz w:val="28"/>
          <w:szCs w:val="28"/>
        </w:rPr>
        <w:t>і</w:t>
      </w:r>
      <w:r w:rsidRPr="00423F56">
        <w:rPr>
          <w:sz w:val="28"/>
          <w:szCs w:val="28"/>
        </w:rPr>
        <w:t xml:space="preserve">й зоні ілеоцекального сегмента слизова </w:t>
      </w:r>
      <w:r>
        <w:rPr>
          <w:sz w:val="28"/>
          <w:szCs w:val="28"/>
        </w:rPr>
        <w:t>с</w:t>
      </w:r>
      <w:r w:rsidRPr="00423F56">
        <w:rPr>
          <w:sz w:val="28"/>
          <w:szCs w:val="28"/>
        </w:rPr>
        <w:t xml:space="preserve">площена, відзначається збільшення кількості та розміру келихоподібнихклітин. Ерозії </w:t>
      </w:r>
      <w:r w:rsidR="00B21F8E">
        <w:rPr>
          <w:sz w:val="28"/>
          <w:szCs w:val="28"/>
        </w:rPr>
        <w:t>та</w:t>
      </w:r>
      <w:r w:rsidRPr="00423F56">
        <w:rPr>
          <w:sz w:val="28"/>
          <w:szCs w:val="28"/>
        </w:rPr>
        <w:t xml:space="preserve"> запальна інфільтрація відсутні. Товщина слизового шару то</w:t>
      </w:r>
      <w:r>
        <w:rPr>
          <w:sz w:val="28"/>
          <w:szCs w:val="28"/>
        </w:rPr>
        <w:t>в</w:t>
      </w:r>
      <w:r w:rsidRPr="00423F56">
        <w:rPr>
          <w:sz w:val="28"/>
          <w:szCs w:val="28"/>
        </w:rPr>
        <w:t>стокишечно</w:t>
      </w:r>
      <w:r>
        <w:rPr>
          <w:sz w:val="28"/>
          <w:szCs w:val="28"/>
        </w:rPr>
        <w:t>ї</w:t>
      </w:r>
      <w:r w:rsidRPr="00423F56">
        <w:rPr>
          <w:sz w:val="28"/>
          <w:szCs w:val="28"/>
        </w:rPr>
        <w:t xml:space="preserve"> зони </w:t>
      </w:r>
      <w:r>
        <w:rPr>
          <w:sz w:val="28"/>
          <w:szCs w:val="28"/>
        </w:rPr>
        <w:t>і</w:t>
      </w:r>
      <w:r w:rsidRPr="00423F56">
        <w:rPr>
          <w:sz w:val="28"/>
          <w:szCs w:val="28"/>
        </w:rPr>
        <w:t xml:space="preserve">леоцекального сегмента становить 0,80 ± </w:t>
      </w:r>
      <w:r w:rsidRPr="00423F56">
        <w:rPr>
          <w:sz w:val="28"/>
          <w:szCs w:val="28"/>
        </w:rPr>
        <w:lastRenderedPageBreak/>
        <w:t>0,05 мм.</w:t>
      </w:r>
    </w:p>
    <w:p w:rsidR="00FE4BC0" w:rsidRPr="009872AC" w:rsidRDefault="00FE4BC0" w:rsidP="00FE4BC0">
      <w:pPr>
        <w:spacing w:line="360" w:lineRule="auto"/>
        <w:ind w:left="-567" w:firstLine="709"/>
        <w:jc w:val="both"/>
        <w:rPr>
          <w:sz w:val="28"/>
          <w:szCs w:val="28"/>
        </w:rPr>
      </w:pPr>
      <w:r w:rsidRPr="009872AC">
        <w:rPr>
          <w:sz w:val="28"/>
          <w:szCs w:val="28"/>
        </w:rPr>
        <w:t>При макроскопічному дослідженні</w:t>
      </w:r>
      <w:r>
        <w:rPr>
          <w:sz w:val="28"/>
          <w:szCs w:val="28"/>
        </w:rPr>
        <w:t xml:space="preserve"> в групі </w:t>
      </w:r>
      <w:r w:rsidRPr="00423F56">
        <w:rPr>
          <w:b/>
          <w:sz w:val="28"/>
          <w:szCs w:val="28"/>
        </w:rPr>
        <w:t>S2</w:t>
      </w:r>
      <w:r w:rsidRPr="009872AC">
        <w:rPr>
          <w:sz w:val="28"/>
          <w:szCs w:val="28"/>
        </w:rPr>
        <w:t xml:space="preserve">, стан слизової стравоходу значно відрізняється від групи контролю KS. </w:t>
      </w:r>
      <w:r>
        <w:rPr>
          <w:sz w:val="28"/>
          <w:szCs w:val="28"/>
        </w:rPr>
        <w:t>На 21-у добу п</w:t>
      </w:r>
      <w:r w:rsidRPr="009872AC">
        <w:rPr>
          <w:sz w:val="28"/>
          <w:szCs w:val="28"/>
        </w:rPr>
        <w:t xml:space="preserve">рактично по всій довжині стравоходу і, особливо, в його нижній третині документуються десквамація епітелію </w:t>
      </w:r>
      <w:r w:rsidR="00B21F8E">
        <w:rPr>
          <w:sz w:val="28"/>
          <w:szCs w:val="28"/>
        </w:rPr>
        <w:t>та</w:t>
      </w:r>
      <w:r w:rsidRPr="009872AC">
        <w:rPr>
          <w:sz w:val="28"/>
          <w:szCs w:val="28"/>
        </w:rPr>
        <w:t xml:space="preserve"> множинні гострі ерозії та виразки діаметром 0,7 см і менше. Слизова різко гіперемована, набрякла, поздовжня складчастість збережена лише в верхній третині стравоходу. Мікроскопічно документуються гострі ерозії та гострі поверхневі виразки </w:t>
      </w:r>
      <w:r w:rsidR="00B21F8E">
        <w:rPr>
          <w:sz w:val="28"/>
          <w:szCs w:val="28"/>
        </w:rPr>
        <w:t>та</w:t>
      </w:r>
      <w:r w:rsidRPr="009872AC">
        <w:rPr>
          <w:sz w:val="28"/>
          <w:szCs w:val="28"/>
        </w:rPr>
        <w:t xml:space="preserve"> периваскулярні діапедезні крововиливи (рис. </w:t>
      </w:r>
      <w:r>
        <w:rPr>
          <w:sz w:val="28"/>
          <w:szCs w:val="28"/>
        </w:rPr>
        <w:t>3.1.7</w:t>
      </w:r>
      <w:r w:rsidRPr="009872AC">
        <w:rPr>
          <w:sz w:val="28"/>
          <w:szCs w:val="28"/>
        </w:rPr>
        <w:t>). Товщина слизової оболонки стравоходу становить 2,42 ± 0,19 мм.</w:t>
      </w:r>
    </w:p>
    <w:p w:rsidR="00FE4BC0" w:rsidRPr="009872AC" w:rsidRDefault="00A54463" w:rsidP="00B21F8E">
      <w:pPr>
        <w:spacing w:line="360" w:lineRule="auto"/>
        <w:ind w:left="-567" w:firstLine="709"/>
        <w:jc w:val="center"/>
        <w:rPr>
          <w:sz w:val="28"/>
          <w:szCs w:val="28"/>
        </w:rPr>
      </w:pPr>
      <w:r w:rsidRPr="00A54463">
        <w:rPr>
          <w:rFonts w:asciiTheme="minorHAnsi" w:hAnsiTheme="minorHAnsi" w:cstheme="minorBidi"/>
          <w:noProof/>
          <w:sz w:val="22"/>
          <w:szCs w:val="22"/>
          <w:lang w:val="ru-RU" w:eastAsia="ru-RU"/>
        </w:rPr>
        <w:pict>
          <v:shape id="Прямая со стрелкой 105" o:spid="_x0000_s1040" type="#_x0000_t32" style="position:absolute;left:0;text-align:left;margin-left:98.95pt;margin-top:110.45pt;width:7.5pt;height:29.3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">
            <v:stroke endarrow="block"/>
          </v:shape>
        </w:pict>
      </w:r>
      <w:r w:rsidRPr="00A54463">
        <w:rPr>
          <w:rFonts w:asciiTheme="minorHAnsi" w:hAnsiTheme="minorHAnsi" w:cstheme="minorBidi"/>
          <w:noProof/>
          <w:sz w:val="22"/>
          <w:szCs w:val="22"/>
          <w:lang w:val="ru-RU" w:eastAsia="ru-RU"/>
        </w:rPr>
        <w:pict>
          <v:shape id="Прямая со стрелкой 104" o:spid="_x0000_s1039" type="#_x0000_t32" style="position:absolute;left:0;text-align:left;margin-left:115.2pt;margin-top:26.25pt;width:15.1pt;height:37.45pt;flip:x y;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">
            <v:stroke endarrow="block"/>
          </v:shape>
        </w:pict>
      </w:r>
      <w:r w:rsidR="00FE4BC0" w:rsidRPr="009872AC">
        <w:rPr>
          <w:noProof/>
          <w:sz w:val="28"/>
          <w:szCs w:val="28"/>
          <w:lang w:val="ru-RU" w:eastAsia="ru-RU"/>
        </w:rPr>
        <w:drawing>
          <wp:inline distT="0" distB="0" distL="0" distR="0">
            <wp:extent cx="4678045" cy="3242945"/>
            <wp:effectExtent l="19050" t="0" r="8255" b="0"/>
            <wp:docPr id="15" name="Рисунок 7" descr="D:\МAXIM\Диссеры_статьи_чужие\Лазирский\пост\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МAXIM\Диссеры_статьи_чужие\Лазирский\пост\011.jpg"/>
                    <pic:cNvPicPr>
                      <a:picLocks noChangeAspect="1" noChangeArrowheads="1"/>
                    </pic:cNvPicPr>
                  </pic:nvPicPr>
                  <pic:blipFill>
                    <a:blip r:embed="rId25" cstate="print">
                      <a:lum bright="-10000"/>
                    </a:blip>
                    <a:srcRect/>
                    <a:stretch>
                      <a:fillRect/>
                    </a:stretch>
                  </pic:blipFill>
                  <pic:spPr bwMode="auto">
                    <a:xfrm>
                      <a:off x="0" y="0"/>
                      <a:ext cx="4678045" cy="3242945"/>
                    </a:xfrm>
                    <a:prstGeom prst="rect">
                      <a:avLst/>
                    </a:prstGeom>
                    <a:noFill/>
                    <a:ln w="9525">
                      <a:noFill/>
                      <a:miter lim="800000"/>
                      <a:headEnd/>
                      <a:tailEnd/>
                    </a:ln>
                  </pic:spPr>
                </pic:pic>
              </a:graphicData>
            </a:graphic>
          </wp:inline>
        </w:drawing>
      </w:r>
    </w:p>
    <w:p w:rsidR="00FE4BC0" w:rsidRPr="009872AC" w:rsidRDefault="00FE4BC0" w:rsidP="00B21F8E">
      <w:pPr>
        <w:spacing w:line="360" w:lineRule="auto"/>
        <w:ind w:left="-567" w:firstLine="709"/>
        <w:jc w:val="center"/>
        <w:rPr>
          <w:sz w:val="28"/>
          <w:szCs w:val="28"/>
        </w:rPr>
      </w:pPr>
      <w:r>
        <w:rPr>
          <w:sz w:val="28"/>
          <w:szCs w:val="28"/>
        </w:rPr>
        <w:t>Рис</w:t>
      </w:r>
      <w:r w:rsidRPr="009872AC">
        <w:rPr>
          <w:sz w:val="28"/>
          <w:szCs w:val="28"/>
        </w:rPr>
        <w:t xml:space="preserve">. </w:t>
      </w:r>
      <w:r>
        <w:rPr>
          <w:sz w:val="28"/>
          <w:szCs w:val="28"/>
        </w:rPr>
        <w:t>3.1.7</w:t>
      </w:r>
      <w:r w:rsidRPr="009872AC">
        <w:rPr>
          <w:sz w:val="28"/>
          <w:szCs w:val="28"/>
        </w:rPr>
        <w:t>. Стравохід свині групи S2</w:t>
      </w:r>
      <w:r>
        <w:rPr>
          <w:sz w:val="28"/>
          <w:szCs w:val="28"/>
        </w:rPr>
        <w:t xml:space="preserve"> (21 доба після операції)</w:t>
      </w:r>
      <w:r w:rsidRPr="009872AC">
        <w:rPr>
          <w:sz w:val="28"/>
          <w:szCs w:val="28"/>
        </w:rPr>
        <w:t>. Десквамація епітелію з формуванням гострої поверхневої виразки (стрілк</w:t>
      </w:r>
      <w:r w:rsidR="00B21F8E">
        <w:rPr>
          <w:sz w:val="28"/>
          <w:szCs w:val="28"/>
        </w:rPr>
        <w:t>а</w:t>
      </w:r>
      <w:r w:rsidRPr="009872AC">
        <w:rPr>
          <w:sz w:val="28"/>
          <w:szCs w:val="28"/>
        </w:rPr>
        <w:t>). Набряк підслизового шару. Забарвлення гематоксиліном і еозином. × 100</w:t>
      </w:r>
    </w:p>
    <w:p w:rsidR="00FE4BC0" w:rsidRPr="009872AC" w:rsidRDefault="00FE4BC0" w:rsidP="00FE4BC0">
      <w:pPr>
        <w:spacing w:line="360" w:lineRule="auto"/>
        <w:ind w:left="-567" w:firstLine="709"/>
        <w:jc w:val="both"/>
        <w:rPr>
          <w:sz w:val="28"/>
          <w:szCs w:val="28"/>
        </w:rPr>
      </w:pPr>
    </w:p>
    <w:p w:rsidR="00FE4BC0" w:rsidRPr="009872AC" w:rsidRDefault="00FE4BC0" w:rsidP="00FE4BC0">
      <w:pPr>
        <w:spacing w:line="360" w:lineRule="auto"/>
        <w:ind w:left="-567" w:firstLine="709"/>
        <w:jc w:val="both"/>
        <w:rPr>
          <w:sz w:val="28"/>
          <w:szCs w:val="28"/>
        </w:rPr>
      </w:pPr>
      <w:r w:rsidRPr="009872AC">
        <w:rPr>
          <w:sz w:val="28"/>
          <w:szCs w:val="28"/>
        </w:rPr>
        <w:t>Мікроскопічно</w:t>
      </w:r>
      <w:r>
        <w:rPr>
          <w:sz w:val="28"/>
          <w:szCs w:val="28"/>
        </w:rPr>
        <w:t xml:space="preserve"> у хворих групи </w:t>
      </w:r>
      <w:r w:rsidRPr="007237D6">
        <w:rPr>
          <w:b/>
          <w:sz w:val="28"/>
          <w:szCs w:val="28"/>
        </w:rPr>
        <w:t>S3</w:t>
      </w:r>
      <w:r>
        <w:rPr>
          <w:sz w:val="28"/>
          <w:szCs w:val="28"/>
        </w:rPr>
        <w:t xml:space="preserve"> через 3 міс. після операції</w:t>
      </w:r>
      <w:r w:rsidRPr="009872AC">
        <w:rPr>
          <w:sz w:val="28"/>
          <w:szCs w:val="28"/>
        </w:rPr>
        <w:t xml:space="preserve">, епітелій слизової оболонки стравоходу збережений, а товщина слизової оболонки становить 0,54 ± 0,08 мм. Підслизова </w:t>
      </w:r>
      <w:r w:rsidR="00B21F8E">
        <w:rPr>
          <w:sz w:val="28"/>
          <w:szCs w:val="28"/>
        </w:rPr>
        <w:t>та</w:t>
      </w:r>
      <w:r w:rsidRPr="009872AC">
        <w:rPr>
          <w:sz w:val="28"/>
          <w:szCs w:val="28"/>
        </w:rPr>
        <w:t xml:space="preserve"> м'язова оболонки стравоходу компактні, судини всіх рівнів </w:t>
      </w:r>
      <w:r w:rsidR="00B21F8E">
        <w:rPr>
          <w:sz w:val="28"/>
          <w:szCs w:val="28"/>
        </w:rPr>
        <w:t>та</w:t>
      </w:r>
      <w:r w:rsidRPr="009872AC">
        <w:rPr>
          <w:sz w:val="28"/>
          <w:szCs w:val="28"/>
        </w:rPr>
        <w:t xml:space="preserve"> русел нерівномірно кров</w:t>
      </w:r>
      <w:r w:rsidR="00B21F8E">
        <w:rPr>
          <w:sz w:val="28"/>
          <w:szCs w:val="28"/>
        </w:rPr>
        <w:t>о</w:t>
      </w:r>
      <w:r w:rsidRPr="009872AC">
        <w:rPr>
          <w:sz w:val="28"/>
          <w:szCs w:val="28"/>
        </w:rPr>
        <w:t>напо</w:t>
      </w:r>
      <w:r>
        <w:rPr>
          <w:sz w:val="28"/>
          <w:szCs w:val="28"/>
        </w:rPr>
        <w:t>внені</w:t>
      </w:r>
      <w:r w:rsidRPr="009872AC">
        <w:rPr>
          <w:sz w:val="28"/>
          <w:szCs w:val="28"/>
        </w:rPr>
        <w:t xml:space="preserve"> (рис. </w:t>
      </w:r>
      <w:r>
        <w:rPr>
          <w:sz w:val="28"/>
          <w:szCs w:val="28"/>
        </w:rPr>
        <w:t>3.1.8</w:t>
      </w:r>
      <w:r w:rsidRPr="009872AC">
        <w:rPr>
          <w:sz w:val="28"/>
          <w:szCs w:val="28"/>
        </w:rPr>
        <w:t>).</w:t>
      </w:r>
    </w:p>
    <w:p w:rsidR="00FE4BC0" w:rsidRPr="009872AC" w:rsidRDefault="00FE4BC0" w:rsidP="00FE4BC0">
      <w:pPr>
        <w:spacing w:line="360" w:lineRule="auto"/>
        <w:ind w:left="-567" w:firstLine="709"/>
        <w:jc w:val="center"/>
        <w:rPr>
          <w:sz w:val="28"/>
          <w:szCs w:val="28"/>
        </w:rPr>
      </w:pPr>
      <w:r w:rsidRPr="009872AC">
        <w:rPr>
          <w:noProof/>
          <w:sz w:val="28"/>
          <w:szCs w:val="28"/>
          <w:lang w:val="ru-RU" w:eastAsia="ru-RU"/>
        </w:rPr>
        <w:lastRenderedPageBreak/>
        <w:drawing>
          <wp:inline distT="0" distB="0" distL="0" distR="0">
            <wp:extent cx="3406284" cy="2361327"/>
            <wp:effectExtent l="0" t="0" r="3810" b="1270"/>
            <wp:docPr id="16" name="Рисунок 16" descr="D:\МAXIM\Диссеры_статьи_чужие\Лазирский\пост\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МAXIM\Диссеры_статьи_чужие\Лазирский\пост\001.jpg"/>
                    <pic:cNvPicPr>
                      <a:picLocks noChangeAspect="1" noChangeArrowheads="1"/>
                    </pic:cNvPicPr>
                  </pic:nvPicPr>
                  <pic:blipFill>
                    <a:blip r:embed="rId26" cstate="print">
                      <a:lum bright="-10000"/>
                    </a:blip>
                    <a:srcRect/>
                    <a:stretch>
                      <a:fillRect/>
                    </a:stretch>
                  </pic:blipFill>
                  <pic:spPr bwMode="auto">
                    <a:xfrm>
                      <a:off x="0" y="0"/>
                      <a:ext cx="3413342" cy="2366220"/>
                    </a:xfrm>
                    <a:prstGeom prst="rect">
                      <a:avLst/>
                    </a:prstGeom>
                    <a:noFill/>
                    <a:ln w="9525">
                      <a:noFill/>
                      <a:miter lim="800000"/>
                      <a:headEnd/>
                      <a:tailEnd/>
                    </a:ln>
                  </pic:spPr>
                </pic:pic>
              </a:graphicData>
            </a:graphic>
          </wp:inline>
        </w:drawing>
      </w:r>
    </w:p>
    <w:p w:rsidR="00FE4BC0" w:rsidRPr="009872AC" w:rsidRDefault="00FE4BC0" w:rsidP="00B21F8E">
      <w:pPr>
        <w:spacing w:line="360" w:lineRule="auto"/>
        <w:ind w:left="-567" w:firstLine="709"/>
        <w:jc w:val="center"/>
        <w:rPr>
          <w:sz w:val="28"/>
          <w:szCs w:val="28"/>
        </w:rPr>
      </w:pPr>
      <w:r>
        <w:rPr>
          <w:sz w:val="28"/>
          <w:szCs w:val="28"/>
        </w:rPr>
        <w:t>Рис</w:t>
      </w:r>
      <w:r w:rsidRPr="009872AC">
        <w:rPr>
          <w:sz w:val="28"/>
          <w:szCs w:val="28"/>
        </w:rPr>
        <w:t xml:space="preserve">. </w:t>
      </w:r>
      <w:r>
        <w:rPr>
          <w:sz w:val="28"/>
          <w:szCs w:val="28"/>
        </w:rPr>
        <w:t>3.1.8</w:t>
      </w:r>
      <w:r w:rsidRPr="009872AC">
        <w:rPr>
          <w:sz w:val="28"/>
          <w:szCs w:val="28"/>
        </w:rPr>
        <w:t>. Біоптат слизової оболонки стравоходу пацієнта групи S3. Гістоархітектонік</w:t>
      </w:r>
      <w:r>
        <w:rPr>
          <w:sz w:val="28"/>
          <w:szCs w:val="28"/>
        </w:rPr>
        <w:t>а</w:t>
      </w:r>
      <w:r w:rsidRPr="009872AC">
        <w:rPr>
          <w:sz w:val="28"/>
          <w:szCs w:val="28"/>
        </w:rPr>
        <w:t xml:space="preserve"> епітелію збережена. Забарвлення гематоксиліном і еозином. × 100</w:t>
      </w:r>
    </w:p>
    <w:p w:rsidR="00FE4BC0" w:rsidRPr="009872AC" w:rsidRDefault="00FE4BC0" w:rsidP="00FE4BC0">
      <w:pPr>
        <w:spacing w:line="360" w:lineRule="auto"/>
        <w:ind w:left="-567" w:firstLine="709"/>
        <w:jc w:val="both"/>
        <w:rPr>
          <w:sz w:val="28"/>
          <w:szCs w:val="28"/>
        </w:rPr>
      </w:pPr>
      <w:r w:rsidRPr="009872AC">
        <w:rPr>
          <w:sz w:val="28"/>
          <w:szCs w:val="28"/>
        </w:rPr>
        <w:t>Мікроскопічно, в то</w:t>
      </w:r>
      <w:r w:rsidR="009F10B8">
        <w:rPr>
          <w:sz w:val="28"/>
          <w:szCs w:val="28"/>
        </w:rPr>
        <w:t>в</w:t>
      </w:r>
      <w:r w:rsidRPr="009872AC">
        <w:rPr>
          <w:sz w:val="28"/>
          <w:szCs w:val="28"/>
        </w:rPr>
        <w:t>стокишечн</w:t>
      </w:r>
      <w:r w:rsidR="009F10B8">
        <w:rPr>
          <w:sz w:val="28"/>
          <w:szCs w:val="28"/>
        </w:rPr>
        <w:t>ій</w:t>
      </w:r>
      <w:r w:rsidRPr="009872AC">
        <w:rPr>
          <w:sz w:val="28"/>
          <w:szCs w:val="28"/>
        </w:rPr>
        <w:t xml:space="preserve"> частин</w:t>
      </w:r>
      <w:r w:rsidR="009F10B8">
        <w:rPr>
          <w:sz w:val="28"/>
          <w:szCs w:val="28"/>
        </w:rPr>
        <w:t>іі</w:t>
      </w:r>
      <w:r w:rsidRPr="009872AC">
        <w:rPr>
          <w:sz w:val="28"/>
          <w:szCs w:val="28"/>
        </w:rPr>
        <w:t xml:space="preserve">леоцекального трансплантата відзначається рівномірне помірне сплощення </w:t>
      </w:r>
      <w:r w:rsidR="009F10B8">
        <w:rPr>
          <w:sz w:val="28"/>
          <w:szCs w:val="28"/>
        </w:rPr>
        <w:t>та</w:t>
      </w:r>
      <w:r w:rsidRPr="009872AC">
        <w:rPr>
          <w:sz w:val="28"/>
          <w:szCs w:val="28"/>
        </w:rPr>
        <w:t xml:space="preserve"> витончення слизової оболонки сліпої кишки</w:t>
      </w:r>
      <w:r w:rsidR="009F10B8">
        <w:rPr>
          <w:sz w:val="28"/>
          <w:szCs w:val="28"/>
        </w:rPr>
        <w:t>,</w:t>
      </w:r>
      <w:r w:rsidRPr="009872AC">
        <w:rPr>
          <w:sz w:val="28"/>
          <w:szCs w:val="28"/>
        </w:rPr>
        <w:t xml:space="preserve"> її товщина становить 0,52 ± 0,02 мм. Келихоподібн</w:t>
      </w:r>
      <w:r>
        <w:rPr>
          <w:sz w:val="28"/>
          <w:szCs w:val="28"/>
        </w:rPr>
        <w:t>і</w:t>
      </w:r>
      <w:r w:rsidRPr="009872AC">
        <w:rPr>
          <w:sz w:val="28"/>
          <w:szCs w:val="28"/>
        </w:rPr>
        <w:t xml:space="preserve"> клітини в слизовій оболонці великі</w:t>
      </w:r>
      <w:r w:rsidR="009F10B8">
        <w:rPr>
          <w:sz w:val="28"/>
          <w:szCs w:val="28"/>
        </w:rPr>
        <w:t xml:space="preserve"> та</w:t>
      </w:r>
      <w:r w:rsidRPr="009872AC">
        <w:rPr>
          <w:sz w:val="28"/>
          <w:szCs w:val="28"/>
        </w:rPr>
        <w:t xml:space="preserve"> числені, часто в стані гіперсекреції. У власній пластинці слизової оболонки документується помірна дифузна лімфогістіоцитарна інфільтрація (рис. </w:t>
      </w:r>
      <w:r>
        <w:rPr>
          <w:sz w:val="28"/>
          <w:szCs w:val="28"/>
        </w:rPr>
        <w:t>3.1.9</w:t>
      </w:r>
      <w:r w:rsidRPr="009872AC">
        <w:rPr>
          <w:sz w:val="28"/>
          <w:szCs w:val="28"/>
        </w:rPr>
        <w:t>).</w:t>
      </w:r>
    </w:p>
    <w:p w:rsidR="00FE4BC0" w:rsidRPr="009872AC" w:rsidRDefault="00A54463" w:rsidP="00FE4BC0">
      <w:pPr>
        <w:spacing w:line="360" w:lineRule="auto"/>
        <w:ind w:left="-567" w:firstLine="709"/>
        <w:jc w:val="center"/>
        <w:rPr>
          <w:sz w:val="28"/>
          <w:szCs w:val="28"/>
        </w:rPr>
      </w:pPr>
      <w:r>
        <w:rPr>
          <w:noProof/>
          <w:sz w:val="28"/>
          <w:szCs w:val="28"/>
          <w:lang w:val="ru-RU" w:eastAsia="ru-RU"/>
        </w:rPr>
        <w:pict>
          <v:shape id="Прямая со стрелкой 102" o:spid="_x0000_s1038" type="#_x0000_t32" style="position:absolute;left:0;text-align:left;margin-left:201.25pt;margin-top:96.9pt;width:10.9pt;height:53.6pt;flip:y;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">
            <v:stroke endarrow="block"/>
          </v:shape>
        </w:pict>
      </w:r>
      <w:r>
        <w:rPr>
          <w:noProof/>
          <w:sz w:val="28"/>
          <w:szCs w:val="28"/>
          <w:lang w:val="ru-RU" w:eastAsia="ru-RU"/>
        </w:rPr>
        <w:pict>
          <v:shape id="Прямая со стрелкой 103" o:spid="_x0000_s1037" type="#_x0000_t32" style="position:absolute;left:0;text-align:left;margin-left:105.35pt;margin-top:47.3pt;width:29.3pt;height:10.0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">
            <v:stroke endarrow="block"/>
          </v:shape>
        </w:pict>
      </w:r>
      <w:r w:rsidR="00FE4BC0" w:rsidRPr="009872AC">
        <w:rPr>
          <w:noProof/>
          <w:sz w:val="28"/>
          <w:szCs w:val="28"/>
          <w:lang w:val="ru-RU" w:eastAsia="ru-RU"/>
        </w:rPr>
        <w:drawing>
          <wp:inline distT="0" distB="0" distL="0" distR="0">
            <wp:extent cx="3394734" cy="2353320"/>
            <wp:effectExtent l="0" t="0" r="0" b="8890"/>
            <wp:docPr id="17" name="Рисунок 17" descr="D:\МAXIM\Диссеры_статьи_чужие\Лазирский\пост\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МAXIM\Диссеры_статьи_чужие\Лазирский\пост\003.jpg"/>
                    <pic:cNvPicPr>
                      <a:picLocks noChangeAspect="1" noChangeArrowheads="1"/>
                    </pic:cNvPicPr>
                  </pic:nvPicPr>
                  <pic:blipFill>
                    <a:blip r:embed="rId27" cstate="print">
                      <a:lum bright="-10000"/>
                    </a:blip>
                    <a:srcRect/>
                    <a:stretch>
                      <a:fillRect/>
                    </a:stretch>
                  </pic:blipFill>
                  <pic:spPr bwMode="auto">
                    <a:xfrm>
                      <a:off x="0" y="0"/>
                      <a:ext cx="3406690" cy="2361608"/>
                    </a:xfrm>
                    <a:prstGeom prst="rect">
                      <a:avLst/>
                    </a:prstGeom>
                    <a:noFill/>
                    <a:ln w="9525">
                      <a:noFill/>
                      <a:miter lim="800000"/>
                      <a:headEnd/>
                      <a:tailEnd/>
                    </a:ln>
                  </pic:spPr>
                </pic:pic>
              </a:graphicData>
            </a:graphic>
          </wp:inline>
        </w:drawing>
      </w:r>
    </w:p>
    <w:p w:rsidR="00FE4BC0" w:rsidRPr="009872AC" w:rsidRDefault="00FE4BC0" w:rsidP="009F10B8">
      <w:pPr>
        <w:spacing w:line="360" w:lineRule="auto"/>
        <w:ind w:left="-567" w:firstLine="709"/>
        <w:jc w:val="center"/>
        <w:rPr>
          <w:sz w:val="28"/>
          <w:szCs w:val="28"/>
        </w:rPr>
      </w:pPr>
      <w:r>
        <w:rPr>
          <w:sz w:val="28"/>
          <w:szCs w:val="28"/>
        </w:rPr>
        <w:t>Рис</w:t>
      </w:r>
      <w:r w:rsidRPr="009872AC">
        <w:rPr>
          <w:sz w:val="28"/>
          <w:szCs w:val="28"/>
        </w:rPr>
        <w:t xml:space="preserve">. </w:t>
      </w:r>
      <w:r>
        <w:rPr>
          <w:sz w:val="28"/>
          <w:szCs w:val="28"/>
        </w:rPr>
        <w:t>3.1.9</w:t>
      </w:r>
      <w:r w:rsidRPr="009872AC">
        <w:rPr>
          <w:sz w:val="28"/>
          <w:szCs w:val="28"/>
        </w:rPr>
        <w:t>. Біоптат слизової оболонки товстокиш</w:t>
      </w:r>
      <w:r w:rsidR="009F10B8">
        <w:rPr>
          <w:sz w:val="28"/>
          <w:szCs w:val="28"/>
        </w:rPr>
        <w:t>ечної</w:t>
      </w:r>
      <w:r w:rsidRPr="009872AC">
        <w:rPr>
          <w:sz w:val="28"/>
          <w:szCs w:val="28"/>
        </w:rPr>
        <w:t xml:space="preserve"> зони </w:t>
      </w:r>
      <w:r w:rsidR="009F10B8">
        <w:rPr>
          <w:sz w:val="28"/>
          <w:szCs w:val="28"/>
        </w:rPr>
        <w:t>ІЦС</w:t>
      </w:r>
      <w:r w:rsidRPr="009872AC">
        <w:rPr>
          <w:sz w:val="28"/>
          <w:szCs w:val="28"/>
        </w:rPr>
        <w:t xml:space="preserve"> пацієнта групи S3. Зональна гіперсекреція келихоподібнихклітин (коротка стрілка), дифузна лімфогістіоцитарна інфільтрація власної пластинки слизової оболонки (довга стрілка). Гістоархітектонік</w:t>
      </w:r>
      <w:r w:rsidR="009F10B8">
        <w:rPr>
          <w:sz w:val="28"/>
          <w:szCs w:val="28"/>
        </w:rPr>
        <w:t>а</w:t>
      </w:r>
      <w:r w:rsidRPr="009872AC">
        <w:rPr>
          <w:sz w:val="28"/>
          <w:szCs w:val="28"/>
        </w:rPr>
        <w:t xml:space="preserve"> епітелію збережена. Забарвлення гематоксиліном і еозином. × 100</w:t>
      </w:r>
    </w:p>
    <w:p w:rsidR="00FE4BC0" w:rsidRPr="009872AC" w:rsidRDefault="00FE4BC0" w:rsidP="00FE4BC0">
      <w:pPr>
        <w:spacing w:line="360" w:lineRule="auto"/>
        <w:ind w:left="-567" w:firstLine="709"/>
        <w:jc w:val="both"/>
        <w:rPr>
          <w:sz w:val="28"/>
          <w:szCs w:val="28"/>
        </w:rPr>
      </w:pPr>
      <w:r w:rsidRPr="009872AC">
        <w:rPr>
          <w:sz w:val="28"/>
          <w:szCs w:val="28"/>
        </w:rPr>
        <w:lastRenderedPageBreak/>
        <w:t>Мікроскопічно</w:t>
      </w:r>
      <w:r>
        <w:rPr>
          <w:sz w:val="28"/>
          <w:szCs w:val="28"/>
        </w:rPr>
        <w:t xml:space="preserve"> у хворих групи </w:t>
      </w:r>
      <w:r w:rsidRPr="007237D6">
        <w:rPr>
          <w:b/>
          <w:sz w:val="28"/>
          <w:szCs w:val="28"/>
        </w:rPr>
        <w:t>S4</w:t>
      </w:r>
      <w:r>
        <w:rPr>
          <w:sz w:val="28"/>
          <w:szCs w:val="28"/>
        </w:rPr>
        <w:t xml:space="preserve"> через 6 місяців після гастропластики ілеоцекальним сегментом</w:t>
      </w:r>
      <w:r w:rsidRPr="009872AC">
        <w:rPr>
          <w:sz w:val="28"/>
          <w:szCs w:val="28"/>
        </w:rPr>
        <w:t>, епітелій слизової оболонки стравоходу збережений, а товщина слизової оболонки становить 0,60 ± 0,12 мм. Гістоархітектонік</w:t>
      </w:r>
      <w:r>
        <w:rPr>
          <w:sz w:val="28"/>
          <w:szCs w:val="28"/>
        </w:rPr>
        <w:t>а</w:t>
      </w:r>
      <w:r w:rsidRPr="009872AC">
        <w:rPr>
          <w:sz w:val="28"/>
          <w:szCs w:val="28"/>
        </w:rPr>
        <w:t xml:space="preserve"> п</w:t>
      </w:r>
      <w:r>
        <w:rPr>
          <w:sz w:val="28"/>
          <w:szCs w:val="28"/>
        </w:rPr>
        <w:t>і</w:t>
      </w:r>
      <w:r w:rsidRPr="009872AC">
        <w:rPr>
          <w:sz w:val="28"/>
          <w:szCs w:val="28"/>
        </w:rPr>
        <w:t>дслиз</w:t>
      </w:r>
      <w:r>
        <w:rPr>
          <w:sz w:val="28"/>
          <w:szCs w:val="28"/>
        </w:rPr>
        <w:t>ового</w:t>
      </w:r>
      <w:r w:rsidR="009F10B8">
        <w:rPr>
          <w:sz w:val="28"/>
          <w:szCs w:val="28"/>
        </w:rPr>
        <w:t>та</w:t>
      </w:r>
      <w:r w:rsidRPr="009872AC">
        <w:rPr>
          <w:sz w:val="28"/>
          <w:szCs w:val="28"/>
        </w:rPr>
        <w:t xml:space="preserve"> м'язового шарів стравоходу</w:t>
      </w:r>
      <w:r w:rsidR="009F10B8">
        <w:rPr>
          <w:sz w:val="28"/>
          <w:szCs w:val="28"/>
        </w:rPr>
        <w:t xml:space="preserve"> компактні, судини всіх рівнів та</w:t>
      </w:r>
      <w:r w:rsidRPr="009872AC">
        <w:rPr>
          <w:sz w:val="28"/>
          <w:szCs w:val="28"/>
        </w:rPr>
        <w:t xml:space="preserve"> русел нерівномірно кров</w:t>
      </w:r>
      <w:r w:rsidR="009F10B8">
        <w:rPr>
          <w:sz w:val="28"/>
          <w:szCs w:val="28"/>
        </w:rPr>
        <w:t>о</w:t>
      </w:r>
      <w:r w:rsidRPr="009872AC">
        <w:rPr>
          <w:sz w:val="28"/>
          <w:szCs w:val="28"/>
        </w:rPr>
        <w:t>напо</w:t>
      </w:r>
      <w:r>
        <w:rPr>
          <w:sz w:val="28"/>
          <w:szCs w:val="28"/>
        </w:rPr>
        <w:t>внені</w:t>
      </w:r>
      <w:r w:rsidRPr="009872AC">
        <w:rPr>
          <w:sz w:val="28"/>
          <w:szCs w:val="28"/>
        </w:rPr>
        <w:t xml:space="preserve"> (рис. </w:t>
      </w:r>
      <w:r>
        <w:rPr>
          <w:sz w:val="28"/>
          <w:szCs w:val="28"/>
        </w:rPr>
        <w:t>3.1.</w:t>
      </w:r>
      <w:r w:rsidRPr="009872AC">
        <w:rPr>
          <w:sz w:val="28"/>
          <w:szCs w:val="28"/>
        </w:rPr>
        <w:t>1</w:t>
      </w:r>
      <w:r>
        <w:rPr>
          <w:sz w:val="28"/>
          <w:szCs w:val="28"/>
        </w:rPr>
        <w:t>0</w:t>
      </w:r>
      <w:r w:rsidRPr="009872AC">
        <w:rPr>
          <w:sz w:val="28"/>
          <w:szCs w:val="28"/>
        </w:rPr>
        <w:t xml:space="preserve">). </w:t>
      </w:r>
    </w:p>
    <w:p w:rsidR="00FE4BC0" w:rsidRPr="009872AC" w:rsidRDefault="00FE4BC0" w:rsidP="00FE4BC0">
      <w:pPr>
        <w:spacing w:line="360" w:lineRule="auto"/>
        <w:ind w:left="-567" w:firstLine="709"/>
        <w:jc w:val="center"/>
        <w:rPr>
          <w:sz w:val="28"/>
          <w:szCs w:val="28"/>
        </w:rPr>
      </w:pPr>
      <w:r w:rsidRPr="009872AC">
        <w:rPr>
          <w:noProof/>
          <w:sz w:val="28"/>
          <w:szCs w:val="28"/>
          <w:lang w:val="ru-RU" w:eastAsia="ru-RU"/>
        </w:rPr>
        <w:drawing>
          <wp:inline distT="0" distB="0" distL="0" distR="0">
            <wp:extent cx="3363929" cy="2331965"/>
            <wp:effectExtent l="0" t="0" r="0" b="0"/>
            <wp:docPr id="18" name="Рисунок 18" descr="D:\МAXIM\Диссеры_статьи_чужие\Лазирский\пост\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МAXIM\Диссеры_статьи_чужие\Лазирский\пост\002.jpg"/>
                    <pic:cNvPicPr>
                      <a:picLocks noChangeAspect="1" noChangeArrowheads="1"/>
                    </pic:cNvPicPr>
                  </pic:nvPicPr>
                  <pic:blipFill>
                    <a:blip r:embed="rId28" cstate="print">
                      <a:lum bright="-10000"/>
                    </a:blip>
                    <a:srcRect/>
                    <a:stretch>
                      <a:fillRect/>
                    </a:stretch>
                  </pic:blipFill>
                  <pic:spPr bwMode="auto">
                    <a:xfrm>
                      <a:off x="0" y="0"/>
                      <a:ext cx="3372071" cy="2337610"/>
                    </a:xfrm>
                    <a:prstGeom prst="rect">
                      <a:avLst/>
                    </a:prstGeom>
                    <a:noFill/>
                    <a:ln w="9525">
                      <a:noFill/>
                      <a:miter lim="800000"/>
                      <a:headEnd/>
                      <a:tailEnd/>
                    </a:ln>
                  </pic:spPr>
                </pic:pic>
              </a:graphicData>
            </a:graphic>
          </wp:inline>
        </w:drawing>
      </w:r>
    </w:p>
    <w:p w:rsidR="00FE4BC0" w:rsidRPr="009872AC" w:rsidRDefault="00FE4BC0" w:rsidP="009F10B8">
      <w:pPr>
        <w:spacing w:line="360" w:lineRule="auto"/>
        <w:ind w:left="-567" w:firstLine="709"/>
        <w:jc w:val="center"/>
        <w:rPr>
          <w:sz w:val="28"/>
          <w:szCs w:val="28"/>
        </w:rPr>
      </w:pPr>
      <w:r>
        <w:rPr>
          <w:sz w:val="28"/>
          <w:szCs w:val="28"/>
        </w:rPr>
        <w:t>Рис</w:t>
      </w:r>
      <w:r w:rsidRPr="009872AC">
        <w:rPr>
          <w:sz w:val="28"/>
          <w:szCs w:val="28"/>
        </w:rPr>
        <w:t xml:space="preserve">. </w:t>
      </w:r>
      <w:r>
        <w:rPr>
          <w:sz w:val="28"/>
          <w:szCs w:val="28"/>
        </w:rPr>
        <w:t>3.1.</w:t>
      </w:r>
      <w:r w:rsidRPr="009872AC">
        <w:rPr>
          <w:sz w:val="28"/>
          <w:szCs w:val="28"/>
        </w:rPr>
        <w:t>1</w:t>
      </w:r>
      <w:r>
        <w:rPr>
          <w:sz w:val="28"/>
          <w:szCs w:val="28"/>
        </w:rPr>
        <w:t>0</w:t>
      </w:r>
      <w:r w:rsidRPr="009872AC">
        <w:rPr>
          <w:sz w:val="28"/>
          <w:szCs w:val="28"/>
        </w:rPr>
        <w:t>. Біоптат слизової оболонки стравоходу пацієнта групи S4. Гістоархітектонікі епітелію збережена. Забарвлення гематоксиліном і еозином. × 100</w:t>
      </w:r>
    </w:p>
    <w:p w:rsidR="00FE4BC0" w:rsidRPr="009872AC" w:rsidRDefault="00FE4BC0" w:rsidP="00FE4BC0">
      <w:pPr>
        <w:spacing w:line="360" w:lineRule="auto"/>
        <w:ind w:left="-567" w:firstLine="709"/>
        <w:jc w:val="both"/>
        <w:rPr>
          <w:sz w:val="28"/>
          <w:szCs w:val="28"/>
        </w:rPr>
      </w:pPr>
      <w:r w:rsidRPr="009872AC">
        <w:rPr>
          <w:sz w:val="28"/>
          <w:szCs w:val="28"/>
        </w:rPr>
        <w:t>Мікроскопічно, в то</w:t>
      </w:r>
      <w:r>
        <w:rPr>
          <w:sz w:val="28"/>
          <w:szCs w:val="28"/>
        </w:rPr>
        <w:t>в</w:t>
      </w:r>
      <w:r w:rsidRPr="009872AC">
        <w:rPr>
          <w:sz w:val="28"/>
          <w:szCs w:val="28"/>
        </w:rPr>
        <w:t>стокишечн</w:t>
      </w:r>
      <w:r>
        <w:rPr>
          <w:sz w:val="28"/>
          <w:szCs w:val="28"/>
        </w:rPr>
        <w:t>і</w:t>
      </w:r>
      <w:r w:rsidRPr="009872AC">
        <w:rPr>
          <w:sz w:val="28"/>
          <w:szCs w:val="28"/>
        </w:rPr>
        <w:t xml:space="preserve">й зоні ілеоцекального сегмента, як і в групі S3, відзначається рівномірне помірне сплощення </w:t>
      </w:r>
      <w:r w:rsidR="009F10B8">
        <w:rPr>
          <w:sz w:val="28"/>
          <w:szCs w:val="28"/>
        </w:rPr>
        <w:t>та</w:t>
      </w:r>
      <w:r w:rsidRPr="009872AC">
        <w:rPr>
          <w:sz w:val="28"/>
          <w:szCs w:val="28"/>
        </w:rPr>
        <w:t xml:space="preserve"> витончення слизової оболонки</w:t>
      </w:r>
      <w:r w:rsidR="009F10B8">
        <w:rPr>
          <w:sz w:val="28"/>
          <w:szCs w:val="28"/>
        </w:rPr>
        <w:t>,</w:t>
      </w:r>
      <w:r w:rsidRPr="009872AC">
        <w:rPr>
          <w:sz w:val="28"/>
          <w:szCs w:val="28"/>
        </w:rPr>
        <w:t xml:space="preserve"> її товщина становить 0,54 ± 0,06 мм. Келихоподібн</w:t>
      </w:r>
      <w:r>
        <w:rPr>
          <w:sz w:val="28"/>
          <w:szCs w:val="28"/>
        </w:rPr>
        <w:t>і</w:t>
      </w:r>
      <w:r w:rsidRPr="009872AC">
        <w:rPr>
          <w:sz w:val="28"/>
          <w:szCs w:val="28"/>
        </w:rPr>
        <w:t xml:space="preserve"> клітини в слизовій оболонці великі, в стані гіперсекреції. У підслизовому шарі документуються нечислені лімфоїдні фолікули (Пейєров</w:t>
      </w:r>
      <w:r>
        <w:rPr>
          <w:sz w:val="28"/>
          <w:szCs w:val="28"/>
        </w:rPr>
        <w:t>і</w:t>
      </w:r>
      <w:r w:rsidRPr="009872AC">
        <w:rPr>
          <w:sz w:val="28"/>
          <w:szCs w:val="28"/>
        </w:rPr>
        <w:t xml:space="preserve"> бляшки), дифузна лімфогістіоцитарна інфільтрація. У підслизовій оболонці відзначається розростання пухкої сполучної тканини (рис.</w:t>
      </w:r>
      <w:r>
        <w:rPr>
          <w:sz w:val="28"/>
          <w:szCs w:val="28"/>
        </w:rPr>
        <w:t xml:space="preserve"> 3.1.</w:t>
      </w:r>
      <w:r w:rsidRPr="009872AC">
        <w:rPr>
          <w:sz w:val="28"/>
          <w:szCs w:val="28"/>
        </w:rPr>
        <w:t>1</w:t>
      </w:r>
      <w:r>
        <w:rPr>
          <w:sz w:val="28"/>
          <w:szCs w:val="28"/>
        </w:rPr>
        <w:t>1</w:t>
      </w:r>
      <w:r w:rsidRPr="009872AC">
        <w:rPr>
          <w:sz w:val="28"/>
          <w:szCs w:val="28"/>
        </w:rPr>
        <w:t>).</w:t>
      </w:r>
    </w:p>
    <w:p w:rsidR="00FE4BC0" w:rsidRPr="009872AC" w:rsidRDefault="00A54463" w:rsidP="00FE4BC0">
      <w:pPr>
        <w:spacing w:line="360" w:lineRule="auto"/>
        <w:ind w:left="-567" w:firstLine="709"/>
        <w:jc w:val="center"/>
        <w:rPr>
          <w:sz w:val="28"/>
          <w:szCs w:val="28"/>
        </w:rPr>
      </w:pPr>
      <w:r w:rsidRPr="00A54463">
        <w:rPr>
          <w:rFonts w:asciiTheme="minorHAnsi" w:hAnsiTheme="minorHAnsi" w:cstheme="minorBidi"/>
          <w:noProof/>
          <w:sz w:val="22"/>
          <w:szCs w:val="22"/>
          <w:lang w:val="ru-RU" w:eastAsia="ru-RU"/>
        </w:rPr>
        <w:lastRenderedPageBreak/>
        <w:pict>
          <v:shape id="Прямая со стрелкой 101" o:spid="_x0000_s1036" type="#_x0000_t32" style="position:absolute;left:0;text-align:left;margin-left:108.3pt;margin-top:173.3pt;width:15.1pt;height:25.95pt;flip:y;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">
            <v:stroke endarrow="block"/>
          </v:shape>
        </w:pict>
      </w:r>
      <w:r w:rsidRPr="00A54463">
        <w:rPr>
          <w:rFonts w:asciiTheme="minorHAnsi" w:hAnsiTheme="minorHAnsi" w:cstheme="minorBidi"/>
          <w:noProof/>
          <w:sz w:val="22"/>
          <w:szCs w:val="22"/>
          <w:lang w:val="ru-RU" w:eastAsia="ru-RU"/>
        </w:rPr>
        <w:pict>
          <v:shape id="Прямая со стрелкой 100" o:spid="_x0000_s1035" type="#_x0000_t32" style="position:absolute;left:0;text-align:left;margin-left:311.35pt;margin-top:113.05pt;width:59.45pt;height:76.2pt;flip:x y;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">
            <v:stroke endarrow="block"/>
          </v:shape>
        </w:pict>
      </w:r>
      <w:r w:rsidR="00FE4BC0" w:rsidRPr="009872AC">
        <w:rPr>
          <w:noProof/>
          <w:sz w:val="28"/>
          <w:szCs w:val="28"/>
          <w:lang w:val="ru-RU" w:eastAsia="ru-RU"/>
        </w:rPr>
        <w:drawing>
          <wp:inline distT="0" distB="0" distL="0" distR="0">
            <wp:extent cx="3647038" cy="2528224"/>
            <wp:effectExtent l="0" t="0" r="0" b="5715"/>
            <wp:docPr id="19" name="Рисунок 19" descr="D:\МAXIM\Диссеры_статьи_чужие\Лазирский\пост\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МAXIM\Диссеры_статьи_чужие\Лазирский\пост\004.jpg"/>
                    <pic:cNvPicPr>
                      <a:picLocks noChangeAspect="1" noChangeArrowheads="1"/>
                    </pic:cNvPicPr>
                  </pic:nvPicPr>
                  <pic:blipFill>
                    <a:blip r:embed="rId29" cstate="print">
                      <a:lum bright="-10000"/>
                    </a:blip>
                    <a:srcRect/>
                    <a:stretch>
                      <a:fillRect/>
                    </a:stretch>
                  </pic:blipFill>
                  <pic:spPr bwMode="auto">
                    <a:xfrm>
                      <a:off x="0" y="0"/>
                      <a:ext cx="3652530" cy="2532031"/>
                    </a:xfrm>
                    <a:prstGeom prst="rect">
                      <a:avLst/>
                    </a:prstGeom>
                    <a:noFill/>
                    <a:ln w="9525">
                      <a:noFill/>
                      <a:miter lim="800000"/>
                      <a:headEnd/>
                      <a:tailEnd/>
                    </a:ln>
                  </pic:spPr>
                </pic:pic>
              </a:graphicData>
            </a:graphic>
          </wp:inline>
        </w:drawing>
      </w:r>
    </w:p>
    <w:p w:rsidR="00FE4BC0" w:rsidRPr="00271112" w:rsidRDefault="00FE4BC0" w:rsidP="00F24EEF">
      <w:pPr>
        <w:spacing w:line="360" w:lineRule="auto"/>
        <w:ind w:left="-567" w:firstLine="709"/>
        <w:jc w:val="center"/>
        <w:rPr>
          <w:sz w:val="28"/>
          <w:szCs w:val="28"/>
        </w:rPr>
      </w:pPr>
      <w:r>
        <w:rPr>
          <w:sz w:val="28"/>
          <w:szCs w:val="28"/>
        </w:rPr>
        <w:t>Рис</w:t>
      </w:r>
      <w:r w:rsidRPr="009872AC">
        <w:rPr>
          <w:sz w:val="28"/>
          <w:szCs w:val="28"/>
        </w:rPr>
        <w:t xml:space="preserve">. </w:t>
      </w:r>
      <w:r>
        <w:rPr>
          <w:sz w:val="28"/>
          <w:szCs w:val="28"/>
        </w:rPr>
        <w:t>3.1.</w:t>
      </w:r>
      <w:r w:rsidRPr="009872AC">
        <w:rPr>
          <w:sz w:val="28"/>
          <w:szCs w:val="28"/>
        </w:rPr>
        <w:t>1</w:t>
      </w:r>
      <w:r>
        <w:rPr>
          <w:sz w:val="28"/>
          <w:szCs w:val="28"/>
        </w:rPr>
        <w:t>1</w:t>
      </w:r>
      <w:r w:rsidRPr="009872AC">
        <w:rPr>
          <w:sz w:val="28"/>
          <w:szCs w:val="28"/>
        </w:rPr>
        <w:t xml:space="preserve">. </w:t>
      </w:r>
      <w:r w:rsidRPr="00271112">
        <w:rPr>
          <w:sz w:val="28"/>
          <w:szCs w:val="28"/>
        </w:rPr>
        <w:t>Біоптат слизової оболонки товстокиш</w:t>
      </w:r>
      <w:r w:rsidR="009F10B8">
        <w:rPr>
          <w:sz w:val="28"/>
          <w:szCs w:val="28"/>
        </w:rPr>
        <w:t>ечної</w:t>
      </w:r>
      <w:r w:rsidRPr="00271112">
        <w:rPr>
          <w:sz w:val="28"/>
          <w:szCs w:val="28"/>
        </w:rPr>
        <w:t xml:space="preserve"> зони </w:t>
      </w:r>
      <w:r w:rsidR="008D1091">
        <w:rPr>
          <w:sz w:val="28"/>
          <w:szCs w:val="28"/>
        </w:rPr>
        <w:t>ІЦС</w:t>
      </w:r>
      <w:r w:rsidRPr="00271112">
        <w:rPr>
          <w:sz w:val="28"/>
          <w:szCs w:val="28"/>
        </w:rPr>
        <w:t xml:space="preserve"> пацієнта групи S4. Гіперсекреція келихоподібних клітин, дифузна лімфогістіоцитарна інфільтрація власної пластинки слизової оболонки, велика пейєрова бляшка (довга стрілка), склероз підслизової оболонки (коротка стрілка). Гістоархітектонік</w:t>
      </w:r>
      <w:r w:rsidR="00F24EEF">
        <w:rPr>
          <w:sz w:val="28"/>
          <w:szCs w:val="28"/>
        </w:rPr>
        <w:t>а</w:t>
      </w:r>
      <w:r w:rsidRPr="00271112">
        <w:rPr>
          <w:sz w:val="28"/>
          <w:szCs w:val="28"/>
        </w:rPr>
        <w:t xml:space="preserve"> епітелію збережена. Забарвлення гематоксиліном і еозином. × 100</w:t>
      </w:r>
    </w:p>
    <w:p w:rsidR="00FE4BC0" w:rsidRPr="009872AC" w:rsidRDefault="00FE4BC0" w:rsidP="00FE4BC0">
      <w:pPr>
        <w:spacing w:line="360" w:lineRule="auto"/>
        <w:ind w:left="-567" w:firstLine="709"/>
        <w:jc w:val="both"/>
        <w:rPr>
          <w:sz w:val="28"/>
          <w:szCs w:val="28"/>
        </w:rPr>
      </w:pPr>
      <w:r w:rsidRPr="009872AC">
        <w:rPr>
          <w:sz w:val="28"/>
          <w:szCs w:val="28"/>
        </w:rPr>
        <w:t xml:space="preserve">Таким чином, на підставі проведених морфологічних досліджень тканин стравоходу </w:t>
      </w:r>
      <w:r w:rsidR="008D1091">
        <w:rPr>
          <w:sz w:val="28"/>
          <w:szCs w:val="28"/>
        </w:rPr>
        <w:t>та</w:t>
      </w:r>
      <w:r w:rsidR="00BB2DB1">
        <w:rPr>
          <w:sz w:val="28"/>
          <w:szCs w:val="28"/>
        </w:rPr>
        <w:t>ІЦС</w:t>
      </w:r>
      <w:r w:rsidR="008D1091">
        <w:rPr>
          <w:sz w:val="28"/>
          <w:szCs w:val="28"/>
        </w:rPr>
        <w:t>, що</w:t>
      </w:r>
      <w:r w:rsidRPr="009872AC">
        <w:rPr>
          <w:sz w:val="28"/>
          <w:szCs w:val="28"/>
        </w:rPr>
        <w:t xml:space="preserve"> використан</w:t>
      </w:r>
      <w:r w:rsidR="008D1091">
        <w:rPr>
          <w:sz w:val="28"/>
          <w:szCs w:val="28"/>
        </w:rPr>
        <w:t>ий</w:t>
      </w:r>
      <w:r w:rsidRPr="009872AC">
        <w:rPr>
          <w:sz w:val="28"/>
          <w:szCs w:val="28"/>
        </w:rPr>
        <w:t xml:space="preserve"> в якості резервуара шлунка після </w:t>
      </w:r>
      <w:r>
        <w:rPr>
          <w:sz w:val="28"/>
          <w:szCs w:val="28"/>
        </w:rPr>
        <w:t>гастректомії</w:t>
      </w:r>
      <w:r w:rsidRPr="009872AC">
        <w:rPr>
          <w:sz w:val="28"/>
          <w:szCs w:val="28"/>
        </w:rPr>
        <w:t>, ми приходимо до висновку, що наявність в трансплантаті ілеоцекального клапана є фізіологічно виправдан</w:t>
      </w:r>
      <w:r>
        <w:rPr>
          <w:sz w:val="28"/>
          <w:szCs w:val="28"/>
        </w:rPr>
        <w:t>ою</w:t>
      </w:r>
      <w:r w:rsidR="008D1091">
        <w:rPr>
          <w:sz w:val="28"/>
          <w:szCs w:val="28"/>
        </w:rPr>
        <w:t>та</w:t>
      </w:r>
      <w:r w:rsidRPr="009872AC">
        <w:rPr>
          <w:sz w:val="28"/>
          <w:szCs w:val="28"/>
        </w:rPr>
        <w:t xml:space="preserve"> дозволяє створити найбільш прийнятні умови для формування штучного резервуара з включенням в процес травлення дванадцятипалої кишки. При розробленому вигляді гастропластики ілеоцекальни</w:t>
      </w:r>
      <w:r w:rsidR="008D1091">
        <w:rPr>
          <w:sz w:val="28"/>
          <w:szCs w:val="28"/>
        </w:rPr>
        <w:t>м</w:t>
      </w:r>
      <w:r w:rsidRPr="009872AC">
        <w:rPr>
          <w:sz w:val="28"/>
          <w:szCs w:val="28"/>
        </w:rPr>
        <w:t xml:space="preserve"> сегментом кишечника не спостерігається </w:t>
      </w:r>
      <w:r>
        <w:rPr>
          <w:sz w:val="28"/>
          <w:szCs w:val="28"/>
        </w:rPr>
        <w:t>надходже</w:t>
      </w:r>
      <w:r w:rsidRPr="009872AC">
        <w:rPr>
          <w:sz w:val="28"/>
          <w:szCs w:val="28"/>
        </w:rPr>
        <w:t>ння вмісту</w:t>
      </w:r>
      <w:r>
        <w:rPr>
          <w:sz w:val="28"/>
          <w:szCs w:val="28"/>
        </w:rPr>
        <w:t xml:space="preserve"> дванадцятипалої кишки </w:t>
      </w:r>
      <w:r w:rsidRPr="009872AC">
        <w:rPr>
          <w:sz w:val="28"/>
          <w:szCs w:val="28"/>
        </w:rPr>
        <w:t xml:space="preserve">в тонкокишечну зону переміщеного </w:t>
      </w:r>
      <w:r>
        <w:rPr>
          <w:sz w:val="28"/>
          <w:szCs w:val="28"/>
        </w:rPr>
        <w:t>і</w:t>
      </w:r>
      <w:r w:rsidRPr="009872AC">
        <w:rPr>
          <w:sz w:val="28"/>
          <w:szCs w:val="28"/>
        </w:rPr>
        <w:t xml:space="preserve">леоцекального сегмента кишечника </w:t>
      </w:r>
      <w:r w:rsidR="008D1091">
        <w:rPr>
          <w:sz w:val="28"/>
          <w:szCs w:val="28"/>
        </w:rPr>
        <w:t>та</w:t>
      </w:r>
      <w:r w:rsidRPr="009872AC">
        <w:rPr>
          <w:sz w:val="28"/>
          <w:szCs w:val="28"/>
        </w:rPr>
        <w:t xml:space="preserve"> стравохід. Також отримані дані свідчать про </w:t>
      </w:r>
      <w:r>
        <w:rPr>
          <w:sz w:val="28"/>
          <w:szCs w:val="28"/>
        </w:rPr>
        <w:t>надходження</w:t>
      </w:r>
      <w:r w:rsidRPr="009872AC">
        <w:rPr>
          <w:sz w:val="28"/>
          <w:szCs w:val="28"/>
        </w:rPr>
        <w:t xml:space="preserve"> дуоденального вмісту в товстокиш</w:t>
      </w:r>
      <w:r w:rsidR="008D1091">
        <w:rPr>
          <w:sz w:val="28"/>
          <w:szCs w:val="28"/>
        </w:rPr>
        <w:t>ечний</w:t>
      </w:r>
      <w:r w:rsidRPr="009872AC">
        <w:rPr>
          <w:sz w:val="28"/>
          <w:szCs w:val="28"/>
        </w:rPr>
        <w:t xml:space="preserve"> резервуар </w:t>
      </w:r>
      <w:r w:rsidR="00BB2DB1">
        <w:rPr>
          <w:sz w:val="28"/>
          <w:szCs w:val="28"/>
        </w:rPr>
        <w:t>ІЦС</w:t>
      </w:r>
      <w:r w:rsidRPr="009872AC">
        <w:rPr>
          <w:sz w:val="28"/>
          <w:szCs w:val="28"/>
        </w:rPr>
        <w:t xml:space="preserve">, але при цьому спрацьовують адаптаційні фізіологічні механізми (збільшення бокалоцітов), </w:t>
      </w:r>
      <w:r w:rsidR="00BB2DB1">
        <w:rPr>
          <w:sz w:val="28"/>
          <w:szCs w:val="28"/>
        </w:rPr>
        <w:t>щосприяють купіюванню</w:t>
      </w:r>
      <w:r w:rsidR="00BB2DB1" w:rsidRPr="009872AC">
        <w:rPr>
          <w:sz w:val="28"/>
          <w:szCs w:val="28"/>
        </w:rPr>
        <w:t>запал</w:t>
      </w:r>
      <w:r w:rsidR="00BB2DB1">
        <w:rPr>
          <w:sz w:val="28"/>
          <w:szCs w:val="28"/>
        </w:rPr>
        <w:t xml:space="preserve">ьного </w:t>
      </w:r>
      <w:r w:rsidRPr="009872AC">
        <w:rPr>
          <w:sz w:val="28"/>
          <w:szCs w:val="28"/>
        </w:rPr>
        <w:t>процес</w:t>
      </w:r>
      <w:r w:rsidR="00BB2DB1">
        <w:rPr>
          <w:sz w:val="28"/>
          <w:szCs w:val="28"/>
        </w:rPr>
        <w:t>у</w:t>
      </w:r>
      <w:r w:rsidRPr="009872AC">
        <w:rPr>
          <w:sz w:val="28"/>
          <w:szCs w:val="28"/>
        </w:rPr>
        <w:t>. Стінка то</w:t>
      </w:r>
      <w:r>
        <w:rPr>
          <w:sz w:val="28"/>
          <w:szCs w:val="28"/>
        </w:rPr>
        <w:t>в</w:t>
      </w:r>
      <w:r w:rsidRPr="009872AC">
        <w:rPr>
          <w:sz w:val="28"/>
          <w:szCs w:val="28"/>
        </w:rPr>
        <w:t>стокишечно</w:t>
      </w:r>
      <w:r>
        <w:rPr>
          <w:sz w:val="28"/>
          <w:szCs w:val="28"/>
        </w:rPr>
        <w:t>ї</w:t>
      </w:r>
      <w:r w:rsidRPr="009872AC">
        <w:rPr>
          <w:sz w:val="28"/>
          <w:szCs w:val="28"/>
        </w:rPr>
        <w:t xml:space="preserve"> частини </w:t>
      </w:r>
      <w:r w:rsidR="00BB2DB1">
        <w:rPr>
          <w:sz w:val="28"/>
          <w:szCs w:val="28"/>
        </w:rPr>
        <w:t>ІЦС</w:t>
      </w:r>
      <w:r>
        <w:rPr>
          <w:sz w:val="28"/>
          <w:szCs w:val="28"/>
        </w:rPr>
        <w:t xml:space="preserve"> після</w:t>
      </w:r>
      <w:r w:rsidRPr="009872AC">
        <w:rPr>
          <w:sz w:val="28"/>
          <w:szCs w:val="28"/>
        </w:rPr>
        <w:t xml:space="preserve"> переміщен</w:t>
      </w:r>
      <w:r>
        <w:rPr>
          <w:sz w:val="28"/>
          <w:szCs w:val="28"/>
        </w:rPr>
        <w:t>ня</w:t>
      </w:r>
      <w:r w:rsidRPr="009872AC">
        <w:rPr>
          <w:sz w:val="28"/>
          <w:szCs w:val="28"/>
        </w:rPr>
        <w:t xml:space="preserve"> в верхні відділи </w:t>
      </w:r>
      <w:r>
        <w:rPr>
          <w:sz w:val="28"/>
          <w:szCs w:val="28"/>
        </w:rPr>
        <w:t xml:space="preserve">травного тракту </w:t>
      </w:r>
      <w:r w:rsidRPr="009872AC">
        <w:rPr>
          <w:sz w:val="28"/>
          <w:szCs w:val="28"/>
        </w:rPr>
        <w:t xml:space="preserve">також піддається адаптаційним фізіологічним механізмам: відбувається її потовщення в зв'язку </w:t>
      </w:r>
      <w:r w:rsidR="00BB2DB1">
        <w:rPr>
          <w:sz w:val="28"/>
          <w:szCs w:val="28"/>
        </w:rPr>
        <w:t>і</w:t>
      </w:r>
      <w:r w:rsidRPr="009872AC">
        <w:rPr>
          <w:sz w:val="28"/>
          <w:szCs w:val="28"/>
        </w:rPr>
        <w:t>з виконанням нової резервуарний функції.</w:t>
      </w:r>
    </w:p>
    <w:p w:rsidR="00FE4BC0" w:rsidRPr="007C620D" w:rsidRDefault="00FE4BC0" w:rsidP="00FE4BC0">
      <w:pPr>
        <w:spacing w:line="360" w:lineRule="auto"/>
        <w:ind w:left="-567" w:firstLine="709"/>
        <w:jc w:val="both"/>
        <w:rPr>
          <w:b/>
          <w:sz w:val="28"/>
          <w:szCs w:val="28"/>
        </w:rPr>
      </w:pPr>
      <w:r w:rsidRPr="007C620D">
        <w:rPr>
          <w:b/>
          <w:sz w:val="28"/>
          <w:szCs w:val="28"/>
        </w:rPr>
        <w:lastRenderedPageBreak/>
        <w:t>3.</w:t>
      </w:r>
      <w:r>
        <w:rPr>
          <w:b/>
          <w:sz w:val="28"/>
          <w:szCs w:val="28"/>
        </w:rPr>
        <w:t>2</w:t>
      </w:r>
      <w:r w:rsidRPr="007C620D">
        <w:rPr>
          <w:b/>
          <w:sz w:val="28"/>
          <w:szCs w:val="28"/>
        </w:rPr>
        <w:t xml:space="preserve">. Ультрамікроскопічні зміни в клітинах </w:t>
      </w:r>
      <w:r>
        <w:rPr>
          <w:b/>
          <w:sz w:val="28"/>
          <w:szCs w:val="28"/>
        </w:rPr>
        <w:t xml:space="preserve">слизової стравоходу </w:t>
      </w:r>
      <w:r w:rsidR="00BB2DB1">
        <w:rPr>
          <w:b/>
          <w:sz w:val="28"/>
          <w:szCs w:val="28"/>
        </w:rPr>
        <w:t>та</w:t>
      </w:r>
      <w:r>
        <w:rPr>
          <w:b/>
          <w:sz w:val="28"/>
          <w:szCs w:val="28"/>
        </w:rPr>
        <w:t xml:space="preserve"> і</w:t>
      </w:r>
      <w:r w:rsidRPr="007C620D">
        <w:rPr>
          <w:b/>
          <w:sz w:val="28"/>
          <w:szCs w:val="28"/>
        </w:rPr>
        <w:t>леоцекального сегмента після гастропластики</w:t>
      </w:r>
      <w:r>
        <w:rPr>
          <w:b/>
          <w:sz w:val="28"/>
          <w:szCs w:val="28"/>
        </w:rPr>
        <w:t>.</w:t>
      </w:r>
    </w:p>
    <w:p w:rsidR="00FE4BC0" w:rsidRPr="00871221" w:rsidRDefault="00FE4BC0" w:rsidP="00FE4BC0">
      <w:pPr>
        <w:spacing w:line="360" w:lineRule="auto"/>
        <w:ind w:left="-567" w:firstLine="709"/>
        <w:jc w:val="both"/>
        <w:rPr>
          <w:sz w:val="28"/>
          <w:szCs w:val="28"/>
        </w:rPr>
      </w:pPr>
      <w:r w:rsidRPr="00871221">
        <w:rPr>
          <w:sz w:val="28"/>
          <w:szCs w:val="28"/>
        </w:rPr>
        <w:t>Для дослідження стану субм</w:t>
      </w:r>
      <w:r>
        <w:rPr>
          <w:sz w:val="28"/>
          <w:szCs w:val="28"/>
        </w:rPr>
        <w:t>і</w:t>
      </w:r>
      <w:r w:rsidRPr="00871221">
        <w:rPr>
          <w:sz w:val="28"/>
          <w:szCs w:val="28"/>
        </w:rPr>
        <w:t>кроскоп</w:t>
      </w:r>
      <w:r>
        <w:rPr>
          <w:sz w:val="28"/>
          <w:szCs w:val="28"/>
        </w:rPr>
        <w:t>і</w:t>
      </w:r>
      <w:r w:rsidRPr="00871221">
        <w:rPr>
          <w:sz w:val="28"/>
          <w:szCs w:val="28"/>
        </w:rPr>
        <w:t>ч</w:t>
      </w:r>
      <w:r>
        <w:rPr>
          <w:sz w:val="28"/>
          <w:szCs w:val="28"/>
        </w:rPr>
        <w:t>ної</w:t>
      </w:r>
      <w:r w:rsidRPr="00871221">
        <w:rPr>
          <w:sz w:val="28"/>
          <w:szCs w:val="28"/>
        </w:rPr>
        <w:t xml:space="preserve"> організації клітин слизових оболонок стравоходу, тонкокишечно</w:t>
      </w:r>
      <w:r>
        <w:rPr>
          <w:sz w:val="28"/>
          <w:szCs w:val="28"/>
        </w:rPr>
        <w:t>ї</w:t>
      </w:r>
      <w:r w:rsidR="00BB2DB1">
        <w:rPr>
          <w:sz w:val="28"/>
          <w:szCs w:val="28"/>
        </w:rPr>
        <w:t>та</w:t>
      </w:r>
      <w:r w:rsidRPr="00871221">
        <w:rPr>
          <w:sz w:val="28"/>
          <w:szCs w:val="28"/>
        </w:rPr>
        <w:t xml:space="preserve"> особливо то</w:t>
      </w:r>
      <w:r>
        <w:rPr>
          <w:sz w:val="28"/>
          <w:szCs w:val="28"/>
        </w:rPr>
        <w:t>в</w:t>
      </w:r>
      <w:r w:rsidRPr="00871221">
        <w:rPr>
          <w:sz w:val="28"/>
          <w:szCs w:val="28"/>
        </w:rPr>
        <w:t>стокишечно</w:t>
      </w:r>
      <w:r>
        <w:rPr>
          <w:sz w:val="28"/>
          <w:szCs w:val="28"/>
        </w:rPr>
        <w:t>ї</w:t>
      </w:r>
      <w:r w:rsidRPr="00871221">
        <w:rPr>
          <w:sz w:val="28"/>
          <w:szCs w:val="28"/>
        </w:rPr>
        <w:t xml:space="preserve"> частин </w:t>
      </w:r>
      <w:r>
        <w:rPr>
          <w:sz w:val="28"/>
          <w:szCs w:val="28"/>
        </w:rPr>
        <w:t>і</w:t>
      </w:r>
      <w:r w:rsidR="00BB2DB1">
        <w:rPr>
          <w:sz w:val="28"/>
          <w:szCs w:val="28"/>
        </w:rPr>
        <w:t>леоцекального сегмента</w:t>
      </w:r>
      <w:r w:rsidRPr="00871221">
        <w:rPr>
          <w:sz w:val="28"/>
          <w:szCs w:val="28"/>
        </w:rPr>
        <w:t xml:space="preserve">, </w:t>
      </w:r>
      <w:r>
        <w:rPr>
          <w:sz w:val="28"/>
          <w:szCs w:val="28"/>
        </w:rPr>
        <w:t xml:space="preserve">що </w:t>
      </w:r>
      <w:r w:rsidRPr="00871221">
        <w:rPr>
          <w:sz w:val="28"/>
          <w:szCs w:val="28"/>
        </w:rPr>
        <w:t>переміщен</w:t>
      </w:r>
      <w:r>
        <w:rPr>
          <w:sz w:val="28"/>
          <w:szCs w:val="28"/>
        </w:rPr>
        <w:t>ий</w:t>
      </w:r>
      <w:r w:rsidRPr="00871221">
        <w:rPr>
          <w:sz w:val="28"/>
          <w:szCs w:val="28"/>
        </w:rPr>
        <w:t xml:space="preserve"> в шлункову позицію, нами проведено електронно-мікроскопічні дослідження.</w:t>
      </w:r>
    </w:p>
    <w:p w:rsidR="00FE4BC0" w:rsidRDefault="00FE4BC0" w:rsidP="00FE4BC0">
      <w:pPr>
        <w:spacing w:line="360" w:lineRule="auto"/>
        <w:ind w:left="-567" w:firstLine="709"/>
        <w:jc w:val="both"/>
        <w:rPr>
          <w:sz w:val="28"/>
          <w:szCs w:val="28"/>
        </w:rPr>
      </w:pPr>
      <w:r w:rsidRPr="009872AC">
        <w:rPr>
          <w:sz w:val="28"/>
          <w:szCs w:val="28"/>
        </w:rPr>
        <w:t>При електронно-мікроскопічному вивченні субм</w:t>
      </w:r>
      <w:r w:rsidR="00EF00A0">
        <w:rPr>
          <w:sz w:val="28"/>
          <w:szCs w:val="28"/>
        </w:rPr>
        <w:t>і</w:t>
      </w:r>
      <w:r w:rsidRPr="009872AC">
        <w:rPr>
          <w:sz w:val="28"/>
          <w:szCs w:val="28"/>
        </w:rPr>
        <w:t>кроскоп</w:t>
      </w:r>
      <w:r w:rsidR="00EF00A0">
        <w:rPr>
          <w:sz w:val="28"/>
          <w:szCs w:val="28"/>
        </w:rPr>
        <w:t>ічної</w:t>
      </w:r>
      <w:r w:rsidRPr="009872AC">
        <w:rPr>
          <w:sz w:val="28"/>
          <w:szCs w:val="28"/>
        </w:rPr>
        <w:t xml:space="preserve"> організації клітин слизової оболонки стравоходу свиней в групі KS виявлені незначні зміни клітин багатошарового епітелію </w:t>
      </w:r>
      <w:r w:rsidR="00BB2DB1">
        <w:rPr>
          <w:sz w:val="28"/>
          <w:szCs w:val="28"/>
        </w:rPr>
        <w:t>та</w:t>
      </w:r>
      <w:r w:rsidRPr="009872AC">
        <w:rPr>
          <w:sz w:val="28"/>
          <w:szCs w:val="28"/>
        </w:rPr>
        <w:t xml:space="preserve"> ендотеліоцитів кровоносних капілярів.</w:t>
      </w:r>
    </w:p>
    <w:p w:rsidR="00FE4BC0" w:rsidRDefault="00FE4BC0" w:rsidP="00FE4BC0">
      <w:pPr>
        <w:spacing w:line="360" w:lineRule="auto"/>
        <w:ind w:left="-567" w:firstLine="709"/>
        <w:jc w:val="both"/>
        <w:rPr>
          <w:sz w:val="28"/>
          <w:szCs w:val="28"/>
        </w:rPr>
      </w:pPr>
      <w:r w:rsidRPr="009872AC">
        <w:rPr>
          <w:sz w:val="28"/>
          <w:szCs w:val="28"/>
        </w:rPr>
        <w:t xml:space="preserve">Базальні епітеліоцити мали ядра звичайних форми </w:t>
      </w:r>
      <w:r w:rsidR="00BB2DB1">
        <w:rPr>
          <w:sz w:val="28"/>
          <w:szCs w:val="28"/>
        </w:rPr>
        <w:t>та</w:t>
      </w:r>
      <w:r w:rsidRPr="009872AC">
        <w:rPr>
          <w:sz w:val="28"/>
          <w:szCs w:val="28"/>
        </w:rPr>
        <w:t xml:space="preserve"> розмірів, містили переважно деконденс</w:t>
      </w:r>
      <w:r>
        <w:rPr>
          <w:sz w:val="28"/>
          <w:szCs w:val="28"/>
        </w:rPr>
        <w:t>о</w:t>
      </w:r>
      <w:r w:rsidRPr="009872AC">
        <w:rPr>
          <w:sz w:val="28"/>
          <w:szCs w:val="28"/>
        </w:rPr>
        <w:t>ваний хроматин. Грудочки конденсованого хроматину локалізувалися по периферії матриксу ядра. Ядерна мембрана зберігала чітко контурован</w:t>
      </w:r>
      <w:r>
        <w:rPr>
          <w:sz w:val="28"/>
          <w:szCs w:val="28"/>
        </w:rPr>
        <w:t>у</w:t>
      </w:r>
      <w:r w:rsidRPr="009872AC">
        <w:rPr>
          <w:sz w:val="28"/>
          <w:szCs w:val="28"/>
        </w:rPr>
        <w:t xml:space="preserve"> структуру </w:t>
      </w:r>
      <w:r w:rsidR="00BB2DB1">
        <w:rPr>
          <w:sz w:val="28"/>
          <w:szCs w:val="28"/>
        </w:rPr>
        <w:t>та</w:t>
      </w:r>
      <w:r w:rsidRPr="009872AC">
        <w:rPr>
          <w:sz w:val="28"/>
          <w:szCs w:val="28"/>
        </w:rPr>
        <w:t xml:space="preserve"> утворювала невелику кількість дрібних інвагінацій. </w:t>
      </w:r>
      <w:r w:rsidR="00BB2DB1">
        <w:rPr>
          <w:sz w:val="28"/>
          <w:szCs w:val="28"/>
        </w:rPr>
        <w:t>В</w:t>
      </w:r>
      <w:r w:rsidRPr="009872AC">
        <w:rPr>
          <w:sz w:val="28"/>
          <w:szCs w:val="28"/>
        </w:rPr>
        <w:t xml:space="preserve"> матриксі ядра були присутні осміофільн</w:t>
      </w:r>
      <w:r>
        <w:rPr>
          <w:sz w:val="28"/>
          <w:szCs w:val="28"/>
        </w:rPr>
        <w:t>і</w:t>
      </w:r>
      <w:r w:rsidRPr="009872AC">
        <w:rPr>
          <w:sz w:val="28"/>
          <w:szCs w:val="28"/>
        </w:rPr>
        <w:t xml:space="preserve"> ядерця (</w:t>
      </w:r>
      <w:r>
        <w:rPr>
          <w:sz w:val="28"/>
          <w:szCs w:val="28"/>
        </w:rPr>
        <w:t>ри</w:t>
      </w:r>
      <w:r w:rsidRPr="009872AC">
        <w:rPr>
          <w:sz w:val="28"/>
          <w:szCs w:val="28"/>
        </w:rPr>
        <w:t>с.</w:t>
      </w:r>
      <w:r>
        <w:rPr>
          <w:sz w:val="28"/>
          <w:szCs w:val="28"/>
        </w:rPr>
        <w:t xml:space="preserve"> 3.2.1</w:t>
      </w:r>
      <w:r w:rsidRPr="009872AC">
        <w:rPr>
          <w:sz w:val="28"/>
          <w:szCs w:val="28"/>
        </w:rPr>
        <w:t>). Перинуклеарний прост</w:t>
      </w:r>
      <w:r>
        <w:rPr>
          <w:sz w:val="28"/>
          <w:szCs w:val="28"/>
        </w:rPr>
        <w:t>ір</w:t>
      </w:r>
      <w:r w:rsidRPr="009872AC">
        <w:rPr>
          <w:sz w:val="28"/>
          <w:szCs w:val="28"/>
        </w:rPr>
        <w:t xml:space="preserve"> ма</w:t>
      </w:r>
      <w:r>
        <w:rPr>
          <w:sz w:val="28"/>
          <w:szCs w:val="28"/>
        </w:rPr>
        <w:t>в</w:t>
      </w:r>
      <w:r w:rsidRPr="009872AC">
        <w:rPr>
          <w:sz w:val="28"/>
          <w:szCs w:val="28"/>
        </w:rPr>
        <w:t xml:space="preserve"> постійну ширину на всьому протязі зрізу.</w:t>
      </w:r>
    </w:p>
    <w:p w:rsidR="00FE4BC0" w:rsidRPr="009872AC" w:rsidRDefault="00FE4BC0" w:rsidP="00FE4BC0">
      <w:pPr>
        <w:spacing w:line="360" w:lineRule="auto"/>
        <w:ind w:left="-567" w:firstLine="709"/>
        <w:jc w:val="center"/>
        <w:rPr>
          <w:sz w:val="28"/>
          <w:szCs w:val="28"/>
        </w:rPr>
      </w:pPr>
      <w:r>
        <w:rPr>
          <w:rFonts w:ascii="Arial" w:hAnsi="Arial" w:cs="Arial"/>
          <w:b/>
          <w:bCs/>
          <w:noProof/>
          <w:lang w:val="ru-RU" w:eastAsia="ru-RU"/>
        </w:rPr>
        <w:drawing>
          <wp:inline distT="0" distB="0" distL="0" distR="0">
            <wp:extent cx="3196742" cy="2392070"/>
            <wp:effectExtent l="0" t="0" r="3810" b="8255"/>
            <wp:docPr id="13" name="Рисунок 13" descr="D:\Диссертации\Диссертация Лазирского\img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Диссертации\Диссертация Лазирского\img002.jpg"/>
                    <pic:cNvPicPr>
                      <a:picLocks noChangeAspect="1" noChangeArrowheads="1"/>
                    </pic:cNvPicPr>
                  </pic:nvPicPr>
                  <pic:blipFill rotWithShape="1">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3400" t="38496" r="22780" b="32229"/>
                    <a:stretch/>
                  </pic:blipFill>
                  <pic:spPr bwMode="auto">
                    <a:xfrm>
                      <a:off x="0" y="0"/>
                      <a:ext cx="3196782" cy="23921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Pr="00E150A8" w:rsidRDefault="00FE4BC0" w:rsidP="00FE4BC0">
      <w:pPr>
        <w:spacing w:line="360" w:lineRule="auto"/>
        <w:ind w:left="-567" w:firstLine="709"/>
        <w:jc w:val="center"/>
        <w:rPr>
          <w:bCs/>
          <w:sz w:val="28"/>
          <w:szCs w:val="28"/>
          <w:lang w:eastAsia="ru-RU"/>
        </w:rPr>
      </w:pPr>
      <w:r w:rsidRPr="00E150A8">
        <w:rPr>
          <w:bCs/>
          <w:sz w:val="28"/>
          <w:szCs w:val="28"/>
          <w:lang w:eastAsia="ru-RU"/>
        </w:rPr>
        <w:t xml:space="preserve">Рис. </w:t>
      </w:r>
      <w:r>
        <w:rPr>
          <w:bCs/>
          <w:sz w:val="28"/>
          <w:szCs w:val="28"/>
          <w:lang w:eastAsia="ru-RU"/>
        </w:rPr>
        <w:t>3.2.1</w:t>
      </w:r>
      <w:r w:rsidRPr="00E150A8">
        <w:rPr>
          <w:bCs/>
          <w:sz w:val="28"/>
          <w:szCs w:val="28"/>
          <w:lang w:eastAsia="ru-RU"/>
        </w:rPr>
        <w:t>. Ультраструктура базальних епітеліоцитів стравоходу свині групи KS. Деконденсований хроматин, осміофільні ядерця в матриксі ядра. х 35 000. Контрастування цитратом свинцю.</w:t>
      </w:r>
    </w:p>
    <w:p w:rsidR="00244DB5" w:rsidRDefault="00244DB5" w:rsidP="00FE4BC0">
      <w:pPr>
        <w:spacing w:line="360" w:lineRule="auto"/>
        <w:ind w:left="-567" w:firstLine="709"/>
        <w:jc w:val="both"/>
        <w:rPr>
          <w:sz w:val="28"/>
          <w:szCs w:val="28"/>
        </w:rPr>
      </w:pPr>
    </w:p>
    <w:p w:rsidR="00FE4BC0" w:rsidRPr="009872AC" w:rsidRDefault="00FE4BC0" w:rsidP="00FE4BC0">
      <w:pPr>
        <w:spacing w:line="360" w:lineRule="auto"/>
        <w:ind w:left="-567" w:firstLine="709"/>
        <w:jc w:val="both"/>
        <w:rPr>
          <w:sz w:val="28"/>
          <w:szCs w:val="28"/>
        </w:rPr>
      </w:pPr>
      <w:r w:rsidRPr="009872AC">
        <w:rPr>
          <w:sz w:val="28"/>
          <w:szCs w:val="28"/>
        </w:rPr>
        <w:t xml:space="preserve">Мітохондрії </w:t>
      </w:r>
      <w:r>
        <w:rPr>
          <w:sz w:val="28"/>
          <w:szCs w:val="28"/>
        </w:rPr>
        <w:t xml:space="preserve">були </w:t>
      </w:r>
      <w:r w:rsidRPr="009872AC">
        <w:rPr>
          <w:sz w:val="28"/>
          <w:szCs w:val="28"/>
        </w:rPr>
        <w:t>заповнені дрібнозернистим матриксом</w:t>
      </w:r>
      <w:r>
        <w:rPr>
          <w:sz w:val="28"/>
          <w:szCs w:val="28"/>
        </w:rPr>
        <w:t xml:space="preserve"> якиймав</w:t>
      </w:r>
      <w:r w:rsidRPr="009872AC">
        <w:rPr>
          <w:sz w:val="28"/>
          <w:szCs w:val="28"/>
        </w:rPr>
        <w:t xml:space="preserve"> середн</w:t>
      </w:r>
      <w:r>
        <w:rPr>
          <w:sz w:val="28"/>
          <w:szCs w:val="28"/>
        </w:rPr>
        <w:t xml:space="preserve">ю </w:t>
      </w:r>
      <w:r w:rsidRPr="009872AC">
        <w:rPr>
          <w:sz w:val="28"/>
          <w:szCs w:val="28"/>
        </w:rPr>
        <w:t>електронн</w:t>
      </w:r>
      <w:r>
        <w:rPr>
          <w:sz w:val="28"/>
          <w:szCs w:val="28"/>
        </w:rPr>
        <w:t>у</w:t>
      </w:r>
      <w:r w:rsidRPr="009872AC">
        <w:rPr>
          <w:sz w:val="28"/>
          <w:szCs w:val="28"/>
        </w:rPr>
        <w:t xml:space="preserve"> щільніст</w:t>
      </w:r>
      <w:r>
        <w:rPr>
          <w:sz w:val="28"/>
          <w:szCs w:val="28"/>
        </w:rPr>
        <w:t>ь</w:t>
      </w:r>
      <w:r w:rsidRPr="009872AC">
        <w:rPr>
          <w:sz w:val="28"/>
          <w:szCs w:val="28"/>
        </w:rPr>
        <w:t xml:space="preserve">. Зовнішні мембрани </w:t>
      </w:r>
      <w:r w:rsidR="003748F4">
        <w:rPr>
          <w:sz w:val="28"/>
          <w:szCs w:val="28"/>
        </w:rPr>
        <w:t>та</w:t>
      </w:r>
      <w:r>
        <w:rPr>
          <w:sz w:val="28"/>
          <w:szCs w:val="28"/>
        </w:rPr>
        <w:t>к</w:t>
      </w:r>
      <w:r w:rsidRPr="009872AC">
        <w:rPr>
          <w:sz w:val="28"/>
          <w:szCs w:val="28"/>
        </w:rPr>
        <w:t>ріст</w:t>
      </w:r>
      <w:r>
        <w:rPr>
          <w:sz w:val="28"/>
          <w:szCs w:val="28"/>
        </w:rPr>
        <w:t>и</w:t>
      </w:r>
      <w:r w:rsidRPr="009872AC">
        <w:rPr>
          <w:sz w:val="28"/>
          <w:szCs w:val="28"/>
        </w:rPr>
        <w:t xml:space="preserve"> без істотних порушень. Спостеріга</w:t>
      </w:r>
      <w:r>
        <w:rPr>
          <w:sz w:val="28"/>
          <w:szCs w:val="28"/>
        </w:rPr>
        <w:t>лося</w:t>
      </w:r>
      <w:r w:rsidRPr="009872AC">
        <w:rPr>
          <w:sz w:val="28"/>
          <w:szCs w:val="28"/>
        </w:rPr>
        <w:t xml:space="preserve"> помірне набухання мітохондрій. Гранулярний </w:t>
      </w:r>
      <w:r w:rsidRPr="009872AC">
        <w:rPr>
          <w:sz w:val="28"/>
          <w:szCs w:val="28"/>
        </w:rPr>
        <w:lastRenderedPageBreak/>
        <w:t xml:space="preserve">ендоплазматичнийретикулум </w:t>
      </w:r>
      <w:r>
        <w:rPr>
          <w:sz w:val="28"/>
          <w:szCs w:val="28"/>
        </w:rPr>
        <w:t xml:space="preserve">(ГЕР) </w:t>
      </w:r>
      <w:r w:rsidRPr="009872AC">
        <w:rPr>
          <w:sz w:val="28"/>
          <w:szCs w:val="28"/>
        </w:rPr>
        <w:t>мав вигляд сплощен</w:t>
      </w:r>
      <w:r>
        <w:rPr>
          <w:sz w:val="28"/>
          <w:szCs w:val="28"/>
        </w:rPr>
        <w:t>их</w:t>
      </w:r>
      <w:r w:rsidRPr="009872AC">
        <w:rPr>
          <w:sz w:val="28"/>
          <w:szCs w:val="28"/>
        </w:rPr>
        <w:t xml:space="preserve"> цистерн, заповнених субстанцією</w:t>
      </w:r>
      <w:r w:rsidR="003748F4">
        <w:rPr>
          <w:sz w:val="28"/>
          <w:szCs w:val="28"/>
        </w:rPr>
        <w:t>,що</w:t>
      </w:r>
      <w:r>
        <w:rPr>
          <w:sz w:val="28"/>
          <w:szCs w:val="28"/>
        </w:rPr>
        <w:t xml:space="preserve"> мала </w:t>
      </w:r>
      <w:r w:rsidRPr="009872AC">
        <w:rPr>
          <w:sz w:val="28"/>
          <w:szCs w:val="28"/>
        </w:rPr>
        <w:t>дуже низьк</w:t>
      </w:r>
      <w:r>
        <w:rPr>
          <w:sz w:val="28"/>
          <w:szCs w:val="28"/>
        </w:rPr>
        <w:t>у</w:t>
      </w:r>
      <w:r w:rsidRPr="009872AC">
        <w:rPr>
          <w:sz w:val="28"/>
          <w:szCs w:val="28"/>
        </w:rPr>
        <w:t xml:space="preserve"> електронн</w:t>
      </w:r>
      <w:r>
        <w:rPr>
          <w:sz w:val="28"/>
          <w:szCs w:val="28"/>
        </w:rPr>
        <w:t>у</w:t>
      </w:r>
      <w:r w:rsidRPr="009872AC">
        <w:rPr>
          <w:sz w:val="28"/>
          <w:szCs w:val="28"/>
        </w:rPr>
        <w:t xml:space="preserve"> щільност</w:t>
      </w:r>
      <w:r>
        <w:rPr>
          <w:sz w:val="28"/>
          <w:szCs w:val="28"/>
        </w:rPr>
        <w:t>ь</w:t>
      </w:r>
      <w:r w:rsidRPr="009872AC">
        <w:rPr>
          <w:sz w:val="28"/>
          <w:szCs w:val="28"/>
        </w:rPr>
        <w:t xml:space="preserve">. На мембранах </w:t>
      </w:r>
      <w:r>
        <w:rPr>
          <w:sz w:val="28"/>
          <w:szCs w:val="28"/>
        </w:rPr>
        <w:t>гранулярного ендоплазматичного ретикулума</w:t>
      </w:r>
      <w:r w:rsidRPr="009872AC">
        <w:rPr>
          <w:sz w:val="28"/>
          <w:szCs w:val="28"/>
        </w:rPr>
        <w:t xml:space="preserve"> була присутня велика кількість рибосом.Пластинчастий цитоплазматич</w:t>
      </w:r>
      <w:r>
        <w:rPr>
          <w:sz w:val="28"/>
          <w:szCs w:val="28"/>
        </w:rPr>
        <w:t>ний</w:t>
      </w:r>
      <w:r w:rsidRPr="009872AC">
        <w:rPr>
          <w:sz w:val="28"/>
          <w:szCs w:val="28"/>
        </w:rPr>
        <w:t xml:space="preserve"> комплекс Гольджі </w:t>
      </w:r>
      <w:r>
        <w:rPr>
          <w:sz w:val="28"/>
          <w:szCs w:val="28"/>
        </w:rPr>
        <w:t xml:space="preserve">був </w:t>
      </w:r>
      <w:r w:rsidRPr="009872AC">
        <w:rPr>
          <w:sz w:val="28"/>
          <w:szCs w:val="28"/>
        </w:rPr>
        <w:t xml:space="preserve">добре розвинений, його гладкі мембрани паралельно орієнтовані </w:t>
      </w:r>
      <w:r w:rsidR="003748F4">
        <w:rPr>
          <w:sz w:val="28"/>
          <w:szCs w:val="28"/>
        </w:rPr>
        <w:t>та</w:t>
      </w:r>
      <w:r w:rsidRPr="009872AC">
        <w:rPr>
          <w:sz w:val="28"/>
          <w:szCs w:val="28"/>
        </w:rPr>
        <w:t xml:space="preserve"> зібрані в стопки. В області локалізації пластинчастого цитоплазматичного комплексу Гольджі в деяких клітинах виявлялися дрібні включення ліпідів. Цитоплазматична мембрана мала структуру,</w:t>
      </w:r>
      <w:r>
        <w:rPr>
          <w:sz w:val="28"/>
          <w:szCs w:val="28"/>
        </w:rPr>
        <w:t xml:space="preserve"> що</w:t>
      </w:r>
      <w:r w:rsidRPr="009872AC">
        <w:rPr>
          <w:sz w:val="28"/>
          <w:szCs w:val="28"/>
        </w:rPr>
        <w:t xml:space="preserve"> властив</w:t>
      </w:r>
      <w:r>
        <w:rPr>
          <w:sz w:val="28"/>
          <w:szCs w:val="28"/>
        </w:rPr>
        <w:t>а</w:t>
      </w:r>
      <w:r w:rsidRPr="009872AC">
        <w:rPr>
          <w:sz w:val="28"/>
          <w:szCs w:val="28"/>
        </w:rPr>
        <w:t xml:space="preserve"> елементарн</w:t>
      </w:r>
      <w:r>
        <w:rPr>
          <w:sz w:val="28"/>
          <w:szCs w:val="28"/>
        </w:rPr>
        <w:t>ій</w:t>
      </w:r>
      <w:r w:rsidRPr="009872AC">
        <w:rPr>
          <w:sz w:val="28"/>
          <w:szCs w:val="28"/>
        </w:rPr>
        <w:t xml:space="preserve"> мембрані.</w:t>
      </w:r>
    </w:p>
    <w:p w:rsidR="00FE4BC0" w:rsidRDefault="00FE4BC0" w:rsidP="00FE4BC0">
      <w:pPr>
        <w:spacing w:line="360" w:lineRule="auto"/>
        <w:ind w:left="-567" w:firstLine="709"/>
        <w:jc w:val="both"/>
        <w:rPr>
          <w:sz w:val="28"/>
          <w:szCs w:val="28"/>
        </w:rPr>
      </w:pPr>
      <w:r w:rsidRPr="009872AC">
        <w:rPr>
          <w:sz w:val="28"/>
          <w:szCs w:val="28"/>
        </w:rPr>
        <w:t>Електронно-мікроскопічне дослідження ультраструктурно</w:t>
      </w:r>
      <w:r>
        <w:rPr>
          <w:sz w:val="28"/>
          <w:szCs w:val="28"/>
        </w:rPr>
        <w:t>ї</w:t>
      </w:r>
      <w:r w:rsidRPr="009872AC">
        <w:rPr>
          <w:sz w:val="28"/>
          <w:szCs w:val="28"/>
        </w:rPr>
        <w:t xml:space="preserve"> організації ендотеліоцитів кровоносних капілярів не виявило істотних порушень. Субмікроскопічна архітектоніка ендотеліоцитів кровоносних капілярів стравоходу відповідала сучасним уявленням. Дистрофічних </w:t>
      </w:r>
      <w:r w:rsidR="003748F4">
        <w:rPr>
          <w:sz w:val="28"/>
          <w:szCs w:val="28"/>
        </w:rPr>
        <w:t>та</w:t>
      </w:r>
      <w:r w:rsidRPr="009872AC">
        <w:rPr>
          <w:sz w:val="28"/>
          <w:szCs w:val="28"/>
        </w:rPr>
        <w:t xml:space="preserve"> деструктивних змін органел і внутрішньоклітинних мембран не виявлено.</w:t>
      </w:r>
    </w:p>
    <w:p w:rsidR="00FE4BC0" w:rsidRPr="009872AC" w:rsidRDefault="00FE4BC0" w:rsidP="00FE4BC0">
      <w:pPr>
        <w:spacing w:line="360" w:lineRule="auto"/>
        <w:ind w:left="-567" w:firstLine="709"/>
        <w:jc w:val="both"/>
        <w:rPr>
          <w:sz w:val="28"/>
          <w:szCs w:val="28"/>
        </w:rPr>
      </w:pPr>
      <w:r w:rsidRPr="009872AC">
        <w:rPr>
          <w:sz w:val="28"/>
          <w:szCs w:val="28"/>
        </w:rPr>
        <w:t>Електронно-мікроскопічне дослідження клітин тонкокишечно</w:t>
      </w:r>
      <w:r>
        <w:rPr>
          <w:sz w:val="28"/>
          <w:szCs w:val="28"/>
        </w:rPr>
        <w:t>ї</w:t>
      </w:r>
      <w:r w:rsidRPr="009872AC">
        <w:rPr>
          <w:sz w:val="28"/>
          <w:szCs w:val="28"/>
        </w:rPr>
        <w:t xml:space="preserve"> зони ілеоц</w:t>
      </w:r>
      <w:r>
        <w:rPr>
          <w:sz w:val="28"/>
          <w:szCs w:val="28"/>
        </w:rPr>
        <w:t>е</w:t>
      </w:r>
      <w:r w:rsidRPr="009872AC">
        <w:rPr>
          <w:sz w:val="28"/>
          <w:szCs w:val="28"/>
        </w:rPr>
        <w:t xml:space="preserve">кального сегмента свиней групи KS показало адекватність застосованих методик приготування електронно-мікроскопічних препаратів, </w:t>
      </w:r>
      <w:r w:rsidR="003748F4">
        <w:rPr>
          <w:sz w:val="28"/>
          <w:szCs w:val="28"/>
        </w:rPr>
        <w:t>а</w:t>
      </w:r>
      <w:r w:rsidRPr="009872AC">
        <w:rPr>
          <w:sz w:val="28"/>
          <w:szCs w:val="28"/>
        </w:rPr>
        <w:t xml:space="preserve"> ультраструктурна організація клітин відповідала сучасним уявленням. Пошкоджень внутрішньоклітинних мембранних структур не виявлено.</w:t>
      </w:r>
    </w:p>
    <w:p w:rsidR="00FE4BC0" w:rsidRDefault="00FE4BC0" w:rsidP="00FE4BC0">
      <w:pPr>
        <w:spacing w:line="360" w:lineRule="auto"/>
        <w:ind w:left="-567" w:firstLine="709"/>
        <w:jc w:val="both"/>
        <w:rPr>
          <w:sz w:val="28"/>
          <w:szCs w:val="28"/>
        </w:rPr>
      </w:pPr>
      <w:r w:rsidRPr="009872AC">
        <w:rPr>
          <w:sz w:val="28"/>
          <w:szCs w:val="28"/>
        </w:rPr>
        <w:t>Ядра стовпчастих епітел</w:t>
      </w:r>
      <w:r>
        <w:rPr>
          <w:sz w:val="28"/>
          <w:szCs w:val="28"/>
        </w:rPr>
        <w:t>іо</w:t>
      </w:r>
      <w:r w:rsidRPr="009872AC">
        <w:rPr>
          <w:sz w:val="28"/>
          <w:szCs w:val="28"/>
        </w:rPr>
        <w:t>ц</w:t>
      </w:r>
      <w:r>
        <w:rPr>
          <w:sz w:val="28"/>
          <w:szCs w:val="28"/>
        </w:rPr>
        <w:t>и</w:t>
      </w:r>
      <w:r w:rsidRPr="009872AC">
        <w:rPr>
          <w:sz w:val="28"/>
          <w:szCs w:val="28"/>
        </w:rPr>
        <w:t>т</w:t>
      </w:r>
      <w:r>
        <w:rPr>
          <w:sz w:val="28"/>
          <w:szCs w:val="28"/>
        </w:rPr>
        <w:t>і</w:t>
      </w:r>
      <w:r w:rsidRPr="009872AC">
        <w:rPr>
          <w:sz w:val="28"/>
          <w:szCs w:val="28"/>
        </w:rPr>
        <w:t xml:space="preserve">в мали неправильну форму. Ядерна мембрана мала множинні глибокі </w:t>
      </w:r>
      <w:r w:rsidR="003748F4">
        <w:rPr>
          <w:sz w:val="28"/>
          <w:szCs w:val="28"/>
        </w:rPr>
        <w:t>та</w:t>
      </w:r>
      <w:r w:rsidRPr="009872AC">
        <w:rPr>
          <w:sz w:val="28"/>
          <w:szCs w:val="28"/>
        </w:rPr>
        <w:t xml:space="preserve"> дрібні </w:t>
      </w:r>
      <w:r>
        <w:rPr>
          <w:sz w:val="28"/>
          <w:szCs w:val="28"/>
        </w:rPr>
        <w:t>і</w:t>
      </w:r>
      <w:r w:rsidRPr="009872AC">
        <w:rPr>
          <w:sz w:val="28"/>
          <w:szCs w:val="28"/>
        </w:rPr>
        <w:t>нваг</w:t>
      </w:r>
      <w:r>
        <w:rPr>
          <w:sz w:val="28"/>
          <w:szCs w:val="28"/>
        </w:rPr>
        <w:t>і</w:t>
      </w:r>
      <w:r w:rsidRPr="009872AC">
        <w:rPr>
          <w:sz w:val="28"/>
          <w:szCs w:val="28"/>
        </w:rPr>
        <w:t>нац</w:t>
      </w:r>
      <w:r>
        <w:rPr>
          <w:sz w:val="28"/>
          <w:szCs w:val="28"/>
        </w:rPr>
        <w:t>ії</w:t>
      </w:r>
      <w:r w:rsidRPr="009872AC">
        <w:rPr>
          <w:sz w:val="28"/>
          <w:szCs w:val="28"/>
        </w:rPr>
        <w:t>. Хроматин ядра знаходився в конденсованому стані. Гранули хроматину</w:t>
      </w:r>
      <w:r w:rsidR="003748F4">
        <w:rPr>
          <w:sz w:val="28"/>
          <w:szCs w:val="28"/>
        </w:rPr>
        <w:t>,що</w:t>
      </w:r>
      <w:r w:rsidRPr="009872AC">
        <w:rPr>
          <w:sz w:val="28"/>
          <w:szCs w:val="28"/>
        </w:rPr>
        <w:t xml:space="preserve"> зібрані в осміофільн</w:t>
      </w:r>
      <w:r>
        <w:rPr>
          <w:sz w:val="28"/>
          <w:szCs w:val="28"/>
        </w:rPr>
        <w:t>і</w:t>
      </w:r>
      <w:r w:rsidRPr="009872AC">
        <w:rPr>
          <w:sz w:val="28"/>
          <w:szCs w:val="28"/>
        </w:rPr>
        <w:t xml:space="preserve"> грудочки конденс</w:t>
      </w:r>
      <w:r>
        <w:rPr>
          <w:sz w:val="28"/>
          <w:szCs w:val="28"/>
        </w:rPr>
        <w:t>у</w:t>
      </w:r>
      <w:r w:rsidRPr="009872AC">
        <w:rPr>
          <w:sz w:val="28"/>
          <w:szCs w:val="28"/>
        </w:rPr>
        <w:t>вались уздовж внутрішньої мембрани ядерної оболонки. Перинуклеарний прост</w:t>
      </w:r>
      <w:r>
        <w:rPr>
          <w:sz w:val="28"/>
          <w:szCs w:val="28"/>
        </w:rPr>
        <w:t>і</w:t>
      </w:r>
      <w:r w:rsidRPr="009872AC">
        <w:rPr>
          <w:sz w:val="28"/>
          <w:szCs w:val="28"/>
        </w:rPr>
        <w:t>р бу</w:t>
      </w:r>
      <w:r>
        <w:rPr>
          <w:sz w:val="28"/>
          <w:szCs w:val="28"/>
        </w:rPr>
        <w:t>в</w:t>
      </w:r>
      <w:r w:rsidRPr="009872AC">
        <w:rPr>
          <w:sz w:val="28"/>
          <w:szCs w:val="28"/>
        </w:rPr>
        <w:t xml:space="preserve"> нерівномірно розширен</w:t>
      </w:r>
      <w:r>
        <w:rPr>
          <w:sz w:val="28"/>
          <w:szCs w:val="28"/>
        </w:rPr>
        <w:t>ий</w:t>
      </w:r>
      <w:r w:rsidRPr="009872AC">
        <w:rPr>
          <w:sz w:val="28"/>
          <w:szCs w:val="28"/>
        </w:rPr>
        <w:t>. Іноді можна було спостерігати помірне розпушення ядерної мембрани з втратою структури</w:t>
      </w:r>
      <w:r>
        <w:rPr>
          <w:sz w:val="28"/>
          <w:szCs w:val="28"/>
        </w:rPr>
        <w:t xml:space="preserve"> із чіткими контурами</w:t>
      </w:r>
      <w:r w:rsidRPr="009872AC">
        <w:rPr>
          <w:sz w:val="28"/>
          <w:szCs w:val="28"/>
        </w:rPr>
        <w:t>. Зміни мітохондрій стовпчастих епітелі</w:t>
      </w:r>
      <w:r>
        <w:rPr>
          <w:sz w:val="28"/>
          <w:szCs w:val="28"/>
        </w:rPr>
        <w:t>о</w:t>
      </w:r>
      <w:r w:rsidRPr="009872AC">
        <w:rPr>
          <w:sz w:val="28"/>
          <w:szCs w:val="28"/>
        </w:rPr>
        <w:t>ц</w:t>
      </w:r>
      <w:r>
        <w:rPr>
          <w:sz w:val="28"/>
          <w:szCs w:val="28"/>
        </w:rPr>
        <w:t>и</w:t>
      </w:r>
      <w:r w:rsidRPr="009872AC">
        <w:rPr>
          <w:sz w:val="28"/>
          <w:szCs w:val="28"/>
        </w:rPr>
        <w:t>т</w:t>
      </w:r>
      <w:r>
        <w:rPr>
          <w:sz w:val="28"/>
          <w:szCs w:val="28"/>
        </w:rPr>
        <w:t>і</w:t>
      </w:r>
      <w:r w:rsidRPr="009872AC">
        <w:rPr>
          <w:sz w:val="28"/>
          <w:szCs w:val="28"/>
        </w:rPr>
        <w:t>в відповідали різним функціональним станам. Матрикс мітохондрій мав різну електронну щільність (</w:t>
      </w:r>
      <w:r>
        <w:rPr>
          <w:sz w:val="28"/>
          <w:szCs w:val="28"/>
        </w:rPr>
        <w:t>р</w:t>
      </w:r>
      <w:r w:rsidRPr="009872AC">
        <w:rPr>
          <w:sz w:val="28"/>
          <w:szCs w:val="28"/>
        </w:rPr>
        <w:t>ис.</w:t>
      </w:r>
      <w:r>
        <w:rPr>
          <w:sz w:val="28"/>
          <w:szCs w:val="28"/>
        </w:rPr>
        <w:t xml:space="preserve"> 3.2.2</w:t>
      </w:r>
      <w:r w:rsidRPr="009872AC">
        <w:rPr>
          <w:sz w:val="28"/>
          <w:szCs w:val="28"/>
        </w:rPr>
        <w:t xml:space="preserve">). Цистерни </w:t>
      </w:r>
      <w:r>
        <w:rPr>
          <w:sz w:val="28"/>
          <w:szCs w:val="28"/>
        </w:rPr>
        <w:t>гранулярного ендоплазматичного ретикулума</w:t>
      </w:r>
      <w:r w:rsidRPr="009872AC">
        <w:rPr>
          <w:sz w:val="28"/>
          <w:szCs w:val="28"/>
        </w:rPr>
        <w:t xml:space="preserve"> помірно розширені </w:t>
      </w:r>
      <w:r w:rsidR="003748F4">
        <w:rPr>
          <w:sz w:val="28"/>
          <w:szCs w:val="28"/>
        </w:rPr>
        <w:t>та</w:t>
      </w:r>
      <w:r w:rsidRPr="009872AC">
        <w:rPr>
          <w:sz w:val="28"/>
          <w:szCs w:val="28"/>
        </w:rPr>
        <w:t xml:space="preserve"> мали вигляд електронно-прозорих вакуолей, розміри і форми яких варіювали в широких межах. Мембрани </w:t>
      </w:r>
      <w:r>
        <w:rPr>
          <w:sz w:val="28"/>
          <w:szCs w:val="28"/>
        </w:rPr>
        <w:t>ГЕР-а</w:t>
      </w:r>
      <w:r w:rsidRPr="009872AC">
        <w:rPr>
          <w:sz w:val="28"/>
          <w:szCs w:val="28"/>
        </w:rPr>
        <w:t xml:space="preserve"> чітко контурован</w:t>
      </w:r>
      <w:r>
        <w:rPr>
          <w:sz w:val="28"/>
          <w:szCs w:val="28"/>
        </w:rPr>
        <w:t>і</w:t>
      </w:r>
      <w:r w:rsidRPr="009872AC">
        <w:rPr>
          <w:sz w:val="28"/>
          <w:szCs w:val="28"/>
        </w:rPr>
        <w:t>, рибосом</w:t>
      </w:r>
      <w:r>
        <w:rPr>
          <w:sz w:val="28"/>
          <w:szCs w:val="28"/>
        </w:rPr>
        <w:t>и</w:t>
      </w:r>
      <w:r w:rsidR="003748F4">
        <w:rPr>
          <w:sz w:val="28"/>
          <w:szCs w:val="28"/>
        </w:rPr>
        <w:t>,що</w:t>
      </w:r>
      <w:r w:rsidRPr="009872AC">
        <w:rPr>
          <w:sz w:val="28"/>
          <w:szCs w:val="28"/>
        </w:rPr>
        <w:t xml:space="preserve"> пов'язані з мембранами досить численні.</w:t>
      </w:r>
    </w:p>
    <w:p w:rsidR="00FE4BC0" w:rsidRPr="009872AC" w:rsidRDefault="00FE4BC0" w:rsidP="00FE4BC0">
      <w:pPr>
        <w:spacing w:line="360" w:lineRule="auto"/>
        <w:ind w:left="-567" w:firstLine="709"/>
        <w:jc w:val="center"/>
        <w:rPr>
          <w:sz w:val="28"/>
          <w:szCs w:val="28"/>
        </w:rPr>
      </w:pPr>
      <w:r>
        <w:rPr>
          <w:rFonts w:ascii="Arial" w:hAnsi="Arial" w:cs="Arial"/>
          <w:b/>
          <w:bCs/>
          <w:noProof/>
          <w:lang w:val="ru-RU" w:eastAsia="ru-RU"/>
        </w:rPr>
        <w:lastRenderedPageBreak/>
        <w:drawing>
          <wp:inline distT="0" distB="0" distL="0" distR="0">
            <wp:extent cx="3057754" cy="2275027"/>
            <wp:effectExtent l="0" t="0" r="0" b="0"/>
            <wp:docPr id="14" name="Рисунок 14" descr="D:\Диссертации\Диссертация Лазирского\img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Диссертации\Диссертация Лазирского\img007.jpg"/>
                    <pic:cNvPicPr>
                      <a:picLocks noChangeAspect="1" noChangeArrowheads="1"/>
                    </pic:cNvPicPr>
                  </pic:nvPicPr>
                  <pic:blipFill rotWithShape="1">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6232" t="38675" r="22288" b="33482"/>
                    <a:stretch/>
                  </pic:blipFill>
                  <pic:spPr bwMode="auto">
                    <a:xfrm>
                      <a:off x="0" y="0"/>
                      <a:ext cx="3057792" cy="227505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Pr="007413A1" w:rsidRDefault="00FE4BC0" w:rsidP="00FE4BC0">
      <w:pPr>
        <w:spacing w:line="360" w:lineRule="auto"/>
        <w:ind w:left="-567" w:firstLine="709"/>
        <w:jc w:val="center"/>
        <w:rPr>
          <w:bCs/>
          <w:sz w:val="28"/>
          <w:szCs w:val="28"/>
          <w:lang w:eastAsia="ru-RU"/>
        </w:rPr>
      </w:pPr>
      <w:r w:rsidRPr="007413A1">
        <w:rPr>
          <w:bCs/>
          <w:sz w:val="28"/>
          <w:szCs w:val="28"/>
          <w:lang w:eastAsia="ru-RU"/>
        </w:rPr>
        <w:t>Рис.</w:t>
      </w:r>
      <w:r>
        <w:rPr>
          <w:bCs/>
          <w:sz w:val="28"/>
          <w:szCs w:val="28"/>
          <w:lang w:eastAsia="ru-RU"/>
        </w:rPr>
        <w:t xml:space="preserve"> 3.2.2</w:t>
      </w:r>
      <w:r w:rsidRPr="007413A1">
        <w:rPr>
          <w:bCs/>
          <w:sz w:val="28"/>
          <w:szCs w:val="28"/>
          <w:lang w:eastAsia="ru-RU"/>
        </w:rPr>
        <w:t>. Ультраструктура стовпчастих епітеліоцитів тонкокишечно</w:t>
      </w:r>
      <w:r>
        <w:rPr>
          <w:bCs/>
          <w:sz w:val="28"/>
          <w:szCs w:val="28"/>
          <w:lang w:eastAsia="ru-RU"/>
        </w:rPr>
        <w:t>ї</w:t>
      </w:r>
      <w:r w:rsidRPr="007413A1">
        <w:rPr>
          <w:bCs/>
          <w:sz w:val="28"/>
          <w:szCs w:val="28"/>
          <w:lang w:eastAsia="ru-RU"/>
        </w:rPr>
        <w:t xml:space="preserve"> зони </w:t>
      </w:r>
      <w:r>
        <w:rPr>
          <w:bCs/>
          <w:sz w:val="28"/>
          <w:szCs w:val="28"/>
          <w:lang w:eastAsia="ru-RU"/>
        </w:rPr>
        <w:t>і</w:t>
      </w:r>
      <w:r w:rsidRPr="007413A1">
        <w:rPr>
          <w:bCs/>
          <w:sz w:val="28"/>
          <w:szCs w:val="28"/>
          <w:lang w:eastAsia="ru-RU"/>
        </w:rPr>
        <w:t xml:space="preserve">леоцекального сегмента свині групи KS. Мітохондрії різної електронної щільності. х 37 000. </w:t>
      </w:r>
      <w:r>
        <w:rPr>
          <w:bCs/>
          <w:sz w:val="28"/>
          <w:szCs w:val="28"/>
          <w:lang w:eastAsia="ru-RU"/>
        </w:rPr>
        <w:t>К</w:t>
      </w:r>
      <w:r w:rsidRPr="007413A1">
        <w:rPr>
          <w:bCs/>
          <w:sz w:val="28"/>
          <w:szCs w:val="28"/>
          <w:lang w:eastAsia="ru-RU"/>
        </w:rPr>
        <w:t>онтрастува</w:t>
      </w:r>
      <w:r>
        <w:rPr>
          <w:bCs/>
          <w:sz w:val="28"/>
          <w:szCs w:val="28"/>
          <w:lang w:eastAsia="ru-RU"/>
        </w:rPr>
        <w:t>ння</w:t>
      </w:r>
      <w:r w:rsidRPr="007413A1">
        <w:rPr>
          <w:bCs/>
          <w:sz w:val="28"/>
          <w:szCs w:val="28"/>
          <w:lang w:eastAsia="ru-RU"/>
        </w:rPr>
        <w:t xml:space="preserve"> цитратом свинцю.</w:t>
      </w:r>
    </w:p>
    <w:p w:rsidR="00244DB5" w:rsidRDefault="00244DB5" w:rsidP="00FE4BC0">
      <w:pPr>
        <w:spacing w:line="360" w:lineRule="auto"/>
        <w:ind w:left="-567" w:firstLine="709"/>
        <w:jc w:val="both"/>
        <w:rPr>
          <w:sz w:val="28"/>
          <w:szCs w:val="28"/>
        </w:rPr>
      </w:pPr>
    </w:p>
    <w:p w:rsidR="00FE4BC0" w:rsidRPr="009872AC" w:rsidRDefault="00FE4BC0" w:rsidP="00FE4BC0">
      <w:pPr>
        <w:spacing w:line="360" w:lineRule="auto"/>
        <w:ind w:left="-567" w:firstLine="709"/>
        <w:jc w:val="both"/>
        <w:rPr>
          <w:sz w:val="28"/>
          <w:szCs w:val="28"/>
        </w:rPr>
      </w:pPr>
      <w:r w:rsidRPr="009872AC">
        <w:rPr>
          <w:sz w:val="28"/>
          <w:szCs w:val="28"/>
        </w:rPr>
        <w:t>Пластинчастий цитоплазматический комплекс Гольджі помірно гіпертрофований. На електронних мікро</w:t>
      </w:r>
      <w:r w:rsidR="003748F4">
        <w:rPr>
          <w:sz w:val="28"/>
          <w:szCs w:val="28"/>
        </w:rPr>
        <w:t>фото</w:t>
      </w:r>
      <w:r w:rsidRPr="009872AC">
        <w:rPr>
          <w:sz w:val="28"/>
          <w:szCs w:val="28"/>
        </w:rPr>
        <w:t>графі</w:t>
      </w:r>
      <w:r>
        <w:rPr>
          <w:sz w:val="28"/>
          <w:szCs w:val="28"/>
        </w:rPr>
        <w:t>ях</w:t>
      </w:r>
      <w:r w:rsidRPr="009872AC">
        <w:rPr>
          <w:sz w:val="28"/>
          <w:szCs w:val="28"/>
        </w:rPr>
        <w:t xml:space="preserve"> він представлений у вигляді гладких мембран</w:t>
      </w:r>
      <w:r w:rsidR="003748F4">
        <w:rPr>
          <w:sz w:val="28"/>
          <w:szCs w:val="28"/>
        </w:rPr>
        <w:t>, що</w:t>
      </w:r>
      <w:r w:rsidR="003748F4" w:rsidRPr="009872AC">
        <w:rPr>
          <w:sz w:val="28"/>
          <w:szCs w:val="28"/>
        </w:rPr>
        <w:t>паралельно орієнтован</w:t>
      </w:r>
      <w:r w:rsidR="003748F4">
        <w:rPr>
          <w:sz w:val="28"/>
          <w:szCs w:val="28"/>
        </w:rPr>
        <w:t>і та</w:t>
      </w:r>
      <w:r w:rsidRPr="009872AC">
        <w:rPr>
          <w:sz w:val="28"/>
          <w:szCs w:val="28"/>
        </w:rPr>
        <w:t xml:space="preserve"> оточен</w:t>
      </w:r>
      <w:r w:rsidR="003748F4">
        <w:rPr>
          <w:sz w:val="28"/>
          <w:szCs w:val="28"/>
        </w:rPr>
        <w:t>і</w:t>
      </w:r>
      <w:r w:rsidRPr="009872AC">
        <w:rPr>
          <w:sz w:val="28"/>
          <w:szCs w:val="28"/>
        </w:rPr>
        <w:t xml:space="preserve"> великими і дрібними вакуолями. В області локалізації пластинчастого цитоплазматичного комплексу Гольджі присутні первинні лізосоми.</w:t>
      </w:r>
    </w:p>
    <w:p w:rsidR="00FE4BC0" w:rsidRPr="009872AC" w:rsidRDefault="00FE4BC0" w:rsidP="00FE4BC0">
      <w:pPr>
        <w:spacing w:line="360" w:lineRule="auto"/>
        <w:ind w:left="-567" w:firstLine="709"/>
        <w:jc w:val="both"/>
        <w:rPr>
          <w:sz w:val="28"/>
          <w:szCs w:val="28"/>
        </w:rPr>
      </w:pPr>
      <w:r w:rsidRPr="009872AC">
        <w:rPr>
          <w:sz w:val="28"/>
          <w:szCs w:val="28"/>
        </w:rPr>
        <w:t xml:space="preserve">Мікроворсинки щіткової </w:t>
      </w:r>
      <w:r>
        <w:rPr>
          <w:sz w:val="28"/>
          <w:szCs w:val="28"/>
        </w:rPr>
        <w:t>каємки</w:t>
      </w:r>
      <w:r w:rsidRPr="009872AC">
        <w:rPr>
          <w:sz w:val="28"/>
          <w:szCs w:val="28"/>
        </w:rPr>
        <w:t xml:space="preserve"> паралельно орієнтовані, </w:t>
      </w:r>
      <w:r>
        <w:rPr>
          <w:sz w:val="28"/>
          <w:szCs w:val="28"/>
        </w:rPr>
        <w:t>помір</w:t>
      </w:r>
      <w:r w:rsidRPr="009872AC">
        <w:rPr>
          <w:sz w:val="28"/>
          <w:szCs w:val="28"/>
        </w:rPr>
        <w:t xml:space="preserve">но </w:t>
      </w:r>
      <w:r>
        <w:rPr>
          <w:sz w:val="28"/>
          <w:szCs w:val="28"/>
        </w:rPr>
        <w:t>с</w:t>
      </w:r>
      <w:r w:rsidRPr="009872AC">
        <w:rPr>
          <w:sz w:val="28"/>
          <w:szCs w:val="28"/>
        </w:rPr>
        <w:t xml:space="preserve">корочені </w:t>
      </w:r>
      <w:r w:rsidR="003748F4">
        <w:rPr>
          <w:sz w:val="28"/>
          <w:szCs w:val="28"/>
        </w:rPr>
        <w:t>та</w:t>
      </w:r>
      <w:r w:rsidRPr="009872AC">
        <w:rPr>
          <w:sz w:val="28"/>
          <w:szCs w:val="28"/>
        </w:rPr>
        <w:t xml:space="preserve"> потовщені. Цитоплазматична мембрана стовпчастих епітеліоцитів мала високу електронну щільність.</w:t>
      </w:r>
    </w:p>
    <w:p w:rsidR="00FE4BC0" w:rsidRPr="009872AC" w:rsidRDefault="00FE4BC0" w:rsidP="00FE4BC0">
      <w:pPr>
        <w:spacing w:line="360" w:lineRule="auto"/>
        <w:ind w:left="-567" w:firstLine="709"/>
        <w:jc w:val="both"/>
        <w:rPr>
          <w:sz w:val="28"/>
          <w:szCs w:val="28"/>
        </w:rPr>
      </w:pPr>
      <w:r w:rsidRPr="009872AC">
        <w:rPr>
          <w:sz w:val="28"/>
          <w:szCs w:val="28"/>
        </w:rPr>
        <w:t> Ядра келихоподібних ендокр</w:t>
      </w:r>
      <w:r>
        <w:rPr>
          <w:sz w:val="28"/>
          <w:szCs w:val="28"/>
        </w:rPr>
        <w:t>и</w:t>
      </w:r>
      <w:r w:rsidRPr="009872AC">
        <w:rPr>
          <w:sz w:val="28"/>
          <w:szCs w:val="28"/>
        </w:rPr>
        <w:t>ноц</w:t>
      </w:r>
      <w:r>
        <w:rPr>
          <w:sz w:val="28"/>
          <w:szCs w:val="28"/>
        </w:rPr>
        <w:t>и</w:t>
      </w:r>
      <w:r w:rsidRPr="009872AC">
        <w:rPr>
          <w:sz w:val="28"/>
          <w:szCs w:val="28"/>
        </w:rPr>
        <w:t>т</w:t>
      </w:r>
      <w:r>
        <w:rPr>
          <w:sz w:val="28"/>
          <w:szCs w:val="28"/>
        </w:rPr>
        <w:t>і</w:t>
      </w:r>
      <w:r w:rsidRPr="009872AC">
        <w:rPr>
          <w:sz w:val="28"/>
          <w:szCs w:val="28"/>
        </w:rPr>
        <w:t xml:space="preserve">в мали неправильну форму </w:t>
      </w:r>
      <w:r w:rsidR="003748F4">
        <w:rPr>
          <w:sz w:val="28"/>
          <w:szCs w:val="28"/>
        </w:rPr>
        <w:t>та</w:t>
      </w:r>
      <w:r w:rsidRPr="009872AC">
        <w:rPr>
          <w:sz w:val="28"/>
          <w:szCs w:val="28"/>
        </w:rPr>
        <w:t xml:space="preserve"> електронно-щільний матрикс. Гранули хроматину концентрувалися по периферії матриксу ядра. Ядерна мембрана мала неглибокі інвагінації. Перинуклеарн</w:t>
      </w:r>
      <w:r>
        <w:rPr>
          <w:sz w:val="28"/>
          <w:szCs w:val="28"/>
        </w:rPr>
        <w:t>ий</w:t>
      </w:r>
      <w:r w:rsidRPr="009872AC">
        <w:rPr>
          <w:sz w:val="28"/>
          <w:szCs w:val="28"/>
        </w:rPr>
        <w:t xml:space="preserve"> прост</w:t>
      </w:r>
      <w:r>
        <w:rPr>
          <w:sz w:val="28"/>
          <w:szCs w:val="28"/>
        </w:rPr>
        <w:t>ір</w:t>
      </w:r>
      <w:r w:rsidRPr="009872AC">
        <w:rPr>
          <w:sz w:val="28"/>
          <w:szCs w:val="28"/>
        </w:rPr>
        <w:t xml:space="preserve"> зберіга</w:t>
      </w:r>
      <w:r>
        <w:rPr>
          <w:sz w:val="28"/>
          <w:szCs w:val="28"/>
        </w:rPr>
        <w:t>в</w:t>
      </w:r>
      <w:r w:rsidRPr="009872AC">
        <w:rPr>
          <w:sz w:val="28"/>
          <w:szCs w:val="28"/>
        </w:rPr>
        <w:t xml:space="preserve"> постійну ширину. Відносно рідко зустрічалися осередки розпушення ядерної мембрани.</w:t>
      </w:r>
    </w:p>
    <w:p w:rsidR="00FE4BC0" w:rsidRPr="009872AC" w:rsidRDefault="00FE4BC0" w:rsidP="00FE4BC0">
      <w:pPr>
        <w:spacing w:line="360" w:lineRule="auto"/>
        <w:ind w:left="-567" w:firstLine="709"/>
        <w:jc w:val="both"/>
        <w:rPr>
          <w:sz w:val="28"/>
          <w:szCs w:val="28"/>
        </w:rPr>
      </w:pPr>
      <w:r w:rsidRPr="009872AC">
        <w:rPr>
          <w:sz w:val="28"/>
          <w:szCs w:val="28"/>
        </w:rPr>
        <w:t>Мітохондрії мали різну форму, матрикс набував дрібногранулярну структуру. Кріст</w:t>
      </w:r>
      <w:r>
        <w:rPr>
          <w:sz w:val="28"/>
          <w:szCs w:val="28"/>
        </w:rPr>
        <w:t>и</w:t>
      </w:r>
      <w:r w:rsidRPr="009872AC">
        <w:rPr>
          <w:sz w:val="28"/>
          <w:szCs w:val="28"/>
        </w:rPr>
        <w:t xml:space="preserve"> мітохондрій</w:t>
      </w:r>
      <w:r w:rsidR="00D809B4">
        <w:rPr>
          <w:sz w:val="28"/>
          <w:szCs w:val="28"/>
        </w:rPr>
        <w:t xml:space="preserve"> були</w:t>
      </w:r>
      <w:r>
        <w:rPr>
          <w:sz w:val="28"/>
          <w:szCs w:val="28"/>
        </w:rPr>
        <w:t>де</w:t>
      </w:r>
      <w:r w:rsidRPr="009872AC">
        <w:rPr>
          <w:sz w:val="28"/>
          <w:szCs w:val="28"/>
        </w:rPr>
        <w:t xml:space="preserve">кілька </w:t>
      </w:r>
      <w:r>
        <w:rPr>
          <w:sz w:val="28"/>
          <w:szCs w:val="28"/>
        </w:rPr>
        <w:t>с</w:t>
      </w:r>
      <w:r w:rsidRPr="009872AC">
        <w:rPr>
          <w:sz w:val="28"/>
          <w:szCs w:val="28"/>
        </w:rPr>
        <w:t>корочені. Зовнішня мембрана мітохондрій не містила вогнищ лізису.</w:t>
      </w:r>
    </w:p>
    <w:p w:rsidR="00FE4BC0" w:rsidRDefault="00D809B4" w:rsidP="00FE4BC0">
      <w:pPr>
        <w:spacing w:line="360" w:lineRule="auto"/>
        <w:ind w:left="-567" w:firstLine="709"/>
        <w:jc w:val="both"/>
        <w:rPr>
          <w:sz w:val="28"/>
          <w:szCs w:val="28"/>
        </w:rPr>
      </w:pPr>
      <w:r>
        <w:rPr>
          <w:sz w:val="28"/>
          <w:szCs w:val="28"/>
        </w:rPr>
        <w:t>В</w:t>
      </w:r>
      <w:r w:rsidR="00FE4BC0" w:rsidRPr="009872AC">
        <w:rPr>
          <w:sz w:val="28"/>
          <w:szCs w:val="28"/>
        </w:rPr>
        <w:t xml:space="preserve"> апікальних відділах цитоплазми виявлялися численні секреторні гранули, </w:t>
      </w:r>
      <w:r w:rsidR="003748F4">
        <w:rPr>
          <w:sz w:val="28"/>
          <w:szCs w:val="28"/>
        </w:rPr>
        <w:t xml:space="preserve">що </w:t>
      </w:r>
      <w:r w:rsidR="00FE4BC0" w:rsidRPr="009872AC">
        <w:rPr>
          <w:sz w:val="28"/>
          <w:szCs w:val="28"/>
        </w:rPr>
        <w:t>заповнені дрібногранулярно</w:t>
      </w:r>
      <w:r w:rsidR="00FE4BC0">
        <w:rPr>
          <w:sz w:val="28"/>
          <w:szCs w:val="28"/>
        </w:rPr>
        <w:t>ю</w:t>
      </w:r>
      <w:r w:rsidR="00FE4BC0" w:rsidRPr="009872AC">
        <w:rPr>
          <w:sz w:val="28"/>
          <w:szCs w:val="28"/>
        </w:rPr>
        <w:t xml:space="preserve"> субстанцією </w:t>
      </w:r>
      <w:r w:rsidR="00FE4BC0">
        <w:rPr>
          <w:sz w:val="28"/>
          <w:szCs w:val="28"/>
        </w:rPr>
        <w:t xml:space="preserve">яка мала </w:t>
      </w:r>
      <w:r w:rsidR="00FE4BC0" w:rsidRPr="009872AC">
        <w:rPr>
          <w:sz w:val="28"/>
          <w:szCs w:val="28"/>
        </w:rPr>
        <w:t>середн</w:t>
      </w:r>
      <w:r w:rsidR="00FE4BC0">
        <w:rPr>
          <w:sz w:val="28"/>
          <w:szCs w:val="28"/>
        </w:rPr>
        <w:t>ю</w:t>
      </w:r>
      <w:r w:rsidR="00FE4BC0" w:rsidRPr="009872AC">
        <w:rPr>
          <w:sz w:val="28"/>
          <w:szCs w:val="28"/>
        </w:rPr>
        <w:t xml:space="preserve"> </w:t>
      </w:r>
      <w:r w:rsidR="00FE4BC0" w:rsidRPr="009872AC">
        <w:rPr>
          <w:sz w:val="28"/>
          <w:szCs w:val="28"/>
        </w:rPr>
        <w:lastRenderedPageBreak/>
        <w:t>електронн</w:t>
      </w:r>
      <w:r w:rsidR="00FE4BC0">
        <w:rPr>
          <w:sz w:val="28"/>
          <w:szCs w:val="28"/>
        </w:rPr>
        <w:t>у</w:t>
      </w:r>
      <w:r w:rsidR="00FE4BC0" w:rsidRPr="009872AC">
        <w:rPr>
          <w:sz w:val="28"/>
          <w:szCs w:val="28"/>
        </w:rPr>
        <w:t>щільніст</w:t>
      </w:r>
      <w:r w:rsidR="00FE4BC0">
        <w:rPr>
          <w:sz w:val="28"/>
          <w:szCs w:val="28"/>
        </w:rPr>
        <w:t>ь</w:t>
      </w:r>
      <w:r w:rsidR="00FE4BC0" w:rsidRPr="009872AC">
        <w:rPr>
          <w:sz w:val="28"/>
          <w:szCs w:val="28"/>
        </w:rPr>
        <w:t xml:space="preserve"> (</w:t>
      </w:r>
      <w:r w:rsidR="00FE4BC0">
        <w:rPr>
          <w:sz w:val="28"/>
          <w:szCs w:val="28"/>
        </w:rPr>
        <w:t>р</w:t>
      </w:r>
      <w:r w:rsidR="00FE4BC0" w:rsidRPr="009872AC">
        <w:rPr>
          <w:sz w:val="28"/>
          <w:szCs w:val="28"/>
        </w:rPr>
        <w:t xml:space="preserve">ис. </w:t>
      </w:r>
      <w:r w:rsidR="00FE4BC0">
        <w:rPr>
          <w:sz w:val="28"/>
          <w:szCs w:val="28"/>
        </w:rPr>
        <w:t>3.2.3</w:t>
      </w:r>
      <w:r w:rsidR="00FE4BC0" w:rsidRPr="009872AC">
        <w:rPr>
          <w:sz w:val="28"/>
          <w:szCs w:val="28"/>
        </w:rPr>
        <w:t>).</w:t>
      </w:r>
    </w:p>
    <w:p w:rsidR="00FE4BC0" w:rsidRDefault="00FE4BC0" w:rsidP="00FE4BC0">
      <w:pPr>
        <w:spacing w:line="360" w:lineRule="auto"/>
        <w:ind w:left="-567" w:firstLine="709"/>
        <w:jc w:val="center"/>
        <w:rPr>
          <w:sz w:val="28"/>
          <w:szCs w:val="28"/>
        </w:rPr>
      </w:pPr>
      <w:r>
        <w:rPr>
          <w:rFonts w:ascii="Arial" w:hAnsi="Arial" w:cs="Arial"/>
          <w:b/>
          <w:bCs/>
          <w:noProof/>
          <w:lang w:val="ru-RU" w:eastAsia="ru-RU"/>
        </w:rPr>
        <w:drawing>
          <wp:inline distT="0" distB="0" distL="0" distR="0">
            <wp:extent cx="3262580" cy="2370124"/>
            <wp:effectExtent l="0" t="0" r="0" b="0"/>
            <wp:docPr id="20" name="Рисунок 20" descr="D:\Диссертации\Диссертация Лазирского\img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Диссертации\Диссертация Лазирского\img008.jpg"/>
                    <pic:cNvPicPr>
                      <a:picLocks noChangeAspect="1" noChangeArrowheads="1"/>
                    </pic:cNvPicPr>
                  </pic:nvPicPr>
                  <pic:blipFill rotWithShape="1">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4385" t="40555" r="20687" b="30439"/>
                    <a:stretch/>
                  </pic:blipFill>
                  <pic:spPr bwMode="auto">
                    <a:xfrm>
                      <a:off x="0" y="0"/>
                      <a:ext cx="3262623" cy="237015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Pr="009872AC" w:rsidRDefault="00FE4BC0" w:rsidP="00FE4BC0">
      <w:pPr>
        <w:spacing w:line="360" w:lineRule="auto"/>
        <w:ind w:left="-567" w:firstLine="709"/>
        <w:jc w:val="center"/>
        <w:rPr>
          <w:sz w:val="28"/>
          <w:szCs w:val="28"/>
        </w:rPr>
      </w:pPr>
      <w:r w:rsidRPr="00C045A8">
        <w:rPr>
          <w:sz w:val="28"/>
          <w:szCs w:val="28"/>
        </w:rPr>
        <w:t>Р</w:t>
      </w:r>
      <w:r>
        <w:rPr>
          <w:sz w:val="28"/>
          <w:szCs w:val="28"/>
        </w:rPr>
        <w:t>и</w:t>
      </w:r>
      <w:r w:rsidRPr="00C045A8">
        <w:rPr>
          <w:sz w:val="28"/>
          <w:szCs w:val="28"/>
        </w:rPr>
        <w:t>с.</w:t>
      </w:r>
      <w:r>
        <w:rPr>
          <w:sz w:val="28"/>
          <w:szCs w:val="28"/>
        </w:rPr>
        <w:t xml:space="preserve"> 3.2.3</w:t>
      </w:r>
      <w:r w:rsidRPr="00C045A8">
        <w:rPr>
          <w:sz w:val="28"/>
          <w:szCs w:val="28"/>
        </w:rPr>
        <w:t>. Ультраструктура келихоподібних ендокр</w:t>
      </w:r>
      <w:r>
        <w:rPr>
          <w:sz w:val="28"/>
          <w:szCs w:val="28"/>
        </w:rPr>
        <w:t>и</w:t>
      </w:r>
      <w:r w:rsidRPr="00C045A8">
        <w:rPr>
          <w:sz w:val="28"/>
          <w:szCs w:val="28"/>
        </w:rPr>
        <w:t>ноц</w:t>
      </w:r>
      <w:r>
        <w:rPr>
          <w:sz w:val="28"/>
          <w:szCs w:val="28"/>
        </w:rPr>
        <w:t>и</w:t>
      </w:r>
      <w:r w:rsidRPr="00C045A8">
        <w:rPr>
          <w:sz w:val="28"/>
          <w:szCs w:val="28"/>
        </w:rPr>
        <w:t>т</w:t>
      </w:r>
      <w:r>
        <w:rPr>
          <w:sz w:val="28"/>
          <w:szCs w:val="28"/>
        </w:rPr>
        <w:t>і</w:t>
      </w:r>
      <w:r w:rsidRPr="00C045A8">
        <w:rPr>
          <w:sz w:val="28"/>
          <w:szCs w:val="28"/>
        </w:rPr>
        <w:t>в тонкокишечно</w:t>
      </w:r>
      <w:r>
        <w:rPr>
          <w:sz w:val="28"/>
          <w:szCs w:val="28"/>
        </w:rPr>
        <w:t>ї</w:t>
      </w:r>
      <w:r w:rsidRPr="00C045A8">
        <w:rPr>
          <w:sz w:val="28"/>
          <w:szCs w:val="28"/>
        </w:rPr>
        <w:t xml:space="preserve"> зони </w:t>
      </w:r>
      <w:r>
        <w:rPr>
          <w:sz w:val="28"/>
          <w:szCs w:val="28"/>
        </w:rPr>
        <w:t>і</w:t>
      </w:r>
      <w:r w:rsidRPr="00C045A8">
        <w:rPr>
          <w:sz w:val="28"/>
          <w:szCs w:val="28"/>
        </w:rPr>
        <w:t xml:space="preserve">леоцекального сегмента свині групи KS. Скупчення секреторних гранул. х 42 000. </w:t>
      </w:r>
      <w:r>
        <w:rPr>
          <w:sz w:val="28"/>
          <w:szCs w:val="28"/>
        </w:rPr>
        <w:t>К</w:t>
      </w:r>
      <w:r w:rsidRPr="00C045A8">
        <w:rPr>
          <w:sz w:val="28"/>
          <w:szCs w:val="28"/>
        </w:rPr>
        <w:t>онтрастува</w:t>
      </w:r>
      <w:r>
        <w:rPr>
          <w:sz w:val="28"/>
          <w:szCs w:val="28"/>
        </w:rPr>
        <w:t>ння</w:t>
      </w:r>
      <w:r w:rsidRPr="00C045A8">
        <w:rPr>
          <w:sz w:val="28"/>
          <w:szCs w:val="28"/>
        </w:rPr>
        <w:t xml:space="preserve"> цитратом свинцю.</w:t>
      </w:r>
    </w:p>
    <w:p w:rsidR="00244DB5" w:rsidRDefault="00244DB5" w:rsidP="00FE4BC0">
      <w:pPr>
        <w:spacing w:line="360" w:lineRule="auto"/>
        <w:ind w:left="-567" w:firstLine="709"/>
        <w:jc w:val="both"/>
        <w:rPr>
          <w:sz w:val="28"/>
          <w:szCs w:val="28"/>
        </w:rPr>
      </w:pPr>
    </w:p>
    <w:p w:rsidR="00FE4BC0" w:rsidRPr="009872AC" w:rsidRDefault="00FE4BC0" w:rsidP="00FE4BC0">
      <w:pPr>
        <w:spacing w:line="360" w:lineRule="auto"/>
        <w:ind w:left="-567" w:firstLine="709"/>
        <w:jc w:val="both"/>
        <w:rPr>
          <w:sz w:val="28"/>
          <w:szCs w:val="28"/>
        </w:rPr>
      </w:pPr>
      <w:r w:rsidRPr="009872AC">
        <w:rPr>
          <w:sz w:val="28"/>
          <w:szCs w:val="28"/>
        </w:rPr>
        <w:t>Ядра ендотеліоцитів мали осміофільн</w:t>
      </w:r>
      <w:r>
        <w:rPr>
          <w:sz w:val="28"/>
          <w:szCs w:val="28"/>
        </w:rPr>
        <w:t>ий</w:t>
      </w:r>
      <w:r w:rsidR="00D809B4">
        <w:rPr>
          <w:sz w:val="28"/>
          <w:szCs w:val="28"/>
        </w:rPr>
        <w:t xml:space="preserve"> матрикс та</w:t>
      </w:r>
      <w:r w:rsidRPr="009872AC">
        <w:rPr>
          <w:sz w:val="28"/>
          <w:szCs w:val="28"/>
        </w:rPr>
        <w:t xml:space="preserve"> містили переважно конденсований ядерний хроматин. Пер</w:t>
      </w:r>
      <w:r>
        <w:rPr>
          <w:sz w:val="28"/>
          <w:szCs w:val="28"/>
        </w:rPr>
        <w:t>и</w:t>
      </w:r>
      <w:r w:rsidRPr="009872AC">
        <w:rPr>
          <w:sz w:val="28"/>
          <w:szCs w:val="28"/>
        </w:rPr>
        <w:t>нуклеарни</w:t>
      </w:r>
      <w:r>
        <w:rPr>
          <w:sz w:val="28"/>
          <w:szCs w:val="28"/>
        </w:rPr>
        <w:t>й</w:t>
      </w:r>
      <w:r w:rsidRPr="009872AC">
        <w:rPr>
          <w:sz w:val="28"/>
          <w:szCs w:val="28"/>
        </w:rPr>
        <w:t xml:space="preserve"> прост</w:t>
      </w:r>
      <w:r>
        <w:rPr>
          <w:sz w:val="28"/>
          <w:szCs w:val="28"/>
        </w:rPr>
        <w:t>ір</w:t>
      </w:r>
      <w:r w:rsidRPr="009872AC">
        <w:rPr>
          <w:sz w:val="28"/>
          <w:szCs w:val="28"/>
        </w:rPr>
        <w:t xml:space="preserve"> бу</w:t>
      </w:r>
      <w:r>
        <w:rPr>
          <w:sz w:val="28"/>
          <w:szCs w:val="28"/>
        </w:rPr>
        <w:t>в</w:t>
      </w:r>
      <w:r w:rsidRPr="009872AC">
        <w:rPr>
          <w:sz w:val="28"/>
          <w:szCs w:val="28"/>
        </w:rPr>
        <w:t xml:space="preserve"> помірно розширен</w:t>
      </w:r>
      <w:r>
        <w:rPr>
          <w:sz w:val="28"/>
          <w:szCs w:val="28"/>
        </w:rPr>
        <w:t>ий</w:t>
      </w:r>
      <w:r w:rsidR="0044102A">
        <w:rPr>
          <w:sz w:val="28"/>
          <w:szCs w:val="28"/>
        </w:rPr>
        <w:t>. Простір між зовнішньою та</w:t>
      </w:r>
      <w:r w:rsidRPr="009872AC">
        <w:rPr>
          <w:sz w:val="28"/>
          <w:szCs w:val="28"/>
        </w:rPr>
        <w:t xml:space="preserve"> внутрішньою мембранами ядра </w:t>
      </w:r>
      <w:r>
        <w:rPr>
          <w:sz w:val="28"/>
          <w:szCs w:val="28"/>
        </w:rPr>
        <w:t xml:space="preserve">був </w:t>
      </w:r>
      <w:r w:rsidRPr="009872AC">
        <w:rPr>
          <w:sz w:val="28"/>
          <w:szCs w:val="28"/>
        </w:rPr>
        <w:t>заповнен</w:t>
      </w:r>
      <w:r>
        <w:rPr>
          <w:sz w:val="28"/>
          <w:szCs w:val="28"/>
        </w:rPr>
        <w:t>ий</w:t>
      </w:r>
      <w:r w:rsidRPr="009872AC">
        <w:rPr>
          <w:sz w:val="28"/>
          <w:szCs w:val="28"/>
        </w:rPr>
        <w:t xml:space="preserve"> електронно-прозорою речовиною.</w:t>
      </w:r>
    </w:p>
    <w:p w:rsidR="00FE4BC0" w:rsidRDefault="00FE4BC0" w:rsidP="00FE4BC0">
      <w:pPr>
        <w:spacing w:line="360" w:lineRule="auto"/>
        <w:ind w:left="-567" w:firstLine="709"/>
        <w:jc w:val="both"/>
        <w:rPr>
          <w:sz w:val="28"/>
          <w:szCs w:val="28"/>
        </w:rPr>
      </w:pPr>
      <w:r w:rsidRPr="009872AC">
        <w:rPr>
          <w:sz w:val="28"/>
          <w:szCs w:val="28"/>
        </w:rPr>
        <w:t xml:space="preserve">У цитоплазмі ендотеліоцитів були присутні дрібні мітохондрії з невеликою кількістю крист. Деструктивно змінені мітохондрії в препаратах відсутні. Цистерни </w:t>
      </w:r>
      <w:r>
        <w:rPr>
          <w:sz w:val="28"/>
          <w:szCs w:val="28"/>
        </w:rPr>
        <w:t>ГЕР-а</w:t>
      </w:r>
      <w:r w:rsidRPr="009872AC">
        <w:rPr>
          <w:sz w:val="28"/>
          <w:szCs w:val="28"/>
        </w:rPr>
        <w:t xml:space="preserve"> не розширені, на його мембранах виявлено числені рибосоми. Вогнища деструкції мембран ендоплазматичної мережі були відсутні.Пластинчастий цитоплазматич</w:t>
      </w:r>
      <w:r>
        <w:rPr>
          <w:sz w:val="28"/>
          <w:szCs w:val="28"/>
        </w:rPr>
        <w:t>ний</w:t>
      </w:r>
      <w:r w:rsidRPr="009872AC">
        <w:rPr>
          <w:sz w:val="28"/>
          <w:szCs w:val="28"/>
        </w:rPr>
        <w:t xml:space="preserve"> комплекс Гольджі </w:t>
      </w:r>
      <w:r>
        <w:rPr>
          <w:sz w:val="28"/>
          <w:szCs w:val="28"/>
        </w:rPr>
        <w:t xml:space="preserve">був </w:t>
      </w:r>
      <w:r w:rsidRPr="009872AC">
        <w:rPr>
          <w:sz w:val="28"/>
          <w:szCs w:val="28"/>
        </w:rPr>
        <w:t xml:space="preserve">помірно гіпертрофований.У цитоплазмі відростків ендотеліоцитів виявлялися </w:t>
      </w:r>
      <w:r w:rsidR="00D809B4">
        <w:rPr>
          <w:sz w:val="28"/>
          <w:szCs w:val="28"/>
        </w:rPr>
        <w:t>в</w:t>
      </w:r>
      <w:r w:rsidRPr="009872AC">
        <w:rPr>
          <w:sz w:val="28"/>
          <w:szCs w:val="28"/>
        </w:rPr>
        <w:t xml:space="preserve"> великій кількості мікропіноцитозн</w:t>
      </w:r>
      <w:r>
        <w:rPr>
          <w:sz w:val="28"/>
          <w:szCs w:val="28"/>
        </w:rPr>
        <w:t>івакуолі</w:t>
      </w:r>
      <w:r w:rsidRPr="009872AC">
        <w:rPr>
          <w:sz w:val="28"/>
          <w:szCs w:val="28"/>
        </w:rPr>
        <w:t>.</w:t>
      </w:r>
      <w:r w:rsidR="00D809B4">
        <w:rPr>
          <w:sz w:val="28"/>
          <w:szCs w:val="28"/>
        </w:rPr>
        <w:t>В</w:t>
      </w:r>
      <w:r w:rsidRPr="009872AC">
        <w:rPr>
          <w:sz w:val="28"/>
          <w:szCs w:val="28"/>
        </w:rPr>
        <w:t xml:space="preserve"> просвіті капілярів були присутні клітинні елементи крові </w:t>
      </w:r>
      <w:r w:rsidR="00D809B4">
        <w:rPr>
          <w:sz w:val="28"/>
          <w:szCs w:val="28"/>
        </w:rPr>
        <w:t>та</w:t>
      </w:r>
      <w:r w:rsidRPr="009872AC">
        <w:rPr>
          <w:sz w:val="28"/>
          <w:szCs w:val="28"/>
        </w:rPr>
        <w:t xml:space="preserve"> скупчення еритроцитів. Цитоплазматична мембрана ендотеліоцитів </w:t>
      </w:r>
      <w:r>
        <w:rPr>
          <w:sz w:val="28"/>
          <w:szCs w:val="28"/>
        </w:rPr>
        <w:t xml:space="preserve">була </w:t>
      </w:r>
      <w:r w:rsidRPr="009872AC">
        <w:rPr>
          <w:sz w:val="28"/>
          <w:szCs w:val="28"/>
        </w:rPr>
        <w:t>без істотних змін.</w:t>
      </w:r>
    </w:p>
    <w:p w:rsidR="00FE4BC0" w:rsidRDefault="00FE4BC0" w:rsidP="00FE4BC0">
      <w:pPr>
        <w:spacing w:line="360" w:lineRule="auto"/>
        <w:ind w:left="-567" w:firstLine="709"/>
        <w:jc w:val="both"/>
        <w:rPr>
          <w:sz w:val="28"/>
          <w:szCs w:val="28"/>
        </w:rPr>
      </w:pPr>
      <w:r w:rsidRPr="009872AC">
        <w:rPr>
          <w:sz w:val="28"/>
          <w:szCs w:val="28"/>
        </w:rPr>
        <w:t xml:space="preserve">Ядерний хроматин стовпчастих епітеліоцитів </w:t>
      </w:r>
      <w:r w:rsidRPr="0029405A">
        <w:rPr>
          <w:i/>
          <w:sz w:val="28"/>
          <w:szCs w:val="28"/>
        </w:rPr>
        <w:t>то</w:t>
      </w:r>
      <w:r>
        <w:rPr>
          <w:i/>
          <w:sz w:val="28"/>
          <w:szCs w:val="28"/>
        </w:rPr>
        <w:t>в</w:t>
      </w:r>
      <w:r w:rsidRPr="0029405A">
        <w:rPr>
          <w:i/>
          <w:sz w:val="28"/>
          <w:szCs w:val="28"/>
        </w:rPr>
        <w:t>стокишечно</w:t>
      </w:r>
      <w:r>
        <w:rPr>
          <w:i/>
          <w:sz w:val="28"/>
          <w:szCs w:val="28"/>
        </w:rPr>
        <w:t>ї</w:t>
      </w:r>
      <w:r w:rsidRPr="0029405A">
        <w:rPr>
          <w:i/>
          <w:sz w:val="28"/>
          <w:szCs w:val="28"/>
        </w:rPr>
        <w:t xml:space="preserve"> зони</w:t>
      </w:r>
      <w:r w:rsidRPr="009872AC">
        <w:rPr>
          <w:sz w:val="28"/>
          <w:szCs w:val="28"/>
        </w:rPr>
        <w:t xml:space="preserve"> ілеоц</w:t>
      </w:r>
      <w:r>
        <w:rPr>
          <w:sz w:val="28"/>
          <w:szCs w:val="28"/>
        </w:rPr>
        <w:t>е</w:t>
      </w:r>
      <w:r w:rsidRPr="009872AC">
        <w:rPr>
          <w:sz w:val="28"/>
          <w:szCs w:val="28"/>
        </w:rPr>
        <w:t xml:space="preserve">кального сегмента </w:t>
      </w:r>
      <w:r>
        <w:rPr>
          <w:sz w:val="28"/>
          <w:szCs w:val="28"/>
        </w:rPr>
        <w:t>тварин</w:t>
      </w:r>
      <w:r w:rsidRPr="009872AC">
        <w:rPr>
          <w:sz w:val="28"/>
          <w:szCs w:val="28"/>
        </w:rPr>
        <w:t xml:space="preserve"> групи контролю KS більш-менш рівномірно розподілявся по площі ядра, </w:t>
      </w:r>
      <w:r w:rsidR="009F1644">
        <w:rPr>
          <w:sz w:val="28"/>
          <w:szCs w:val="28"/>
        </w:rPr>
        <w:t>та</w:t>
      </w:r>
      <w:r w:rsidRPr="009872AC">
        <w:rPr>
          <w:sz w:val="28"/>
          <w:szCs w:val="28"/>
        </w:rPr>
        <w:t xml:space="preserve"> перебував переважно в деконденсованом</w:t>
      </w:r>
      <w:r>
        <w:rPr>
          <w:sz w:val="28"/>
          <w:szCs w:val="28"/>
        </w:rPr>
        <w:t>у</w:t>
      </w:r>
      <w:r w:rsidRPr="009872AC">
        <w:rPr>
          <w:sz w:val="28"/>
          <w:szCs w:val="28"/>
        </w:rPr>
        <w:t xml:space="preserve"> стані. Поряд з цим у частині клітин, зустрічалися і грудочки конденсованого хроматину. </w:t>
      </w:r>
      <w:r w:rsidRPr="009872AC">
        <w:rPr>
          <w:sz w:val="28"/>
          <w:szCs w:val="28"/>
        </w:rPr>
        <w:lastRenderedPageBreak/>
        <w:t xml:space="preserve">Іноді виявлялися вогнища розпушення </w:t>
      </w:r>
      <w:r w:rsidR="009F1644">
        <w:rPr>
          <w:sz w:val="28"/>
          <w:szCs w:val="28"/>
        </w:rPr>
        <w:t>та</w:t>
      </w:r>
      <w:r w:rsidRPr="009872AC">
        <w:rPr>
          <w:sz w:val="28"/>
          <w:szCs w:val="28"/>
        </w:rPr>
        <w:t xml:space="preserve"> лізису ядерної мембрани. Перинуклеарний прост</w:t>
      </w:r>
      <w:r>
        <w:rPr>
          <w:sz w:val="28"/>
          <w:szCs w:val="28"/>
        </w:rPr>
        <w:t>і</w:t>
      </w:r>
      <w:r w:rsidRPr="009872AC">
        <w:rPr>
          <w:sz w:val="28"/>
          <w:szCs w:val="28"/>
        </w:rPr>
        <w:t>р бу</w:t>
      </w:r>
      <w:r>
        <w:rPr>
          <w:sz w:val="28"/>
          <w:szCs w:val="28"/>
        </w:rPr>
        <w:t>в</w:t>
      </w:r>
      <w:r w:rsidRPr="009872AC">
        <w:rPr>
          <w:sz w:val="28"/>
          <w:szCs w:val="28"/>
        </w:rPr>
        <w:t xml:space="preserve"> значно розширен</w:t>
      </w:r>
      <w:r>
        <w:rPr>
          <w:sz w:val="28"/>
          <w:szCs w:val="28"/>
        </w:rPr>
        <w:t>ий</w:t>
      </w:r>
      <w:r w:rsidRPr="009872AC">
        <w:rPr>
          <w:sz w:val="28"/>
          <w:szCs w:val="28"/>
        </w:rPr>
        <w:t xml:space="preserve">. У цитоплазмі знаходилася невелика кількість набряклих мітохондрій з електронно-прозорим матриксом </w:t>
      </w:r>
      <w:r w:rsidR="009F1644">
        <w:rPr>
          <w:sz w:val="28"/>
          <w:szCs w:val="28"/>
        </w:rPr>
        <w:t>та</w:t>
      </w:r>
      <w:r w:rsidRPr="009872AC">
        <w:rPr>
          <w:sz w:val="28"/>
          <w:szCs w:val="28"/>
        </w:rPr>
        <w:t xml:space="preserve"> невеликою кількістю коротких крист. В базальних відділах цитоплазми стовпчастих епітеліоцитів виявлялися мембрани </w:t>
      </w:r>
      <w:r>
        <w:rPr>
          <w:sz w:val="28"/>
          <w:szCs w:val="28"/>
        </w:rPr>
        <w:t>ГЕР-а</w:t>
      </w:r>
      <w:r w:rsidRPr="009872AC">
        <w:rPr>
          <w:sz w:val="28"/>
          <w:szCs w:val="28"/>
        </w:rPr>
        <w:t xml:space="preserve">. Цистерни його </w:t>
      </w:r>
      <w:r w:rsidR="009F1644">
        <w:rPr>
          <w:sz w:val="28"/>
          <w:szCs w:val="28"/>
        </w:rPr>
        <w:t xml:space="preserve">були </w:t>
      </w:r>
      <w:r w:rsidRPr="009872AC">
        <w:rPr>
          <w:sz w:val="28"/>
          <w:szCs w:val="28"/>
        </w:rPr>
        <w:t xml:space="preserve">істотно розширені </w:t>
      </w:r>
      <w:r w:rsidR="009F1644">
        <w:rPr>
          <w:sz w:val="28"/>
          <w:szCs w:val="28"/>
        </w:rPr>
        <w:t>та</w:t>
      </w:r>
      <w:r w:rsidRPr="009872AC">
        <w:rPr>
          <w:sz w:val="28"/>
          <w:szCs w:val="28"/>
        </w:rPr>
        <w:t xml:space="preserve"> ма</w:t>
      </w:r>
      <w:r w:rsidR="009F1644">
        <w:rPr>
          <w:sz w:val="28"/>
          <w:szCs w:val="28"/>
        </w:rPr>
        <w:t>ли</w:t>
      </w:r>
      <w:r w:rsidRPr="009872AC">
        <w:rPr>
          <w:sz w:val="28"/>
          <w:szCs w:val="28"/>
        </w:rPr>
        <w:t xml:space="preserve"> вигляд електронно-прозорих вакуолей. На мембранах ендоплазматичної мережі виявлял</w:t>
      </w:r>
      <w:r w:rsidR="009F1644">
        <w:rPr>
          <w:sz w:val="28"/>
          <w:szCs w:val="28"/>
        </w:rPr>
        <w:t>а</w:t>
      </w:r>
      <w:r w:rsidRPr="009872AC">
        <w:rPr>
          <w:sz w:val="28"/>
          <w:szCs w:val="28"/>
        </w:rPr>
        <w:t>ся невелика кількість рибосом. Пластинчастий цитоплазматич</w:t>
      </w:r>
      <w:r>
        <w:rPr>
          <w:sz w:val="28"/>
          <w:szCs w:val="28"/>
        </w:rPr>
        <w:t>н</w:t>
      </w:r>
      <w:r w:rsidRPr="009872AC">
        <w:rPr>
          <w:sz w:val="28"/>
          <w:szCs w:val="28"/>
        </w:rPr>
        <w:t xml:space="preserve">ий комплекс Гольджі </w:t>
      </w:r>
      <w:r w:rsidR="009F1644">
        <w:rPr>
          <w:sz w:val="28"/>
          <w:szCs w:val="28"/>
        </w:rPr>
        <w:t xml:space="preserve">був </w:t>
      </w:r>
      <w:r>
        <w:rPr>
          <w:sz w:val="28"/>
          <w:szCs w:val="28"/>
        </w:rPr>
        <w:t>де</w:t>
      </w:r>
      <w:r w:rsidRPr="009872AC">
        <w:rPr>
          <w:sz w:val="28"/>
          <w:szCs w:val="28"/>
        </w:rPr>
        <w:t xml:space="preserve">кілька гіпертрофований </w:t>
      </w:r>
      <w:r w:rsidR="009F1644">
        <w:rPr>
          <w:sz w:val="28"/>
          <w:szCs w:val="28"/>
        </w:rPr>
        <w:t>та</w:t>
      </w:r>
      <w:r w:rsidRPr="009872AC">
        <w:rPr>
          <w:sz w:val="28"/>
          <w:szCs w:val="28"/>
        </w:rPr>
        <w:t xml:space="preserve"> представлений скупченнями </w:t>
      </w:r>
      <w:r w:rsidR="009F1644" w:rsidRPr="009872AC">
        <w:rPr>
          <w:sz w:val="28"/>
          <w:szCs w:val="28"/>
        </w:rPr>
        <w:t xml:space="preserve">паралельно орієнтованих </w:t>
      </w:r>
      <w:r w:rsidRPr="009872AC">
        <w:rPr>
          <w:sz w:val="28"/>
          <w:szCs w:val="28"/>
        </w:rPr>
        <w:t xml:space="preserve">гладких мембран, </w:t>
      </w:r>
      <w:r w:rsidR="009F1644">
        <w:rPr>
          <w:sz w:val="28"/>
          <w:szCs w:val="28"/>
        </w:rPr>
        <w:t>що</w:t>
      </w:r>
      <w:r w:rsidRPr="009872AC">
        <w:rPr>
          <w:sz w:val="28"/>
          <w:szCs w:val="28"/>
        </w:rPr>
        <w:t xml:space="preserve"> оточені безліччю електронно-прозорих вакуолей.Мікроворсинки щіткової </w:t>
      </w:r>
      <w:r>
        <w:rPr>
          <w:sz w:val="28"/>
          <w:szCs w:val="28"/>
        </w:rPr>
        <w:t>каємки</w:t>
      </w:r>
      <w:r w:rsidRPr="009872AC">
        <w:rPr>
          <w:sz w:val="28"/>
          <w:szCs w:val="28"/>
        </w:rPr>
        <w:t xml:space="preserve"> розташовувалися рядами</w:t>
      </w:r>
      <w:r>
        <w:rPr>
          <w:sz w:val="28"/>
          <w:szCs w:val="28"/>
        </w:rPr>
        <w:t xml:space="preserve"> ім</w:t>
      </w:r>
      <w:r w:rsidRPr="009872AC">
        <w:rPr>
          <w:sz w:val="28"/>
          <w:szCs w:val="28"/>
        </w:rPr>
        <w:t>ісця</w:t>
      </w:r>
      <w:r>
        <w:rPr>
          <w:sz w:val="28"/>
          <w:szCs w:val="28"/>
        </w:rPr>
        <w:t xml:space="preserve">ми вони були схильні до лізису </w:t>
      </w:r>
      <w:r w:rsidRPr="009872AC">
        <w:rPr>
          <w:sz w:val="28"/>
          <w:szCs w:val="28"/>
        </w:rPr>
        <w:t>(</w:t>
      </w:r>
      <w:r>
        <w:rPr>
          <w:sz w:val="28"/>
          <w:szCs w:val="28"/>
        </w:rPr>
        <w:t>ри</w:t>
      </w:r>
      <w:r w:rsidRPr="009872AC">
        <w:rPr>
          <w:sz w:val="28"/>
          <w:szCs w:val="28"/>
        </w:rPr>
        <w:t>с.</w:t>
      </w:r>
      <w:r>
        <w:rPr>
          <w:sz w:val="28"/>
          <w:szCs w:val="28"/>
        </w:rPr>
        <w:t xml:space="preserve"> 3.2.4</w:t>
      </w:r>
      <w:r w:rsidRPr="009872AC">
        <w:rPr>
          <w:sz w:val="28"/>
          <w:szCs w:val="28"/>
        </w:rPr>
        <w:t>).</w:t>
      </w:r>
    </w:p>
    <w:p w:rsidR="00FE4BC0" w:rsidRDefault="00FE4BC0" w:rsidP="00FE4BC0">
      <w:pPr>
        <w:spacing w:line="360" w:lineRule="auto"/>
        <w:ind w:left="-567" w:firstLine="709"/>
        <w:jc w:val="center"/>
        <w:rPr>
          <w:sz w:val="28"/>
          <w:szCs w:val="28"/>
        </w:rPr>
      </w:pPr>
      <w:r>
        <w:rPr>
          <w:rFonts w:ascii="Arial" w:hAnsi="Arial" w:cs="Arial"/>
          <w:b/>
          <w:bCs/>
          <w:noProof/>
          <w:lang w:val="ru-RU" w:eastAsia="ru-RU"/>
        </w:rPr>
        <w:drawing>
          <wp:inline distT="0" distB="0" distL="0" distR="0">
            <wp:extent cx="3218687" cy="2523744"/>
            <wp:effectExtent l="0" t="0" r="1270" b="0"/>
            <wp:docPr id="108" name="Рисунок 108" descr="D:\Диссертации\Диссертация Лазирского\img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Диссертации\Диссертация Лазирского\img023.jpg"/>
                    <pic:cNvPicPr>
                      <a:picLocks noChangeAspect="1" noChangeArrowheads="1"/>
                    </pic:cNvPicPr>
                  </pic:nvPicPr>
                  <pic:blipFill rotWithShape="1">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5272" t="37600" r="30539" b="31513"/>
                    <a:stretch/>
                  </pic:blipFill>
                  <pic:spPr bwMode="auto">
                    <a:xfrm>
                      <a:off x="0" y="0"/>
                      <a:ext cx="3218727" cy="252377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Pr="009872AC" w:rsidRDefault="00FE4BC0" w:rsidP="00FE4BC0">
      <w:pPr>
        <w:spacing w:line="360" w:lineRule="auto"/>
        <w:ind w:left="-567" w:firstLine="709"/>
        <w:jc w:val="center"/>
        <w:rPr>
          <w:sz w:val="28"/>
          <w:szCs w:val="28"/>
        </w:rPr>
      </w:pPr>
      <w:r w:rsidRPr="0063679F">
        <w:rPr>
          <w:sz w:val="28"/>
          <w:szCs w:val="28"/>
        </w:rPr>
        <w:t>Р</w:t>
      </w:r>
      <w:r>
        <w:rPr>
          <w:sz w:val="28"/>
          <w:szCs w:val="28"/>
        </w:rPr>
        <w:t>и</w:t>
      </w:r>
      <w:r w:rsidRPr="0063679F">
        <w:rPr>
          <w:sz w:val="28"/>
          <w:szCs w:val="28"/>
        </w:rPr>
        <w:t>с.</w:t>
      </w:r>
      <w:r>
        <w:rPr>
          <w:sz w:val="28"/>
          <w:szCs w:val="28"/>
        </w:rPr>
        <w:t xml:space="preserve"> 3.2.4</w:t>
      </w:r>
      <w:r w:rsidRPr="0063679F">
        <w:rPr>
          <w:sz w:val="28"/>
          <w:szCs w:val="28"/>
        </w:rPr>
        <w:t>. Ультраструктура стовпчастих епітеліоцитів то</w:t>
      </w:r>
      <w:r>
        <w:rPr>
          <w:sz w:val="28"/>
          <w:szCs w:val="28"/>
        </w:rPr>
        <w:t>в</w:t>
      </w:r>
      <w:r w:rsidRPr="0063679F">
        <w:rPr>
          <w:sz w:val="28"/>
          <w:szCs w:val="28"/>
        </w:rPr>
        <w:t>стокишечно</w:t>
      </w:r>
      <w:r>
        <w:rPr>
          <w:sz w:val="28"/>
          <w:szCs w:val="28"/>
        </w:rPr>
        <w:t>ї</w:t>
      </w:r>
      <w:r w:rsidRPr="0063679F">
        <w:rPr>
          <w:sz w:val="28"/>
          <w:szCs w:val="28"/>
        </w:rPr>
        <w:t xml:space="preserve"> зони </w:t>
      </w:r>
      <w:r>
        <w:rPr>
          <w:sz w:val="28"/>
          <w:szCs w:val="28"/>
        </w:rPr>
        <w:t>і</w:t>
      </w:r>
      <w:r w:rsidRPr="0063679F">
        <w:rPr>
          <w:sz w:val="28"/>
          <w:szCs w:val="28"/>
        </w:rPr>
        <w:t xml:space="preserve">леоцекального сегмента свині групи KS. Паралельна орієнтація мікроворсинок. х 33 000. </w:t>
      </w:r>
      <w:r>
        <w:rPr>
          <w:sz w:val="28"/>
          <w:szCs w:val="28"/>
        </w:rPr>
        <w:t>К</w:t>
      </w:r>
      <w:r w:rsidRPr="0063679F">
        <w:rPr>
          <w:sz w:val="28"/>
          <w:szCs w:val="28"/>
        </w:rPr>
        <w:t>онтрастува</w:t>
      </w:r>
      <w:r>
        <w:rPr>
          <w:sz w:val="28"/>
          <w:szCs w:val="28"/>
        </w:rPr>
        <w:t>ння</w:t>
      </w:r>
      <w:r w:rsidRPr="0063679F">
        <w:rPr>
          <w:sz w:val="28"/>
          <w:szCs w:val="28"/>
        </w:rPr>
        <w:t xml:space="preserve"> цитратом свинцю.</w:t>
      </w:r>
    </w:p>
    <w:p w:rsidR="00244DB5" w:rsidRDefault="00244DB5" w:rsidP="00FE4BC0">
      <w:pPr>
        <w:spacing w:line="360" w:lineRule="auto"/>
        <w:ind w:left="-567" w:firstLine="709"/>
        <w:jc w:val="both"/>
        <w:rPr>
          <w:sz w:val="28"/>
          <w:szCs w:val="28"/>
        </w:rPr>
      </w:pPr>
    </w:p>
    <w:p w:rsidR="00FE4BC0" w:rsidRDefault="00FE4BC0" w:rsidP="00FE4BC0">
      <w:pPr>
        <w:spacing w:line="360" w:lineRule="auto"/>
        <w:ind w:left="-567" w:firstLine="709"/>
        <w:jc w:val="both"/>
        <w:rPr>
          <w:sz w:val="28"/>
          <w:szCs w:val="28"/>
        </w:rPr>
      </w:pPr>
      <w:r w:rsidRPr="009872AC">
        <w:rPr>
          <w:sz w:val="28"/>
          <w:szCs w:val="28"/>
        </w:rPr>
        <w:t>Між стовпчастими епітеліоцитами розташову</w:t>
      </w:r>
      <w:r>
        <w:rPr>
          <w:sz w:val="28"/>
          <w:szCs w:val="28"/>
        </w:rPr>
        <w:t>валися</w:t>
      </w:r>
      <w:r w:rsidRPr="009872AC">
        <w:rPr>
          <w:sz w:val="28"/>
          <w:szCs w:val="28"/>
        </w:rPr>
        <w:t xml:space="preserve"> бокаловидні екзокр</w:t>
      </w:r>
      <w:r>
        <w:rPr>
          <w:sz w:val="28"/>
          <w:szCs w:val="28"/>
        </w:rPr>
        <w:t>и</w:t>
      </w:r>
      <w:r w:rsidRPr="009872AC">
        <w:rPr>
          <w:sz w:val="28"/>
          <w:szCs w:val="28"/>
        </w:rPr>
        <w:t>ноц</w:t>
      </w:r>
      <w:r>
        <w:rPr>
          <w:sz w:val="28"/>
          <w:szCs w:val="28"/>
        </w:rPr>
        <w:t>и</w:t>
      </w:r>
      <w:r w:rsidRPr="009872AC">
        <w:rPr>
          <w:sz w:val="28"/>
          <w:szCs w:val="28"/>
        </w:rPr>
        <w:t>ти ядра яких мали неправильну форму. Ядерна мембрана з глибокими інвагінаці</w:t>
      </w:r>
      <w:r>
        <w:rPr>
          <w:sz w:val="28"/>
          <w:szCs w:val="28"/>
        </w:rPr>
        <w:t>ями</w:t>
      </w:r>
      <w:r w:rsidRPr="009872AC">
        <w:rPr>
          <w:sz w:val="28"/>
          <w:szCs w:val="28"/>
        </w:rPr>
        <w:t>. Хроматин ядер знаходи</w:t>
      </w:r>
      <w:r>
        <w:rPr>
          <w:sz w:val="28"/>
          <w:szCs w:val="28"/>
        </w:rPr>
        <w:t>в</w:t>
      </w:r>
      <w:r w:rsidRPr="009872AC">
        <w:rPr>
          <w:sz w:val="28"/>
          <w:szCs w:val="28"/>
        </w:rPr>
        <w:t>ся в деконденсованом</w:t>
      </w:r>
      <w:r>
        <w:rPr>
          <w:sz w:val="28"/>
          <w:szCs w:val="28"/>
        </w:rPr>
        <w:t>у</w:t>
      </w:r>
      <w:r w:rsidRPr="009872AC">
        <w:rPr>
          <w:sz w:val="28"/>
          <w:szCs w:val="28"/>
        </w:rPr>
        <w:t xml:space="preserve"> стані </w:t>
      </w:r>
      <w:r w:rsidR="009F1644">
        <w:rPr>
          <w:sz w:val="28"/>
          <w:szCs w:val="28"/>
        </w:rPr>
        <w:t>та</w:t>
      </w:r>
      <w:r w:rsidRPr="009872AC">
        <w:rPr>
          <w:sz w:val="28"/>
          <w:szCs w:val="28"/>
        </w:rPr>
        <w:t xml:space="preserve"> його гранули дифузно розподілялися по матриксу. У цитоплазмі келихоподібних екзокриноцитів виявлявся помірно гіпертрофований пластинчастий цитоплазматич</w:t>
      </w:r>
      <w:r>
        <w:rPr>
          <w:sz w:val="28"/>
          <w:szCs w:val="28"/>
        </w:rPr>
        <w:t>ний</w:t>
      </w:r>
      <w:r w:rsidRPr="009872AC">
        <w:rPr>
          <w:sz w:val="28"/>
          <w:szCs w:val="28"/>
        </w:rPr>
        <w:t xml:space="preserve"> комплекс Гольджі. Г</w:t>
      </w:r>
      <w:r>
        <w:rPr>
          <w:sz w:val="28"/>
          <w:szCs w:val="28"/>
        </w:rPr>
        <w:t xml:space="preserve">ЕР </w:t>
      </w:r>
      <w:r w:rsidRPr="009872AC">
        <w:rPr>
          <w:sz w:val="28"/>
          <w:szCs w:val="28"/>
        </w:rPr>
        <w:t xml:space="preserve">представленийсплощеними </w:t>
      </w:r>
      <w:r w:rsidRPr="009872AC">
        <w:rPr>
          <w:sz w:val="28"/>
          <w:szCs w:val="28"/>
        </w:rPr>
        <w:lastRenderedPageBreak/>
        <w:t>електронно-прозорими цистернами. На його мембранах виявлял</w:t>
      </w:r>
      <w:r>
        <w:rPr>
          <w:sz w:val="28"/>
          <w:szCs w:val="28"/>
        </w:rPr>
        <w:t>а</w:t>
      </w:r>
      <w:r w:rsidRPr="009872AC">
        <w:rPr>
          <w:sz w:val="28"/>
          <w:szCs w:val="28"/>
        </w:rPr>
        <w:t xml:space="preserve">ся велика кількість рибосом.Мітохондрії містили електронно-щільний матрикс </w:t>
      </w:r>
      <w:r w:rsidR="009F1644">
        <w:rPr>
          <w:sz w:val="28"/>
          <w:szCs w:val="28"/>
        </w:rPr>
        <w:t>та</w:t>
      </w:r>
      <w:r w:rsidRPr="009872AC">
        <w:rPr>
          <w:sz w:val="28"/>
          <w:szCs w:val="28"/>
        </w:rPr>
        <w:t xml:space="preserve"> невелик</w:t>
      </w:r>
      <w:r>
        <w:rPr>
          <w:sz w:val="28"/>
          <w:szCs w:val="28"/>
        </w:rPr>
        <w:t>у</w:t>
      </w:r>
      <w:r w:rsidR="009F1644">
        <w:rPr>
          <w:sz w:val="28"/>
          <w:szCs w:val="28"/>
        </w:rPr>
        <w:t xml:space="preserve"> кількість крі</w:t>
      </w:r>
      <w:r w:rsidRPr="009872AC">
        <w:rPr>
          <w:sz w:val="28"/>
          <w:szCs w:val="28"/>
        </w:rPr>
        <w:t xml:space="preserve">ст. </w:t>
      </w:r>
      <w:r w:rsidR="009F1644">
        <w:rPr>
          <w:sz w:val="28"/>
          <w:szCs w:val="28"/>
        </w:rPr>
        <w:t>В</w:t>
      </w:r>
      <w:r w:rsidRPr="009872AC">
        <w:rPr>
          <w:sz w:val="28"/>
          <w:szCs w:val="28"/>
        </w:rPr>
        <w:t xml:space="preserve"> апікальних відділах цитоплазми розташовувалися числені секреторні гранули, що знаход</w:t>
      </w:r>
      <w:r>
        <w:rPr>
          <w:sz w:val="28"/>
          <w:szCs w:val="28"/>
        </w:rPr>
        <w:t>или</w:t>
      </w:r>
      <w:r w:rsidRPr="009872AC">
        <w:rPr>
          <w:sz w:val="28"/>
          <w:szCs w:val="28"/>
        </w:rPr>
        <w:t>ся на різних стадіях дозрівання (</w:t>
      </w:r>
      <w:r>
        <w:rPr>
          <w:sz w:val="28"/>
          <w:szCs w:val="28"/>
        </w:rPr>
        <w:t>ри</w:t>
      </w:r>
      <w:r w:rsidRPr="009872AC">
        <w:rPr>
          <w:sz w:val="28"/>
          <w:szCs w:val="28"/>
        </w:rPr>
        <w:t>с.</w:t>
      </w:r>
      <w:r>
        <w:rPr>
          <w:sz w:val="28"/>
          <w:szCs w:val="28"/>
        </w:rPr>
        <w:t xml:space="preserve"> 3.2.5</w:t>
      </w:r>
      <w:r w:rsidRPr="009872AC">
        <w:rPr>
          <w:sz w:val="28"/>
          <w:szCs w:val="28"/>
        </w:rPr>
        <w:t>).</w:t>
      </w:r>
    </w:p>
    <w:p w:rsidR="00FE4BC0" w:rsidRDefault="00FE4BC0" w:rsidP="00FE4BC0">
      <w:pPr>
        <w:spacing w:line="360" w:lineRule="auto"/>
        <w:ind w:left="-567" w:firstLine="709"/>
        <w:jc w:val="center"/>
        <w:rPr>
          <w:sz w:val="28"/>
          <w:szCs w:val="28"/>
        </w:rPr>
      </w:pPr>
      <w:r>
        <w:rPr>
          <w:rFonts w:ascii="Arial" w:hAnsi="Arial" w:cs="Arial"/>
          <w:b/>
          <w:bCs/>
          <w:noProof/>
          <w:lang w:val="ru-RU" w:eastAsia="ru-RU"/>
        </w:rPr>
        <w:drawing>
          <wp:inline distT="0" distB="0" distL="0" distR="0">
            <wp:extent cx="3291839" cy="2465223"/>
            <wp:effectExtent l="0" t="0" r="4445" b="0"/>
            <wp:docPr id="21" name="Рисунок 21" descr="D:\Диссертации\Диссертация Лазирского\img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Диссертации\Диссертация Лазирского\img009.jpg"/>
                    <pic:cNvPicPr>
                      <a:picLocks noChangeAspect="1" noChangeArrowheads="1"/>
                    </pic:cNvPicPr>
                  </pic:nvPicPr>
                  <pic:blipFill rotWithShape="1">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2046" t="39749" r="22533" b="30081"/>
                    <a:stretch/>
                  </pic:blipFill>
                  <pic:spPr bwMode="auto">
                    <a:xfrm>
                      <a:off x="0" y="0"/>
                      <a:ext cx="3291880" cy="246525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Pr="009872AC" w:rsidRDefault="00FE4BC0" w:rsidP="00FE4BC0">
      <w:pPr>
        <w:spacing w:line="360" w:lineRule="auto"/>
        <w:ind w:left="-567" w:firstLine="709"/>
        <w:jc w:val="center"/>
        <w:rPr>
          <w:sz w:val="28"/>
          <w:szCs w:val="28"/>
        </w:rPr>
      </w:pPr>
      <w:r w:rsidRPr="00102935">
        <w:rPr>
          <w:sz w:val="28"/>
          <w:szCs w:val="28"/>
        </w:rPr>
        <w:t>Р</w:t>
      </w:r>
      <w:r>
        <w:rPr>
          <w:sz w:val="28"/>
          <w:szCs w:val="28"/>
        </w:rPr>
        <w:t>и</w:t>
      </w:r>
      <w:r w:rsidRPr="00102935">
        <w:rPr>
          <w:sz w:val="28"/>
          <w:szCs w:val="28"/>
        </w:rPr>
        <w:t>с.</w:t>
      </w:r>
      <w:r>
        <w:rPr>
          <w:sz w:val="28"/>
          <w:szCs w:val="28"/>
        </w:rPr>
        <w:t xml:space="preserve"> 3.2.5</w:t>
      </w:r>
      <w:r w:rsidRPr="00102935">
        <w:rPr>
          <w:sz w:val="28"/>
          <w:szCs w:val="28"/>
        </w:rPr>
        <w:t>. Ультраструктура келихоподібних ендокр</w:t>
      </w:r>
      <w:r>
        <w:rPr>
          <w:sz w:val="28"/>
          <w:szCs w:val="28"/>
        </w:rPr>
        <w:t>и</w:t>
      </w:r>
      <w:r w:rsidRPr="00102935">
        <w:rPr>
          <w:sz w:val="28"/>
          <w:szCs w:val="28"/>
        </w:rPr>
        <w:t>ноц</w:t>
      </w:r>
      <w:r>
        <w:rPr>
          <w:sz w:val="28"/>
          <w:szCs w:val="28"/>
        </w:rPr>
        <w:t>и</w:t>
      </w:r>
      <w:r w:rsidRPr="00102935">
        <w:rPr>
          <w:sz w:val="28"/>
          <w:szCs w:val="28"/>
        </w:rPr>
        <w:t>т</w:t>
      </w:r>
      <w:r>
        <w:rPr>
          <w:sz w:val="28"/>
          <w:szCs w:val="28"/>
        </w:rPr>
        <w:t>і</w:t>
      </w:r>
      <w:r w:rsidRPr="00102935">
        <w:rPr>
          <w:sz w:val="28"/>
          <w:szCs w:val="28"/>
        </w:rPr>
        <w:t>в тонкокишечно</w:t>
      </w:r>
      <w:r>
        <w:rPr>
          <w:sz w:val="28"/>
          <w:szCs w:val="28"/>
        </w:rPr>
        <w:t>ї</w:t>
      </w:r>
      <w:r w:rsidRPr="00102935">
        <w:rPr>
          <w:sz w:val="28"/>
          <w:szCs w:val="28"/>
        </w:rPr>
        <w:t xml:space="preserve"> зони </w:t>
      </w:r>
      <w:r>
        <w:rPr>
          <w:sz w:val="28"/>
          <w:szCs w:val="28"/>
        </w:rPr>
        <w:t>і</w:t>
      </w:r>
      <w:r w:rsidRPr="00102935">
        <w:rPr>
          <w:sz w:val="28"/>
          <w:szCs w:val="28"/>
        </w:rPr>
        <w:t xml:space="preserve">леоцекального сегмента свині групи KS. Скупчення секреторних гранул. х 36 000. </w:t>
      </w:r>
      <w:r>
        <w:rPr>
          <w:sz w:val="28"/>
          <w:szCs w:val="28"/>
        </w:rPr>
        <w:t>К</w:t>
      </w:r>
      <w:r w:rsidRPr="00102935">
        <w:rPr>
          <w:sz w:val="28"/>
          <w:szCs w:val="28"/>
        </w:rPr>
        <w:t>онтрастува</w:t>
      </w:r>
      <w:r>
        <w:rPr>
          <w:sz w:val="28"/>
          <w:szCs w:val="28"/>
        </w:rPr>
        <w:t>ння</w:t>
      </w:r>
      <w:r w:rsidRPr="00102935">
        <w:rPr>
          <w:sz w:val="28"/>
          <w:szCs w:val="28"/>
        </w:rPr>
        <w:t xml:space="preserve"> цитратом свинцю</w:t>
      </w:r>
      <w:r>
        <w:rPr>
          <w:sz w:val="28"/>
          <w:szCs w:val="28"/>
        </w:rPr>
        <w:t>.</w:t>
      </w:r>
    </w:p>
    <w:p w:rsidR="00244DB5" w:rsidRDefault="00244DB5" w:rsidP="00FE4BC0">
      <w:pPr>
        <w:spacing w:line="360" w:lineRule="auto"/>
        <w:ind w:left="-567" w:firstLine="709"/>
        <w:jc w:val="both"/>
        <w:rPr>
          <w:sz w:val="28"/>
          <w:szCs w:val="28"/>
        </w:rPr>
      </w:pPr>
    </w:p>
    <w:p w:rsidR="00FE4BC0" w:rsidRDefault="00FE4BC0" w:rsidP="00FE4BC0">
      <w:pPr>
        <w:spacing w:line="360" w:lineRule="auto"/>
        <w:ind w:left="-567" w:firstLine="709"/>
        <w:jc w:val="both"/>
        <w:rPr>
          <w:sz w:val="28"/>
          <w:szCs w:val="28"/>
        </w:rPr>
      </w:pPr>
      <w:r w:rsidRPr="009872AC">
        <w:rPr>
          <w:sz w:val="28"/>
          <w:szCs w:val="28"/>
        </w:rPr>
        <w:t xml:space="preserve">Ядра ендотеліоцитів гемокапілярів мали витягнуту форму і містили конденсований хроматин, </w:t>
      </w:r>
      <w:r w:rsidR="009F1644">
        <w:rPr>
          <w:sz w:val="28"/>
          <w:szCs w:val="28"/>
        </w:rPr>
        <w:t>що</w:t>
      </w:r>
      <w:r w:rsidRPr="009872AC">
        <w:rPr>
          <w:sz w:val="28"/>
          <w:szCs w:val="28"/>
        </w:rPr>
        <w:t xml:space="preserve"> у вигляді грудочок концентрувався вздовж ядерної мембрани. </w:t>
      </w:r>
      <w:r w:rsidR="009F1644">
        <w:rPr>
          <w:sz w:val="28"/>
          <w:szCs w:val="28"/>
        </w:rPr>
        <w:t>В</w:t>
      </w:r>
      <w:r w:rsidRPr="009872AC">
        <w:rPr>
          <w:sz w:val="28"/>
          <w:szCs w:val="28"/>
        </w:rPr>
        <w:t xml:space="preserve"> центральній частині матриксу розташовувалися гранули деконденсованого хроматину. Ядерна мембрана мала глибокі інвагінації.Перинуклеарний прост</w:t>
      </w:r>
      <w:r>
        <w:rPr>
          <w:sz w:val="28"/>
          <w:szCs w:val="28"/>
        </w:rPr>
        <w:t>і</w:t>
      </w:r>
      <w:r w:rsidRPr="009872AC">
        <w:rPr>
          <w:sz w:val="28"/>
          <w:szCs w:val="28"/>
        </w:rPr>
        <w:t xml:space="preserve">р </w:t>
      </w:r>
      <w:r>
        <w:rPr>
          <w:sz w:val="28"/>
          <w:szCs w:val="28"/>
        </w:rPr>
        <w:t xml:space="preserve">був </w:t>
      </w:r>
      <w:r w:rsidRPr="009872AC">
        <w:rPr>
          <w:sz w:val="28"/>
          <w:szCs w:val="28"/>
        </w:rPr>
        <w:t>помірно розширен</w:t>
      </w:r>
      <w:r>
        <w:rPr>
          <w:sz w:val="28"/>
          <w:szCs w:val="28"/>
        </w:rPr>
        <w:t>ий</w:t>
      </w:r>
      <w:r w:rsidRPr="009872AC">
        <w:rPr>
          <w:sz w:val="28"/>
          <w:szCs w:val="28"/>
        </w:rPr>
        <w:t>. У перинуклеарн</w:t>
      </w:r>
      <w:r>
        <w:rPr>
          <w:sz w:val="28"/>
          <w:szCs w:val="28"/>
        </w:rPr>
        <w:t>і</w:t>
      </w:r>
      <w:r w:rsidRPr="009872AC">
        <w:rPr>
          <w:sz w:val="28"/>
          <w:szCs w:val="28"/>
        </w:rPr>
        <w:t>й області цитоплазми розташовувал</w:t>
      </w:r>
      <w:r>
        <w:rPr>
          <w:sz w:val="28"/>
          <w:szCs w:val="28"/>
        </w:rPr>
        <w:t>а</w:t>
      </w:r>
      <w:r w:rsidRPr="009872AC">
        <w:rPr>
          <w:sz w:val="28"/>
          <w:szCs w:val="28"/>
        </w:rPr>
        <w:t>ся невелика кількість мітохондрій, що міст</w:t>
      </w:r>
      <w:r>
        <w:rPr>
          <w:sz w:val="28"/>
          <w:szCs w:val="28"/>
        </w:rPr>
        <w:t>илипоодинокі</w:t>
      </w:r>
      <w:r w:rsidRPr="009872AC">
        <w:rPr>
          <w:sz w:val="28"/>
          <w:szCs w:val="28"/>
        </w:rPr>
        <w:t xml:space="preserve"> короткі </w:t>
      </w:r>
      <w:r>
        <w:rPr>
          <w:sz w:val="28"/>
          <w:szCs w:val="28"/>
        </w:rPr>
        <w:t>к</w:t>
      </w:r>
      <w:r w:rsidRPr="009872AC">
        <w:rPr>
          <w:sz w:val="28"/>
          <w:szCs w:val="28"/>
        </w:rPr>
        <w:t>ріст</w:t>
      </w:r>
      <w:r>
        <w:rPr>
          <w:sz w:val="28"/>
          <w:szCs w:val="28"/>
        </w:rPr>
        <w:t>и</w:t>
      </w:r>
      <w:r w:rsidRPr="009872AC">
        <w:rPr>
          <w:sz w:val="28"/>
          <w:szCs w:val="28"/>
        </w:rPr>
        <w:t xml:space="preserve">. Мембрани </w:t>
      </w:r>
      <w:r>
        <w:rPr>
          <w:sz w:val="28"/>
          <w:szCs w:val="28"/>
        </w:rPr>
        <w:t>ГЕР-а</w:t>
      </w:r>
      <w:r w:rsidRPr="009872AC">
        <w:rPr>
          <w:sz w:val="28"/>
          <w:szCs w:val="28"/>
        </w:rPr>
        <w:t xml:space="preserve"> мали чітко оконтурова</w:t>
      </w:r>
      <w:r>
        <w:rPr>
          <w:sz w:val="28"/>
          <w:szCs w:val="28"/>
        </w:rPr>
        <w:t>ну</w:t>
      </w:r>
      <w:r w:rsidRPr="009872AC">
        <w:rPr>
          <w:sz w:val="28"/>
          <w:szCs w:val="28"/>
        </w:rPr>
        <w:t xml:space="preserve"> структуру</w:t>
      </w:r>
      <w:r>
        <w:rPr>
          <w:sz w:val="28"/>
          <w:szCs w:val="28"/>
        </w:rPr>
        <w:t xml:space="preserve">. </w:t>
      </w:r>
      <w:r w:rsidRPr="009872AC">
        <w:rPr>
          <w:sz w:val="28"/>
          <w:szCs w:val="28"/>
        </w:rPr>
        <w:t>Пластинчастий цитоплазматич</w:t>
      </w:r>
      <w:r>
        <w:rPr>
          <w:sz w:val="28"/>
          <w:szCs w:val="28"/>
        </w:rPr>
        <w:t>ний</w:t>
      </w:r>
      <w:r w:rsidRPr="009872AC">
        <w:rPr>
          <w:sz w:val="28"/>
          <w:szCs w:val="28"/>
        </w:rPr>
        <w:t xml:space="preserve"> комплекс Гольджі </w:t>
      </w:r>
      <w:r>
        <w:rPr>
          <w:sz w:val="28"/>
          <w:szCs w:val="28"/>
        </w:rPr>
        <w:t xml:space="preserve">був </w:t>
      </w:r>
      <w:r w:rsidRPr="009872AC">
        <w:rPr>
          <w:sz w:val="28"/>
          <w:szCs w:val="28"/>
        </w:rPr>
        <w:t xml:space="preserve">помірно гіпертрофований. Цитоплазма відростків ендотеліоцитів мала середню електронну щільність і містила велику кількість мікропіноцитозних </w:t>
      </w:r>
      <w:r>
        <w:rPr>
          <w:sz w:val="28"/>
          <w:szCs w:val="28"/>
        </w:rPr>
        <w:t>вакуолей</w:t>
      </w:r>
      <w:r w:rsidRPr="009872AC">
        <w:rPr>
          <w:sz w:val="28"/>
          <w:szCs w:val="28"/>
        </w:rPr>
        <w:t>. Цитоплазматична мембрана без істотних порушень.</w:t>
      </w:r>
    </w:p>
    <w:p w:rsidR="00FE4BC0" w:rsidRDefault="00FE4BC0" w:rsidP="00FE4BC0">
      <w:pPr>
        <w:spacing w:line="360" w:lineRule="auto"/>
        <w:ind w:left="-567" w:firstLine="709"/>
        <w:jc w:val="both"/>
        <w:rPr>
          <w:sz w:val="28"/>
          <w:szCs w:val="28"/>
        </w:rPr>
      </w:pPr>
      <w:r w:rsidRPr="00512269">
        <w:rPr>
          <w:sz w:val="28"/>
          <w:szCs w:val="28"/>
        </w:rPr>
        <w:t xml:space="preserve">При електронно-мікроскопічному дослідженні </w:t>
      </w:r>
      <w:r w:rsidRPr="00512269">
        <w:rPr>
          <w:i/>
          <w:sz w:val="28"/>
          <w:szCs w:val="28"/>
        </w:rPr>
        <w:t>слизової стравоходу</w:t>
      </w:r>
      <w:r w:rsidRPr="00512269">
        <w:rPr>
          <w:sz w:val="28"/>
          <w:szCs w:val="28"/>
        </w:rPr>
        <w:t xml:space="preserve"> в групі </w:t>
      </w:r>
      <w:r w:rsidRPr="00512269">
        <w:rPr>
          <w:b/>
          <w:sz w:val="28"/>
          <w:szCs w:val="28"/>
        </w:rPr>
        <w:t>S1</w:t>
      </w:r>
      <w:r w:rsidRPr="00512269">
        <w:rPr>
          <w:sz w:val="28"/>
          <w:szCs w:val="28"/>
        </w:rPr>
        <w:t xml:space="preserve"> на 7-</w:t>
      </w:r>
      <w:r>
        <w:rPr>
          <w:sz w:val="28"/>
          <w:szCs w:val="28"/>
        </w:rPr>
        <w:t>у</w:t>
      </w:r>
      <w:r w:rsidRPr="00512269">
        <w:rPr>
          <w:sz w:val="28"/>
          <w:szCs w:val="28"/>
        </w:rPr>
        <w:t>, 14-</w:t>
      </w:r>
      <w:r>
        <w:rPr>
          <w:sz w:val="28"/>
          <w:szCs w:val="28"/>
        </w:rPr>
        <w:t>у</w:t>
      </w:r>
      <w:r w:rsidR="00244DB5">
        <w:rPr>
          <w:sz w:val="28"/>
          <w:szCs w:val="28"/>
        </w:rPr>
        <w:t>та</w:t>
      </w:r>
      <w:r w:rsidRPr="00512269">
        <w:rPr>
          <w:sz w:val="28"/>
          <w:szCs w:val="28"/>
        </w:rPr>
        <w:t xml:space="preserve"> 21-</w:t>
      </w:r>
      <w:r>
        <w:rPr>
          <w:sz w:val="28"/>
          <w:szCs w:val="28"/>
        </w:rPr>
        <w:t>у</w:t>
      </w:r>
      <w:r w:rsidRPr="00512269">
        <w:rPr>
          <w:sz w:val="28"/>
          <w:szCs w:val="28"/>
        </w:rPr>
        <w:t xml:space="preserve"> добу ультраструктура епітеліоцитів істотно не відрізнялася </w:t>
      </w:r>
      <w:r w:rsidRPr="00512269">
        <w:rPr>
          <w:sz w:val="28"/>
          <w:szCs w:val="28"/>
        </w:rPr>
        <w:lastRenderedPageBreak/>
        <w:t>від групи контролю KS.</w:t>
      </w:r>
      <w:r w:rsidR="00244DB5">
        <w:rPr>
          <w:sz w:val="28"/>
          <w:szCs w:val="28"/>
        </w:rPr>
        <w:t>В</w:t>
      </w:r>
      <w:r w:rsidRPr="009872AC">
        <w:rPr>
          <w:sz w:val="28"/>
          <w:szCs w:val="28"/>
        </w:rPr>
        <w:t xml:space="preserve"> субм</w:t>
      </w:r>
      <w:r>
        <w:rPr>
          <w:sz w:val="28"/>
          <w:szCs w:val="28"/>
        </w:rPr>
        <w:t>і</w:t>
      </w:r>
      <w:r w:rsidRPr="009872AC">
        <w:rPr>
          <w:sz w:val="28"/>
          <w:szCs w:val="28"/>
        </w:rPr>
        <w:t>кроскоп</w:t>
      </w:r>
      <w:r>
        <w:rPr>
          <w:sz w:val="28"/>
          <w:szCs w:val="28"/>
        </w:rPr>
        <w:t>і</w:t>
      </w:r>
      <w:r w:rsidRPr="009872AC">
        <w:rPr>
          <w:sz w:val="28"/>
          <w:szCs w:val="28"/>
        </w:rPr>
        <w:t>ч</w:t>
      </w:r>
      <w:r>
        <w:rPr>
          <w:sz w:val="28"/>
          <w:szCs w:val="28"/>
        </w:rPr>
        <w:t>ній</w:t>
      </w:r>
      <w:r w:rsidRPr="009872AC">
        <w:rPr>
          <w:sz w:val="28"/>
          <w:szCs w:val="28"/>
        </w:rPr>
        <w:t xml:space="preserve"> організації епітеліоцитів стравоходу свиней групи S1 спостерігалися помірно виражені зміни органел.</w:t>
      </w:r>
    </w:p>
    <w:p w:rsidR="00FE4BC0" w:rsidRDefault="00FE4BC0" w:rsidP="00FE4BC0">
      <w:pPr>
        <w:spacing w:line="360" w:lineRule="auto"/>
        <w:ind w:left="-567" w:firstLine="709"/>
        <w:jc w:val="both"/>
        <w:rPr>
          <w:sz w:val="28"/>
          <w:szCs w:val="28"/>
        </w:rPr>
      </w:pPr>
      <w:r>
        <w:rPr>
          <w:sz w:val="28"/>
          <w:szCs w:val="28"/>
        </w:rPr>
        <w:t>На 7-у добу я</w:t>
      </w:r>
      <w:r w:rsidRPr="009872AC">
        <w:rPr>
          <w:sz w:val="28"/>
          <w:szCs w:val="28"/>
        </w:rPr>
        <w:t>дра базальних епітеліоцитів мали округлу форму. Ядерна мембрана утворювала множинні досить глибокі інвагінації.Велика частина ядерного хроматину перебувала в конденсованому стані. Його грудочки, концентрувалися в основному по периферії матриксу уздовж ядерної мембрани. Центральна област</w:t>
      </w:r>
      <w:r>
        <w:rPr>
          <w:sz w:val="28"/>
          <w:szCs w:val="28"/>
        </w:rPr>
        <w:t>ь</w:t>
      </w:r>
      <w:r w:rsidRPr="009872AC">
        <w:rPr>
          <w:sz w:val="28"/>
          <w:szCs w:val="28"/>
        </w:rPr>
        <w:t xml:space="preserve"> ядра мала дуже низьку електронну щільність. Ядерна мембрана була істотно розпушена </w:t>
      </w:r>
      <w:r w:rsidR="00244DB5">
        <w:rPr>
          <w:sz w:val="28"/>
          <w:szCs w:val="28"/>
        </w:rPr>
        <w:t>та</w:t>
      </w:r>
      <w:r w:rsidRPr="009872AC">
        <w:rPr>
          <w:sz w:val="28"/>
          <w:szCs w:val="28"/>
        </w:rPr>
        <w:t xml:space="preserve"> потовщена. Осеред</w:t>
      </w:r>
      <w:r>
        <w:rPr>
          <w:sz w:val="28"/>
          <w:szCs w:val="28"/>
        </w:rPr>
        <w:t>ки</w:t>
      </w:r>
      <w:r w:rsidRPr="009872AC">
        <w:rPr>
          <w:sz w:val="28"/>
          <w:szCs w:val="28"/>
        </w:rPr>
        <w:t xml:space="preserve"> деструкції відсутні.</w:t>
      </w:r>
    </w:p>
    <w:p w:rsidR="00FE4BC0" w:rsidRDefault="00FE4BC0" w:rsidP="00FE4BC0">
      <w:pPr>
        <w:spacing w:line="360" w:lineRule="auto"/>
        <w:ind w:left="-567" w:firstLine="709"/>
        <w:jc w:val="both"/>
        <w:rPr>
          <w:sz w:val="28"/>
          <w:szCs w:val="28"/>
        </w:rPr>
      </w:pPr>
      <w:r>
        <w:rPr>
          <w:sz w:val="28"/>
          <w:szCs w:val="28"/>
        </w:rPr>
        <w:t>На 14-у добу с</w:t>
      </w:r>
      <w:r w:rsidRPr="009872AC">
        <w:rPr>
          <w:sz w:val="28"/>
          <w:szCs w:val="28"/>
        </w:rPr>
        <w:t>постеріга</w:t>
      </w:r>
      <w:r>
        <w:rPr>
          <w:sz w:val="28"/>
          <w:szCs w:val="28"/>
        </w:rPr>
        <w:t>лося</w:t>
      </w:r>
      <w:r w:rsidRPr="009872AC">
        <w:rPr>
          <w:sz w:val="28"/>
          <w:szCs w:val="28"/>
        </w:rPr>
        <w:t xml:space="preserve"> помірне набухання мітохондрій, </w:t>
      </w:r>
      <w:r w:rsidR="00244DB5">
        <w:rPr>
          <w:sz w:val="28"/>
          <w:szCs w:val="28"/>
        </w:rPr>
        <w:t>що</w:t>
      </w:r>
      <w:r w:rsidRPr="009872AC">
        <w:rPr>
          <w:sz w:val="28"/>
          <w:szCs w:val="28"/>
        </w:rPr>
        <w:t xml:space="preserve"> розташовувалися переважно в перинуклеарн</w:t>
      </w:r>
      <w:r>
        <w:rPr>
          <w:sz w:val="28"/>
          <w:szCs w:val="28"/>
        </w:rPr>
        <w:t>і</w:t>
      </w:r>
      <w:r w:rsidRPr="009872AC">
        <w:rPr>
          <w:sz w:val="28"/>
          <w:szCs w:val="28"/>
        </w:rPr>
        <w:t xml:space="preserve">й області цитоплазми. Зовнішні мембрани </w:t>
      </w:r>
      <w:r w:rsidR="00244DB5">
        <w:rPr>
          <w:sz w:val="28"/>
          <w:szCs w:val="28"/>
        </w:rPr>
        <w:t>та</w:t>
      </w:r>
      <w:r>
        <w:rPr>
          <w:sz w:val="28"/>
          <w:szCs w:val="28"/>
        </w:rPr>
        <w:t>к</w:t>
      </w:r>
      <w:r w:rsidRPr="009872AC">
        <w:rPr>
          <w:sz w:val="28"/>
          <w:szCs w:val="28"/>
        </w:rPr>
        <w:t>ріст</w:t>
      </w:r>
      <w:r>
        <w:rPr>
          <w:sz w:val="28"/>
          <w:szCs w:val="28"/>
        </w:rPr>
        <w:t>и</w:t>
      </w:r>
      <w:r w:rsidRPr="009872AC">
        <w:rPr>
          <w:sz w:val="28"/>
          <w:szCs w:val="28"/>
        </w:rPr>
        <w:t xml:space="preserve"> мітохондрій були місцями розпушені. Матрикс мітохондрій </w:t>
      </w:r>
      <w:r>
        <w:rPr>
          <w:sz w:val="28"/>
          <w:szCs w:val="28"/>
        </w:rPr>
        <w:t xml:space="preserve">мав </w:t>
      </w:r>
      <w:r w:rsidRPr="009872AC">
        <w:rPr>
          <w:sz w:val="28"/>
          <w:szCs w:val="28"/>
        </w:rPr>
        <w:t>висок</w:t>
      </w:r>
      <w:r>
        <w:rPr>
          <w:sz w:val="28"/>
          <w:szCs w:val="28"/>
        </w:rPr>
        <w:t>у</w:t>
      </w:r>
      <w:r w:rsidRPr="009872AC">
        <w:rPr>
          <w:sz w:val="28"/>
          <w:szCs w:val="28"/>
        </w:rPr>
        <w:t xml:space="preserve"> електронн</w:t>
      </w:r>
      <w:r>
        <w:rPr>
          <w:sz w:val="28"/>
          <w:szCs w:val="28"/>
        </w:rPr>
        <w:t>у щільні</w:t>
      </w:r>
      <w:r w:rsidRPr="009872AC">
        <w:rPr>
          <w:sz w:val="28"/>
          <w:szCs w:val="28"/>
        </w:rPr>
        <w:t>ст</w:t>
      </w:r>
      <w:r>
        <w:rPr>
          <w:sz w:val="28"/>
          <w:szCs w:val="28"/>
        </w:rPr>
        <w:t>ь</w:t>
      </w:r>
      <w:r w:rsidR="00244DB5">
        <w:rPr>
          <w:sz w:val="28"/>
          <w:szCs w:val="28"/>
        </w:rPr>
        <w:t>та</w:t>
      </w:r>
      <w:r w:rsidRPr="009872AC">
        <w:rPr>
          <w:sz w:val="28"/>
          <w:szCs w:val="28"/>
        </w:rPr>
        <w:t xml:space="preserve"> дрібно зернист</w:t>
      </w:r>
      <w:r>
        <w:rPr>
          <w:sz w:val="28"/>
          <w:szCs w:val="28"/>
        </w:rPr>
        <w:t>у</w:t>
      </w:r>
      <w:r w:rsidRPr="009872AC">
        <w:rPr>
          <w:sz w:val="28"/>
          <w:szCs w:val="28"/>
        </w:rPr>
        <w:t xml:space="preserve"> структур</w:t>
      </w:r>
      <w:r>
        <w:rPr>
          <w:sz w:val="28"/>
          <w:szCs w:val="28"/>
        </w:rPr>
        <w:t>у</w:t>
      </w:r>
      <w:r w:rsidRPr="009872AC">
        <w:rPr>
          <w:sz w:val="28"/>
          <w:szCs w:val="28"/>
        </w:rPr>
        <w:t xml:space="preserve"> (</w:t>
      </w:r>
      <w:r>
        <w:rPr>
          <w:sz w:val="28"/>
          <w:szCs w:val="28"/>
        </w:rPr>
        <w:t>ри</w:t>
      </w:r>
      <w:r w:rsidRPr="009872AC">
        <w:rPr>
          <w:sz w:val="28"/>
          <w:szCs w:val="28"/>
        </w:rPr>
        <w:t>с.</w:t>
      </w:r>
      <w:r>
        <w:rPr>
          <w:sz w:val="28"/>
          <w:szCs w:val="28"/>
        </w:rPr>
        <w:t xml:space="preserve"> 3.2.6</w:t>
      </w:r>
      <w:r w:rsidRPr="009872AC">
        <w:rPr>
          <w:sz w:val="28"/>
          <w:szCs w:val="28"/>
        </w:rPr>
        <w:t xml:space="preserve">). Цистерни </w:t>
      </w:r>
      <w:r>
        <w:rPr>
          <w:sz w:val="28"/>
          <w:szCs w:val="28"/>
        </w:rPr>
        <w:t>ГЕР-а</w:t>
      </w:r>
      <w:r w:rsidRPr="009872AC">
        <w:rPr>
          <w:sz w:val="28"/>
          <w:szCs w:val="28"/>
        </w:rPr>
        <w:t xml:space="preserve"> помірно розширені, мали вигляд вакуолей різної форми і розмірів </w:t>
      </w:r>
      <w:r w:rsidR="00244DB5">
        <w:rPr>
          <w:sz w:val="28"/>
          <w:szCs w:val="28"/>
        </w:rPr>
        <w:t>та</w:t>
      </w:r>
      <w:r w:rsidRPr="009872AC">
        <w:rPr>
          <w:sz w:val="28"/>
          <w:szCs w:val="28"/>
        </w:rPr>
        <w:t xml:space="preserve"> мали середн</w:t>
      </w:r>
      <w:r>
        <w:rPr>
          <w:sz w:val="28"/>
          <w:szCs w:val="28"/>
        </w:rPr>
        <w:t>ю</w:t>
      </w:r>
      <w:r w:rsidRPr="009872AC">
        <w:rPr>
          <w:sz w:val="28"/>
          <w:szCs w:val="28"/>
        </w:rPr>
        <w:t xml:space="preserve"> електронн</w:t>
      </w:r>
      <w:r>
        <w:rPr>
          <w:sz w:val="28"/>
          <w:szCs w:val="28"/>
        </w:rPr>
        <w:t>у</w:t>
      </w:r>
      <w:r w:rsidRPr="009872AC">
        <w:rPr>
          <w:sz w:val="28"/>
          <w:szCs w:val="28"/>
        </w:rPr>
        <w:t xml:space="preserve"> щільніст</w:t>
      </w:r>
      <w:r>
        <w:rPr>
          <w:sz w:val="28"/>
          <w:szCs w:val="28"/>
        </w:rPr>
        <w:t>ь</w:t>
      </w:r>
      <w:r w:rsidRPr="009872AC">
        <w:rPr>
          <w:sz w:val="28"/>
          <w:szCs w:val="28"/>
        </w:rPr>
        <w:t>.</w:t>
      </w:r>
    </w:p>
    <w:p w:rsidR="00FE4BC0" w:rsidRDefault="00FE4BC0" w:rsidP="00FE4BC0">
      <w:pPr>
        <w:spacing w:line="360" w:lineRule="auto"/>
        <w:ind w:left="-567" w:firstLine="709"/>
        <w:jc w:val="center"/>
        <w:rPr>
          <w:sz w:val="28"/>
          <w:szCs w:val="28"/>
        </w:rPr>
      </w:pPr>
      <w:r>
        <w:rPr>
          <w:rFonts w:ascii="Arial" w:hAnsi="Arial" w:cs="Arial"/>
          <w:b/>
          <w:bCs/>
          <w:noProof/>
          <w:lang w:val="ru-RU" w:eastAsia="ru-RU"/>
        </w:rPr>
        <w:drawing>
          <wp:inline distT="0" distB="0" distL="0" distR="0">
            <wp:extent cx="3218688" cy="2362810"/>
            <wp:effectExtent l="0" t="0" r="1270" b="0"/>
            <wp:docPr id="22" name="Рисунок 22" descr="D:\Диссертации\Диссертация Лазирского\img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Диссертации\Диссертация Лазирского\img003.jpg"/>
                    <pic:cNvPicPr>
                      <a:picLocks noChangeAspect="1" noChangeArrowheads="1"/>
                    </pic:cNvPicPr>
                  </pic:nvPicPr>
                  <pic:blipFill rotWithShape="1">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6848" t="40555" r="18963" b="30528"/>
                    <a:stretch/>
                  </pic:blipFill>
                  <pic:spPr bwMode="auto">
                    <a:xfrm>
                      <a:off x="0" y="0"/>
                      <a:ext cx="3218728" cy="236284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Pr="009872AC" w:rsidRDefault="00FE4BC0" w:rsidP="00FE4BC0">
      <w:pPr>
        <w:spacing w:line="360" w:lineRule="auto"/>
        <w:ind w:left="-567" w:firstLine="709"/>
        <w:jc w:val="center"/>
        <w:rPr>
          <w:sz w:val="28"/>
          <w:szCs w:val="28"/>
        </w:rPr>
      </w:pPr>
      <w:r w:rsidRPr="00C03C37">
        <w:rPr>
          <w:sz w:val="28"/>
          <w:szCs w:val="28"/>
        </w:rPr>
        <w:t>Р</w:t>
      </w:r>
      <w:r>
        <w:rPr>
          <w:sz w:val="28"/>
          <w:szCs w:val="28"/>
        </w:rPr>
        <w:t>и</w:t>
      </w:r>
      <w:r w:rsidRPr="00C03C37">
        <w:rPr>
          <w:sz w:val="28"/>
          <w:szCs w:val="28"/>
        </w:rPr>
        <w:t>с.</w:t>
      </w:r>
      <w:r>
        <w:rPr>
          <w:sz w:val="28"/>
          <w:szCs w:val="28"/>
        </w:rPr>
        <w:t xml:space="preserve"> 3.2.6</w:t>
      </w:r>
      <w:r w:rsidRPr="00C03C37">
        <w:rPr>
          <w:sz w:val="28"/>
          <w:szCs w:val="28"/>
        </w:rPr>
        <w:t xml:space="preserve">. Ультраструктура базальних епітеліоцитів стравоходу свині групи S1. Мітохондрії з електронно-щільним матриксом </w:t>
      </w:r>
      <w:r w:rsidR="00244DB5">
        <w:rPr>
          <w:sz w:val="28"/>
          <w:szCs w:val="28"/>
        </w:rPr>
        <w:t>та</w:t>
      </w:r>
      <w:r w:rsidRPr="00C03C37">
        <w:rPr>
          <w:sz w:val="28"/>
          <w:szCs w:val="28"/>
        </w:rPr>
        <w:t xml:space="preserve"> дрібнозернистою структурою. х 34 000. </w:t>
      </w:r>
      <w:r>
        <w:rPr>
          <w:sz w:val="28"/>
          <w:szCs w:val="28"/>
        </w:rPr>
        <w:t>К</w:t>
      </w:r>
      <w:r w:rsidRPr="00C03C37">
        <w:rPr>
          <w:sz w:val="28"/>
          <w:szCs w:val="28"/>
        </w:rPr>
        <w:t>онтрастува</w:t>
      </w:r>
      <w:r>
        <w:rPr>
          <w:sz w:val="28"/>
          <w:szCs w:val="28"/>
        </w:rPr>
        <w:t>ння</w:t>
      </w:r>
      <w:r w:rsidRPr="00C03C37">
        <w:rPr>
          <w:sz w:val="28"/>
          <w:szCs w:val="28"/>
        </w:rPr>
        <w:t xml:space="preserve"> цитратом свинцю.</w:t>
      </w:r>
    </w:p>
    <w:p w:rsidR="00244DB5" w:rsidRDefault="00244DB5" w:rsidP="00FE4BC0">
      <w:pPr>
        <w:spacing w:line="360" w:lineRule="auto"/>
        <w:ind w:left="-567" w:firstLine="709"/>
        <w:jc w:val="both"/>
        <w:rPr>
          <w:sz w:val="28"/>
          <w:szCs w:val="28"/>
        </w:rPr>
      </w:pPr>
    </w:p>
    <w:p w:rsidR="00FE4BC0" w:rsidRDefault="00FE4BC0" w:rsidP="00FE4BC0">
      <w:pPr>
        <w:spacing w:line="360" w:lineRule="auto"/>
        <w:ind w:left="-567" w:firstLine="709"/>
        <w:jc w:val="both"/>
        <w:rPr>
          <w:sz w:val="28"/>
          <w:szCs w:val="28"/>
        </w:rPr>
      </w:pPr>
      <w:r w:rsidRPr="009872AC">
        <w:rPr>
          <w:sz w:val="28"/>
          <w:szCs w:val="28"/>
        </w:rPr>
        <w:t xml:space="preserve">Пластинчастий цитоплазматический комплекс Гольджі </w:t>
      </w:r>
      <w:r>
        <w:rPr>
          <w:sz w:val="28"/>
          <w:szCs w:val="28"/>
        </w:rPr>
        <w:t xml:space="preserve">був </w:t>
      </w:r>
      <w:r w:rsidRPr="009872AC">
        <w:rPr>
          <w:sz w:val="28"/>
          <w:szCs w:val="28"/>
        </w:rPr>
        <w:t xml:space="preserve">схильний </w:t>
      </w:r>
      <w:r>
        <w:rPr>
          <w:sz w:val="28"/>
          <w:szCs w:val="28"/>
        </w:rPr>
        <w:t xml:space="preserve">до </w:t>
      </w:r>
      <w:r w:rsidRPr="009872AC">
        <w:rPr>
          <w:sz w:val="28"/>
          <w:szCs w:val="28"/>
        </w:rPr>
        <w:t>помірної гіпертрофії. Він локалізувався в перинуклеарн</w:t>
      </w:r>
      <w:r>
        <w:rPr>
          <w:sz w:val="28"/>
          <w:szCs w:val="28"/>
        </w:rPr>
        <w:t>і</w:t>
      </w:r>
      <w:r w:rsidRPr="009872AC">
        <w:rPr>
          <w:sz w:val="28"/>
          <w:szCs w:val="28"/>
        </w:rPr>
        <w:t xml:space="preserve">й області цитоплазми </w:t>
      </w:r>
      <w:r w:rsidR="00244DB5">
        <w:rPr>
          <w:sz w:val="28"/>
          <w:szCs w:val="28"/>
        </w:rPr>
        <w:t>та</w:t>
      </w:r>
      <w:r w:rsidRPr="009872AC">
        <w:rPr>
          <w:sz w:val="28"/>
          <w:szCs w:val="28"/>
        </w:rPr>
        <w:t xml:space="preserve"> був представлений гладкими паралельно орієнтованими мембранами, </w:t>
      </w:r>
      <w:r w:rsidR="00244DB5">
        <w:rPr>
          <w:sz w:val="28"/>
          <w:szCs w:val="28"/>
        </w:rPr>
        <w:t>що</w:t>
      </w:r>
      <w:r w:rsidRPr="009872AC">
        <w:rPr>
          <w:sz w:val="28"/>
          <w:szCs w:val="28"/>
        </w:rPr>
        <w:t xml:space="preserve"> були оточені електронно-прозорими вакуолями. Велика кількість рибосом і полісом </w:t>
      </w:r>
      <w:r>
        <w:rPr>
          <w:sz w:val="28"/>
          <w:szCs w:val="28"/>
        </w:rPr>
        <w:lastRenderedPageBreak/>
        <w:t xml:space="preserve">були </w:t>
      </w:r>
      <w:r w:rsidRPr="009872AC">
        <w:rPr>
          <w:sz w:val="28"/>
          <w:szCs w:val="28"/>
        </w:rPr>
        <w:t>дифузно розсіяні в цитоплазмі.</w:t>
      </w:r>
    </w:p>
    <w:p w:rsidR="00FE4BC0" w:rsidRDefault="00FE4BC0" w:rsidP="00FE4BC0">
      <w:pPr>
        <w:spacing w:line="360" w:lineRule="auto"/>
        <w:ind w:left="-567" w:firstLine="709"/>
        <w:jc w:val="both"/>
        <w:rPr>
          <w:sz w:val="28"/>
          <w:szCs w:val="28"/>
        </w:rPr>
      </w:pPr>
      <w:r>
        <w:rPr>
          <w:sz w:val="28"/>
          <w:szCs w:val="28"/>
        </w:rPr>
        <w:t>На 21-у добу в</w:t>
      </w:r>
      <w:r w:rsidRPr="009872AC">
        <w:rPr>
          <w:sz w:val="28"/>
          <w:szCs w:val="28"/>
        </w:rPr>
        <w:t xml:space="preserve"> окремих базальних </w:t>
      </w:r>
      <w:r>
        <w:rPr>
          <w:sz w:val="28"/>
          <w:szCs w:val="28"/>
        </w:rPr>
        <w:t xml:space="preserve">епітеліоцитах </w:t>
      </w:r>
      <w:r w:rsidRPr="009872AC">
        <w:rPr>
          <w:sz w:val="28"/>
          <w:szCs w:val="28"/>
        </w:rPr>
        <w:t>виявля</w:t>
      </w:r>
      <w:r>
        <w:rPr>
          <w:sz w:val="28"/>
          <w:szCs w:val="28"/>
        </w:rPr>
        <w:t>лися</w:t>
      </w:r>
      <w:r w:rsidRPr="009872AC">
        <w:rPr>
          <w:sz w:val="28"/>
          <w:szCs w:val="28"/>
        </w:rPr>
        <w:t xml:space="preserve"> ознаки активності метаболічних внутрішньоклітинних органел, що виража</w:t>
      </w:r>
      <w:r>
        <w:rPr>
          <w:sz w:val="28"/>
          <w:szCs w:val="28"/>
        </w:rPr>
        <w:t>лося</w:t>
      </w:r>
      <w:r w:rsidRPr="009872AC">
        <w:rPr>
          <w:sz w:val="28"/>
          <w:szCs w:val="28"/>
        </w:rPr>
        <w:t xml:space="preserve"> в гіперплазії мембран </w:t>
      </w:r>
      <w:r>
        <w:rPr>
          <w:sz w:val="28"/>
          <w:szCs w:val="28"/>
        </w:rPr>
        <w:t>ендоплазматичного ретикулума</w:t>
      </w:r>
      <w:r w:rsidRPr="009872AC">
        <w:rPr>
          <w:sz w:val="28"/>
          <w:szCs w:val="28"/>
        </w:rPr>
        <w:t xml:space="preserve">, гіпертрофії пластинчастого цитоплазматичного комплексу Гольджі </w:t>
      </w:r>
      <w:r w:rsidR="00244DB5">
        <w:rPr>
          <w:sz w:val="28"/>
          <w:szCs w:val="28"/>
        </w:rPr>
        <w:t>та</w:t>
      </w:r>
      <w:r w:rsidRPr="009872AC">
        <w:rPr>
          <w:sz w:val="28"/>
          <w:szCs w:val="28"/>
        </w:rPr>
        <w:t xml:space="preserve"> збільшенні числа рибосом в цитоплазмі.</w:t>
      </w:r>
    </w:p>
    <w:p w:rsidR="00FE4BC0" w:rsidRDefault="00FE4BC0" w:rsidP="00FE4BC0">
      <w:pPr>
        <w:spacing w:line="360" w:lineRule="auto"/>
        <w:ind w:left="-567" w:firstLine="709"/>
        <w:jc w:val="both"/>
        <w:rPr>
          <w:sz w:val="28"/>
          <w:szCs w:val="28"/>
        </w:rPr>
      </w:pPr>
      <w:r w:rsidRPr="009872AC">
        <w:rPr>
          <w:sz w:val="28"/>
          <w:szCs w:val="28"/>
        </w:rPr>
        <w:t xml:space="preserve">Кровоносні капіляри були помірно розширені. </w:t>
      </w:r>
      <w:r w:rsidR="00244DB5">
        <w:rPr>
          <w:sz w:val="28"/>
          <w:szCs w:val="28"/>
        </w:rPr>
        <w:t>В</w:t>
      </w:r>
      <w:r w:rsidRPr="009872AC">
        <w:rPr>
          <w:sz w:val="28"/>
          <w:szCs w:val="28"/>
        </w:rPr>
        <w:t xml:space="preserve"> просвіті капілярів виявлявся, детрит що склада</w:t>
      </w:r>
      <w:r>
        <w:rPr>
          <w:sz w:val="28"/>
          <w:szCs w:val="28"/>
        </w:rPr>
        <w:t>вся</w:t>
      </w:r>
      <w:r w:rsidRPr="009872AC">
        <w:rPr>
          <w:sz w:val="28"/>
          <w:szCs w:val="28"/>
        </w:rPr>
        <w:t xml:space="preserve"> з фрагментів цитоплазми мембран </w:t>
      </w:r>
      <w:r w:rsidR="00244DB5">
        <w:rPr>
          <w:sz w:val="28"/>
          <w:szCs w:val="28"/>
        </w:rPr>
        <w:t>та</w:t>
      </w:r>
      <w:r w:rsidRPr="009872AC">
        <w:rPr>
          <w:sz w:val="28"/>
          <w:szCs w:val="28"/>
        </w:rPr>
        <w:t xml:space="preserve"> безструктурн</w:t>
      </w:r>
      <w:r>
        <w:rPr>
          <w:sz w:val="28"/>
          <w:szCs w:val="28"/>
        </w:rPr>
        <w:t>их</w:t>
      </w:r>
      <w:r w:rsidRPr="009872AC">
        <w:rPr>
          <w:sz w:val="28"/>
          <w:szCs w:val="28"/>
        </w:rPr>
        <w:t xml:space="preserve"> мас, що володі</w:t>
      </w:r>
      <w:r>
        <w:rPr>
          <w:sz w:val="28"/>
          <w:szCs w:val="28"/>
        </w:rPr>
        <w:t>ли</w:t>
      </w:r>
      <w:r w:rsidRPr="009872AC">
        <w:rPr>
          <w:sz w:val="28"/>
          <w:szCs w:val="28"/>
        </w:rPr>
        <w:t xml:space="preserve"> різною електронною щільністю. Спостеріга</w:t>
      </w:r>
      <w:r>
        <w:rPr>
          <w:sz w:val="28"/>
          <w:szCs w:val="28"/>
        </w:rPr>
        <w:t>ло</w:t>
      </w:r>
      <w:r w:rsidRPr="009872AC">
        <w:rPr>
          <w:sz w:val="28"/>
          <w:szCs w:val="28"/>
        </w:rPr>
        <w:t xml:space="preserve">ся сильне набухання цитоплазми ендотеліальних клітин кровоносних капілярів стравоходу. Ядра ендотеліоцитів </w:t>
      </w:r>
      <w:r>
        <w:rPr>
          <w:sz w:val="28"/>
          <w:szCs w:val="28"/>
        </w:rPr>
        <w:t>були</w:t>
      </w:r>
      <w:r w:rsidRPr="009872AC">
        <w:rPr>
          <w:sz w:val="28"/>
          <w:szCs w:val="28"/>
        </w:rPr>
        <w:t xml:space="preserve"> неправильно</w:t>
      </w:r>
      <w:r>
        <w:rPr>
          <w:sz w:val="28"/>
          <w:szCs w:val="28"/>
        </w:rPr>
        <w:t>ї</w:t>
      </w:r>
      <w:r w:rsidRPr="009872AC">
        <w:rPr>
          <w:sz w:val="28"/>
          <w:szCs w:val="28"/>
        </w:rPr>
        <w:t xml:space="preserve"> форм</w:t>
      </w:r>
      <w:r>
        <w:rPr>
          <w:sz w:val="28"/>
          <w:szCs w:val="28"/>
        </w:rPr>
        <w:t>и</w:t>
      </w:r>
      <w:r w:rsidRPr="009872AC">
        <w:rPr>
          <w:sz w:val="28"/>
          <w:szCs w:val="28"/>
        </w:rPr>
        <w:t xml:space="preserve">. Ядерна мембрана утворювала числені дрібні </w:t>
      </w:r>
      <w:r>
        <w:rPr>
          <w:sz w:val="28"/>
          <w:szCs w:val="28"/>
        </w:rPr>
        <w:t>і</w:t>
      </w:r>
      <w:r w:rsidRPr="009872AC">
        <w:rPr>
          <w:sz w:val="28"/>
          <w:szCs w:val="28"/>
        </w:rPr>
        <w:t>нваг</w:t>
      </w:r>
      <w:r>
        <w:rPr>
          <w:sz w:val="28"/>
          <w:szCs w:val="28"/>
        </w:rPr>
        <w:t>і</w:t>
      </w:r>
      <w:r w:rsidRPr="009872AC">
        <w:rPr>
          <w:sz w:val="28"/>
          <w:szCs w:val="28"/>
        </w:rPr>
        <w:t>нац</w:t>
      </w:r>
      <w:r>
        <w:rPr>
          <w:sz w:val="28"/>
          <w:szCs w:val="28"/>
        </w:rPr>
        <w:t>ії</w:t>
      </w:r>
      <w:r w:rsidRPr="009872AC">
        <w:rPr>
          <w:sz w:val="28"/>
          <w:szCs w:val="28"/>
        </w:rPr>
        <w:t xml:space="preserve">. </w:t>
      </w:r>
      <w:r w:rsidR="00244DB5">
        <w:rPr>
          <w:sz w:val="28"/>
          <w:szCs w:val="28"/>
        </w:rPr>
        <w:t>В</w:t>
      </w:r>
      <w:r w:rsidRPr="009872AC">
        <w:rPr>
          <w:sz w:val="28"/>
          <w:szCs w:val="28"/>
        </w:rPr>
        <w:t xml:space="preserve"> матриксі ядра був присутній як конденсований так і деконденсований хроматин. Хроматин</w:t>
      </w:r>
      <w:r>
        <w:rPr>
          <w:sz w:val="28"/>
          <w:szCs w:val="28"/>
        </w:rPr>
        <w:t xml:space="preserve">,що </w:t>
      </w:r>
      <w:r w:rsidRPr="009872AC">
        <w:rPr>
          <w:sz w:val="28"/>
          <w:szCs w:val="28"/>
        </w:rPr>
        <w:t>знаходи</w:t>
      </w:r>
      <w:r>
        <w:rPr>
          <w:sz w:val="28"/>
          <w:szCs w:val="28"/>
        </w:rPr>
        <w:t>в</w:t>
      </w:r>
      <w:r w:rsidRPr="009872AC">
        <w:rPr>
          <w:sz w:val="28"/>
          <w:szCs w:val="28"/>
        </w:rPr>
        <w:t>ся в конденсованому станілокалізувався в периферичних відділах цитоплазми, а деконденсований хроматин у вигляді дрібних гранул концентрувався в основному в центральній області матриксу ядра.</w:t>
      </w:r>
    </w:p>
    <w:p w:rsidR="00FE4BC0" w:rsidRPr="009872AC" w:rsidRDefault="00FE4BC0" w:rsidP="00FE4BC0">
      <w:pPr>
        <w:spacing w:line="360" w:lineRule="auto"/>
        <w:ind w:left="-567" w:firstLine="709"/>
        <w:jc w:val="both"/>
        <w:rPr>
          <w:sz w:val="28"/>
          <w:szCs w:val="28"/>
        </w:rPr>
      </w:pPr>
      <w:r w:rsidRPr="009872AC">
        <w:rPr>
          <w:sz w:val="28"/>
          <w:szCs w:val="28"/>
        </w:rPr>
        <w:t xml:space="preserve">Мітохондрії ендотеліоцитів кровоносних капілярів містили дрібнозернистий матрикс </w:t>
      </w:r>
      <w:r>
        <w:rPr>
          <w:sz w:val="28"/>
          <w:szCs w:val="28"/>
        </w:rPr>
        <w:t>з</w:t>
      </w:r>
      <w:r w:rsidRPr="009872AC">
        <w:rPr>
          <w:sz w:val="28"/>
          <w:szCs w:val="28"/>
        </w:rPr>
        <w:t xml:space="preserve"> низькою електронною щільністю. Крісти мітохондрій </w:t>
      </w:r>
      <w:r w:rsidR="00244DB5">
        <w:rPr>
          <w:sz w:val="28"/>
          <w:szCs w:val="28"/>
        </w:rPr>
        <w:t>та</w:t>
      </w:r>
      <w:r w:rsidRPr="009872AC">
        <w:rPr>
          <w:sz w:val="28"/>
          <w:szCs w:val="28"/>
        </w:rPr>
        <w:t xml:space="preserve"> зовнішні мембрани розпушені. </w:t>
      </w:r>
      <w:r>
        <w:rPr>
          <w:sz w:val="28"/>
          <w:szCs w:val="28"/>
        </w:rPr>
        <w:t>ГЕР</w:t>
      </w:r>
      <w:r w:rsidRPr="009872AC">
        <w:rPr>
          <w:sz w:val="28"/>
          <w:szCs w:val="28"/>
        </w:rPr>
        <w:t xml:space="preserve"> ендотеліоцитів розвинений слабо, його цистерни мали вигляд електронно-прозорих вакуолей. На мембранах </w:t>
      </w:r>
      <w:r>
        <w:rPr>
          <w:sz w:val="28"/>
          <w:szCs w:val="28"/>
        </w:rPr>
        <w:t>ГЕР-а</w:t>
      </w:r>
      <w:r w:rsidRPr="009872AC">
        <w:rPr>
          <w:sz w:val="28"/>
          <w:szCs w:val="28"/>
        </w:rPr>
        <w:t xml:space="preserve"> виявлялися поодинокірибосоми, </w:t>
      </w:r>
      <w:r>
        <w:rPr>
          <w:sz w:val="28"/>
          <w:szCs w:val="28"/>
        </w:rPr>
        <w:t xml:space="preserve">що </w:t>
      </w:r>
      <w:r w:rsidRPr="009872AC">
        <w:rPr>
          <w:sz w:val="28"/>
          <w:szCs w:val="28"/>
        </w:rPr>
        <w:t xml:space="preserve">пов'язані з ними.Пластинчастий цитоплазматический комплекс Гольджі </w:t>
      </w:r>
      <w:r>
        <w:rPr>
          <w:sz w:val="28"/>
          <w:szCs w:val="28"/>
        </w:rPr>
        <w:t xml:space="preserve">був </w:t>
      </w:r>
      <w:r w:rsidRPr="009872AC">
        <w:rPr>
          <w:sz w:val="28"/>
          <w:szCs w:val="28"/>
        </w:rPr>
        <w:t xml:space="preserve">помірно розвинений. В області його локалізації визначалися первинні лізосоми. </w:t>
      </w:r>
      <w:r w:rsidR="00244DB5">
        <w:rPr>
          <w:sz w:val="28"/>
          <w:szCs w:val="28"/>
        </w:rPr>
        <w:t>В</w:t>
      </w:r>
      <w:r w:rsidRPr="009872AC">
        <w:rPr>
          <w:sz w:val="28"/>
          <w:szCs w:val="28"/>
        </w:rPr>
        <w:t xml:space="preserve"> цитоплазмі відростків ендотеліоцитів бул</w:t>
      </w:r>
      <w:r>
        <w:rPr>
          <w:sz w:val="28"/>
          <w:szCs w:val="28"/>
        </w:rPr>
        <w:t>а</w:t>
      </w:r>
      <w:r w:rsidRPr="009872AC">
        <w:rPr>
          <w:sz w:val="28"/>
          <w:szCs w:val="28"/>
        </w:rPr>
        <w:t xml:space="preserve"> присутн</w:t>
      </w:r>
      <w:r>
        <w:rPr>
          <w:sz w:val="28"/>
          <w:szCs w:val="28"/>
        </w:rPr>
        <w:t>я</w:t>
      </w:r>
      <w:r w:rsidRPr="009872AC">
        <w:rPr>
          <w:sz w:val="28"/>
          <w:szCs w:val="28"/>
        </w:rPr>
        <w:t xml:space="preserve"> невелик</w:t>
      </w:r>
      <w:r>
        <w:rPr>
          <w:sz w:val="28"/>
          <w:szCs w:val="28"/>
        </w:rPr>
        <w:t>а</w:t>
      </w:r>
      <w:r w:rsidRPr="009872AC">
        <w:rPr>
          <w:sz w:val="28"/>
          <w:szCs w:val="28"/>
        </w:rPr>
        <w:t xml:space="preserve"> кількість мікропіноцитозних </w:t>
      </w:r>
      <w:r>
        <w:rPr>
          <w:sz w:val="28"/>
          <w:szCs w:val="28"/>
        </w:rPr>
        <w:t>вакуолей</w:t>
      </w:r>
      <w:r w:rsidRPr="009872AC">
        <w:rPr>
          <w:sz w:val="28"/>
          <w:szCs w:val="28"/>
        </w:rPr>
        <w:t xml:space="preserve">. Цитоплазматична мембрана ендотеліальних клітин </w:t>
      </w:r>
      <w:r>
        <w:rPr>
          <w:sz w:val="28"/>
          <w:szCs w:val="28"/>
        </w:rPr>
        <w:t>була де</w:t>
      </w:r>
      <w:r w:rsidRPr="009872AC">
        <w:rPr>
          <w:sz w:val="28"/>
          <w:szCs w:val="28"/>
        </w:rPr>
        <w:t xml:space="preserve">кілька розпушена, потовщена </w:t>
      </w:r>
      <w:r w:rsidR="00244DB5">
        <w:rPr>
          <w:sz w:val="28"/>
          <w:szCs w:val="28"/>
        </w:rPr>
        <w:t>та</w:t>
      </w:r>
      <w:r w:rsidRPr="009872AC">
        <w:rPr>
          <w:sz w:val="28"/>
          <w:szCs w:val="28"/>
        </w:rPr>
        <w:t xml:space="preserve"> володіла високим ступенем осміофілі</w:t>
      </w:r>
      <w:r w:rsidR="00244DB5">
        <w:rPr>
          <w:sz w:val="28"/>
          <w:szCs w:val="28"/>
        </w:rPr>
        <w:t>ї</w:t>
      </w:r>
      <w:r w:rsidRPr="009872AC">
        <w:rPr>
          <w:sz w:val="28"/>
          <w:szCs w:val="28"/>
        </w:rPr>
        <w:t>.</w:t>
      </w:r>
    </w:p>
    <w:p w:rsidR="00FE4BC0" w:rsidRPr="009872AC" w:rsidRDefault="00244DB5" w:rsidP="00FE4BC0">
      <w:pPr>
        <w:spacing w:line="360" w:lineRule="auto"/>
        <w:ind w:left="-567" w:firstLine="709"/>
        <w:jc w:val="both"/>
        <w:rPr>
          <w:sz w:val="28"/>
          <w:szCs w:val="28"/>
        </w:rPr>
      </w:pPr>
      <w:r>
        <w:rPr>
          <w:sz w:val="28"/>
          <w:szCs w:val="28"/>
        </w:rPr>
        <w:t>В</w:t>
      </w:r>
      <w:r w:rsidR="00FE4BC0" w:rsidRPr="009872AC">
        <w:rPr>
          <w:sz w:val="28"/>
          <w:szCs w:val="28"/>
        </w:rPr>
        <w:t xml:space="preserve"> субм</w:t>
      </w:r>
      <w:r w:rsidR="00FE4BC0">
        <w:rPr>
          <w:sz w:val="28"/>
          <w:szCs w:val="28"/>
        </w:rPr>
        <w:t>і</w:t>
      </w:r>
      <w:r w:rsidR="00FE4BC0" w:rsidRPr="009872AC">
        <w:rPr>
          <w:sz w:val="28"/>
          <w:szCs w:val="28"/>
        </w:rPr>
        <w:t>кроскоп</w:t>
      </w:r>
      <w:r w:rsidR="00FE4BC0">
        <w:rPr>
          <w:sz w:val="28"/>
          <w:szCs w:val="28"/>
        </w:rPr>
        <w:t>і</w:t>
      </w:r>
      <w:r w:rsidR="00FE4BC0" w:rsidRPr="009872AC">
        <w:rPr>
          <w:sz w:val="28"/>
          <w:szCs w:val="28"/>
        </w:rPr>
        <w:t>ч</w:t>
      </w:r>
      <w:r w:rsidR="00FE4BC0">
        <w:rPr>
          <w:sz w:val="28"/>
          <w:szCs w:val="28"/>
        </w:rPr>
        <w:t>ній</w:t>
      </w:r>
      <w:r w:rsidR="00FE4BC0" w:rsidRPr="009872AC">
        <w:rPr>
          <w:sz w:val="28"/>
          <w:szCs w:val="28"/>
        </w:rPr>
        <w:t xml:space="preserve"> архітектоніці </w:t>
      </w:r>
      <w:r w:rsidR="00FE4BC0" w:rsidRPr="00C07D02">
        <w:rPr>
          <w:i/>
          <w:sz w:val="28"/>
          <w:szCs w:val="28"/>
        </w:rPr>
        <w:t>тонкокишечної зон</w:t>
      </w:r>
      <w:r w:rsidR="00FE4BC0">
        <w:rPr>
          <w:i/>
          <w:sz w:val="28"/>
          <w:szCs w:val="28"/>
        </w:rPr>
        <w:t>и</w:t>
      </w:r>
      <w:r w:rsidR="00FE4BC0" w:rsidRPr="009872AC">
        <w:rPr>
          <w:sz w:val="28"/>
          <w:szCs w:val="28"/>
        </w:rPr>
        <w:t xml:space="preserve"> ілеоц</w:t>
      </w:r>
      <w:r w:rsidR="00FE4BC0">
        <w:rPr>
          <w:sz w:val="28"/>
          <w:szCs w:val="28"/>
        </w:rPr>
        <w:t>е</w:t>
      </w:r>
      <w:r w:rsidR="00FE4BC0" w:rsidRPr="009872AC">
        <w:rPr>
          <w:sz w:val="28"/>
          <w:szCs w:val="28"/>
        </w:rPr>
        <w:t xml:space="preserve">кального сегмента </w:t>
      </w:r>
      <w:r w:rsidR="00FE4BC0">
        <w:rPr>
          <w:sz w:val="28"/>
          <w:szCs w:val="28"/>
        </w:rPr>
        <w:t xml:space="preserve">тварин </w:t>
      </w:r>
      <w:r w:rsidR="00FE4BC0" w:rsidRPr="009872AC">
        <w:rPr>
          <w:sz w:val="28"/>
          <w:szCs w:val="28"/>
        </w:rPr>
        <w:t>групи S1 спостерігалися помірно виражені дистрофічні зміни органел.</w:t>
      </w:r>
    </w:p>
    <w:p w:rsidR="00FE4BC0" w:rsidRDefault="00FE4BC0" w:rsidP="00FE4BC0">
      <w:pPr>
        <w:spacing w:line="360" w:lineRule="auto"/>
        <w:ind w:left="-567" w:firstLine="709"/>
        <w:jc w:val="both"/>
        <w:rPr>
          <w:sz w:val="28"/>
          <w:szCs w:val="28"/>
        </w:rPr>
      </w:pPr>
      <w:r>
        <w:rPr>
          <w:sz w:val="28"/>
          <w:szCs w:val="28"/>
        </w:rPr>
        <w:t>На 7-у добу після операції я</w:t>
      </w:r>
      <w:r w:rsidRPr="009872AC">
        <w:rPr>
          <w:sz w:val="28"/>
          <w:szCs w:val="28"/>
        </w:rPr>
        <w:t xml:space="preserve">дра стовпчастих епітеліоцитів зберігали типову </w:t>
      </w:r>
      <w:r w:rsidR="00244DB5">
        <w:rPr>
          <w:sz w:val="28"/>
          <w:szCs w:val="28"/>
        </w:rPr>
        <w:lastRenderedPageBreak/>
        <w:t>для цих клітин структуру</w:t>
      </w:r>
      <w:r w:rsidRPr="009872AC">
        <w:rPr>
          <w:sz w:val="28"/>
          <w:szCs w:val="28"/>
        </w:rPr>
        <w:t>. Гранули деконденсованого хроматину рівномірно розподілялися по площі зрізу ядра (</w:t>
      </w:r>
      <w:r>
        <w:rPr>
          <w:sz w:val="28"/>
          <w:szCs w:val="28"/>
        </w:rPr>
        <w:t>рис. 3.2.7</w:t>
      </w:r>
      <w:r w:rsidRPr="009872AC">
        <w:rPr>
          <w:sz w:val="28"/>
          <w:szCs w:val="28"/>
        </w:rPr>
        <w:t>). Ядерна мембрана мала чітко контурован</w:t>
      </w:r>
      <w:r>
        <w:rPr>
          <w:sz w:val="28"/>
          <w:szCs w:val="28"/>
        </w:rPr>
        <w:t>у</w:t>
      </w:r>
      <w:r w:rsidRPr="009872AC">
        <w:rPr>
          <w:sz w:val="28"/>
          <w:szCs w:val="28"/>
        </w:rPr>
        <w:t xml:space="preserve"> структуру. Перинуклеарн</w:t>
      </w:r>
      <w:r>
        <w:rPr>
          <w:sz w:val="28"/>
          <w:szCs w:val="28"/>
        </w:rPr>
        <w:t>і</w:t>
      </w:r>
      <w:r w:rsidRPr="009872AC">
        <w:rPr>
          <w:sz w:val="28"/>
          <w:szCs w:val="28"/>
        </w:rPr>
        <w:t xml:space="preserve"> прост</w:t>
      </w:r>
      <w:r>
        <w:rPr>
          <w:sz w:val="28"/>
          <w:szCs w:val="28"/>
        </w:rPr>
        <w:t>о</w:t>
      </w:r>
      <w:r w:rsidRPr="009872AC">
        <w:rPr>
          <w:sz w:val="28"/>
          <w:szCs w:val="28"/>
        </w:rPr>
        <w:t>р</w:t>
      </w:r>
      <w:r>
        <w:rPr>
          <w:sz w:val="28"/>
          <w:szCs w:val="28"/>
        </w:rPr>
        <w:t>и</w:t>
      </w:r>
      <w:r w:rsidRPr="009872AC">
        <w:rPr>
          <w:sz w:val="28"/>
          <w:szCs w:val="28"/>
        </w:rPr>
        <w:t xml:space="preserve"> були рівномірно </w:t>
      </w:r>
      <w:r w:rsidR="001F0427">
        <w:rPr>
          <w:sz w:val="28"/>
          <w:szCs w:val="28"/>
        </w:rPr>
        <w:t>та</w:t>
      </w:r>
      <w:r w:rsidRPr="009872AC">
        <w:rPr>
          <w:sz w:val="28"/>
          <w:szCs w:val="28"/>
        </w:rPr>
        <w:t xml:space="preserve"> помірно розширені. В окремих епітеліоцитах, крім деконденсованого хроматину містилися грудочки конденсованого хроматину, </w:t>
      </w:r>
      <w:r>
        <w:rPr>
          <w:sz w:val="28"/>
          <w:szCs w:val="28"/>
        </w:rPr>
        <w:t xml:space="preserve">що </w:t>
      </w:r>
      <w:r w:rsidRPr="009872AC">
        <w:rPr>
          <w:sz w:val="28"/>
          <w:szCs w:val="28"/>
        </w:rPr>
        <w:t>дифузно розподіля</w:t>
      </w:r>
      <w:r>
        <w:rPr>
          <w:sz w:val="28"/>
          <w:szCs w:val="28"/>
        </w:rPr>
        <w:t>вся</w:t>
      </w:r>
      <w:r w:rsidRPr="009872AC">
        <w:rPr>
          <w:sz w:val="28"/>
          <w:szCs w:val="28"/>
        </w:rPr>
        <w:t xml:space="preserve"> по матриксу ядра. </w:t>
      </w:r>
      <w:r w:rsidR="001F0427">
        <w:rPr>
          <w:sz w:val="28"/>
          <w:szCs w:val="28"/>
        </w:rPr>
        <w:t>В</w:t>
      </w:r>
      <w:r w:rsidRPr="009872AC">
        <w:rPr>
          <w:sz w:val="28"/>
          <w:szCs w:val="28"/>
        </w:rPr>
        <w:t xml:space="preserve"> цитоплазмі стовпчастих епітеліоцитів </w:t>
      </w:r>
      <w:r>
        <w:rPr>
          <w:sz w:val="28"/>
          <w:szCs w:val="28"/>
        </w:rPr>
        <w:t xml:space="preserve">були </w:t>
      </w:r>
      <w:r w:rsidRPr="009872AC">
        <w:rPr>
          <w:sz w:val="28"/>
          <w:szCs w:val="28"/>
        </w:rPr>
        <w:t xml:space="preserve">присутні нечислені </w:t>
      </w:r>
      <w:r w:rsidR="001F0427">
        <w:rPr>
          <w:sz w:val="28"/>
          <w:szCs w:val="28"/>
        </w:rPr>
        <w:t xml:space="preserve">та </w:t>
      </w:r>
      <w:r w:rsidRPr="009872AC">
        <w:rPr>
          <w:sz w:val="28"/>
          <w:szCs w:val="28"/>
        </w:rPr>
        <w:t xml:space="preserve">сильно набряклі мітохондрії. Матрикс мітохондрій </w:t>
      </w:r>
      <w:r>
        <w:rPr>
          <w:sz w:val="28"/>
          <w:szCs w:val="28"/>
        </w:rPr>
        <w:t xml:space="preserve">був </w:t>
      </w:r>
      <w:r w:rsidRPr="009872AC">
        <w:rPr>
          <w:sz w:val="28"/>
          <w:szCs w:val="28"/>
        </w:rPr>
        <w:t>дрібнозернистий</w:t>
      </w:r>
      <w:r w:rsidR="001F0427">
        <w:rPr>
          <w:sz w:val="28"/>
          <w:szCs w:val="28"/>
        </w:rPr>
        <w:t>та</w:t>
      </w:r>
      <w:r>
        <w:rPr>
          <w:sz w:val="28"/>
          <w:szCs w:val="28"/>
        </w:rPr>
        <w:t xml:space="preserve"> мав</w:t>
      </w:r>
      <w:r w:rsidRPr="009872AC">
        <w:rPr>
          <w:sz w:val="28"/>
          <w:szCs w:val="28"/>
        </w:rPr>
        <w:t xml:space="preserve"> середн</w:t>
      </w:r>
      <w:r>
        <w:rPr>
          <w:sz w:val="28"/>
          <w:szCs w:val="28"/>
        </w:rPr>
        <w:t>ю</w:t>
      </w:r>
      <w:r w:rsidRPr="009872AC">
        <w:rPr>
          <w:sz w:val="28"/>
          <w:szCs w:val="28"/>
        </w:rPr>
        <w:t xml:space="preserve"> електронн</w:t>
      </w:r>
      <w:r>
        <w:rPr>
          <w:sz w:val="28"/>
          <w:szCs w:val="28"/>
        </w:rPr>
        <w:t>у щільні</w:t>
      </w:r>
      <w:r w:rsidRPr="009872AC">
        <w:rPr>
          <w:sz w:val="28"/>
          <w:szCs w:val="28"/>
        </w:rPr>
        <w:t>ст</w:t>
      </w:r>
      <w:r>
        <w:rPr>
          <w:sz w:val="28"/>
          <w:szCs w:val="28"/>
        </w:rPr>
        <w:t>ь</w:t>
      </w:r>
      <w:r w:rsidRPr="009872AC">
        <w:rPr>
          <w:sz w:val="28"/>
          <w:szCs w:val="28"/>
        </w:rPr>
        <w:t>.</w:t>
      </w:r>
    </w:p>
    <w:p w:rsidR="00FE4BC0" w:rsidRDefault="00FE4BC0" w:rsidP="00FE4BC0">
      <w:pPr>
        <w:spacing w:line="360" w:lineRule="auto"/>
        <w:ind w:left="-567" w:firstLine="709"/>
        <w:jc w:val="center"/>
        <w:rPr>
          <w:sz w:val="28"/>
          <w:szCs w:val="28"/>
        </w:rPr>
      </w:pPr>
      <w:r>
        <w:rPr>
          <w:rFonts w:ascii="Arial" w:hAnsi="Arial" w:cs="Arial"/>
          <w:b/>
          <w:bCs/>
          <w:noProof/>
          <w:lang w:val="ru-RU" w:eastAsia="ru-RU"/>
        </w:rPr>
        <w:drawing>
          <wp:inline distT="0" distB="0" distL="0" distR="0">
            <wp:extent cx="3130906" cy="2253082"/>
            <wp:effectExtent l="0" t="0" r="0" b="0"/>
            <wp:docPr id="23" name="Рисунок 23" descr="D:\Диссертации\Диссертация Лазирского\img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Диссертации\Диссертация Лазирского\img010.jpg"/>
                    <pic:cNvPicPr>
                      <a:picLocks noChangeAspect="1" noChangeArrowheads="1"/>
                    </pic:cNvPicPr>
                  </pic:nvPicPr>
                  <pic:blipFill rotWithShape="1">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2538" t="41988" r="24751" b="30439"/>
                    <a:stretch/>
                  </pic:blipFill>
                  <pic:spPr bwMode="auto">
                    <a:xfrm>
                      <a:off x="0" y="0"/>
                      <a:ext cx="3130945" cy="225311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Pr="009872AC" w:rsidRDefault="00FE4BC0" w:rsidP="00FE4BC0">
      <w:pPr>
        <w:spacing w:line="360" w:lineRule="auto"/>
        <w:ind w:left="-567" w:firstLine="709"/>
        <w:jc w:val="center"/>
        <w:rPr>
          <w:sz w:val="28"/>
          <w:szCs w:val="28"/>
        </w:rPr>
      </w:pPr>
      <w:r w:rsidRPr="00A97E3B">
        <w:rPr>
          <w:sz w:val="28"/>
          <w:szCs w:val="28"/>
        </w:rPr>
        <w:t>Рис.</w:t>
      </w:r>
      <w:r>
        <w:rPr>
          <w:sz w:val="28"/>
          <w:szCs w:val="28"/>
        </w:rPr>
        <w:t xml:space="preserve"> 3.2.7</w:t>
      </w:r>
      <w:r w:rsidRPr="00A97E3B">
        <w:rPr>
          <w:sz w:val="28"/>
          <w:szCs w:val="28"/>
        </w:rPr>
        <w:t>. Ультраструктура стовпчастих епітеліоцитів тонкокишечно</w:t>
      </w:r>
      <w:r>
        <w:rPr>
          <w:sz w:val="28"/>
          <w:szCs w:val="28"/>
        </w:rPr>
        <w:t>ї</w:t>
      </w:r>
      <w:r w:rsidRPr="00A97E3B">
        <w:rPr>
          <w:sz w:val="28"/>
          <w:szCs w:val="28"/>
        </w:rPr>
        <w:t xml:space="preserve"> зони </w:t>
      </w:r>
      <w:r>
        <w:rPr>
          <w:sz w:val="28"/>
          <w:szCs w:val="28"/>
        </w:rPr>
        <w:t>і</w:t>
      </w:r>
      <w:r w:rsidRPr="00A97E3B">
        <w:rPr>
          <w:sz w:val="28"/>
          <w:szCs w:val="28"/>
        </w:rPr>
        <w:t xml:space="preserve">леоцекального сегмента свині групи S1.Деконденсований ядерний хроматин. х 32 000. </w:t>
      </w:r>
      <w:r>
        <w:rPr>
          <w:sz w:val="28"/>
          <w:szCs w:val="28"/>
        </w:rPr>
        <w:t>К</w:t>
      </w:r>
      <w:r w:rsidRPr="00A97E3B">
        <w:rPr>
          <w:sz w:val="28"/>
          <w:szCs w:val="28"/>
        </w:rPr>
        <w:t>онтрастува</w:t>
      </w:r>
      <w:r>
        <w:rPr>
          <w:sz w:val="28"/>
          <w:szCs w:val="28"/>
        </w:rPr>
        <w:t>ння</w:t>
      </w:r>
      <w:r w:rsidRPr="00A97E3B">
        <w:rPr>
          <w:sz w:val="28"/>
          <w:szCs w:val="28"/>
        </w:rPr>
        <w:t xml:space="preserve"> цитратом свинцю.</w:t>
      </w:r>
    </w:p>
    <w:p w:rsidR="001F0427" w:rsidRDefault="001F0427" w:rsidP="00FE4BC0">
      <w:pPr>
        <w:spacing w:line="360" w:lineRule="auto"/>
        <w:ind w:left="-567" w:firstLine="709"/>
        <w:jc w:val="both"/>
        <w:rPr>
          <w:sz w:val="28"/>
          <w:szCs w:val="28"/>
        </w:rPr>
      </w:pPr>
    </w:p>
    <w:p w:rsidR="00FE4BC0" w:rsidRPr="009872AC" w:rsidRDefault="00FE4BC0" w:rsidP="00FE4BC0">
      <w:pPr>
        <w:spacing w:line="360" w:lineRule="auto"/>
        <w:ind w:left="-567" w:firstLine="709"/>
        <w:jc w:val="both"/>
        <w:rPr>
          <w:sz w:val="28"/>
          <w:szCs w:val="28"/>
        </w:rPr>
      </w:pPr>
      <w:r w:rsidRPr="00DF334A">
        <w:rPr>
          <w:sz w:val="28"/>
          <w:szCs w:val="28"/>
        </w:rPr>
        <w:t xml:space="preserve">На 14-у добу після операції, поряд </w:t>
      </w:r>
      <w:r w:rsidR="001F0427">
        <w:rPr>
          <w:sz w:val="28"/>
          <w:szCs w:val="28"/>
        </w:rPr>
        <w:t>і</w:t>
      </w:r>
      <w:r w:rsidRPr="00DF334A">
        <w:rPr>
          <w:sz w:val="28"/>
          <w:szCs w:val="28"/>
        </w:rPr>
        <w:t xml:space="preserve">з </w:t>
      </w:r>
      <w:r w:rsidR="001F0427" w:rsidRPr="00DF334A">
        <w:rPr>
          <w:sz w:val="28"/>
          <w:szCs w:val="28"/>
        </w:rPr>
        <w:t>змінами</w:t>
      </w:r>
      <w:r w:rsidR="001F0427">
        <w:rPr>
          <w:sz w:val="28"/>
          <w:szCs w:val="28"/>
        </w:rPr>
        <w:t>, що</w:t>
      </w:r>
      <w:r w:rsidRPr="00DF334A">
        <w:rPr>
          <w:sz w:val="28"/>
          <w:szCs w:val="28"/>
        </w:rPr>
        <w:t>вищеописан</w:t>
      </w:r>
      <w:r w:rsidR="001F0427">
        <w:rPr>
          <w:sz w:val="28"/>
          <w:szCs w:val="28"/>
        </w:rPr>
        <w:t>і</w:t>
      </w:r>
      <w:r w:rsidRPr="00DF334A">
        <w:rPr>
          <w:sz w:val="28"/>
          <w:szCs w:val="28"/>
        </w:rPr>
        <w:t xml:space="preserve"> зустрічалися мітохондрії з електронно</w:t>
      </w:r>
      <w:r>
        <w:rPr>
          <w:sz w:val="28"/>
          <w:szCs w:val="28"/>
        </w:rPr>
        <w:t>-</w:t>
      </w:r>
      <w:r w:rsidRPr="00DF334A">
        <w:rPr>
          <w:sz w:val="28"/>
          <w:szCs w:val="28"/>
        </w:rPr>
        <w:t>прозорим матриксом. Частина кр</w:t>
      </w:r>
      <w:r w:rsidR="001F0427">
        <w:rPr>
          <w:sz w:val="28"/>
          <w:szCs w:val="28"/>
        </w:rPr>
        <w:t>і</w:t>
      </w:r>
      <w:r w:rsidRPr="00DF334A">
        <w:rPr>
          <w:sz w:val="28"/>
          <w:szCs w:val="28"/>
        </w:rPr>
        <w:t>ст була схильна до розпушення. Зовнішні мембрани втрачали чітко контурован</w:t>
      </w:r>
      <w:r>
        <w:rPr>
          <w:sz w:val="28"/>
          <w:szCs w:val="28"/>
        </w:rPr>
        <w:t>у</w:t>
      </w:r>
      <w:r w:rsidRPr="00DF334A">
        <w:rPr>
          <w:sz w:val="28"/>
          <w:szCs w:val="28"/>
        </w:rPr>
        <w:t xml:space="preserve"> структуру.</w:t>
      </w:r>
      <w:r w:rsidRPr="009872AC">
        <w:rPr>
          <w:sz w:val="28"/>
          <w:szCs w:val="28"/>
        </w:rPr>
        <w:t xml:space="preserve">Цистерни </w:t>
      </w:r>
      <w:r>
        <w:rPr>
          <w:sz w:val="28"/>
          <w:szCs w:val="28"/>
        </w:rPr>
        <w:t>ГЕР-абільшої частини</w:t>
      </w:r>
      <w:r w:rsidRPr="009872AC">
        <w:rPr>
          <w:sz w:val="28"/>
          <w:szCs w:val="28"/>
        </w:rPr>
        <w:t xml:space="preserve"> стовпчастих епітеліоцитів </w:t>
      </w:r>
      <w:r>
        <w:rPr>
          <w:sz w:val="28"/>
          <w:szCs w:val="28"/>
        </w:rPr>
        <w:t xml:space="preserve">були </w:t>
      </w:r>
      <w:r w:rsidRPr="009872AC">
        <w:rPr>
          <w:sz w:val="28"/>
          <w:szCs w:val="28"/>
        </w:rPr>
        <w:t>помірно розширені. На мембранах його виявля</w:t>
      </w:r>
      <w:r>
        <w:rPr>
          <w:sz w:val="28"/>
          <w:szCs w:val="28"/>
        </w:rPr>
        <w:t>ли</w:t>
      </w:r>
      <w:r w:rsidRPr="009872AC">
        <w:rPr>
          <w:sz w:val="28"/>
          <w:szCs w:val="28"/>
        </w:rPr>
        <w:t>ся числені рибосоми. Разом з тим в окремих стовпчастих епітеліоцитах виявлялася вакуол</w:t>
      </w:r>
      <w:r>
        <w:rPr>
          <w:sz w:val="28"/>
          <w:szCs w:val="28"/>
        </w:rPr>
        <w:t>і</w:t>
      </w:r>
      <w:r w:rsidRPr="009872AC">
        <w:rPr>
          <w:sz w:val="28"/>
          <w:szCs w:val="28"/>
        </w:rPr>
        <w:t>зац</w:t>
      </w:r>
      <w:r>
        <w:rPr>
          <w:sz w:val="28"/>
          <w:szCs w:val="28"/>
        </w:rPr>
        <w:t>і</w:t>
      </w:r>
      <w:r w:rsidRPr="009872AC">
        <w:rPr>
          <w:sz w:val="28"/>
          <w:szCs w:val="28"/>
        </w:rPr>
        <w:t xml:space="preserve">я цистерн </w:t>
      </w:r>
      <w:r>
        <w:rPr>
          <w:sz w:val="28"/>
          <w:szCs w:val="28"/>
        </w:rPr>
        <w:t>ГЕР-а</w:t>
      </w:r>
      <w:r w:rsidRPr="009872AC">
        <w:rPr>
          <w:sz w:val="28"/>
          <w:szCs w:val="28"/>
        </w:rPr>
        <w:t xml:space="preserve">, </w:t>
      </w:r>
      <w:r w:rsidR="001F0427">
        <w:rPr>
          <w:sz w:val="28"/>
          <w:szCs w:val="28"/>
        </w:rPr>
        <w:t>що</w:t>
      </w:r>
      <w:r w:rsidRPr="009872AC">
        <w:rPr>
          <w:sz w:val="28"/>
          <w:szCs w:val="28"/>
        </w:rPr>
        <w:t xml:space="preserve"> представляли собою електронно-прозорі вакуолі різної форми </w:t>
      </w:r>
      <w:r w:rsidR="001F0427">
        <w:rPr>
          <w:sz w:val="28"/>
          <w:szCs w:val="28"/>
        </w:rPr>
        <w:t>та</w:t>
      </w:r>
      <w:r w:rsidRPr="009872AC">
        <w:rPr>
          <w:sz w:val="28"/>
          <w:szCs w:val="28"/>
        </w:rPr>
        <w:t xml:space="preserve"> розмірів.</w:t>
      </w:r>
    </w:p>
    <w:p w:rsidR="00FE4BC0" w:rsidRPr="009872AC" w:rsidRDefault="00FE4BC0" w:rsidP="00FE4BC0">
      <w:pPr>
        <w:spacing w:line="360" w:lineRule="auto"/>
        <w:ind w:left="-567" w:firstLine="709"/>
        <w:jc w:val="both"/>
        <w:rPr>
          <w:sz w:val="28"/>
          <w:szCs w:val="28"/>
        </w:rPr>
      </w:pPr>
      <w:r w:rsidRPr="009872AC">
        <w:rPr>
          <w:sz w:val="28"/>
          <w:szCs w:val="28"/>
        </w:rPr>
        <w:t xml:space="preserve">Ультраструктурних змін пластинчастого цитоплазматичного комплексу Гольджі не </w:t>
      </w:r>
      <w:r>
        <w:rPr>
          <w:sz w:val="28"/>
          <w:szCs w:val="28"/>
        </w:rPr>
        <w:t xml:space="preserve">було </w:t>
      </w:r>
      <w:r w:rsidRPr="009872AC">
        <w:rPr>
          <w:sz w:val="28"/>
          <w:szCs w:val="28"/>
        </w:rPr>
        <w:t>виявлено. Він представляв собою стопку гладких мембран</w:t>
      </w:r>
      <w:r w:rsidR="001F0427">
        <w:rPr>
          <w:sz w:val="28"/>
          <w:szCs w:val="28"/>
        </w:rPr>
        <w:t xml:space="preserve">, що були </w:t>
      </w:r>
      <w:r w:rsidR="001F0427" w:rsidRPr="009872AC">
        <w:rPr>
          <w:sz w:val="28"/>
          <w:szCs w:val="28"/>
        </w:rPr>
        <w:t>паралельно орієнтован</w:t>
      </w:r>
      <w:r w:rsidR="001F0427">
        <w:rPr>
          <w:sz w:val="28"/>
          <w:szCs w:val="28"/>
        </w:rPr>
        <w:t>і та</w:t>
      </w:r>
      <w:r w:rsidRPr="009872AC">
        <w:rPr>
          <w:sz w:val="28"/>
          <w:szCs w:val="28"/>
        </w:rPr>
        <w:t>по периферії яких локалізувалися дрібні вез</w:t>
      </w:r>
      <w:r w:rsidR="001F0427">
        <w:rPr>
          <w:sz w:val="28"/>
          <w:szCs w:val="28"/>
        </w:rPr>
        <w:t>і</w:t>
      </w:r>
      <w:r w:rsidRPr="009872AC">
        <w:rPr>
          <w:sz w:val="28"/>
          <w:szCs w:val="28"/>
        </w:rPr>
        <w:t xml:space="preserve">кули. </w:t>
      </w:r>
      <w:r w:rsidRPr="009872AC">
        <w:rPr>
          <w:sz w:val="28"/>
          <w:szCs w:val="28"/>
        </w:rPr>
        <w:lastRenderedPageBreak/>
        <w:t>Дуже рідко зустрічалися стовпчасті епітеліоцити</w:t>
      </w:r>
      <w:r w:rsidR="001F0427">
        <w:rPr>
          <w:sz w:val="28"/>
          <w:szCs w:val="28"/>
        </w:rPr>
        <w:t>,</w:t>
      </w:r>
      <w:r>
        <w:rPr>
          <w:sz w:val="28"/>
          <w:szCs w:val="28"/>
        </w:rPr>
        <w:t>що містили</w:t>
      </w:r>
      <w:r w:rsidRPr="009872AC">
        <w:rPr>
          <w:sz w:val="28"/>
          <w:szCs w:val="28"/>
        </w:rPr>
        <w:t xml:space="preserve"> гіпертрофован</w:t>
      </w:r>
      <w:r>
        <w:rPr>
          <w:sz w:val="28"/>
          <w:szCs w:val="28"/>
        </w:rPr>
        <w:t>ий</w:t>
      </w:r>
      <w:r w:rsidRPr="009872AC">
        <w:rPr>
          <w:sz w:val="28"/>
          <w:szCs w:val="28"/>
        </w:rPr>
        <w:t xml:space="preserve"> пластинчаст</w:t>
      </w:r>
      <w:r>
        <w:rPr>
          <w:sz w:val="28"/>
          <w:szCs w:val="28"/>
        </w:rPr>
        <w:t>ий</w:t>
      </w:r>
      <w:r w:rsidRPr="009872AC">
        <w:rPr>
          <w:sz w:val="28"/>
          <w:szCs w:val="28"/>
        </w:rPr>
        <w:t xml:space="preserve"> цитоплазматич</w:t>
      </w:r>
      <w:r>
        <w:rPr>
          <w:sz w:val="28"/>
          <w:szCs w:val="28"/>
        </w:rPr>
        <w:t>ний</w:t>
      </w:r>
      <w:r w:rsidRPr="009872AC">
        <w:rPr>
          <w:sz w:val="28"/>
          <w:szCs w:val="28"/>
        </w:rPr>
        <w:t xml:space="preserve"> комплекс Гольджі.Мікроворсинки на ап</w:t>
      </w:r>
      <w:r>
        <w:rPr>
          <w:sz w:val="28"/>
          <w:szCs w:val="28"/>
        </w:rPr>
        <w:t>і</w:t>
      </w:r>
      <w:r w:rsidRPr="009872AC">
        <w:rPr>
          <w:sz w:val="28"/>
          <w:szCs w:val="28"/>
        </w:rPr>
        <w:t>кальном</w:t>
      </w:r>
      <w:r>
        <w:rPr>
          <w:sz w:val="28"/>
          <w:szCs w:val="28"/>
        </w:rPr>
        <w:t>у</w:t>
      </w:r>
      <w:r w:rsidRPr="009872AC">
        <w:rPr>
          <w:sz w:val="28"/>
          <w:szCs w:val="28"/>
        </w:rPr>
        <w:t xml:space="preserve"> полюсі стовпчастих епітеліоцитів мали характерну форму </w:t>
      </w:r>
      <w:r w:rsidR="001F0427">
        <w:rPr>
          <w:sz w:val="28"/>
          <w:szCs w:val="28"/>
        </w:rPr>
        <w:t>та</w:t>
      </w:r>
      <w:r w:rsidRPr="009872AC">
        <w:rPr>
          <w:sz w:val="28"/>
          <w:szCs w:val="28"/>
        </w:rPr>
        <w:t xml:space="preserve"> паралельне розташування.</w:t>
      </w:r>
    </w:p>
    <w:p w:rsidR="00FE4BC0" w:rsidRDefault="00FE4BC0" w:rsidP="00FE4BC0">
      <w:pPr>
        <w:spacing w:line="360" w:lineRule="auto"/>
        <w:ind w:left="-567" w:firstLine="709"/>
        <w:jc w:val="both"/>
        <w:rPr>
          <w:sz w:val="28"/>
          <w:szCs w:val="28"/>
        </w:rPr>
      </w:pPr>
      <w:r w:rsidRPr="009872AC">
        <w:rPr>
          <w:sz w:val="28"/>
          <w:szCs w:val="28"/>
        </w:rPr>
        <w:t>Аналогічні зміни спостерігалися і в субм</w:t>
      </w:r>
      <w:r>
        <w:rPr>
          <w:sz w:val="28"/>
          <w:szCs w:val="28"/>
        </w:rPr>
        <w:t>і</w:t>
      </w:r>
      <w:r w:rsidRPr="009872AC">
        <w:rPr>
          <w:sz w:val="28"/>
          <w:szCs w:val="28"/>
        </w:rPr>
        <w:t>кроскоп</w:t>
      </w:r>
      <w:r>
        <w:rPr>
          <w:sz w:val="28"/>
          <w:szCs w:val="28"/>
        </w:rPr>
        <w:t>і</w:t>
      </w:r>
      <w:r w:rsidRPr="009872AC">
        <w:rPr>
          <w:sz w:val="28"/>
          <w:szCs w:val="28"/>
        </w:rPr>
        <w:t>ч</w:t>
      </w:r>
      <w:r>
        <w:rPr>
          <w:sz w:val="28"/>
          <w:szCs w:val="28"/>
        </w:rPr>
        <w:t>ній</w:t>
      </w:r>
      <w:r w:rsidRPr="009872AC">
        <w:rPr>
          <w:sz w:val="28"/>
          <w:szCs w:val="28"/>
        </w:rPr>
        <w:t xml:space="preserve"> архітектоніці келихоподібних екзокриноцитів. Ядра їх зберігали типову форму, розміри </w:t>
      </w:r>
      <w:r w:rsidR="001F0427">
        <w:rPr>
          <w:sz w:val="28"/>
          <w:szCs w:val="28"/>
        </w:rPr>
        <w:t>та</w:t>
      </w:r>
      <w:r w:rsidRPr="009872AC">
        <w:rPr>
          <w:sz w:val="28"/>
          <w:szCs w:val="28"/>
        </w:rPr>
        <w:t xml:space="preserve"> локалізацію в цитоплазмі. </w:t>
      </w:r>
      <w:r w:rsidR="001F0427">
        <w:rPr>
          <w:sz w:val="28"/>
          <w:szCs w:val="28"/>
        </w:rPr>
        <w:t>В</w:t>
      </w:r>
      <w:r w:rsidRPr="009872AC">
        <w:rPr>
          <w:sz w:val="28"/>
          <w:szCs w:val="28"/>
        </w:rPr>
        <w:t xml:space="preserve"> матриксі ядра містився як конденсований, так і деконденсований хроматин. Ядерна мембрана була помірно розпушена </w:t>
      </w:r>
      <w:r w:rsidR="001F0427">
        <w:rPr>
          <w:sz w:val="28"/>
          <w:szCs w:val="28"/>
        </w:rPr>
        <w:t>та</w:t>
      </w:r>
      <w:r w:rsidRPr="009872AC">
        <w:rPr>
          <w:sz w:val="28"/>
          <w:szCs w:val="28"/>
        </w:rPr>
        <w:t xml:space="preserve"> утворювала числені дрібні </w:t>
      </w:r>
      <w:r>
        <w:rPr>
          <w:sz w:val="28"/>
          <w:szCs w:val="28"/>
        </w:rPr>
        <w:t>і</w:t>
      </w:r>
      <w:r w:rsidRPr="009872AC">
        <w:rPr>
          <w:sz w:val="28"/>
          <w:szCs w:val="28"/>
        </w:rPr>
        <w:t>нваг</w:t>
      </w:r>
      <w:r>
        <w:rPr>
          <w:sz w:val="28"/>
          <w:szCs w:val="28"/>
        </w:rPr>
        <w:t>і</w:t>
      </w:r>
      <w:r w:rsidRPr="009872AC">
        <w:rPr>
          <w:sz w:val="28"/>
          <w:szCs w:val="28"/>
        </w:rPr>
        <w:t>нац</w:t>
      </w:r>
      <w:r>
        <w:rPr>
          <w:sz w:val="28"/>
          <w:szCs w:val="28"/>
        </w:rPr>
        <w:t>ії</w:t>
      </w:r>
      <w:r w:rsidRPr="009872AC">
        <w:rPr>
          <w:sz w:val="28"/>
          <w:szCs w:val="28"/>
        </w:rPr>
        <w:t>. Перинуклеарний прост</w:t>
      </w:r>
      <w:r>
        <w:rPr>
          <w:sz w:val="28"/>
          <w:szCs w:val="28"/>
        </w:rPr>
        <w:t>і</w:t>
      </w:r>
      <w:r w:rsidRPr="009872AC">
        <w:rPr>
          <w:sz w:val="28"/>
          <w:szCs w:val="28"/>
        </w:rPr>
        <w:t xml:space="preserve">р </w:t>
      </w:r>
      <w:r>
        <w:rPr>
          <w:sz w:val="28"/>
          <w:szCs w:val="28"/>
        </w:rPr>
        <w:t xml:space="preserve">був </w:t>
      </w:r>
      <w:r w:rsidRPr="009872AC">
        <w:rPr>
          <w:sz w:val="28"/>
          <w:szCs w:val="28"/>
        </w:rPr>
        <w:t>сильно розширен</w:t>
      </w:r>
      <w:r>
        <w:rPr>
          <w:sz w:val="28"/>
          <w:szCs w:val="28"/>
        </w:rPr>
        <w:t>ий</w:t>
      </w:r>
      <w:r w:rsidRPr="009872AC">
        <w:rPr>
          <w:sz w:val="28"/>
          <w:szCs w:val="28"/>
        </w:rPr>
        <w:t>.</w:t>
      </w:r>
      <w:r w:rsidR="001F0427">
        <w:rPr>
          <w:sz w:val="28"/>
          <w:szCs w:val="28"/>
        </w:rPr>
        <w:t>В</w:t>
      </w:r>
      <w:r w:rsidRPr="009872AC">
        <w:rPr>
          <w:sz w:val="28"/>
          <w:szCs w:val="28"/>
        </w:rPr>
        <w:t xml:space="preserve"> цитоплазмі містил</w:t>
      </w:r>
      <w:r>
        <w:rPr>
          <w:sz w:val="28"/>
          <w:szCs w:val="28"/>
        </w:rPr>
        <w:t>а</w:t>
      </w:r>
      <w:r w:rsidRPr="009872AC">
        <w:rPr>
          <w:sz w:val="28"/>
          <w:szCs w:val="28"/>
        </w:rPr>
        <w:t xml:space="preserve">ся невелика кількість набряклих мітохондрій. Матрикс мітохондрій </w:t>
      </w:r>
      <w:r>
        <w:rPr>
          <w:sz w:val="28"/>
          <w:szCs w:val="28"/>
        </w:rPr>
        <w:t xml:space="preserve">був </w:t>
      </w:r>
      <w:r w:rsidRPr="009872AC">
        <w:rPr>
          <w:sz w:val="28"/>
          <w:szCs w:val="28"/>
        </w:rPr>
        <w:t xml:space="preserve">значно просвітлений. Цистерни </w:t>
      </w:r>
      <w:r>
        <w:rPr>
          <w:sz w:val="28"/>
          <w:szCs w:val="28"/>
        </w:rPr>
        <w:t xml:space="preserve">ГЕР-абули </w:t>
      </w:r>
      <w:r w:rsidRPr="009872AC">
        <w:rPr>
          <w:sz w:val="28"/>
          <w:szCs w:val="28"/>
        </w:rPr>
        <w:t>розширені, заповнені електронно-прозорою субстанцією</w:t>
      </w:r>
      <w:r>
        <w:rPr>
          <w:sz w:val="28"/>
          <w:szCs w:val="28"/>
        </w:rPr>
        <w:t>,</w:t>
      </w:r>
      <w:r w:rsidRPr="009872AC">
        <w:rPr>
          <w:sz w:val="28"/>
          <w:szCs w:val="28"/>
        </w:rPr>
        <w:t xml:space="preserve"> ма</w:t>
      </w:r>
      <w:r>
        <w:rPr>
          <w:sz w:val="28"/>
          <w:szCs w:val="28"/>
        </w:rPr>
        <w:t>ли</w:t>
      </w:r>
      <w:r w:rsidRPr="009872AC">
        <w:rPr>
          <w:sz w:val="28"/>
          <w:szCs w:val="28"/>
        </w:rPr>
        <w:t xml:space="preserve"> різну форму </w:t>
      </w:r>
      <w:r w:rsidR="001F0427">
        <w:rPr>
          <w:sz w:val="28"/>
          <w:szCs w:val="28"/>
        </w:rPr>
        <w:t>та</w:t>
      </w:r>
      <w:r w:rsidRPr="009872AC">
        <w:rPr>
          <w:sz w:val="28"/>
          <w:szCs w:val="28"/>
        </w:rPr>
        <w:t xml:space="preserve"> розміри. </w:t>
      </w:r>
      <w:r w:rsidR="001F0427">
        <w:rPr>
          <w:sz w:val="28"/>
          <w:szCs w:val="28"/>
        </w:rPr>
        <w:t>В</w:t>
      </w:r>
      <w:r w:rsidRPr="009872AC">
        <w:rPr>
          <w:sz w:val="28"/>
          <w:szCs w:val="28"/>
        </w:rPr>
        <w:t xml:space="preserve"> цитоплазмі келихоподібних екзокриноцитів визначал</w:t>
      </w:r>
      <w:r>
        <w:rPr>
          <w:sz w:val="28"/>
          <w:szCs w:val="28"/>
        </w:rPr>
        <w:t>а</w:t>
      </w:r>
      <w:r w:rsidRPr="009872AC">
        <w:rPr>
          <w:sz w:val="28"/>
          <w:szCs w:val="28"/>
        </w:rPr>
        <w:t xml:space="preserve">ся велика кількість секреторних </w:t>
      </w:r>
      <w:r>
        <w:rPr>
          <w:sz w:val="28"/>
          <w:szCs w:val="28"/>
        </w:rPr>
        <w:t>гранул</w:t>
      </w:r>
      <w:r w:rsidRPr="009872AC">
        <w:rPr>
          <w:sz w:val="28"/>
          <w:szCs w:val="28"/>
        </w:rPr>
        <w:t xml:space="preserve"> (</w:t>
      </w:r>
      <w:r>
        <w:rPr>
          <w:sz w:val="28"/>
          <w:szCs w:val="28"/>
        </w:rPr>
        <w:t>ри</w:t>
      </w:r>
      <w:r w:rsidRPr="009872AC">
        <w:rPr>
          <w:sz w:val="28"/>
          <w:szCs w:val="28"/>
        </w:rPr>
        <w:t>с.</w:t>
      </w:r>
      <w:r>
        <w:rPr>
          <w:sz w:val="28"/>
          <w:szCs w:val="28"/>
        </w:rPr>
        <w:t xml:space="preserve"> 3.2.8</w:t>
      </w:r>
      <w:r w:rsidRPr="009872AC">
        <w:rPr>
          <w:sz w:val="28"/>
          <w:szCs w:val="28"/>
        </w:rPr>
        <w:t>).</w:t>
      </w:r>
    </w:p>
    <w:p w:rsidR="00FE4BC0" w:rsidRDefault="00FE4BC0" w:rsidP="00FE4BC0">
      <w:pPr>
        <w:spacing w:line="360" w:lineRule="auto"/>
        <w:ind w:left="-567" w:firstLine="709"/>
        <w:jc w:val="center"/>
        <w:rPr>
          <w:sz w:val="28"/>
          <w:szCs w:val="28"/>
        </w:rPr>
      </w:pPr>
      <w:r>
        <w:rPr>
          <w:rFonts w:ascii="Arial" w:hAnsi="Arial" w:cs="Arial"/>
          <w:b/>
          <w:bCs/>
          <w:noProof/>
          <w:lang w:val="ru-RU" w:eastAsia="ru-RU"/>
        </w:rPr>
        <w:drawing>
          <wp:inline distT="0" distB="0" distL="0" distR="0">
            <wp:extent cx="3357677" cy="2655418"/>
            <wp:effectExtent l="0" t="0" r="0" b="0"/>
            <wp:docPr id="24" name="Рисунок 24" descr="D:\Диссертации\Диссертация Лазирского\img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Диссертации\Диссертация Лазирского\img016.jpg"/>
                    <pic:cNvPicPr>
                      <a:picLocks noChangeAspect="1" noChangeArrowheads="1"/>
                    </pic:cNvPicPr>
                  </pic:nvPicPr>
                  <pic:blipFill rotWithShape="1">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9335" t="36437" r="24136" b="31065"/>
                    <a:stretch/>
                  </pic:blipFill>
                  <pic:spPr bwMode="auto">
                    <a:xfrm>
                      <a:off x="0" y="0"/>
                      <a:ext cx="3357719" cy="2655451"/>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Pr="009872AC" w:rsidRDefault="00FE4BC0" w:rsidP="00FE4BC0">
      <w:pPr>
        <w:spacing w:line="360" w:lineRule="auto"/>
        <w:ind w:left="-567" w:firstLine="709"/>
        <w:jc w:val="center"/>
        <w:rPr>
          <w:sz w:val="28"/>
          <w:szCs w:val="28"/>
        </w:rPr>
      </w:pPr>
      <w:r w:rsidRPr="00BD571E">
        <w:rPr>
          <w:sz w:val="28"/>
          <w:szCs w:val="28"/>
        </w:rPr>
        <w:t>Р</w:t>
      </w:r>
      <w:r>
        <w:rPr>
          <w:sz w:val="28"/>
          <w:szCs w:val="28"/>
        </w:rPr>
        <w:t>и</w:t>
      </w:r>
      <w:r w:rsidRPr="00BD571E">
        <w:rPr>
          <w:sz w:val="28"/>
          <w:szCs w:val="28"/>
        </w:rPr>
        <w:t>с.</w:t>
      </w:r>
      <w:r>
        <w:rPr>
          <w:sz w:val="28"/>
          <w:szCs w:val="28"/>
        </w:rPr>
        <w:t xml:space="preserve"> 3.2.8</w:t>
      </w:r>
      <w:r w:rsidRPr="00BD571E">
        <w:rPr>
          <w:sz w:val="28"/>
          <w:szCs w:val="28"/>
        </w:rPr>
        <w:t>. Ультраструктура келихоподібнихклітин тонкокишечно</w:t>
      </w:r>
      <w:r>
        <w:rPr>
          <w:sz w:val="28"/>
          <w:szCs w:val="28"/>
        </w:rPr>
        <w:t>ї</w:t>
      </w:r>
      <w:r w:rsidRPr="00BD571E">
        <w:rPr>
          <w:sz w:val="28"/>
          <w:szCs w:val="28"/>
        </w:rPr>
        <w:t xml:space="preserve"> зони </w:t>
      </w:r>
      <w:r>
        <w:rPr>
          <w:sz w:val="28"/>
          <w:szCs w:val="28"/>
        </w:rPr>
        <w:t>і</w:t>
      </w:r>
      <w:r w:rsidRPr="00BD571E">
        <w:rPr>
          <w:sz w:val="28"/>
          <w:szCs w:val="28"/>
        </w:rPr>
        <w:t xml:space="preserve">леоцекального сегмента свині групи S1. Скупчення секреторних гранул в цитоплазмі. х 34 000. </w:t>
      </w:r>
      <w:r>
        <w:rPr>
          <w:sz w:val="28"/>
          <w:szCs w:val="28"/>
        </w:rPr>
        <w:t>К</w:t>
      </w:r>
      <w:r w:rsidRPr="00BD571E">
        <w:rPr>
          <w:sz w:val="28"/>
          <w:szCs w:val="28"/>
        </w:rPr>
        <w:t>онтрастува</w:t>
      </w:r>
      <w:r>
        <w:rPr>
          <w:sz w:val="28"/>
          <w:szCs w:val="28"/>
        </w:rPr>
        <w:t>ння</w:t>
      </w:r>
      <w:r w:rsidRPr="00BD571E">
        <w:rPr>
          <w:sz w:val="28"/>
          <w:szCs w:val="28"/>
        </w:rPr>
        <w:t xml:space="preserve"> цитратом свинцю.</w:t>
      </w:r>
    </w:p>
    <w:p w:rsidR="00FE4BC0" w:rsidRDefault="00FE4BC0" w:rsidP="00FE4BC0">
      <w:pPr>
        <w:spacing w:line="360" w:lineRule="auto"/>
        <w:ind w:left="-567" w:firstLine="709"/>
        <w:jc w:val="both"/>
        <w:rPr>
          <w:sz w:val="28"/>
          <w:szCs w:val="28"/>
        </w:rPr>
      </w:pPr>
      <w:r w:rsidRPr="00376E26">
        <w:rPr>
          <w:sz w:val="28"/>
          <w:szCs w:val="28"/>
        </w:rPr>
        <w:t xml:space="preserve">На 21-у добу після операції, при ультрамікроскопічному дослідженні </w:t>
      </w:r>
      <w:r>
        <w:rPr>
          <w:sz w:val="28"/>
          <w:szCs w:val="28"/>
        </w:rPr>
        <w:t>п</w:t>
      </w:r>
      <w:r w:rsidRPr="009872AC">
        <w:rPr>
          <w:sz w:val="28"/>
          <w:szCs w:val="28"/>
        </w:rPr>
        <w:t>ластинчастий цитоплазматич</w:t>
      </w:r>
      <w:r>
        <w:rPr>
          <w:sz w:val="28"/>
          <w:szCs w:val="28"/>
        </w:rPr>
        <w:t>ний</w:t>
      </w:r>
      <w:r w:rsidRPr="009872AC">
        <w:rPr>
          <w:sz w:val="28"/>
          <w:szCs w:val="28"/>
        </w:rPr>
        <w:t xml:space="preserve"> комплекс Гольджі </w:t>
      </w:r>
      <w:r>
        <w:rPr>
          <w:sz w:val="28"/>
          <w:szCs w:val="28"/>
        </w:rPr>
        <w:t xml:space="preserve">був </w:t>
      </w:r>
      <w:r w:rsidRPr="009872AC">
        <w:rPr>
          <w:sz w:val="28"/>
          <w:szCs w:val="28"/>
        </w:rPr>
        <w:t xml:space="preserve">без істотних змін. </w:t>
      </w:r>
      <w:r w:rsidR="001F0427">
        <w:rPr>
          <w:sz w:val="28"/>
          <w:szCs w:val="28"/>
        </w:rPr>
        <w:t>В</w:t>
      </w:r>
      <w:r w:rsidRPr="009872AC">
        <w:rPr>
          <w:sz w:val="28"/>
          <w:szCs w:val="28"/>
        </w:rPr>
        <w:t xml:space="preserve"> ап</w:t>
      </w:r>
      <w:r>
        <w:rPr>
          <w:sz w:val="28"/>
          <w:szCs w:val="28"/>
        </w:rPr>
        <w:t>і</w:t>
      </w:r>
      <w:r w:rsidRPr="009872AC">
        <w:rPr>
          <w:sz w:val="28"/>
          <w:szCs w:val="28"/>
        </w:rPr>
        <w:t>кальном</w:t>
      </w:r>
      <w:r>
        <w:rPr>
          <w:sz w:val="28"/>
          <w:szCs w:val="28"/>
        </w:rPr>
        <w:t>у</w:t>
      </w:r>
      <w:r w:rsidRPr="009872AC">
        <w:rPr>
          <w:sz w:val="28"/>
          <w:szCs w:val="28"/>
        </w:rPr>
        <w:t xml:space="preserve"> полюсі цитоплазми виявля</w:t>
      </w:r>
      <w:r>
        <w:rPr>
          <w:sz w:val="28"/>
          <w:szCs w:val="28"/>
        </w:rPr>
        <w:t>лися</w:t>
      </w:r>
      <w:r w:rsidRPr="009872AC">
        <w:rPr>
          <w:sz w:val="28"/>
          <w:szCs w:val="28"/>
        </w:rPr>
        <w:t xml:space="preserve"> числені секреторні гранули. Цитоплазматична мембрана келихоподібних екзокриноцитів без істотних </w:t>
      </w:r>
      <w:r w:rsidRPr="009872AC">
        <w:rPr>
          <w:sz w:val="28"/>
          <w:szCs w:val="28"/>
        </w:rPr>
        <w:lastRenderedPageBreak/>
        <w:t>порушень.</w:t>
      </w:r>
      <w:r w:rsidR="00AE6DE8">
        <w:rPr>
          <w:sz w:val="28"/>
          <w:szCs w:val="28"/>
        </w:rPr>
        <w:t>В</w:t>
      </w:r>
      <w:r w:rsidRPr="009872AC">
        <w:rPr>
          <w:sz w:val="28"/>
          <w:szCs w:val="28"/>
        </w:rPr>
        <w:t xml:space="preserve"> групі </w:t>
      </w:r>
      <w:r w:rsidR="00AE6DE8" w:rsidRPr="00BD571E">
        <w:rPr>
          <w:sz w:val="28"/>
          <w:szCs w:val="28"/>
        </w:rPr>
        <w:t>S1</w:t>
      </w:r>
      <w:r w:rsidRPr="009872AC">
        <w:rPr>
          <w:sz w:val="28"/>
          <w:szCs w:val="28"/>
        </w:rPr>
        <w:t xml:space="preserve">експериментальних тварин найбільш виражених змін </w:t>
      </w:r>
      <w:r>
        <w:rPr>
          <w:sz w:val="28"/>
          <w:szCs w:val="28"/>
        </w:rPr>
        <w:t>зазнали</w:t>
      </w:r>
      <w:r w:rsidRPr="009872AC">
        <w:rPr>
          <w:sz w:val="28"/>
          <w:szCs w:val="28"/>
        </w:rPr>
        <w:t xml:space="preserve"> ендотеліоцити кровоносних капілярів тонкої кишки.Цитоплазма ендотеліоцитів кровоносних капілярів тонкої кишки набухала, гіалоплазма набувала електронно-прозорий вигляд.Ядра ендотеліоцитів мали подовжену форму</w:t>
      </w:r>
      <w:r w:rsidR="00AE6DE8">
        <w:rPr>
          <w:sz w:val="28"/>
          <w:szCs w:val="28"/>
        </w:rPr>
        <w:t>,</w:t>
      </w:r>
      <w:r w:rsidRPr="009872AC">
        <w:rPr>
          <w:sz w:val="28"/>
          <w:szCs w:val="28"/>
        </w:rPr>
        <w:t xml:space="preserve"> ядерна мембрана утворювала глибокі </w:t>
      </w:r>
      <w:r w:rsidR="00AE6DE8">
        <w:rPr>
          <w:sz w:val="28"/>
          <w:szCs w:val="28"/>
        </w:rPr>
        <w:t>та</w:t>
      </w:r>
      <w:r w:rsidRPr="009872AC">
        <w:rPr>
          <w:sz w:val="28"/>
          <w:szCs w:val="28"/>
        </w:rPr>
        <w:t xml:space="preserve"> дрібні </w:t>
      </w:r>
      <w:r>
        <w:rPr>
          <w:sz w:val="28"/>
          <w:szCs w:val="28"/>
        </w:rPr>
        <w:t>і</w:t>
      </w:r>
      <w:r w:rsidRPr="009872AC">
        <w:rPr>
          <w:sz w:val="28"/>
          <w:szCs w:val="28"/>
        </w:rPr>
        <w:t>нвагінац</w:t>
      </w:r>
      <w:r>
        <w:rPr>
          <w:sz w:val="28"/>
          <w:szCs w:val="28"/>
        </w:rPr>
        <w:t>ії</w:t>
      </w:r>
      <w:r w:rsidRPr="009872AC">
        <w:rPr>
          <w:sz w:val="28"/>
          <w:szCs w:val="28"/>
        </w:rPr>
        <w:t>. Спостеріга</w:t>
      </w:r>
      <w:r>
        <w:rPr>
          <w:sz w:val="28"/>
          <w:szCs w:val="28"/>
        </w:rPr>
        <w:t>ло</w:t>
      </w:r>
      <w:r w:rsidRPr="009872AC">
        <w:rPr>
          <w:sz w:val="28"/>
          <w:szCs w:val="28"/>
        </w:rPr>
        <w:t>ся її розпушення</w:t>
      </w:r>
      <w:r>
        <w:rPr>
          <w:sz w:val="28"/>
          <w:szCs w:val="28"/>
        </w:rPr>
        <w:t>,</w:t>
      </w:r>
      <w:r w:rsidRPr="009872AC">
        <w:rPr>
          <w:sz w:val="28"/>
          <w:szCs w:val="28"/>
        </w:rPr>
        <w:t xml:space="preserve"> а іноді і осередки лізису. Ядерний хроматин знаходився в конденсованому стані</w:t>
      </w:r>
      <w:r>
        <w:rPr>
          <w:sz w:val="28"/>
          <w:szCs w:val="28"/>
        </w:rPr>
        <w:t>,й</w:t>
      </w:r>
      <w:r w:rsidRPr="009872AC">
        <w:rPr>
          <w:sz w:val="28"/>
          <w:szCs w:val="28"/>
        </w:rPr>
        <w:t>ого грудочки локалізувалися по периферії матриксу ядра. Деконденсований хроматин розташовувався у вигляді гранул в центральній області ядра (</w:t>
      </w:r>
      <w:r>
        <w:rPr>
          <w:sz w:val="28"/>
          <w:szCs w:val="28"/>
        </w:rPr>
        <w:t>ри</w:t>
      </w:r>
      <w:r w:rsidRPr="009872AC">
        <w:rPr>
          <w:sz w:val="28"/>
          <w:szCs w:val="28"/>
        </w:rPr>
        <w:t>с.</w:t>
      </w:r>
      <w:r>
        <w:rPr>
          <w:sz w:val="28"/>
          <w:szCs w:val="28"/>
        </w:rPr>
        <w:t xml:space="preserve"> 3.2.9</w:t>
      </w:r>
      <w:r w:rsidRPr="009872AC">
        <w:rPr>
          <w:sz w:val="28"/>
          <w:szCs w:val="28"/>
        </w:rPr>
        <w:t>).</w:t>
      </w:r>
    </w:p>
    <w:p w:rsidR="00FE4BC0" w:rsidRDefault="00FE4BC0" w:rsidP="00FE4BC0">
      <w:pPr>
        <w:spacing w:line="360" w:lineRule="auto"/>
        <w:ind w:left="-567" w:firstLine="709"/>
        <w:jc w:val="center"/>
        <w:rPr>
          <w:sz w:val="28"/>
          <w:szCs w:val="28"/>
        </w:rPr>
      </w:pPr>
      <w:r>
        <w:rPr>
          <w:rFonts w:ascii="Arial" w:hAnsi="Arial" w:cs="Arial"/>
          <w:b/>
          <w:bCs/>
          <w:noProof/>
          <w:lang w:val="ru-RU" w:eastAsia="ru-RU"/>
        </w:rPr>
        <w:drawing>
          <wp:inline distT="0" distB="0" distL="0" distR="0">
            <wp:extent cx="3167481" cy="2370125"/>
            <wp:effectExtent l="0" t="0" r="0" b="0"/>
            <wp:docPr id="25" name="Рисунок 25" descr="D:\Диссертации\Диссертация Лазирского\img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Диссертации\Диссертация Лазирского\img022.jpg"/>
                    <pic:cNvPicPr>
                      <a:picLocks noChangeAspect="1" noChangeArrowheads="1"/>
                    </pic:cNvPicPr>
                  </pic:nvPicPr>
                  <pic:blipFill rotWithShape="1">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1306" t="38138" r="25366" b="32856"/>
                    <a:stretch/>
                  </pic:blipFill>
                  <pic:spPr bwMode="auto">
                    <a:xfrm>
                      <a:off x="0" y="0"/>
                      <a:ext cx="3167520" cy="237015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Pr="009872AC" w:rsidRDefault="00FE4BC0" w:rsidP="00FE4BC0">
      <w:pPr>
        <w:spacing w:line="360" w:lineRule="auto"/>
        <w:ind w:left="-567" w:firstLine="709"/>
        <w:jc w:val="center"/>
        <w:rPr>
          <w:sz w:val="28"/>
          <w:szCs w:val="28"/>
        </w:rPr>
      </w:pPr>
      <w:r w:rsidRPr="002D2E06">
        <w:rPr>
          <w:sz w:val="28"/>
          <w:szCs w:val="28"/>
        </w:rPr>
        <w:t>Р</w:t>
      </w:r>
      <w:r>
        <w:rPr>
          <w:sz w:val="28"/>
          <w:szCs w:val="28"/>
        </w:rPr>
        <w:t>и</w:t>
      </w:r>
      <w:r w:rsidRPr="002D2E06">
        <w:rPr>
          <w:sz w:val="28"/>
          <w:szCs w:val="28"/>
        </w:rPr>
        <w:t>с.</w:t>
      </w:r>
      <w:r>
        <w:rPr>
          <w:sz w:val="28"/>
          <w:szCs w:val="28"/>
        </w:rPr>
        <w:t xml:space="preserve"> 3.2.9</w:t>
      </w:r>
      <w:r w:rsidRPr="002D2E06">
        <w:rPr>
          <w:sz w:val="28"/>
          <w:szCs w:val="28"/>
        </w:rPr>
        <w:t>. Ультраструктура ендотеліоцитів кровоносних капілярів тонкокишечно</w:t>
      </w:r>
      <w:r>
        <w:rPr>
          <w:sz w:val="28"/>
          <w:szCs w:val="28"/>
        </w:rPr>
        <w:t>ї</w:t>
      </w:r>
      <w:r w:rsidRPr="002D2E06">
        <w:rPr>
          <w:sz w:val="28"/>
          <w:szCs w:val="28"/>
        </w:rPr>
        <w:t xml:space="preserve"> зони </w:t>
      </w:r>
      <w:r>
        <w:rPr>
          <w:sz w:val="28"/>
          <w:szCs w:val="28"/>
        </w:rPr>
        <w:t>і</w:t>
      </w:r>
      <w:r w:rsidRPr="002D2E06">
        <w:rPr>
          <w:sz w:val="28"/>
          <w:szCs w:val="28"/>
        </w:rPr>
        <w:t xml:space="preserve">леоцекального сегмента свині групи S1. Інвагінації ядерної мембрани. х 42 000. </w:t>
      </w:r>
      <w:r>
        <w:rPr>
          <w:sz w:val="28"/>
          <w:szCs w:val="28"/>
        </w:rPr>
        <w:t>К</w:t>
      </w:r>
      <w:r w:rsidRPr="002D2E06">
        <w:rPr>
          <w:sz w:val="28"/>
          <w:szCs w:val="28"/>
        </w:rPr>
        <w:t>онтрастува</w:t>
      </w:r>
      <w:r>
        <w:rPr>
          <w:sz w:val="28"/>
          <w:szCs w:val="28"/>
        </w:rPr>
        <w:t>ння</w:t>
      </w:r>
      <w:r w:rsidRPr="002D2E06">
        <w:rPr>
          <w:sz w:val="28"/>
          <w:szCs w:val="28"/>
        </w:rPr>
        <w:t xml:space="preserve"> цитратом свинцю.</w:t>
      </w:r>
    </w:p>
    <w:p w:rsidR="00AE6DE8" w:rsidRDefault="00AE6DE8" w:rsidP="00FE4BC0">
      <w:pPr>
        <w:spacing w:line="360" w:lineRule="auto"/>
        <w:ind w:left="-567" w:firstLine="709"/>
        <w:jc w:val="both"/>
        <w:rPr>
          <w:sz w:val="28"/>
          <w:szCs w:val="28"/>
        </w:rPr>
      </w:pPr>
    </w:p>
    <w:p w:rsidR="00FE4BC0" w:rsidRPr="009872AC" w:rsidRDefault="00FE4BC0" w:rsidP="00FE4BC0">
      <w:pPr>
        <w:spacing w:line="360" w:lineRule="auto"/>
        <w:ind w:left="-567" w:firstLine="709"/>
        <w:jc w:val="both"/>
        <w:rPr>
          <w:sz w:val="28"/>
          <w:szCs w:val="28"/>
        </w:rPr>
      </w:pPr>
      <w:r>
        <w:rPr>
          <w:sz w:val="28"/>
          <w:szCs w:val="28"/>
        </w:rPr>
        <w:t>Також спостерігалося зменшення розмірів м</w:t>
      </w:r>
      <w:r w:rsidRPr="009872AC">
        <w:rPr>
          <w:sz w:val="28"/>
          <w:szCs w:val="28"/>
        </w:rPr>
        <w:t>ітохондрі</w:t>
      </w:r>
      <w:r>
        <w:rPr>
          <w:sz w:val="28"/>
          <w:szCs w:val="28"/>
        </w:rPr>
        <w:t>й,їх</w:t>
      </w:r>
      <w:r w:rsidRPr="009872AC">
        <w:rPr>
          <w:sz w:val="28"/>
          <w:szCs w:val="28"/>
        </w:rPr>
        <w:t xml:space="preserve"> набряк, </w:t>
      </w:r>
      <w:r>
        <w:rPr>
          <w:sz w:val="28"/>
          <w:szCs w:val="28"/>
        </w:rPr>
        <w:t xml:space="preserve">вони </w:t>
      </w:r>
      <w:r w:rsidRPr="009872AC">
        <w:rPr>
          <w:sz w:val="28"/>
          <w:szCs w:val="28"/>
        </w:rPr>
        <w:t xml:space="preserve">містили електронно-прозорий матрикс </w:t>
      </w:r>
      <w:r w:rsidR="00A2790E">
        <w:rPr>
          <w:sz w:val="28"/>
          <w:szCs w:val="28"/>
        </w:rPr>
        <w:t>та</w:t>
      </w:r>
      <w:r w:rsidRPr="009872AC">
        <w:rPr>
          <w:sz w:val="28"/>
          <w:szCs w:val="28"/>
        </w:rPr>
        <w:t xml:space="preserve"> поодинокі </w:t>
      </w:r>
      <w:r>
        <w:rPr>
          <w:sz w:val="28"/>
          <w:szCs w:val="28"/>
        </w:rPr>
        <w:t>к</w:t>
      </w:r>
      <w:r w:rsidRPr="009872AC">
        <w:rPr>
          <w:sz w:val="28"/>
          <w:szCs w:val="28"/>
        </w:rPr>
        <w:t>ріст</w:t>
      </w:r>
      <w:r>
        <w:rPr>
          <w:sz w:val="28"/>
          <w:szCs w:val="28"/>
        </w:rPr>
        <w:t>и</w:t>
      </w:r>
      <w:r w:rsidRPr="009872AC">
        <w:rPr>
          <w:sz w:val="28"/>
          <w:szCs w:val="28"/>
        </w:rPr>
        <w:t>.Пластинчастий цитоплазматич</w:t>
      </w:r>
      <w:r>
        <w:rPr>
          <w:sz w:val="28"/>
          <w:szCs w:val="28"/>
        </w:rPr>
        <w:t>ний</w:t>
      </w:r>
      <w:r w:rsidRPr="009872AC">
        <w:rPr>
          <w:sz w:val="28"/>
          <w:szCs w:val="28"/>
        </w:rPr>
        <w:t xml:space="preserve"> комплекс Гольджі </w:t>
      </w:r>
      <w:r>
        <w:rPr>
          <w:sz w:val="28"/>
          <w:szCs w:val="28"/>
        </w:rPr>
        <w:t xml:space="preserve">був </w:t>
      </w:r>
      <w:r w:rsidRPr="009872AC">
        <w:rPr>
          <w:sz w:val="28"/>
          <w:szCs w:val="28"/>
        </w:rPr>
        <w:t xml:space="preserve">помірно гіпертрофований. В області його локалізації іноді виявлялися вторинні лізосоми. </w:t>
      </w:r>
      <w:r w:rsidR="00A2790E">
        <w:rPr>
          <w:sz w:val="28"/>
          <w:szCs w:val="28"/>
        </w:rPr>
        <w:t>В</w:t>
      </w:r>
      <w:r w:rsidRPr="009872AC">
        <w:rPr>
          <w:sz w:val="28"/>
          <w:szCs w:val="28"/>
        </w:rPr>
        <w:t xml:space="preserve"> цитоплазмі відростків ендотеліальних клітин </w:t>
      </w:r>
      <w:r>
        <w:rPr>
          <w:sz w:val="28"/>
          <w:szCs w:val="28"/>
        </w:rPr>
        <w:t xml:space="preserve">були </w:t>
      </w:r>
      <w:r w:rsidRPr="009872AC">
        <w:rPr>
          <w:sz w:val="28"/>
          <w:szCs w:val="28"/>
        </w:rPr>
        <w:t>присутні в невеликій кількості мікропіноцитозн</w:t>
      </w:r>
      <w:r>
        <w:rPr>
          <w:sz w:val="28"/>
          <w:szCs w:val="28"/>
        </w:rPr>
        <w:t>івакуолі</w:t>
      </w:r>
      <w:r w:rsidRPr="009872AC">
        <w:rPr>
          <w:sz w:val="28"/>
          <w:szCs w:val="28"/>
        </w:rPr>
        <w:t xml:space="preserve">. </w:t>
      </w:r>
      <w:r>
        <w:rPr>
          <w:sz w:val="28"/>
          <w:szCs w:val="28"/>
        </w:rPr>
        <w:t xml:space="preserve">Відмічена </w:t>
      </w:r>
      <w:r w:rsidRPr="009872AC">
        <w:rPr>
          <w:sz w:val="28"/>
          <w:szCs w:val="28"/>
        </w:rPr>
        <w:t>схильн</w:t>
      </w:r>
      <w:r>
        <w:rPr>
          <w:sz w:val="28"/>
          <w:szCs w:val="28"/>
        </w:rPr>
        <w:t>істьц</w:t>
      </w:r>
      <w:r w:rsidRPr="009872AC">
        <w:rPr>
          <w:sz w:val="28"/>
          <w:szCs w:val="28"/>
        </w:rPr>
        <w:t>итоплазматичн</w:t>
      </w:r>
      <w:r>
        <w:rPr>
          <w:sz w:val="28"/>
          <w:szCs w:val="28"/>
        </w:rPr>
        <w:t>ої</w:t>
      </w:r>
      <w:r w:rsidRPr="009872AC">
        <w:rPr>
          <w:sz w:val="28"/>
          <w:szCs w:val="28"/>
        </w:rPr>
        <w:t xml:space="preserve"> мембран</w:t>
      </w:r>
      <w:r>
        <w:rPr>
          <w:sz w:val="28"/>
          <w:szCs w:val="28"/>
        </w:rPr>
        <w:t>и</w:t>
      </w:r>
      <w:r w:rsidRPr="009872AC">
        <w:rPr>
          <w:sz w:val="28"/>
          <w:szCs w:val="28"/>
        </w:rPr>
        <w:t xml:space="preserve"> до осередкового розпушення.</w:t>
      </w:r>
    </w:p>
    <w:p w:rsidR="00FE4BC0" w:rsidRPr="009872AC" w:rsidRDefault="00FE4BC0" w:rsidP="00FE4BC0">
      <w:pPr>
        <w:spacing w:line="360" w:lineRule="auto"/>
        <w:ind w:left="-567" w:firstLine="709"/>
        <w:jc w:val="both"/>
        <w:rPr>
          <w:sz w:val="28"/>
          <w:szCs w:val="28"/>
        </w:rPr>
      </w:pPr>
      <w:r w:rsidRPr="009872AC">
        <w:rPr>
          <w:sz w:val="28"/>
          <w:szCs w:val="28"/>
        </w:rPr>
        <w:t xml:space="preserve">Електронно-мікроскопічне дослідження клітин </w:t>
      </w:r>
      <w:r w:rsidRPr="00B130CA">
        <w:rPr>
          <w:i/>
          <w:sz w:val="28"/>
          <w:szCs w:val="28"/>
        </w:rPr>
        <w:t>товстокишечної зони</w:t>
      </w:r>
      <w:r w:rsidRPr="009872AC">
        <w:rPr>
          <w:sz w:val="28"/>
          <w:szCs w:val="28"/>
        </w:rPr>
        <w:t xml:space="preserve"> ілеоц</w:t>
      </w:r>
      <w:r>
        <w:rPr>
          <w:sz w:val="28"/>
          <w:szCs w:val="28"/>
        </w:rPr>
        <w:t>е</w:t>
      </w:r>
      <w:r w:rsidRPr="009872AC">
        <w:rPr>
          <w:sz w:val="28"/>
          <w:szCs w:val="28"/>
        </w:rPr>
        <w:t xml:space="preserve">кального сегмента </w:t>
      </w:r>
      <w:r>
        <w:rPr>
          <w:sz w:val="28"/>
          <w:szCs w:val="28"/>
        </w:rPr>
        <w:t>тварин</w:t>
      </w:r>
      <w:r w:rsidRPr="009872AC">
        <w:rPr>
          <w:sz w:val="28"/>
          <w:szCs w:val="28"/>
        </w:rPr>
        <w:t xml:space="preserve"> групи S1 виявило початкові стадії розвитку дистрофічних порушень внутрішньоклітинної архітектоніки</w:t>
      </w:r>
      <w:r>
        <w:rPr>
          <w:sz w:val="28"/>
          <w:szCs w:val="28"/>
        </w:rPr>
        <w:t xml:space="preserve"> в усі сроки </w:t>
      </w:r>
      <w:r>
        <w:rPr>
          <w:sz w:val="28"/>
          <w:szCs w:val="28"/>
        </w:rPr>
        <w:lastRenderedPageBreak/>
        <w:t>дослідження</w:t>
      </w:r>
      <w:r w:rsidRPr="009872AC">
        <w:rPr>
          <w:sz w:val="28"/>
          <w:szCs w:val="28"/>
        </w:rPr>
        <w:t xml:space="preserve">. Глибина </w:t>
      </w:r>
      <w:r w:rsidR="006A6FF1">
        <w:rPr>
          <w:sz w:val="28"/>
          <w:szCs w:val="28"/>
        </w:rPr>
        <w:t>та</w:t>
      </w:r>
      <w:r w:rsidRPr="009872AC">
        <w:rPr>
          <w:sz w:val="28"/>
          <w:szCs w:val="28"/>
        </w:rPr>
        <w:t xml:space="preserve"> ступінь цих порушень перебувал</w:t>
      </w:r>
      <w:r>
        <w:rPr>
          <w:sz w:val="28"/>
          <w:szCs w:val="28"/>
        </w:rPr>
        <w:t>и</w:t>
      </w:r>
      <w:r w:rsidRPr="009872AC">
        <w:rPr>
          <w:sz w:val="28"/>
          <w:szCs w:val="28"/>
        </w:rPr>
        <w:t xml:space="preserve"> в адаптаційно</w:t>
      </w:r>
      <w:r>
        <w:rPr>
          <w:sz w:val="28"/>
          <w:szCs w:val="28"/>
        </w:rPr>
        <w:t>-</w:t>
      </w:r>
      <w:r w:rsidRPr="009872AC">
        <w:rPr>
          <w:sz w:val="28"/>
          <w:szCs w:val="28"/>
        </w:rPr>
        <w:t>компенсаторних межах.</w:t>
      </w:r>
    </w:p>
    <w:p w:rsidR="00FE4BC0" w:rsidRDefault="00FE4BC0" w:rsidP="00FE4BC0">
      <w:pPr>
        <w:spacing w:line="360" w:lineRule="auto"/>
        <w:ind w:left="-567" w:firstLine="709"/>
        <w:jc w:val="both"/>
        <w:rPr>
          <w:sz w:val="28"/>
          <w:szCs w:val="28"/>
        </w:rPr>
      </w:pPr>
      <w:r>
        <w:rPr>
          <w:sz w:val="28"/>
          <w:szCs w:val="28"/>
        </w:rPr>
        <w:t>На 7-у добу після операції я</w:t>
      </w:r>
      <w:r w:rsidRPr="009872AC">
        <w:rPr>
          <w:sz w:val="28"/>
          <w:szCs w:val="28"/>
        </w:rPr>
        <w:t xml:space="preserve">дра стовпчастих епітеліоцитів зберігали типову форму </w:t>
      </w:r>
      <w:r w:rsidR="006A6FF1">
        <w:rPr>
          <w:sz w:val="28"/>
          <w:szCs w:val="28"/>
        </w:rPr>
        <w:t>та</w:t>
      </w:r>
      <w:r w:rsidRPr="009872AC">
        <w:rPr>
          <w:sz w:val="28"/>
          <w:szCs w:val="28"/>
        </w:rPr>
        <w:t xml:space="preserve"> локалізацію в цитоплазмі. Гранули деконденсованого хроматину були дифузно розсіяні по центральній області матриксу</w:t>
      </w:r>
      <w:r w:rsidR="006A6FF1">
        <w:rPr>
          <w:sz w:val="28"/>
          <w:szCs w:val="28"/>
        </w:rPr>
        <w:t>,</w:t>
      </w:r>
      <w:r>
        <w:rPr>
          <w:sz w:val="28"/>
          <w:szCs w:val="28"/>
        </w:rPr>
        <w:t xml:space="preserve"> аг</w:t>
      </w:r>
      <w:r w:rsidRPr="009872AC">
        <w:rPr>
          <w:sz w:val="28"/>
          <w:szCs w:val="28"/>
        </w:rPr>
        <w:t>рудочки конденсованого хроматину розташовувалися на ядерній мембрані. Перинуклеарний прост</w:t>
      </w:r>
      <w:r>
        <w:rPr>
          <w:sz w:val="28"/>
          <w:szCs w:val="28"/>
        </w:rPr>
        <w:t>ір</w:t>
      </w:r>
      <w:r w:rsidRPr="009872AC">
        <w:rPr>
          <w:sz w:val="28"/>
          <w:szCs w:val="28"/>
        </w:rPr>
        <w:t xml:space="preserve"> бу</w:t>
      </w:r>
      <w:r>
        <w:rPr>
          <w:sz w:val="28"/>
          <w:szCs w:val="28"/>
        </w:rPr>
        <w:t>в</w:t>
      </w:r>
      <w:r w:rsidRPr="009872AC">
        <w:rPr>
          <w:sz w:val="28"/>
          <w:szCs w:val="28"/>
        </w:rPr>
        <w:t xml:space="preserve"> рівномірно розширен</w:t>
      </w:r>
      <w:r>
        <w:rPr>
          <w:sz w:val="28"/>
          <w:szCs w:val="28"/>
        </w:rPr>
        <w:t>ий</w:t>
      </w:r>
      <w:r w:rsidRPr="009872AC">
        <w:rPr>
          <w:sz w:val="28"/>
          <w:szCs w:val="28"/>
        </w:rPr>
        <w:t xml:space="preserve">.Мітохондрії набряклі, середньої електронної щільності містили просвітлений матрикс </w:t>
      </w:r>
      <w:r w:rsidR="006A6FF1">
        <w:rPr>
          <w:sz w:val="28"/>
          <w:szCs w:val="28"/>
        </w:rPr>
        <w:t>та</w:t>
      </w:r>
      <w:r w:rsidRPr="009872AC">
        <w:rPr>
          <w:sz w:val="28"/>
          <w:szCs w:val="28"/>
        </w:rPr>
        <w:t xml:space="preserve"> невелик</w:t>
      </w:r>
      <w:r>
        <w:rPr>
          <w:sz w:val="28"/>
          <w:szCs w:val="28"/>
        </w:rPr>
        <w:t>у</w:t>
      </w:r>
      <w:r w:rsidRPr="009872AC">
        <w:rPr>
          <w:sz w:val="28"/>
          <w:szCs w:val="28"/>
        </w:rPr>
        <w:t xml:space="preserve"> кільк</w:t>
      </w:r>
      <w:r>
        <w:rPr>
          <w:sz w:val="28"/>
          <w:szCs w:val="28"/>
        </w:rPr>
        <w:t>ість</w:t>
      </w:r>
      <w:r w:rsidRPr="009872AC">
        <w:rPr>
          <w:sz w:val="28"/>
          <w:szCs w:val="28"/>
        </w:rPr>
        <w:t xml:space="preserve"> коротких дезорганізованих кр</w:t>
      </w:r>
      <w:r>
        <w:rPr>
          <w:sz w:val="28"/>
          <w:szCs w:val="28"/>
        </w:rPr>
        <w:t>і</w:t>
      </w:r>
      <w:r w:rsidRPr="009872AC">
        <w:rPr>
          <w:sz w:val="28"/>
          <w:szCs w:val="28"/>
        </w:rPr>
        <w:t xml:space="preserve">ст. Зовнішні мембрани </w:t>
      </w:r>
      <w:r w:rsidR="006A6FF1">
        <w:rPr>
          <w:sz w:val="28"/>
          <w:szCs w:val="28"/>
        </w:rPr>
        <w:t>та</w:t>
      </w:r>
      <w:r>
        <w:rPr>
          <w:sz w:val="28"/>
          <w:szCs w:val="28"/>
        </w:rPr>
        <w:t>к</w:t>
      </w:r>
      <w:r w:rsidRPr="009872AC">
        <w:rPr>
          <w:sz w:val="28"/>
          <w:szCs w:val="28"/>
        </w:rPr>
        <w:t>ріст</w:t>
      </w:r>
      <w:r>
        <w:rPr>
          <w:sz w:val="28"/>
          <w:szCs w:val="28"/>
        </w:rPr>
        <w:t>и</w:t>
      </w:r>
      <w:r w:rsidRPr="009872AC">
        <w:rPr>
          <w:sz w:val="28"/>
          <w:szCs w:val="28"/>
        </w:rPr>
        <w:t xml:space="preserve"> мітохондрій </w:t>
      </w:r>
      <w:r w:rsidR="006A6FF1">
        <w:rPr>
          <w:sz w:val="28"/>
          <w:szCs w:val="28"/>
        </w:rPr>
        <w:t xml:space="preserve">були </w:t>
      </w:r>
      <w:r>
        <w:rPr>
          <w:sz w:val="28"/>
          <w:szCs w:val="28"/>
        </w:rPr>
        <w:t>де</w:t>
      </w:r>
      <w:r w:rsidRPr="009872AC">
        <w:rPr>
          <w:sz w:val="28"/>
          <w:szCs w:val="28"/>
        </w:rPr>
        <w:t>кілька розпушені, в окремих кліт</w:t>
      </w:r>
      <w:r>
        <w:rPr>
          <w:sz w:val="28"/>
          <w:szCs w:val="28"/>
        </w:rPr>
        <w:t>инах</w:t>
      </w:r>
      <w:r w:rsidRPr="009872AC">
        <w:rPr>
          <w:sz w:val="28"/>
          <w:szCs w:val="28"/>
        </w:rPr>
        <w:t xml:space="preserve"> можна було спостерігати вогнищадеструкції (</w:t>
      </w:r>
      <w:r>
        <w:rPr>
          <w:sz w:val="28"/>
          <w:szCs w:val="28"/>
        </w:rPr>
        <w:t>ри</w:t>
      </w:r>
      <w:r w:rsidRPr="009872AC">
        <w:rPr>
          <w:sz w:val="28"/>
          <w:szCs w:val="28"/>
        </w:rPr>
        <w:t>с.</w:t>
      </w:r>
      <w:r>
        <w:rPr>
          <w:sz w:val="28"/>
          <w:szCs w:val="28"/>
        </w:rPr>
        <w:t xml:space="preserve"> 3.2.10</w:t>
      </w:r>
      <w:r w:rsidRPr="009872AC">
        <w:rPr>
          <w:sz w:val="28"/>
          <w:szCs w:val="28"/>
        </w:rPr>
        <w:t>).</w:t>
      </w:r>
    </w:p>
    <w:p w:rsidR="00FE4BC0" w:rsidRDefault="00FE4BC0" w:rsidP="00FE4BC0">
      <w:pPr>
        <w:spacing w:line="360" w:lineRule="auto"/>
        <w:ind w:left="-567" w:firstLine="709"/>
        <w:jc w:val="center"/>
        <w:rPr>
          <w:sz w:val="28"/>
          <w:szCs w:val="28"/>
        </w:rPr>
      </w:pPr>
      <w:r>
        <w:rPr>
          <w:rFonts w:ascii="Arial" w:hAnsi="Arial" w:cs="Arial"/>
          <w:b/>
          <w:bCs/>
          <w:noProof/>
          <w:lang w:val="ru-RU" w:eastAsia="ru-RU"/>
        </w:rPr>
        <w:drawing>
          <wp:inline distT="0" distB="0" distL="0" distR="0">
            <wp:extent cx="3204057" cy="2377440"/>
            <wp:effectExtent l="0" t="0" r="0" b="3810"/>
            <wp:docPr id="26" name="Рисунок 26" descr="D:\Диссертации\Диссертация Лазирского\img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Диссертации\Диссертация Лазирского\img011.jpg"/>
                    <pic:cNvPicPr>
                      <a:picLocks noChangeAspect="1" noChangeArrowheads="1"/>
                    </pic:cNvPicPr>
                  </pic:nvPicPr>
                  <pic:blipFill rotWithShape="1">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2045" t="40555" r="24012" b="30349"/>
                    <a:stretch/>
                  </pic:blipFill>
                  <pic:spPr bwMode="auto">
                    <a:xfrm>
                      <a:off x="0" y="0"/>
                      <a:ext cx="3204097" cy="237747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Pr="009872AC" w:rsidRDefault="00FE4BC0" w:rsidP="00FE4BC0">
      <w:pPr>
        <w:spacing w:line="360" w:lineRule="auto"/>
        <w:ind w:left="-567" w:firstLine="709"/>
        <w:jc w:val="center"/>
        <w:rPr>
          <w:sz w:val="28"/>
          <w:szCs w:val="28"/>
        </w:rPr>
      </w:pPr>
      <w:r w:rsidRPr="00725BEF">
        <w:rPr>
          <w:sz w:val="28"/>
          <w:szCs w:val="28"/>
        </w:rPr>
        <w:t>Р</w:t>
      </w:r>
      <w:r>
        <w:rPr>
          <w:sz w:val="28"/>
          <w:szCs w:val="28"/>
        </w:rPr>
        <w:t>и</w:t>
      </w:r>
      <w:r w:rsidRPr="00725BEF">
        <w:rPr>
          <w:sz w:val="28"/>
          <w:szCs w:val="28"/>
        </w:rPr>
        <w:t>с.</w:t>
      </w:r>
      <w:r>
        <w:rPr>
          <w:sz w:val="28"/>
          <w:szCs w:val="28"/>
        </w:rPr>
        <w:t xml:space="preserve"> 3.2.10</w:t>
      </w:r>
      <w:r w:rsidRPr="00725BEF">
        <w:rPr>
          <w:sz w:val="28"/>
          <w:szCs w:val="28"/>
        </w:rPr>
        <w:t>. Ультраструктура стовпчастих епітеліоцитів то</w:t>
      </w:r>
      <w:r>
        <w:rPr>
          <w:sz w:val="28"/>
          <w:szCs w:val="28"/>
        </w:rPr>
        <w:t>в</w:t>
      </w:r>
      <w:r w:rsidRPr="00725BEF">
        <w:rPr>
          <w:sz w:val="28"/>
          <w:szCs w:val="28"/>
        </w:rPr>
        <w:t>стокишечно</w:t>
      </w:r>
      <w:r>
        <w:rPr>
          <w:sz w:val="28"/>
          <w:szCs w:val="28"/>
        </w:rPr>
        <w:t>ї</w:t>
      </w:r>
      <w:r w:rsidRPr="00725BEF">
        <w:rPr>
          <w:sz w:val="28"/>
          <w:szCs w:val="28"/>
        </w:rPr>
        <w:t xml:space="preserve"> зони </w:t>
      </w:r>
      <w:r>
        <w:rPr>
          <w:sz w:val="28"/>
          <w:szCs w:val="28"/>
        </w:rPr>
        <w:t>і</w:t>
      </w:r>
      <w:r w:rsidRPr="00725BEF">
        <w:rPr>
          <w:sz w:val="28"/>
          <w:szCs w:val="28"/>
        </w:rPr>
        <w:t xml:space="preserve">леоцекального сегмента свині групи S1. Розпушення </w:t>
      </w:r>
      <w:r w:rsidR="006A6FF1">
        <w:rPr>
          <w:sz w:val="28"/>
          <w:szCs w:val="28"/>
        </w:rPr>
        <w:t>та</w:t>
      </w:r>
      <w:r w:rsidRPr="00725BEF">
        <w:rPr>
          <w:sz w:val="28"/>
          <w:szCs w:val="28"/>
        </w:rPr>
        <w:t xml:space="preserve"> лізис мембран мітохондрій. х 37 000. </w:t>
      </w:r>
      <w:r>
        <w:rPr>
          <w:sz w:val="28"/>
          <w:szCs w:val="28"/>
        </w:rPr>
        <w:t>К</w:t>
      </w:r>
      <w:r w:rsidRPr="00725BEF">
        <w:rPr>
          <w:sz w:val="28"/>
          <w:szCs w:val="28"/>
        </w:rPr>
        <w:t>онтрастува</w:t>
      </w:r>
      <w:r>
        <w:rPr>
          <w:sz w:val="28"/>
          <w:szCs w:val="28"/>
        </w:rPr>
        <w:t>ння</w:t>
      </w:r>
      <w:r w:rsidRPr="00725BEF">
        <w:rPr>
          <w:sz w:val="28"/>
          <w:szCs w:val="28"/>
        </w:rPr>
        <w:t xml:space="preserve"> цитратом свинцю.</w:t>
      </w:r>
    </w:p>
    <w:p w:rsidR="006A6FF1" w:rsidRDefault="006A6FF1" w:rsidP="00FE4BC0">
      <w:pPr>
        <w:spacing w:line="360" w:lineRule="auto"/>
        <w:ind w:left="-567" w:firstLine="709"/>
        <w:jc w:val="both"/>
        <w:rPr>
          <w:sz w:val="28"/>
          <w:szCs w:val="28"/>
        </w:rPr>
      </w:pPr>
    </w:p>
    <w:p w:rsidR="00FE4BC0" w:rsidRPr="009872AC" w:rsidRDefault="00FE4BC0" w:rsidP="00FE4BC0">
      <w:pPr>
        <w:spacing w:line="360" w:lineRule="auto"/>
        <w:ind w:left="-567" w:firstLine="709"/>
        <w:jc w:val="both"/>
        <w:rPr>
          <w:sz w:val="28"/>
          <w:szCs w:val="28"/>
        </w:rPr>
      </w:pPr>
      <w:r w:rsidRPr="009872AC">
        <w:rPr>
          <w:sz w:val="28"/>
          <w:szCs w:val="28"/>
        </w:rPr>
        <w:t xml:space="preserve">Цистерни </w:t>
      </w:r>
      <w:r>
        <w:rPr>
          <w:sz w:val="28"/>
          <w:szCs w:val="28"/>
        </w:rPr>
        <w:t xml:space="preserve">ГЕР-абули </w:t>
      </w:r>
      <w:r w:rsidRPr="009872AC">
        <w:rPr>
          <w:sz w:val="28"/>
          <w:szCs w:val="28"/>
        </w:rPr>
        <w:t xml:space="preserve">сильно розширені </w:t>
      </w:r>
      <w:r w:rsidR="006A6FF1">
        <w:rPr>
          <w:sz w:val="28"/>
          <w:szCs w:val="28"/>
        </w:rPr>
        <w:t>та</w:t>
      </w:r>
      <w:r w:rsidRPr="009872AC">
        <w:rPr>
          <w:sz w:val="28"/>
          <w:szCs w:val="28"/>
        </w:rPr>
        <w:t xml:space="preserve"> електронно-прозорі. На мембранах гранулярн</w:t>
      </w:r>
      <w:r>
        <w:rPr>
          <w:sz w:val="28"/>
          <w:szCs w:val="28"/>
        </w:rPr>
        <w:t>ої</w:t>
      </w:r>
      <w:r w:rsidRPr="009872AC">
        <w:rPr>
          <w:sz w:val="28"/>
          <w:szCs w:val="28"/>
        </w:rPr>
        <w:t xml:space="preserve"> ендоплазматичної мережі </w:t>
      </w:r>
      <w:r>
        <w:rPr>
          <w:sz w:val="28"/>
          <w:szCs w:val="28"/>
        </w:rPr>
        <w:t xml:space="preserve">була </w:t>
      </w:r>
      <w:r w:rsidRPr="009872AC">
        <w:rPr>
          <w:sz w:val="28"/>
          <w:szCs w:val="28"/>
        </w:rPr>
        <w:t>присутн</w:t>
      </w:r>
      <w:r>
        <w:rPr>
          <w:sz w:val="28"/>
          <w:szCs w:val="28"/>
        </w:rPr>
        <w:t>я</w:t>
      </w:r>
      <w:r w:rsidRPr="009872AC">
        <w:rPr>
          <w:sz w:val="28"/>
          <w:szCs w:val="28"/>
        </w:rPr>
        <w:t xml:space="preserve"> невелик</w:t>
      </w:r>
      <w:r>
        <w:rPr>
          <w:sz w:val="28"/>
          <w:szCs w:val="28"/>
        </w:rPr>
        <w:t>а</w:t>
      </w:r>
      <w:r w:rsidRPr="009872AC">
        <w:rPr>
          <w:sz w:val="28"/>
          <w:szCs w:val="28"/>
        </w:rPr>
        <w:t xml:space="preserve"> кількість рибосом. Пластинчастий цитоплазматич</w:t>
      </w:r>
      <w:r>
        <w:rPr>
          <w:sz w:val="28"/>
          <w:szCs w:val="28"/>
        </w:rPr>
        <w:t>ний</w:t>
      </w:r>
      <w:r w:rsidRPr="009872AC">
        <w:rPr>
          <w:sz w:val="28"/>
          <w:szCs w:val="28"/>
        </w:rPr>
        <w:t xml:space="preserve"> комплекс Гольджі </w:t>
      </w:r>
      <w:r>
        <w:rPr>
          <w:sz w:val="28"/>
          <w:szCs w:val="28"/>
        </w:rPr>
        <w:t xml:space="preserve">був </w:t>
      </w:r>
      <w:r w:rsidRPr="009872AC">
        <w:rPr>
          <w:sz w:val="28"/>
          <w:szCs w:val="28"/>
        </w:rPr>
        <w:t xml:space="preserve">помірно гіпертрофований. Гладкі мембрани його були паралельно орієнтовані </w:t>
      </w:r>
      <w:r w:rsidR="006A6FF1">
        <w:rPr>
          <w:sz w:val="28"/>
          <w:szCs w:val="28"/>
        </w:rPr>
        <w:t>та</w:t>
      </w:r>
      <w:r w:rsidRPr="009872AC">
        <w:rPr>
          <w:sz w:val="28"/>
          <w:szCs w:val="28"/>
        </w:rPr>
        <w:t xml:space="preserve"> зібрані в стопки, навколо яких локалізувалися великі </w:t>
      </w:r>
      <w:r w:rsidR="006A6FF1">
        <w:rPr>
          <w:sz w:val="28"/>
          <w:szCs w:val="28"/>
        </w:rPr>
        <w:t>та</w:t>
      </w:r>
      <w:r w:rsidRPr="009872AC">
        <w:rPr>
          <w:sz w:val="28"/>
          <w:szCs w:val="28"/>
        </w:rPr>
        <w:t xml:space="preserve"> дрібні електронно-прозорі вакуолі. Змін ультраструктури цитоплазматичної мембрани не </w:t>
      </w:r>
      <w:r>
        <w:rPr>
          <w:sz w:val="28"/>
          <w:szCs w:val="28"/>
        </w:rPr>
        <w:t xml:space="preserve">було </w:t>
      </w:r>
      <w:r w:rsidRPr="009872AC">
        <w:rPr>
          <w:sz w:val="28"/>
          <w:szCs w:val="28"/>
        </w:rPr>
        <w:t>виявлено.Мікроворсинки на ап</w:t>
      </w:r>
      <w:r>
        <w:rPr>
          <w:sz w:val="28"/>
          <w:szCs w:val="28"/>
        </w:rPr>
        <w:t>і</w:t>
      </w:r>
      <w:r w:rsidRPr="009872AC">
        <w:rPr>
          <w:sz w:val="28"/>
          <w:szCs w:val="28"/>
        </w:rPr>
        <w:t>кальном</w:t>
      </w:r>
      <w:r>
        <w:rPr>
          <w:sz w:val="28"/>
          <w:szCs w:val="28"/>
        </w:rPr>
        <w:t>у</w:t>
      </w:r>
      <w:r w:rsidRPr="009872AC">
        <w:rPr>
          <w:sz w:val="28"/>
          <w:szCs w:val="28"/>
        </w:rPr>
        <w:t xml:space="preserve"> полюсі стовпчастих епітеліоцитів розташовувалися паралельними рядами, були помірно набряклими </w:t>
      </w:r>
      <w:r w:rsidR="006A6FF1">
        <w:rPr>
          <w:sz w:val="28"/>
          <w:szCs w:val="28"/>
        </w:rPr>
        <w:t>та</w:t>
      </w:r>
      <w:r w:rsidRPr="009872AC">
        <w:rPr>
          <w:sz w:val="28"/>
          <w:szCs w:val="28"/>
        </w:rPr>
        <w:t xml:space="preserve"> заповнені </w:t>
      </w:r>
      <w:r w:rsidRPr="009872AC">
        <w:rPr>
          <w:sz w:val="28"/>
          <w:szCs w:val="28"/>
        </w:rPr>
        <w:lastRenderedPageBreak/>
        <w:t xml:space="preserve">речовиною середньої електронної щільності. Деструкцій мікроворсинок </w:t>
      </w:r>
      <w:r w:rsidR="006A6FF1">
        <w:rPr>
          <w:sz w:val="28"/>
          <w:szCs w:val="28"/>
        </w:rPr>
        <w:t>та</w:t>
      </w:r>
      <w:r w:rsidRPr="009872AC">
        <w:rPr>
          <w:sz w:val="28"/>
          <w:szCs w:val="28"/>
        </w:rPr>
        <w:t xml:space="preserve"> цитоплазматичної мембрани не </w:t>
      </w:r>
      <w:r>
        <w:rPr>
          <w:sz w:val="28"/>
          <w:szCs w:val="28"/>
        </w:rPr>
        <w:t xml:space="preserve">було </w:t>
      </w:r>
      <w:r w:rsidRPr="009872AC">
        <w:rPr>
          <w:sz w:val="28"/>
          <w:szCs w:val="28"/>
        </w:rPr>
        <w:t>виявлено. В базальних відділах цитоплазми стовпчастих епітеліоцитів виявлялися вторинні лізосоми.</w:t>
      </w:r>
    </w:p>
    <w:p w:rsidR="00FE4BC0" w:rsidRPr="009872AC" w:rsidRDefault="006A6FF1" w:rsidP="00FE4BC0">
      <w:pPr>
        <w:spacing w:line="360" w:lineRule="auto"/>
        <w:ind w:left="-567" w:firstLine="709"/>
        <w:jc w:val="both"/>
        <w:rPr>
          <w:sz w:val="28"/>
          <w:szCs w:val="28"/>
        </w:rPr>
      </w:pPr>
      <w:r>
        <w:rPr>
          <w:sz w:val="28"/>
          <w:szCs w:val="28"/>
        </w:rPr>
        <w:t>В</w:t>
      </w:r>
      <w:r w:rsidR="00FE4BC0" w:rsidRPr="009872AC">
        <w:rPr>
          <w:sz w:val="28"/>
          <w:szCs w:val="28"/>
        </w:rPr>
        <w:t xml:space="preserve"> цитоплазмі келихоподібних екзокриноцитів розташовувалися нечислені мітохондрії, матрикс яких мав грубо волокнисту структуру. Крісти мітохондрій </w:t>
      </w:r>
      <w:r w:rsidR="00FE4BC0">
        <w:rPr>
          <w:sz w:val="28"/>
          <w:szCs w:val="28"/>
        </w:rPr>
        <w:t xml:space="preserve">були </w:t>
      </w:r>
      <w:r w:rsidR="00FE4BC0" w:rsidRPr="009872AC">
        <w:rPr>
          <w:sz w:val="28"/>
          <w:szCs w:val="28"/>
        </w:rPr>
        <w:t>дезорганізовані</w:t>
      </w:r>
      <w:r w:rsidR="00FE4BC0">
        <w:rPr>
          <w:sz w:val="28"/>
          <w:szCs w:val="28"/>
        </w:rPr>
        <w:t>,</w:t>
      </w:r>
      <w:r w:rsidR="00FE4BC0" w:rsidRPr="009872AC">
        <w:rPr>
          <w:sz w:val="28"/>
          <w:szCs w:val="28"/>
        </w:rPr>
        <w:t xml:space="preserve"> цистерни </w:t>
      </w:r>
      <w:r w:rsidR="00FE4BC0">
        <w:rPr>
          <w:sz w:val="28"/>
          <w:szCs w:val="28"/>
        </w:rPr>
        <w:t>ГЕР-а</w:t>
      </w:r>
      <w:r w:rsidR="00FE4BC0" w:rsidRPr="009872AC">
        <w:rPr>
          <w:sz w:val="28"/>
          <w:szCs w:val="28"/>
        </w:rPr>
        <w:t xml:space="preserve"> розширені, заповнені тонко</w:t>
      </w:r>
      <w:r w:rsidR="00FE4BC0">
        <w:rPr>
          <w:sz w:val="28"/>
          <w:szCs w:val="28"/>
        </w:rPr>
        <w:t>ю</w:t>
      </w:r>
      <w:r w:rsidR="00FE4BC0" w:rsidRPr="009872AC">
        <w:rPr>
          <w:sz w:val="28"/>
          <w:szCs w:val="28"/>
        </w:rPr>
        <w:t xml:space="preserve"> волокнисто</w:t>
      </w:r>
      <w:r w:rsidR="00FE4BC0">
        <w:rPr>
          <w:sz w:val="28"/>
          <w:szCs w:val="28"/>
        </w:rPr>
        <w:t>ю</w:t>
      </w:r>
      <w:r w:rsidR="00FE4BC0" w:rsidRPr="009872AC">
        <w:rPr>
          <w:sz w:val="28"/>
          <w:szCs w:val="28"/>
        </w:rPr>
        <w:t xml:space="preserve"> субстанцією. На мембранах </w:t>
      </w:r>
      <w:r w:rsidR="00FE4BC0">
        <w:rPr>
          <w:sz w:val="28"/>
          <w:szCs w:val="28"/>
        </w:rPr>
        <w:t>ГЕР-а</w:t>
      </w:r>
      <w:r w:rsidR="00FE4BC0" w:rsidRPr="009872AC">
        <w:rPr>
          <w:sz w:val="28"/>
          <w:szCs w:val="28"/>
        </w:rPr>
        <w:t xml:space="preserve"> бул</w:t>
      </w:r>
      <w:r w:rsidR="00FE4BC0">
        <w:rPr>
          <w:sz w:val="28"/>
          <w:szCs w:val="28"/>
        </w:rPr>
        <w:t>а</w:t>
      </w:r>
      <w:r w:rsidR="00FE4BC0" w:rsidRPr="009872AC">
        <w:rPr>
          <w:sz w:val="28"/>
          <w:szCs w:val="28"/>
        </w:rPr>
        <w:t xml:space="preserve"> присутн</w:t>
      </w:r>
      <w:r w:rsidR="00FE4BC0">
        <w:rPr>
          <w:sz w:val="28"/>
          <w:szCs w:val="28"/>
        </w:rPr>
        <w:t>я</w:t>
      </w:r>
      <w:r w:rsidR="00FE4BC0" w:rsidRPr="009872AC">
        <w:rPr>
          <w:sz w:val="28"/>
          <w:szCs w:val="28"/>
        </w:rPr>
        <w:t xml:space="preserve"> невелик</w:t>
      </w:r>
      <w:r w:rsidR="00FE4BC0">
        <w:rPr>
          <w:sz w:val="28"/>
          <w:szCs w:val="28"/>
        </w:rPr>
        <w:t>а</w:t>
      </w:r>
      <w:r w:rsidR="00FE4BC0" w:rsidRPr="009872AC">
        <w:rPr>
          <w:sz w:val="28"/>
          <w:szCs w:val="28"/>
        </w:rPr>
        <w:t xml:space="preserve"> кількість рибосом. </w:t>
      </w:r>
      <w:r>
        <w:rPr>
          <w:sz w:val="28"/>
          <w:szCs w:val="28"/>
        </w:rPr>
        <w:t>В</w:t>
      </w:r>
      <w:r w:rsidR="00FE4BC0" w:rsidRPr="009872AC">
        <w:rPr>
          <w:sz w:val="28"/>
          <w:szCs w:val="28"/>
        </w:rPr>
        <w:t xml:space="preserve"> деяких клітинах виявлялися вогнища лізису мембран гранулярн</w:t>
      </w:r>
      <w:r w:rsidR="00FE4BC0">
        <w:rPr>
          <w:sz w:val="28"/>
          <w:szCs w:val="28"/>
        </w:rPr>
        <w:t>ої</w:t>
      </w:r>
      <w:r w:rsidR="00FE4BC0" w:rsidRPr="009872AC">
        <w:rPr>
          <w:sz w:val="28"/>
          <w:szCs w:val="28"/>
        </w:rPr>
        <w:t xml:space="preserve"> ендоплазматичної мережі.Ядра келихоподібних екзокриноцитів мали неправильну форму</w:t>
      </w:r>
      <w:r w:rsidR="00FE4BC0">
        <w:rPr>
          <w:sz w:val="28"/>
          <w:szCs w:val="28"/>
        </w:rPr>
        <w:t>,я</w:t>
      </w:r>
      <w:r w:rsidR="00FE4BC0" w:rsidRPr="009872AC">
        <w:rPr>
          <w:sz w:val="28"/>
          <w:szCs w:val="28"/>
        </w:rPr>
        <w:t xml:space="preserve">дерна мембрана </w:t>
      </w:r>
      <w:r w:rsidR="00FE4BC0">
        <w:rPr>
          <w:sz w:val="28"/>
          <w:szCs w:val="28"/>
        </w:rPr>
        <w:t xml:space="preserve">була </w:t>
      </w:r>
      <w:r w:rsidR="00FE4BC0" w:rsidRPr="009872AC">
        <w:rPr>
          <w:sz w:val="28"/>
          <w:szCs w:val="28"/>
        </w:rPr>
        <w:t>помірно розпушена. Ядерний хроматин частково знаходився в конденсованому стані. Пластинчастий цитоплазматич</w:t>
      </w:r>
      <w:r w:rsidR="00FE4BC0">
        <w:rPr>
          <w:sz w:val="28"/>
          <w:szCs w:val="28"/>
        </w:rPr>
        <w:t>ний</w:t>
      </w:r>
      <w:r w:rsidR="00FE4BC0" w:rsidRPr="009872AC">
        <w:rPr>
          <w:sz w:val="28"/>
          <w:szCs w:val="28"/>
        </w:rPr>
        <w:t xml:space="preserve"> комплекс Гольджі </w:t>
      </w:r>
      <w:r w:rsidR="00FE4BC0">
        <w:rPr>
          <w:sz w:val="28"/>
          <w:szCs w:val="28"/>
        </w:rPr>
        <w:t xml:space="preserve">був </w:t>
      </w:r>
      <w:r w:rsidR="00FE4BC0" w:rsidRPr="009872AC">
        <w:rPr>
          <w:sz w:val="28"/>
          <w:szCs w:val="28"/>
        </w:rPr>
        <w:t xml:space="preserve">суттєво гіпертрофований, стопки його гладких паралельно орієнтованих мембран </w:t>
      </w:r>
      <w:r w:rsidR="00FE4BC0">
        <w:rPr>
          <w:sz w:val="28"/>
          <w:szCs w:val="28"/>
        </w:rPr>
        <w:t xml:space="preserve">були </w:t>
      </w:r>
      <w:r w:rsidR="00FE4BC0" w:rsidRPr="009872AC">
        <w:rPr>
          <w:sz w:val="28"/>
          <w:szCs w:val="28"/>
        </w:rPr>
        <w:t xml:space="preserve">оточені великими електронно-прозорими вакуолями. Іноді поруч з пластинчастим комплексом Гольджі розташовувалися вторинні лізосоми </w:t>
      </w:r>
      <w:r>
        <w:rPr>
          <w:sz w:val="28"/>
          <w:szCs w:val="28"/>
        </w:rPr>
        <w:t>та</w:t>
      </w:r>
      <w:r w:rsidR="00FE4BC0" w:rsidRPr="009872AC">
        <w:rPr>
          <w:sz w:val="28"/>
          <w:szCs w:val="28"/>
        </w:rPr>
        <w:t xml:space="preserve"> включення ліпідів.</w:t>
      </w:r>
    </w:p>
    <w:p w:rsidR="00FE4BC0" w:rsidRDefault="00FE4BC0" w:rsidP="00FE4BC0">
      <w:pPr>
        <w:spacing w:line="360" w:lineRule="auto"/>
        <w:ind w:left="-567" w:firstLine="709"/>
        <w:jc w:val="both"/>
        <w:rPr>
          <w:sz w:val="28"/>
          <w:szCs w:val="28"/>
        </w:rPr>
      </w:pPr>
      <w:r>
        <w:rPr>
          <w:sz w:val="28"/>
          <w:szCs w:val="28"/>
        </w:rPr>
        <w:t>В</w:t>
      </w:r>
      <w:r w:rsidRPr="009872AC">
        <w:rPr>
          <w:sz w:val="28"/>
          <w:szCs w:val="28"/>
        </w:rPr>
        <w:t xml:space="preserve"> ап</w:t>
      </w:r>
      <w:r>
        <w:rPr>
          <w:sz w:val="28"/>
          <w:szCs w:val="28"/>
        </w:rPr>
        <w:t>і</w:t>
      </w:r>
      <w:r w:rsidRPr="009872AC">
        <w:rPr>
          <w:sz w:val="28"/>
          <w:szCs w:val="28"/>
        </w:rPr>
        <w:t>кальном</w:t>
      </w:r>
      <w:r>
        <w:rPr>
          <w:sz w:val="28"/>
          <w:szCs w:val="28"/>
        </w:rPr>
        <w:t>у</w:t>
      </w:r>
      <w:r w:rsidRPr="009872AC">
        <w:rPr>
          <w:sz w:val="28"/>
          <w:szCs w:val="28"/>
        </w:rPr>
        <w:t xml:space="preserve"> відділі цитоплазми перебували скупчення секреторних гранул</w:t>
      </w:r>
      <w:r w:rsidR="006A6FF1">
        <w:rPr>
          <w:sz w:val="28"/>
          <w:szCs w:val="28"/>
        </w:rPr>
        <w:t>що</w:t>
      </w:r>
      <w:r>
        <w:rPr>
          <w:sz w:val="28"/>
          <w:szCs w:val="28"/>
        </w:rPr>
        <w:t xml:space="preserve"> були</w:t>
      </w:r>
      <w:r w:rsidRPr="009872AC">
        <w:rPr>
          <w:sz w:val="28"/>
          <w:szCs w:val="28"/>
        </w:rPr>
        <w:t xml:space="preserve"> заповнен</w:t>
      </w:r>
      <w:r>
        <w:rPr>
          <w:sz w:val="28"/>
          <w:szCs w:val="28"/>
        </w:rPr>
        <w:t>і</w:t>
      </w:r>
      <w:r w:rsidRPr="009872AC">
        <w:rPr>
          <w:sz w:val="28"/>
          <w:szCs w:val="28"/>
        </w:rPr>
        <w:t xml:space="preserve"> секретом </w:t>
      </w:r>
      <w:r>
        <w:rPr>
          <w:sz w:val="28"/>
          <w:szCs w:val="28"/>
        </w:rPr>
        <w:t xml:space="preserve">з </w:t>
      </w:r>
      <w:r w:rsidRPr="009872AC">
        <w:rPr>
          <w:sz w:val="28"/>
          <w:szCs w:val="28"/>
        </w:rPr>
        <w:t>низькою електронно</w:t>
      </w:r>
      <w:r>
        <w:rPr>
          <w:sz w:val="28"/>
          <w:szCs w:val="28"/>
        </w:rPr>
        <w:t>ю</w:t>
      </w:r>
      <w:r w:rsidRPr="009872AC">
        <w:rPr>
          <w:sz w:val="28"/>
          <w:szCs w:val="28"/>
        </w:rPr>
        <w:t xml:space="preserve"> щільніст</w:t>
      </w:r>
      <w:r>
        <w:rPr>
          <w:sz w:val="28"/>
          <w:szCs w:val="28"/>
        </w:rPr>
        <w:t>ю</w:t>
      </w:r>
      <w:r w:rsidRPr="009872AC">
        <w:rPr>
          <w:sz w:val="28"/>
          <w:szCs w:val="28"/>
        </w:rPr>
        <w:t xml:space="preserve"> (</w:t>
      </w:r>
      <w:r>
        <w:rPr>
          <w:sz w:val="28"/>
          <w:szCs w:val="28"/>
        </w:rPr>
        <w:t>ри</w:t>
      </w:r>
      <w:r w:rsidRPr="009872AC">
        <w:rPr>
          <w:sz w:val="28"/>
          <w:szCs w:val="28"/>
        </w:rPr>
        <w:t>с.</w:t>
      </w:r>
      <w:r>
        <w:rPr>
          <w:sz w:val="28"/>
          <w:szCs w:val="28"/>
        </w:rPr>
        <w:t xml:space="preserve"> 3.2.11</w:t>
      </w:r>
      <w:r w:rsidRPr="009872AC">
        <w:rPr>
          <w:sz w:val="28"/>
          <w:szCs w:val="28"/>
        </w:rPr>
        <w:t>).</w:t>
      </w:r>
    </w:p>
    <w:p w:rsidR="00FE4BC0" w:rsidRDefault="00FE4BC0" w:rsidP="00FE4BC0">
      <w:pPr>
        <w:spacing w:line="360" w:lineRule="auto"/>
        <w:ind w:left="-567" w:firstLine="709"/>
        <w:jc w:val="center"/>
        <w:rPr>
          <w:sz w:val="28"/>
          <w:szCs w:val="28"/>
        </w:rPr>
      </w:pPr>
      <w:r>
        <w:rPr>
          <w:rFonts w:ascii="Arial" w:hAnsi="Arial" w:cs="Arial"/>
          <w:b/>
          <w:bCs/>
          <w:noProof/>
          <w:lang w:val="ru-RU" w:eastAsia="ru-RU"/>
        </w:rPr>
        <w:drawing>
          <wp:inline distT="0" distB="0" distL="0" distR="0">
            <wp:extent cx="3226003" cy="2362810"/>
            <wp:effectExtent l="0" t="0" r="0" b="0"/>
            <wp:docPr id="27" name="Рисунок 27" descr="D:\Диссертации\Диссертация Лазирского\img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Диссертации\Диссертация Лазирского\img017.jpg"/>
                    <pic:cNvPicPr>
                      <a:picLocks noChangeAspect="1" noChangeArrowheads="1"/>
                    </pic:cNvPicPr>
                  </pic:nvPicPr>
                  <pic:blipFill rotWithShape="1">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1060" t="37959" r="24627" b="33125"/>
                    <a:stretch/>
                  </pic:blipFill>
                  <pic:spPr bwMode="auto">
                    <a:xfrm>
                      <a:off x="0" y="0"/>
                      <a:ext cx="3226043" cy="236284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Default="00FE4BC0" w:rsidP="00FE4BC0">
      <w:pPr>
        <w:spacing w:line="360" w:lineRule="auto"/>
        <w:ind w:left="-567" w:firstLine="709"/>
        <w:jc w:val="center"/>
        <w:rPr>
          <w:sz w:val="28"/>
          <w:szCs w:val="28"/>
        </w:rPr>
      </w:pPr>
      <w:r w:rsidRPr="002D68FF">
        <w:rPr>
          <w:sz w:val="28"/>
          <w:szCs w:val="28"/>
        </w:rPr>
        <w:t>Р</w:t>
      </w:r>
      <w:r>
        <w:rPr>
          <w:sz w:val="28"/>
          <w:szCs w:val="28"/>
        </w:rPr>
        <w:t>и</w:t>
      </w:r>
      <w:r w:rsidRPr="002D68FF">
        <w:rPr>
          <w:sz w:val="28"/>
          <w:szCs w:val="28"/>
        </w:rPr>
        <w:t>с.</w:t>
      </w:r>
      <w:r>
        <w:rPr>
          <w:sz w:val="28"/>
          <w:szCs w:val="28"/>
        </w:rPr>
        <w:t xml:space="preserve"> 3.2.11</w:t>
      </w:r>
      <w:r w:rsidRPr="002D68FF">
        <w:rPr>
          <w:sz w:val="28"/>
          <w:szCs w:val="28"/>
        </w:rPr>
        <w:t>. Ультраструктура келихоподібнихклітин то</w:t>
      </w:r>
      <w:r>
        <w:rPr>
          <w:sz w:val="28"/>
          <w:szCs w:val="28"/>
        </w:rPr>
        <w:t>в</w:t>
      </w:r>
      <w:r w:rsidRPr="002D68FF">
        <w:rPr>
          <w:sz w:val="28"/>
          <w:szCs w:val="28"/>
        </w:rPr>
        <w:t>стокишечно</w:t>
      </w:r>
      <w:r>
        <w:rPr>
          <w:sz w:val="28"/>
          <w:szCs w:val="28"/>
        </w:rPr>
        <w:t>ї</w:t>
      </w:r>
      <w:r w:rsidRPr="002D68FF">
        <w:rPr>
          <w:sz w:val="28"/>
          <w:szCs w:val="28"/>
        </w:rPr>
        <w:t xml:space="preserve"> зони </w:t>
      </w:r>
      <w:r>
        <w:rPr>
          <w:sz w:val="28"/>
          <w:szCs w:val="28"/>
        </w:rPr>
        <w:t>і</w:t>
      </w:r>
      <w:r w:rsidRPr="002D68FF">
        <w:rPr>
          <w:sz w:val="28"/>
          <w:szCs w:val="28"/>
        </w:rPr>
        <w:t xml:space="preserve">леоцекального сегмента свині групи S1. Скупчення секреторних гранул в цитоплазмі. х 30 000. </w:t>
      </w:r>
      <w:r>
        <w:rPr>
          <w:sz w:val="28"/>
          <w:szCs w:val="28"/>
        </w:rPr>
        <w:t>К</w:t>
      </w:r>
      <w:r w:rsidRPr="002D68FF">
        <w:rPr>
          <w:sz w:val="28"/>
          <w:szCs w:val="28"/>
        </w:rPr>
        <w:t>онтрастува</w:t>
      </w:r>
      <w:r>
        <w:rPr>
          <w:sz w:val="28"/>
          <w:szCs w:val="28"/>
        </w:rPr>
        <w:t>ння</w:t>
      </w:r>
      <w:r w:rsidRPr="002D68FF">
        <w:rPr>
          <w:sz w:val="28"/>
          <w:szCs w:val="28"/>
        </w:rPr>
        <w:t xml:space="preserve"> цитратом свинцю.</w:t>
      </w:r>
    </w:p>
    <w:p w:rsidR="00FE4BC0" w:rsidRPr="009872AC" w:rsidRDefault="006A6FF1" w:rsidP="00FE4BC0">
      <w:pPr>
        <w:spacing w:line="360" w:lineRule="auto"/>
        <w:ind w:left="-567" w:firstLine="709"/>
        <w:jc w:val="both"/>
        <w:rPr>
          <w:sz w:val="28"/>
          <w:szCs w:val="28"/>
        </w:rPr>
      </w:pPr>
      <w:r>
        <w:rPr>
          <w:sz w:val="28"/>
          <w:szCs w:val="28"/>
        </w:rPr>
        <w:t>В</w:t>
      </w:r>
      <w:r w:rsidR="00FE4BC0">
        <w:rPr>
          <w:sz w:val="28"/>
          <w:szCs w:val="28"/>
        </w:rPr>
        <w:t xml:space="preserve"> зазначений термін нами спостерігався </w:t>
      </w:r>
      <w:r w:rsidR="00FE4BC0" w:rsidRPr="009872AC">
        <w:rPr>
          <w:sz w:val="28"/>
          <w:szCs w:val="28"/>
        </w:rPr>
        <w:t xml:space="preserve">набряк </w:t>
      </w:r>
      <w:r w:rsidR="00FE4BC0">
        <w:rPr>
          <w:sz w:val="28"/>
          <w:szCs w:val="28"/>
        </w:rPr>
        <w:t>ц</w:t>
      </w:r>
      <w:r w:rsidR="00FE4BC0" w:rsidRPr="009872AC">
        <w:rPr>
          <w:sz w:val="28"/>
          <w:szCs w:val="28"/>
        </w:rPr>
        <w:t>итоплазм</w:t>
      </w:r>
      <w:r w:rsidR="00FE4BC0">
        <w:rPr>
          <w:sz w:val="28"/>
          <w:szCs w:val="28"/>
        </w:rPr>
        <w:t>и</w:t>
      </w:r>
      <w:r w:rsidR="00FE4BC0" w:rsidRPr="009872AC">
        <w:rPr>
          <w:sz w:val="28"/>
          <w:szCs w:val="28"/>
        </w:rPr>
        <w:t xml:space="preserve"> ендотеліоцитів </w:t>
      </w:r>
      <w:r w:rsidR="00FE4BC0" w:rsidRPr="009872AC">
        <w:rPr>
          <w:sz w:val="28"/>
          <w:szCs w:val="28"/>
        </w:rPr>
        <w:lastRenderedPageBreak/>
        <w:t xml:space="preserve">кровоносних капілярів, гіалоплазма </w:t>
      </w:r>
      <w:r w:rsidR="00FE4BC0">
        <w:rPr>
          <w:sz w:val="28"/>
          <w:szCs w:val="28"/>
        </w:rPr>
        <w:t xml:space="preserve">була </w:t>
      </w:r>
      <w:r w:rsidR="00FE4BC0" w:rsidRPr="009872AC">
        <w:rPr>
          <w:sz w:val="28"/>
          <w:szCs w:val="28"/>
        </w:rPr>
        <w:t xml:space="preserve">електронно-прозора. Ядра ендотеліоцитів кровоносних капілярів </w:t>
      </w:r>
      <w:r w:rsidR="00FE4BC0">
        <w:rPr>
          <w:sz w:val="28"/>
          <w:szCs w:val="28"/>
        </w:rPr>
        <w:t>були</w:t>
      </w:r>
      <w:r w:rsidR="00FE4BC0" w:rsidRPr="009872AC">
        <w:rPr>
          <w:sz w:val="28"/>
          <w:szCs w:val="28"/>
        </w:rPr>
        <w:t xml:space="preserve"> неправильно</w:t>
      </w:r>
      <w:r w:rsidR="00FE4BC0">
        <w:rPr>
          <w:sz w:val="28"/>
          <w:szCs w:val="28"/>
        </w:rPr>
        <w:t>ї</w:t>
      </w:r>
      <w:r w:rsidR="00FE4BC0" w:rsidRPr="009872AC">
        <w:rPr>
          <w:sz w:val="28"/>
          <w:szCs w:val="28"/>
        </w:rPr>
        <w:t xml:space="preserve"> форм</w:t>
      </w:r>
      <w:r w:rsidR="00FE4BC0">
        <w:rPr>
          <w:sz w:val="28"/>
          <w:szCs w:val="28"/>
        </w:rPr>
        <w:t>и, я</w:t>
      </w:r>
      <w:r w:rsidR="00FE4BC0" w:rsidRPr="009872AC">
        <w:rPr>
          <w:sz w:val="28"/>
          <w:szCs w:val="28"/>
        </w:rPr>
        <w:t>дерна мембрана з глибокими інвагінаці</w:t>
      </w:r>
      <w:r w:rsidR="00FE4BC0">
        <w:rPr>
          <w:sz w:val="28"/>
          <w:szCs w:val="28"/>
        </w:rPr>
        <w:t>ями</w:t>
      </w:r>
      <w:r w:rsidR="00FE4BC0" w:rsidRPr="009872AC">
        <w:rPr>
          <w:sz w:val="28"/>
          <w:szCs w:val="28"/>
        </w:rPr>
        <w:t>, іноді визнача</w:t>
      </w:r>
      <w:r w:rsidR="00FE4BC0">
        <w:rPr>
          <w:sz w:val="28"/>
          <w:szCs w:val="28"/>
        </w:rPr>
        <w:t>лися</w:t>
      </w:r>
      <w:r w:rsidR="00FE4BC0" w:rsidRPr="009872AC">
        <w:rPr>
          <w:sz w:val="28"/>
          <w:szCs w:val="28"/>
        </w:rPr>
        <w:t xml:space="preserve"> осередки її лізису. Перинуклеарний прост</w:t>
      </w:r>
      <w:r w:rsidR="00FE4BC0">
        <w:rPr>
          <w:sz w:val="28"/>
          <w:szCs w:val="28"/>
        </w:rPr>
        <w:t>і</w:t>
      </w:r>
      <w:r w:rsidR="00FE4BC0" w:rsidRPr="009872AC">
        <w:rPr>
          <w:sz w:val="28"/>
          <w:szCs w:val="28"/>
        </w:rPr>
        <w:t>р</w:t>
      </w:r>
      <w:r w:rsidR="00FE4BC0">
        <w:rPr>
          <w:sz w:val="28"/>
          <w:szCs w:val="28"/>
        </w:rPr>
        <w:t xml:space="preserve"> був</w:t>
      </w:r>
      <w:r w:rsidR="00FE4BC0" w:rsidRPr="009872AC">
        <w:rPr>
          <w:sz w:val="28"/>
          <w:szCs w:val="28"/>
        </w:rPr>
        <w:t xml:space="preserve"> нерівномірно розширен</w:t>
      </w:r>
      <w:r w:rsidR="00FE4BC0">
        <w:rPr>
          <w:sz w:val="28"/>
          <w:szCs w:val="28"/>
        </w:rPr>
        <w:t>ий</w:t>
      </w:r>
      <w:r w:rsidR="00FE4BC0" w:rsidRPr="009872AC">
        <w:rPr>
          <w:sz w:val="28"/>
          <w:szCs w:val="28"/>
        </w:rPr>
        <w:t>. Ядерний хроматин здебільшого перебував у конденсованому стані. Мітохондрії міст</w:t>
      </w:r>
      <w:r w:rsidR="00FE4BC0">
        <w:rPr>
          <w:sz w:val="28"/>
          <w:szCs w:val="28"/>
        </w:rPr>
        <w:t>или</w:t>
      </w:r>
      <w:r>
        <w:rPr>
          <w:sz w:val="28"/>
          <w:szCs w:val="28"/>
        </w:rPr>
        <w:t>по</w:t>
      </w:r>
      <w:r w:rsidR="00FE4BC0" w:rsidRPr="009872AC">
        <w:rPr>
          <w:sz w:val="28"/>
          <w:szCs w:val="28"/>
        </w:rPr>
        <w:t>один</w:t>
      </w:r>
      <w:r>
        <w:rPr>
          <w:sz w:val="28"/>
          <w:szCs w:val="28"/>
        </w:rPr>
        <w:t>окі</w:t>
      </w:r>
      <w:r w:rsidR="00FE4BC0">
        <w:rPr>
          <w:sz w:val="28"/>
          <w:szCs w:val="28"/>
        </w:rPr>
        <w:t>к</w:t>
      </w:r>
      <w:r w:rsidR="00FE4BC0" w:rsidRPr="009872AC">
        <w:rPr>
          <w:sz w:val="28"/>
          <w:szCs w:val="28"/>
        </w:rPr>
        <w:t>ріст</w:t>
      </w:r>
      <w:r w:rsidR="00FE4BC0">
        <w:rPr>
          <w:sz w:val="28"/>
          <w:szCs w:val="28"/>
        </w:rPr>
        <w:t>и</w:t>
      </w:r>
      <w:r>
        <w:rPr>
          <w:sz w:val="28"/>
          <w:szCs w:val="28"/>
        </w:rPr>
        <w:t>та</w:t>
      </w:r>
      <w:r w:rsidR="00FE4BC0" w:rsidRPr="009872AC">
        <w:rPr>
          <w:sz w:val="28"/>
          <w:szCs w:val="28"/>
        </w:rPr>
        <w:t xml:space="preserve"> волокнистий матрикс</w:t>
      </w:r>
      <w:r w:rsidR="00FE4BC0">
        <w:rPr>
          <w:sz w:val="28"/>
          <w:szCs w:val="28"/>
        </w:rPr>
        <w:t>, аГЕР був</w:t>
      </w:r>
      <w:r w:rsidR="00FE4BC0" w:rsidRPr="009872AC">
        <w:rPr>
          <w:sz w:val="28"/>
          <w:szCs w:val="28"/>
        </w:rPr>
        <w:t xml:space="preserve"> вакуолізовани</w:t>
      </w:r>
      <w:r w:rsidR="00FE4BC0">
        <w:rPr>
          <w:sz w:val="28"/>
          <w:szCs w:val="28"/>
        </w:rPr>
        <w:t>м</w:t>
      </w:r>
      <w:r w:rsidR="00FE4BC0" w:rsidRPr="009872AC">
        <w:rPr>
          <w:sz w:val="28"/>
          <w:szCs w:val="28"/>
        </w:rPr>
        <w:t>. У цитоплазмі відростків ендотеліальних клітин виявля</w:t>
      </w:r>
      <w:r w:rsidR="00FE4BC0">
        <w:rPr>
          <w:sz w:val="28"/>
          <w:szCs w:val="28"/>
        </w:rPr>
        <w:t>ли</w:t>
      </w:r>
      <w:r w:rsidR="00FE4BC0" w:rsidRPr="009872AC">
        <w:rPr>
          <w:sz w:val="28"/>
          <w:szCs w:val="28"/>
        </w:rPr>
        <w:t xml:space="preserve">ся </w:t>
      </w:r>
      <w:r>
        <w:rPr>
          <w:sz w:val="28"/>
          <w:szCs w:val="28"/>
        </w:rPr>
        <w:t>в</w:t>
      </w:r>
      <w:r w:rsidR="00FE4BC0" w:rsidRPr="009872AC">
        <w:rPr>
          <w:sz w:val="28"/>
          <w:szCs w:val="28"/>
        </w:rPr>
        <w:t>невеликі</w:t>
      </w:r>
      <w:r w:rsidR="00FE4BC0">
        <w:rPr>
          <w:sz w:val="28"/>
          <w:szCs w:val="28"/>
        </w:rPr>
        <w:t>й</w:t>
      </w:r>
      <w:r w:rsidR="00FE4BC0" w:rsidRPr="009872AC">
        <w:rPr>
          <w:sz w:val="28"/>
          <w:szCs w:val="28"/>
        </w:rPr>
        <w:t xml:space="preserve"> кількості мікропіноцитозн</w:t>
      </w:r>
      <w:r w:rsidR="00FE4BC0">
        <w:rPr>
          <w:sz w:val="28"/>
          <w:szCs w:val="28"/>
        </w:rPr>
        <w:t>івакуолі,а ц</w:t>
      </w:r>
      <w:r w:rsidR="00FE4BC0" w:rsidRPr="009872AC">
        <w:rPr>
          <w:sz w:val="28"/>
          <w:szCs w:val="28"/>
        </w:rPr>
        <w:t>итоплазматична мембрана</w:t>
      </w:r>
      <w:r w:rsidR="00FE4BC0">
        <w:rPr>
          <w:sz w:val="28"/>
          <w:szCs w:val="28"/>
        </w:rPr>
        <w:t xml:space="preserve"> була</w:t>
      </w:r>
      <w:r w:rsidR="00FE4BC0" w:rsidRPr="009872AC">
        <w:rPr>
          <w:sz w:val="28"/>
          <w:szCs w:val="28"/>
        </w:rPr>
        <w:t xml:space="preserve"> звернена в просвіт капіляра, розпушена </w:t>
      </w:r>
      <w:r>
        <w:rPr>
          <w:sz w:val="28"/>
          <w:szCs w:val="28"/>
        </w:rPr>
        <w:t>та</w:t>
      </w:r>
      <w:r w:rsidR="00FE4BC0" w:rsidRPr="009872AC">
        <w:rPr>
          <w:sz w:val="28"/>
          <w:szCs w:val="28"/>
        </w:rPr>
        <w:t>з вогнищами деструкції.</w:t>
      </w:r>
    </w:p>
    <w:p w:rsidR="00FE4BC0" w:rsidRDefault="006A6FF1" w:rsidP="00FE4BC0">
      <w:pPr>
        <w:spacing w:line="360" w:lineRule="auto"/>
        <w:ind w:left="-567" w:firstLine="709"/>
        <w:jc w:val="both"/>
        <w:rPr>
          <w:sz w:val="28"/>
          <w:szCs w:val="28"/>
        </w:rPr>
      </w:pPr>
      <w:r>
        <w:rPr>
          <w:sz w:val="28"/>
          <w:szCs w:val="28"/>
        </w:rPr>
        <w:t>В</w:t>
      </w:r>
      <w:r w:rsidR="00FE4BC0" w:rsidRPr="009872AC">
        <w:rPr>
          <w:sz w:val="28"/>
          <w:szCs w:val="28"/>
        </w:rPr>
        <w:t xml:space="preserve"> групі експериментальних тварин S1 через 14 діб </w:t>
      </w:r>
      <w:r w:rsidR="00FE4BC0">
        <w:rPr>
          <w:sz w:val="28"/>
          <w:szCs w:val="28"/>
        </w:rPr>
        <w:t xml:space="preserve">після операції </w:t>
      </w:r>
      <w:r>
        <w:rPr>
          <w:sz w:val="28"/>
          <w:szCs w:val="28"/>
        </w:rPr>
        <w:t>в</w:t>
      </w:r>
      <w:r w:rsidR="00FE4BC0" w:rsidRPr="009872AC">
        <w:rPr>
          <w:sz w:val="28"/>
          <w:szCs w:val="28"/>
        </w:rPr>
        <w:t>зон</w:t>
      </w:r>
      <w:r w:rsidR="00FE4BC0">
        <w:rPr>
          <w:sz w:val="28"/>
          <w:szCs w:val="28"/>
        </w:rPr>
        <w:t>і</w:t>
      </w:r>
      <w:r w:rsidR="00FE4BC0" w:rsidRPr="000C6A2D">
        <w:rPr>
          <w:i/>
          <w:sz w:val="28"/>
          <w:szCs w:val="28"/>
        </w:rPr>
        <w:t>цекодуоденальногоанастомозу</w:t>
      </w:r>
      <w:r w:rsidR="00FE4BC0" w:rsidRPr="009872AC">
        <w:rPr>
          <w:sz w:val="28"/>
          <w:szCs w:val="28"/>
        </w:rPr>
        <w:t xml:space="preserve"> змін органел клітин сл</w:t>
      </w:r>
      <w:r w:rsidR="00FE4BC0">
        <w:rPr>
          <w:sz w:val="28"/>
          <w:szCs w:val="28"/>
        </w:rPr>
        <w:t>і</w:t>
      </w:r>
      <w:r w:rsidR="00FE4BC0" w:rsidRPr="009872AC">
        <w:rPr>
          <w:sz w:val="28"/>
          <w:szCs w:val="28"/>
        </w:rPr>
        <w:t>пок</w:t>
      </w:r>
      <w:r w:rsidR="00FE4BC0">
        <w:rPr>
          <w:sz w:val="28"/>
          <w:szCs w:val="28"/>
        </w:rPr>
        <w:t>и</w:t>
      </w:r>
      <w:r w:rsidR="00FE4BC0" w:rsidRPr="009872AC">
        <w:rPr>
          <w:sz w:val="28"/>
          <w:szCs w:val="28"/>
        </w:rPr>
        <w:t>шечн</w:t>
      </w:r>
      <w:r w:rsidR="00FE4BC0">
        <w:rPr>
          <w:sz w:val="28"/>
          <w:szCs w:val="28"/>
        </w:rPr>
        <w:t>ої</w:t>
      </w:r>
      <w:r w:rsidR="00FE4BC0" w:rsidRPr="009872AC">
        <w:rPr>
          <w:sz w:val="28"/>
          <w:szCs w:val="28"/>
        </w:rPr>
        <w:t xml:space="preserve"> частини </w:t>
      </w:r>
      <w:r w:rsidR="00840108">
        <w:rPr>
          <w:sz w:val="28"/>
          <w:szCs w:val="28"/>
        </w:rPr>
        <w:t>ІЦС</w:t>
      </w:r>
      <w:r w:rsidR="00FE4BC0" w:rsidRPr="009872AC">
        <w:rPr>
          <w:sz w:val="28"/>
          <w:szCs w:val="28"/>
        </w:rPr>
        <w:t xml:space="preserve"> дистрофічного </w:t>
      </w:r>
      <w:r>
        <w:rPr>
          <w:sz w:val="28"/>
          <w:szCs w:val="28"/>
        </w:rPr>
        <w:t>та</w:t>
      </w:r>
      <w:r w:rsidR="00FE4BC0" w:rsidRPr="009872AC">
        <w:rPr>
          <w:sz w:val="28"/>
          <w:szCs w:val="28"/>
        </w:rPr>
        <w:t xml:space="preserve"> деструктивного характеру не </w:t>
      </w:r>
      <w:r w:rsidR="00FE4BC0">
        <w:rPr>
          <w:sz w:val="28"/>
          <w:szCs w:val="28"/>
        </w:rPr>
        <w:t xml:space="preserve">було </w:t>
      </w:r>
      <w:r w:rsidR="00FE4BC0" w:rsidRPr="009872AC">
        <w:rPr>
          <w:sz w:val="28"/>
          <w:szCs w:val="28"/>
        </w:rPr>
        <w:t>виявлено.Ядра стовпчастих епітеліоцитів зберігали типову локалізацію в цитоплазмі. Мембрани ядерної оболонки стовпчастих епітеліоцитів мали чітко контурован</w:t>
      </w:r>
      <w:r w:rsidR="00FE4BC0">
        <w:rPr>
          <w:sz w:val="28"/>
          <w:szCs w:val="28"/>
        </w:rPr>
        <w:t>у</w:t>
      </w:r>
      <w:r w:rsidR="00FE4BC0" w:rsidRPr="009872AC">
        <w:rPr>
          <w:sz w:val="28"/>
          <w:szCs w:val="28"/>
        </w:rPr>
        <w:t xml:space="preserve"> структуру. </w:t>
      </w:r>
      <w:r>
        <w:rPr>
          <w:sz w:val="28"/>
          <w:szCs w:val="28"/>
        </w:rPr>
        <w:t>В</w:t>
      </w:r>
      <w:r w:rsidR="00FE4BC0" w:rsidRPr="009872AC">
        <w:rPr>
          <w:sz w:val="28"/>
          <w:szCs w:val="28"/>
        </w:rPr>
        <w:t xml:space="preserve"> значн</w:t>
      </w:r>
      <w:r>
        <w:rPr>
          <w:sz w:val="28"/>
          <w:szCs w:val="28"/>
        </w:rPr>
        <w:t>ій</w:t>
      </w:r>
      <w:r w:rsidR="00FE4BC0" w:rsidRPr="009872AC">
        <w:rPr>
          <w:sz w:val="28"/>
          <w:szCs w:val="28"/>
        </w:rPr>
        <w:t xml:space="preserve"> кількості стовпчастих епітеліоцитів мітохондрії </w:t>
      </w:r>
      <w:r w:rsidR="00FE4BC0">
        <w:rPr>
          <w:sz w:val="28"/>
          <w:szCs w:val="28"/>
        </w:rPr>
        <w:t xml:space="preserve">були </w:t>
      </w:r>
      <w:r w:rsidR="00FE4BC0" w:rsidRPr="009872AC">
        <w:rPr>
          <w:sz w:val="28"/>
          <w:szCs w:val="28"/>
        </w:rPr>
        <w:t>електронно-щільні, мали дрібні вогнища розпушення, як зовнішніх мембран, так і кр</w:t>
      </w:r>
      <w:r w:rsidR="00FE4BC0">
        <w:rPr>
          <w:sz w:val="28"/>
          <w:szCs w:val="28"/>
        </w:rPr>
        <w:t>і</w:t>
      </w:r>
      <w:r w:rsidR="00FE4BC0" w:rsidRPr="009872AC">
        <w:rPr>
          <w:sz w:val="28"/>
          <w:szCs w:val="28"/>
        </w:rPr>
        <w:t xml:space="preserve">ст.Мікроворсинки </w:t>
      </w:r>
      <w:r w:rsidR="00FE4BC0">
        <w:rPr>
          <w:sz w:val="28"/>
          <w:szCs w:val="28"/>
        </w:rPr>
        <w:t xml:space="preserve">були </w:t>
      </w:r>
      <w:r w:rsidR="00FE4BC0" w:rsidRPr="009872AC">
        <w:rPr>
          <w:sz w:val="28"/>
          <w:szCs w:val="28"/>
        </w:rPr>
        <w:t xml:space="preserve">паралельно орієнтовані </w:t>
      </w:r>
      <w:r>
        <w:rPr>
          <w:sz w:val="28"/>
          <w:szCs w:val="28"/>
        </w:rPr>
        <w:t>та</w:t>
      </w:r>
      <w:r w:rsidR="00FE4BC0" w:rsidRPr="009872AC">
        <w:rPr>
          <w:sz w:val="28"/>
          <w:szCs w:val="28"/>
        </w:rPr>
        <w:t xml:space="preserve"> їх мембрани розпушені (</w:t>
      </w:r>
      <w:r w:rsidR="00FE4BC0">
        <w:rPr>
          <w:sz w:val="28"/>
          <w:szCs w:val="28"/>
        </w:rPr>
        <w:t>ри</w:t>
      </w:r>
      <w:r w:rsidR="00FE4BC0" w:rsidRPr="009872AC">
        <w:rPr>
          <w:sz w:val="28"/>
          <w:szCs w:val="28"/>
        </w:rPr>
        <w:t>с.</w:t>
      </w:r>
      <w:r w:rsidR="00FE4BC0">
        <w:rPr>
          <w:sz w:val="28"/>
          <w:szCs w:val="28"/>
        </w:rPr>
        <w:t xml:space="preserve"> 3.2.12</w:t>
      </w:r>
      <w:r w:rsidR="00FE4BC0" w:rsidRPr="009872AC">
        <w:rPr>
          <w:sz w:val="28"/>
          <w:szCs w:val="28"/>
        </w:rPr>
        <w:t>)</w:t>
      </w:r>
      <w:r w:rsidR="00FE4BC0">
        <w:rPr>
          <w:sz w:val="28"/>
          <w:szCs w:val="28"/>
        </w:rPr>
        <w:t>.</w:t>
      </w:r>
    </w:p>
    <w:p w:rsidR="00FE4BC0" w:rsidRDefault="00FE4BC0" w:rsidP="00FE4BC0">
      <w:pPr>
        <w:spacing w:line="360" w:lineRule="auto"/>
        <w:ind w:left="-567" w:firstLine="709"/>
        <w:jc w:val="center"/>
        <w:rPr>
          <w:sz w:val="28"/>
          <w:szCs w:val="28"/>
        </w:rPr>
      </w:pPr>
      <w:r>
        <w:rPr>
          <w:rFonts w:ascii="Arial" w:hAnsi="Arial" w:cs="Arial"/>
          <w:b/>
          <w:bCs/>
          <w:noProof/>
          <w:lang w:val="ru-RU" w:eastAsia="ru-RU"/>
        </w:rPr>
        <w:drawing>
          <wp:inline distT="0" distB="0" distL="0" distR="0">
            <wp:extent cx="3098935" cy="2305050"/>
            <wp:effectExtent l="0" t="0" r="6350" b="0"/>
            <wp:docPr id="28" name="Рисунок 28" descr="D:\Диссертации\Диссертация Лазирского\img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Диссертации\Диссертация Лазирского\img012.jpg"/>
                    <pic:cNvPicPr>
                      <a:picLocks noChangeAspect="1" noChangeArrowheads="1"/>
                    </pic:cNvPicPr>
                  </pic:nvPicPr>
                  <pic:blipFill rotWithShape="1">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1060" t="39212" r="24135" b="31155"/>
                    <a:stretch/>
                  </pic:blipFill>
                  <pic:spPr bwMode="auto">
                    <a:xfrm>
                      <a:off x="0" y="0"/>
                      <a:ext cx="3107804" cy="231164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Default="00FE4BC0" w:rsidP="00FE4BC0">
      <w:pPr>
        <w:spacing w:line="360" w:lineRule="auto"/>
        <w:ind w:left="-567" w:firstLine="709"/>
        <w:jc w:val="center"/>
        <w:rPr>
          <w:sz w:val="28"/>
          <w:szCs w:val="28"/>
        </w:rPr>
      </w:pPr>
      <w:r w:rsidRPr="000E63F7">
        <w:rPr>
          <w:sz w:val="28"/>
          <w:szCs w:val="28"/>
        </w:rPr>
        <w:t>Р</w:t>
      </w:r>
      <w:r>
        <w:rPr>
          <w:sz w:val="28"/>
          <w:szCs w:val="28"/>
        </w:rPr>
        <w:t>и</w:t>
      </w:r>
      <w:r w:rsidRPr="000E63F7">
        <w:rPr>
          <w:sz w:val="28"/>
          <w:szCs w:val="28"/>
        </w:rPr>
        <w:t>с.</w:t>
      </w:r>
      <w:r>
        <w:rPr>
          <w:sz w:val="28"/>
          <w:szCs w:val="28"/>
        </w:rPr>
        <w:t xml:space="preserve"> 3.2.12</w:t>
      </w:r>
      <w:r w:rsidRPr="000E63F7">
        <w:rPr>
          <w:sz w:val="28"/>
          <w:szCs w:val="28"/>
        </w:rPr>
        <w:t>. Ультраструктура стовпчастих епітеліоцитів то</w:t>
      </w:r>
      <w:r>
        <w:rPr>
          <w:sz w:val="28"/>
          <w:szCs w:val="28"/>
        </w:rPr>
        <w:t>в</w:t>
      </w:r>
      <w:r w:rsidRPr="000E63F7">
        <w:rPr>
          <w:sz w:val="28"/>
          <w:szCs w:val="28"/>
        </w:rPr>
        <w:t>стокишечно</w:t>
      </w:r>
      <w:r>
        <w:rPr>
          <w:sz w:val="28"/>
          <w:szCs w:val="28"/>
        </w:rPr>
        <w:t>ї</w:t>
      </w:r>
      <w:r w:rsidRPr="000E63F7">
        <w:rPr>
          <w:sz w:val="28"/>
          <w:szCs w:val="28"/>
        </w:rPr>
        <w:t xml:space="preserve"> зони </w:t>
      </w:r>
      <w:r w:rsidR="00840108">
        <w:rPr>
          <w:sz w:val="28"/>
          <w:szCs w:val="28"/>
        </w:rPr>
        <w:t>ІЦС</w:t>
      </w:r>
      <w:r w:rsidRPr="000E63F7">
        <w:rPr>
          <w:sz w:val="28"/>
          <w:szCs w:val="28"/>
        </w:rPr>
        <w:t xml:space="preserve"> свині групи S1. Розпушення зовнішніх мембран і крист мітохондрій, паралельна орієнтація мікроворсинок </w:t>
      </w:r>
      <w:r w:rsidR="00840108">
        <w:rPr>
          <w:sz w:val="28"/>
          <w:szCs w:val="28"/>
        </w:rPr>
        <w:t>та</w:t>
      </w:r>
      <w:r w:rsidRPr="000E63F7">
        <w:rPr>
          <w:sz w:val="28"/>
          <w:szCs w:val="28"/>
        </w:rPr>
        <w:t xml:space="preserve"> їх розпушення. х 36 000. </w:t>
      </w:r>
      <w:r>
        <w:rPr>
          <w:sz w:val="28"/>
          <w:szCs w:val="28"/>
        </w:rPr>
        <w:t>К</w:t>
      </w:r>
      <w:r w:rsidRPr="000E63F7">
        <w:rPr>
          <w:sz w:val="28"/>
          <w:szCs w:val="28"/>
        </w:rPr>
        <w:t>онтрастува</w:t>
      </w:r>
      <w:r>
        <w:rPr>
          <w:sz w:val="28"/>
          <w:szCs w:val="28"/>
        </w:rPr>
        <w:t>ння</w:t>
      </w:r>
      <w:r w:rsidRPr="000E63F7">
        <w:rPr>
          <w:sz w:val="28"/>
          <w:szCs w:val="28"/>
        </w:rPr>
        <w:t xml:space="preserve"> цитратом свинцю.</w:t>
      </w:r>
    </w:p>
    <w:p w:rsidR="00FE4BC0" w:rsidRDefault="00FE4BC0" w:rsidP="00FE4BC0">
      <w:pPr>
        <w:spacing w:line="360" w:lineRule="auto"/>
        <w:ind w:left="-567" w:firstLine="709"/>
        <w:jc w:val="both"/>
        <w:rPr>
          <w:sz w:val="28"/>
          <w:szCs w:val="28"/>
        </w:rPr>
      </w:pPr>
      <w:r>
        <w:rPr>
          <w:sz w:val="28"/>
          <w:szCs w:val="28"/>
        </w:rPr>
        <w:lastRenderedPageBreak/>
        <w:t>У цей термін ц</w:t>
      </w:r>
      <w:r w:rsidRPr="009872AC">
        <w:rPr>
          <w:sz w:val="28"/>
          <w:szCs w:val="28"/>
        </w:rPr>
        <w:t xml:space="preserve">истерни </w:t>
      </w:r>
      <w:r>
        <w:rPr>
          <w:sz w:val="28"/>
          <w:szCs w:val="28"/>
        </w:rPr>
        <w:t>ГЕР-а були</w:t>
      </w:r>
      <w:r w:rsidRPr="009872AC">
        <w:rPr>
          <w:sz w:val="28"/>
          <w:szCs w:val="28"/>
        </w:rPr>
        <w:t xml:space="preserve"> розширені</w:t>
      </w:r>
      <w:r w:rsidR="00840108">
        <w:rPr>
          <w:sz w:val="28"/>
          <w:szCs w:val="28"/>
        </w:rPr>
        <w:t>, а</w:t>
      </w:r>
      <w:r>
        <w:rPr>
          <w:sz w:val="28"/>
          <w:szCs w:val="28"/>
        </w:rPr>
        <w:t xml:space="preserve"> їх</w:t>
      </w:r>
      <w:r w:rsidRPr="009872AC">
        <w:rPr>
          <w:sz w:val="28"/>
          <w:szCs w:val="28"/>
        </w:rPr>
        <w:t xml:space="preserve"> мембрани розпушені</w:t>
      </w:r>
      <w:r>
        <w:rPr>
          <w:sz w:val="28"/>
          <w:szCs w:val="28"/>
        </w:rPr>
        <w:t>, п</w:t>
      </w:r>
      <w:r w:rsidRPr="009872AC">
        <w:rPr>
          <w:sz w:val="28"/>
          <w:szCs w:val="28"/>
        </w:rPr>
        <w:t>ластинчастий цитоплазматич</w:t>
      </w:r>
      <w:r>
        <w:rPr>
          <w:sz w:val="28"/>
          <w:szCs w:val="28"/>
        </w:rPr>
        <w:t>ний</w:t>
      </w:r>
      <w:r w:rsidRPr="009872AC">
        <w:rPr>
          <w:sz w:val="28"/>
          <w:szCs w:val="28"/>
        </w:rPr>
        <w:t xml:space="preserve"> комплекс Гольджі </w:t>
      </w:r>
      <w:r>
        <w:rPr>
          <w:sz w:val="28"/>
          <w:szCs w:val="28"/>
        </w:rPr>
        <w:t xml:space="preserve">був </w:t>
      </w:r>
      <w:r w:rsidRPr="009872AC">
        <w:rPr>
          <w:sz w:val="28"/>
          <w:szCs w:val="28"/>
        </w:rPr>
        <w:t>без істотних порушень.Ядра келихоподібних екзокриноцитів зберігали типову локалізацію в цитоплазмі. Ядерна мембрана утворю</w:t>
      </w:r>
      <w:r>
        <w:rPr>
          <w:sz w:val="28"/>
          <w:szCs w:val="28"/>
        </w:rPr>
        <w:t>вала</w:t>
      </w:r>
      <w:r w:rsidRPr="009872AC">
        <w:rPr>
          <w:sz w:val="28"/>
          <w:szCs w:val="28"/>
        </w:rPr>
        <w:t xml:space="preserve"> глибокі </w:t>
      </w:r>
      <w:r w:rsidR="00840108">
        <w:rPr>
          <w:sz w:val="28"/>
          <w:szCs w:val="28"/>
        </w:rPr>
        <w:t>та</w:t>
      </w:r>
      <w:r w:rsidRPr="009872AC">
        <w:rPr>
          <w:sz w:val="28"/>
          <w:szCs w:val="28"/>
        </w:rPr>
        <w:t xml:space="preserve"> дрібні </w:t>
      </w:r>
      <w:r>
        <w:rPr>
          <w:sz w:val="28"/>
          <w:szCs w:val="28"/>
        </w:rPr>
        <w:t>і</w:t>
      </w:r>
      <w:r w:rsidRPr="009872AC">
        <w:rPr>
          <w:sz w:val="28"/>
          <w:szCs w:val="28"/>
        </w:rPr>
        <w:t>нваг</w:t>
      </w:r>
      <w:r>
        <w:rPr>
          <w:sz w:val="28"/>
          <w:szCs w:val="28"/>
        </w:rPr>
        <w:t>і</w:t>
      </w:r>
      <w:r w:rsidRPr="009872AC">
        <w:rPr>
          <w:sz w:val="28"/>
          <w:szCs w:val="28"/>
        </w:rPr>
        <w:t>нац</w:t>
      </w:r>
      <w:r>
        <w:rPr>
          <w:sz w:val="28"/>
          <w:szCs w:val="28"/>
        </w:rPr>
        <w:t>ії</w:t>
      </w:r>
      <w:r w:rsidRPr="009872AC">
        <w:rPr>
          <w:sz w:val="28"/>
          <w:szCs w:val="28"/>
        </w:rPr>
        <w:t>, ма</w:t>
      </w:r>
      <w:r>
        <w:rPr>
          <w:sz w:val="28"/>
          <w:szCs w:val="28"/>
        </w:rPr>
        <w:t>ла</w:t>
      </w:r>
      <w:r w:rsidRPr="009872AC">
        <w:rPr>
          <w:sz w:val="28"/>
          <w:szCs w:val="28"/>
        </w:rPr>
        <w:t xml:space="preserve"> розпушений вид. Перинуклеарн</w:t>
      </w:r>
      <w:r>
        <w:rPr>
          <w:sz w:val="28"/>
          <w:szCs w:val="28"/>
        </w:rPr>
        <w:t>і</w:t>
      </w:r>
      <w:r w:rsidRPr="009872AC">
        <w:rPr>
          <w:sz w:val="28"/>
          <w:szCs w:val="28"/>
        </w:rPr>
        <w:t xml:space="preserve"> простор</w:t>
      </w:r>
      <w:r>
        <w:rPr>
          <w:sz w:val="28"/>
          <w:szCs w:val="28"/>
        </w:rPr>
        <w:t xml:space="preserve">ибули </w:t>
      </w:r>
      <w:r w:rsidRPr="009872AC">
        <w:rPr>
          <w:sz w:val="28"/>
          <w:szCs w:val="28"/>
        </w:rPr>
        <w:t>розширені</w:t>
      </w:r>
      <w:r>
        <w:rPr>
          <w:sz w:val="28"/>
          <w:szCs w:val="28"/>
        </w:rPr>
        <w:t>,м</w:t>
      </w:r>
      <w:r w:rsidRPr="009872AC">
        <w:rPr>
          <w:sz w:val="28"/>
          <w:szCs w:val="28"/>
        </w:rPr>
        <w:t>ітохондрії містили велику кількість кр</w:t>
      </w:r>
      <w:r>
        <w:rPr>
          <w:sz w:val="28"/>
          <w:szCs w:val="28"/>
        </w:rPr>
        <w:t>і</w:t>
      </w:r>
      <w:r w:rsidRPr="009872AC">
        <w:rPr>
          <w:sz w:val="28"/>
          <w:szCs w:val="28"/>
        </w:rPr>
        <w:t>ст. У цитоплазмі келихоподібних екзокриноцитів виявля</w:t>
      </w:r>
      <w:r>
        <w:rPr>
          <w:sz w:val="28"/>
          <w:szCs w:val="28"/>
        </w:rPr>
        <w:t>лася</w:t>
      </w:r>
      <w:r w:rsidRPr="009872AC">
        <w:rPr>
          <w:sz w:val="28"/>
          <w:szCs w:val="28"/>
        </w:rPr>
        <w:t xml:space="preserve"> велика кількість секреторних гранул</w:t>
      </w:r>
      <w:r w:rsidR="00840108">
        <w:rPr>
          <w:sz w:val="28"/>
          <w:szCs w:val="28"/>
        </w:rPr>
        <w:t>, а</w:t>
      </w:r>
      <w:r>
        <w:rPr>
          <w:sz w:val="28"/>
          <w:szCs w:val="28"/>
        </w:rPr>
        <w:t xml:space="preserve"> їхв</w:t>
      </w:r>
      <w:r w:rsidRPr="009872AC">
        <w:rPr>
          <w:sz w:val="28"/>
          <w:szCs w:val="28"/>
        </w:rPr>
        <w:t>міст ма</w:t>
      </w:r>
      <w:r>
        <w:rPr>
          <w:sz w:val="28"/>
          <w:szCs w:val="28"/>
        </w:rPr>
        <w:t>в</w:t>
      </w:r>
      <w:r w:rsidRPr="009872AC">
        <w:rPr>
          <w:sz w:val="28"/>
          <w:szCs w:val="28"/>
        </w:rPr>
        <w:t xml:space="preserve"> тонковолокнист</w:t>
      </w:r>
      <w:r>
        <w:rPr>
          <w:sz w:val="28"/>
          <w:szCs w:val="28"/>
        </w:rPr>
        <w:t>у</w:t>
      </w:r>
      <w:r w:rsidRPr="009872AC">
        <w:rPr>
          <w:sz w:val="28"/>
          <w:szCs w:val="28"/>
        </w:rPr>
        <w:t xml:space="preserve"> структуру (</w:t>
      </w:r>
      <w:r>
        <w:rPr>
          <w:sz w:val="28"/>
          <w:szCs w:val="28"/>
        </w:rPr>
        <w:t>ри</w:t>
      </w:r>
      <w:r w:rsidRPr="009872AC">
        <w:rPr>
          <w:sz w:val="28"/>
          <w:szCs w:val="28"/>
        </w:rPr>
        <w:t>с</w:t>
      </w:r>
      <w:r>
        <w:rPr>
          <w:sz w:val="28"/>
          <w:szCs w:val="28"/>
        </w:rPr>
        <w:t>. 3.2.13</w:t>
      </w:r>
      <w:r w:rsidRPr="009872AC">
        <w:rPr>
          <w:sz w:val="28"/>
          <w:szCs w:val="28"/>
        </w:rPr>
        <w:t>)</w:t>
      </w:r>
      <w:r>
        <w:rPr>
          <w:sz w:val="28"/>
          <w:szCs w:val="28"/>
        </w:rPr>
        <w:t>.</w:t>
      </w:r>
    </w:p>
    <w:p w:rsidR="00FE4BC0" w:rsidRDefault="00FE4BC0" w:rsidP="00FE4BC0">
      <w:pPr>
        <w:spacing w:line="360" w:lineRule="auto"/>
        <w:ind w:left="-567" w:firstLine="709"/>
        <w:jc w:val="center"/>
        <w:rPr>
          <w:sz w:val="28"/>
          <w:szCs w:val="28"/>
        </w:rPr>
      </w:pPr>
      <w:r>
        <w:rPr>
          <w:rFonts w:ascii="Arial" w:hAnsi="Arial" w:cs="Arial"/>
          <w:b/>
          <w:bCs/>
          <w:noProof/>
          <w:lang w:val="ru-RU" w:eastAsia="ru-RU"/>
        </w:rPr>
        <w:drawing>
          <wp:inline distT="0" distB="0" distL="0" distR="0">
            <wp:extent cx="3438143" cy="2589580"/>
            <wp:effectExtent l="0" t="0" r="0" b="1270"/>
            <wp:docPr id="29" name="Рисунок 29" descr="D:\Диссертации\Диссертация Лазирского\img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Диссертации\Диссертация Лазирского\img021.jpg"/>
                    <pic:cNvPicPr>
                      <a:picLocks noChangeAspect="1" noChangeArrowheads="1"/>
                    </pic:cNvPicPr>
                  </pic:nvPicPr>
                  <pic:blipFill rotWithShape="1">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8843" t="36527" r="23273" b="31782"/>
                    <a:stretch/>
                  </pic:blipFill>
                  <pic:spPr bwMode="auto">
                    <a:xfrm>
                      <a:off x="0" y="0"/>
                      <a:ext cx="3438187" cy="258961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Pr="009872AC" w:rsidRDefault="00FE4BC0" w:rsidP="00FE4BC0">
      <w:pPr>
        <w:spacing w:line="360" w:lineRule="auto"/>
        <w:ind w:left="-567" w:firstLine="709"/>
        <w:jc w:val="center"/>
        <w:rPr>
          <w:sz w:val="28"/>
          <w:szCs w:val="28"/>
        </w:rPr>
      </w:pPr>
      <w:r w:rsidRPr="007D6806">
        <w:rPr>
          <w:sz w:val="28"/>
          <w:szCs w:val="28"/>
        </w:rPr>
        <w:t>Рис.</w:t>
      </w:r>
      <w:r>
        <w:rPr>
          <w:sz w:val="28"/>
          <w:szCs w:val="28"/>
        </w:rPr>
        <w:t xml:space="preserve"> 3.2.13</w:t>
      </w:r>
      <w:r w:rsidRPr="007D6806">
        <w:rPr>
          <w:sz w:val="28"/>
          <w:szCs w:val="28"/>
        </w:rPr>
        <w:t>. Ультраструктура клітин цекодуоденального анастомозу свиней групи S1 через 14 діб після оперативного втручання. Тонковолокнистий матр</w:t>
      </w:r>
      <w:r>
        <w:rPr>
          <w:sz w:val="28"/>
          <w:szCs w:val="28"/>
        </w:rPr>
        <w:t>і</w:t>
      </w:r>
      <w:r w:rsidRPr="007D6806">
        <w:rPr>
          <w:sz w:val="28"/>
          <w:szCs w:val="28"/>
        </w:rPr>
        <w:t>кс мітохон</w:t>
      </w:r>
      <w:r>
        <w:rPr>
          <w:sz w:val="28"/>
          <w:szCs w:val="28"/>
        </w:rPr>
        <w:t>д</w:t>
      </w:r>
      <w:r w:rsidRPr="007D6806">
        <w:rPr>
          <w:sz w:val="28"/>
          <w:szCs w:val="28"/>
        </w:rPr>
        <w:t xml:space="preserve">рій. х 40 000. </w:t>
      </w:r>
      <w:r>
        <w:rPr>
          <w:sz w:val="28"/>
          <w:szCs w:val="28"/>
        </w:rPr>
        <w:t>К</w:t>
      </w:r>
      <w:r w:rsidRPr="007D6806">
        <w:rPr>
          <w:sz w:val="28"/>
          <w:szCs w:val="28"/>
        </w:rPr>
        <w:t>онтрастува</w:t>
      </w:r>
      <w:r>
        <w:rPr>
          <w:sz w:val="28"/>
          <w:szCs w:val="28"/>
        </w:rPr>
        <w:t>ння</w:t>
      </w:r>
      <w:r w:rsidRPr="007D6806">
        <w:rPr>
          <w:sz w:val="28"/>
          <w:szCs w:val="28"/>
        </w:rPr>
        <w:t xml:space="preserve"> цитратом свинцю.</w:t>
      </w:r>
    </w:p>
    <w:p w:rsidR="00840108" w:rsidRDefault="00840108" w:rsidP="00FE4BC0">
      <w:pPr>
        <w:spacing w:line="360" w:lineRule="auto"/>
        <w:ind w:left="-567" w:firstLine="709"/>
        <w:jc w:val="both"/>
        <w:rPr>
          <w:sz w:val="28"/>
          <w:szCs w:val="28"/>
        </w:rPr>
      </w:pPr>
    </w:p>
    <w:p w:rsidR="00FE4BC0" w:rsidRDefault="00FE4BC0" w:rsidP="00FE4BC0">
      <w:pPr>
        <w:spacing w:line="360" w:lineRule="auto"/>
        <w:ind w:left="-567" w:firstLine="709"/>
        <w:jc w:val="both"/>
        <w:rPr>
          <w:sz w:val="28"/>
          <w:szCs w:val="28"/>
        </w:rPr>
      </w:pPr>
      <w:r>
        <w:rPr>
          <w:sz w:val="28"/>
          <w:szCs w:val="28"/>
        </w:rPr>
        <w:t>На 14-у добу після операції я</w:t>
      </w:r>
      <w:r w:rsidRPr="009872AC">
        <w:rPr>
          <w:sz w:val="28"/>
          <w:szCs w:val="28"/>
        </w:rPr>
        <w:t>дра ендотеліоцитів кровоносних капілярів мали неправильну форму</w:t>
      </w:r>
      <w:r>
        <w:rPr>
          <w:sz w:val="28"/>
          <w:szCs w:val="28"/>
        </w:rPr>
        <w:t>,я</w:t>
      </w:r>
      <w:r w:rsidRPr="009872AC">
        <w:rPr>
          <w:sz w:val="28"/>
          <w:szCs w:val="28"/>
        </w:rPr>
        <w:t xml:space="preserve">дерна мембрана </w:t>
      </w:r>
      <w:r>
        <w:rPr>
          <w:sz w:val="28"/>
          <w:szCs w:val="28"/>
        </w:rPr>
        <w:t xml:space="preserve">була </w:t>
      </w:r>
      <w:r w:rsidRPr="009872AC">
        <w:rPr>
          <w:sz w:val="28"/>
          <w:szCs w:val="28"/>
        </w:rPr>
        <w:t>схильна до розпушення</w:t>
      </w:r>
      <w:r>
        <w:rPr>
          <w:sz w:val="28"/>
          <w:szCs w:val="28"/>
        </w:rPr>
        <w:t>, в</w:t>
      </w:r>
      <w:r w:rsidRPr="009872AC">
        <w:rPr>
          <w:sz w:val="28"/>
          <w:szCs w:val="28"/>
        </w:rPr>
        <w:t>она утворю</w:t>
      </w:r>
      <w:r>
        <w:rPr>
          <w:sz w:val="28"/>
          <w:szCs w:val="28"/>
        </w:rPr>
        <w:t>вала</w:t>
      </w:r>
      <w:r w:rsidRPr="009872AC">
        <w:rPr>
          <w:sz w:val="28"/>
          <w:szCs w:val="28"/>
        </w:rPr>
        <w:t xml:space="preserve"> досить глибокі інвагінації. Мітохондрії ендотеліоцитів </w:t>
      </w:r>
      <w:r>
        <w:rPr>
          <w:sz w:val="28"/>
          <w:szCs w:val="28"/>
        </w:rPr>
        <w:t xml:space="preserve">були здебільшого </w:t>
      </w:r>
      <w:r w:rsidRPr="009872AC">
        <w:rPr>
          <w:sz w:val="28"/>
          <w:szCs w:val="28"/>
        </w:rPr>
        <w:t xml:space="preserve">дрібні, матрикс електронно-прозорий. Зовнішні мембрани </w:t>
      </w:r>
      <w:r w:rsidR="00840108">
        <w:rPr>
          <w:sz w:val="28"/>
          <w:szCs w:val="28"/>
        </w:rPr>
        <w:t>та</w:t>
      </w:r>
      <w:r>
        <w:rPr>
          <w:sz w:val="28"/>
          <w:szCs w:val="28"/>
        </w:rPr>
        <w:t>к</w:t>
      </w:r>
      <w:r w:rsidRPr="009872AC">
        <w:rPr>
          <w:sz w:val="28"/>
          <w:szCs w:val="28"/>
        </w:rPr>
        <w:t>ріст</w:t>
      </w:r>
      <w:r>
        <w:rPr>
          <w:sz w:val="28"/>
          <w:szCs w:val="28"/>
        </w:rPr>
        <w:t>ибільшої частини</w:t>
      </w:r>
      <w:r w:rsidRPr="009872AC">
        <w:rPr>
          <w:sz w:val="28"/>
          <w:szCs w:val="28"/>
        </w:rPr>
        <w:t xml:space="preserve"> мітохондрій </w:t>
      </w:r>
      <w:r>
        <w:rPr>
          <w:sz w:val="28"/>
          <w:szCs w:val="28"/>
        </w:rPr>
        <w:t xml:space="preserve">були </w:t>
      </w:r>
      <w:r w:rsidRPr="009872AC">
        <w:rPr>
          <w:sz w:val="28"/>
          <w:szCs w:val="28"/>
        </w:rPr>
        <w:t xml:space="preserve">без вогнищ руйнування. Гранулярна ендоплазматична </w:t>
      </w:r>
      <w:r>
        <w:rPr>
          <w:sz w:val="28"/>
          <w:szCs w:val="28"/>
        </w:rPr>
        <w:t xml:space="preserve">мережабула </w:t>
      </w:r>
      <w:r w:rsidRPr="009872AC">
        <w:rPr>
          <w:sz w:val="28"/>
          <w:szCs w:val="28"/>
        </w:rPr>
        <w:t>представлена ​​окремими вакуолями на мембранах яких була присутня безліч рибосом. Пластинчастий цитоплазматич</w:t>
      </w:r>
      <w:r>
        <w:rPr>
          <w:sz w:val="28"/>
          <w:szCs w:val="28"/>
        </w:rPr>
        <w:t>ний</w:t>
      </w:r>
      <w:r w:rsidRPr="009872AC">
        <w:rPr>
          <w:sz w:val="28"/>
          <w:szCs w:val="28"/>
        </w:rPr>
        <w:t xml:space="preserve"> комплекс Гольджі </w:t>
      </w:r>
      <w:r>
        <w:rPr>
          <w:sz w:val="28"/>
          <w:szCs w:val="28"/>
        </w:rPr>
        <w:t xml:space="preserve">був </w:t>
      </w:r>
      <w:r w:rsidRPr="009872AC">
        <w:rPr>
          <w:sz w:val="28"/>
          <w:szCs w:val="28"/>
        </w:rPr>
        <w:t xml:space="preserve">помірно скорочений. </w:t>
      </w:r>
      <w:r w:rsidR="00840108">
        <w:rPr>
          <w:sz w:val="28"/>
          <w:szCs w:val="28"/>
        </w:rPr>
        <w:t>В</w:t>
      </w:r>
      <w:r w:rsidRPr="009872AC">
        <w:rPr>
          <w:sz w:val="28"/>
          <w:szCs w:val="28"/>
        </w:rPr>
        <w:t xml:space="preserve"> цитоплазмі ендотеліоцитів</w:t>
      </w:r>
      <w:r>
        <w:rPr>
          <w:sz w:val="28"/>
          <w:szCs w:val="28"/>
        </w:rPr>
        <w:t>, що залишилися</w:t>
      </w:r>
      <w:r w:rsidR="00840108">
        <w:rPr>
          <w:sz w:val="28"/>
          <w:szCs w:val="28"/>
        </w:rPr>
        <w:t>,</w:t>
      </w:r>
      <w:r w:rsidRPr="009872AC">
        <w:rPr>
          <w:sz w:val="28"/>
          <w:szCs w:val="28"/>
        </w:rPr>
        <w:t xml:space="preserve"> визнача</w:t>
      </w:r>
      <w:r>
        <w:rPr>
          <w:sz w:val="28"/>
          <w:szCs w:val="28"/>
        </w:rPr>
        <w:t>лася</w:t>
      </w:r>
      <w:r w:rsidRPr="009872AC">
        <w:rPr>
          <w:sz w:val="28"/>
          <w:szCs w:val="28"/>
        </w:rPr>
        <w:t xml:space="preserve"> велика кількість мікропіноцитозних </w:t>
      </w:r>
      <w:r>
        <w:rPr>
          <w:sz w:val="28"/>
          <w:szCs w:val="28"/>
        </w:rPr>
        <w:t>вакуолей</w:t>
      </w:r>
      <w:r w:rsidRPr="009872AC">
        <w:rPr>
          <w:sz w:val="28"/>
          <w:szCs w:val="28"/>
        </w:rPr>
        <w:t>.</w:t>
      </w:r>
    </w:p>
    <w:p w:rsidR="00FE4BC0" w:rsidRDefault="00FE4BC0" w:rsidP="00FE4BC0">
      <w:pPr>
        <w:spacing w:line="360" w:lineRule="auto"/>
        <w:ind w:left="-567" w:firstLine="709"/>
        <w:jc w:val="both"/>
        <w:rPr>
          <w:sz w:val="28"/>
          <w:szCs w:val="28"/>
        </w:rPr>
      </w:pPr>
      <w:r w:rsidRPr="00203020">
        <w:rPr>
          <w:sz w:val="28"/>
          <w:szCs w:val="28"/>
        </w:rPr>
        <w:lastRenderedPageBreak/>
        <w:t xml:space="preserve">При ультрамікроскопічному дослідженні на </w:t>
      </w:r>
      <w:r>
        <w:rPr>
          <w:sz w:val="28"/>
          <w:szCs w:val="28"/>
        </w:rPr>
        <w:t>21</w:t>
      </w:r>
      <w:r w:rsidRPr="00203020">
        <w:rPr>
          <w:sz w:val="28"/>
          <w:szCs w:val="28"/>
        </w:rPr>
        <w:t>-у добу після операції</w:t>
      </w:r>
      <w:r>
        <w:rPr>
          <w:sz w:val="28"/>
          <w:szCs w:val="28"/>
        </w:rPr>
        <w:t>,я</w:t>
      </w:r>
      <w:r w:rsidRPr="009872AC">
        <w:rPr>
          <w:sz w:val="28"/>
          <w:szCs w:val="28"/>
        </w:rPr>
        <w:t xml:space="preserve">дра базальних епітеліоцитів </w:t>
      </w:r>
      <w:r w:rsidRPr="00203020">
        <w:rPr>
          <w:i/>
          <w:sz w:val="28"/>
          <w:szCs w:val="28"/>
        </w:rPr>
        <w:t>стравоходу</w:t>
      </w:r>
      <w:r w:rsidRPr="009872AC">
        <w:rPr>
          <w:sz w:val="28"/>
          <w:szCs w:val="28"/>
        </w:rPr>
        <w:t xml:space="preserve"> свиней групи </w:t>
      </w:r>
      <w:r w:rsidRPr="00203020">
        <w:rPr>
          <w:b/>
          <w:sz w:val="28"/>
          <w:szCs w:val="28"/>
        </w:rPr>
        <w:t>S2</w:t>
      </w:r>
      <w:r w:rsidRPr="009872AC">
        <w:rPr>
          <w:sz w:val="28"/>
          <w:szCs w:val="28"/>
        </w:rPr>
        <w:t xml:space="preserve"> містили в основному деконденсований хроматин, гранули якого </w:t>
      </w:r>
      <w:r>
        <w:rPr>
          <w:sz w:val="28"/>
          <w:szCs w:val="28"/>
        </w:rPr>
        <w:t xml:space="preserve">були </w:t>
      </w:r>
      <w:r w:rsidRPr="009872AC">
        <w:rPr>
          <w:sz w:val="28"/>
          <w:szCs w:val="28"/>
        </w:rPr>
        <w:t>об'єднані в щільні осміофільн</w:t>
      </w:r>
      <w:r>
        <w:rPr>
          <w:sz w:val="28"/>
          <w:szCs w:val="28"/>
        </w:rPr>
        <w:t>і</w:t>
      </w:r>
      <w:r w:rsidRPr="009872AC">
        <w:rPr>
          <w:sz w:val="28"/>
          <w:szCs w:val="28"/>
        </w:rPr>
        <w:t xml:space="preserve"> грудочки. Центральна область матриксу ядра була електронно-прозора</w:t>
      </w:r>
      <w:r>
        <w:rPr>
          <w:sz w:val="28"/>
          <w:szCs w:val="28"/>
        </w:rPr>
        <w:t>, п</w:t>
      </w:r>
      <w:r w:rsidRPr="009872AC">
        <w:rPr>
          <w:sz w:val="28"/>
          <w:szCs w:val="28"/>
        </w:rPr>
        <w:t>еринуклеарн</w:t>
      </w:r>
      <w:r>
        <w:rPr>
          <w:sz w:val="28"/>
          <w:szCs w:val="28"/>
        </w:rPr>
        <w:t>і</w:t>
      </w:r>
      <w:r w:rsidRPr="009872AC">
        <w:rPr>
          <w:sz w:val="28"/>
          <w:szCs w:val="28"/>
        </w:rPr>
        <w:t xml:space="preserve"> простор</w:t>
      </w:r>
      <w:r>
        <w:rPr>
          <w:sz w:val="28"/>
          <w:szCs w:val="28"/>
        </w:rPr>
        <w:t xml:space="preserve">ибули </w:t>
      </w:r>
      <w:r w:rsidRPr="009872AC">
        <w:rPr>
          <w:sz w:val="28"/>
          <w:szCs w:val="28"/>
        </w:rPr>
        <w:t>нерівномірно розширені. Ядерна мембрана мала осередки лізису</w:t>
      </w:r>
      <w:r>
        <w:rPr>
          <w:sz w:val="28"/>
          <w:szCs w:val="28"/>
        </w:rPr>
        <w:t>, ГЕР</w:t>
      </w:r>
      <w:r w:rsidRPr="009872AC">
        <w:rPr>
          <w:sz w:val="28"/>
          <w:szCs w:val="28"/>
        </w:rPr>
        <w:t xml:space="preserve"> часто був вакуолізовани</w:t>
      </w:r>
      <w:r>
        <w:rPr>
          <w:sz w:val="28"/>
          <w:szCs w:val="28"/>
        </w:rPr>
        <w:t>й</w:t>
      </w:r>
      <w:r w:rsidRPr="009872AC">
        <w:rPr>
          <w:sz w:val="28"/>
          <w:szCs w:val="28"/>
        </w:rPr>
        <w:t xml:space="preserve">.Мітохондрії представляли собою вакуолі, </w:t>
      </w:r>
      <w:r>
        <w:rPr>
          <w:sz w:val="28"/>
          <w:szCs w:val="28"/>
        </w:rPr>
        <w:t xml:space="preserve">що були </w:t>
      </w:r>
      <w:r w:rsidRPr="009872AC">
        <w:rPr>
          <w:sz w:val="28"/>
          <w:szCs w:val="28"/>
        </w:rPr>
        <w:t xml:space="preserve">заповнені субстанцією </w:t>
      </w:r>
      <w:r>
        <w:rPr>
          <w:sz w:val="28"/>
          <w:szCs w:val="28"/>
        </w:rPr>
        <w:t xml:space="preserve">яка мала </w:t>
      </w:r>
      <w:r w:rsidRPr="009872AC">
        <w:rPr>
          <w:sz w:val="28"/>
          <w:szCs w:val="28"/>
        </w:rPr>
        <w:t>низьк</w:t>
      </w:r>
      <w:r>
        <w:rPr>
          <w:sz w:val="28"/>
          <w:szCs w:val="28"/>
        </w:rPr>
        <w:t>у</w:t>
      </w:r>
      <w:r w:rsidRPr="009872AC">
        <w:rPr>
          <w:sz w:val="28"/>
          <w:szCs w:val="28"/>
        </w:rPr>
        <w:t xml:space="preserve"> електронн</w:t>
      </w:r>
      <w:r>
        <w:rPr>
          <w:sz w:val="28"/>
          <w:szCs w:val="28"/>
        </w:rPr>
        <w:t>у</w:t>
      </w:r>
      <w:r w:rsidRPr="009872AC">
        <w:rPr>
          <w:sz w:val="28"/>
          <w:szCs w:val="28"/>
        </w:rPr>
        <w:t xml:space="preserve"> щільніст</w:t>
      </w:r>
      <w:r>
        <w:rPr>
          <w:sz w:val="28"/>
          <w:szCs w:val="28"/>
        </w:rPr>
        <w:t>ь</w:t>
      </w:r>
      <w:r w:rsidR="00840108">
        <w:rPr>
          <w:sz w:val="28"/>
          <w:szCs w:val="28"/>
        </w:rPr>
        <w:t>та</w:t>
      </w:r>
      <w:r w:rsidRPr="009872AC">
        <w:rPr>
          <w:sz w:val="28"/>
          <w:szCs w:val="28"/>
        </w:rPr>
        <w:t xml:space="preserve"> містили невелику кількість дезорганізованих кр</w:t>
      </w:r>
      <w:r>
        <w:rPr>
          <w:sz w:val="28"/>
          <w:szCs w:val="28"/>
        </w:rPr>
        <w:t>і</w:t>
      </w:r>
      <w:r w:rsidRPr="009872AC">
        <w:rPr>
          <w:sz w:val="28"/>
          <w:szCs w:val="28"/>
        </w:rPr>
        <w:t xml:space="preserve">ст. Зустрічалися мітохондрії з вогнищевим лізисом зовнішніх мембран </w:t>
      </w:r>
      <w:r w:rsidR="00840108">
        <w:rPr>
          <w:sz w:val="28"/>
          <w:szCs w:val="28"/>
        </w:rPr>
        <w:t>та</w:t>
      </w:r>
      <w:r w:rsidRPr="009872AC">
        <w:rPr>
          <w:sz w:val="28"/>
          <w:szCs w:val="28"/>
        </w:rPr>
        <w:t xml:space="preserve"> кр</w:t>
      </w:r>
      <w:r>
        <w:rPr>
          <w:sz w:val="28"/>
          <w:szCs w:val="28"/>
        </w:rPr>
        <w:t>і</w:t>
      </w:r>
      <w:r w:rsidRPr="009872AC">
        <w:rPr>
          <w:sz w:val="28"/>
          <w:szCs w:val="28"/>
        </w:rPr>
        <w:t>ст (</w:t>
      </w:r>
      <w:r>
        <w:rPr>
          <w:sz w:val="28"/>
          <w:szCs w:val="28"/>
        </w:rPr>
        <w:t>ри</w:t>
      </w:r>
      <w:r w:rsidRPr="009872AC">
        <w:rPr>
          <w:sz w:val="28"/>
          <w:szCs w:val="28"/>
        </w:rPr>
        <w:t>с.</w:t>
      </w:r>
      <w:r>
        <w:rPr>
          <w:sz w:val="28"/>
          <w:szCs w:val="28"/>
        </w:rPr>
        <w:t xml:space="preserve"> 3.2.14</w:t>
      </w:r>
      <w:r w:rsidRPr="009872AC">
        <w:rPr>
          <w:sz w:val="28"/>
          <w:szCs w:val="28"/>
        </w:rPr>
        <w:t>).</w:t>
      </w:r>
    </w:p>
    <w:p w:rsidR="00FE4BC0" w:rsidRDefault="00FE4BC0" w:rsidP="00FE4BC0">
      <w:pPr>
        <w:spacing w:line="360" w:lineRule="auto"/>
        <w:ind w:left="-567" w:firstLine="709"/>
        <w:jc w:val="center"/>
        <w:rPr>
          <w:sz w:val="28"/>
          <w:szCs w:val="28"/>
        </w:rPr>
      </w:pPr>
      <w:r>
        <w:rPr>
          <w:rFonts w:ascii="Arial" w:hAnsi="Arial" w:cs="Arial"/>
          <w:b/>
          <w:bCs/>
          <w:noProof/>
          <w:lang w:val="ru-RU" w:eastAsia="ru-RU"/>
        </w:rPr>
        <w:drawing>
          <wp:inline distT="0" distB="0" distL="0" distR="0">
            <wp:extent cx="3291838" cy="2370125"/>
            <wp:effectExtent l="0" t="0" r="4445" b="0"/>
            <wp:docPr id="30" name="Рисунок 30" descr="D:\Диссертации\Диссертация Лазирского\img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Диссертации\Диссертация Лазирского\img001.jpg"/>
                    <pic:cNvPicPr>
                      <a:picLocks noChangeAspect="1" noChangeArrowheads="1"/>
                    </pic:cNvPicPr>
                  </pic:nvPicPr>
                  <pic:blipFill rotWithShape="1">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0690" t="35273" r="23889" b="35721"/>
                    <a:stretch/>
                  </pic:blipFill>
                  <pic:spPr bwMode="auto">
                    <a:xfrm>
                      <a:off x="0" y="0"/>
                      <a:ext cx="3291879" cy="237015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Default="00FE4BC0" w:rsidP="00FE4BC0">
      <w:pPr>
        <w:spacing w:line="360" w:lineRule="auto"/>
        <w:ind w:left="-567" w:firstLine="709"/>
        <w:jc w:val="center"/>
        <w:rPr>
          <w:sz w:val="28"/>
          <w:szCs w:val="28"/>
        </w:rPr>
      </w:pPr>
      <w:r w:rsidRPr="000D7BD1">
        <w:rPr>
          <w:sz w:val="28"/>
          <w:szCs w:val="28"/>
        </w:rPr>
        <w:t>Р</w:t>
      </w:r>
      <w:r>
        <w:rPr>
          <w:sz w:val="28"/>
          <w:szCs w:val="28"/>
        </w:rPr>
        <w:t>и</w:t>
      </w:r>
      <w:r w:rsidRPr="000D7BD1">
        <w:rPr>
          <w:sz w:val="28"/>
          <w:szCs w:val="28"/>
        </w:rPr>
        <w:t>с.</w:t>
      </w:r>
      <w:r>
        <w:rPr>
          <w:sz w:val="28"/>
          <w:szCs w:val="28"/>
        </w:rPr>
        <w:t xml:space="preserve"> 3.2.14</w:t>
      </w:r>
      <w:r w:rsidRPr="000D7BD1">
        <w:rPr>
          <w:sz w:val="28"/>
          <w:szCs w:val="28"/>
        </w:rPr>
        <w:t>. Ультраструктура базальних епітеліоцитів стравоходу свині групи S2. Просвітлений матрикс мітохондрій, дезорганізація кр</w:t>
      </w:r>
      <w:r>
        <w:rPr>
          <w:sz w:val="28"/>
          <w:szCs w:val="28"/>
        </w:rPr>
        <w:t>і</w:t>
      </w:r>
      <w:r w:rsidRPr="000D7BD1">
        <w:rPr>
          <w:sz w:val="28"/>
          <w:szCs w:val="28"/>
        </w:rPr>
        <w:t xml:space="preserve">ст. х 37 000. </w:t>
      </w:r>
      <w:r>
        <w:rPr>
          <w:sz w:val="28"/>
          <w:szCs w:val="28"/>
        </w:rPr>
        <w:t>К</w:t>
      </w:r>
      <w:r w:rsidRPr="000D7BD1">
        <w:rPr>
          <w:sz w:val="28"/>
          <w:szCs w:val="28"/>
        </w:rPr>
        <w:t>онтрастува</w:t>
      </w:r>
      <w:r>
        <w:rPr>
          <w:sz w:val="28"/>
          <w:szCs w:val="28"/>
        </w:rPr>
        <w:t>ння</w:t>
      </w:r>
      <w:r w:rsidRPr="000D7BD1">
        <w:rPr>
          <w:sz w:val="28"/>
          <w:szCs w:val="28"/>
        </w:rPr>
        <w:t xml:space="preserve"> цитратом свинцю.</w:t>
      </w:r>
    </w:p>
    <w:p w:rsidR="00840108" w:rsidRDefault="00840108" w:rsidP="00FE4BC0">
      <w:pPr>
        <w:spacing w:line="360" w:lineRule="auto"/>
        <w:ind w:left="-567" w:firstLine="709"/>
        <w:jc w:val="both"/>
        <w:rPr>
          <w:sz w:val="28"/>
          <w:szCs w:val="28"/>
        </w:rPr>
      </w:pPr>
    </w:p>
    <w:p w:rsidR="00FE4BC0" w:rsidRDefault="00FE4BC0" w:rsidP="00FE4BC0">
      <w:pPr>
        <w:spacing w:line="360" w:lineRule="auto"/>
        <w:ind w:left="-567" w:firstLine="709"/>
        <w:jc w:val="both"/>
        <w:rPr>
          <w:sz w:val="28"/>
          <w:szCs w:val="28"/>
        </w:rPr>
      </w:pPr>
      <w:r w:rsidRPr="000D7BD1">
        <w:rPr>
          <w:sz w:val="28"/>
          <w:szCs w:val="28"/>
        </w:rPr>
        <w:t xml:space="preserve">На </w:t>
      </w:r>
      <w:r>
        <w:rPr>
          <w:sz w:val="28"/>
          <w:szCs w:val="28"/>
        </w:rPr>
        <w:t>21</w:t>
      </w:r>
      <w:r w:rsidRPr="000D7BD1">
        <w:rPr>
          <w:sz w:val="28"/>
          <w:szCs w:val="28"/>
        </w:rPr>
        <w:t xml:space="preserve">-у добу після операції </w:t>
      </w:r>
      <w:r>
        <w:rPr>
          <w:sz w:val="28"/>
          <w:szCs w:val="28"/>
        </w:rPr>
        <w:t>п</w:t>
      </w:r>
      <w:r w:rsidRPr="009872AC">
        <w:rPr>
          <w:sz w:val="28"/>
          <w:szCs w:val="28"/>
        </w:rPr>
        <w:t xml:space="preserve">лазматична мембрана </w:t>
      </w:r>
      <w:r>
        <w:rPr>
          <w:sz w:val="28"/>
          <w:szCs w:val="28"/>
        </w:rPr>
        <w:t xml:space="preserve">була </w:t>
      </w:r>
      <w:r w:rsidRPr="009872AC">
        <w:rPr>
          <w:sz w:val="28"/>
          <w:szCs w:val="28"/>
        </w:rPr>
        <w:t>схильна до осередкової деструкції</w:t>
      </w:r>
      <w:r>
        <w:rPr>
          <w:sz w:val="28"/>
          <w:szCs w:val="28"/>
        </w:rPr>
        <w:t>, к</w:t>
      </w:r>
      <w:r w:rsidRPr="009872AC">
        <w:rPr>
          <w:sz w:val="28"/>
          <w:szCs w:val="28"/>
        </w:rPr>
        <w:t>о</w:t>
      </w:r>
      <w:r>
        <w:rPr>
          <w:sz w:val="28"/>
          <w:szCs w:val="28"/>
        </w:rPr>
        <w:t>н</w:t>
      </w:r>
      <w:r w:rsidRPr="009872AC">
        <w:rPr>
          <w:sz w:val="28"/>
          <w:szCs w:val="28"/>
        </w:rPr>
        <w:t>денсований хроматин ядра утворював осміофільн</w:t>
      </w:r>
      <w:r>
        <w:rPr>
          <w:sz w:val="28"/>
          <w:szCs w:val="28"/>
        </w:rPr>
        <w:t>е</w:t>
      </w:r>
      <w:r w:rsidRPr="009872AC">
        <w:rPr>
          <w:sz w:val="28"/>
          <w:szCs w:val="28"/>
        </w:rPr>
        <w:t xml:space="preserve"> кільце</w:t>
      </w:r>
      <w:r>
        <w:rPr>
          <w:sz w:val="28"/>
          <w:szCs w:val="28"/>
        </w:rPr>
        <w:t xml:space="preserve">, </w:t>
      </w:r>
      <w:r w:rsidR="00225196">
        <w:rPr>
          <w:sz w:val="28"/>
          <w:szCs w:val="28"/>
        </w:rPr>
        <w:t>що</w:t>
      </w:r>
      <w:r w:rsidRPr="009872AC">
        <w:rPr>
          <w:sz w:val="28"/>
          <w:szCs w:val="28"/>
        </w:rPr>
        <w:t xml:space="preserve"> тісно прил</w:t>
      </w:r>
      <w:r>
        <w:rPr>
          <w:sz w:val="28"/>
          <w:szCs w:val="28"/>
        </w:rPr>
        <w:t>ягало</w:t>
      </w:r>
      <w:r w:rsidRPr="009872AC">
        <w:rPr>
          <w:sz w:val="28"/>
          <w:szCs w:val="28"/>
        </w:rPr>
        <w:t xml:space="preserve"> до внутрішньої мембрані ядра. Цитоплазматична мембрана </w:t>
      </w:r>
      <w:r>
        <w:rPr>
          <w:sz w:val="28"/>
          <w:szCs w:val="28"/>
        </w:rPr>
        <w:t xml:space="preserve">була </w:t>
      </w:r>
      <w:r w:rsidRPr="009872AC">
        <w:rPr>
          <w:sz w:val="28"/>
          <w:szCs w:val="28"/>
        </w:rPr>
        <w:t xml:space="preserve">звернена в просвіт капіляра </w:t>
      </w:r>
      <w:r w:rsidR="00225196">
        <w:rPr>
          <w:sz w:val="28"/>
          <w:szCs w:val="28"/>
        </w:rPr>
        <w:t>та</w:t>
      </w:r>
      <w:r w:rsidRPr="009872AC">
        <w:rPr>
          <w:sz w:val="28"/>
          <w:szCs w:val="28"/>
        </w:rPr>
        <w:t>схильна до осередкового лізису (</w:t>
      </w:r>
      <w:r>
        <w:rPr>
          <w:sz w:val="28"/>
          <w:szCs w:val="28"/>
        </w:rPr>
        <w:t>р</w:t>
      </w:r>
      <w:r w:rsidRPr="009872AC">
        <w:rPr>
          <w:sz w:val="28"/>
          <w:szCs w:val="28"/>
        </w:rPr>
        <w:t>ис.</w:t>
      </w:r>
      <w:r>
        <w:rPr>
          <w:sz w:val="28"/>
          <w:szCs w:val="28"/>
        </w:rPr>
        <w:t xml:space="preserve"> 3.2.15</w:t>
      </w:r>
      <w:r w:rsidRPr="009872AC">
        <w:rPr>
          <w:sz w:val="28"/>
          <w:szCs w:val="28"/>
        </w:rPr>
        <w:t>).</w:t>
      </w:r>
    </w:p>
    <w:p w:rsidR="00FE4BC0" w:rsidRDefault="00FE4BC0" w:rsidP="00FE4BC0">
      <w:pPr>
        <w:spacing w:line="360" w:lineRule="auto"/>
        <w:ind w:left="-567" w:firstLine="709"/>
        <w:jc w:val="center"/>
        <w:rPr>
          <w:sz w:val="28"/>
          <w:szCs w:val="28"/>
        </w:rPr>
      </w:pPr>
      <w:r>
        <w:rPr>
          <w:rFonts w:ascii="Arial" w:hAnsi="Arial" w:cs="Arial"/>
          <w:b/>
          <w:bCs/>
          <w:noProof/>
          <w:lang w:val="ru-RU" w:eastAsia="ru-RU"/>
        </w:rPr>
        <w:lastRenderedPageBreak/>
        <w:drawing>
          <wp:inline distT="0" distB="0" distL="0" distR="0">
            <wp:extent cx="3262579" cy="2421330"/>
            <wp:effectExtent l="0" t="0" r="0" b="0"/>
            <wp:docPr id="31" name="Рисунок 31" descr="D:\Диссертации\Диссертация Лазирского\img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Диссертации\Диссертация Лазирского\img020.jpg"/>
                    <pic:cNvPicPr>
                      <a:picLocks noChangeAspect="1" noChangeArrowheads="1"/>
                    </pic:cNvPicPr>
                  </pic:nvPicPr>
                  <pic:blipFill rotWithShape="1">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7365" t="38227" r="27707" b="32140"/>
                    <a:stretch/>
                  </pic:blipFill>
                  <pic:spPr bwMode="auto">
                    <a:xfrm>
                      <a:off x="0" y="0"/>
                      <a:ext cx="3262620" cy="242136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Pr="009872AC" w:rsidRDefault="00FE4BC0" w:rsidP="00225196">
      <w:pPr>
        <w:spacing w:line="360" w:lineRule="auto"/>
        <w:ind w:left="-567" w:firstLine="709"/>
        <w:jc w:val="center"/>
        <w:rPr>
          <w:sz w:val="28"/>
          <w:szCs w:val="28"/>
        </w:rPr>
      </w:pPr>
      <w:r w:rsidRPr="00807CDB">
        <w:rPr>
          <w:sz w:val="28"/>
          <w:szCs w:val="28"/>
        </w:rPr>
        <w:t>Рис.</w:t>
      </w:r>
      <w:r>
        <w:rPr>
          <w:sz w:val="28"/>
          <w:szCs w:val="28"/>
        </w:rPr>
        <w:t xml:space="preserve"> 3.2.15</w:t>
      </w:r>
      <w:r w:rsidRPr="00807CDB">
        <w:rPr>
          <w:sz w:val="28"/>
          <w:szCs w:val="28"/>
        </w:rPr>
        <w:t xml:space="preserve">. Ультраструктура ендотеліоцитів кровоносних капілярів стравоходу свині групи S2. Вогнищевий лізис мембрани цитоплазми. х 50 000. </w:t>
      </w:r>
      <w:r>
        <w:rPr>
          <w:sz w:val="28"/>
          <w:szCs w:val="28"/>
        </w:rPr>
        <w:t>К</w:t>
      </w:r>
      <w:r w:rsidRPr="00807CDB">
        <w:rPr>
          <w:sz w:val="28"/>
          <w:szCs w:val="28"/>
        </w:rPr>
        <w:t>онтрастува</w:t>
      </w:r>
      <w:r>
        <w:rPr>
          <w:sz w:val="28"/>
          <w:szCs w:val="28"/>
        </w:rPr>
        <w:t>ння</w:t>
      </w:r>
      <w:r w:rsidRPr="00807CDB">
        <w:rPr>
          <w:sz w:val="28"/>
          <w:szCs w:val="28"/>
        </w:rPr>
        <w:t xml:space="preserve"> цитратом свинцю.</w:t>
      </w:r>
    </w:p>
    <w:p w:rsidR="00225196" w:rsidRDefault="00225196" w:rsidP="00FE4BC0">
      <w:pPr>
        <w:spacing w:line="360" w:lineRule="auto"/>
        <w:ind w:left="-567" w:firstLine="709"/>
        <w:jc w:val="both"/>
        <w:rPr>
          <w:sz w:val="28"/>
          <w:szCs w:val="28"/>
        </w:rPr>
      </w:pPr>
    </w:p>
    <w:p w:rsidR="00FE4BC0" w:rsidRDefault="00FE4BC0" w:rsidP="00FE4BC0">
      <w:pPr>
        <w:spacing w:line="360" w:lineRule="auto"/>
        <w:ind w:left="-567" w:firstLine="709"/>
        <w:jc w:val="both"/>
        <w:rPr>
          <w:sz w:val="28"/>
          <w:szCs w:val="28"/>
        </w:rPr>
      </w:pPr>
      <w:r w:rsidRPr="009872AC">
        <w:rPr>
          <w:sz w:val="28"/>
          <w:szCs w:val="28"/>
        </w:rPr>
        <w:t xml:space="preserve">Субмікроскопічна архітектоніка клітин слизової оболонки </w:t>
      </w:r>
      <w:r w:rsidRPr="006625C6">
        <w:rPr>
          <w:i/>
          <w:sz w:val="28"/>
          <w:szCs w:val="28"/>
        </w:rPr>
        <w:t xml:space="preserve">стравоходу </w:t>
      </w:r>
      <w:r w:rsidRPr="009872AC">
        <w:rPr>
          <w:sz w:val="28"/>
          <w:szCs w:val="28"/>
        </w:rPr>
        <w:t>пацієнтів</w:t>
      </w:r>
      <w:r w:rsidR="004526C3">
        <w:rPr>
          <w:sz w:val="28"/>
          <w:szCs w:val="28"/>
        </w:rPr>
        <w:t xml:space="preserve"> через 3 місяці після гастропластики ІЦС(</w:t>
      </w:r>
      <w:r w:rsidRPr="009872AC">
        <w:rPr>
          <w:sz w:val="28"/>
          <w:szCs w:val="28"/>
        </w:rPr>
        <w:t>груп</w:t>
      </w:r>
      <w:r w:rsidR="004526C3">
        <w:rPr>
          <w:sz w:val="28"/>
          <w:szCs w:val="28"/>
        </w:rPr>
        <w:t>а</w:t>
      </w:r>
      <w:r w:rsidRPr="006625C6">
        <w:rPr>
          <w:b/>
          <w:sz w:val="28"/>
          <w:szCs w:val="28"/>
        </w:rPr>
        <w:t>S3</w:t>
      </w:r>
      <w:r w:rsidR="004526C3">
        <w:rPr>
          <w:b/>
          <w:sz w:val="28"/>
          <w:szCs w:val="28"/>
        </w:rPr>
        <w:t>)</w:t>
      </w:r>
      <w:r w:rsidRPr="009872AC">
        <w:rPr>
          <w:sz w:val="28"/>
          <w:szCs w:val="28"/>
        </w:rPr>
        <w:t xml:space="preserve"> свідчила про збереження слабо вираженого дистрофічного процесу на ультраструктурному рівні, проте в препаратах були присутні клітини </w:t>
      </w:r>
      <w:r w:rsidR="00225196">
        <w:rPr>
          <w:sz w:val="28"/>
          <w:szCs w:val="28"/>
        </w:rPr>
        <w:t>і</w:t>
      </w:r>
      <w:r w:rsidRPr="009872AC">
        <w:rPr>
          <w:sz w:val="28"/>
          <w:szCs w:val="28"/>
        </w:rPr>
        <w:t>з елементами активації внутрішньоклітинних репаративних процесів.Ядерна мембрана набувала чітк</w:t>
      </w:r>
      <w:r>
        <w:rPr>
          <w:sz w:val="28"/>
          <w:szCs w:val="28"/>
        </w:rPr>
        <w:t>і</w:t>
      </w:r>
      <w:r w:rsidRPr="009872AC">
        <w:rPr>
          <w:sz w:val="28"/>
          <w:szCs w:val="28"/>
        </w:rPr>
        <w:t xml:space="preserve"> контури, але мала ділянки розпушення </w:t>
      </w:r>
      <w:r w:rsidR="00225196">
        <w:rPr>
          <w:sz w:val="28"/>
          <w:szCs w:val="28"/>
        </w:rPr>
        <w:t>та</w:t>
      </w:r>
      <w:r w:rsidRPr="009872AC">
        <w:rPr>
          <w:sz w:val="28"/>
          <w:szCs w:val="28"/>
        </w:rPr>
        <w:t xml:space="preserve"> утворювала числені інвагінації (</w:t>
      </w:r>
      <w:r>
        <w:rPr>
          <w:sz w:val="28"/>
          <w:szCs w:val="28"/>
        </w:rPr>
        <w:t>ри</w:t>
      </w:r>
      <w:r w:rsidRPr="009872AC">
        <w:rPr>
          <w:sz w:val="28"/>
          <w:szCs w:val="28"/>
        </w:rPr>
        <w:t>с.</w:t>
      </w:r>
      <w:r>
        <w:rPr>
          <w:sz w:val="28"/>
          <w:szCs w:val="28"/>
        </w:rPr>
        <w:t xml:space="preserve"> 3.2.16</w:t>
      </w:r>
      <w:r w:rsidRPr="009872AC">
        <w:rPr>
          <w:sz w:val="28"/>
          <w:szCs w:val="28"/>
        </w:rPr>
        <w:t xml:space="preserve">). </w:t>
      </w:r>
    </w:p>
    <w:p w:rsidR="00FE4BC0" w:rsidRDefault="00FE4BC0" w:rsidP="00FE4BC0">
      <w:pPr>
        <w:spacing w:line="360" w:lineRule="auto"/>
        <w:ind w:left="-567" w:firstLine="709"/>
        <w:jc w:val="center"/>
        <w:rPr>
          <w:sz w:val="28"/>
          <w:szCs w:val="28"/>
        </w:rPr>
      </w:pPr>
      <w:r>
        <w:rPr>
          <w:rFonts w:ascii="Arial" w:hAnsi="Arial" w:cs="Arial"/>
          <w:b/>
          <w:bCs/>
          <w:noProof/>
          <w:lang w:val="ru-RU" w:eastAsia="ru-RU"/>
        </w:rPr>
        <w:drawing>
          <wp:inline distT="0" distB="0" distL="0" distR="0">
            <wp:extent cx="3218687" cy="2362810"/>
            <wp:effectExtent l="0" t="0" r="1270" b="0"/>
            <wp:docPr id="96" name="Рисунок 96" descr="D:\Диссертации\Диссертация Лазирского\img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Диссертации\Диссертация Лазирского\img004.jpg"/>
                    <pic:cNvPicPr>
                      <a:picLocks noChangeAspect="1" noChangeArrowheads="1"/>
                    </pic:cNvPicPr>
                  </pic:nvPicPr>
                  <pic:blipFill rotWithShape="1">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5001" t="38406" r="20810" b="32677"/>
                    <a:stretch/>
                  </pic:blipFill>
                  <pic:spPr bwMode="auto">
                    <a:xfrm>
                      <a:off x="0" y="0"/>
                      <a:ext cx="3218727" cy="236284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Default="00FE4BC0" w:rsidP="00FE4BC0">
      <w:pPr>
        <w:spacing w:line="360" w:lineRule="auto"/>
        <w:ind w:left="-567" w:firstLine="709"/>
        <w:jc w:val="center"/>
        <w:rPr>
          <w:sz w:val="28"/>
          <w:szCs w:val="28"/>
        </w:rPr>
      </w:pPr>
      <w:r w:rsidRPr="006625C6">
        <w:rPr>
          <w:sz w:val="28"/>
          <w:szCs w:val="28"/>
        </w:rPr>
        <w:t>Р</w:t>
      </w:r>
      <w:r>
        <w:rPr>
          <w:sz w:val="28"/>
          <w:szCs w:val="28"/>
        </w:rPr>
        <w:t>и</w:t>
      </w:r>
      <w:r w:rsidRPr="006625C6">
        <w:rPr>
          <w:sz w:val="28"/>
          <w:szCs w:val="28"/>
        </w:rPr>
        <w:t>с.</w:t>
      </w:r>
      <w:r>
        <w:rPr>
          <w:sz w:val="28"/>
          <w:szCs w:val="28"/>
        </w:rPr>
        <w:t>3.2.16</w:t>
      </w:r>
      <w:r w:rsidRPr="006625C6">
        <w:rPr>
          <w:sz w:val="28"/>
          <w:szCs w:val="28"/>
        </w:rPr>
        <w:t xml:space="preserve">. Ультраструктура стравоходу пацієнтів групи S3. Глибокі </w:t>
      </w:r>
      <w:r w:rsidR="00225196">
        <w:rPr>
          <w:sz w:val="28"/>
          <w:szCs w:val="28"/>
        </w:rPr>
        <w:t>та</w:t>
      </w:r>
      <w:r w:rsidRPr="006625C6">
        <w:rPr>
          <w:sz w:val="28"/>
          <w:szCs w:val="28"/>
        </w:rPr>
        <w:t xml:space="preserve"> дрібні </w:t>
      </w:r>
      <w:r>
        <w:rPr>
          <w:sz w:val="28"/>
          <w:szCs w:val="28"/>
        </w:rPr>
        <w:t>і</w:t>
      </w:r>
      <w:r w:rsidRPr="006625C6">
        <w:rPr>
          <w:sz w:val="28"/>
          <w:szCs w:val="28"/>
        </w:rPr>
        <w:t>нваг</w:t>
      </w:r>
      <w:r>
        <w:rPr>
          <w:sz w:val="28"/>
          <w:szCs w:val="28"/>
        </w:rPr>
        <w:t>і</w:t>
      </w:r>
      <w:r w:rsidRPr="006625C6">
        <w:rPr>
          <w:sz w:val="28"/>
          <w:szCs w:val="28"/>
        </w:rPr>
        <w:t>нац</w:t>
      </w:r>
      <w:r>
        <w:rPr>
          <w:sz w:val="28"/>
          <w:szCs w:val="28"/>
        </w:rPr>
        <w:t>ії</w:t>
      </w:r>
      <w:r w:rsidRPr="006625C6">
        <w:rPr>
          <w:sz w:val="28"/>
          <w:szCs w:val="28"/>
        </w:rPr>
        <w:t xml:space="preserve"> ядерної мембрани. х 32 000. </w:t>
      </w:r>
      <w:r>
        <w:rPr>
          <w:sz w:val="28"/>
          <w:szCs w:val="28"/>
        </w:rPr>
        <w:t>К</w:t>
      </w:r>
      <w:r w:rsidRPr="006625C6">
        <w:rPr>
          <w:sz w:val="28"/>
          <w:szCs w:val="28"/>
        </w:rPr>
        <w:t>онтрастува</w:t>
      </w:r>
      <w:r>
        <w:rPr>
          <w:sz w:val="28"/>
          <w:szCs w:val="28"/>
        </w:rPr>
        <w:t>ння</w:t>
      </w:r>
      <w:r w:rsidRPr="006625C6">
        <w:rPr>
          <w:sz w:val="28"/>
          <w:szCs w:val="28"/>
        </w:rPr>
        <w:t xml:space="preserve"> цитратом свинцю.</w:t>
      </w:r>
    </w:p>
    <w:p w:rsidR="004526C3" w:rsidRDefault="004526C3" w:rsidP="00FE4BC0">
      <w:pPr>
        <w:spacing w:line="360" w:lineRule="auto"/>
        <w:ind w:left="-567" w:firstLine="709"/>
        <w:jc w:val="both"/>
        <w:rPr>
          <w:sz w:val="28"/>
          <w:szCs w:val="28"/>
        </w:rPr>
      </w:pPr>
    </w:p>
    <w:p w:rsidR="00225196" w:rsidRDefault="00225196" w:rsidP="00FE4BC0">
      <w:pPr>
        <w:spacing w:line="360" w:lineRule="auto"/>
        <w:ind w:left="-567" w:firstLine="709"/>
        <w:jc w:val="both"/>
        <w:rPr>
          <w:sz w:val="28"/>
          <w:szCs w:val="28"/>
        </w:rPr>
      </w:pPr>
      <w:r w:rsidRPr="009872AC">
        <w:rPr>
          <w:sz w:val="28"/>
          <w:szCs w:val="28"/>
        </w:rPr>
        <w:t xml:space="preserve">Ядра базальних епітеліоцитів зберігали типову форму </w:t>
      </w:r>
      <w:r>
        <w:rPr>
          <w:sz w:val="28"/>
          <w:szCs w:val="28"/>
        </w:rPr>
        <w:t>та</w:t>
      </w:r>
      <w:r w:rsidRPr="009872AC">
        <w:rPr>
          <w:sz w:val="28"/>
          <w:szCs w:val="28"/>
        </w:rPr>
        <w:t xml:space="preserve"> локалізацію в цитоплазмі. </w:t>
      </w:r>
      <w:r>
        <w:rPr>
          <w:sz w:val="28"/>
          <w:szCs w:val="28"/>
        </w:rPr>
        <w:t>В</w:t>
      </w:r>
      <w:r w:rsidRPr="009872AC">
        <w:rPr>
          <w:sz w:val="28"/>
          <w:szCs w:val="28"/>
        </w:rPr>
        <w:t xml:space="preserve"> матриксі ядра виявлялися осміофільн</w:t>
      </w:r>
      <w:r>
        <w:rPr>
          <w:sz w:val="28"/>
          <w:szCs w:val="28"/>
        </w:rPr>
        <w:t>і</w:t>
      </w:r>
      <w:r w:rsidRPr="009872AC">
        <w:rPr>
          <w:sz w:val="28"/>
          <w:szCs w:val="28"/>
        </w:rPr>
        <w:t xml:space="preserve"> ядерця. Ядерний хроматин знаходився, в основному, в деконденсованом</w:t>
      </w:r>
      <w:r>
        <w:rPr>
          <w:sz w:val="28"/>
          <w:szCs w:val="28"/>
        </w:rPr>
        <w:t>у</w:t>
      </w:r>
      <w:r w:rsidRPr="009872AC">
        <w:rPr>
          <w:sz w:val="28"/>
          <w:szCs w:val="28"/>
        </w:rPr>
        <w:t xml:space="preserve"> стані </w:t>
      </w:r>
      <w:r>
        <w:rPr>
          <w:sz w:val="28"/>
          <w:szCs w:val="28"/>
        </w:rPr>
        <w:t>та</w:t>
      </w:r>
      <w:r w:rsidRPr="009872AC">
        <w:rPr>
          <w:sz w:val="28"/>
          <w:szCs w:val="28"/>
        </w:rPr>
        <w:t xml:space="preserve"> його гранули </w:t>
      </w:r>
      <w:r>
        <w:rPr>
          <w:sz w:val="28"/>
          <w:szCs w:val="28"/>
        </w:rPr>
        <w:t xml:space="preserve">були </w:t>
      </w:r>
      <w:r w:rsidRPr="009872AC">
        <w:rPr>
          <w:sz w:val="28"/>
          <w:szCs w:val="28"/>
        </w:rPr>
        <w:t>дифузно розсіяні по площі зрізу.Перинуклеарн</w:t>
      </w:r>
      <w:r>
        <w:rPr>
          <w:sz w:val="28"/>
          <w:szCs w:val="28"/>
        </w:rPr>
        <w:t>і</w:t>
      </w:r>
      <w:r w:rsidRPr="009872AC">
        <w:rPr>
          <w:sz w:val="28"/>
          <w:szCs w:val="28"/>
        </w:rPr>
        <w:t xml:space="preserve"> простор</w:t>
      </w:r>
      <w:r>
        <w:rPr>
          <w:sz w:val="28"/>
          <w:szCs w:val="28"/>
        </w:rPr>
        <w:t>и</w:t>
      </w:r>
      <w:r w:rsidRPr="009872AC">
        <w:rPr>
          <w:sz w:val="28"/>
          <w:szCs w:val="28"/>
        </w:rPr>
        <w:t xml:space="preserve"> були помірно розширені. Характерн</w:t>
      </w:r>
      <w:r>
        <w:rPr>
          <w:sz w:val="28"/>
          <w:szCs w:val="28"/>
        </w:rPr>
        <w:t>оюбула</w:t>
      </w:r>
      <w:r w:rsidRPr="009872AC">
        <w:rPr>
          <w:sz w:val="28"/>
          <w:szCs w:val="28"/>
        </w:rPr>
        <w:t xml:space="preserve"> відсутність вогнищ лізису ядерної мембрани.</w:t>
      </w:r>
    </w:p>
    <w:p w:rsidR="00FE4BC0" w:rsidRDefault="00225196" w:rsidP="00FE4BC0">
      <w:pPr>
        <w:spacing w:line="360" w:lineRule="auto"/>
        <w:ind w:left="-567" w:firstLine="709"/>
        <w:jc w:val="both"/>
        <w:rPr>
          <w:sz w:val="28"/>
          <w:szCs w:val="28"/>
        </w:rPr>
      </w:pPr>
      <w:r>
        <w:rPr>
          <w:sz w:val="28"/>
          <w:szCs w:val="28"/>
        </w:rPr>
        <w:t>В</w:t>
      </w:r>
      <w:r w:rsidR="00FE4BC0">
        <w:rPr>
          <w:sz w:val="28"/>
          <w:szCs w:val="28"/>
        </w:rPr>
        <w:t xml:space="preserve"> цей термін після операції спостерігалося помірне розширення ц</w:t>
      </w:r>
      <w:r w:rsidR="00FE4BC0" w:rsidRPr="009872AC">
        <w:rPr>
          <w:sz w:val="28"/>
          <w:szCs w:val="28"/>
        </w:rPr>
        <w:t xml:space="preserve">истерн </w:t>
      </w:r>
      <w:r w:rsidR="00FE4BC0">
        <w:rPr>
          <w:sz w:val="28"/>
          <w:szCs w:val="28"/>
        </w:rPr>
        <w:t>ГЕР-а, в</w:t>
      </w:r>
      <w:r w:rsidR="00FE4BC0" w:rsidRPr="009872AC">
        <w:rPr>
          <w:sz w:val="28"/>
          <w:szCs w:val="28"/>
        </w:rPr>
        <w:t>міст везикул ма</w:t>
      </w:r>
      <w:r w:rsidR="00FE4BC0">
        <w:rPr>
          <w:sz w:val="28"/>
          <w:szCs w:val="28"/>
        </w:rPr>
        <w:t>в</w:t>
      </w:r>
      <w:r w:rsidR="00FE4BC0" w:rsidRPr="009872AC">
        <w:rPr>
          <w:sz w:val="28"/>
          <w:szCs w:val="28"/>
        </w:rPr>
        <w:t xml:space="preserve"> середню електронн</w:t>
      </w:r>
      <w:r w:rsidR="00FE4BC0">
        <w:rPr>
          <w:sz w:val="28"/>
          <w:szCs w:val="28"/>
        </w:rPr>
        <w:t>у</w:t>
      </w:r>
      <w:r w:rsidR="00FE4BC0" w:rsidRPr="009872AC">
        <w:rPr>
          <w:sz w:val="28"/>
          <w:szCs w:val="28"/>
        </w:rPr>
        <w:t xml:space="preserve"> щільніст</w:t>
      </w:r>
      <w:r w:rsidR="00FE4BC0">
        <w:rPr>
          <w:sz w:val="28"/>
          <w:szCs w:val="28"/>
        </w:rPr>
        <w:t>ь</w:t>
      </w:r>
      <w:r>
        <w:rPr>
          <w:sz w:val="28"/>
          <w:szCs w:val="28"/>
        </w:rPr>
        <w:t>та</w:t>
      </w:r>
      <w:r w:rsidR="00FE4BC0" w:rsidRPr="009872AC">
        <w:rPr>
          <w:sz w:val="28"/>
          <w:szCs w:val="28"/>
        </w:rPr>
        <w:t xml:space="preserve"> ніжно волокнист</w:t>
      </w:r>
      <w:r w:rsidR="00FE4BC0">
        <w:rPr>
          <w:sz w:val="28"/>
          <w:szCs w:val="28"/>
        </w:rPr>
        <w:t>у</w:t>
      </w:r>
      <w:r w:rsidR="00FE4BC0" w:rsidRPr="009872AC">
        <w:rPr>
          <w:sz w:val="28"/>
          <w:szCs w:val="28"/>
        </w:rPr>
        <w:t xml:space="preserve"> структур</w:t>
      </w:r>
      <w:r w:rsidR="00FE4BC0">
        <w:rPr>
          <w:sz w:val="28"/>
          <w:szCs w:val="28"/>
        </w:rPr>
        <w:t>у</w:t>
      </w:r>
      <w:r w:rsidR="00FE4BC0" w:rsidRPr="009872AC">
        <w:rPr>
          <w:sz w:val="28"/>
          <w:szCs w:val="28"/>
        </w:rPr>
        <w:t>. На мембранах гранулярн</w:t>
      </w:r>
      <w:r w:rsidR="00FE4BC0">
        <w:rPr>
          <w:sz w:val="28"/>
          <w:szCs w:val="28"/>
        </w:rPr>
        <w:t>ої</w:t>
      </w:r>
      <w:r w:rsidR="00FE4BC0" w:rsidRPr="009872AC">
        <w:rPr>
          <w:sz w:val="28"/>
          <w:szCs w:val="28"/>
        </w:rPr>
        <w:t xml:space="preserve"> ендоплазматичної мережі виявлял</w:t>
      </w:r>
      <w:r w:rsidR="00FE4BC0">
        <w:rPr>
          <w:sz w:val="28"/>
          <w:szCs w:val="28"/>
        </w:rPr>
        <w:t>а</w:t>
      </w:r>
      <w:r w:rsidR="00FE4BC0" w:rsidRPr="009872AC">
        <w:rPr>
          <w:sz w:val="28"/>
          <w:szCs w:val="28"/>
        </w:rPr>
        <w:t>ся досить велика кількість рибосом. В окремих базальних епітеліоцитах спостеріга</w:t>
      </w:r>
      <w:r w:rsidR="00FE4BC0">
        <w:rPr>
          <w:sz w:val="28"/>
          <w:szCs w:val="28"/>
        </w:rPr>
        <w:t>ла</w:t>
      </w:r>
      <w:r w:rsidR="00FE4BC0" w:rsidRPr="009872AC">
        <w:rPr>
          <w:sz w:val="28"/>
          <w:szCs w:val="28"/>
        </w:rPr>
        <w:t>ся гіперплазія мембран гранулярн</w:t>
      </w:r>
      <w:r w:rsidR="00FE4BC0">
        <w:rPr>
          <w:sz w:val="28"/>
          <w:szCs w:val="28"/>
        </w:rPr>
        <w:t>ої</w:t>
      </w:r>
      <w:r w:rsidR="00FE4BC0" w:rsidRPr="009872AC">
        <w:rPr>
          <w:sz w:val="28"/>
          <w:szCs w:val="28"/>
        </w:rPr>
        <w:t xml:space="preserve"> ендоплазматичної мережі.Матрикс мітохондрій </w:t>
      </w:r>
      <w:r w:rsidR="00FE4BC0">
        <w:rPr>
          <w:sz w:val="28"/>
          <w:szCs w:val="28"/>
        </w:rPr>
        <w:t xml:space="preserve">був </w:t>
      </w:r>
      <w:r w:rsidR="00FE4BC0" w:rsidRPr="009872AC">
        <w:rPr>
          <w:sz w:val="28"/>
          <w:szCs w:val="28"/>
        </w:rPr>
        <w:t xml:space="preserve">дрібно зернистої структури </w:t>
      </w:r>
      <w:r>
        <w:rPr>
          <w:sz w:val="28"/>
          <w:szCs w:val="28"/>
        </w:rPr>
        <w:t>та</w:t>
      </w:r>
      <w:r w:rsidR="00FE4BC0" w:rsidRPr="009872AC">
        <w:rPr>
          <w:sz w:val="28"/>
          <w:szCs w:val="28"/>
        </w:rPr>
        <w:t>мав середн</w:t>
      </w:r>
      <w:r w:rsidR="00FE4BC0">
        <w:rPr>
          <w:sz w:val="28"/>
          <w:szCs w:val="28"/>
        </w:rPr>
        <w:t>ю</w:t>
      </w:r>
      <w:r w:rsidR="00FE4BC0" w:rsidRPr="009872AC">
        <w:rPr>
          <w:sz w:val="28"/>
          <w:szCs w:val="28"/>
        </w:rPr>
        <w:t xml:space="preserve"> електронн</w:t>
      </w:r>
      <w:r w:rsidR="00FE4BC0">
        <w:rPr>
          <w:sz w:val="28"/>
          <w:szCs w:val="28"/>
        </w:rPr>
        <w:t>у</w:t>
      </w:r>
      <w:r w:rsidR="00FE4BC0" w:rsidRPr="009872AC">
        <w:rPr>
          <w:sz w:val="28"/>
          <w:szCs w:val="28"/>
        </w:rPr>
        <w:t xml:space="preserve"> щільніст</w:t>
      </w:r>
      <w:r w:rsidR="00FE4BC0">
        <w:rPr>
          <w:sz w:val="28"/>
          <w:szCs w:val="28"/>
        </w:rPr>
        <w:t>ь</w:t>
      </w:r>
      <w:r w:rsidR="00FE4BC0" w:rsidRPr="009872AC">
        <w:rPr>
          <w:sz w:val="28"/>
          <w:szCs w:val="28"/>
        </w:rPr>
        <w:t xml:space="preserve">. Деструкцій зовнішніх мембран мітохондрій </w:t>
      </w:r>
      <w:r>
        <w:rPr>
          <w:sz w:val="28"/>
          <w:szCs w:val="28"/>
        </w:rPr>
        <w:t>та</w:t>
      </w:r>
      <w:r w:rsidR="00FE4BC0" w:rsidRPr="009872AC">
        <w:rPr>
          <w:sz w:val="28"/>
          <w:szCs w:val="28"/>
        </w:rPr>
        <w:t xml:space="preserve"> кр</w:t>
      </w:r>
      <w:r w:rsidR="00FE4BC0">
        <w:rPr>
          <w:sz w:val="28"/>
          <w:szCs w:val="28"/>
        </w:rPr>
        <w:t>і</w:t>
      </w:r>
      <w:r w:rsidR="00FE4BC0" w:rsidRPr="009872AC">
        <w:rPr>
          <w:sz w:val="28"/>
          <w:szCs w:val="28"/>
        </w:rPr>
        <w:t xml:space="preserve">ст не </w:t>
      </w:r>
      <w:r w:rsidR="00FE4BC0">
        <w:rPr>
          <w:sz w:val="28"/>
          <w:szCs w:val="28"/>
        </w:rPr>
        <w:t xml:space="preserve">було </w:t>
      </w:r>
      <w:r w:rsidR="00FE4BC0" w:rsidRPr="009872AC">
        <w:rPr>
          <w:sz w:val="28"/>
          <w:szCs w:val="28"/>
        </w:rPr>
        <w:t>виявлено. В окремих базальних епітеліоцитах зустріча</w:t>
      </w:r>
      <w:r w:rsidR="00FE4BC0">
        <w:rPr>
          <w:sz w:val="28"/>
          <w:szCs w:val="28"/>
        </w:rPr>
        <w:t>ли</w:t>
      </w:r>
      <w:r w:rsidR="00FE4BC0" w:rsidRPr="009872AC">
        <w:rPr>
          <w:sz w:val="28"/>
          <w:szCs w:val="28"/>
        </w:rPr>
        <w:t>ся форми мітохондрій</w:t>
      </w:r>
      <w:r w:rsidR="00FE4BC0">
        <w:rPr>
          <w:sz w:val="28"/>
          <w:szCs w:val="28"/>
        </w:rPr>
        <w:t>, що</w:t>
      </w:r>
      <w:r w:rsidR="00FE4BC0" w:rsidRPr="009872AC">
        <w:rPr>
          <w:sz w:val="28"/>
          <w:szCs w:val="28"/>
        </w:rPr>
        <w:t xml:space="preserve"> діляться.</w:t>
      </w:r>
    </w:p>
    <w:p w:rsidR="00FE4BC0" w:rsidRPr="009872AC" w:rsidRDefault="00FE4BC0" w:rsidP="00FE4BC0">
      <w:pPr>
        <w:spacing w:line="360" w:lineRule="auto"/>
        <w:ind w:left="-567" w:firstLine="709"/>
        <w:jc w:val="both"/>
        <w:rPr>
          <w:sz w:val="28"/>
          <w:szCs w:val="28"/>
        </w:rPr>
      </w:pPr>
      <w:r w:rsidRPr="009872AC">
        <w:rPr>
          <w:sz w:val="28"/>
          <w:szCs w:val="28"/>
        </w:rPr>
        <w:t>Ядерна мембрана шипуватих епітеліоцитів слизової оболонки стравоходу мал</w:t>
      </w:r>
      <w:r>
        <w:rPr>
          <w:sz w:val="28"/>
          <w:szCs w:val="28"/>
        </w:rPr>
        <w:t>а</w:t>
      </w:r>
      <w:r w:rsidRPr="009872AC">
        <w:rPr>
          <w:sz w:val="28"/>
          <w:szCs w:val="28"/>
        </w:rPr>
        <w:t xml:space="preserve"> помірно розпушен</w:t>
      </w:r>
      <w:r>
        <w:rPr>
          <w:sz w:val="28"/>
          <w:szCs w:val="28"/>
        </w:rPr>
        <w:t>у</w:t>
      </w:r>
      <w:r w:rsidRPr="009872AC">
        <w:rPr>
          <w:sz w:val="28"/>
          <w:szCs w:val="28"/>
        </w:rPr>
        <w:t xml:space="preserve"> структуру</w:t>
      </w:r>
      <w:r>
        <w:rPr>
          <w:sz w:val="28"/>
          <w:szCs w:val="28"/>
        </w:rPr>
        <w:t>,в</w:t>
      </w:r>
      <w:r w:rsidRPr="009872AC">
        <w:rPr>
          <w:sz w:val="28"/>
          <w:szCs w:val="28"/>
        </w:rPr>
        <w:t xml:space="preserve">огнища деструкції </w:t>
      </w:r>
      <w:r>
        <w:rPr>
          <w:sz w:val="28"/>
          <w:szCs w:val="28"/>
        </w:rPr>
        <w:t xml:space="preserve">були </w:t>
      </w:r>
      <w:r w:rsidRPr="009872AC">
        <w:rPr>
          <w:sz w:val="28"/>
          <w:szCs w:val="28"/>
        </w:rPr>
        <w:t>відсутні. Матрикс ядра мав дрібно гранулярну структуру, а ядерний хроматин знаходився в деконденсованом</w:t>
      </w:r>
      <w:r>
        <w:rPr>
          <w:sz w:val="28"/>
          <w:szCs w:val="28"/>
        </w:rPr>
        <w:t>у</w:t>
      </w:r>
      <w:r w:rsidRPr="009872AC">
        <w:rPr>
          <w:sz w:val="28"/>
          <w:szCs w:val="28"/>
        </w:rPr>
        <w:t xml:space="preserve"> стані </w:t>
      </w:r>
      <w:r w:rsidR="00225196">
        <w:rPr>
          <w:sz w:val="28"/>
          <w:szCs w:val="28"/>
        </w:rPr>
        <w:t>та</w:t>
      </w:r>
      <w:r w:rsidRPr="009872AC">
        <w:rPr>
          <w:sz w:val="28"/>
          <w:szCs w:val="28"/>
        </w:rPr>
        <w:t xml:space="preserve"> його гранули були дифузно розподілені по площі зрізу ядра.</w:t>
      </w:r>
      <w:r w:rsidR="00225196">
        <w:rPr>
          <w:sz w:val="28"/>
          <w:szCs w:val="28"/>
        </w:rPr>
        <w:t>В</w:t>
      </w:r>
      <w:r w:rsidRPr="009872AC">
        <w:rPr>
          <w:sz w:val="28"/>
          <w:szCs w:val="28"/>
        </w:rPr>
        <w:t xml:space="preserve"> цитоплазмі знаходилися паралельно орієнтовані тонофібр</w:t>
      </w:r>
      <w:r>
        <w:rPr>
          <w:sz w:val="28"/>
          <w:szCs w:val="28"/>
        </w:rPr>
        <w:t>и</w:t>
      </w:r>
      <w:r w:rsidRPr="009872AC">
        <w:rPr>
          <w:sz w:val="28"/>
          <w:szCs w:val="28"/>
        </w:rPr>
        <w:t xml:space="preserve">ли </w:t>
      </w:r>
      <w:r w:rsidR="00225196">
        <w:rPr>
          <w:sz w:val="28"/>
          <w:szCs w:val="28"/>
        </w:rPr>
        <w:t>та</w:t>
      </w:r>
      <w:r w:rsidRPr="009872AC">
        <w:rPr>
          <w:sz w:val="28"/>
          <w:szCs w:val="28"/>
        </w:rPr>
        <w:t xml:space="preserve"> безліч дифузно розсіяних гранул глікогену.Цистерни </w:t>
      </w:r>
      <w:r>
        <w:rPr>
          <w:sz w:val="28"/>
          <w:szCs w:val="28"/>
        </w:rPr>
        <w:t xml:space="preserve">ГЕР-абули </w:t>
      </w:r>
      <w:r w:rsidRPr="009872AC">
        <w:rPr>
          <w:sz w:val="28"/>
          <w:szCs w:val="28"/>
        </w:rPr>
        <w:t>помірно розширені</w:t>
      </w:r>
      <w:r>
        <w:rPr>
          <w:sz w:val="28"/>
          <w:szCs w:val="28"/>
        </w:rPr>
        <w:t>, н</w:t>
      </w:r>
      <w:r w:rsidRPr="009872AC">
        <w:rPr>
          <w:sz w:val="28"/>
          <w:szCs w:val="28"/>
        </w:rPr>
        <w:t>а мембранах виявлялися числені рибосоми. В окремих шипуватих епітеліоцитах спостеріга</w:t>
      </w:r>
      <w:r>
        <w:rPr>
          <w:sz w:val="28"/>
          <w:szCs w:val="28"/>
        </w:rPr>
        <w:t>ла</w:t>
      </w:r>
      <w:r w:rsidRPr="009872AC">
        <w:rPr>
          <w:sz w:val="28"/>
          <w:szCs w:val="28"/>
        </w:rPr>
        <w:t xml:space="preserve">ся гіперплазія мембран </w:t>
      </w:r>
      <w:r>
        <w:rPr>
          <w:sz w:val="28"/>
          <w:szCs w:val="28"/>
        </w:rPr>
        <w:t xml:space="preserve">ГЕР-а, </w:t>
      </w:r>
      <w:r w:rsidRPr="009872AC">
        <w:rPr>
          <w:sz w:val="28"/>
          <w:szCs w:val="28"/>
        </w:rPr>
        <w:t xml:space="preserve">в цитоплазмі </w:t>
      </w:r>
      <w:r>
        <w:rPr>
          <w:sz w:val="28"/>
          <w:szCs w:val="28"/>
        </w:rPr>
        <w:t xml:space="preserve">було </w:t>
      </w:r>
      <w:r w:rsidRPr="009872AC">
        <w:rPr>
          <w:sz w:val="28"/>
          <w:szCs w:val="28"/>
        </w:rPr>
        <w:t>багато</w:t>
      </w:r>
      <w:r>
        <w:rPr>
          <w:sz w:val="28"/>
          <w:szCs w:val="28"/>
        </w:rPr>
        <w:t xml:space="preserve"> в</w:t>
      </w:r>
      <w:r w:rsidRPr="009872AC">
        <w:rPr>
          <w:sz w:val="28"/>
          <w:szCs w:val="28"/>
        </w:rPr>
        <w:t xml:space="preserve">ільних полісом </w:t>
      </w:r>
      <w:r w:rsidR="00225196">
        <w:rPr>
          <w:sz w:val="28"/>
          <w:szCs w:val="28"/>
        </w:rPr>
        <w:t>та</w:t>
      </w:r>
      <w:r w:rsidRPr="009872AC">
        <w:rPr>
          <w:sz w:val="28"/>
          <w:szCs w:val="28"/>
        </w:rPr>
        <w:t xml:space="preserve"> рибосом.</w:t>
      </w:r>
    </w:p>
    <w:p w:rsidR="00FE4BC0" w:rsidRPr="009872AC" w:rsidRDefault="00FE4BC0" w:rsidP="00FE4BC0">
      <w:pPr>
        <w:spacing w:line="360" w:lineRule="auto"/>
        <w:ind w:left="-567" w:firstLine="709"/>
        <w:jc w:val="both"/>
        <w:rPr>
          <w:sz w:val="28"/>
          <w:szCs w:val="28"/>
        </w:rPr>
      </w:pPr>
      <w:r w:rsidRPr="009872AC">
        <w:rPr>
          <w:sz w:val="28"/>
          <w:szCs w:val="28"/>
        </w:rPr>
        <w:t>       </w:t>
      </w:r>
      <w:r w:rsidR="00225196">
        <w:rPr>
          <w:sz w:val="28"/>
          <w:szCs w:val="28"/>
        </w:rPr>
        <w:t>В</w:t>
      </w:r>
      <w:r w:rsidRPr="009872AC">
        <w:rPr>
          <w:sz w:val="28"/>
          <w:szCs w:val="28"/>
        </w:rPr>
        <w:t xml:space="preserve"> цій групі хворих </w:t>
      </w:r>
      <w:r>
        <w:rPr>
          <w:sz w:val="28"/>
          <w:szCs w:val="28"/>
        </w:rPr>
        <w:t>спостерігалися</w:t>
      </w:r>
      <w:r w:rsidRPr="009872AC">
        <w:rPr>
          <w:sz w:val="28"/>
          <w:szCs w:val="28"/>
        </w:rPr>
        <w:t xml:space="preserve"> помірно виражені дистрофічні зміни ультраструктурно</w:t>
      </w:r>
      <w:r>
        <w:rPr>
          <w:sz w:val="28"/>
          <w:szCs w:val="28"/>
        </w:rPr>
        <w:t>ї</w:t>
      </w:r>
      <w:r w:rsidRPr="009872AC">
        <w:rPr>
          <w:sz w:val="28"/>
          <w:szCs w:val="28"/>
        </w:rPr>
        <w:t xml:space="preserve"> організації ендотеліоцитів кровоносних капілярів.Гранули деконденсованого ядерного хроматину в ендотеліоцитах </w:t>
      </w:r>
      <w:r>
        <w:rPr>
          <w:sz w:val="28"/>
          <w:szCs w:val="28"/>
        </w:rPr>
        <w:t xml:space="preserve">були </w:t>
      </w:r>
      <w:r w:rsidRPr="009872AC">
        <w:rPr>
          <w:sz w:val="28"/>
          <w:szCs w:val="28"/>
        </w:rPr>
        <w:t>рівномірно розсіяні по матриксу. Перинуклеарн</w:t>
      </w:r>
      <w:r>
        <w:rPr>
          <w:sz w:val="28"/>
          <w:szCs w:val="28"/>
        </w:rPr>
        <w:t>і</w:t>
      </w:r>
      <w:r w:rsidRPr="009872AC">
        <w:rPr>
          <w:sz w:val="28"/>
          <w:szCs w:val="28"/>
        </w:rPr>
        <w:t xml:space="preserve"> прост</w:t>
      </w:r>
      <w:r>
        <w:rPr>
          <w:sz w:val="28"/>
          <w:szCs w:val="28"/>
        </w:rPr>
        <w:t>ори</w:t>
      </w:r>
      <w:r w:rsidRPr="009872AC">
        <w:rPr>
          <w:sz w:val="28"/>
          <w:szCs w:val="28"/>
        </w:rPr>
        <w:t xml:space="preserve"> на зрізі зберігали постійну ширину.Дрібні мітохондрії містили електронно-прозорий матрикс </w:t>
      </w:r>
      <w:r w:rsidR="00225196">
        <w:rPr>
          <w:sz w:val="28"/>
          <w:szCs w:val="28"/>
        </w:rPr>
        <w:t>та</w:t>
      </w:r>
      <w:r w:rsidRPr="009872AC">
        <w:rPr>
          <w:sz w:val="28"/>
          <w:szCs w:val="28"/>
        </w:rPr>
        <w:t xml:space="preserve"> незмінені </w:t>
      </w:r>
      <w:r>
        <w:rPr>
          <w:sz w:val="28"/>
          <w:szCs w:val="28"/>
        </w:rPr>
        <w:t>к</w:t>
      </w:r>
      <w:r w:rsidRPr="009872AC">
        <w:rPr>
          <w:sz w:val="28"/>
          <w:szCs w:val="28"/>
        </w:rPr>
        <w:t>ріст</w:t>
      </w:r>
      <w:r>
        <w:rPr>
          <w:sz w:val="28"/>
          <w:szCs w:val="28"/>
        </w:rPr>
        <w:t>и</w:t>
      </w:r>
      <w:r w:rsidRPr="009872AC">
        <w:rPr>
          <w:sz w:val="28"/>
          <w:szCs w:val="28"/>
        </w:rPr>
        <w:t xml:space="preserve">. Цистерни </w:t>
      </w:r>
      <w:r>
        <w:rPr>
          <w:sz w:val="28"/>
          <w:szCs w:val="28"/>
        </w:rPr>
        <w:t>ГЕР-а були</w:t>
      </w:r>
      <w:r w:rsidRPr="009872AC">
        <w:rPr>
          <w:sz w:val="28"/>
          <w:szCs w:val="28"/>
        </w:rPr>
        <w:t xml:space="preserve"> сплощені, на поверхні мембран була присутня велика кількість </w:t>
      </w:r>
      <w:r w:rsidRPr="009872AC">
        <w:rPr>
          <w:sz w:val="28"/>
          <w:szCs w:val="28"/>
        </w:rPr>
        <w:lastRenderedPageBreak/>
        <w:t xml:space="preserve">рибосом. </w:t>
      </w:r>
      <w:r>
        <w:rPr>
          <w:sz w:val="28"/>
          <w:szCs w:val="28"/>
        </w:rPr>
        <w:t>Р</w:t>
      </w:r>
      <w:r w:rsidRPr="009872AC">
        <w:rPr>
          <w:sz w:val="28"/>
          <w:szCs w:val="28"/>
        </w:rPr>
        <w:t>ибосоми і полісоми</w:t>
      </w:r>
      <w:r>
        <w:rPr>
          <w:sz w:val="28"/>
          <w:szCs w:val="28"/>
        </w:rPr>
        <w:t>, щов</w:t>
      </w:r>
      <w:r w:rsidRPr="009872AC">
        <w:rPr>
          <w:sz w:val="28"/>
          <w:szCs w:val="28"/>
        </w:rPr>
        <w:t>ільно лежа</w:t>
      </w:r>
      <w:r>
        <w:rPr>
          <w:sz w:val="28"/>
          <w:szCs w:val="28"/>
        </w:rPr>
        <w:t>ли</w:t>
      </w:r>
      <w:r w:rsidRPr="009872AC">
        <w:rPr>
          <w:sz w:val="28"/>
          <w:szCs w:val="28"/>
        </w:rPr>
        <w:t xml:space="preserve"> в цитоплазмі </w:t>
      </w:r>
      <w:r>
        <w:rPr>
          <w:sz w:val="28"/>
          <w:szCs w:val="28"/>
        </w:rPr>
        <w:t xml:space="preserve">були </w:t>
      </w:r>
      <w:r w:rsidRPr="009872AC">
        <w:rPr>
          <w:sz w:val="28"/>
          <w:szCs w:val="28"/>
        </w:rPr>
        <w:t>числен</w:t>
      </w:r>
      <w:r>
        <w:rPr>
          <w:sz w:val="28"/>
          <w:szCs w:val="28"/>
        </w:rPr>
        <w:t>ими</w:t>
      </w:r>
      <w:r w:rsidRPr="009872AC">
        <w:rPr>
          <w:sz w:val="28"/>
          <w:szCs w:val="28"/>
        </w:rPr>
        <w:t xml:space="preserve">. Цитоплазма ендотеліальних клітин кровоносних капілярів містила велику кількість мікропіноцитозних </w:t>
      </w:r>
      <w:r>
        <w:rPr>
          <w:sz w:val="28"/>
          <w:szCs w:val="28"/>
        </w:rPr>
        <w:t>вакуолей</w:t>
      </w:r>
      <w:r w:rsidRPr="009872AC">
        <w:rPr>
          <w:sz w:val="28"/>
          <w:szCs w:val="28"/>
        </w:rPr>
        <w:t>.</w:t>
      </w:r>
    </w:p>
    <w:p w:rsidR="00FE4BC0" w:rsidRDefault="00FE4BC0" w:rsidP="00FE4BC0">
      <w:pPr>
        <w:spacing w:line="360" w:lineRule="auto"/>
        <w:ind w:left="-567" w:firstLine="709"/>
        <w:jc w:val="both"/>
        <w:rPr>
          <w:sz w:val="28"/>
          <w:szCs w:val="28"/>
        </w:rPr>
      </w:pPr>
      <w:r w:rsidRPr="009872AC">
        <w:rPr>
          <w:sz w:val="28"/>
          <w:szCs w:val="28"/>
        </w:rPr>
        <w:t xml:space="preserve">Електронно-мікроскопічне дослідження ультраструктури стовпчастих епітеліоцитів слизової оболонки </w:t>
      </w:r>
      <w:r w:rsidRPr="0044136F">
        <w:rPr>
          <w:i/>
          <w:sz w:val="28"/>
          <w:szCs w:val="28"/>
        </w:rPr>
        <w:t>товстокиш</w:t>
      </w:r>
      <w:r>
        <w:rPr>
          <w:i/>
          <w:sz w:val="28"/>
          <w:szCs w:val="28"/>
        </w:rPr>
        <w:t>ечної</w:t>
      </w:r>
      <w:r w:rsidRPr="009872AC">
        <w:rPr>
          <w:sz w:val="28"/>
          <w:szCs w:val="28"/>
        </w:rPr>
        <w:t xml:space="preserve"> зони ілеоц</w:t>
      </w:r>
      <w:r>
        <w:rPr>
          <w:sz w:val="28"/>
          <w:szCs w:val="28"/>
        </w:rPr>
        <w:t>е</w:t>
      </w:r>
      <w:r w:rsidRPr="009872AC">
        <w:rPr>
          <w:sz w:val="28"/>
          <w:szCs w:val="28"/>
        </w:rPr>
        <w:t xml:space="preserve">кального сегмента </w:t>
      </w:r>
      <w:r w:rsidR="00225196">
        <w:rPr>
          <w:sz w:val="28"/>
          <w:szCs w:val="28"/>
        </w:rPr>
        <w:t>в</w:t>
      </w:r>
      <w:r w:rsidRPr="009872AC">
        <w:rPr>
          <w:sz w:val="28"/>
          <w:szCs w:val="28"/>
        </w:rPr>
        <w:t xml:space="preserve">пацієнтів групи S3 виявило дистрофічні зміни внутрішньоклітинних мембран </w:t>
      </w:r>
      <w:r w:rsidR="00225196">
        <w:rPr>
          <w:sz w:val="28"/>
          <w:szCs w:val="28"/>
        </w:rPr>
        <w:t>та</w:t>
      </w:r>
      <w:r w:rsidRPr="009872AC">
        <w:rPr>
          <w:sz w:val="28"/>
          <w:szCs w:val="28"/>
        </w:rPr>
        <w:t xml:space="preserve"> органел.Ядра стовпчастих епітеліоцитів мали неправильну форму</w:t>
      </w:r>
      <w:r>
        <w:rPr>
          <w:sz w:val="28"/>
          <w:szCs w:val="28"/>
        </w:rPr>
        <w:t>, я</w:t>
      </w:r>
      <w:r w:rsidRPr="009872AC">
        <w:rPr>
          <w:sz w:val="28"/>
          <w:szCs w:val="28"/>
        </w:rPr>
        <w:t xml:space="preserve">дерна мембрана утворювала множинні глибокі </w:t>
      </w:r>
      <w:r w:rsidR="00225196">
        <w:rPr>
          <w:sz w:val="28"/>
          <w:szCs w:val="28"/>
        </w:rPr>
        <w:t>та</w:t>
      </w:r>
      <w:r w:rsidRPr="009872AC">
        <w:rPr>
          <w:sz w:val="28"/>
          <w:szCs w:val="28"/>
        </w:rPr>
        <w:t xml:space="preserve"> дрібні </w:t>
      </w:r>
      <w:r>
        <w:rPr>
          <w:sz w:val="28"/>
          <w:szCs w:val="28"/>
        </w:rPr>
        <w:t>і</w:t>
      </w:r>
      <w:r w:rsidRPr="009872AC">
        <w:rPr>
          <w:sz w:val="28"/>
          <w:szCs w:val="28"/>
        </w:rPr>
        <w:t>нваг</w:t>
      </w:r>
      <w:r>
        <w:rPr>
          <w:sz w:val="28"/>
          <w:szCs w:val="28"/>
        </w:rPr>
        <w:t>і</w:t>
      </w:r>
      <w:r w:rsidRPr="009872AC">
        <w:rPr>
          <w:sz w:val="28"/>
          <w:szCs w:val="28"/>
        </w:rPr>
        <w:t>нац</w:t>
      </w:r>
      <w:r>
        <w:rPr>
          <w:sz w:val="28"/>
          <w:szCs w:val="28"/>
        </w:rPr>
        <w:t>ії</w:t>
      </w:r>
      <w:r w:rsidRPr="009872AC">
        <w:rPr>
          <w:sz w:val="28"/>
          <w:szCs w:val="28"/>
        </w:rPr>
        <w:t xml:space="preserve">. Ядерний хроматин знаходився в конденсованому стані і його грудочки концентрувалися переважно вздовж внутрішньої мембрани ядерної оболонки. </w:t>
      </w:r>
      <w:r w:rsidR="003A66FC">
        <w:rPr>
          <w:sz w:val="28"/>
          <w:szCs w:val="28"/>
        </w:rPr>
        <w:t>В</w:t>
      </w:r>
      <w:r w:rsidRPr="009872AC">
        <w:rPr>
          <w:sz w:val="28"/>
          <w:szCs w:val="28"/>
        </w:rPr>
        <w:t xml:space="preserve"> центральній частині ядра стовпчастих епітеліоцитів розташовувалася зона низької електронної щільності. Перинуклеарн</w:t>
      </w:r>
      <w:r>
        <w:rPr>
          <w:sz w:val="28"/>
          <w:szCs w:val="28"/>
        </w:rPr>
        <w:t>і</w:t>
      </w:r>
      <w:r w:rsidRPr="009872AC">
        <w:rPr>
          <w:sz w:val="28"/>
          <w:szCs w:val="28"/>
        </w:rPr>
        <w:t xml:space="preserve"> простор</w:t>
      </w:r>
      <w:r>
        <w:rPr>
          <w:sz w:val="28"/>
          <w:szCs w:val="28"/>
        </w:rPr>
        <w:t>и</w:t>
      </w:r>
      <w:r w:rsidRPr="009872AC">
        <w:rPr>
          <w:sz w:val="28"/>
          <w:szCs w:val="28"/>
        </w:rPr>
        <w:t xml:space="preserve"> були нерівномірно розширені. Досить часто спостерігали осередки розпушення ядерної мембрани (</w:t>
      </w:r>
      <w:r>
        <w:rPr>
          <w:sz w:val="28"/>
          <w:szCs w:val="28"/>
        </w:rPr>
        <w:t>ри</w:t>
      </w:r>
      <w:r w:rsidRPr="009872AC">
        <w:rPr>
          <w:sz w:val="28"/>
          <w:szCs w:val="28"/>
        </w:rPr>
        <w:t>с.</w:t>
      </w:r>
      <w:r>
        <w:rPr>
          <w:sz w:val="28"/>
          <w:szCs w:val="28"/>
        </w:rPr>
        <w:t xml:space="preserve"> 3.2.17</w:t>
      </w:r>
      <w:r w:rsidRPr="009872AC">
        <w:rPr>
          <w:sz w:val="28"/>
          <w:szCs w:val="28"/>
        </w:rPr>
        <w:t>).</w:t>
      </w:r>
    </w:p>
    <w:p w:rsidR="00FE4BC0" w:rsidRDefault="00FE4BC0" w:rsidP="00FE4BC0">
      <w:pPr>
        <w:spacing w:line="360" w:lineRule="auto"/>
        <w:ind w:left="-567" w:firstLine="709"/>
        <w:jc w:val="center"/>
        <w:rPr>
          <w:sz w:val="28"/>
          <w:szCs w:val="28"/>
        </w:rPr>
      </w:pPr>
      <w:r>
        <w:rPr>
          <w:rFonts w:ascii="Arial" w:hAnsi="Arial" w:cs="Arial"/>
          <w:b/>
          <w:bCs/>
          <w:noProof/>
          <w:lang w:val="ru-RU" w:eastAsia="ru-RU"/>
        </w:rPr>
        <w:drawing>
          <wp:inline distT="0" distB="0" distL="0" distR="0">
            <wp:extent cx="3196743" cy="2443277"/>
            <wp:effectExtent l="0" t="0" r="3810" b="0"/>
            <wp:docPr id="97" name="Рисунок 97" descr="D:\Диссертации\Диссертация Лазирского\img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Диссертации\Диссертация Лазирского\img013.jpg"/>
                    <pic:cNvPicPr>
                      <a:picLocks noChangeAspect="1" noChangeArrowheads="1"/>
                    </pic:cNvPicPr>
                  </pic:nvPicPr>
                  <pic:blipFill rotWithShape="1">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2661" t="36438" r="23519" b="33660"/>
                    <a:stretch/>
                  </pic:blipFill>
                  <pic:spPr bwMode="auto">
                    <a:xfrm>
                      <a:off x="0" y="0"/>
                      <a:ext cx="3196783" cy="244330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Pr="009872AC" w:rsidRDefault="00FE4BC0" w:rsidP="00FE4BC0">
      <w:pPr>
        <w:spacing w:line="360" w:lineRule="auto"/>
        <w:ind w:left="-567" w:firstLine="709"/>
        <w:jc w:val="center"/>
        <w:rPr>
          <w:sz w:val="28"/>
          <w:szCs w:val="28"/>
        </w:rPr>
      </w:pPr>
      <w:r w:rsidRPr="0044136F">
        <w:rPr>
          <w:sz w:val="28"/>
          <w:szCs w:val="28"/>
        </w:rPr>
        <w:t>Р</w:t>
      </w:r>
      <w:r>
        <w:rPr>
          <w:sz w:val="28"/>
          <w:szCs w:val="28"/>
        </w:rPr>
        <w:t>и</w:t>
      </w:r>
      <w:r w:rsidRPr="0044136F">
        <w:rPr>
          <w:sz w:val="28"/>
          <w:szCs w:val="28"/>
        </w:rPr>
        <w:t>с.</w:t>
      </w:r>
      <w:r>
        <w:rPr>
          <w:sz w:val="28"/>
          <w:szCs w:val="28"/>
        </w:rPr>
        <w:t xml:space="preserve"> 3.2.17</w:t>
      </w:r>
      <w:r w:rsidRPr="0044136F">
        <w:rPr>
          <w:sz w:val="28"/>
          <w:szCs w:val="28"/>
        </w:rPr>
        <w:t>. Ультраструктура стовпчастих епітеліоцитів то</w:t>
      </w:r>
      <w:r>
        <w:rPr>
          <w:sz w:val="28"/>
          <w:szCs w:val="28"/>
        </w:rPr>
        <w:t>в</w:t>
      </w:r>
      <w:r w:rsidRPr="0044136F">
        <w:rPr>
          <w:sz w:val="28"/>
          <w:szCs w:val="28"/>
        </w:rPr>
        <w:t>стокишечно</w:t>
      </w:r>
      <w:r>
        <w:rPr>
          <w:sz w:val="28"/>
          <w:szCs w:val="28"/>
        </w:rPr>
        <w:t>ї</w:t>
      </w:r>
      <w:r w:rsidRPr="0044136F">
        <w:rPr>
          <w:sz w:val="28"/>
          <w:szCs w:val="28"/>
        </w:rPr>
        <w:t xml:space="preserve"> зони </w:t>
      </w:r>
      <w:r>
        <w:rPr>
          <w:sz w:val="28"/>
          <w:szCs w:val="28"/>
        </w:rPr>
        <w:t>і</w:t>
      </w:r>
      <w:r w:rsidRPr="0044136F">
        <w:rPr>
          <w:sz w:val="28"/>
          <w:szCs w:val="28"/>
        </w:rPr>
        <w:t xml:space="preserve">леоцекального сегмента пацієнтів групи S3. Інвагінації ядерної мембрани. х 30 000. </w:t>
      </w:r>
      <w:r>
        <w:rPr>
          <w:sz w:val="28"/>
          <w:szCs w:val="28"/>
        </w:rPr>
        <w:t>К</w:t>
      </w:r>
      <w:r w:rsidRPr="0044136F">
        <w:rPr>
          <w:sz w:val="28"/>
          <w:szCs w:val="28"/>
        </w:rPr>
        <w:t>онтрастува</w:t>
      </w:r>
      <w:r>
        <w:rPr>
          <w:sz w:val="28"/>
          <w:szCs w:val="28"/>
        </w:rPr>
        <w:t>ння</w:t>
      </w:r>
      <w:r w:rsidRPr="0044136F">
        <w:rPr>
          <w:sz w:val="28"/>
          <w:szCs w:val="28"/>
        </w:rPr>
        <w:t xml:space="preserve"> цитратом свинцю.</w:t>
      </w:r>
    </w:p>
    <w:p w:rsidR="003A66FC" w:rsidRDefault="003A66FC" w:rsidP="00FE4BC0">
      <w:pPr>
        <w:spacing w:line="360" w:lineRule="auto"/>
        <w:ind w:left="-567" w:firstLine="709"/>
        <w:jc w:val="both"/>
        <w:rPr>
          <w:sz w:val="28"/>
          <w:szCs w:val="28"/>
        </w:rPr>
      </w:pPr>
    </w:p>
    <w:p w:rsidR="00FE4BC0" w:rsidRDefault="00FE4BC0" w:rsidP="00FE4BC0">
      <w:pPr>
        <w:spacing w:line="360" w:lineRule="auto"/>
        <w:ind w:left="-567" w:firstLine="709"/>
        <w:jc w:val="both"/>
        <w:rPr>
          <w:sz w:val="28"/>
          <w:szCs w:val="28"/>
        </w:rPr>
      </w:pPr>
      <w:r w:rsidRPr="009872AC">
        <w:rPr>
          <w:sz w:val="28"/>
          <w:szCs w:val="28"/>
        </w:rPr>
        <w:t xml:space="preserve">Мітохондрії стовпчастих епітеліоцитів містили </w:t>
      </w:r>
      <w:r>
        <w:rPr>
          <w:sz w:val="28"/>
          <w:szCs w:val="28"/>
        </w:rPr>
        <w:t>к</w:t>
      </w:r>
      <w:r w:rsidRPr="009872AC">
        <w:rPr>
          <w:sz w:val="28"/>
          <w:szCs w:val="28"/>
        </w:rPr>
        <w:t>ріст</w:t>
      </w:r>
      <w:r>
        <w:rPr>
          <w:sz w:val="28"/>
          <w:szCs w:val="28"/>
        </w:rPr>
        <w:t xml:space="preserve">и </w:t>
      </w:r>
      <w:r w:rsidR="003A66FC">
        <w:rPr>
          <w:sz w:val="28"/>
          <w:szCs w:val="28"/>
        </w:rPr>
        <w:t>що</w:t>
      </w:r>
      <w:r>
        <w:rPr>
          <w:sz w:val="28"/>
          <w:szCs w:val="28"/>
        </w:rPr>
        <w:t xml:space="preserve"> булис</w:t>
      </w:r>
      <w:r w:rsidRPr="009872AC">
        <w:rPr>
          <w:sz w:val="28"/>
          <w:szCs w:val="28"/>
        </w:rPr>
        <w:t xml:space="preserve">корочені </w:t>
      </w:r>
      <w:r w:rsidR="003A66FC">
        <w:rPr>
          <w:sz w:val="28"/>
          <w:szCs w:val="28"/>
        </w:rPr>
        <w:t>та</w:t>
      </w:r>
      <w:r>
        <w:rPr>
          <w:sz w:val="28"/>
          <w:szCs w:val="28"/>
        </w:rPr>
        <w:t xml:space="preserve">мали </w:t>
      </w:r>
      <w:r w:rsidRPr="009872AC">
        <w:rPr>
          <w:sz w:val="28"/>
          <w:szCs w:val="28"/>
        </w:rPr>
        <w:t>електронно-прозорий матрикс (</w:t>
      </w:r>
      <w:r>
        <w:rPr>
          <w:sz w:val="28"/>
          <w:szCs w:val="28"/>
        </w:rPr>
        <w:t>р</w:t>
      </w:r>
      <w:r w:rsidRPr="009872AC">
        <w:rPr>
          <w:sz w:val="28"/>
          <w:szCs w:val="28"/>
        </w:rPr>
        <w:t>ис.</w:t>
      </w:r>
      <w:r>
        <w:rPr>
          <w:sz w:val="28"/>
          <w:szCs w:val="28"/>
        </w:rPr>
        <w:t xml:space="preserve"> 3.2.18</w:t>
      </w:r>
      <w:r w:rsidRPr="009872AC">
        <w:rPr>
          <w:sz w:val="28"/>
          <w:szCs w:val="28"/>
        </w:rPr>
        <w:t>).</w:t>
      </w:r>
    </w:p>
    <w:p w:rsidR="00FE4BC0" w:rsidRDefault="00FE4BC0" w:rsidP="00FE4BC0">
      <w:pPr>
        <w:spacing w:line="360" w:lineRule="auto"/>
        <w:ind w:left="-567" w:firstLine="709"/>
        <w:jc w:val="center"/>
        <w:rPr>
          <w:sz w:val="28"/>
          <w:szCs w:val="28"/>
        </w:rPr>
      </w:pPr>
      <w:r>
        <w:rPr>
          <w:rFonts w:ascii="Arial" w:hAnsi="Arial" w:cs="Arial"/>
          <w:b/>
          <w:bCs/>
          <w:noProof/>
          <w:lang w:val="ru-RU" w:eastAsia="ru-RU"/>
        </w:rPr>
        <w:lastRenderedPageBreak/>
        <w:drawing>
          <wp:inline distT="0" distB="0" distL="0" distR="0">
            <wp:extent cx="3160165" cy="2399386"/>
            <wp:effectExtent l="0" t="0" r="2540" b="1270"/>
            <wp:docPr id="98" name="Рисунок 98" descr="D:\Диссертации\Диссертация Лазирского\img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Диссертации\Диссертация Лазирского\img019.jpg"/>
                    <pic:cNvPicPr>
                      <a:picLocks noChangeAspect="1" noChangeArrowheads="1"/>
                    </pic:cNvPicPr>
                  </pic:nvPicPr>
                  <pic:blipFill rotWithShape="1">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8593" t="38764" r="28203" b="31872"/>
                    <a:stretch/>
                  </pic:blipFill>
                  <pic:spPr bwMode="auto">
                    <a:xfrm>
                      <a:off x="0" y="0"/>
                      <a:ext cx="3160204" cy="239941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Default="00FE4BC0" w:rsidP="00FE4BC0">
      <w:pPr>
        <w:spacing w:line="360" w:lineRule="auto"/>
        <w:ind w:left="-567" w:firstLine="709"/>
        <w:jc w:val="center"/>
        <w:rPr>
          <w:sz w:val="28"/>
          <w:szCs w:val="28"/>
        </w:rPr>
      </w:pPr>
      <w:r w:rsidRPr="005009C3">
        <w:rPr>
          <w:sz w:val="28"/>
          <w:szCs w:val="28"/>
        </w:rPr>
        <w:t>Рис.</w:t>
      </w:r>
      <w:r>
        <w:rPr>
          <w:sz w:val="28"/>
          <w:szCs w:val="28"/>
        </w:rPr>
        <w:t xml:space="preserve"> 3.2.18</w:t>
      </w:r>
      <w:r w:rsidRPr="005009C3">
        <w:rPr>
          <w:sz w:val="28"/>
          <w:szCs w:val="28"/>
        </w:rPr>
        <w:t>. Ультраструктура стовпчастих епітеліоцитів то</w:t>
      </w:r>
      <w:r>
        <w:rPr>
          <w:sz w:val="28"/>
          <w:szCs w:val="28"/>
        </w:rPr>
        <w:t>в</w:t>
      </w:r>
      <w:r w:rsidRPr="005009C3">
        <w:rPr>
          <w:sz w:val="28"/>
          <w:szCs w:val="28"/>
        </w:rPr>
        <w:t>стокишечно</w:t>
      </w:r>
      <w:r>
        <w:rPr>
          <w:sz w:val="28"/>
          <w:szCs w:val="28"/>
        </w:rPr>
        <w:t>ї</w:t>
      </w:r>
      <w:r w:rsidRPr="005009C3">
        <w:rPr>
          <w:sz w:val="28"/>
          <w:szCs w:val="28"/>
        </w:rPr>
        <w:t xml:space="preserve"> зони </w:t>
      </w:r>
      <w:r>
        <w:rPr>
          <w:sz w:val="28"/>
          <w:szCs w:val="28"/>
        </w:rPr>
        <w:t>і</w:t>
      </w:r>
      <w:r w:rsidRPr="005009C3">
        <w:rPr>
          <w:sz w:val="28"/>
          <w:szCs w:val="28"/>
        </w:rPr>
        <w:t xml:space="preserve">леоцекального сегмента пацієнтів групи S3. Мітохондрії </w:t>
      </w:r>
      <w:r w:rsidR="003A66FC">
        <w:rPr>
          <w:sz w:val="28"/>
          <w:szCs w:val="28"/>
        </w:rPr>
        <w:t>із</w:t>
      </w:r>
      <w:r w:rsidRPr="005009C3">
        <w:rPr>
          <w:sz w:val="28"/>
          <w:szCs w:val="28"/>
        </w:rPr>
        <w:t xml:space="preserve"> світлим матриксом. х 38 000. </w:t>
      </w:r>
      <w:r>
        <w:rPr>
          <w:sz w:val="28"/>
          <w:szCs w:val="28"/>
        </w:rPr>
        <w:t>К</w:t>
      </w:r>
      <w:r w:rsidRPr="005009C3">
        <w:rPr>
          <w:sz w:val="28"/>
          <w:szCs w:val="28"/>
        </w:rPr>
        <w:t>онтрастува</w:t>
      </w:r>
      <w:r>
        <w:rPr>
          <w:sz w:val="28"/>
          <w:szCs w:val="28"/>
        </w:rPr>
        <w:t>ння</w:t>
      </w:r>
      <w:r w:rsidRPr="005009C3">
        <w:rPr>
          <w:sz w:val="28"/>
          <w:szCs w:val="28"/>
        </w:rPr>
        <w:t xml:space="preserve"> цитратом свинцю.</w:t>
      </w:r>
    </w:p>
    <w:p w:rsidR="003A66FC" w:rsidRDefault="003A66FC" w:rsidP="00FE4BC0">
      <w:pPr>
        <w:spacing w:line="360" w:lineRule="auto"/>
        <w:ind w:left="-567" w:firstLine="709"/>
        <w:jc w:val="both"/>
        <w:rPr>
          <w:sz w:val="28"/>
          <w:szCs w:val="28"/>
        </w:rPr>
      </w:pPr>
    </w:p>
    <w:p w:rsidR="00FE4BC0" w:rsidRDefault="00FE4BC0" w:rsidP="00FE4BC0">
      <w:pPr>
        <w:spacing w:line="360" w:lineRule="auto"/>
        <w:ind w:left="-567" w:firstLine="709"/>
        <w:jc w:val="both"/>
        <w:rPr>
          <w:sz w:val="28"/>
          <w:szCs w:val="28"/>
        </w:rPr>
      </w:pPr>
      <w:r w:rsidRPr="009872AC">
        <w:rPr>
          <w:sz w:val="28"/>
          <w:szCs w:val="28"/>
        </w:rPr>
        <w:t xml:space="preserve">Цистерни </w:t>
      </w:r>
      <w:r>
        <w:rPr>
          <w:sz w:val="28"/>
          <w:szCs w:val="28"/>
        </w:rPr>
        <w:t>ГЕР-а</w:t>
      </w:r>
      <w:r w:rsidRPr="009872AC">
        <w:rPr>
          <w:sz w:val="28"/>
          <w:szCs w:val="28"/>
        </w:rPr>
        <w:t xml:space="preserve"> мали вигляд електронно-прозорих вакуолей, розміри </w:t>
      </w:r>
      <w:r w:rsidR="003A66FC">
        <w:rPr>
          <w:sz w:val="28"/>
          <w:szCs w:val="28"/>
        </w:rPr>
        <w:t>та</w:t>
      </w:r>
      <w:r w:rsidRPr="009872AC">
        <w:rPr>
          <w:sz w:val="28"/>
          <w:szCs w:val="28"/>
        </w:rPr>
        <w:t xml:space="preserve"> форма яких варіювала в широких межах. Кількість рибосом, </w:t>
      </w:r>
      <w:r>
        <w:rPr>
          <w:sz w:val="28"/>
          <w:szCs w:val="28"/>
        </w:rPr>
        <w:t xml:space="preserve">що </w:t>
      </w:r>
      <w:r w:rsidRPr="009872AC">
        <w:rPr>
          <w:sz w:val="28"/>
          <w:szCs w:val="28"/>
        </w:rPr>
        <w:t>пов'язан</w:t>
      </w:r>
      <w:r>
        <w:rPr>
          <w:sz w:val="28"/>
          <w:szCs w:val="28"/>
        </w:rPr>
        <w:t>і</w:t>
      </w:r>
      <w:r w:rsidRPr="009872AC">
        <w:rPr>
          <w:sz w:val="28"/>
          <w:szCs w:val="28"/>
        </w:rPr>
        <w:t xml:space="preserve"> з мембранами ендоплазматичн</w:t>
      </w:r>
      <w:r>
        <w:rPr>
          <w:sz w:val="28"/>
          <w:szCs w:val="28"/>
        </w:rPr>
        <w:t xml:space="preserve">огоретикулума була </w:t>
      </w:r>
      <w:r w:rsidRPr="009872AC">
        <w:rPr>
          <w:sz w:val="28"/>
          <w:szCs w:val="28"/>
        </w:rPr>
        <w:t>знижено</w:t>
      </w:r>
      <w:r>
        <w:rPr>
          <w:sz w:val="28"/>
          <w:szCs w:val="28"/>
        </w:rPr>
        <w:t>ю</w:t>
      </w:r>
      <w:r w:rsidRPr="009872AC">
        <w:rPr>
          <w:sz w:val="28"/>
          <w:szCs w:val="28"/>
        </w:rPr>
        <w:t>. Пластинчастий цитоплазматич</w:t>
      </w:r>
      <w:r>
        <w:rPr>
          <w:sz w:val="28"/>
          <w:szCs w:val="28"/>
        </w:rPr>
        <w:t>ний</w:t>
      </w:r>
      <w:r w:rsidRPr="009872AC">
        <w:rPr>
          <w:sz w:val="28"/>
          <w:szCs w:val="28"/>
        </w:rPr>
        <w:t xml:space="preserve"> комплекс Гольджі </w:t>
      </w:r>
      <w:r>
        <w:rPr>
          <w:sz w:val="28"/>
          <w:szCs w:val="28"/>
        </w:rPr>
        <w:t xml:space="preserve">був </w:t>
      </w:r>
      <w:r w:rsidRPr="009872AC">
        <w:rPr>
          <w:sz w:val="28"/>
          <w:szCs w:val="28"/>
        </w:rPr>
        <w:t xml:space="preserve">помірно скорочений, його гладкі мембрани </w:t>
      </w:r>
      <w:r>
        <w:rPr>
          <w:sz w:val="28"/>
          <w:szCs w:val="28"/>
        </w:rPr>
        <w:t xml:space="preserve">були дезорганізовані. </w:t>
      </w:r>
      <w:r w:rsidRPr="009872AC">
        <w:rPr>
          <w:sz w:val="28"/>
          <w:szCs w:val="28"/>
        </w:rPr>
        <w:t>Мікроворсинки на ап</w:t>
      </w:r>
      <w:r>
        <w:rPr>
          <w:sz w:val="28"/>
          <w:szCs w:val="28"/>
        </w:rPr>
        <w:t>і</w:t>
      </w:r>
      <w:r w:rsidRPr="009872AC">
        <w:rPr>
          <w:sz w:val="28"/>
          <w:szCs w:val="28"/>
        </w:rPr>
        <w:t>кальном</w:t>
      </w:r>
      <w:r>
        <w:rPr>
          <w:sz w:val="28"/>
          <w:szCs w:val="28"/>
        </w:rPr>
        <w:t>у</w:t>
      </w:r>
      <w:r w:rsidRPr="009872AC">
        <w:rPr>
          <w:sz w:val="28"/>
          <w:szCs w:val="28"/>
        </w:rPr>
        <w:t xml:space="preserve"> полюсі стовпчастих епітеліоцитів були </w:t>
      </w:r>
      <w:r>
        <w:rPr>
          <w:sz w:val="28"/>
          <w:szCs w:val="28"/>
        </w:rPr>
        <w:t>с</w:t>
      </w:r>
      <w:r w:rsidRPr="009872AC">
        <w:rPr>
          <w:sz w:val="28"/>
          <w:szCs w:val="28"/>
        </w:rPr>
        <w:t xml:space="preserve">корочені </w:t>
      </w:r>
      <w:r w:rsidR="003A66FC">
        <w:rPr>
          <w:sz w:val="28"/>
          <w:szCs w:val="28"/>
        </w:rPr>
        <w:t>та</w:t>
      </w:r>
      <w:r w:rsidRPr="009872AC">
        <w:rPr>
          <w:sz w:val="28"/>
          <w:szCs w:val="28"/>
        </w:rPr>
        <w:t xml:space="preserve"> потовщені. Цитоплазматичн</w:t>
      </w:r>
      <w:r>
        <w:rPr>
          <w:sz w:val="28"/>
          <w:szCs w:val="28"/>
        </w:rPr>
        <w:t>а</w:t>
      </w:r>
      <w:r w:rsidRPr="009872AC">
        <w:rPr>
          <w:sz w:val="28"/>
          <w:szCs w:val="28"/>
        </w:rPr>
        <w:t xml:space="preserve"> мембран</w:t>
      </w:r>
      <w:r>
        <w:rPr>
          <w:sz w:val="28"/>
          <w:szCs w:val="28"/>
        </w:rPr>
        <w:t>а</w:t>
      </w:r>
      <w:r w:rsidRPr="009872AC">
        <w:rPr>
          <w:sz w:val="28"/>
          <w:szCs w:val="28"/>
        </w:rPr>
        <w:t xml:space="preserve"> місцями не містила микроворсинки і мала розпушен</w:t>
      </w:r>
      <w:r>
        <w:rPr>
          <w:sz w:val="28"/>
          <w:szCs w:val="28"/>
        </w:rPr>
        <w:t>у</w:t>
      </w:r>
      <w:r w:rsidRPr="009872AC">
        <w:rPr>
          <w:sz w:val="28"/>
          <w:szCs w:val="28"/>
        </w:rPr>
        <w:t xml:space="preserve"> структуру.</w:t>
      </w:r>
    </w:p>
    <w:p w:rsidR="00FE4BC0" w:rsidRDefault="00FE4BC0" w:rsidP="00FE4BC0">
      <w:pPr>
        <w:spacing w:line="360" w:lineRule="auto"/>
        <w:ind w:left="-567" w:firstLine="709"/>
        <w:jc w:val="both"/>
        <w:rPr>
          <w:sz w:val="28"/>
          <w:szCs w:val="28"/>
        </w:rPr>
      </w:pPr>
      <w:r w:rsidRPr="009872AC">
        <w:rPr>
          <w:sz w:val="28"/>
          <w:szCs w:val="28"/>
        </w:rPr>
        <w:t xml:space="preserve">Ядра келихоподібних екзокриноцитів володіли електронно-щільним матриксом </w:t>
      </w:r>
      <w:r w:rsidR="003A66FC">
        <w:rPr>
          <w:sz w:val="28"/>
          <w:szCs w:val="28"/>
        </w:rPr>
        <w:t>та</w:t>
      </w:r>
      <w:r w:rsidRPr="009872AC">
        <w:rPr>
          <w:sz w:val="28"/>
          <w:szCs w:val="28"/>
        </w:rPr>
        <w:t xml:space="preserve"> мали неправильну форму. Гранули конденсованого хроматину </w:t>
      </w:r>
      <w:r>
        <w:rPr>
          <w:sz w:val="28"/>
          <w:szCs w:val="28"/>
        </w:rPr>
        <w:t xml:space="preserve">були </w:t>
      </w:r>
      <w:r w:rsidRPr="009872AC">
        <w:rPr>
          <w:sz w:val="28"/>
          <w:szCs w:val="28"/>
        </w:rPr>
        <w:t xml:space="preserve">зібрані в грудочки, </w:t>
      </w:r>
      <w:r w:rsidR="003A66FC">
        <w:rPr>
          <w:sz w:val="28"/>
          <w:szCs w:val="28"/>
        </w:rPr>
        <w:t>що здебільшого</w:t>
      </w:r>
      <w:r w:rsidRPr="009872AC">
        <w:rPr>
          <w:sz w:val="28"/>
          <w:szCs w:val="28"/>
        </w:rPr>
        <w:t xml:space="preserve"> концентрувалися по периферії матриксу ядра. Ядерна мембрана утворювала </w:t>
      </w:r>
      <w:r w:rsidR="003A66FC">
        <w:rPr>
          <w:sz w:val="28"/>
          <w:szCs w:val="28"/>
        </w:rPr>
        <w:t>числе</w:t>
      </w:r>
      <w:r w:rsidRPr="009872AC">
        <w:rPr>
          <w:sz w:val="28"/>
          <w:szCs w:val="28"/>
        </w:rPr>
        <w:t xml:space="preserve">ні </w:t>
      </w:r>
      <w:r w:rsidR="003A66FC">
        <w:rPr>
          <w:sz w:val="28"/>
          <w:szCs w:val="28"/>
        </w:rPr>
        <w:t>та</w:t>
      </w:r>
      <w:r w:rsidRPr="009872AC">
        <w:rPr>
          <w:sz w:val="28"/>
          <w:szCs w:val="28"/>
        </w:rPr>
        <w:t>неглибокі інвагінації. Перинуклеарн</w:t>
      </w:r>
      <w:r>
        <w:rPr>
          <w:sz w:val="28"/>
          <w:szCs w:val="28"/>
        </w:rPr>
        <w:t>і</w:t>
      </w:r>
      <w:r w:rsidRPr="009872AC">
        <w:rPr>
          <w:sz w:val="28"/>
          <w:szCs w:val="28"/>
        </w:rPr>
        <w:t xml:space="preserve"> простор</w:t>
      </w:r>
      <w:r>
        <w:rPr>
          <w:sz w:val="28"/>
          <w:szCs w:val="28"/>
        </w:rPr>
        <w:t xml:space="preserve">ибули </w:t>
      </w:r>
      <w:r w:rsidRPr="009872AC">
        <w:rPr>
          <w:sz w:val="28"/>
          <w:szCs w:val="28"/>
        </w:rPr>
        <w:t xml:space="preserve">розширені </w:t>
      </w:r>
      <w:r w:rsidR="003A66FC">
        <w:rPr>
          <w:sz w:val="28"/>
          <w:szCs w:val="28"/>
        </w:rPr>
        <w:t>та</w:t>
      </w:r>
      <w:r w:rsidRPr="009872AC">
        <w:rPr>
          <w:sz w:val="28"/>
          <w:szCs w:val="28"/>
        </w:rPr>
        <w:t xml:space="preserve"> мали вигляд вакуолей. </w:t>
      </w:r>
      <w:r w:rsidR="003A66FC">
        <w:rPr>
          <w:sz w:val="28"/>
          <w:szCs w:val="28"/>
        </w:rPr>
        <w:t>В</w:t>
      </w:r>
      <w:r w:rsidRPr="009872AC">
        <w:rPr>
          <w:sz w:val="28"/>
          <w:szCs w:val="28"/>
        </w:rPr>
        <w:t xml:space="preserve"> ап</w:t>
      </w:r>
      <w:r>
        <w:rPr>
          <w:sz w:val="28"/>
          <w:szCs w:val="28"/>
        </w:rPr>
        <w:t>і</w:t>
      </w:r>
      <w:r w:rsidRPr="009872AC">
        <w:rPr>
          <w:sz w:val="28"/>
          <w:szCs w:val="28"/>
        </w:rPr>
        <w:t>кальном</w:t>
      </w:r>
      <w:r>
        <w:rPr>
          <w:sz w:val="28"/>
          <w:szCs w:val="28"/>
        </w:rPr>
        <w:t>у</w:t>
      </w:r>
      <w:r w:rsidRPr="009872AC">
        <w:rPr>
          <w:sz w:val="28"/>
          <w:szCs w:val="28"/>
        </w:rPr>
        <w:t xml:space="preserve"> відділі цитоплазми </w:t>
      </w:r>
      <w:r>
        <w:rPr>
          <w:sz w:val="28"/>
          <w:szCs w:val="28"/>
        </w:rPr>
        <w:t xml:space="preserve">були </w:t>
      </w:r>
      <w:r w:rsidRPr="009872AC">
        <w:rPr>
          <w:sz w:val="28"/>
          <w:szCs w:val="28"/>
        </w:rPr>
        <w:t xml:space="preserve">виявлені числені секреторні гранули, </w:t>
      </w:r>
      <w:r w:rsidR="003A66FC">
        <w:rPr>
          <w:sz w:val="28"/>
          <w:szCs w:val="28"/>
        </w:rPr>
        <w:t>що</w:t>
      </w:r>
      <w:r w:rsidRPr="009872AC">
        <w:rPr>
          <w:sz w:val="28"/>
          <w:szCs w:val="28"/>
        </w:rPr>
        <w:t>заповнені безструктурно</w:t>
      </w:r>
      <w:r>
        <w:rPr>
          <w:sz w:val="28"/>
          <w:szCs w:val="28"/>
        </w:rPr>
        <w:t>ю</w:t>
      </w:r>
      <w:r w:rsidRPr="009872AC">
        <w:rPr>
          <w:sz w:val="28"/>
          <w:szCs w:val="28"/>
        </w:rPr>
        <w:t xml:space="preserve"> субстанцією низько</w:t>
      </w:r>
      <w:r>
        <w:rPr>
          <w:sz w:val="28"/>
          <w:szCs w:val="28"/>
        </w:rPr>
        <w:t>ї</w:t>
      </w:r>
      <w:r w:rsidRPr="009872AC">
        <w:rPr>
          <w:sz w:val="28"/>
          <w:szCs w:val="28"/>
        </w:rPr>
        <w:t xml:space="preserve"> електронної щільності (</w:t>
      </w:r>
      <w:r>
        <w:rPr>
          <w:sz w:val="28"/>
          <w:szCs w:val="28"/>
        </w:rPr>
        <w:t>ри</w:t>
      </w:r>
      <w:r w:rsidRPr="009872AC">
        <w:rPr>
          <w:sz w:val="28"/>
          <w:szCs w:val="28"/>
        </w:rPr>
        <w:t>с.</w:t>
      </w:r>
      <w:r>
        <w:rPr>
          <w:sz w:val="28"/>
          <w:szCs w:val="28"/>
        </w:rPr>
        <w:t xml:space="preserve"> 3.2.19).</w:t>
      </w:r>
    </w:p>
    <w:p w:rsidR="00FE4BC0" w:rsidRDefault="00FE4BC0" w:rsidP="00FE4BC0">
      <w:pPr>
        <w:spacing w:line="360" w:lineRule="auto"/>
        <w:ind w:left="-567" w:firstLine="709"/>
        <w:jc w:val="center"/>
        <w:rPr>
          <w:sz w:val="28"/>
          <w:szCs w:val="28"/>
        </w:rPr>
      </w:pPr>
      <w:r>
        <w:rPr>
          <w:rFonts w:ascii="Arial" w:hAnsi="Arial" w:cs="Arial"/>
          <w:b/>
          <w:bCs/>
          <w:noProof/>
          <w:lang w:val="ru-RU" w:eastAsia="ru-RU"/>
        </w:rPr>
        <w:lastRenderedPageBreak/>
        <w:drawing>
          <wp:inline distT="0" distB="0" distL="0" distR="0">
            <wp:extent cx="3255264" cy="2421331"/>
            <wp:effectExtent l="0" t="0" r="2540" b="0"/>
            <wp:docPr id="99" name="Рисунок 99" descr="D:\Диссертации\Диссертация Лазирского\img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Диссертации\Диссертация Лазирского\img015.jpg"/>
                    <pic:cNvPicPr>
                      <a:picLocks noChangeAspect="1" noChangeArrowheads="1"/>
                    </pic:cNvPicPr>
                  </pic:nvPicPr>
                  <pic:blipFill rotWithShape="1">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4632" t="37869" r="20563" b="32498"/>
                    <a:stretch/>
                  </pic:blipFill>
                  <pic:spPr bwMode="auto">
                    <a:xfrm>
                      <a:off x="0" y="0"/>
                      <a:ext cx="3255305" cy="2421361"/>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Default="00FE4BC0" w:rsidP="00FE4BC0">
      <w:pPr>
        <w:spacing w:line="360" w:lineRule="auto"/>
        <w:ind w:left="-567" w:firstLine="709"/>
        <w:jc w:val="center"/>
        <w:rPr>
          <w:sz w:val="28"/>
          <w:szCs w:val="28"/>
        </w:rPr>
      </w:pPr>
      <w:r w:rsidRPr="005D69BF">
        <w:rPr>
          <w:sz w:val="28"/>
          <w:szCs w:val="28"/>
        </w:rPr>
        <w:t>Р</w:t>
      </w:r>
      <w:r>
        <w:rPr>
          <w:sz w:val="28"/>
          <w:szCs w:val="28"/>
        </w:rPr>
        <w:t>и</w:t>
      </w:r>
      <w:r w:rsidRPr="005D69BF">
        <w:rPr>
          <w:sz w:val="28"/>
          <w:szCs w:val="28"/>
        </w:rPr>
        <w:t>с.</w:t>
      </w:r>
      <w:r>
        <w:rPr>
          <w:sz w:val="28"/>
          <w:szCs w:val="28"/>
        </w:rPr>
        <w:t xml:space="preserve"> 3.2.19</w:t>
      </w:r>
      <w:r w:rsidRPr="005D69BF">
        <w:rPr>
          <w:sz w:val="28"/>
          <w:szCs w:val="28"/>
        </w:rPr>
        <w:t>. Ультраструктура келихоподібних екзокриноцитів то</w:t>
      </w:r>
      <w:r>
        <w:rPr>
          <w:sz w:val="28"/>
          <w:szCs w:val="28"/>
        </w:rPr>
        <w:t>в</w:t>
      </w:r>
      <w:r w:rsidRPr="005D69BF">
        <w:rPr>
          <w:sz w:val="28"/>
          <w:szCs w:val="28"/>
        </w:rPr>
        <w:t>стокишечно</w:t>
      </w:r>
      <w:r>
        <w:rPr>
          <w:sz w:val="28"/>
          <w:szCs w:val="28"/>
        </w:rPr>
        <w:t>ї</w:t>
      </w:r>
      <w:r w:rsidRPr="005D69BF">
        <w:rPr>
          <w:sz w:val="28"/>
          <w:szCs w:val="28"/>
        </w:rPr>
        <w:t xml:space="preserve"> зони </w:t>
      </w:r>
      <w:r w:rsidR="003A66FC">
        <w:rPr>
          <w:sz w:val="28"/>
          <w:szCs w:val="28"/>
        </w:rPr>
        <w:t>ІЦС</w:t>
      </w:r>
      <w:r w:rsidRPr="005D69BF">
        <w:rPr>
          <w:sz w:val="28"/>
          <w:szCs w:val="28"/>
        </w:rPr>
        <w:t xml:space="preserve"> пацієнтів групи S3. Скупчення секреторних гранул </w:t>
      </w:r>
      <w:r w:rsidR="003A66FC">
        <w:rPr>
          <w:sz w:val="28"/>
          <w:szCs w:val="28"/>
        </w:rPr>
        <w:t>із</w:t>
      </w:r>
      <w:r w:rsidRPr="005D69BF">
        <w:rPr>
          <w:sz w:val="28"/>
          <w:szCs w:val="28"/>
        </w:rPr>
        <w:t xml:space="preserve"> світлим матриксом. х 36 000. </w:t>
      </w:r>
      <w:r>
        <w:rPr>
          <w:sz w:val="28"/>
          <w:szCs w:val="28"/>
        </w:rPr>
        <w:t>К</w:t>
      </w:r>
      <w:r w:rsidRPr="005D69BF">
        <w:rPr>
          <w:sz w:val="28"/>
          <w:szCs w:val="28"/>
        </w:rPr>
        <w:t>онтрастува</w:t>
      </w:r>
      <w:r>
        <w:rPr>
          <w:sz w:val="28"/>
          <w:szCs w:val="28"/>
        </w:rPr>
        <w:t>ння</w:t>
      </w:r>
      <w:r w:rsidRPr="005D69BF">
        <w:rPr>
          <w:sz w:val="28"/>
          <w:szCs w:val="28"/>
        </w:rPr>
        <w:t xml:space="preserve"> цитратом свинцю.</w:t>
      </w:r>
    </w:p>
    <w:p w:rsidR="003A66FC" w:rsidRDefault="003A66FC" w:rsidP="00FE4BC0">
      <w:pPr>
        <w:spacing w:line="360" w:lineRule="auto"/>
        <w:ind w:left="-567" w:firstLine="709"/>
        <w:jc w:val="both"/>
        <w:rPr>
          <w:sz w:val="28"/>
          <w:szCs w:val="28"/>
        </w:rPr>
      </w:pPr>
    </w:p>
    <w:p w:rsidR="00FE4BC0" w:rsidRDefault="00FE4BC0" w:rsidP="00FE4BC0">
      <w:pPr>
        <w:spacing w:line="360" w:lineRule="auto"/>
        <w:ind w:left="-567" w:firstLine="709"/>
        <w:jc w:val="both"/>
        <w:rPr>
          <w:sz w:val="28"/>
          <w:szCs w:val="28"/>
        </w:rPr>
      </w:pPr>
      <w:r w:rsidRPr="009872AC">
        <w:rPr>
          <w:sz w:val="28"/>
          <w:szCs w:val="28"/>
        </w:rPr>
        <w:t xml:space="preserve">Субмікроскопічна організація ендотеліоцитів кровоносних капілярів зазнавала помірно виражені зміни, що </w:t>
      </w:r>
      <w:r>
        <w:rPr>
          <w:sz w:val="28"/>
          <w:szCs w:val="28"/>
        </w:rPr>
        <w:t>знаходилися</w:t>
      </w:r>
      <w:r w:rsidRPr="009872AC">
        <w:rPr>
          <w:sz w:val="28"/>
          <w:szCs w:val="28"/>
        </w:rPr>
        <w:t xml:space="preserve"> в межах фізіологічної компенсації. Ядра ендотеліоцитів кровоносних капілярів мали осміофільни</w:t>
      </w:r>
      <w:r>
        <w:rPr>
          <w:sz w:val="28"/>
          <w:szCs w:val="28"/>
        </w:rPr>
        <w:t>й</w:t>
      </w:r>
      <w:r w:rsidRPr="009872AC">
        <w:rPr>
          <w:sz w:val="28"/>
          <w:szCs w:val="28"/>
        </w:rPr>
        <w:t xml:space="preserve"> матрикс. Ядерний хроматин знаходився в конденсован</w:t>
      </w:r>
      <w:r>
        <w:rPr>
          <w:sz w:val="28"/>
          <w:szCs w:val="28"/>
        </w:rPr>
        <w:t>ій</w:t>
      </w:r>
      <w:r w:rsidRPr="009872AC">
        <w:rPr>
          <w:sz w:val="28"/>
          <w:szCs w:val="28"/>
        </w:rPr>
        <w:t xml:space="preserve"> формі, його гранули </w:t>
      </w:r>
      <w:r>
        <w:rPr>
          <w:sz w:val="28"/>
          <w:szCs w:val="28"/>
        </w:rPr>
        <w:t xml:space="preserve">були </w:t>
      </w:r>
      <w:r w:rsidRPr="009872AC">
        <w:rPr>
          <w:sz w:val="28"/>
          <w:szCs w:val="28"/>
        </w:rPr>
        <w:t>зібрані в грудочки</w:t>
      </w:r>
      <w:r w:rsidR="003A66FC">
        <w:rPr>
          <w:sz w:val="28"/>
          <w:szCs w:val="28"/>
        </w:rPr>
        <w:t>та</w:t>
      </w:r>
      <w:r w:rsidRPr="009872AC">
        <w:rPr>
          <w:sz w:val="28"/>
          <w:szCs w:val="28"/>
        </w:rPr>
        <w:t xml:space="preserve"> розташовувалися по периферії матриксу ядра. Перинуклеарн</w:t>
      </w:r>
      <w:r>
        <w:rPr>
          <w:sz w:val="28"/>
          <w:szCs w:val="28"/>
        </w:rPr>
        <w:t>і</w:t>
      </w:r>
      <w:r w:rsidRPr="009872AC">
        <w:rPr>
          <w:sz w:val="28"/>
          <w:szCs w:val="28"/>
        </w:rPr>
        <w:t xml:space="preserve"> простор</w:t>
      </w:r>
      <w:r>
        <w:rPr>
          <w:sz w:val="28"/>
          <w:szCs w:val="28"/>
        </w:rPr>
        <w:t>и</w:t>
      </w:r>
      <w:r w:rsidRPr="009872AC">
        <w:rPr>
          <w:sz w:val="28"/>
          <w:szCs w:val="28"/>
        </w:rPr>
        <w:t xml:space="preserve"> були нерівномірно розширені </w:t>
      </w:r>
      <w:r w:rsidR="003A66FC">
        <w:rPr>
          <w:sz w:val="28"/>
          <w:szCs w:val="28"/>
        </w:rPr>
        <w:t>та</w:t>
      </w:r>
      <w:r w:rsidRPr="009872AC">
        <w:rPr>
          <w:sz w:val="28"/>
          <w:szCs w:val="28"/>
        </w:rPr>
        <w:t xml:space="preserve"> заповнені електронно-прозорою речовиною.</w:t>
      </w:r>
      <w:r w:rsidR="003A66FC">
        <w:rPr>
          <w:sz w:val="28"/>
          <w:szCs w:val="28"/>
        </w:rPr>
        <w:t>В</w:t>
      </w:r>
      <w:r w:rsidRPr="009872AC">
        <w:rPr>
          <w:sz w:val="28"/>
          <w:szCs w:val="28"/>
        </w:rPr>
        <w:t xml:space="preserve"> цитоплазмі ендотеліоцитів були присутні поодинокі мітохондрії з невеликою кількістю кр</w:t>
      </w:r>
      <w:r>
        <w:rPr>
          <w:sz w:val="28"/>
          <w:szCs w:val="28"/>
        </w:rPr>
        <w:t>і</w:t>
      </w:r>
      <w:r w:rsidRPr="009872AC">
        <w:rPr>
          <w:sz w:val="28"/>
          <w:szCs w:val="28"/>
        </w:rPr>
        <w:t xml:space="preserve">ст. Цистерни </w:t>
      </w:r>
      <w:r>
        <w:rPr>
          <w:sz w:val="28"/>
          <w:szCs w:val="28"/>
        </w:rPr>
        <w:t xml:space="preserve">ГЕР-абули </w:t>
      </w:r>
      <w:r w:rsidRPr="009872AC">
        <w:rPr>
          <w:sz w:val="28"/>
          <w:szCs w:val="28"/>
        </w:rPr>
        <w:t>розширені</w:t>
      </w:r>
      <w:r w:rsidR="003A66FC">
        <w:rPr>
          <w:sz w:val="28"/>
          <w:szCs w:val="28"/>
        </w:rPr>
        <w:t xml:space="preserve">, </w:t>
      </w:r>
      <w:r w:rsidRPr="009872AC">
        <w:rPr>
          <w:sz w:val="28"/>
          <w:szCs w:val="28"/>
        </w:rPr>
        <w:t xml:space="preserve">представляли собою вакуолі різної форми </w:t>
      </w:r>
      <w:r w:rsidR="003A66FC">
        <w:rPr>
          <w:sz w:val="28"/>
          <w:szCs w:val="28"/>
        </w:rPr>
        <w:t>та</w:t>
      </w:r>
      <w:r w:rsidRPr="009872AC">
        <w:rPr>
          <w:sz w:val="28"/>
          <w:szCs w:val="28"/>
        </w:rPr>
        <w:t xml:space="preserve"> розмірів. Пластинчастий цитоплазматический комплекс Гольджі ендотеліоцитів мав типов</w:t>
      </w:r>
      <w:r>
        <w:rPr>
          <w:sz w:val="28"/>
          <w:szCs w:val="28"/>
        </w:rPr>
        <w:t>у</w:t>
      </w:r>
      <w:r w:rsidRPr="009872AC">
        <w:rPr>
          <w:sz w:val="28"/>
          <w:szCs w:val="28"/>
        </w:rPr>
        <w:t xml:space="preserve"> для цих клітин будов</w:t>
      </w:r>
      <w:r>
        <w:rPr>
          <w:sz w:val="28"/>
          <w:szCs w:val="28"/>
        </w:rPr>
        <w:t xml:space="preserve">у. </w:t>
      </w:r>
      <w:r w:rsidRPr="009872AC">
        <w:rPr>
          <w:sz w:val="28"/>
          <w:szCs w:val="28"/>
        </w:rPr>
        <w:t xml:space="preserve">Цитоплазматична мембрана ендотеліоцитів кровоносних капілярів </w:t>
      </w:r>
      <w:r>
        <w:rPr>
          <w:sz w:val="28"/>
          <w:szCs w:val="28"/>
        </w:rPr>
        <w:t xml:space="preserve">була </w:t>
      </w:r>
      <w:r w:rsidRPr="009872AC">
        <w:rPr>
          <w:sz w:val="28"/>
          <w:szCs w:val="28"/>
        </w:rPr>
        <w:t xml:space="preserve">звернена до току крові </w:t>
      </w:r>
      <w:r w:rsidR="003A66FC">
        <w:rPr>
          <w:sz w:val="28"/>
          <w:szCs w:val="28"/>
        </w:rPr>
        <w:t>та</w:t>
      </w:r>
      <w:r w:rsidRPr="009872AC">
        <w:rPr>
          <w:sz w:val="28"/>
          <w:szCs w:val="28"/>
        </w:rPr>
        <w:t>істотно розпушена, потовщена і мала високу електронну щільність (</w:t>
      </w:r>
      <w:r>
        <w:rPr>
          <w:sz w:val="28"/>
          <w:szCs w:val="28"/>
        </w:rPr>
        <w:t>ри</w:t>
      </w:r>
      <w:r w:rsidRPr="009872AC">
        <w:rPr>
          <w:sz w:val="28"/>
          <w:szCs w:val="28"/>
        </w:rPr>
        <w:t>с.</w:t>
      </w:r>
      <w:r>
        <w:rPr>
          <w:sz w:val="28"/>
          <w:szCs w:val="28"/>
        </w:rPr>
        <w:t xml:space="preserve"> 3.2.20</w:t>
      </w:r>
      <w:r w:rsidRPr="009872AC">
        <w:rPr>
          <w:sz w:val="28"/>
          <w:szCs w:val="28"/>
        </w:rPr>
        <w:t>).</w:t>
      </w:r>
    </w:p>
    <w:p w:rsidR="00FE4BC0" w:rsidRDefault="00FE4BC0" w:rsidP="00FE4BC0">
      <w:pPr>
        <w:spacing w:line="360" w:lineRule="auto"/>
        <w:ind w:left="-567" w:firstLine="709"/>
        <w:jc w:val="center"/>
        <w:rPr>
          <w:sz w:val="28"/>
          <w:szCs w:val="28"/>
        </w:rPr>
      </w:pPr>
      <w:r>
        <w:rPr>
          <w:rFonts w:ascii="Arial" w:hAnsi="Arial" w:cs="Arial"/>
          <w:b/>
          <w:bCs/>
          <w:noProof/>
          <w:lang w:val="ru-RU" w:eastAsia="ru-RU"/>
        </w:rPr>
        <w:lastRenderedPageBreak/>
        <w:drawing>
          <wp:inline distT="0" distB="0" distL="0" distR="0">
            <wp:extent cx="2167449" cy="3023326"/>
            <wp:effectExtent l="0" t="8890" r="0" b="0"/>
            <wp:docPr id="66" name="Рисунок 66" descr="D:\Диссертации\Диссертация Лазирского\img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Диссертации\Диссертация Лазирского\img018.jpg"/>
                    <pic:cNvPicPr>
                      <a:picLocks noChangeAspect="1" noChangeArrowheads="1"/>
                    </pic:cNvPicPr>
                  </pic:nvPicPr>
                  <pic:blipFill rotWithShape="1">
                    <a:blip r:embed="rId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45594" t="34379" r="17695" b="28399"/>
                    <a:stretch/>
                  </pic:blipFill>
                  <pic:spPr bwMode="auto">
                    <a:xfrm rot="16200000">
                      <a:off x="0" y="0"/>
                      <a:ext cx="2180515" cy="304155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Pr="009872AC" w:rsidRDefault="00FE4BC0" w:rsidP="00FE4BC0">
      <w:pPr>
        <w:spacing w:line="360" w:lineRule="auto"/>
        <w:ind w:left="-567" w:firstLine="709"/>
        <w:jc w:val="center"/>
        <w:rPr>
          <w:sz w:val="28"/>
          <w:szCs w:val="28"/>
        </w:rPr>
      </w:pPr>
      <w:r w:rsidRPr="001E163B">
        <w:rPr>
          <w:sz w:val="28"/>
          <w:szCs w:val="28"/>
        </w:rPr>
        <w:t>Р</w:t>
      </w:r>
      <w:r>
        <w:rPr>
          <w:sz w:val="28"/>
          <w:szCs w:val="28"/>
        </w:rPr>
        <w:t>и</w:t>
      </w:r>
      <w:r w:rsidRPr="001E163B">
        <w:rPr>
          <w:sz w:val="28"/>
          <w:szCs w:val="28"/>
        </w:rPr>
        <w:t>с.</w:t>
      </w:r>
      <w:r>
        <w:rPr>
          <w:sz w:val="28"/>
          <w:szCs w:val="28"/>
        </w:rPr>
        <w:t xml:space="preserve"> 3.2.20</w:t>
      </w:r>
      <w:r w:rsidRPr="001E163B">
        <w:rPr>
          <w:sz w:val="28"/>
          <w:szCs w:val="28"/>
        </w:rPr>
        <w:t>. Ультраструктура стовпчастих епітеліоцитів то</w:t>
      </w:r>
      <w:r>
        <w:rPr>
          <w:sz w:val="28"/>
          <w:szCs w:val="28"/>
        </w:rPr>
        <w:t>в</w:t>
      </w:r>
      <w:r w:rsidRPr="001E163B">
        <w:rPr>
          <w:sz w:val="28"/>
          <w:szCs w:val="28"/>
        </w:rPr>
        <w:t>стокишечно</w:t>
      </w:r>
      <w:r>
        <w:rPr>
          <w:sz w:val="28"/>
          <w:szCs w:val="28"/>
        </w:rPr>
        <w:t>ї</w:t>
      </w:r>
      <w:r w:rsidRPr="001E163B">
        <w:rPr>
          <w:sz w:val="28"/>
          <w:szCs w:val="28"/>
        </w:rPr>
        <w:t xml:space="preserve"> зони </w:t>
      </w:r>
      <w:r>
        <w:rPr>
          <w:sz w:val="28"/>
          <w:szCs w:val="28"/>
        </w:rPr>
        <w:t>і</w:t>
      </w:r>
      <w:r w:rsidRPr="001E163B">
        <w:rPr>
          <w:sz w:val="28"/>
          <w:szCs w:val="28"/>
        </w:rPr>
        <w:t xml:space="preserve">леоцекального сегмента пацієнтів групи S3. Розпушення і потовщення мембрани цитоплазми. х 43 000. </w:t>
      </w:r>
      <w:r>
        <w:rPr>
          <w:sz w:val="28"/>
          <w:szCs w:val="28"/>
        </w:rPr>
        <w:t>К</w:t>
      </w:r>
      <w:r w:rsidRPr="001E163B">
        <w:rPr>
          <w:sz w:val="28"/>
          <w:szCs w:val="28"/>
        </w:rPr>
        <w:t>онтрастува</w:t>
      </w:r>
      <w:r>
        <w:rPr>
          <w:sz w:val="28"/>
          <w:szCs w:val="28"/>
        </w:rPr>
        <w:t>ння</w:t>
      </w:r>
      <w:r w:rsidRPr="001E163B">
        <w:rPr>
          <w:sz w:val="28"/>
          <w:szCs w:val="28"/>
        </w:rPr>
        <w:t xml:space="preserve"> цитратом свинцю.</w:t>
      </w:r>
    </w:p>
    <w:p w:rsidR="004526C3" w:rsidRDefault="004526C3" w:rsidP="00FE4BC0">
      <w:pPr>
        <w:spacing w:line="360" w:lineRule="auto"/>
        <w:ind w:left="-567" w:firstLine="709"/>
        <w:jc w:val="both"/>
        <w:rPr>
          <w:sz w:val="28"/>
          <w:szCs w:val="28"/>
        </w:rPr>
      </w:pPr>
    </w:p>
    <w:p w:rsidR="00FE4BC0" w:rsidRDefault="00FE4BC0" w:rsidP="00FE4BC0">
      <w:pPr>
        <w:spacing w:line="360" w:lineRule="auto"/>
        <w:ind w:left="-567" w:firstLine="709"/>
        <w:jc w:val="both"/>
        <w:rPr>
          <w:sz w:val="28"/>
          <w:szCs w:val="28"/>
        </w:rPr>
      </w:pPr>
      <w:r w:rsidRPr="009872AC">
        <w:rPr>
          <w:sz w:val="28"/>
          <w:szCs w:val="28"/>
        </w:rPr>
        <w:t>Електронно-мікроскопічне дослідження ультраструктурно</w:t>
      </w:r>
      <w:r w:rsidR="003A66FC">
        <w:rPr>
          <w:sz w:val="28"/>
          <w:szCs w:val="28"/>
        </w:rPr>
        <w:t>ї</w:t>
      </w:r>
      <w:r w:rsidRPr="009872AC">
        <w:rPr>
          <w:sz w:val="28"/>
          <w:szCs w:val="28"/>
        </w:rPr>
        <w:t xml:space="preserve"> організації епітеліальних клітин базального шару </w:t>
      </w:r>
      <w:r w:rsidRPr="00093AF5">
        <w:rPr>
          <w:i/>
          <w:sz w:val="28"/>
          <w:szCs w:val="28"/>
        </w:rPr>
        <w:t>стравоходу</w:t>
      </w:r>
      <w:r w:rsidRPr="009872AC">
        <w:rPr>
          <w:sz w:val="28"/>
          <w:szCs w:val="28"/>
        </w:rPr>
        <w:t xml:space="preserve"> хворих через 6 місяців після </w:t>
      </w:r>
      <w:r>
        <w:rPr>
          <w:sz w:val="28"/>
          <w:szCs w:val="28"/>
        </w:rPr>
        <w:t xml:space="preserve">операції(група </w:t>
      </w:r>
      <w:r w:rsidRPr="001E163B">
        <w:rPr>
          <w:sz w:val="28"/>
          <w:szCs w:val="28"/>
        </w:rPr>
        <w:t>S</w:t>
      </w:r>
      <w:r>
        <w:rPr>
          <w:sz w:val="28"/>
          <w:szCs w:val="28"/>
        </w:rPr>
        <w:t xml:space="preserve">4) </w:t>
      </w:r>
      <w:r w:rsidRPr="009872AC">
        <w:rPr>
          <w:sz w:val="28"/>
          <w:szCs w:val="28"/>
        </w:rPr>
        <w:t xml:space="preserve">виявило слабо виражені дистрофічні зміни органел.Цистерни </w:t>
      </w:r>
      <w:r>
        <w:rPr>
          <w:sz w:val="28"/>
          <w:szCs w:val="28"/>
        </w:rPr>
        <w:t xml:space="preserve">ГЕР-абули </w:t>
      </w:r>
      <w:r w:rsidRPr="009872AC">
        <w:rPr>
          <w:sz w:val="28"/>
          <w:szCs w:val="28"/>
        </w:rPr>
        <w:t>розширені</w:t>
      </w:r>
      <w:r>
        <w:rPr>
          <w:sz w:val="28"/>
          <w:szCs w:val="28"/>
        </w:rPr>
        <w:t>,</w:t>
      </w:r>
      <w:r w:rsidRPr="009872AC">
        <w:rPr>
          <w:sz w:val="28"/>
          <w:szCs w:val="28"/>
        </w:rPr>
        <w:t xml:space="preserve"> представляли собою вакуолі різної величини </w:t>
      </w:r>
      <w:r w:rsidR="00E11374">
        <w:rPr>
          <w:sz w:val="28"/>
          <w:szCs w:val="28"/>
        </w:rPr>
        <w:t>та</w:t>
      </w:r>
      <w:r w:rsidRPr="009872AC">
        <w:rPr>
          <w:sz w:val="28"/>
          <w:szCs w:val="28"/>
        </w:rPr>
        <w:t xml:space="preserve"> форми</w:t>
      </w:r>
      <w:r>
        <w:rPr>
          <w:sz w:val="28"/>
          <w:szCs w:val="28"/>
        </w:rPr>
        <w:t>,</w:t>
      </w:r>
      <w:r w:rsidR="00E11374">
        <w:rPr>
          <w:sz w:val="28"/>
          <w:szCs w:val="28"/>
        </w:rPr>
        <w:t>що</w:t>
      </w:r>
      <w:r w:rsidRPr="009872AC">
        <w:rPr>
          <w:sz w:val="28"/>
          <w:szCs w:val="28"/>
        </w:rPr>
        <w:t xml:space="preserve"> були заповнені електронно-прозорою речовиною (</w:t>
      </w:r>
      <w:r>
        <w:rPr>
          <w:sz w:val="28"/>
          <w:szCs w:val="28"/>
        </w:rPr>
        <w:t>ри</w:t>
      </w:r>
      <w:r w:rsidRPr="009872AC">
        <w:rPr>
          <w:sz w:val="28"/>
          <w:szCs w:val="28"/>
        </w:rPr>
        <w:t>с.</w:t>
      </w:r>
      <w:r>
        <w:rPr>
          <w:sz w:val="28"/>
          <w:szCs w:val="28"/>
        </w:rPr>
        <w:t xml:space="preserve"> 3.2.21</w:t>
      </w:r>
      <w:r w:rsidRPr="009872AC">
        <w:rPr>
          <w:sz w:val="28"/>
          <w:szCs w:val="28"/>
        </w:rPr>
        <w:t>).</w:t>
      </w:r>
    </w:p>
    <w:p w:rsidR="00FE4BC0" w:rsidRDefault="00FE4BC0" w:rsidP="00FE4BC0">
      <w:pPr>
        <w:spacing w:line="360" w:lineRule="auto"/>
        <w:ind w:left="-567" w:firstLine="709"/>
        <w:jc w:val="center"/>
        <w:rPr>
          <w:sz w:val="28"/>
          <w:szCs w:val="28"/>
        </w:rPr>
      </w:pPr>
      <w:r>
        <w:rPr>
          <w:rFonts w:ascii="Arial" w:hAnsi="Arial" w:cs="Arial"/>
          <w:b/>
          <w:bCs/>
          <w:noProof/>
          <w:lang w:val="ru-RU" w:eastAsia="ru-RU"/>
        </w:rPr>
        <w:drawing>
          <wp:inline distT="0" distB="0" distL="0" distR="0">
            <wp:extent cx="3255263" cy="2326234"/>
            <wp:effectExtent l="0" t="0" r="2540" b="0"/>
            <wp:docPr id="67" name="Рисунок 67" descr="D:\Диссертации\Диссертация Лазирского\img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Диссертации\Диссертация Лазирского\img005.jpg"/>
                    <pic:cNvPicPr>
                      <a:picLocks noChangeAspect="1" noChangeArrowheads="1"/>
                    </pic:cNvPicPr>
                  </pic:nvPicPr>
                  <pic:blipFill rotWithShape="1">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0690" t="40197" r="24504" b="31334"/>
                    <a:stretch/>
                  </pic:blipFill>
                  <pic:spPr bwMode="auto">
                    <a:xfrm>
                      <a:off x="0" y="0"/>
                      <a:ext cx="3255304" cy="232626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Default="00FE4BC0" w:rsidP="00FE4BC0">
      <w:pPr>
        <w:spacing w:line="360" w:lineRule="auto"/>
        <w:ind w:left="-567" w:firstLine="709"/>
        <w:jc w:val="center"/>
        <w:rPr>
          <w:sz w:val="28"/>
          <w:szCs w:val="28"/>
        </w:rPr>
      </w:pPr>
      <w:r w:rsidRPr="005A63C9">
        <w:rPr>
          <w:sz w:val="28"/>
          <w:szCs w:val="28"/>
        </w:rPr>
        <w:t>Р</w:t>
      </w:r>
      <w:r>
        <w:rPr>
          <w:sz w:val="28"/>
          <w:szCs w:val="28"/>
        </w:rPr>
        <w:t>и</w:t>
      </w:r>
      <w:r w:rsidRPr="005A63C9">
        <w:rPr>
          <w:sz w:val="28"/>
          <w:szCs w:val="28"/>
        </w:rPr>
        <w:t>с.</w:t>
      </w:r>
      <w:r>
        <w:rPr>
          <w:sz w:val="28"/>
          <w:szCs w:val="28"/>
        </w:rPr>
        <w:t xml:space="preserve"> 3.2.21</w:t>
      </w:r>
      <w:r w:rsidRPr="005A63C9">
        <w:rPr>
          <w:sz w:val="28"/>
          <w:szCs w:val="28"/>
        </w:rPr>
        <w:t xml:space="preserve">. Ультраструктура стравоходу пацієнтів через 6 місяців після оперативного втручання. Вакуолізація цистерн </w:t>
      </w:r>
      <w:r>
        <w:rPr>
          <w:sz w:val="28"/>
          <w:szCs w:val="28"/>
        </w:rPr>
        <w:t>ГЕР-а</w:t>
      </w:r>
      <w:r w:rsidRPr="005A63C9">
        <w:rPr>
          <w:sz w:val="28"/>
          <w:szCs w:val="28"/>
        </w:rPr>
        <w:t xml:space="preserve">. х 33 000. </w:t>
      </w:r>
      <w:r>
        <w:rPr>
          <w:sz w:val="28"/>
          <w:szCs w:val="28"/>
        </w:rPr>
        <w:t>К</w:t>
      </w:r>
      <w:r w:rsidRPr="005A63C9">
        <w:rPr>
          <w:sz w:val="28"/>
          <w:szCs w:val="28"/>
        </w:rPr>
        <w:t>онтрастува</w:t>
      </w:r>
      <w:r>
        <w:rPr>
          <w:sz w:val="28"/>
          <w:szCs w:val="28"/>
        </w:rPr>
        <w:t>ння</w:t>
      </w:r>
      <w:r w:rsidRPr="005A63C9">
        <w:rPr>
          <w:sz w:val="28"/>
          <w:szCs w:val="28"/>
        </w:rPr>
        <w:t xml:space="preserve"> цитратом свинцю.</w:t>
      </w:r>
    </w:p>
    <w:p w:rsidR="00E11374" w:rsidRDefault="00E11374" w:rsidP="00FE4BC0">
      <w:pPr>
        <w:spacing w:line="360" w:lineRule="auto"/>
        <w:ind w:left="-567" w:firstLine="709"/>
        <w:jc w:val="both"/>
        <w:rPr>
          <w:sz w:val="28"/>
          <w:szCs w:val="28"/>
        </w:rPr>
      </w:pPr>
    </w:p>
    <w:p w:rsidR="00FE4BC0" w:rsidRDefault="00FE4BC0" w:rsidP="00FE4BC0">
      <w:pPr>
        <w:spacing w:line="360" w:lineRule="auto"/>
        <w:ind w:left="-567" w:firstLine="709"/>
        <w:jc w:val="both"/>
        <w:rPr>
          <w:sz w:val="28"/>
          <w:szCs w:val="28"/>
        </w:rPr>
      </w:pPr>
      <w:r w:rsidRPr="009872AC">
        <w:rPr>
          <w:sz w:val="28"/>
          <w:szCs w:val="28"/>
        </w:rPr>
        <w:t xml:space="preserve">На мембранах </w:t>
      </w:r>
      <w:r>
        <w:rPr>
          <w:sz w:val="28"/>
          <w:szCs w:val="28"/>
        </w:rPr>
        <w:t>ГЕР-а</w:t>
      </w:r>
      <w:r w:rsidRPr="009872AC">
        <w:rPr>
          <w:sz w:val="28"/>
          <w:szCs w:val="28"/>
        </w:rPr>
        <w:t xml:space="preserve"> виявлялися рибосоми</w:t>
      </w:r>
      <w:r>
        <w:rPr>
          <w:sz w:val="28"/>
          <w:szCs w:val="28"/>
        </w:rPr>
        <w:t xml:space="preserve"> з великою кількістю в</w:t>
      </w:r>
      <w:r w:rsidRPr="009872AC">
        <w:rPr>
          <w:sz w:val="28"/>
          <w:szCs w:val="28"/>
        </w:rPr>
        <w:t>ільн</w:t>
      </w:r>
      <w:r>
        <w:rPr>
          <w:sz w:val="28"/>
          <w:szCs w:val="28"/>
        </w:rPr>
        <w:t>их</w:t>
      </w:r>
      <w:r w:rsidRPr="009872AC">
        <w:rPr>
          <w:sz w:val="28"/>
          <w:szCs w:val="28"/>
        </w:rPr>
        <w:t xml:space="preserve">рибосом </w:t>
      </w:r>
      <w:r w:rsidR="00E11374">
        <w:rPr>
          <w:sz w:val="28"/>
          <w:szCs w:val="28"/>
        </w:rPr>
        <w:t>та</w:t>
      </w:r>
      <w:r w:rsidRPr="009872AC">
        <w:rPr>
          <w:sz w:val="28"/>
          <w:szCs w:val="28"/>
        </w:rPr>
        <w:t xml:space="preserve"> полісом в цитоплазмі. Пластинчастий цитоплазматич</w:t>
      </w:r>
      <w:r>
        <w:rPr>
          <w:sz w:val="28"/>
          <w:szCs w:val="28"/>
        </w:rPr>
        <w:t>ний</w:t>
      </w:r>
      <w:r w:rsidRPr="009872AC">
        <w:rPr>
          <w:sz w:val="28"/>
          <w:szCs w:val="28"/>
        </w:rPr>
        <w:t xml:space="preserve"> комплекс Гольджі </w:t>
      </w:r>
      <w:r>
        <w:rPr>
          <w:sz w:val="28"/>
          <w:szCs w:val="28"/>
        </w:rPr>
        <w:t xml:space="preserve">був </w:t>
      </w:r>
      <w:r w:rsidRPr="009872AC">
        <w:rPr>
          <w:sz w:val="28"/>
          <w:szCs w:val="28"/>
        </w:rPr>
        <w:t xml:space="preserve">гіпертрофований, його паралельно орієнтовані гладкі мембрани </w:t>
      </w:r>
      <w:r w:rsidR="00E11374">
        <w:rPr>
          <w:sz w:val="28"/>
          <w:szCs w:val="28"/>
        </w:rPr>
        <w:t xml:space="preserve">були </w:t>
      </w:r>
      <w:r w:rsidRPr="009872AC">
        <w:rPr>
          <w:sz w:val="28"/>
          <w:szCs w:val="28"/>
        </w:rPr>
        <w:t xml:space="preserve">оточені великими, електронно-прозорими вакуолями. В області локалізації пластинчастого цитоплазматичного комплексу Гольджі іноді були присутні вторинні лізосоми </w:t>
      </w:r>
      <w:r w:rsidR="00E11374">
        <w:rPr>
          <w:sz w:val="28"/>
          <w:szCs w:val="28"/>
        </w:rPr>
        <w:t>та</w:t>
      </w:r>
      <w:r w:rsidRPr="009872AC">
        <w:rPr>
          <w:sz w:val="28"/>
          <w:szCs w:val="28"/>
        </w:rPr>
        <w:t xml:space="preserve"> дрібні включення ліпідів.Ендотеліоцити кровоносних капілярів мали ядра неправильної форми. Ядерна мембрана утворювала числені дрібні </w:t>
      </w:r>
      <w:r w:rsidR="00E11374">
        <w:rPr>
          <w:sz w:val="28"/>
          <w:szCs w:val="28"/>
        </w:rPr>
        <w:t>та</w:t>
      </w:r>
      <w:r w:rsidRPr="009872AC">
        <w:rPr>
          <w:sz w:val="28"/>
          <w:szCs w:val="28"/>
        </w:rPr>
        <w:t xml:space="preserve"> глибокі інвагінації. Мітохондрії ендотеліоцитів ма</w:t>
      </w:r>
      <w:r>
        <w:rPr>
          <w:sz w:val="28"/>
          <w:szCs w:val="28"/>
        </w:rPr>
        <w:t>ли</w:t>
      </w:r>
      <w:r w:rsidRPr="009872AC">
        <w:rPr>
          <w:sz w:val="28"/>
          <w:szCs w:val="28"/>
        </w:rPr>
        <w:t xml:space="preserve"> дрібні розміри</w:t>
      </w:r>
      <w:r>
        <w:rPr>
          <w:sz w:val="28"/>
          <w:szCs w:val="28"/>
        </w:rPr>
        <w:t>,</w:t>
      </w:r>
      <w:r w:rsidRPr="009872AC">
        <w:rPr>
          <w:sz w:val="28"/>
          <w:szCs w:val="28"/>
        </w:rPr>
        <w:t xml:space="preserve"> округл</w:t>
      </w:r>
      <w:r>
        <w:rPr>
          <w:sz w:val="28"/>
          <w:szCs w:val="28"/>
        </w:rPr>
        <w:t>у</w:t>
      </w:r>
      <w:r w:rsidRPr="009872AC">
        <w:rPr>
          <w:sz w:val="28"/>
          <w:szCs w:val="28"/>
        </w:rPr>
        <w:t xml:space="preserve"> форм</w:t>
      </w:r>
      <w:r>
        <w:rPr>
          <w:sz w:val="28"/>
          <w:szCs w:val="28"/>
        </w:rPr>
        <w:t>у</w:t>
      </w:r>
      <w:r w:rsidR="00E11374">
        <w:rPr>
          <w:sz w:val="28"/>
          <w:szCs w:val="28"/>
        </w:rPr>
        <w:t>та</w:t>
      </w:r>
      <w:r w:rsidRPr="009872AC">
        <w:rPr>
          <w:sz w:val="28"/>
          <w:szCs w:val="28"/>
        </w:rPr>
        <w:t xml:space="preserve"> електронно-прозори</w:t>
      </w:r>
      <w:r>
        <w:rPr>
          <w:sz w:val="28"/>
          <w:szCs w:val="28"/>
        </w:rPr>
        <w:t>й</w:t>
      </w:r>
      <w:r w:rsidRPr="009872AC">
        <w:rPr>
          <w:sz w:val="28"/>
          <w:szCs w:val="28"/>
        </w:rPr>
        <w:t xml:space="preserve"> матрикс. </w:t>
      </w:r>
      <w:r>
        <w:rPr>
          <w:sz w:val="28"/>
          <w:szCs w:val="28"/>
        </w:rPr>
        <w:t>ГЕР був</w:t>
      </w:r>
      <w:r w:rsidRPr="009872AC">
        <w:rPr>
          <w:sz w:val="28"/>
          <w:szCs w:val="28"/>
        </w:rPr>
        <w:t xml:space="preserve"> добре розвинений</w:t>
      </w:r>
      <w:r>
        <w:rPr>
          <w:sz w:val="28"/>
          <w:szCs w:val="28"/>
        </w:rPr>
        <w:t xml:space="preserve"> а п</w:t>
      </w:r>
      <w:r w:rsidRPr="009872AC">
        <w:rPr>
          <w:sz w:val="28"/>
          <w:szCs w:val="28"/>
        </w:rPr>
        <w:t>ластинчастий цитоплазматич</w:t>
      </w:r>
      <w:r>
        <w:rPr>
          <w:sz w:val="28"/>
          <w:szCs w:val="28"/>
        </w:rPr>
        <w:t>ний</w:t>
      </w:r>
      <w:r w:rsidRPr="009872AC">
        <w:rPr>
          <w:sz w:val="28"/>
          <w:szCs w:val="28"/>
        </w:rPr>
        <w:t xml:space="preserve"> комплекс Гольджі редукований. Цитоплазма відростків ендотеліальних клітин місти</w:t>
      </w:r>
      <w:r>
        <w:rPr>
          <w:sz w:val="28"/>
          <w:szCs w:val="28"/>
        </w:rPr>
        <w:t>ла</w:t>
      </w:r>
      <w:r w:rsidRPr="009872AC">
        <w:rPr>
          <w:sz w:val="28"/>
          <w:szCs w:val="28"/>
        </w:rPr>
        <w:t xml:space="preserve"> велику кількість мікропіноцитозних </w:t>
      </w:r>
      <w:r>
        <w:rPr>
          <w:sz w:val="28"/>
          <w:szCs w:val="28"/>
        </w:rPr>
        <w:t>вакуолей</w:t>
      </w:r>
      <w:r w:rsidRPr="009872AC">
        <w:rPr>
          <w:sz w:val="28"/>
          <w:szCs w:val="28"/>
        </w:rPr>
        <w:t>. Цитоплазматична мембрана ендотеліоцитів</w:t>
      </w:r>
      <w:r>
        <w:rPr>
          <w:sz w:val="28"/>
          <w:szCs w:val="28"/>
        </w:rPr>
        <w:t xml:space="preserve"> була</w:t>
      </w:r>
      <w:r w:rsidRPr="009872AC">
        <w:rPr>
          <w:sz w:val="28"/>
          <w:szCs w:val="28"/>
        </w:rPr>
        <w:t xml:space="preserve"> звернена до току крові </w:t>
      </w:r>
      <w:r w:rsidR="00E11374">
        <w:rPr>
          <w:sz w:val="28"/>
          <w:szCs w:val="28"/>
        </w:rPr>
        <w:t>та</w:t>
      </w:r>
      <w:r w:rsidRPr="009872AC">
        <w:rPr>
          <w:sz w:val="28"/>
          <w:szCs w:val="28"/>
        </w:rPr>
        <w:t>потовщена.</w:t>
      </w:r>
    </w:p>
    <w:p w:rsidR="00E11374" w:rsidRDefault="00E11374" w:rsidP="00FE4BC0">
      <w:pPr>
        <w:spacing w:line="360" w:lineRule="auto"/>
        <w:ind w:left="-567" w:firstLine="709"/>
        <w:jc w:val="both"/>
        <w:rPr>
          <w:sz w:val="28"/>
          <w:szCs w:val="28"/>
        </w:rPr>
      </w:pPr>
      <w:r w:rsidRPr="009872AC">
        <w:rPr>
          <w:sz w:val="28"/>
          <w:szCs w:val="28"/>
        </w:rPr>
        <w:t>Ядерна мембрана базальних епітеліоцитів мала типову будову. Матрикс ядра мав низьку електронн</w:t>
      </w:r>
      <w:r>
        <w:rPr>
          <w:sz w:val="28"/>
          <w:szCs w:val="28"/>
        </w:rPr>
        <w:t>у</w:t>
      </w:r>
      <w:r w:rsidRPr="009872AC">
        <w:rPr>
          <w:sz w:val="28"/>
          <w:szCs w:val="28"/>
        </w:rPr>
        <w:t xml:space="preserve"> щільніст</w:t>
      </w:r>
      <w:r>
        <w:rPr>
          <w:sz w:val="28"/>
          <w:szCs w:val="28"/>
        </w:rPr>
        <w:t>ь</w:t>
      </w:r>
      <w:r w:rsidRPr="009872AC">
        <w:rPr>
          <w:sz w:val="28"/>
          <w:szCs w:val="28"/>
        </w:rPr>
        <w:t>, спостеріга</w:t>
      </w:r>
      <w:r>
        <w:rPr>
          <w:sz w:val="28"/>
          <w:szCs w:val="28"/>
        </w:rPr>
        <w:t>ли</w:t>
      </w:r>
      <w:r w:rsidRPr="009872AC">
        <w:rPr>
          <w:sz w:val="28"/>
          <w:szCs w:val="28"/>
        </w:rPr>
        <w:t>ся неглибокі інвагінації ядерної мембрани. Велика частина ядерного хроматину знаходил</w:t>
      </w:r>
      <w:r>
        <w:rPr>
          <w:sz w:val="28"/>
          <w:szCs w:val="28"/>
        </w:rPr>
        <w:t>а</w:t>
      </w:r>
      <w:r w:rsidRPr="009872AC">
        <w:rPr>
          <w:sz w:val="28"/>
          <w:szCs w:val="28"/>
        </w:rPr>
        <w:t xml:space="preserve">ся в конденсованому стані, його грудочки концентрувалися уздовж ядерної мембрани. </w:t>
      </w:r>
      <w:r>
        <w:rPr>
          <w:sz w:val="28"/>
          <w:szCs w:val="28"/>
        </w:rPr>
        <w:t>В</w:t>
      </w:r>
      <w:r w:rsidRPr="009872AC">
        <w:rPr>
          <w:sz w:val="28"/>
          <w:szCs w:val="28"/>
        </w:rPr>
        <w:t xml:space="preserve"> перинуклеарн</w:t>
      </w:r>
      <w:r>
        <w:rPr>
          <w:sz w:val="28"/>
          <w:szCs w:val="28"/>
        </w:rPr>
        <w:t>і</w:t>
      </w:r>
      <w:r w:rsidRPr="009872AC">
        <w:rPr>
          <w:sz w:val="28"/>
          <w:szCs w:val="28"/>
        </w:rPr>
        <w:t xml:space="preserve">й області цитоплазми локалізувалися мітохондрії </w:t>
      </w:r>
      <w:r>
        <w:rPr>
          <w:sz w:val="28"/>
          <w:szCs w:val="28"/>
        </w:rPr>
        <w:t xml:space="preserve">з </w:t>
      </w:r>
      <w:r w:rsidRPr="009872AC">
        <w:rPr>
          <w:sz w:val="28"/>
          <w:szCs w:val="28"/>
        </w:rPr>
        <w:t>помірн</w:t>
      </w:r>
      <w:r>
        <w:rPr>
          <w:sz w:val="28"/>
          <w:szCs w:val="28"/>
        </w:rPr>
        <w:t>им</w:t>
      </w:r>
      <w:r w:rsidRPr="009872AC">
        <w:rPr>
          <w:sz w:val="28"/>
          <w:szCs w:val="28"/>
        </w:rPr>
        <w:t xml:space="preserve"> набряк</w:t>
      </w:r>
      <w:r>
        <w:rPr>
          <w:sz w:val="28"/>
          <w:szCs w:val="28"/>
        </w:rPr>
        <w:t>ом та</w:t>
      </w:r>
      <w:r w:rsidRPr="009872AC">
        <w:rPr>
          <w:sz w:val="28"/>
          <w:szCs w:val="28"/>
        </w:rPr>
        <w:t xml:space="preserve"> просвітленим матриксом.</w:t>
      </w:r>
    </w:p>
    <w:p w:rsidR="00FE4BC0" w:rsidRDefault="00FE4BC0" w:rsidP="00FE4BC0">
      <w:pPr>
        <w:spacing w:line="360" w:lineRule="auto"/>
        <w:ind w:left="-567" w:firstLine="709"/>
        <w:jc w:val="both"/>
        <w:rPr>
          <w:sz w:val="28"/>
          <w:szCs w:val="28"/>
        </w:rPr>
      </w:pPr>
      <w:r w:rsidRPr="009872AC">
        <w:rPr>
          <w:sz w:val="28"/>
          <w:szCs w:val="28"/>
        </w:rPr>
        <w:t xml:space="preserve">Електронно-мікроскопічне дослідження слизової оболонки </w:t>
      </w:r>
      <w:r w:rsidRPr="00095DAF">
        <w:rPr>
          <w:i/>
          <w:sz w:val="28"/>
          <w:szCs w:val="28"/>
        </w:rPr>
        <w:t>товстокишечної</w:t>
      </w:r>
      <w:r w:rsidRPr="009872AC">
        <w:rPr>
          <w:sz w:val="28"/>
          <w:szCs w:val="28"/>
        </w:rPr>
        <w:t xml:space="preserve"> зони </w:t>
      </w:r>
      <w:r>
        <w:rPr>
          <w:sz w:val="28"/>
          <w:szCs w:val="28"/>
        </w:rPr>
        <w:t>і</w:t>
      </w:r>
      <w:r w:rsidRPr="009872AC">
        <w:rPr>
          <w:sz w:val="28"/>
          <w:szCs w:val="28"/>
        </w:rPr>
        <w:t>леоцекального сегмента пацієнт</w:t>
      </w:r>
      <w:r>
        <w:rPr>
          <w:sz w:val="28"/>
          <w:szCs w:val="28"/>
        </w:rPr>
        <w:t>ів</w:t>
      </w:r>
      <w:r w:rsidRPr="009872AC">
        <w:rPr>
          <w:sz w:val="28"/>
          <w:szCs w:val="28"/>
        </w:rPr>
        <w:t xml:space="preserve"> групи S4 показало, що ультраструктурна організація стовпчастих епітеліоцитів, келихоподібних екзокриноцитів </w:t>
      </w:r>
      <w:r w:rsidR="00E11374">
        <w:rPr>
          <w:sz w:val="28"/>
          <w:szCs w:val="28"/>
        </w:rPr>
        <w:t>та</w:t>
      </w:r>
      <w:r w:rsidRPr="009872AC">
        <w:rPr>
          <w:sz w:val="28"/>
          <w:szCs w:val="28"/>
        </w:rPr>
        <w:t xml:space="preserve"> ендотеліоцитів кровоносних капілярів відповідала стану функціонально</w:t>
      </w:r>
      <w:r>
        <w:rPr>
          <w:sz w:val="28"/>
          <w:szCs w:val="28"/>
        </w:rPr>
        <w:t>ї</w:t>
      </w:r>
      <w:r w:rsidRPr="009872AC">
        <w:rPr>
          <w:sz w:val="28"/>
          <w:szCs w:val="28"/>
        </w:rPr>
        <w:t xml:space="preserve"> напруги.Ядра клітин мали чітко контуровані ядерні мембрани. Ядерний хроматин в основному </w:t>
      </w:r>
      <w:r>
        <w:rPr>
          <w:sz w:val="28"/>
          <w:szCs w:val="28"/>
        </w:rPr>
        <w:t xml:space="preserve">був </w:t>
      </w:r>
      <w:r w:rsidR="00E11374">
        <w:rPr>
          <w:sz w:val="28"/>
          <w:szCs w:val="28"/>
        </w:rPr>
        <w:t>в</w:t>
      </w:r>
      <w:r>
        <w:rPr>
          <w:sz w:val="28"/>
          <w:szCs w:val="28"/>
        </w:rPr>
        <w:t xml:space="preserve"> деконденсованому стані</w:t>
      </w:r>
      <w:r w:rsidR="00E11374">
        <w:rPr>
          <w:sz w:val="28"/>
          <w:szCs w:val="28"/>
        </w:rPr>
        <w:t>,</w:t>
      </w:r>
      <w:r>
        <w:rPr>
          <w:sz w:val="28"/>
          <w:szCs w:val="28"/>
        </w:rPr>
        <w:t xml:space="preserve"> а</w:t>
      </w:r>
      <w:r w:rsidRPr="009872AC">
        <w:rPr>
          <w:sz w:val="28"/>
          <w:szCs w:val="28"/>
        </w:rPr>
        <w:t xml:space="preserve"> невелика кількість конденсованого хроматину </w:t>
      </w:r>
      <w:r>
        <w:rPr>
          <w:sz w:val="28"/>
          <w:szCs w:val="28"/>
        </w:rPr>
        <w:t>розташову</w:t>
      </w:r>
      <w:r w:rsidRPr="009872AC">
        <w:rPr>
          <w:sz w:val="28"/>
          <w:szCs w:val="28"/>
        </w:rPr>
        <w:t>вал</w:t>
      </w:r>
      <w:r>
        <w:rPr>
          <w:sz w:val="28"/>
          <w:szCs w:val="28"/>
        </w:rPr>
        <w:t>а</w:t>
      </w:r>
      <w:r w:rsidRPr="009872AC">
        <w:rPr>
          <w:sz w:val="28"/>
          <w:szCs w:val="28"/>
        </w:rPr>
        <w:t>с</w:t>
      </w:r>
      <w:r>
        <w:rPr>
          <w:sz w:val="28"/>
          <w:szCs w:val="28"/>
        </w:rPr>
        <w:t>я</w:t>
      </w:r>
      <w:r w:rsidRPr="009872AC">
        <w:rPr>
          <w:sz w:val="28"/>
          <w:szCs w:val="28"/>
        </w:rPr>
        <w:t xml:space="preserve"> уздовж ядерної мембрани. Цитоплазма мала середню електронну щільність</w:t>
      </w:r>
      <w:r>
        <w:rPr>
          <w:sz w:val="28"/>
          <w:szCs w:val="28"/>
        </w:rPr>
        <w:t xml:space="preserve">, </w:t>
      </w:r>
      <w:r w:rsidR="00E11374">
        <w:rPr>
          <w:sz w:val="28"/>
          <w:szCs w:val="28"/>
        </w:rPr>
        <w:t>в</w:t>
      </w:r>
      <w:r w:rsidRPr="009872AC">
        <w:rPr>
          <w:sz w:val="28"/>
          <w:szCs w:val="28"/>
        </w:rPr>
        <w:t xml:space="preserve"> ній розташовувалися мітохондрії з розпушени</w:t>
      </w:r>
      <w:r>
        <w:rPr>
          <w:sz w:val="28"/>
          <w:szCs w:val="28"/>
        </w:rPr>
        <w:t>ми</w:t>
      </w:r>
      <w:r w:rsidRPr="009872AC">
        <w:rPr>
          <w:sz w:val="28"/>
          <w:szCs w:val="28"/>
        </w:rPr>
        <w:t xml:space="preserve"> зовнішніми мембранами </w:t>
      </w:r>
      <w:r w:rsidR="00E11374">
        <w:rPr>
          <w:sz w:val="28"/>
          <w:szCs w:val="28"/>
        </w:rPr>
        <w:t>та</w:t>
      </w:r>
      <w:r w:rsidRPr="009872AC">
        <w:rPr>
          <w:sz w:val="28"/>
          <w:szCs w:val="28"/>
        </w:rPr>
        <w:t xml:space="preserve"> кр</w:t>
      </w:r>
      <w:r>
        <w:rPr>
          <w:sz w:val="28"/>
          <w:szCs w:val="28"/>
        </w:rPr>
        <w:t>і</w:t>
      </w:r>
      <w:r w:rsidRPr="009872AC">
        <w:rPr>
          <w:sz w:val="28"/>
          <w:szCs w:val="28"/>
        </w:rPr>
        <w:t>стами</w:t>
      </w:r>
      <w:r>
        <w:rPr>
          <w:sz w:val="28"/>
          <w:szCs w:val="28"/>
        </w:rPr>
        <w:t>, а також</w:t>
      </w:r>
      <w:r w:rsidRPr="009872AC">
        <w:rPr>
          <w:sz w:val="28"/>
          <w:szCs w:val="28"/>
        </w:rPr>
        <w:t xml:space="preserve"> мембрани незміненого </w:t>
      </w:r>
      <w:r>
        <w:rPr>
          <w:sz w:val="28"/>
          <w:szCs w:val="28"/>
        </w:rPr>
        <w:t xml:space="preserve">ГЕР-а </w:t>
      </w:r>
      <w:r w:rsidRPr="009872AC">
        <w:rPr>
          <w:sz w:val="28"/>
          <w:szCs w:val="28"/>
        </w:rPr>
        <w:t>(</w:t>
      </w:r>
      <w:r>
        <w:rPr>
          <w:sz w:val="28"/>
          <w:szCs w:val="28"/>
        </w:rPr>
        <w:t>ри</w:t>
      </w:r>
      <w:r w:rsidRPr="009872AC">
        <w:rPr>
          <w:sz w:val="28"/>
          <w:szCs w:val="28"/>
        </w:rPr>
        <w:t>с.</w:t>
      </w:r>
      <w:r>
        <w:rPr>
          <w:sz w:val="28"/>
          <w:szCs w:val="28"/>
        </w:rPr>
        <w:t xml:space="preserve"> 3.2.22</w:t>
      </w:r>
      <w:r w:rsidRPr="009872AC">
        <w:rPr>
          <w:sz w:val="28"/>
          <w:szCs w:val="28"/>
        </w:rPr>
        <w:t>).</w:t>
      </w:r>
    </w:p>
    <w:p w:rsidR="00FE4BC0" w:rsidRDefault="00FE4BC0" w:rsidP="00FE4BC0">
      <w:pPr>
        <w:spacing w:line="360" w:lineRule="auto"/>
        <w:ind w:left="-567" w:firstLine="709"/>
        <w:jc w:val="center"/>
        <w:rPr>
          <w:sz w:val="28"/>
          <w:szCs w:val="28"/>
        </w:rPr>
      </w:pPr>
      <w:r>
        <w:rPr>
          <w:rFonts w:ascii="Arial" w:hAnsi="Arial" w:cs="Arial"/>
          <w:b/>
          <w:bCs/>
          <w:noProof/>
          <w:lang w:val="ru-RU" w:eastAsia="ru-RU"/>
        </w:rPr>
        <w:lastRenderedPageBreak/>
        <w:drawing>
          <wp:inline distT="0" distB="0" distL="0" distR="0">
            <wp:extent cx="3050438" cy="2421331"/>
            <wp:effectExtent l="0" t="0" r="0" b="0"/>
            <wp:docPr id="68" name="Рисунок 68" descr="D:\Диссертации\Диссертация Лазирского\img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Диссертации\Диссертация Лазирского\img014.jpg"/>
                    <pic:cNvPicPr>
                      <a:picLocks noChangeAspect="1" noChangeArrowheads="1"/>
                    </pic:cNvPicPr>
                  </pic:nvPicPr>
                  <pic:blipFill rotWithShape="1">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3153" t="41182" r="25490" b="29185"/>
                    <a:stretch/>
                  </pic:blipFill>
                  <pic:spPr bwMode="auto">
                    <a:xfrm>
                      <a:off x="0" y="0"/>
                      <a:ext cx="3050476" cy="2421361"/>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E4BC0" w:rsidRDefault="00FE4BC0" w:rsidP="00FE4BC0">
      <w:pPr>
        <w:spacing w:line="360" w:lineRule="auto"/>
        <w:ind w:left="-567" w:firstLine="709"/>
        <w:jc w:val="center"/>
        <w:rPr>
          <w:sz w:val="28"/>
          <w:szCs w:val="28"/>
        </w:rPr>
      </w:pPr>
      <w:r w:rsidRPr="005B624E">
        <w:rPr>
          <w:sz w:val="28"/>
          <w:szCs w:val="28"/>
        </w:rPr>
        <w:t>Р</w:t>
      </w:r>
      <w:r>
        <w:rPr>
          <w:sz w:val="28"/>
          <w:szCs w:val="28"/>
        </w:rPr>
        <w:t>и</w:t>
      </w:r>
      <w:r w:rsidRPr="005B624E">
        <w:rPr>
          <w:sz w:val="28"/>
          <w:szCs w:val="28"/>
        </w:rPr>
        <w:t>с.</w:t>
      </w:r>
      <w:r>
        <w:rPr>
          <w:sz w:val="28"/>
          <w:szCs w:val="28"/>
        </w:rPr>
        <w:t xml:space="preserve"> 3.2.22</w:t>
      </w:r>
      <w:r w:rsidRPr="005B624E">
        <w:rPr>
          <w:sz w:val="28"/>
          <w:szCs w:val="28"/>
        </w:rPr>
        <w:t>. Ультраструктура стовпчастих епітеліоцитів то</w:t>
      </w:r>
      <w:r>
        <w:rPr>
          <w:sz w:val="28"/>
          <w:szCs w:val="28"/>
        </w:rPr>
        <w:t>в</w:t>
      </w:r>
      <w:r w:rsidRPr="005B624E">
        <w:rPr>
          <w:sz w:val="28"/>
          <w:szCs w:val="28"/>
        </w:rPr>
        <w:t>стокишечно</w:t>
      </w:r>
      <w:r>
        <w:rPr>
          <w:sz w:val="28"/>
          <w:szCs w:val="28"/>
        </w:rPr>
        <w:t>ї</w:t>
      </w:r>
      <w:r w:rsidRPr="005B624E">
        <w:rPr>
          <w:sz w:val="28"/>
          <w:szCs w:val="28"/>
        </w:rPr>
        <w:t xml:space="preserve"> зони </w:t>
      </w:r>
      <w:r>
        <w:rPr>
          <w:sz w:val="28"/>
          <w:szCs w:val="28"/>
        </w:rPr>
        <w:t>і</w:t>
      </w:r>
      <w:r w:rsidRPr="005B624E">
        <w:rPr>
          <w:sz w:val="28"/>
          <w:szCs w:val="28"/>
        </w:rPr>
        <w:t xml:space="preserve">леоцекального сегмента пацієнтів групи S4. Розпушення зовнішніх мембран і крист мітохондрій. х 31 000. </w:t>
      </w:r>
      <w:r>
        <w:rPr>
          <w:sz w:val="28"/>
          <w:szCs w:val="28"/>
        </w:rPr>
        <w:t>К</w:t>
      </w:r>
      <w:r w:rsidRPr="005B624E">
        <w:rPr>
          <w:sz w:val="28"/>
          <w:szCs w:val="28"/>
        </w:rPr>
        <w:t>онтрастува</w:t>
      </w:r>
      <w:r>
        <w:rPr>
          <w:sz w:val="28"/>
          <w:szCs w:val="28"/>
        </w:rPr>
        <w:t>ння</w:t>
      </w:r>
      <w:r w:rsidRPr="005B624E">
        <w:rPr>
          <w:sz w:val="28"/>
          <w:szCs w:val="28"/>
        </w:rPr>
        <w:t xml:space="preserve"> цитратом свинцю.</w:t>
      </w:r>
    </w:p>
    <w:p w:rsidR="00E11374" w:rsidRDefault="00E11374" w:rsidP="00FE4BC0">
      <w:pPr>
        <w:spacing w:line="360" w:lineRule="auto"/>
        <w:ind w:left="-567" w:firstLine="709"/>
        <w:jc w:val="both"/>
        <w:rPr>
          <w:sz w:val="28"/>
          <w:szCs w:val="28"/>
        </w:rPr>
      </w:pPr>
    </w:p>
    <w:p w:rsidR="00FE4BC0" w:rsidRDefault="00FE4BC0" w:rsidP="00FE4BC0">
      <w:pPr>
        <w:spacing w:line="360" w:lineRule="auto"/>
        <w:ind w:left="-567" w:firstLine="709"/>
        <w:jc w:val="both"/>
        <w:rPr>
          <w:sz w:val="28"/>
          <w:szCs w:val="28"/>
        </w:rPr>
      </w:pPr>
      <w:r w:rsidRPr="009872AC">
        <w:rPr>
          <w:sz w:val="28"/>
          <w:szCs w:val="28"/>
        </w:rPr>
        <w:t xml:space="preserve">Цитоплазма містила невелику кількість включень ліпідів </w:t>
      </w:r>
      <w:r w:rsidR="00E11374">
        <w:rPr>
          <w:sz w:val="28"/>
          <w:szCs w:val="28"/>
        </w:rPr>
        <w:t>та</w:t>
      </w:r>
      <w:r w:rsidRPr="009872AC">
        <w:rPr>
          <w:sz w:val="28"/>
          <w:szCs w:val="28"/>
        </w:rPr>
        <w:t xml:space="preserve"> поодинокі вторинні лізосоми, а також числені вільні рибосоми </w:t>
      </w:r>
      <w:r w:rsidR="00E11374">
        <w:rPr>
          <w:sz w:val="28"/>
          <w:szCs w:val="28"/>
        </w:rPr>
        <w:t>та</w:t>
      </w:r>
      <w:r w:rsidRPr="009872AC">
        <w:rPr>
          <w:sz w:val="28"/>
          <w:szCs w:val="28"/>
        </w:rPr>
        <w:t xml:space="preserve"> полісоми. Деструкції внутрішньоклітинних мембран і органел в цитоплазмі практично були відсутні. Цитоплазматична мембрана </w:t>
      </w:r>
      <w:r>
        <w:rPr>
          <w:sz w:val="28"/>
          <w:szCs w:val="28"/>
        </w:rPr>
        <w:t xml:space="preserve">була </w:t>
      </w:r>
      <w:r w:rsidRPr="009872AC">
        <w:rPr>
          <w:sz w:val="28"/>
          <w:szCs w:val="28"/>
        </w:rPr>
        <w:t xml:space="preserve">розпушена </w:t>
      </w:r>
      <w:r w:rsidR="00E11374">
        <w:rPr>
          <w:sz w:val="28"/>
          <w:szCs w:val="28"/>
        </w:rPr>
        <w:t>та</w:t>
      </w:r>
      <w:r w:rsidRPr="009872AC">
        <w:rPr>
          <w:sz w:val="28"/>
          <w:szCs w:val="28"/>
        </w:rPr>
        <w:t xml:space="preserve"> мала множинні осередки лізису.</w:t>
      </w:r>
    </w:p>
    <w:p w:rsidR="00FE4BC0" w:rsidRDefault="00FE4BC0" w:rsidP="00FE4BC0">
      <w:pPr>
        <w:spacing w:line="360" w:lineRule="auto"/>
        <w:ind w:left="-567" w:firstLine="709"/>
        <w:jc w:val="both"/>
        <w:rPr>
          <w:sz w:val="28"/>
          <w:szCs w:val="28"/>
        </w:rPr>
      </w:pPr>
    </w:p>
    <w:p w:rsidR="00FE4BC0" w:rsidRPr="007C620D" w:rsidRDefault="00FE4BC0" w:rsidP="00FE4BC0">
      <w:pPr>
        <w:spacing w:line="360" w:lineRule="auto"/>
        <w:ind w:left="-567" w:firstLine="709"/>
        <w:jc w:val="both"/>
        <w:rPr>
          <w:b/>
          <w:sz w:val="28"/>
          <w:szCs w:val="28"/>
        </w:rPr>
      </w:pPr>
      <w:r w:rsidRPr="007C620D">
        <w:rPr>
          <w:b/>
          <w:sz w:val="28"/>
          <w:szCs w:val="28"/>
        </w:rPr>
        <w:t>3.</w:t>
      </w:r>
      <w:r>
        <w:rPr>
          <w:b/>
          <w:sz w:val="28"/>
          <w:szCs w:val="28"/>
        </w:rPr>
        <w:t>3</w:t>
      </w:r>
      <w:r w:rsidRPr="007C620D">
        <w:rPr>
          <w:b/>
          <w:sz w:val="28"/>
          <w:szCs w:val="28"/>
        </w:rPr>
        <w:t>. Особливості моторно-евакуаторної функції ілеоцекального сегмента кишечника після переміщення його в верхні відділи травного тракту</w:t>
      </w:r>
      <w:r>
        <w:rPr>
          <w:b/>
          <w:sz w:val="28"/>
          <w:szCs w:val="28"/>
        </w:rPr>
        <w:t>.</w:t>
      </w:r>
    </w:p>
    <w:p w:rsidR="00FE4BC0" w:rsidRPr="000A6154" w:rsidRDefault="00E11374" w:rsidP="00FE4BC0">
      <w:pPr>
        <w:spacing w:line="360" w:lineRule="auto"/>
        <w:ind w:left="-567" w:firstLine="709"/>
        <w:jc w:val="both"/>
        <w:rPr>
          <w:sz w:val="28"/>
          <w:szCs w:val="28"/>
        </w:rPr>
      </w:pPr>
      <w:r>
        <w:rPr>
          <w:sz w:val="28"/>
          <w:szCs w:val="28"/>
        </w:rPr>
        <w:t>В</w:t>
      </w:r>
      <w:r w:rsidR="00FE4BC0" w:rsidRPr="009872AC">
        <w:rPr>
          <w:sz w:val="28"/>
          <w:szCs w:val="28"/>
        </w:rPr>
        <w:t xml:space="preserve"> раніше опублікованих роботах було показано, що гастропластика ілеоцекальни</w:t>
      </w:r>
      <w:r w:rsidR="00FE4BC0">
        <w:rPr>
          <w:sz w:val="28"/>
          <w:szCs w:val="28"/>
        </w:rPr>
        <w:t>м</w:t>
      </w:r>
      <w:r w:rsidR="00FE4BC0" w:rsidRPr="009872AC">
        <w:rPr>
          <w:sz w:val="28"/>
          <w:szCs w:val="28"/>
        </w:rPr>
        <w:t xml:space="preserve"> сегментом кишечника є надзвичайно ефективним втручанням з точки зору профілактики післяопераційного рефлюкс-езофагіту [</w:t>
      </w:r>
      <w:r w:rsidR="00883CA5" w:rsidRPr="00883CA5">
        <w:rPr>
          <w:sz w:val="28"/>
          <w:szCs w:val="28"/>
        </w:rPr>
        <w:t>273</w:t>
      </w:r>
      <w:r w:rsidR="00FE4BC0" w:rsidRPr="00883CA5">
        <w:rPr>
          <w:sz w:val="28"/>
          <w:szCs w:val="28"/>
        </w:rPr>
        <w:t xml:space="preserve">, </w:t>
      </w:r>
      <w:r w:rsidR="00883CA5" w:rsidRPr="00883CA5">
        <w:rPr>
          <w:sz w:val="28"/>
          <w:szCs w:val="28"/>
        </w:rPr>
        <w:t>293</w:t>
      </w:r>
      <w:r w:rsidR="00FE4BC0" w:rsidRPr="009872AC">
        <w:rPr>
          <w:sz w:val="28"/>
          <w:szCs w:val="28"/>
        </w:rPr>
        <w:t xml:space="preserve">]. </w:t>
      </w:r>
      <w:r>
        <w:rPr>
          <w:sz w:val="28"/>
          <w:szCs w:val="28"/>
        </w:rPr>
        <w:t>В</w:t>
      </w:r>
      <w:r w:rsidR="00FE4BC0" w:rsidRPr="009872AC">
        <w:rPr>
          <w:sz w:val="28"/>
          <w:szCs w:val="28"/>
        </w:rPr>
        <w:t xml:space="preserve"> нашому дослідженні</w:t>
      </w:r>
      <w:r w:rsidR="00FE4BC0" w:rsidRPr="000A6154">
        <w:rPr>
          <w:sz w:val="28"/>
          <w:szCs w:val="28"/>
        </w:rPr>
        <w:t>н</w:t>
      </w:r>
      <w:r w:rsidR="00FE4BC0" w:rsidRPr="000A6154">
        <w:rPr>
          <w:spacing w:val="-6"/>
          <w:sz w:val="28"/>
          <w:szCs w:val="28"/>
        </w:rPr>
        <w:t xml:space="preserve">а 14-у </w:t>
      </w:r>
      <w:r>
        <w:rPr>
          <w:spacing w:val="-6"/>
          <w:sz w:val="28"/>
          <w:szCs w:val="28"/>
        </w:rPr>
        <w:t xml:space="preserve">та </w:t>
      </w:r>
      <w:r w:rsidR="00FE4BC0" w:rsidRPr="000A6154">
        <w:rPr>
          <w:spacing w:val="-6"/>
          <w:sz w:val="28"/>
          <w:szCs w:val="28"/>
        </w:rPr>
        <w:t xml:space="preserve">21-у добу після операції </w:t>
      </w:r>
      <w:r>
        <w:rPr>
          <w:spacing w:val="-6"/>
          <w:sz w:val="28"/>
          <w:szCs w:val="28"/>
        </w:rPr>
        <w:t>в</w:t>
      </w:r>
      <w:r w:rsidR="00FE4BC0" w:rsidRPr="000A6154">
        <w:rPr>
          <w:spacing w:val="-6"/>
          <w:sz w:val="28"/>
          <w:szCs w:val="28"/>
        </w:rPr>
        <w:t xml:space="preserve"> тварин основної групи виконували манометричні дослідження.</w:t>
      </w:r>
      <w:r w:rsidR="00FE4BC0">
        <w:rPr>
          <w:sz w:val="28"/>
          <w:szCs w:val="28"/>
        </w:rPr>
        <w:t>П</w:t>
      </w:r>
      <w:r w:rsidR="00FE4BC0" w:rsidRPr="009872AC">
        <w:rPr>
          <w:sz w:val="28"/>
          <w:szCs w:val="28"/>
        </w:rPr>
        <w:t>ри инсуфляц</w:t>
      </w:r>
      <w:r w:rsidR="00FE4BC0">
        <w:rPr>
          <w:sz w:val="28"/>
          <w:szCs w:val="28"/>
        </w:rPr>
        <w:t>ії</w:t>
      </w:r>
      <w:r w:rsidR="00FE4BC0" w:rsidRPr="009872AC">
        <w:rPr>
          <w:sz w:val="28"/>
          <w:szCs w:val="28"/>
        </w:rPr>
        <w:t xml:space="preserve"> повітря в просвіт товстої кишки надходження дуоденально-товстокиш</w:t>
      </w:r>
      <w:r w:rsidR="00FE4BC0">
        <w:rPr>
          <w:sz w:val="28"/>
          <w:szCs w:val="28"/>
        </w:rPr>
        <w:t>ечного</w:t>
      </w:r>
      <w:r w:rsidR="00FE4BC0" w:rsidRPr="009872AC">
        <w:rPr>
          <w:sz w:val="28"/>
          <w:szCs w:val="28"/>
        </w:rPr>
        <w:t xml:space="preserve"> вмісту </w:t>
      </w:r>
      <w:r>
        <w:rPr>
          <w:sz w:val="28"/>
          <w:szCs w:val="28"/>
        </w:rPr>
        <w:t>та</w:t>
      </w:r>
      <w:r w:rsidR="00FE4BC0" w:rsidRPr="009872AC">
        <w:rPr>
          <w:sz w:val="28"/>
          <w:szCs w:val="28"/>
        </w:rPr>
        <w:t xml:space="preserve"> газу в клубову кишку </w:t>
      </w:r>
      <w:r>
        <w:rPr>
          <w:sz w:val="28"/>
          <w:szCs w:val="28"/>
        </w:rPr>
        <w:t>та</w:t>
      </w:r>
      <w:r w:rsidR="00FE4BC0" w:rsidRPr="009872AC">
        <w:rPr>
          <w:sz w:val="28"/>
          <w:szCs w:val="28"/>
        </w:rPr>
        <w:t xml:space="preserve"> стравохід через ілеоцекальний сфінктер не спо</w:t>
      </w:r>
      <w:r w:rsidR="00FE4BC0">
        <w:rPr>
          <w:sz w:val="28"/>
          <w:szCs w:val="28"/>
        </w:rPr>
        <w:t>стерігалося ні в одному випадку</w:t>
      </w:r>
      <w:r w:rsidR="00FE4BC0" w:rsidRPr="009872AC">
        <w:rPr>
          <w:sz w:val="28"/>
          <w:szCs w:val="28"/>
        </w:rPr>
        <w:t>. Також, з метою визначення ант</w:t>
      </w:r>
      <w:r w:rsidR="00FE4BC0">
        <w:rPr>
          <w:sz w:val="28"/>
          <w:szCs w:val="28"/>
        </w:rPr>
        <w:t>и</w:t>
      </w:r>
      <w:r w:rsidR="00FE4BC0" w:rsidRPr="009872AC">
        <w:rPr>
          <w:sz w:val="28"/>
          <w:szCs w:val="28"/>
        </w:rPr>
        <w:t>рефлюксних властивостей ілеоцекального клапана, на 14-</w:t>
      </w:r>
      <w:r w:rsidR="00FE4BC0">
        <w:rPr>
          <w:sz w:val="28"/>
          <w:szCs w:val="28"/>
        </w:rPr>
        <w:t>у</w:t>
      </w:r>
      <w:r w:rsidR="00F9414F">
        <w:rPr>
          <w:sz w:val="28"/>
          <w:szCs w:val="28"/>
        </w:rPr>
        <w:t>та</w:t>
      </w:r>
      <w:r w:rsidR="00FE4BC0" w:rsidRPr="009872AC">
        <w:rPr>
          <w:sz w:val="28"/>
          <w:szCs w:val="28"/>
        </w:rPr>
        <w:t xml:space="preserve"> 21-</w:t>
      </w:r>
      <w:r w:rsidR="00FE4BC0">
        <w:rPr>
          <w:sz w:val="28"/>
          <w:szCs w:val="28"/>
        </w:rPr>
        <w:t>у</w:t>
      </w:r>
      <w:r w:rsidR="00FE4BC0" w:rsidRPr="009872AC">
        <w:rPr>
          <w:sz w:val="28"/>
          <w:szCs w:val="28"/>
        </w:rPr>
        <w:t xml:space="preserve"> добу експерименту нами виконувалася манометр</w:t>
      </w:r>
      <w:r w:rsidR="00FE4BC0">
        <w:rPr>
          <w:sz w:val="28"/>
          <w:szCs w:val="28"/>
        </w:rPr>
        <w:t>ія</w:t>
      </w:r>
      <w:r w:rsidR="00FE4BC0" w:rsidRPr="009872AC">
        <w:rPr>
          <w:sz w:val="28"/>
          <w:szCs w:val="28"/>
        </w:rPr>
        <w:t xml:space="preserve"> з пробою на товсто-тонкокишковій рефлюкс. При цьому були </w:t>
      </w:r>
      <w:r w:rsidR="00FE4BC0" w:rsidRPr="009872AC">
        <w:rPr>
          <w:sz w:val="28"/>
          <w:szCs w:val="28"/>
        </w:rPr>
        <w:lastRenderedPageBreak/>
        <w:t xml:space="preserve">отримані наступні результати. </w:t>
      </w:r>
      <w:r w:rsidR="00FE4BC0" w:rsidRPr="000A6154">
        <w:rPr>
          <w:spacing w:val="-6"/>
          <w:sz w:val="28"/>
          <w:szCs w:val="28"/>
        </w:rPr>
        <w:t xml:space="preserve">Тиск в тонкокишечній частині трансплантата складав від 30 до 40 мм.вод.ст., в товстокишечній - 40-50 мм.вод.ст. в стані медикаментозної седації тварини.  При проведенні проби на товсто-тонкокишковий рефлюкс закид контрастної речовини (30% розчин тріамбраста) з товстої кишки в тонку відбувався при тиску 150-170 мм.вод.ст. Середній показник герметичності, </w:t>
      </w:r>
      <w:r w:rsidR="00F9414F">
        <w:rPr>
          <w:spacing w:val="-6"/>
          <w:sz w:val="28"/>
          <w:szCs w:val="28"/>
        </w:rPr>
        <w:t>що</w:t>
      </w:r>
      <w:r w:rsidR="00FE4BC0" w:rsidRPr="000A6154">
        <w:rPr>
          <w:spacing w:val="-6"/>
          <w:sz w:val="28"/>
          <w:szCs w:val="28"/>
        </w:rPr>
        <w:t xml:space="preserve"> визначався методом гідропресії на 14-у добу експерименту склав (159 ± </w:t>
      </w:r>
      <w:r w:rsidR="00F9414F">
        <w:rPr>
          <w:spacing w:val="-6"/>
          <w:sz w:val="28"/>
          <w:szCs w:val="28"/>
        </w:rPr>
        <w:t>9</w:t>
      </w:r>
      <w:r w:rsidR="00FE4BC0" w:rsidRPr="000A6154">
        <w:rPr>
          <w:spacing w:val="-6"/>
          <w:sz w:val="28"/>
          <w:szCs w:val="28"/>
        </w:rPr>
        <w:t>,6) мм вод. ст.</w:t>
      </w:r>
      <w:r w:rsidR="00F9414F">
        <w:rPr>
          <w:spacing w:val="-6"/>
          <w:sz w:val="28"/>
          <w:szCs w:val="28"/>
        </w:rPr>
        <w:t>Д</w:t>
      </w:r>
      <w:r w:rsidR="00F9414F" w:rsidRPr="000A6154">
        <w:rPr>
          <w:spacing w:val="-6"/>
          <w:sz w:val="28"/>
          <w:szCs w:val="28"/>
        </w:rPr>
        <w:t>ані</w:t>
      </w:r>
      <w:r w:rsidR="00F9414F">
        <w:rPr>
          <w:spacing w:val="-6"/>
          <w:sz w:val="28"/>
          <w:szCs w:val="28"/>
        </w:rPr>
        <w:t>,що ми о</w:t>
      </w:r>
      <w:r w:rsidR="00FE4BC0" w:rsidRPr="000A6154">
        <w:rPr>
          <w:spacing w:val="-6"/>
          <w:sz w:val="28"/>
          <w:szCs w:val="28"/>
        </w:rPr>
        <w:t>трима</w:t>
      </w:r>
      <w:r w:rsidR="00F9414F">
        <w:rPr>
          <w:spacing w:val="-6"/>
          <w:sz w:val="28"/>
          <w:szCs w:val="28"/>
        </w:rPr>
        <w:t>ли</w:t>
      </w:r>
      <w:r w:rsidR="00FE4BC0" w:rsidRPr="000A6154">
        <w:rPr>
          <w:spacing w:val="-6"/>
          <w:sz w:val="28"/>
          <w:szCs w:val="28"/>
        </w:rPr>
        <w:t xml:space="preserve"> також свідчать про функціональну спроможність ілеоцекального клапану в ілеоцекальному артефіціальному шлунку.</w:t>
      </w:r>
    </w:p>
    <w:p w:rsidR="00FE4BC0" w:rsidRDefault="00FE4BC0" w:rsidP="00FE4BC0">
      <w:pPr>
        <w:spacing w:line="360" w:lineRule="auto"/>
        <w:ind w:left="-567" w:firstLine="709"/>
        <w:jc w:val="both"/>
        <w:rPr>
          <w:sz w:val="28"/>
          <w:szCs w:val="28"/>
        </w:rPr>
      </w:pPr>
      <w:r w:rsidRPr="009872AC">
        <w:rPr>
          <w:sz w:val="28"/>
          <w:szCs w:val="28"/>
        </w:rPr>
        <w:t xml:space="preserve">При виконанні рентгенконтрастного дослідження з пробою на стравохідно-тонкокишковий рефлюкс у тварин групи S2 при введенні контрасту при тиску 20-30 мм.водн.ст. </w:t>
      </w:r>
      <w:r>
        <w:rPr>
          <w:sz w:val="28"/>
          <w:szCs w:val="28"/>
        </w:rPr>
        <w:t xml:space="preserve">ми спостерігали </w:t>
      </w:r>
      <w:r w:rsidRPr="009872AC">
        <w:rPr>
          <w:sz w:val="28"/>
          <w:szCs w:val="28"/>
        </w:rPr>
        <w:t xml:space="preserve">закид контрастної речовини з тонкої кишки в стравохід </w:t>
      </w:r>
      <w:r w:rsidR="00F9414F">
        <w:rPr>
          <w:sz w:val="28"/>
          <w:szCs w:val="28"/>
        </w:rPr>
        <w:t>ву</w:t>
      </w:r>
      <w:r w:rsidRPr="009872AC">
        <w:rPr>
          <w:sz w:val="28"/>
          <w:szCs w:val="28"/>
        </w:rPr>
        <w:t>сіх експериментальних тварин групи порівняння, що свідчи</w:t>
      </w:r>
      <w:r>
        <w:rPr>
          <w:sz w:val="28"/>
          <w:szCs w:val="28"/>
        </w:rPr>
        <w:t>ло</w:t>
      </w:r>
      <w:r w:rsidRPr="009872AC">
        <w:rPr>
          <w:sz w:val="28"/>
          <w:szCs w:val="28"/>
        </w:rPr>
        <w:t xml:space="preserve"> про функціональн</w:t>
      </w:r>
      <w:r>
        <w:rPr>
          <w:sz w:val="28"/>
          <w:szCs w:val="28"/>
        </w:rPr>
        <w:t>у</w:t>
      </w:r>
      <w:r w:rsidRPr="009872AC">
        <w:rPr>
          <w:sz w:val="28"/>
          <w:szCs w:val="28"/>
        </w:rPr>
        <w:t xml:space="preserve"> недостатн</w:t>
      </w:r>
      <w:r>
        <w:rPr>
          <w:sz w:val="28"/>
          <w:szCs w:val="28"/>
        </w:rPr>
        <w:t>ість</w:t>
      </w:r>
      <w:r w:rsidRPr="009872AC">
        <w:rPr>
          <w:sz w:val="28"/>
          <w:szCs w:val="28"/>
        </w:rPr>
        <w:t xml:space="preserve"> езофаго</w:t>
      </w:r>
      <w:r>
        <w:rPr>
          <w:sz w:val="28"/>
          <w:szCs w:val="28"/>
        </w:rPr>
        <w:t>єюноанастомозу</w:t>
      </w:r>
      <w:r w:rsidRPr="009872AC">
        <w:rPr>
          <w:sz w:val="28"/>
          <w:szCs w:val="28"/>
        </w:rPr>
        <w:t>.</w:t>
      </w:r>
    </w:p>
    <w:p w:rsidR="00FE4BC0" w:rsidRPr="009872AC" w:rsidRDefault="00FE4BC0" w:rsidP="00FE4BC0">
      <w:pPr>
        <w:spacing w:line="360" w:lineRule="auto"/>
        <w:ind w:left="-567" w:firstLine="709"/>
        <w:jc w:val="both"/>
        <w:rPr>
          <w:sz w:val="28"/>
          <w:szCs w:val="28"/>
        </w:rPr>
      </w:pPr>
    </w:p>
    <w:p w:rsidR="00FE4BC0" w:rsidRPr="008B1D34" w:rsidRDefault="00FE4BC0" w:rsidP="00FE4BC0">
      <w:pPr>
        <w:spacing w:line="360" w:lineRule="auto"/>
        <w:ind w:left="-567" w:firstLine="709"/>
        <w:jc w:val="both"/>
        <w:rPr>
          <w:b/>
          <w:sz w:val="28"/>
          <w:szCs w:val="28"/>
        </w:rPr>
      </w:pPr>
      <w:r w:rsidRPr="00100B9C">
        <w:rPr>
          <w:b/>
          <w:sz w:val="28"/>
          <w:szCs w:val="28"/>
        </w:rPr>
        <w:t>3.</w:t>
      </w:r>
      <w:r>
        <w:rPr>
          <w:b/>
          <w:sz w:val="28"/>
          <w:szCs w:val="28"/>
        </w:rPr>
        <w:t>4</w:t>
      </w:r>
      <w:r w:rsidRPr="00100B9C">
        <w:rPr>
          <w:b/>
          <w:sz w:val="28"/>
          <w:szCs w:val="28"/>
        </w:rPr>
        <w:t xml:space="preserve">. </w:t>
      </w:r>
      <w:r>
        <w:rPr>
          <w:b/>
          <w:sz w:val="28"/>
          <w:szCs w:val="28"/>
        </w:rPr>
        <w:t>Аналіз результатів експериментальних досліджень.</w:t>
      </w:r>
    </w:p>
    <w:p w:rsidR="00FE4BC0" w:rsidRDefault="00944111" w:rsidP="00FE4BC0">
      <w:pPr>
        <w:spacing w:line="360" w:lineRule="auto"/>
        <w:ind w:left="-567" w:firstLine="709"/>
        <w:jc w:val="both"/>
        <w:rPr>
          <w:sz w:val="28"/>
          <w:szCs w:val="28"/>
        </w:rPr>
      </w:pPr>
      <w:r>
        <w:rPr>
          <w:sz w:val="28"/>
          <w:szCs w:val="28"/>
        </w:rPr>
        <w:t>А</w:t>
      </w:r>
      <w:r w:rsidR="00FE4BC0" w:rsidRPr="009872AC">
        <w:rPr>
          <w:sz w:val="28"/>
          <w:szCs w:val="28"/>
        </w:rPr>
        <w:t xml:space="preserve">наліз </w:t>
      </w:r>
      <w:r w:rsidR="00FE4BC0">
        <w:rPr>
          <w:sz w:val="28"/>
          <w:szCs w:val="28"/>
        </w:rPr>
        <w:t xml:space="preserve">результатів </w:t>
      </w:r>
      <w:r w:rsidR="00FE4BC0" w:rsidRPr="009872AC">
        <w:rPr>
          <w:sz w:val="28"/>
          <w:szCs w:val="28"/>
        </w:rPr>
        <w:t>морфологічн</w:t>
      </w:r>
      <w:r w:rsidR="00FE4BC0">
        <w:rPr>
          <w:sz w:val="28"/>
          <w:szCs w:val="28"/>
        </w:rPr>
        <w:t>их</w:t>
      </w:r>
      <w:r w:rsidR="00FE4BC0" w:rsidRPr="009872AC">
        <w:rPr>
          <w:sz w:val="28"/>
          <w:szCs w:val="28"/>
        </w:rPr>
        <w:t xml:space="preserve"> д</w:t>
      </w:r>
      <w:r w:rsidR="00FE4BC0">
        <w:rPr>
          <w:sz w:val="28"/>
          <w:szCs w:val="28"/>
        </w:rPr>
        <w:t>осліджень</w:t>
      </w:r>
      <w:r w:rsidR="00FE4BC0" w:rsidRPr="009872AC">
        <w:rPr>
          <w:sz w:val="28"/>
          <w:szCs w:val="28"/>
        </w:rPr>
        <w:t xml:space="preserve"> тканин </w:t>
      </w:r>
      <w:r w:rsidR="00ED24BF">
        <w:rPr>
          <w:sz w:val="28"/>
          <w:szCs w:val="28"/>
        </w:rPr>
        <w:t>ІЦС</w:t>
      </w:r>
      <w:r w:rsidRPr="009872AC">
        <w:rPr>
          <w:sz w:val="28"/>
          <w:szCs w:val="28"/>
        </w:rPr>
        <w:t xml:space="preserve">після </w:t>
      </w:r>
      <w:r>
        <w:rPr>
          <w:sz w:val="28"/>
          <w:szCs w:val="28"/>
        </w:rPr>
        <w:t>гастректоміїта формування штучного шлунка свідчить</w:t>
      </w:r>
      <w:r w:rsidR="00FE4BC0" w:rsidRPr="009872AC">
        <w:rPr>
          <w:sz w:val="28"/>
          <w:szCs w:val="28"/>
        </w:rPr>
        <w:t xml:space="preserve">, що </w:t>
      </w:r>
      <w:r w:rsidR="00FE4BC0">
        <w:rPr>
          <w:sz w:val="28"/>
          <w:szCs w:val="28"/>
        </w:rPr>
        <w:t>наявність</w:t>
      </w:r>
      <w:r w:rsidR="00FE4BC0" w:rsidRPr="009872AC">
        <w:rPr>
          <w:sz w:val="28"/>
          <w:szCs w:val="28"/>
        </w:rPr>
        <w:t xml:space="preserve"> ілеоцекального клапана </w:t>
      </w:r>
      <w:r>
        <w:rPr>
          <w:sz w:val="28"/>
          <w:szCs w:val="28"/>
        </w:rPr>
        <w:t>в</w:t>
      </w:r>
      <w:r w:rsidR="00FE4BC0">
        <w:rPr>
          <w:sz w:val="28"/>
          <w:szCs w:val="28"/>
        </w:rPr>
        <w:t xml:space="preserve"> артефіціальному шлунку забезпечує надійну профілактику розвитку післягастректомічних синдромів.</w:t>
      </w:r>
    </w:p>
    <w:p w:rsidR="00FE4BC0" w:rsidRDefault="00FE4BC0" w:rsidP="00FE4BC0">
      <w:pPr>
        <w:spacing w:line="360" w:lineRule="auto"/>
        <w:ind w:left="-567" w:firstLine="709"/>
        <w:jc w:val="both"/>
        <w:rPr>
          <w:sz w:val="28"/>
          <w:szCs w:val="28"/>
        </w:rPr>
      </w:pPr>
      <w:r w:rsidRPr="00D13D7B">
        <w:rPr>
          <w:sz w:val="28"/>
          <w:szCs w:val="28"/>
        </w:rPr>
        <w:t xml:space="preserve">На 7-у добу </w:t>
      </w:r>
      <w:r w:rsidR="00B66844">
        <w:rPr>
          <w:sz w:val="28"/>
          <w:szCs w:val="28"/>
        </w:rPr>
        <w:t>в</w:t>
      </w:r>
      <w:r w:rsidRPr="00D13D7B">
        <w:rPr>
          <w:sz w:val="28"/>
          <w:szCs w:val="28"/>
        </w:rPr>
        <w:t xml:space="preserve"> експериментальних тварин груп</w:t>
      </w:r>
      <w:r>
        <w:rPr>
          <w:sz w:val="28"/>
          <w:szCs w:val="28"/>
        </w:rPr>
        <w:t xml:space="preserve">и </w:t>
      </w:r>
      <w:r w:rsidRPr="0033394C">
        <w:rPr>
          <w:b/>
          <w:sz w:val="28"/>
          <w:szCs w:val="28"/>
        </w:rPr>
        <w:t>S1</w:t>
      </w:r>
      <w:r w:rsidRPr="00D13D7B">
        <w:rPr>
          <w:sz w:val="28"/>
          <w:szCs w:val="28"/>
        </w:rPr>
        <w:t xml:space="preserve"> після гастректомії з подальшим заміщенням шлунка ілеоцекальним сегментом, наявн</w:t>
      </w:r>
      <w:r>
        <w:rPr>
          <w:sz w:val="28"/>
          <w:szCs w:val="28"/>
        </w:rPr>
        <w:t>і</w:t>
      </w:r>
      <w:r w:rsidRPr="00D13D7B">
        <w:rPr>
          <w:sz w:val="28"/>
          <w:szCs w:val="28"/>
        </w:rPr>
        <w:t>ст</w:t>
      </w:r>
      <w:r>
        <w:rPr>
          <w:sz w:val="28"/>
          <w:szCs w:val="28"/>
        </w:rPr>
        <w:t>ь</w:t>
      </w:r>
      <w:r w:rsidRPr="00D13D7B">
        <w:rPr>
          <w:sz w:val="28"/>
          <w:szCs w:val="28"/>
        </w:rPr>
        <w:t xml:space="preserve"> ілеоцекального клапана </w:t>
      </w:r>
      <w:r>
        <w:rPr>
          <w:sz w:val="28"/>
          <w:szCs w:val="28"/>
        </w:rPr>
        <w:t xml:space="preserve">дозволяє уникнути надходження </w:t>
      </w:r>
      <w:r w:rsidRPr="00D13D7B">
        <w:rPr>
          <w:sz w:val="28"/>
          <w:szCs w:val="28"/>
        </w:rPr>
        <w:t xml:space="preserve">жовчі з </w:t>
      </w:r>
      <w:r>
        <w:rPr>
          <w:sz w:val="28"/>
          <w:szCs w:val="28"/>
        </w:rPr>
        <w:t>дванадцяти</w:t>
      </w:r>
      <w:r w:rsidRPr="00D13D7B">
        <w:rPr>
          <w:sz w:val="28"/>
          <w:szCs w:val="28"/>
        </w:rPr>
        <w:t xml:space="preserve">палої кишки в тонкокишечну зону резервуара </w:t>
      </w:r>
      <w:r w:rsidR="00B66844">
        <w:rPr>
          <w:sz w:val="28"/>
          <w:szCs w:val="28"/>
        </w:rPr>
        <w:t>та</w:t>
      </w:r>
      <w:r w:rsidRPr="00D13D7B">
        <w:rPr>
          <w:sz w:val="28"/>
          <w:szCs w:val="28"/>
        </w:rPr>
        <w:t xml:space="preserve"> стравохід. Морфологічно стінк</w:t>
      </w:r>
      <w:r>
        <w:rPr>
          <w:sz w:val="28"/>
          <w:szCs w:val="28"/>
        </w:rPr>
        <w:t>и</w:t>
      </w:r>
      <w:r w:rsidRPr="0033394C">
        <w:rPr>
          <w:i/>
          <w:sz w:val="28"/>
          <w:szCs w:val="28"/>
        </w:rPr>
        <w:t>стравоходу і тонкої кишки</w:t>
      </w:r>
      <w:r w:rsidRPr="00D13D7B">
        <w:rPr>
          <w:sz w:val="28"/>
          <w:szCs w:val="28"/>
        </w:rPr>
        <w:t xml:space="preserve"> не зазнава</w:t>
      </w:r>
      <w:r>
        <w:rPr>
          <w:sz w:val="28"/>
          <w:szCs w:val="28"/>
        </w:rPr>
        <w:t>ли</w:t>
      </w:r>
      <w:r w:rsidRPr="00D13D7B">
        <w:rPr>
          <w:sz w:val="28"/>
          <w:szCs w:val="28"/>
        </w:rPr>
        <w:t xml:space="preserve"> суттєвих змін в порівнянні з контрольною групою KS. Однак, товщина слизової оболонки як стравоходу, так і тонкої кишки ма</w:t>
      </w:r>
      <w:r>
        <w:rPr>
          <w:sz w:val="28"/>
          <w:szCs w:val="28"/>
        </w:rPr>
        <w:t>ли</w:t>
      </w:r>
      <w:r w:rsidRPr="00D13D7B">
        <w:rPr>
          <w:sz w:val="28"/>
          <w:szCs w:val="28"/>
        </w:rPr>
        <w:t xml:space="preserve">, хоча і недостовірну, тенденцію до зниження, що на наш погляд, відображає помірну ступінь гіпотрофії епітелію у відповідь на сам факт перенесеного оперативного втручання </w:t>
      </w:r>
      <w:r w:rsidR="00B66844">
        <w:rPr>
          <w:sz w:val="28"/>
          <w:szCs w:val="28"/>
        </w:rPr>
        <w:t>та</w:t>
      </w:r>
      <w:r w:rsidRPr="00D13D7B">
        <w:rPr>
          <w:sz w:val="28"/>
          <w:szCs w:val="28"/>
        </w:rPr>
        <w:t xml:space="preserve"> порушення локальної гемодинаміки</w:t>
      </w:r>
      <w:r w:rsidR="00B66844">
        <w:rPr>
          <w:sz w:val="28"/>
          <w:szCs w:val="28"/>
        </w:rPr>
        <w:t xml:space="preserve"> (таблиця 3.4.1.)</w:t>
      </w:r>
      <w:r w:rsidRPr="00D13D7B">
        <w:rPr>
          <w:sz w:val="28"/>
          <w:szCs w:val="28"/>
        </w:rPr>
        <w:t>.</w:t>
      </w:r>
      <w:r w:rsidRPr="0033394C">
        <w:rPr>
          <w:sz w:val="28"/>
          <w:szCs w:val="28"/>
        </w:rPr>
        <w:t xml:space="preserve">Електронно-мікроскопічні дослідження клітин стравоходу і тонкої кишки тварин групи S1 виявили помірно виражені зміни ультраструктурної </w:t>
      </w:r>
      <w:r w:rsidRPr="0033394C">
        <w:rPr>
          <w:sz w:val="28"/>
          <w:szCs w:val="28"/>
        </w:rPr>
        <w:lastRenderedPageBreak/>
        <w:t xml:space="preserve">архітектоніки органел. Ці зміни були відображенням адаптаційно-компенсаторних процесів у відповідь на оперативне втручання і по глибині знаходилися в фізіологічних межах. </w:t>
      </w:r>
    </w:p>
    <w:p w:rsidR="00B66844" w:rsidRPr="009872AC" w:rsidRDefault="00B66844" w:rsidP="00B66844">
      <w:pPr>
        <w:spacing w:line="360" w:lineRule="auto"/>
        <w:ind w:left="-567" w:firstLine="709"/>
        <w:jc w:val="right"/>
        <w:rPr>
          <w:sz w:val="28"/>
          <w:szCs w:val="28"/>
        </w:rPr>
      </w:pPr>
      <w:r w:rsidRPr="009872AC">
        <w:rPr>
          <w:sz w:val="28"/>
          <w:szCs w:val="28"/>
        </w:rPr>
        <w:t xml:space="preserve">Таблиця </w:t>
      </w:r>
      <w:r>
        <w:rPr>
          <w:sz w:val="28"/>
          <w:szCs w:val="28"/>
        </w:rPr>
        <w:t>3</w:t>
      </w:r>
      <w:r w:rsidRPr="009872AC">
        <w:rPr>
          <w:sz w:val="28"/>
          <w:szCs w:val="28"/>
        </w:rPr>
        <w:t>.</w:t>
      </w:r>
      <w:r>
        <w:rPr>
          <w:sz w:val="28"/>
          <w:szCs w:val="28"/>
        </w:rPr>
        <w:t>4.1.</w:t>
      </w:r>
    </w:p>
    <w:p w:rsidR="00B66844" w:rsidRPr="00C30F9B" w:rsidRDefault="00B66844" w:rsidP="00B66844">
      <w:pPr>
        <w:pStyle w:val="af4"/>
        <w:spacing w:line="360" w:lineRule="auto"/>
        <w:ind w:left="-567"/>
        <w:jc w:val="right"/>
        <w:rPr>
          <w:rFonts w:ascii="Times New Roman" w:hAnsi="Times New Roman" w:cs="Times New Roman"/>
          <w:sz w:val="28"/>
          <w:szCs w:val="28"/>
          <w:lang w:val="uk-UA"/>
        </w:rPr>
      </w:pPr>
      <w:r w:rsidRPr="00C30F9B">
        <w:rPr>
          <w:rFonts w:ascii="Times New Roman" w:hAnsi="Times New Roman" w:cs="Times New Roman"/>
          <w:sz w:val="28"/>
          <w:szCs w:val="28"/>
          <w:lang w:val="uk-UA"/>
        </w:rPr>
        <w:t>Показники товщини слизової оболонки стравоходу</w:t>
      </w:r>
    </w:p>
    <w:p w:rsidR="00B66844" w:rsidRPr="00C30F9B" w:rsidRDefault="00B66844" w:rsidP="00B66844">
      <w:pPr>
        <w:pStyle w:val="af4"/>
        <w:spacing w:line="360" w:lineRule="auto"/>
        <w:ind w:left="-567"/>
        <w:jc w:val="right"/>
        <w:rPr>
          <w:rFonts w:ascii="Times New Roman" w:hAnsi="Times New Roman" w:cs="Times New Roman"/>
          <w:sz w:val="28"/>
          <w:szCs w:val="28"/>
          <w:lang w:val="uk-UA"/>
        </w:rPr>
      </w:pPr>
      <w:r>
        <w:rPr>
          <w:rFonts w:ascii="Times New Roman" w:hAnsi="Times New Roman" w:cs="Times New Roman"/>
          <w:sz w:val="28"/>
          <w:szCs w:val="28"/>
          <w:lang w:val="uk-UA"/>
        </w:rPr>
        <w:t>та</w:t>
      </w:r>
      <w:r w:rsidRPr="00C30F9B">
        <w:rPr>
          <w:rFonts w:ascii="Times New Roman" w:hAnsi="Times New Roman" w:cs="Times New Roman"/>
          <w:sz w:val="28"/>
          <w:szCs w:val="28"/>
          <w:lang w:val="uk-UA"/>
        </w:rPr>
        <w:t xml:space="preserve"> компонентів ілеоцекального сегмента після </w:t>
      </w:r>
      <w:r>
        <w:rPr>
          <w:rFonts w:ascii="Times New Roman" w:hAnsi="Times New Roman" w:cs="Times New Roman"/>
          <w:sz w:val="28"/>
          <w:szCs w:val="28"/>
          <w:lang w:val="uk-UA"/>
        </w:rPr>
        <w:t>гастропластики</w:t>
      </w:r>
      <w:r w:rsidRPr="00C30F9B">
        <w:rPr>
          <w:rFonts w:ascii="Times New Roman" w:hAnsi="Times New Roman" w:cs="Times New Roman"/>
          <w:sz w:val="28"/>
          <w:szCs w:val="28"/>
          <w:lang w:val="uk-UA"/>
        </w:rPr>
        <w:t>, М ± m</w:t>
      </w:r>
    </w:p>
    <w:tbl>
      <w:tblPr>
        <w:tblStyle w:val="af5"/>
        <w:tblW w:w="0" w:type="auto"/>
        <w:tblInd w:w="-459" w:type="dxa"/>
        <w:tblLook w:val="04A0"/>
      </w:tblPr>
      <w:tblGrid>
        <w:gridCol w:w="1985"/>
        <w:gridCol w:w="2268"/>
        <w:gridCol w:w="2977"/>
        <w:gridCol w:w="2800"/>
      </w:tblGrid>
      <w:tr w:rsidR="00B66844" w:rsidRPr="009872AC" w:rsidTr="00997AB4">
        <w:tc>
          <w:tcPr>
            <w:tcW w:w="1985" w:type="dxa"/>
            <w:vMerge w:val="restart"/>
          </w:tcPr>
          <w:p w:rsidR="00B66844" w:rsidRDefault="00B66844" w:rsidP="00997AB4">
            <w:pPr>
              <w:spacing w:line="360" w:lineRule="auto"/>
              <w:ind w:left="-567" w:firstLine="709"/>
              <w:jc w:val="both"/>
              <w:rPr>
                <w:sz w:val="28"/>
                <w:szCs w:val="28"/>
                <w:lang w:val="en-US"/>
              </w:rPr>
            </w:pPr>
            <w:r w:rsidRPr="009872AC">
              <w:rPr>
                <w:sz w:val="28"/>
                <w:szCs w:val="28"/>
              </w:rPr>
              <w:t>Груп</w:t>
            </w:r>
            <w:r>
              <w:rPr>
                <w:sz w:val="28"/>
                <w:szCs w:val="28"/>
              </w:rPr>
              <w:t>и</w:t>
            </w:r>
          </w:p>
          <w:p w:rsidR="00B66844" w:rsidRPr="009872AC" w:rsidRDefault="00B66844" w:rsidP="00997AB4">
            <w:pPr>
              <w:spacing w:line="360" w:lineRule="auto"/>
              <w:ind w:left="-567" w:firstLine="709"/>
              <w:jc w:val="both"/>
              <w:rPr>
                <w:sz w:val="28"/>
                <w:szCs w:val="28"/>
              </w:rPr>
            </w:pPr>
            <w:r>
              <w:rPr>
                <w:sz w:val="28"/>
                <w:szCs w:val="28"/>
              </w:rPr>
              <w:t>порівняння</w:t>
            </w:r>
          </w:p>
        </w:tc>
        <w:tc>
          <w:tcPr>
            <w:tcW w:w="8045" w:type="dxa"/>
            <w:gridSpan w:val="3"/>
          </w:tcPr>
          <w:p w:rsidR="00B66844" w:rsidRPr="009872AC" w:rsidRDefault="00B66844" w:rsidP="00997AB4">
            <w:pPr>
              <w:spacing w:line="360" w:lineRule="auto"/>
              <w:ind w:left="-567" w:firstLine="709"/>
              <w:jc w:val="center"/>
              <w:rPr>
                <w:sz w:val="28"/>
                <w:szCs w:val="28"/>
              </w:rPr>
            </w:pPr>
            <w:r w:rsidRPr="009872AC">
              <w:rPr>
                <w:sz w:val="28"/>
                <w:szCs w:val="28"/>
              </w:rPr>
              <w:t>То</w:t>
            </w:r>
            <w:r>
              <w:rPr>
                <w:sz w:val="28"/>
                <w:szCs w:val="28"/>
              </w:rPr>
              <w:t>в</w:t>
            </w:r>
            <w:r w:rsidRPr="009872AC">
              <w:rPr>
                <w:sz w:val="28"/>
                <w:szCs w:val="28"/>
              </w:rPr>
              <w:t>щина слиз</w:t>
            </w:r>
            <w:r>
              <w:rPr>
                <w:sz w:val="28"/>
                <w:szCs w:val="28"/>
              </w:rPr>
              <w:t>ової</w:t>
            </w:r>
            <w:r w:rsidRPr="009872AC">
              <w:rPr>
                <w:sz w:val="28"/>
                <w:szCs w:val="28"/>
              </w:rPr>
              <w:t xml:space="preserve"> оболо</w:t>
            </w:r>
            <w:r>
              <w:rPr>
                <w:sz w:val="28"/>
                <w:szCs w:val="28"/>
              </w:rPr>
              <w:t>нки,</w:t>
            </w:r>
            <w:r w:rsidRPr="009872AC">
              <w:rPr>
                <w:sz w:val="28"/>
                <w:szCs w:val="28"/>
              </w:rPr>
              <w:t xml:space="preserve"> мм</w:t>
            </w:r>
          </w:p>
        </w:tc>
      </w:tr>
      <w:tr w:rsidR="00B66844" w:rsidRPr="009872AC" w:rsidTr="00997AB4">
        <w:tc>
          <w:tcPr>
            <w:tcW w:w="1985" w:type="dxa"/>
            <w:vMerge/>
          </w:tcPr>
          <w:p w:rsidR="00B66844" w:rsidRPr="009872AC" w:rsidRDefault="00B66844" w:rsidP="00997AB4">
            <w:pPr>
              <w:spacing w:line="360" w:lineRule="auto"/>
              <w:ind w:left="-567" w:firstLine="709"/>
              <w:jc w:val="both"/>
              <w:rPr>
                <w:sz w:val="28"/>
                <w:szCs w:val="28"/>
              </w:rPr>
            </w:pPr>
          </w:p>
        </w:tc>
        <w:tc>
          <w:tcPr>
            <w:tcW w:w="2268" w:type="dxa"/>
          </w:tcPr>
          <w:p w:rsidR="00B66844" w:rsidRPr="009872AC" w:rsidRDefault="00B66844" w:rsidP="00997AB4">
            <w:pPr>
              <w:spacing w:line="360" w:lineRule="auto"/>
              <w:ind w:left="-567" w:firstLine="709"/>
              <w:jc w:val="both"/>
              <w:rPr>
                <w:sz w:val="28"/>
                <w:szCs w:val="28"/>
              </w:rPr>
            </w:pPr>
            <w:r>
              <w:rPr>
                <w:sz w:val="28"/>
                <w:szCs w:val="28"/>
              </w:rPr>
              <w:t>Стравохід</w:t>
            </w:r>
          </w:p>
        </w:tc>
        <w:tc>
          <w:tcPr>
            <w:tcW w:w="2977" w:type="dxa"/>
          </w:tcPr>
          <w:p w:rsidR="00B66844" w:rsidRDefault="00B66844" w:rsidP="00997AB4">
            <w:pPr>
              <w:spacing w:line="360" w:lineRule="auto"/>
              <w:ind w:left="-567" w:firstLine="709"/>
              <w:jc w:val="both"/>
              <w:rPr>
                <w:sz w:val="28"/>
                <w:szCs w:val="28"/>
                <w:lang w:val="en-US"/>
              </w:rPr>
            </w:pPr>
            <w:r w:rsidRPr="009872AC">
              <w:rPr>
                <w:sz w:val="28"/>
                <w:szCs w:val="28"/>
              </w:rPr>
              <w:t>Тонкокишечназона</w:t>
            </w:r>
          </w:p>
          <w:p w:rsidR="00B66844" w:rsidRPr="009872AC" w:rsidRDefault="00B66844" w:rsidP="00997AB4">
            <w:pPr>
              <w:spacing w:line="360" w:lineRule="auto"/>
              <w:ind w:left="-567" w:firstLine="709"/>
              <w:jc w:val="both"/>
              <w:rPr>
                <w:sz w:val="28"/>
                <w:szCs w:val="28"/>
              </w:rPr>
            </w:pPr>
            <w:r>
              <w:rPr>
                <w:sz w:val="28"/>
                <w:szCs w:val="28"/>
              </w:rPr>
              <w:t>ІЦС</w:t>
            </w:r>
          </w:p>
        </w:tc>
        <w:tc>
          <w:tcPr>
            <w:tcW w:w="2800" w:type="dxa"/>
          </w:tcPr>
          <w:p w:rsidR="00B66844" w:rsidRDefault="00B66844" w:rsidP="00997AB4">
            <w:pPr>
              <w:spacing w:line="360" w:lineRule="auto"/>
              <w:ind w:left="-567" w:firstLine="709"/>
              <w:jc w:val="both"/>
              <w:rPr>
                <w:sz w:val="28"/>
                <w:szCs w:val="28"/>
              </w:rPr>
            </w:pPr>
            <w:r>
              <w:rPr>
                <w:sz w:val="28"/>
                <w:szCs w:val="28"/>
              </w:rPr>
              <w:t>Товстокишечна</w:t>
            </w:r>
          </w:p>
          <w:p w:rsidR="00B66844" w:rsidRPr="009872AC" w:rsidRDefault="00B66844" w:rsidP="00997AB4">
            <w:pPr>
              <w:spacing w:line="360" w:lineRule="auto"/>
              <w:ind w:left="-567" w:firstLine="709"/>
              <w:jc w:val="both"/>
              <w:rPr>
                <w:sz w:val="28"/>
                <w:szCs w:val="28"/>
              </w:rPr>
            </w:pPr>
            <w:r>
              <w:rPr>
                <w:sz w:val="28"/>
                <w:szCs w:val="28"/>
              </w:rPr>
              <w:t>зона ІЦС</w:t>
            </w:r>
          </w:p>
        </w:tc>
      </w:tr>
      <w:tr w:rsidR="00B66844" w:rsidRPr="009872AC" w:rsidTr="00997AB4">
        <w:tc>
          <w:tcPr>
            <w:tcW w:w="1985" w:type="dxa"/>
          </w:tcPr>
          <w:p w:rsidR="00B66844" w:rsidRPr="009872AC" w:rsidRDefault="00B66844" w:rsidP="00997AB4">
            <w:pPr>
              <w:spacing w:line="360" w:lineRule="auto"/>
              <w:ind w:left="-567" w:firstLine="709"/>
              <w:jc w:val="both"/>
              <w:rPr>
                <w:sz w:val="28"/>
                <w:szCs w:val="28"/>
              </w:rPr>
            </w:pPr>
            <w:r w:rsidRPr="009872AC">
              <w:rPr>
                <w:sz w:val="28"/>
                <w:szCs w:val="28"/>
              </w:rPr>
              <w:t>KS</w:t>
            </w:r>
          </w:p>
        </w:tc>
        <w:tc>
          <w:tcPr>
            <w:tcW w:w="2268" w:type="dxa"/>
          </w:tcPr>
          <w:p w:rsidR="00B66844" w:rsidRPr="009872AC" w:rsidRDefault="00B66844" w:rsidP="00997AB4">
            <w:pPr>
              <w:spacing w:line="360" w:lineRule="auto"/>
              <w:ind w:left="-567" w:firstLine="709"/>
              <w:jc w:val="both"/>
              <w:rPr>
                <w:sz w:val="28"/>
                <w:szCs w:val="28"/>
              </w:rPr>
            </w:pPr>
            <w:r w:rsidRPr="009872AC">
              <w:rPr>
                <w:sz w:val="28"/>
                <w:szCs w:val="28"/>
              </w:rPr>
              <w:t>1,92±0,21</w:t>
            </w:r>
          </w:p>
        </w:tc>
        <w:tc>
          <w:tcPr>
            <w:tcW w:w="2977" w:type="dxa"/>
          </w:tcPr>
          <w:p w:rsidR="00B66844" w:rsidRPr="009872AC" w:rsidRDefault="00B66844" w:rsidP="00997AB4">
            <w:pPr>
              <w:spacing w:line="360" w:lineRule="auto"/>
              <w:ind w:left="-567" w:firstLine="709"/>
              <w:jc w:val="both"/>
              <w:rPr>
                <w:sz w:val="28"/>
                <w:szCs w:val="28"/>
              </w:rPr>
            </w:pPr>
            <w:r w:rsidRPr="009872AC">
              <w:rPr>
                <w:sz w:val="28"/>
                <w:szCs w:val="28"/>
              </w:rPr>
              <w:t>0,50±0,03</w:t>
            </w:r>
          </w:p>
        </w:tc>
        <w:tc>
          <w:tcPr>
            <w:tcW w:w="2800" w:type="dxa"/>
          </w:tcPr>
          <w:p w:rsidR="00B66844" w:rsidRPr="009872AC" w:rsidRDefault="00B66844" w:rsidP="00997AB4">
            <w:pPr>
              <w:spacing w:line="360" w:lineRule="auto"/>
              <w:ind w:left="-567" w:firstLine="709"/>
              <w:jc w:val="both"/>
              <w:rPr>
                <w:sz w:val="28"/>
                <w:szCs w:val="28"/>
              </w:rPr>
            </w:pPr>
            <w:r w:rsidRPr="009872AC">
              <w:rPr>
                <w:sz w:val="28"/>
                <w:szCs w:val="28"/>
              </w:rPr>
              <w:t>0,73±0,05</w:t>
            </w:r>
          </w:p>
        </w:tc>
      </w:tr>
      <w:tr w:rsidR="00B66844" w:rsidRPr="009872AC" w:rsidTr="00997AB4">
        <w:tc>
          <w:tcPr>
            <w:tcW w:w="1985" w:type="dxa"/>
          </w:tcPr>
          <w:p w:rsidR="00B66844" w:rsidRPr="009872AC" w:rsidRDefault="00B66844" w:rsidP="00997AB4">
            <w:pPr>
              <w:spacing w:line="360" w:lineRule="auto"/>
              <w:ind w:left="-567" w:firstLine="709"/>
              <w:jc w:val="both"/>
              <w:rPr>
                <w:sz w:val="28"/>
                <w:szCs w:val="28"/>
              </w:rPr>
            </w:pPr>
            <w:r w:rsidRPr="009872AC">
              <w:rPr>
                <w:sz w:val="28"/>
                <w:szCs w:val="28"/>
              </w:rPr>
              <w:t>KН</w:t>
            </w:r>
          </w:p>
        </w:tc>
        <w:tc>
          <w:tcPr>
            <w:tcW w:w="2268" w:type="dxa"/>
          </w:tcPr>
          <w:p w:rsidR="00B66844" w:rsidRPr="009872AC" w:rsidRDefault="00B66844" w:rsidP="00997AB4">
            <w:pPr>
              <w:spacing w:line="360" w:lineRule="auto"/>
              <w:ind w:left="-567" w:firstLine="709"/>
              <w:jc w:val="both"/>
              <w:rPr>
                <w:sz w:val="28"/>
                <w:szCs w:val="28"/>
              </w:rPr>
            </w:pPr>
            <w:r w:rsidRPr="009872AC">
              <w:rPr>
                <w:sz w:val="28"/>
                <w:szCs w:val="28"/>
              </w:rPr>
              <w:t>0,63±0,07</w:t>
            </w:r>
          </w:p>
        </w:tc>
        <w:tc>
          <w:tcPr>
            <w:tcW w:w="2977" w:type="dxa"/>
          </w:tcPr>
          <w:p w:rsidR="00B66844" w:rsidRPr="009872AC" w:rsidRDefault="00B66844" w:rsidP="00997AB4">
            <w:pPr>
              <w:spacing w:line="360" w:lineRule="auto"/>
              <w:ind w:left="-567" w:firstLine="709"/>
              <w:jc w:val="both"/>
              <w:rPr>
                <w:sz w:val="28"/>
                <w:szCs w:val="28"/>
              </w:rPr>
            </w:pPr>
            <w:r w:rsidRPr="009872AC">
              <w:rPr>
                <w:sz w:val="28"/>
                <w:szCs w:val="28"/>
              </w:rPr>
              <w:t>0,43±0,05</w:t>
            </w:r>
          </w:p>
        </w:tc>
        <w:tc>
          <w:tcPr>
            <w:tcW w:w="2800" w:type="dxa"/>
          </w:tcPr>
          <w:p w:rsidR="00B66844" w:rsidRPr="009872AC" w:rsidRDefault="00B66844" w:rsidP="00997AB4">
            <w:pPr>
              <w:spacing w:line="360" w:lineRule="auto"/>
              <w:ind w:left="-567" w:firstLine="709"/>
              <w:jc w:val="both"/>
              <w:rPr>
                <w:sz w:val="28"/>
                <w:szCs w:val="28"/>
              </w:rPr>
            </w:pPr>
            <w:r w:rsidRPr="009872AC">
              <w:rPr>
                <w:sz w:val="28"/>
                <w:szCs w:val="28"/>
              </w:rPr>
              <w:t>0,59±0,09</w:t>
            </w:r>
          </w:p>
        </w:tc>
      </w:tr>
      <w:tr w:rsidR="00B66844" w:rsidRPr="009872AC" w:rsidTr="00997AB4">
        <w:tc>
          <w:tcPr>
            <w:tcW w:w="1985" w:type="dxa"/>
          </w:tcPr>
          <w:p w:rsidR="00B66844" w:rsidRPr="009872AC" w:rsidRDefault="00B66844" w:rsidP="00997AB4">
            <w:pPr>
              <w:spacing w:line="360" w:lineRule="auto"/>
              <w:ind w:left="-567" w:firstLine="709"/>
              <w:jc w:val="both"/>
              <w:rPr>
                <w:sz w:val="28"/>
                <w:szCs w:val="28"/>
              </w:rPr>
            </w:pPr>
            <w:r w:rsidRPr="009872AC">
              <w:rPr>
                <w:sz w:val="28"/>
                <w:szCs w:val="28"/>
              </w:rPr>
              <w:t>S</w:t>
            </w:r>
            <w:r w:rsidRPr="009872AC">
              <w:rPr>
                <w:sz w:val="28"/>
                <w:szCs w:val="28"/>
                <w:vertAlign w:val="subscript"/>
              </w:rPr>
              <w:t>1</w:t>
            </w:r>
          </w:p>
        </w:tc>
        <w:tc>
          <w:tcPr>
            <w:tcW w:w="2268" w:type="dxa"/>
          </w:tcPr>
          <w:p w:rsidR="00B66844" w:rsidRPr="009872AC" w:rsidRDefault="00B66844" w:rsidP="00997AB4">
            <w:pPr>
              <w:spacing w:line="360" w:lineRule="auto"/>
              <w:ind w:left="-567" w:firstLine="709"/>
              <w:jc w:val="both"/>
              <w:rPr>
                <w:sz w:val="28"/>
                <w:szCs w:val="28"/>
              </w:rPr>
            </w:pPr>
            <w:r w:rsidRPr="009872AC">
              <w:rPr>
                <w:sz w:val="28"/>
                <w:szCs w:val="28"/>
              </w:rPr>
              <w:t>1,81±0,13 "</w:t>
            </w:r>
          </w:p>
        </w:tc>
        <w:tc>
          <w:tcPr>
            <w:tcW w:w="2977" w:type="dxa"/>
          </w:tcPr>
          <w:p w:rsidR="00B66844" w:rsidRPr="009872AC" w:rsidRDefault="00B66844" w:rsidP="00997AB4">
            <w:pPr>
              <w:spacing w:line="360" w:lineRule="auto"/>
              <w:ind w:left="-567" w:firstLine="709"/>
              <w:jc w:val="both"/>
              <w:rPr>
                <w:sz w:val="28"/>
                <w:szCs w:val="28"/>
              </w:rPr>
            </w:pPr>
            <w:r w:rsidRPr="009872AC">
              <w:rPr>
                <w:sz w:val="28"/>
                <w:szCs w:val="28"/>
              </w:rPr>
              <w:t>0,49±0,09 "</w:t>
            </w:r>
          </w:p>
        </w:tc>
        <w:tc>
          <w:tcPr>
            <w:tcW w:w="2800" w:type="dxa"/>
          </w:tcPr>
          <w:p w:rsidR="00B66844" w:rsidRPr="009872AC" w:rsidRDefault="00B66844" w:rsidP="00997AB4">
            <w:pPr>
              <w:spacing w:line="360" w:lineRule="auto"/>
              <w:ind w:left="-567" w:firstLine="709"/>
              <w:jc w:val="both"/>
              <w:rPr>
                <w:sz w:val="28"/>
                <w:szCs w:val="28"/>
              </w:rPr>
            </w:pPr>
            <w:r w:rsidRPr="009872AC">
              <w:rPr>
                <w:sz w:val="28"/>
                <w:szCs w:val="28"/>
              </w:rPr>
              <w:t xml:space="preserve">0,80±0,02 </w:t>
            </w:r>
          </w:p>
        </w:tc>
      </w:tr>
      <w:tr w:rsidR="00B66844" w:rsidRPr="009872AC" w:rsidTr="00997AB4">
        <w:tc>
          <w:tcPr>
            <w:tcW w:w="1985" w:type="dxa"/>
          </w:tcPr>
          <w:p w:rsidR="00B66844" w:rsidRPr="009872AC" w:rsidRDefault="00B66844" w:rsidP="00997AB4">
            <w:pPr>
              <w:spacing w:line="360" w:lineRule="auto"/>
              <w:ind w:left="-567" w:firstLine="709"/>
              <w:jc w:val="both"/>
              <w:rPr>
                <w:sz w:val="28"/>
                <w:szCs w:val="28"/>
              </w:rPr>
            </w:pPr>
            <w:r w:rsidRPr="009872AC">
              <w:rPr>
                <w:sz w:val="28"/>
                <w:szCs w:val="28"/>
              </w:rPr>
              <w:t>S</w:t>
            </w:r>
            <w:r w:rsidRPr="009872AC">
              <w:rPr>
                <w:sz w:val="28"/>
                <w:szCs w:val="28"/>
                <w:vertAlign w:val="subscript"/>
              </w:rPr>
              <w:t>2</w:t>
            </w:r>
          </w:p>
        </w:tc>
        <w:tc>
          <w:tcPr>
            <w:tcW w:w="2268" w:type="dxa"/>
          </w:tcPr>
          <w:p w:rsidR="00B66844" w:rsidRPr="009872AC" w:rsidRDefault="00B66844" w:rsidP="00997AB4">
            <w:pPr>
              <w:spacing w:line="360" w:lineRule="auto"/>
              <w:ind w:left="-567" w:firstLine="709"/>
              <w:jc w:val="both"/>
              <w:rPr>
                <w:sz w:val="28"/>
                <w:szCs w:val="28"/>
              </w:rPr>
            </w:pPr>
            <w:r w:rsidRPr="009872AC">
              <w:rPr>
                <w:sz w:val="28"/>
                <w:szCs w:val="28"/>
              </w:rPr>
              <w:t>2,42±0,19 *</w:t>
            </w:r>
          </w:p>
        </w:tc>
        <w:tc>
          <w:tcPr>
            <w:tcW w:w="2977" w:type="dxa"/>
          </w:tcPr>
          <w:p w:rsidR="00B66844" w:rsidRPr="009872AC" w:rsidRDefault="00B66844" w:rsidP="00997AB4">
            <w:pPr>
              <w:spacing w:line="360" w:lineRule="auto"/>
              <w:ind w:left="-567" w:firstLine="709"/>
              <w:jc w:val="both"/>
              <w:rPr>
                <w:sz w:val="28"/>
                <w:szCs w:val="28"/>
              </w:rPr>
            </w:pPr>
            <w:r w:rsidRPr="009872AC">
              <w:rPr>
                <w:sz w:val="28"/>
                <w:szCs w:val="28"/>
              </w:rPr>
              <w:t>-</w:t>
            </w:r>
          </w:p>
        </w:tc>
        <w:tc>
          <w:tcPr>
            <w:tcW w:w="2800" w:type="dxa"/>
          </w:tcPr>
          <w:p w:rsidR="00B66844" w:rsidRPr="009872AC" w:rsidRDefault="00B66844" w:rsidP="00997AB4">
            <w:pPr>
              <w:spacing w:line="360" w:lineRule="auto"/>
              <w:ind w:left="-567" w:firstLine="709"/>
              <w:jc w:val="both"/>
              <w:rPr>
                <w:sz w:val="28"/>
                <w:szCs w:val="28"/>
              </w:rPr>
            </w:pPr>
            <w:r w:rsidRPr="009872AC">
              <w:rPr>
                <w:sz w:val="28"/>
                <w:szCs w:val="28"/>
              </w:rPr>
              <w:t>-</w:t>
            </w:r>
          </w:p>
        </w:tc>
      </w:tr>
      <w:tr w:rsidR="00B66844" w:rsidRPr="009872AC" w:rsidTr="00997AB4">
        <w:tc>
          <w:tcPr>
            <w:tcW w:w="1985" w:type="dxa"/>
          </w:tcPr>
          <w:p w:rsidR="00B66844" w:rsidRPr="009872AC" w:rsidRDefault="00B66844" w:rsidP="00997AB4">
            <w:pPr>
              <w:spacing w:line="360" w:lineRule="auto"/>
              <w:ind w:left="-567" w:firstLine="709"/>
              <w:jc w:val="both"/>
              <w:rPr>
                <w:sz w:val="28"/>
                <w:szCs w:val="28"/>
              </w:rPr>
            </w:pPr>
            <w:r w:rsidRPr="009872AC">
              <w:rPr>
                <w:sz w:val="28"/>
                <w:szCs w:val="28"/>
              </w:rPr>
              <w:t>S</w:t>
            </w:r>
            <w:r w:rsidRPr="009872AC">
              <w:rPr>
                <w:sz w:val="28"/>
                <w:szCs w:val="28"/>
                <w:vertAlign w:val="subscript"/>
              </w:rPr>
              <w:t>3</w:t>
            </w:r>
          </w:p>
        </w:tc>
        <w:tc>
          <w:tcPr>
            <w:tcW w:w="2268" w:type="dxa"/>
          </w:tcPr>
          <w:p w:rsidR="00B66844" w:rsidRPr="009872AC" w:rsidRDefault="00B66844" w:rsidP="00997AB4">
            <w:pPr>
              <w:spacing w:line="360" w:lineRule="auto"/>
              <w:ind w:left="-567" w:firstLine="709"/>
              <w:jc w:val="both"/>
              <w:rPr>
                <w:sz w:val="28"/>
                <w:szCs w:val="28"/>
              </w:rPr>
            </w:pPr>
            <w:r w:rsidRPr="009872AC">
              <w:rPr>
                <w:sz w:val="28"/>
                <w:szCs w:val="28"/>
              </w:rPr>
              <w:t>0,54±0,08</w:t>
            </w:r>
          </w:p>
        </w:tc>
        <w:tc>
          <w:tcPr>
            <w:tcW w:w="2977" w:type="dxa"/>
          </w:tcPr>
          <w:p w:rsidR="00B66844" w:rsidRPr="009872AC" w:rsidRDefault="00B66844" w:rsidP="00997AB4">
            <w:pPr>
              <w:spacing w:line="360" w:lineRule="auto"/>
              <w:ind w:left="-567" w:firstLine="709"/>
              <w:jc w:val="both"/>
              <w:rPr>
                <w:sz w:val="28"/>
                <w:szCs w:val="28"/>
              </w:rPr>
            </w:pPr>
            <w:r w:rsidRPr="009872AC">
              <w:rPr>
                <w:sz w:val="28"/>
                <w:szCs w:val="28"/>
              </w:rPr>
              <w:t>0,46±0,04</w:t>
            </w:r>
          </w:p>
        </w:tc>
        <w:tc>
          <w:tcPr>
            <w:tcW w:w="2800" w:type="dxa"/>
          </w:tcPr>
          <w:p w:rsidR="00B66844" w:rsidRPr="009872AC" w:rsidRDefault="00B66844" w:rsidP="00997AB4">
            <w:pPr>
              <w:spacing w:line="360" w:lineRule="auto"/>
              <w:ind w:left="-567" w:firstLine="709"/>
              <w:jc w:val="both"/>
              <w:rPr>
                <w:sz w:val="28"/>
                <w:szCs w:val="28"/>
              </w:rPr>
            </w:pPr>
            <w:r w:rsidRPr="009872AC">
              <w:rPr>
                <w:sz w:val="28"/>
                <w:szCs w:val="28"/>
              </w:rPr>
              <w:t>0,52±0,02</w:t>
            </w:r>
          </w:p>
        </w:tc>
      </w:tr>
      <w:tr w:rsidR="00B66844" w:rsidRPr="009872AC" w:rsidTr="00997AB4">
        <w:tc>
          <w:tcPr>
            <w:tcW w:w="1985" w:type="dxa"/>
          </w:tcPr>
          <w:p w:rsidR="00B66844" w:rsidRPr="009872AC" w:rsidRDefault="00B66844" w:rsidP="00997AB4">
            <w:pPr>
              <w:spacing w:line="360" w:lineRule="auto"/>
              <w:ind w:left="-567" w:firstLine="709"/>
              <w:jc w:val="both"/>
              <w:rPr>
                <w:sz w:val="28"/>
                <w:szCs w:val="28"/>
              </w:rPr>
            </w:pPr>
            <w:r w:rsidRPr="009872AC">
              <w:rPr>
                <w:sz w:val="28"/>
                <w:szCs w:val="28"/>
              </w:rPr>
              <w:t>S</w:t>
            </w:r>
            <w:r w:rsidRPr="009872AC">
              <w:rPr>
                <w:sz w:val="28"/>
                <w:szCs w:val="28"/>
                <w:vertAlign w:val="subscript"/>
              </w:rPr>
              <w:t>4</w:t>
            </w:r>
          </w:p>
        </w:tc>
        <w:tc>
          <w:tcPr>
            <w:tcW w:w="2268" w:type="dxa"/>
          </w:tcPr>
          <w:p w:rsidR="00B66844" w:rsidRPr="009872AC" w:rsidRDefault="00B66844" w:rsidP="00997AB4">
            <w:pPr>
              <w:spacing w:line="360" w:lineRule="auto"/>
              <w:ind w:left="-567" w:firstLine="709"/>
              <w:jc w:val="both"/>
              <w:rPr>
                <w:sz w:val="28"/>
                <w:szCs w:val="28"/>
              </w:rPr>
            </w:pPr>
            <w:r w:rsidRPr="009872AC">
              <w:rPr>
                <w:sz w:val="28"/>
                <w:szCs w:val="28"/>
              </w:rPr>
              <w:t>0,60±0,12</w:t>
            </w:r>
          </w:p>
        </w:tc>
        <w:tc>
          <w:tcPr>
            <w:tcW w:w="2977" w:type="dxa"/>
          </w:tcPr>
          <w:p w:rsidR="00B66844" w:rsidRPr="009872AC" w:rsidRDefault="00B66844" w:rsidP="00997AB4">
            <w:pPr>
              <w:spacing w:line="360" w:lineRule="auto"/>
              <w:ind w:left="-567" w:firstLine="709"/>
              <w:jc w:val="both"/>
              <w:rPr>
                <w:sz w:val="28"/>
                <w:szCs w:val="28"/>
              </w:rPr>
            </w:pPr>
            <w:r w:rsidRPr="009872AC">
              <w:rPr>
                <w:sz w:val="28"/>
                <w:szCs w:val="28"/>
              </w:rPr>
              <w:t>0,44±0,03</w:t>
            </w:r>
          </w:p>
        </w:tc>
        <w:tc>
          <w:tcPr>
            <w:tcW w:w="2800" w:type="dxa"/>
          </w:tcPr>
          <w:p w:rsidR="00B66844" w:rsidRPr="009872AC" w:rsidRDefault="00B66844" w:rsidP="00997AB4">
            <w:pPr>
              <w:spacing w:line="360" w:lineRule="auto"/>
              <w:ind w:left="-567" w:firstLine="709"/>
              <w:jc w:val="both"/>
              <w:rPr>
                <w:sz w:val="28"/>
                <w:szCs w:val="28"/>
              </w:rPr>
            </w:pPr>
            <w:r w:rsidRPr="009872AC">
              <w:rPr>
                <w:sz w:val="28"/>
                <w:szCs w:val="28"/>
              </w:rPr>
              <w:t>0,54±0,06</w:t>
            </w:r>
          </w:p>
        </w:tc>
      </w:tr>
    </w:tbl>
    <w:p w:rsidR="00B66844" w:rsidRDefault="00B66844" w:rsidP="00B66844">
      <w:pPr>
        <w:ind w:left="-567" w:firstLine="709"/>
        <w:jc w:val="both"/>
        <w:rPr>
          <w:sz w:val="24"/>
          <w:szCs w:val="24"/>
        </w:rPr>
      </w:pPr>
      <w:r w:rsidRPr="00271112">
        <w:rPr>
          <w:sz w:val="24"/>
          <w:szCs w:val="24"/>
        </w:rPr>
        <w:t>* Р &lt;0,05 у порівнянні з аналогічними показниками групи КS</w:t>
      </w:r>
    </w:p>
    <w:p w:rsidR="00B66844" w:rsidRPr="00271112" w:rsidRDefault="00B66844" w:rsidP="00B66844">
      <w:pPr>
        <w:ind w:left="-567" w:firstLine="709"/>
        <w:jc w:val="both"/>
        <w:rPr>
          <w:sz w:val="24"/>
          <w:szCs w:val="24"/>
        </w:rPr>
      </w:pPr>
      <w:r w:rsidRPr="00271112">
        <w:rPr>
          <w:sz w:val="24"/>
          <w:szCs w:val="24"/>
        </w:rPr>
        <w:t>"Р &lt;0,05 у порівнянні з аналогічними показниками групи S2</w:t>
      </w:r>
    </w:p>
    <w:p w:rsidR="00B66844" w:rsidRPr="00D13D7B" w:rsidRDefault="00B66844" w:rsidP="00FE4BC0">
      <w:pPr>
        <w:spacing w:line="360" w:lineRule="auto"/>
        <w:ind w:left="-567" w:firstLine="709"/>
        <w:jc w:val="both"/>
        <w:rPr>
          <w:sz w:val="28"/>
          <w:szCs w:val="28"/>
        </w:rPr>
      </w:pPr>
    </w:p>
    <w:p w:rsidR="00FE4BC0" w:rsidRDefault="00FE4BC0" w:rsidP="00FE4BC0">
      <w:pPr>
        <w:spacing w:line="360" w:lineRule="auto"/>
        <w:ind w:left="-567" w:firstLine="709"/>
        <w:jc w:val="both"/>
        <w:rPr>
          <w:sz w:val="28"/>
          <w:szCs w:val="28"/>
        </w:rPr>
      </w:pPr>
      <w:r w:rsidRPr="0033394C">
        <w:rPr>
          <w:sz w:val="28"/>
          <w:szCs w:val="28"/>
        </w:rPr>
        <w:t xml:space="preserve">На 7-у добу </w:t>
      </w:r>
      <w:r w:rsidR="00B66844">
        <w:rPr>
          <w:sz w:val="28"/>
          <w:szCs w:val="28"/>
        </w:rPr>
        <w:t>в</w:t>
      </w:r>
      <w:r w:rsidRPr="0033394C">
        <w:rPr>
          <w:sz w:val="28"/>
          <w:szCs w:val="28"/>
        </w:rPr>
        <w:t xml:space="preserve"> експериментальних тварин груп</w:t>
      </w:r>
      <w:r>
        <w:rPr>
          <w:sz w:val="28"/>
          <w:szCs w:val="28"/>
        </w:rPr>
        <w:t>и</w:t>
      </w:r>
      <w:r w:rsidRPr="0033394C">
        <w:rPr>
          <w:sz w:val="28"/>
          <w:szCs w:val="28"/>
        </w:rPr>
        <w:t xml:space="preserve"> S1 в слизовій оболонці </w:t>
      </w:r>
      <w:r w:rsidRPr="0033394C">
        <w:rPr>
          <w:i/>
          <w:sz w:val="28"/>
          <w:szCs w:val="28"/>
        </w:rPr>
        <w:t>товстокишечної</w:t>
      </w:r>
      <w:r w:rsidRPr="0033394C">
        <w:rPr>
          <w:sz w:val="28"/>
          <w:szCs w:val="28"/>
        </w:rPr>
        <w:t xml:space="preserve"> частини </w:t>
      </w:r>
      <w:r w:rsidR="00ED24BF">
        <w:rPr>
          <w:sz w:val="28"/>
          <w:szCs w:val="28"/>
        </w:rPr>
        <w:t>ІЦС</w:t>
      </w:r>
      <w:r w:rsidRPr="0033394C">
        <w:rPr>
          <w:sz w:val="28"/>
          <w:szCs w:val="28"/>
        </w:rPr>
        <w:t xml:space="preserve"> документу</w:t>
      </w:r>
      <w:r>
        <w:rPr>
          <w:sz w:val="28"/>
          <w:szCs w:val="28"/>
        </w:rPr>
        <w:t>вали</w:t>
      </w:r>
      <w:r w:rsidRPr="0033394C">
        <w:rPr>
          <w:sz w:val="28"/>
          <w:szCs w:val="28"/>
        </w:rPr>
        <w:t xml:space="preserve">ся невеликі гострі ерозії (до 0,2 см в діаметрі) без інтенсивної запальної інфільтрації. Це з одного боку також відображає реакцію тканини на факт перенесеного оперативного втручання </w:t>
      </w:r>
      <w:r w:rsidR="00B66844">
        <w:rPr>
          <w:sz w:val="28"/>
          <w:szCs w:val="28"/>
        </w:rPr>
        <w:t>та</w:t>
      </w:r>
      <w:r w:rsidRPr="0033394C">
        <w:rPr>
          <w:sz w:val="28"/>
          <w:szCs w:val="28"/>
        </w:rPr>
        <w:t xml:space="preserve"> локальне порушення гемодинаміки, а з іншого - є результатом прямого впливу жовчі, </w:t>
      </w:r>
      <w:r w:rsidR="00B66844">
        <w:rPr>
          <w:sz w:val="28"/>
          <w:szCs w:val="28"/>
        </w:rPr>
        <w:t>що</w:t>
      </w:r>
      <w:r>
        <w:rPr>
          <w:sz w:val="28"/>
          <w:szCs w:val="28"/>
        </w:rPr>
        <w:t>надходила</w:t>
      </w:r>
      <w:r w:rsidRPr="0033394C">
        <w:rPr>
          <w:sz w:val="28"/>
          <w:szCs w:val="28"/>
        </w:rPr>
        <w:t xml:space="preserve"> з </w:t>
      </w:r>
      <w:r>
        <w:rPr>
          <w:sz w:val="28"/>
          <w:szCs w:val="28"/>
        </w:rPr>
        <w:t>дванадцятипалої</w:t>
      </w:r>
      <w:r w:rsidRPr="0033394C">
        <w:rPr>
          <w:sz w:val="28"/>
          <w:szCs w:val="28"/>
        </w:rPr>
        <w:t xml:space="preserve"> кишки. Морфологічно товщина слизової оболонки товстої кишки ма</w:t>
      </w:r>
      <w:r>
        <w:rPr>
          <w:sz w:val="28"/>
          <w:szCs w:val="28"/>
        </w:rPr>
        <w:t>ла</w:t>
      </w:r>
      <w:r w:rsidRPr="0033394C">
        <w:rPr>
          <w:sz w:val="28"/>
          <w:szCs w:val="28"/>
        </w:rPr>
        <w:t>, хоча і недостовірну, тенденцію до підвищення за рахунок її набряку (табл. 3.</w:t>
      </w:r>
      <w:r>
        <w:rPr>
          <w:sz w:val="28"/>
          <w:szCs w:val="28"/>
        </w:rPr>
        <w:t>4</w:t>
      </w:r>
      <w:r w:rsidRPr="0033394C">
        <w:rPr>
          <w:sz w:val="28"/>
          <w:szCs w:val="28"/>
        </w:rPr>
        <w:t>.1.). Незважаючи на те, що лужне середовище для товстої кишки є фізіологічн</w:t>
      </w:r>
      <w:r>
        <w:rPr>
          <w:sz w:val="28"/>
          <w:szCs w:val="28"/>
        </w:rPr>
        <w:t>им</w:t>
      </w:r>
      <w:r w:rsidRPr="0033394C">
        <w:rPr>
          <w:sz w:val="28"/>
          <w:szCs w:val="28"/>
        </w:rPr>
        <w:t>, проте, закид великої кількості концентрованої жовчі дратівливо вплива</w:t>
      </w:r>
      <w:r>
        <w:rPr>
          <w:sz w:val="28"/>
          <w:szCs w:val="28"/>
        </w:rPr>
        <w:t>в</w:t>
      </w:r>
      <w:r w:rsidRPr="0033394C">
        <w:rPr>
          <w:sz w:val="28"/>
          <w:szCs w:val="28"/>
        </w:rPr>
        <w:t xml:space="preserve"> на епітелій слизової оболонки, що призводи</w:t>
      </w:r>
      <w:r>
        <w:rPr>
          <w:sz w:val="28"/>
          <w:szCs w:val="28"/>
        </w:rPr>
        <w:t>ло</w:t>
      </w:r>
      <w:r w:rsidRPr="0033394C">
        <w:rPr>
          <w:sz w:val="28"/>
          <w:szCs w:val="28"/>
        </w:rPr>
        <w:t xml:space="preserve"> до появи гострих ерозій. Проте, кількість </w:t>
      </w:r>
      <w:r w:rsidR="00B66844">
        <w:rPr>
          <w:sz w:val="28"/>
          <w:szCs w:val="28"/>
        </w:rPr>
        <w:t>та</w:t>
      </w:r>
      <w:r w:rsidRPr="0033394C">
        <w:rPr>
          <w:sz w:val="28"/>
          <w:szCs w:val="28"/>
        </w:rPr>
        <w:t xml:space="preserve"> розміри ерозій, а також </w:t>
      </w:r>
      <w:r>
        <w:rPr>
          <w:sz w:val="28"/>
          <w:szCs w:val="28"/>
        </w:rPr>
        <w:t>антисептичний</w:t>
      </w:r>
      <w:r w:rsidRPr="0033394C">
        <w:rPr>
          <w:sz w:val="28"/>
          <w:szCs w:val="28"/>
        </w:rPr>
        <w:t xml:space="preserve"> вплив жовчі </w:t>
      </w:r>
      <w:r>
        <w:rPr>
          <w:sz w:val="28"/>
          <w:szCs w:val="28"/>
        </w:rPr>
        <w:t>не призводили до</w:t>
      </w:r>
      <w:r w:rsidRPr="0033394C">
        <w:rPr>
          <w:sz w:val="28"/>
          <w:szCs w:val="28"/>
        </w:rPr>
        <w:t xml:space="preserve"> інфікування стінки товстої кишки </w:t>
      </w:r>
      <w:r w:rsidR="00B66844">
        <w:rPr>
          <w:sz w:val="28"/>
          <w:szCs w:val="28"/>
        </w:rPr>
        <w:t>та</w:t>
      </w:r>
      <w:r w:rsidRPr="0033394C">
        <w:rPr>
          <w:sz w:val="28"/>
          <w:szCs w:val="28"/>
        </w:rPr>
        <w:t xml:space="preserve">, відповідно, не </w:t>
      </w:r>
      <w:r>
        <w:rPr>
          <w:sz w:val="28"/>
          <w:szCs w:val="28"/>
        </w:rPr>
        <w:lastRenderedPageBreak/>
        <w:t>відбувалося</w:t>
      </w:r>
      <w:r w:rsidRPr="0033394C">
        <w:rPr>
          <w:sz w:val="28"/>
          <w:szCs w:val="28"/>
        </w:rPr>
        <w:t xml:space="preserve"> інтенсивн</w:t>
      </w:r>
      <w:r>
        <w:rPr>
          <w:sz w:val="28"/>
          <w:szCs w:val="28"/>
        </w:rPr>
        <w:t>ої</w:t>
      </w:r>
      <w:r w:rsidRPr="0033394C">
        <w:rPr>
          <w:sz w:val="28"/>
          <w:szCs w:val="28"/>
        </w:rPr>
        <w:t xml:space="preserve"> запальн</w:t>
      </w:r>
      <w:r>
        <w:rPr>
          <w:sz w:val="28"/>
          <w:szCs w:val="28"/>
        </w:rPr>
        <w:t>ої</w:t>
      </w:r>
      <w:r w:rsidRPr="0033394C">
        <w:rPr>
          <w:sz w:val="28"/>
          <w:szCs w:val="28"/>
        </w:rPr>
        <w:t xml:space="preserve"> відповід</w:t>
      </w:r>
      <w:r>
        <w:rPr>
          <w:sz w:val="28"/>
          <w:szCs w:val="28"/>
        </w:rPr>
        <w:t>і</w:t>
      </w:r>
      <w:r w:rsidRPr="0033394C">
        <w:rPr>
          <w:sz w:val="28"/>
          <w:szCs w:val="28"/>
        </w:rPr>
        <w:t xml:space="preserve">, що в свою чергу, </w:t>
      </w:r>
      <w:r>
        <w:rPr>
          <w:sz w:val="28"/>
          <w:szCs w:val="28"/>
        </w:rPr>
        <w:t>було</w:t>
      </w:r>
      <w:r w:rsidRPr="0033394C">
        <w:rPr>
          <w:sz w:val="28"/>
          <w:szCs w:val="28"/>
        </w:rPr>
        <w:t xml:space="preserve"> сприятливим фактором для загоєння тканин в зоні </w:t>
      </w:r>
      <w:r>
        <w:rPr>
          <w:sz w:val="28"/>
          <w:szCs w:val="28"/>
        </w:rPr>
        <w:t xml:space="preserve">цекодуоденального </w:t>
      </w:r>
      <w:r w:rsidRPr="0033394C">
        <w:rPr>
          <w:sz w:val="28"/>
          <w:szCs w:val="28"/>
        </w:rPr>
        <w:t>анастомоз</w:t>
      </w:r>
      <w:r w:rsidR="00B66844">
        <w:rPr>
          <w:sz w:val="28"/>
          <w:szCs w:val="28"/>
        </w:rPr>
        <w:t>у</w:t>
      </w:r>
      <w:r w:rsidRPr="0033394C">
        <w:rPr>
          <w:sz w:val="28"/>
          <w:szCs w:val="28"/>
        </w:rPr>
        <w:t>.</w:t>
      </w:r>
    </w:p>
    <w:p w:rsidR="00FE4BC0" w:rsidRPr="00C30F9B" w:rsidRDefault="00FE4BC0" w:rsidP="00FE4BC0">
      <w:pPr>
        <w:spacing w:line="360" w:lineRule="auto"/>
        <w:ind w:left="-567" w:firstLine="709"/>
        <w:jc w:val="both"/>
        <w:rPr>
          <w:sz w:val="28"/>
          <w:szCs w:val="28"/>
        </w:rPr>
      </w:pPr>
      <w:r w:rsidRPr="00C30F9B">
        <w:rPr>
          <w:sz w:val="28"/>
          <w:szCs w:val="28"/>
        </w:rPr>
        <w:t xml:space="preserve">Дослідження субмікроскопічної організації стовпчастих епітеліоцитів, келихоподібних екзокриноцитів </w:t>
      </w:r>
      <w:r w:rsidR="00B66844">
        <w:rPr>
          <w:sz w:val="28"/>
          <w:szCs w:val="28"/>
        </w:rPr>
        <w:t>та</w:t>
      </w:r>
      <w:r w:rsidRPr="00C30F9B">
        <w:rPr>
          <w:sz w:val="28"/>
          <w:szCs w:val="28"/>
        </w:rPr>
        <w:t xml:space="preserve"> ендотеліоцитів кровоносних капілярів слизової оболонки товстокишечної частини трансплантата у тварин групи S1 показало, що на ультраструктурному рівні в цих клітинах розвиваються дистрофічні зміни органел. Описані зміни були компенсаторно-адаптаційного характеру і на субмікроскопічному рівні виражалися в набуханні мітохондрій, розширенні цистерн ГЕР</w:t>
      </w:r>
      <w:r w:rsidR="00B66844">
        <w:rPr>
          <w:sz w:val="28"/>
          <w:szCs w:val="28"/>
        </w:rPr>
        <w:t>-ата</w:t>
      </w:r>
      <w:r w:rsidRPr="00C30F9B">
        <w:rPr>
          <w:sz w:val="28"/>
          <w:szCs w:val="28"/>
        </w:rPr>
        <w:t xml:space="preserve"> загальному просвітленні цитоплазми, що свідчило про розвиток компенсаторних процесів. Набухання мітохондрій, що нами спостерігалося у цей термін, було початковою фазою мітохондріальної дисфункції. Поряд з цим в окремих клітинах спостерігалися перебудови на субмікроскопічному рівні, що свідчило про розвиток помірної активації внутрішньоклітинного метаболізму </w:t>
      </w:r>
      <w:r w:rsidR="00B66844">
        <w:rPr>
          <w:sz w:val="28"/>
          <w:szCs w:val="28"/>
        </w:rPr>
        <w:t>та</w:t>
      </w:r>
      <w:r w:rsidRPr="00C30F9B">
        <w:rPr>
          <w:sz w:val="28"/>
          <w:szCs w:val="28"/>
        </w:rPr>
        <w:t xml:space="preserve"> структурно підтверджувалося гіперплазією мембран ГЕР-а, збільшенням як пов'язаних з його мембранами рибосом, так і вільних в цитоплазмі полісом </w:t>
      </w:r>
      <w:r w:rsidR="00B66844">
        <w:rPr>
          <w:sz w:val="28"/>
          <w:szCs w:val="28"/>
        </w:rPr>
        <w:t>та</w:t>
      </w:r>
      <w:r w:rsidRPr="00C30F9B">
        <w:rPr>
          <w:sz w:val="28"/>
          <w:szCs w:val="28"/>
        </w:rPr>
        <w:t xml:space="preserve"> рибосом. Нормалізація субмікроскопічної архітектоніки ендотеліоцитів кровоносних капілярів, поява в цитоплазмі їх відростків великої кількості мікропіноцитозних вакуолей підтверджували активність трансцелюлярного транспорту речовин </w:t>
      </w:r>
      <w:r w:rsidR="00B66844">
        <w:rPr>
          <w:sz w:val="28"/>
          <w:szCs w:val="28"/>
        </w:rPr>
        <w:t>та</w:t>
      </w:r>
      <w:r w:rsidRPr="00C30F9B">
        <w:rPr>
          <w:sz w:val="28"/>
          <w:szCs w:val="28"/>
        </w:rPr>
        <w:t xml:space="preserve"> електролітів через стінку судин.</w:t>
      </w:r>
    </w:p>
    <w:p w:rsidR="00FE4BC0" w:rsidRDefault="00B66844" w:rsidP="00FE4BC0">
      <w:pPr>
        <w:spacing w:line="360" w:lineRule="auto"/>
        <w:ind w:left="-567" w:firstLine="709"/>
        <w:jc w:val="both"/>
        <w:rPr>
          <w:sz w:val="28"/>
          <w:szCs w:val="28"/>
        </w:rPr>
      </w:pPr>
      <w:r>
        <w:rPr>
          <w:sz w:val="28"/>
          <w:szCs w:val="28"/>
        </w:rPr>
        <w:t>В</w:t>
      </w:r>
      <w:r w:rsidR="00FE4BC0" w:rsidRPr="009872AC">
        <w:rPr>
          <w:sz w:val="28"/>
          <w:szCs w:val="28"/>
        </w:rPr>
        <w:t xml:space="preserve"> експериментальних тварин груп</w:t>
      </w:r>
      <w:r w:rsidR="00FE4BC0">
        <w:rPr>
          <w:sz w:val="28"/>
          <w:szCs w:val="28"/>
        </w:rPr>
        <w:t>и</w:t>
      </w:r>
      <w:r w:rsidR="00FE4BC0" w:rsidRPr="00172D51">
        <w:rPr>
          <w:b/>
          <w:sz w:val="28"/>
          <w:szCs w:val="28"/>
        </w:rPr>
        <w:t>S2</w:t>
      </w:r>
      <w:r w:rsidR="00FE4BC0" w:rsidRPr="009872AC">
        <w:rPr>
          <w:sz w:val="28"/>
          <w:szCs w:val="28"/>
        </w:rPr>
        <w:t xml:space="preserve"> на </w:t>
      </w:r>
      <w:r w:rsidR="00FE4BC0">
        <w:rPr>
          <w:sz w:val="28"/>
          <w:szCs w:val="28"/>
        </w:rPr>
        <w:t>21</w:t>
      </w:r>
      <w:r w:rsidR="00FE4BC0" w:rsidRPr="009872AC">
        <w:rPr>
          <w:sz w:val="28"/>
          <w:szCs w:val="28"/>
        </w:rPr>
        <w:t xml:space="preserve">-добу після </w:t>
      </w:r>
      <w:r w:rsidR="00FE4BC0">
        <w:rPr>
          <w:sz w:val="28"/>
          <w:szCs w:val="28"/>
        </w:rPr>
        <w:t>гастректомії</w:t>
      </w:r>
      <w:r w:rsidR="00FE4BC0" w:rsidRPr="009872AC">
        <w:rPr>
          <w:sz w:val="28"/>
          <w:szCs w:val="28"/>
        </w:rPr>
        <w:t xml:space="preserve"> з </w:t>
      </w:r>
      <w:r w:rsidR="00FE4BC0">
        <w:rPr>
          <w:sz w:val="28"/>
          <w:szCs w:val="28"/>
        </w:rPr>
        <w:t xml:space="preserve">формуванням </w:t>
      </w:r>
      <w:r>
        <w:rPr>
          <w:sz w:val="28"/>
          <w:szCs w:val="28"/>
        </w:rPr>
        <w:t>«</w:t>
      </w:r>
      <w:r w:rsidR="00FE4BC0">
        <w:rPr>
          <w:sz w:val="28"/>
          <w:szCs w:val="28"/>
        </w:rPr>
        <w:t>петльового</w:t>
      </w:r>
      <w:r>
        <w:rPr>
          <w:sz w:val="28"/>
          <w:szCs w:val="28"/>
        </w:rPr>
        <w:t>»</w:t>
      </w:r>
      <w:r w:rsidR="00FE4BC0">
        <w:rPr>
          <w:sz w:val="28"/>
          <w:szCs w:val="28"/>
        </w:rPr>
        <w:t xml:space="preserve"> езофагоєюноанастомозу «кінець </w:t>
      </w:r>
      <w:r>
        <w:rPr>
          <w:sz w:val="28"/>
          <w:szCs w:val="28"/>
        </w:rPr>
        <w:t>в</w:t>
      </w:r>
      <w:r w:rsidR="00FE4BC0">
        <w:rPr>
          <w:sz w:val="28"/>
          <w:szCs w:val="28"/>
        </w:rPr>
        <w:t xml:space="preserve"> бік»</w:t>
      </w:r>
      <w:r w:rsidR="00FE4BC0" w:rsidRPr="009872AC">
        <w:rPr>
          <w:sz w:val="28"/>
          <w:szCs w:val="28"/>
        </w:rPr>
        <w:t>, морфологічно виявля</w:t>
      </w:r>
      <w:r w:rsidR="00FE4BC0">
        <w:rPr>
          <w:sz w:val="28"/>
          <w:szCs w:val="28"/>
        </w:rPr>
        <w:t>ли</w:t>
      </w:r>
      <w:r w:rsidR="00FE4BC0" w:rsidRPr="009872AC">
        <w:rPr>
          <w:sz w:val="28"/>
          <w:szCs w:val="28"/>
        </w:rPr>
        <w:t xml:space="preserve">ся суттєві зміни як в стінці стравоходу, так і в стінці тонкої кишки. При відсутності </w:t>
      </w:r>
      <w:r w:rsidR="00FE4BC0">
        <w:rPr>
          <w:sz w:val="28"/>
          <w:szCs w:val="28"/>
        </w:rPr>
        <w:t>антирефлюксного механізму</w:t>
      </w:r>
      <w:r w:rsidR="00FE4BC0" w:rsidRPr="009872AC">
        <w:rPr>
          <w:sz w:val="28"/>
          <w:szCs w:val="28"/>
        </w:rPr>
        <w:t xml:space="preserve"> жовч з </w:t>
      </w:r>
      <w:r w:rsidR="00FE4BC0">
        <w:rPr>
          <w:sz w:val="28"/>
          <w:szCs w:val="28"/>
        </w:rPr>
        <w:t>дванадцяти</w:t>
      </w:r>
      <w:r w:rsidR="00FE4BC0" w:rsidRPr="009872AC">
        <w:rPr>
          <w:sz w:val="28"/>
          <w:szCs w:val="28"/>
        </w:rPr>
        <w:t xml:space="preserve">палої кишки безпосередньо </w:t>
      </w:r>
      <w:r w:rsidR="00FE4BC0">
        <w:rPr>
          <w:sz w:val="28"/>
          <w:szCs w:val="28"/>
        </w:rPr>
        <w:t>надходить</w:t>
      </w:r>
      <w:r w:rsidR="00FE4BC0" w:rsidRPr="009872AC">
        <w:rPr>
          <w:sz w:val="28"/>
          <w:szCs w:val="28"/>
        </w:rPr>
        <w:t xml:space="preserve"> і в тонк</w:t>
      </w:r>
      <w:r w:rsidR="00FE4BC0">
        <w:rPr>
          <w:sz w:val="28"/>
          <w:szCs w:val="28"/>
        </w:rPr>
        <w:t>у кишку</w:t>
      </w:r>
      <w:r w:rsidR="00FE4BC0" w:rsidRPr="009872AC">
        <w:rPr>
          <w:sz w:val="28"/>
          <w:szCs w:val="28"/>
        </w:rPr>
        <w:t xml:space="preserve">, і в стравохід. </w:t>
      </w:r>
      <w:r>
        <w:rPr>
          <w:sz w:val="28"/>
          <w:szCs w:val="28"/>
        </w:rPr>
        <w:t>В</w:t>
      </w:r>
      <w:r w:rsidR="00FE4BC0" w:rsidRPr="009872AC">
        <w:rPr>
          <w:sz w:val="28"/>
          <w:szCs w:val="28"/>
        </w:rPr>
        <w:t xml:space="preserve"> стравоході реакція на наявність жовчі в його просвіті морфологічно </w:t>
      </w:r>
      <w:r w:rsidR="00FE4BC0">
        <w:rPr>
          <w:sz w:val="28"/>
          <w:szCs w:val="28"/>
        </w:rPr>
        <w:t>відоб</w:t>
      </w:r>
      <w:r w:rsidR="00FE4BC0" w:rsidRPr="009872AC">
        <w:rPr>
          <w:sz w:val="28"/>
          <w:szCs w:val="28"/>
        </w:rPr>
        <w:t>ража</w:t>
      </w:r>
      <w:r w:rsidR="00FE4BC0">
        <w:rPr>
          <w:sz w:val="28"/>
          <w:szCs w:val="28"/>
        </w:rPr>
        <w:t>ла</w:t>
      </w:r>
      <w:r w:rsidR="00FE4BC0" w:rsidRPr="009872AC">
        <w:rPr>
          <w:sz w:val="28"/>
          <w:szCs w:val="28"/>
        </w:rPr>
        <w:t>ся у вигляді десквамації епітелію, утворенн</w:t>
      </w:r>
      <w:r w:rsidR="00FE4BC0">
        <w:rPr>
          <w:sz w:val="28"/>
          <w:szCs w:val="28"/>
        </w:rPr>
        <w:t>і</w:t>
      </w:r>
      <w:r w:rsidR="00FE4BC0" w:rsidRPr="009872AC">
        <w:rPr>
          <w:sz w:val="28"/>
          <w:szCs w:val="28"/>
        </w:rPr>
        <w:t xml:space="preserve"> гострих ерозій </w:t>
      </w:r>
      <w:r>
        <w:rPr>
          <w:sz w:val="28"/>
          <w:szCs w:val="28"/>
        </w:rPr>
        <w:t>та</w:t>
      </w:r>
      <w:r w:rsidR="00FE4BC0" w:rsidRPr="009872AC">
        <w:rPr>
          <w:sz w:val="28"/>
          <w:szCs w:val="28"/>
        </w:rPr>
        <w:t xml:space="preserve"> виразок діаметром до 0,7 см</w:t>
      </w:r>
      <w:r w:rsidR="00FE4BC0">
        <w:rPr>
          <w:sz w:val="28"/>
          <w:szCs w:val="28"/>
        </w:rPr>
        <w:t>,</w:t>
      </w:r>
      <w:r w:rsidR="00FE4BC0" w:rsidRPr="009872AC">
        <w:rPr>
          <w:sz w:val="28"/>
          <w:szCs w:val="28"/>
        </w:rPr>
        <w:t xml:space="preserve"> різко</w:t>
      </w:r>
      <w:r w:rsidR="00FE4BC0">
        <w:rPr>
          <w:sz w:val="28"/>
          <w:szCs w:val="28"/>
        </w:rPr>
        <w:t>ю</w:t>
      </w:r>
      <w:r w:rsidR="00FE4BC0" w:rsidRPr="009872AC">
        <w:rPr>
          <w:sz w:val="28"/>
          <w:szCs w:val="28"/>
        </w:rPr>
        <w:t xml:space="preserve"> гіперемі</w:t>
      </w:r>
      <w:r w:rsidR="00FE4BC0">
        <w:rPr>
          <w:sz w:val="28"/>
          <w:szCs w:val="28"/>
        </w:rPr>
        <w:t>єю</w:t>
      </w:r>
      <w:r w:rsidR="0014537D">
        <w:rPr>
          <w:sz w:val="28"/>
          <w:szCs w:val="28"/>
        </w:rPr>
        <w:t>та</w:t>
      </w:r>
      <w:r w:rsidR="00FE4BC0" w:rsidRPr="009872AC">
        <w:rPr>
          <w:sz w:val="28"/>
          <w:szCs w:val="28"/>
        </w:rPr>
        <w:t xml:space="preserve"> діапедезни</w:t>
      </w:r>
      <w:r w:rsidR="00FE4BC0">
        <w:rPr>
          <w:sz w:val="28"/>
          <w:szCs w:val="28"/>
        </w:rPr>
        <w:t>ми</w:t>
      </w:r>
      <w:r w:rsidR="00FE4BC0" w:rsidRPr="009872AC">
        <w:rPr>
          <w:sz w:val="28"/>
          <w:szCs w:val="28"/>
        </w:rPr>
        <w:t xml:space="preserve"> крововиливами. Товщина слизової оболонки стравоходу в групі S2 достовірно більше за аналогічний показник групи контролю KS (табл. </w:t>
      </w:r>
      <w:r w:rsidR="00FE4BC0">
        <w:rPr>
          <w:sz w:val="28"/>
          <w:szCs w:val="28"/>
        </w:rPr>
        <w:t>3</w:t>
      </w:r>
      <w:r w:rsidR="00FE4BC0" w:rsidRPr="009872AC">
        <w:rPr>
          <w:sz w:val="28"/>
          <w:szCs w:val="28"/>
        </w:rPr>
        <w:t>.</w:t>
      </w:r>
      <w:r w:rsidR="00FE4BC0">
        <w:rPr>
          <w:sz w:val="28"/>
          <w:szCs w:val="28"/>
        </w:rPr>
        <w:t>4.</w:t>
      </w:r>
      <w:r w:rsidR="00FE4BC0" w:rsidRPr="009872AC">
        <w:rPr>
          <w:sz w:val="28"/>
          <w:szCs w:val="28"/>
        </w:rPr>
        <w:t>1). Незважаючи на досить інтенсивні десквамативн</w:t>
      </w:r>
      <w:r w:rsidR="00FE4BC0">
        <w:rPr>
          <w:sz w:val="28"/>
          <w:szCs w:val="28"/>
        </w:rPr>
        <w:t>і</w:t>
      </w:r>
      <w:r w:rsidR="00FE4BC0" w:rsidRPr="009872AC">
        <w:rPr>
          <w:sz w:val="28"/>
          <w:szCs w:val="28"/>
        </w:rPr>
        <w:t xml:space="preserve"> процеси в слизовій оболонці стравоходу, що цілком логічно мало б привести до її </w:t>
      </w:r>
      <w:r w:rsidR="00FE4BC0" w:rsidRPr="009872AC">
        <w:rPr>
          <w:sz w:val="28"/>
          <w:szCs w:val="28"/>
        </w:rPr>
        <w:lastRenderedPageBreak/>
        <w:t>витончення, ми документу</w:t>
      </w:r>
      <w:r w:rsidR="00FE4BC0">
        <w:rPr>
          <w:sz w:val="28"/>
          <w:szCs w:val="28"/>
        </w:rPr>
        <w:t>вали</w:t>
      </w:r>
      <w:r w:rsidR="00FE4BC0" w:rsidRPr="009872AC">
        <w:rPr>
          <w:sz w:val="28"/>
          <w:szCs w:val="28"/>
        </w:rPr>
        <w:t>, навпаки, її достовірне потовщення. Такий феномен відбува</w:t>
      </w:r>
      <w:r w:rsidR="00FE4BC0">
        <w:rPr>
          <w:sz w:val="28"/>
          <w:szCs w:val="28"/>
        </w:rPr>
        <w:t>вся</w:t>
      </w:r>
      <w:r w:rsidR="00FE4BC0" w:rsidRPr="009872AC">
        <w:rPr>
          <w:sz w:val="28"/>
          <w:szCs w:val="28"/>
        </w:rPr>
        <w:t xml:space="preserve"> за рахунок різкого набряку епітеліальних клітин слизової оболонки стравоходу</w:t>
      </w:r>
      <w:r w:rsidR="00FE4BC0">
        <w:rPr>
          <w:sz w:val="28"/>
          <w:szCs w:val="28"/>
        </w:rPr>
        <w:t>, що</w:t>
      </w:r>
      <w:r w:rsidR="00FE4BC0" w:rsidRPr="009872AC">
        <w:rPr>
          <w:sz w:val="28"/>
          <w:szCs w:val="28"/>
        </w:rPr>
        <w:t xml:space="preserve"> залишилися і це «маску</w:t>
      </w:r>
      <w:r w:rsidR="00FE4BC0">
        <w:rPr>
          <w:sz w:val="28"/>
          <w:szCs w:val="28"/>
        </w:rPr>
        <w:t>вало</w:t>
      </w:r>
      <w:r w:rsidR="00FE4BC0" w:rsidRPr="009872AC">
        <w:rPr>
          <w:sz w:val="28"/>
          <w:szCs w:val="28"/>
        </w:rPr>
        <w:t>» фактичні кількісні втрати функціон</w:t>
      </w:r>
      <w:r w:rsidR="0014537D">
        <w:rPr>
          <w:sz w:val="28"/>
          <w:szCs w:val="28"/>
        </w:rPr>
        <w:t>ально активного</w:t>
      </w:r>
      <w:r w:rsidR="00FE4BC0" w:rsidRPr="009872AC">
        <w:rPr>
          <w:sz w:val="28"/>
          <w:szCs w:val="28"/>
        </w:rPr>
        <w:t xml:space="preserve"> епітелію.</w:t>
      </w:r>
      <w:r w:rsidR="00FE4BC0" w:rsidRPr="00E35B4D">
        <w:rPr>
          <w:sz w:val="28"/>
          <w:szCs w:val="28"/>
        </w:rPr>
        <w:t xml:space="preserve">Електронно-мікроскопічне дослідження стану субмікроскопічної організації ультраструктур клітин слизової оболонки стравоходу виявило дистрофічні зміни органел з елементами розвитку деструктивних процесів. Найбільш виражені ці зміни були в клітинах базального шару </w:t>
      </w:r>
      <w:r w:rsidR="0014537D">
        <w:rPr>
          <w:sz w:val="28"/>
          <w:szCs w:val="28"/>
        </w:rPr>
        <w:t>та</w:t>
      </w:r>
      <w:r w:rsidR="00FE4BC0" w:rsidRPr="00E35B4D">
        <w:rPr>
          <w:sz w:val="28"/>
          <w:szCs w:val="28"/>
        </w:rPr>
        <w:t xml:space="preserve"> ендотеліоцитах кровоносних капілярів. Однак ці зміни слід віднести до прояву компенсаторних </w:t>
      </w:r>
      <w:r w:rsidR="0014537D">
        <w:rPr>
          <w:sz w:val="28"/>
          <w:szCs w:val="28"/>
        </w:rPr>
        <w:t>та</w:t>
      </w:r>
      <w:r w:rsidR="00FE4BC0" w:rsidRPr="00E35B4D">
        <w:rPr>
          <w:sz w:val="28"/>
          <w:szCs w:val="28"/>
        </w:rPr>
        <w:t xml:space="preserve"> репаративних внутрішньоклітинних процесів.</w:t>
      </w:r>
    </w:p>
    <w:p w:rsidR="00FE4BC0" w:rsidRPr="009872AC" w:rsidRDefault="00FE4BC0" w:rsidP="00FE4BC0">
      <w:pPr>
        <w:spacing w:line="360" w:lineRule="auto"/>
        <w:ind w:left="-567" w:firstLine="709"/>
        <w:jc w:val="both"/>
        <w:rPr>
          <w:sz w:val="28"/>
          <w:szCs w:val="28"/>
        </w:rPr>
      </w:pPr>
      <w:r>
        <w:rPr>
          <w:sz w:val="28"/>
          <w:szCs w:val="28"/>
        </w:rPr>
        <w:t>Ми не мали</w:t>
      </w:r>
      <w:r w:rsidRPr="009872AC">
        <w:rPr>
          <w:sz w:val="28"/>
          <w:szCs w:val="28"/>
        </w:rPr>
        <w:t xml:space="preserve"> можливості отримати матеріал</w:t>
      </w:r>
      <w:r>
        <w:rPr>
          <w:sz w:val="28"/>
          <w:szCs w:val="28"/>
        </w:rPr>
        <w:t xml:space="preserve"> для морфологічного дослідження</w:t>
      </w:r>
      <w:r w:rsidRPr="009872AC">
        <w:rPr>
          <w:sz w:val="28"/>
          <w:szCs w:val="28"/>
        </w:rPr>
        <w:t xml:space="preserve"> від пацієнтів після </w:t>
      </w:r>
      <w:r>
        <w:rPr>
          <w:sz w:val="28"/>
          <w:szCs w:val="28"/>
        </w:rPr>
        <w:t>гастректомії</w:t>
      </w:r>
      <w:r w:rsidRPr="009872AC">
        <w:rPr>
          <w:sz w:val="28"/>
          <w:szCs w:val="28"/>
        </w:rPr>
        <w:t xml:space="preserve"> з подальшим заміщенням шлунка </w:t>
      </w:r>
      <w:r w:rsidR="00ED24BF">
        <w:rPr>
          <w:sz w:val="28"/>
          <w:szCs w:val="28"/>
        </w:rPr>
        <w:t>ІЦС</w:t>
      </w:r>
      <w:r w:rsidRPr="009872AC">
        <w:rPr>
          <w:sz w:val="28"/>
          <w:szCs w:val="28"/>
        </w:rPr>
        <w:t xml:space="preserve"> на 7-у добу після опера</w:t>
      </w:r>
      <w:r>
        <w:rPr>
          <w:sz w:val="28"/>
          <w:szCs w:val="28"/>
        </w:rPr>
        <w:t>ції</w:t>
      </w:r>
      <w:r w:rsidRPr="009872AC">
        <w:rPr>
          <w:sz w:val="28"/>
          <w:szCs w:val="28"/>
        </w:rPr>
        <w:t xml:space="preserve"> (висок</w:t>
      </w:r>
      <w:r>
        <w:rPr>
          <w:sz w:val="28"/>
          <w:szCs w:val="28"/>
        </w:rPr>
        <w:t>ийризикнеспроможності</w:t>
      </w:r>
      <w:r w:rsidRPr="009872AC">
        <w:rPr>
          <w:sz w:val="28"/>
          <w:szCs w:val="28"/>
        </w:rPr>
        <w:t xml:space="preserve"> швів анастомозів), однак, на підставі проведеного експерименту ми </w:t>
      </w:r>
      <w:r>
        <w:rPr>
          <w:sz w:val="28"/>
          <w:szCs w:val="28"/>
        </w:rPr>
        <w:t>вважаємо</w:t>
      </w:r>
      <w:r w:rsidRPr="009872AC">
        <w:rPr>
          <w:sz w:val="28"/>
          <w:szCs w:val="28"/>
        </w:rPr>
        <w:t xml:space="preserve">, що закономірність морфологічних змін </w:t>
      </w:r>
      <w:r w:rsidR="0014537D">
        <w:rPr>
          <w:sz w:val="28"/>
          <w:szCs w:val="28"/>
        </w:rPr>
        <w:t>в</w:t>
      </w:r>
      <w:r>
        <w:rPr>
          <w:sz w:val="28"/>
          <w:szCs w:val="28"/>
        </w:rPr>
        <w:t xml:space="preserve"> артефіціальному шлунку</w:t>
      </w:r>
      <w:r w:rsidRPr="009872AC">
        <w:rPr>
          <w:sz w:val="28"/>
          <w:szCs w:val="28"/>
        </w:rPr>
        <w:t xml:space="preserve"> буде аналогічною і у людини.</w:t>
      </w:r>
    </w:p>
    <w:p w:rsidR="00FE4BC0" w:rsidRPr="009872AC" w:rsidRDefault="00D02C88" w:rsidP="00FE4BC0">
      <w:pPr>
        <w:spacing w:line="360" w:lineRule="auto"/>
        <w:ind w:left="-567" w:firstLine="709"/>
        <w:jc w:val="both"/>
        <w:rPr>
          <w:sz w:val="28"/>
          <w:szCs w:val="28"/>
        </w:rPr>
      </w:pPr>
      <w:r>
        <w:rPr>
          <w:sz w:val="28"/>
          <w:szCs w:val="28"/>
        </w:rPr>
        <w:t>При аналізі</w:t>
      </w:r>
      <w:r w:rsidR="00FE4BC0" w:rsidRPr="009872AC">
        <w:rPr>
          <w:sz w:val="28"/>
          <w:szCs w:val="28"/>
        </w:rPr>
        <w:t xml:space="preserve"> морфологічн</w:t>
      </w:r>
      <w:r>
        <w:rPr>
          <w:sz w:val="28"/>
          <w:szCs w:val="28"/>
        </w:rPr>
        <w:t>ого</w:t>
      </w:r>
      <w:r w:rsidR="00FE4BC0" w:rsidRPr="009872AC">
        <w:rPr>
          <w:sz w:val="28"/>
          <w:szCs w:val="28"/>
        </w:rPr>
        <w:t xml:space="preserve"> стан</w:t>
      </w:r>
      <w:r>
        <w:rPr>
          <w:sz w:val="28"/>
          <w:szCs w:val="28"/>
        </w:rPr>
        <w:t>у</w:t>
      </w:r>
      <w:r w:rsidR="00FE4BC0" w:rsidRPr="009872AC">
        <w:rPr>
          <w:sz w:val="28"/>
          <w:szCs w:val="28"/>
        </w:rPr>
        <w:t xml:space="preserve"> біоптатів </w:t>
      </w:r>
      <w:r w:rsidR="00FE4BC0" w:rsidRPr="0065045D">
        <w:rPr>
          <w:i/>
          <w:sz w:val="28"/>
          <w:szCs w:val="28"/>
        </w:rPr>
        <w:t>товстокишечної</w:t>
      </w:r>
      <w:r w:rsidR="00FE4BC0" w:rsidRPr="009872AC">
        <w:rPr>
          <w:sz w:val="28"/>
          <w:szCs w:val="28"/>
        </w:rPr>
        <w:t xml:space="preserve"> зони </w:t>
      </w:r>
      <w:r w:rsidR="00FE4BC0">
        <w:rPr>
          <w:sz w:val="28"/>
          <w:szCs w:val="28"/>
        </w:rPr>
        <w:t>і</w:t>
      </w:r>
      <w:r w:rsidR="00FE4BC0" w:rsidRPr="009872AC">
        <w:rPr>
          <w:sz w:val="28"/>
          <w:szCs w:val="28"/>
        </w:rPr>
        <w:t>леоцекального сегмента у пацієнтів груп</w:t>
      </w:r>
      <w:r w:rsidR="00FE4BC0">
        <w:rPr>
          <w:sz w:val="28"/>
          <w:szCs w:val="28"/>
        </w:rPr>
        <w:t>и</w:t>
      </w:r>
      <w:r w:rsidR="00FE4BC0" w:rsidRPr="00125D76">
        <w:rPr>
          <w:b/>
          <w:sz w:val="28"/>
          <w:szCs w:val="28"/>
        </w:rPr>
        <w:t>S3</w:t>
      </w:r>
      <w:r w:rsidR="00FE4BC0" w:rsidRPr="009872AC">
        <w:rPr>
          <w:sz w:val="28"/>
          <w:szCs w:val="28"/>
        </w:rPr>
        <w:t xml:space="preserve"> ми констату</w:t>
      </w:r>
      <w:r w:rsidR="00FE4BC0">
        <w:rPr>
          <w:sz w:val="28"/>
          <w:szCs w:val="28"/>
        </w:rPr>
        <w:t>вали</w:t>
      </w:r>
      <w:r w:rsidR="00FE4BC0" w:rsidRPr="009872AC">
        <w:rPr>
          <w:sz w:val="28"/>
          <w:szCs w:val="28"/>
        </w:rPr>
        <w:t xml:space="preserve"> факт спроможності анастомозів </w:t>
      </w:r>
      <w:r w:rsidR="0014537D">
        <w:rPr>
          <w:sz w:val="28"/>
          <w:szCs w:val="28"/>
        </w:rPr>
        <w:t>та</w:t>
      </w:r>
      <w:r w:rsidR="00FE4BC0">
        <w:rPr>
          <w:sz w:val="28"/>
          <w:szCs w:val="28"/>
        </w:rPr>
        <w:t xml:space="preserve"> відсутності запальних змін </w:t>
      </w:r>
      <w:r w:rsidR="00FE4BC0" w:rsidRPr="009872AC">
        <w:rPr>
          <w:sz w:val="28"/>
          <w:szCs w:val="28"/>
        </w:rPr>
        <w:t>епітелію товстої кишки. Однак, мікроскопічн</w:t>
      </w:r>
      <w:r w:rsidR="00FE4BC0">
        <w:rPr>
          <w:sz w:val="28"/>
          <w:szCs w:val="28"/>
        </w:rPr>
        <w:t xml:space="preserve">едослідження виявило </w:t>
      </w:r>
      <w:r w:rsidR="00FE4BC0" w:rsidRPr="009872AC">
        <w:rPr>
          <w:sz w:val="28"/>
          <w:szCs w:val="28"/>
        </w:rPr>
        <w:t>в то</w:t>
      </w:r>
      <w:r w:rsidR="00FE4BC0">
        <w:rPr>
          <w:sz w:val="28"/>
          <w:szCs w:val="28"/>
        </w:rPr>
        <w:t>в</w:t>
      </w:r>
      <w:r w:rsidR="00FE4BC0" w:rsidRPr="009872AC">
        <w:rPr>
          <w:sz w:val="28"/>
          <w:szCs w:val="28"/>
        </w:rPr>
        <w:t>стокишечн</w:t>
      </w:r>
      <w:r w:rsidR="00FE4BC0">
        <w:rPr>
          <w:sz w:val="28"/>
          <w:szCs w:val="28"/>
        </w:rPr>
        <w:t>ій зоні ілеоцекального сегмента</w:t>
      </w:r>
      <w:r w:rsidR="00FE4BC0" w:rsidRPr="009872AC">
        <w:rPr>
          <w:sz w:val="28"/>
          <w:szCs w:val="28"/>
        </w:rPr>
        <w:t>, хоча і недостовірне, але рівномірн</w:t>
      </w:r>
      <w:r w:rsidR="00FE4BC0">
        <w:rPr>
          <w:sz w:val="28"/>
          <w:szCs w:val="28"/>
        </w:rPr>
        <w:t>е</w:t>
      </w:r>
      <w:r w:rsidR="00FE4BC0" w:rsidRPr="009872AC">
        <w:rPr>
          <w:sz w:val="28"/>
          <w:szCs w:val="28"/>
        </w:rPr>
        <w:t xml:space="preserve"> помірне сплощення і витончення слизової оболонки за рахунок гіпотрофії </w:t>
      </w:r>
      <w:r w:rsidR="0014537D">
        <w:rPr>
          <w:sz w:val="28"/>
          <w:szCs w:val="28"/>
        </w:rPr>
        <w:t>та</w:t>
      </w:r>
      <w:r w:rsidR="00FE4BC0" w:rsidRPr="009872AC">
        <w:rPr>
          <w:sz w:val="28"/>
          <w:szCs w:val="28"/>
        </w:rPr>
        <w:t xml:space="preserve"> зниження функціональної активності епітелію (табл. </w:t>
      </w:r>
      <w:r w:rsidR="00FE4BC0">
        <w:rPr>
          <w:sz w:val="28"/>
          <w:szCs w:val="28"/>
        </w:rPr>
        <w:t>3</w:t>
      </w:r>
      <w:r w:rsidR="00FE4BC0" w:rsidRPr="009872AC">
        <w:rPr>
          <w:sz w:val="28"/>
          <w:szCs w:val="28"/>
        </w:rPr>
        <w:t>.</w:t>
      </w:r>
      <w:r w:rsidR="00FE4BC0">
        <w:rPr>
          <w:sz w:val="28"/>
          <w:szCs w:val="28"/>
        </w:rPr>
        <w:t>4.</w:t>
      </w:r>
      <w:r w:rsidR="00FE4BC0" w:rsidRPr="009872AC">
        <w:rPr>
          <w:sz w:val="28"/>
          <w:szCs w:val="28"/>
        </w:rPr>
        <w:t>1). Проте, келихоподібн</w:t>
      </w:r>
      <w:r w:rsidR="00FE4BC0">
        <w:rPr>
          <w:sz w:val="28"/>
          <w:szCs w:val="28"/>
        </w:rPr>
        <w:t>і</w:t>
      </w:r>
      <w:r w:rsidR="00FE4BC0" w:rsidRPr="009872AC">
        <w:rPr>
          <w:sz w:val="28"/>
          <w:szCs w:val="28"/>
        </w:rPr>
        <w:t xml:space="preserve"> клітини в слизовій оболонці товстої кишки </w:t>
      </w:r>
      <w:r w:rsidR="00FE4BC0">
        <w:rPr>
          <w:sz w:val="28"/>
          <w:szCs w:val="28"/>
        </w:rPr>
        <w:t xml:space="preserve">були </w:t>
      </w:r>
      <w:r w:rsidR="00FE4BC0" w:rsidRPr="009872AC">
        <w:rPr>
          <w:sz w:val="28"/>
          <w:szCs w:val="28"/>
        </w:rPr>
        <w:t>в стані гіперсекреції, а в підслизовому шарі документу</w:t>
      </w:r>
      <w:r w:rsidR="00FE4BC0">
        <w:rPr>
          <w:sz w:val="28"/>
          <w:szCs w:val="28"/>
        </w:rPr>
        <w:t>вали</w:t>
      </w:r>
      <w:r w:rsidR="00FE4BC0" w:rsidRPr="009872AC">
        <w:rPr>
          <w:sz w:val="28"/>
          <w:szCs w:val="28"/>
        </w:rPr>
        <w:t>ся численні лімфоїдні фолікули (</w:t>
      </w:r>
      <w:r w:rsidR="00FE4BC0">
        <w:rPr>
          <w:sz w:val="28"/>
          <w:szCs w:val="28"/>
        </w:rPr>
        <w:t>п</w:t>
      </w:r>
      <w:r w:rsidR="00FE4BC0" w:rsidRPr="009872AC">
        <w:rPr>
          <w:sz w:val="28"/>
          <w:szCs w:val="28"/>
        </w:rPr>
        <w:t>ейєров</w:t>
      </w:r>
      <w:r w:rsidR="00FE4BC0">
        <w:rPr>
          <w:sz w:val="28"/>
          <w:szCs w:val="28"/>
        </w:rPr>
        <w:t>і</w:t>
      </w:r>
      <w:r w:rsidR="00FE4BC0" w:rsidRPr="009872AC">
        <w:rPr>
          <w:sz w:val="28"/>
          <w:szCs w:val="28"/>
        </w:rPr>
        <w:t xml:space="preserve"> бляшки). Описані морфологічні зміни в слизовій оболонці товстої кишки, нами розцінюються як прояв адаптації епітелію товстої кишки до анатомо-фізіологічних </w:t>
      </w:r>
      <w:r w:rsidR="00FE4BC0">
        <w:rPr>
          <w:sz w:val="28"/>
          <w:szCs w:val="28"/>
        </w:rPr>
        <w:t>умов, що змінилися</w:t>
      </w:r>
      <w:r w:rsidR="00FE4BC0" w:rsidRPr="009872AC">
        <w:rPr>
          <w:sz w:val="28"/>
          <w:szCs w:val="28"/>
        </w:rPr>
        <w:t xml:space="preserve">. Їжа, що надходить в такий резервуар, недостатньо </w:t>
      </w:r>
      <w:r w:rsidR="00FE4BC0">
        <w:rPr>
          <w:sz w:val="28"/>
          <w:szCs w:val="28"/>
        </w:rPr>
        <w:t>перетравлена</w:t>
      </w:r>
      <w:r w:rsidR="00FE4BC0" w:rsidRPr="009872AC">
        <w:rPr>
          <w:sz w:val="28"/>
          <w:szCs w:val="28"/>
        </w:rPr>
        <w:t xml:space="preserve"> для епітелію товстої кишки і </w:t>
      </w:r>
      <w:r w:rsidR="00FE4BC0">
        <w:rPr>
          <w:sz w:val="28"/>
          <w:szCs w:val="28"/>
        </w:rPr>
        <w:t>викликає</w:t>
      </w:r>
      <w:r w:rsidR="00FE4BC0" w:rsidRPr="009872AC">
        <w:rPr>
          <w:sz w:val="28"/>
          <w:szCs w:val="28"/>
        </w:rPr>
        <w:t xml:space="preserve"> подразнення слизової оболонки, гіперплазі</w:t>
      </w:r>
      <w:r w:rsidR="00FE4BC0">
        <w:rPr>
          <w:sz w:val="28"/>
          <w:szCs w:val="28"/>
        </w:rPr>
        <w:t>ю</w:t>
      </w:r>
      <w:r w:rsidR="0014537D">
        <w:rPr>
          <w:sz w:val="28"/>
          <w:szCs w:val="28"/>
        </w:rPr>
        <w:t>та</w:t>
      </w:r>
      <w:r w:rsidR="00FE4BC0" w:rsidRPr="009872AC">
        <w:rPr>
          <w:sz w:val="28"/>
          <w:szCs w:val="28"/>
        </w:rPr>
        <w:t xml:space="preserve"> активаці</w:t>
      </w:r>
      <w:r w:rsidR="00FE4BC0">
        <w:rPr>
          <w:sz w:val="28"/>
          <w:szCs w:val="28"/>
        </w:rPr>
        <w:t>ю</w:t>
      </w:r>
      <w:r w:rsidR="00FE4BC0" w:rsidRPr="009872AC">
        <w:rPr>
          <w:sz w:val="28"/>
          <w:szCs w:val="28"/>
        </w:rPr>
        <w:t xml:space="preserve"> келихоподібнихклітин, </w:t>
      </w:r>
      <w:r w:rsidR="0014537D">
        <w:rPr>
          <w:sz w:val="28"/>
          <w:szCs w:val="28"/>
        </w:rPr>
        <w:t>що</w:t>
      </w:r>
      <w:r w:rsidR="00FE4BC0">
        <w:rPr>
          <w:sz w:val="28"/>
          <w:szCs w:val="28"/>
        </w:rPr>
        <w:t>прод</w:t>
      </w:r>
      <w:r w:rsidR="00FE4BC0" w:rsidRPr="009872AC">
        <w:rPr>
          <w:sz w:val="28"/>
          <w:szCs w:val="28"/>
        </w:rPr>
        <w:t>у</w:t>
      </w:r>
      <w:r w:rsidR="00FE4BC0">
        <w:rPr>
          <w:sz w:val="28"/>
          <w:szCs w:val="28"/>
        </w:rPr>
        <w:t>ку</w:t>
      </w:r>
      <w:r w:rsidR="00FE4BC0" w:rsidRPr="009872AC">
        <w:rPr>
          <w:sz w:val="28"/>
          <w:szCs w:val="28"/>
        </w:rPr>
        <w:t>ють слиз</w:t>
      </w:r>
      <w:r w:rsidR="00FE4BC0">
        <w:rPr>
          <w:sz w:val="28"/>
          <w:szCs w:val="28"/>
        </w:rPr>
        <w:t>.Це</w:t>
      </w:r>
      <w:r w:rsidR="00FE4BC0" w:rsidRPr="009872AC">
        <w:rPr>
          <w:sz w:val="28"/>
          <w:szCs w:val="28"/>
        </w:rPr>
        <w:t xml:space="preserve"> служить як механічним, так і хімічним буфером </w:t>
      </w:r>
      <w:r w:rsidR="0014537D">
        <w:rPr>
          <w:sz w:val="28"/>
          <w:szCs w:val="28"/>
        </w:rPr>
        <w:t>та</w:t>
      </w:r>
      <w:r w:rsidR="00FE4BC0">
        <w:rPr>
          <w:sz w:val="28"/>
          <w:szCs w:val="28"/>
        </w:rPr>
        <w:t xml:space="preserve">сприяє </w:t>
      </w:r>
      <w:r w:rsidR="00FE4BC0" w:rsidRPr="009872AC">
        <w:rPr>
          <w:sz w:val="28"/>
          <w:szCs w:val="28"/>
        </w:rPr>
        <w:t>мініміз</w:t>
      </w:r>
      <w:r w:rsidR="00FE4BC0">
        <w:rPr>
          <w:sz w:val="28"/>
          <w:szCs w:val="28"/>
        </w:rPr>
        <w:t>ації</w:t>
      </w:r>
      <w:r w:rsidR="00FE4BC0" w:rsidRPr="009872AC">
        <w:rPr>
          <w:sz w:val="28"/>
          <w:szCs w:val="28"/>
        </w:rPr>
        <w:t xml:space="preserve"> ушкодження епітелію.</w:t>
      </w:r>
      <w:r w:rsidR="00FE4BC0" w:rsidRPr="00FB51E3">
        <w:rPr>
          <w:sz w:val="28"/>
          <w:szCs w:val="28"/>
        </w:rPr>
        <w:t xml:space="preserve">Електронно-мікроскопічне дослідження клітин товстокишечної зони </w:t>
      </w:r>
      <w:r w:rsidR="00ED24BF">
        <w:rPr>
          <w:sz w:val="28"/>
          <w:szCs w:val="28"/>
        </w:rPr>
        <w:t>ІЦС</w:t>
      </w:r>
      <w:r w:rsidR="00FE4BC0" w:rsidRPr="00FB51E3">
        <w:rPr>
          <w:sz w:val="28"/>
          <w:szCs w:val="28"/>
        </w:rPr>
        <w:t xml:space="preserve"> виявило на ультраструктурному рівні поряд з </w:t>
      </w:r>
      <w:r w:rsidR="00FE4BC0" w:rsidRPr="00FB51E3">
        <w:rPr>
          <w:sz w:val="28"/>
          <w:szCs w:val="28"/>
        </w:rPr>
        <w:lastRenderedPageBreak/>
        <w:t>дистрофічними процесами і активні репаративні.</w:t>
      </w:r>
    </w:p>
    <w:p w:rsidR="00FE4BC0" w:rsidRPr="009872AC" w:rsidRDefault="0014537D" w:rsidP="00FE4BC0">
      <w:pPr>
        <w:spacing w:line="360" w:lineRule="auto"/>
        <w:ind w:left="-567" w:firstLine="709"/>
        <w:jc w:val="both"/>
        <w:rPr>
          <w:sz w:val="28"/>
          <w:szCs w:val="28"/>
        </w:rPr>
      </w:pPr>
      <w:r>
        <w:rPr>
          <w:sz w:val="28"/>
          <w:szCs w:val="28"/>
        </w:rPr>
        <w:t>В</w:t>
      </w:r>
      <w:r w:rsidR="00FE4BC0" w:rsidRPr="009872AC">
        <w:rPr>
          <w:sz w:val="28"/>
          <w:szCs w:val="28"/>
        </w:rPr>
        <w:t xml:space="preserve"> пацієнтів груп</w:t>
      </w:r>
      <w:r w:rsidR="00FE4BC0">
        <w:rPr>
          <w:sz w:val="28"/>
          <w:szCs w:val="28"/>
        </w:rPr>
        <w:t>и</w:t>
      </w:r>
      <w:r w:rsidR="00FE4BC0" w:rsidRPr="009872AC">
        <w:rPr>
          <w:sz w:val="28"/>
          <w:szCs w:val="28"/>
        </w:rPr>
        <w:t xml:space="preserve"> S4 </w:t>
      </w:r>
      <w:r w:rsidR="00FE4BC0">
        <w:rPr>
          <w:sz w:val="28"/>
          <w:szCs w:val="28"/>
        </w:rPr>
        <w:t xml:space="preserve">в </w:t>
      </w:r>
      <w:r w:rsidR="00FE4BC0" w:rsidRPr="009872AC">
        <w:rPr>
          <w:sz w:val="28"/>
          <w:szCs w:val="28"/>
        </w:rPr>
        <w:t>біоптат</w:t>
      </w:r>
      <w:r w:rsidR="00FE4BC0">
        <w:rPr>
          <w:sz w:val="28"/>
          <w:szCs w:val="28"/>
        </w:rPr>
        <w:t>ах</w:t>
      </w:r>
      <w:r w:rsidR="00FE4BC0" w:rsidRPr="009872AC">
        <w:rPr>
          <w:sz w:val="28"/>
          <w:szCs w:val="28"/>
        </w:rPr>
        <w:t xml:space="preserve"> то</w:t>
      </w:r>
      <w:r w:rsidR="00FE4BC0">
        <w:rPr>
          <w:sz w:val="28"/>
          <w:szCs w:val="28"/>
        </w:rPr>
        <w:t>в</w:t>
      </w:r>
      <w:r w:rsidR="00FE4BC0" w:rsidRPr="009872AC">
        <w:rPr>
          <w:sz w:val="28"/>
          <w:szCs w:val="28"/>
        </w:rPr>
        <w:t>стокишечно</w:t>
      </w:r>
      <w:r w:rsidR="00FE4BC0">
        <w:rPr>
          <w:sz w:val="28"/>
          <w:szCs w:val="28"/>
        </w:rPr>
        <w:t>ї</w:t>
      </w:r>
      <w:r w:rsidR="00FE4BC0" w:rsidRPr="009872AC">
        <w:rPr>
          <w:sz w:val="28"/>
          <w:szCs w:val="28"/>
        </w:rPr>
        <w:t xml:space="preserve"> зони </w:t>
      </w:r>
      <w:r w:rsidR="00ED24BF">
        <w:rPr>
          <w:sz w:val="28"/>
          <w:szCs w:val="28"/>
        </w:rPr>
        <w:t>ІЦС</w:t>
      </w:r>
      <w:r w:rsidR="00FE4BC0">
        <w:rPr>
          <w:sz w:val="28"/>
          <w:szCs w:val="28"/>
        </w:rPr>
        <w:t>спостерігалися</w:t>
      </w:r>
      <w:r w:rsidR="00FE4BC0" w:rsidRPr="009872AC">
        <w:rPr>
          <w:sz w:val="28"/>
          <w:szCs w:val="28"/>
        </w:rPr>
        <w:t xml:space="preserve"> помірн</w:t>
      </w:r>
      <w:r w:rsidR="00FE4BC0">
        <w:rPr>
          <w:sz w:val="28"/>
          <w:szCs w:val="28"/>
        </w:rPr>
        <w:t>епотон</w:t>
      </w:r>
      <w:r w:rsidR="00FE4BC0" w:rsidRPr="009872AC">
        <w:rPr>
          <w:sz w:val="28"/>
          <w:szCs w:val="28"/>
        </w:rPr>
        <w:t>ш</w:t>
      </w:r>
      <w:r w:rsidR="00FE4BC0">
        <w:rPr>
          <w:sz w:val="28"/>
          <w:szCs w:val="28"/>
        </w:rPr>
        <w:t>е</w:t>
      </w:r>
      <w:r w:rsidR="00FE4BC0" w:rsidRPr="009872AC">
        <w:rPr>
          <w:sz w:val="28"/>
          <w:szCs w:val="28"/>
        </w:rPr>
        <w:t xml:space="preserve">ння слизової оболонки (табл. </w:t>
      </w:r>
      <w:r w:rsidR="00FE4BC0">
        <w:rPr>
          <w:sz w:val="28"/>
          <w:szCs w:val="28"/>
        </w:rPr>
        <w:t>3</w:t>
      </w:r>
      <w:r w:rsidR="00FE4BC0" w:rsidRPr="009872AC">
        <w:rPr>
          <w:sz w:val="28"/>
          <w:szCs w:val="28"/>
        </w:rPr>
        <w:t>.</w:t>
      </w:r>
      <w:r w:rsidR="00FE4BC0">
        <w:rPr>
          <w:sz w:val="28"/>
          <w:szCs w:val="28"/>
        </w:rPr>
        <w:t>4.</w:t>
      </w:r>
      <w:r w:rsidR="00FE4BC0" w:rsidRPr="009872AC">
        <w:rPr>
          <w:sz w:val="28"/>
          <w:szCs w:val="28"/>
        </w:rPr>
        <w:t>1), гіпотрофі</w:t>
      </w:r>
      <w:r w:rsidR="00FE4BC0">
        <w:rPr>
          <w:sz w:val="28"/>
          <w:szCs w:val="28"/>
        </w:rPr>
        <w:t>я</w:t>
      </w:r>
      <w:r w:rsidR="00FE4BC0" w:rsidRPr="009872AC">
        <w:rPr>
          <w:sz w:val="28"/>
          <w:szCs w:val="28"/>
        </w:rPr>
        <w:t xml:space="preserve"> епітелію</w:t>
      </w:r>
      <w:r w:rsidR="00FE4BC0">
        <w:rPr>
          <w:sz w:val="28"/>
          <w:szCs w:val="28"/>
        </w:rPr>
        <w:t>,</w:t>
      </w:r>
      <w:r w:rsidR="00FE4BC0" w:rsidRPr="009872AC">
        <w:rPr>
          <w:sz w:val="28"/>
          <w:szCs w:val="28"/>
        </w:rPr>
        <w:t xml:space="preserve"> гіперсекреці</w:t>
      </w:r>
      <w:r w:rsidR="00FE4BC0">
        <w:rPr>
          <w:sz w:val="28"/>
          <w:szCs w:val="28"/>
        </w:rPr>
        <w:t>я</w:t>
      </w:r>
      <w:r w:rsidR="00FE4BC0" w:rsidRPr="009872AC">
        <w:rPr>
          <w:sz w:val="28"/>
          <w:szCs w:val="28"/>
        </w:rPr>
        <w:t xml:space="preserve"> келихоподібних клітин</w:t>
      </w:r>
      <w:r>
        <w:rPr>
          <w:sz w:val="28"/>
          <w:szCs w:val="28"/>
        </w:rPr>
        <w:t>та</w:t>
      </w:r>
      <w:r w:rsidR="00FE4BC0" w:rsidRPr="009872AC">
        <w:rPr>
          <w:sz w:val="28"/>
          <w:szCs w:val="28"/>
        </w:rPr>
        <w:t xml:space="preserve"> ознаки склерозу підслизового шару. На наш погляд, склероз підслизового шару також є проявом адаптації стінки товстої кишки до анатомо-фізіологічних умов, що змінилися. В даному випадку, на наш погляд, </w:t>
      </w:r>
      <w:r w:rsidR="00FE4BC0">
        <w:rPr>
          <w:sz w:val="28"/>
          <w:szCs w:val="28"/>
        </w:rPr>
        <w:t>спостеріг</w:t>
      </w:r>
      <w:r w:rsidR="00FE4BC0" w:rsidRPr="009872AC">
        <w:rPr>
          <w:sz w:val="28"/>
          <w:szCs w:val="28"/>
        </w:rPr>
        <w:t>ається механізм компенсаторного «зміцнення» стінки кишки в умовах підвищено</w:t>
      </w:r>
      <w:r w:rsidR="00FE4BC0">
        <w:rPr>
          <w:sz w:val="28"/>
          <w:szCs w:val="28"/>
        </w:rPr>
        <w:t>го</w:t>
      </w:r>
      <w:r w:rsidR="00FE4BC0" w:rsidRPr="009872AC">
        <w:rPr>
          <w:sz w:val="28"/>
          <w:szCs w:val="28"/>
        </w:rPr>
        <w:t xml:space="preserve"> механічно</w:t>
      </w:r>
      <w:r w:rsidR="00FE4BC0">
        <w:rPr>
          <w:sz w:val="28"/>
          <w:szCs w:val="28"/>
        </w:rPr>
        <w:t>го</w:t>
      </w:r>
      <w:r w:rsidR="00FE4BC0" w:rsidRPr="009872AC">
        <w:rPr>
          <w:sz w:val="28"/>
          <w:szCs w:val="28"/>
        </w:rPr>
        <w:t xml:space="preserve"> навантаження.</w:t>
      </w:r>
    </w:p>
    <w:p w:rsidR="00FE4BC0" w:rsidRPr="009872AC" w:rsidRDefault="00FE4BC0" w:rsidP="00FE4BC0">
      <w:pPr>
        <w:spacing w:line="360" w:lineRule="auto"/>
        <w:ind w:left="-567" w:firstLine="709"/>
        <w:jc w:val="both"/>
        <w:rPr>
          <w:sz w:val="28"/>
          <w:szCs w:val="28"/>
        </w:rPr>
      </w:pPr>
      <w:r w:rsidRPr="009872AC">
        <w:rPr>
          <w:sz w:val="28"/>
          <w:szCs w:val="28"/>
        </w:rPr>
        <w:t>Таким чином, на підставі проведен</w:t>
      </w:r>
      <w:r>
        <w:rPr>
          <w:sz w:val="28"/>
          <w:szCs w:val="28"/>
        </w:rPr>
        <w:t>их</w:t>
      </w:r>
      <w:r w:rsidRPr="009872AC">
        <w:rPr>
          <w:sz w:val="28"/>
          <w:szCs w:val="28"/>
        </w:rPr>
        <w:t xml:space="preserve"> морфологічн</w:t>
      </w:r>
      <w:r>
        <w:rPr>
          <w:sz w:val="28"/>
          <w:szCs w:val="28"/>
        </w:rPr>
        <w:t>их</w:t>
      </w:r>
      <w:r w:rsidRPr="009872AC">
        <w:rPr>
          <w:sz w:val="28"/>
          <w:szCs w:val="28"/>
        </w:rPr>
        <w:t xml:space="preserve"> досліджен</w:t>
      </w:r>
      <w:r>
        <w:rPr>
          <w:sz w:val="28"/>
          <w:szCs w:val="28"/>
        </w:rPr>
        <w:t>ь</w:t>
      </w:r>
      <w:r w:rsidRPr="009872AC">
        <w:rPr>
          <w:sz w:val="28"/>
          <w:szCs w:val="28"/>
        </w:rPr>
        <w:t xml:space="preserve"> тканин стравоходу </w:t>
      </w:r>
      <w:r w:rsidR="0014537D">
        <w:rPr>
          <w:sz w:val="28"/>
          <w:szCs w:val="28"/>
        </w:rPr>
        <w:t>та</w:t>
      </w:r>
      <w:r w:rsidR="00C45F18">
        <w:rPr>
          <w:sz w:val="28"/>
          <w:szCs w:val="28"/>
        </w:rPr>
        <w:t>ІЦС</w:t>
      </w:r>
      <w:r>
        <w:rPr>
          <w:sz w:val="28"/>
          <w:szCs w:val="28"/>
        </w:rPr>
        <w:t xml:space="preserve"> після гастропластики </w:t>
      </w:r>
      <w:r w:rsidRPr="009872AC">
        <w:rPr>
          <w:sz w:val="28"/>
          <w:szCs w:val="28"/>
        </w:rPr>
        <w:t>ми приходимо до висновку, що наявність ілеоцекального клапан</w:t>
      </w:r>
      <w:r>
        <w:rPr>
          <w:sz w:val="28"/>
          <w:szCs w:val="28"/>
        </w:rPr>
        <w:t>у</w:t>
      </w:r>
      <w:r w:rsidRPr="009872AC">
        <w:rPr>
          <w:sz w:val="28"/>
          <w:szCs w:val="28"/>
        </w:rPr>
        <w:t xml:space="preserve"> дозволяє створити найбільш прийнятні умови для функці</w:t>
      </w:r>
      <w:r w:rsidR="00C45F18">
        <w:rPr>
          <w:sz w:val="28"/>
          <w:szCs w:val="28"/>
        </w:rPr>
        <w:t>ї</w:t>
      </w:r>
      <w:r>
        <w:rPr>
          <w:sz w:val="28"/>
          <w:szCs w:val="28"/>
        </w:rPr>
        <w:t>артефіціального шлунку</w:t>
      </w:r>
      <w:r w:rsidRPr="009872AC">
        <w:rPr>
          <w:sz w:val="28"/>
          <w:szCs w:val="28"/>
        </w:rPr>
        <w:t xml:space="preserve">.На підставі отриманих даних нами зроблені наступні </w:t>
      </w:r>
      <w:r>
        <w:rPr>
          <w:sz w:val="28"/>
          <w:szCs w:val="28"/>
        </w:rPr>
        <w:t>висновки:</w:t>
      </w:r>
    </w:p>
    <w:p w:rsidR="00FE4BC0" w:rsidRPr="009872AC" w:rsidRDefault="00FE4BC0" w:rsidP="00FE4BC0">
      <w:pPr>
        <w:spacing w:line="360" w:lineRule="auto"/>
        <w:ind w:left="-567" w:firstLine="709"/>
        <w:jc w:val="both"/>
        <w:rPr>
          <w:sz w:val="28"/>
          <w:szCs w:val="28"/>
        </w:rPr>
      </w:pPr>
      <w:r w:rsidRPr="009872AC">
        <w:rPr>
          <w:sz w:val="28"/>
          <w:szCs w:val="28"/>
        </w:rPr>
        <w:t xml:space="preserve">1. </w:t>
      </w:r>
      <w:r w:rsidR="00C45F18">
        <w:rPr>
          <w:sz w:val="28"/>
          <w:szCs w:val="28"/>
        </w:rPr>
        <w:t>В</w:t>
      </w:r>
      <w:r w:rsidRPr="009872AC">
        <w:rPr>
          <w:sz w:val="28"/>
          <w:szCs w:val="28"/>
        </w:rPr>
        <w:t xml:space="preserve"> то</w:t>
      </w:r>
      <w:r>
        <w:rPr>
          <w:sz w:val="28"/>
          <w:szCs w:val="28"/>
        </w:rPr>
        <w:t>в</w:t>
      </w:r>
      <w:r w:rsidRPr="009872AC">
        <w:rPr>
          <w:sz w:val="28"/>
          <w:szCs w:val="28"/>
        </w:rPr>
        <w:t>стокишечн</w:t>
      </w:r>
      <w:r>
        <w:rPr>
          <w:sz w:val="28"/>
          <w:szCs w:val="28"/>
        </w:rPr>
        <w:t>і</w:t>
      </w:r>
      <w:r w:rsidRPr="009872AC">
        <w:rPr>
          <w:sz w:val="28"/>
          <w:szCs w:val="28"/>
        </w:rPr>
        <w:t>й частин</w:t>
      </w:r>
      <w:r>
        <w:rPr>
          <w:sz w:val="28"/>
          <w:szCs w:val="28"/>
        </w:rPr>
        <w:t>і</w:t>
      </w:r>
      <w:r w:rsidR="00ED24BF">
        <w:rPr>
          <w:sz w:val="28"/>
          <w:szCs w:val="28"/>
        </w:rPr>
        <w:t>ІЦС</w:t>
      </w:r>
      <w:r w:rsidRPr="009872AC">
        <w:rPr>
          <w:sz w:val="28"/>
          <w:szCs w:val="28"/>
        </w:rPr>
        <w:t xml:space="preserve">, </w:t>
      </w:r>
      <w:r>
        <w:rPr>
          <w:sz w:val="28"/>
          <w:szCs w:val="28"/>
        </w:rPr>
        <w:t xml:space="preserve">що </w:t>
      </w:r>
      <w:r w:rsidRPr="009872AC">
        <w:rPr>
          <w:sz w:val="28"/>
          <w:szCs w:val="28"/>
        </w:rPr>
        <w:t>використан</w:t>
      </w:r>
      <w:r>
        <w:rPr>
          <w:sz w:val="28"/>
          <w:szCs w:val="28"/>
        </w:rPr>
        <w:t>ий</w:t>
      </w:r>
      <w:r w:rsidRPr="009872AC">
        <w:rPr>
          <w:sz w:val="28"/>
          <w:szCs w:val="28"/>
        </w:rPr>
        <w:t xml:space="preserve"> в якості </w:t>
      </w:r>
      <w:r>
        <w:rPr>
          <w:sz w:val="28"/>
          <w:szCs w:val="28"/>
        </w:rPr>
        <w:t>артефіціального</w:t>
      </w:r>
      <w:r w:rsidRPr="009872AC">
        <w:rPr>
          <w:sz w:val="28"/>
          <w:szCs w:val="28"/>
        </w:rPr>
        <w:t xml:space="preserve"> шлунка, через 3 </w:t>
      </w:r>
      <w:r w:rsidR="00ED24BF">
        <w:rPr>
          <w:sz w:val="28"/>
          <w:szCs w:val="28"/>
        </w:rPr>
        <w:t>та</w:t>
      </w:r>
      <w:r w:rsidRPr="009872AC">
        <w:rPr>
          <w:sz w:val="28"/>
          <w:szCs w:val="28"/>
        </w:rPr>
        <w:t xml:space="preserve"> більше місяців після опера</w:t>
      </w:r>
      <w:r w:rsidR="00ED24BF">
        <w:rPr>
          <w:sz w:val="28"/>
          <w:szCs w:val="28"/>
        </w:rPr>
        <w:t>ції</w:t>
      </w:r>
      <w:r w:rsidRPr="009872AC">
        <w:rPr>
          <w:sz w:val="28"/>
          <w:szCs w:val="28"/>
        </w:rPr>
        <w:t xml:space="preserve"> розвиваються ознаки адаптації до анатомо-фізіологічних умов, що змінилися у вигляді підвищення секреторної активності келихоподібнихклітин і склерозу підслизового шару стінки кишки. Це </w:t>
      </w:r>
      <w:r w:rsidR="00ED24BF">
        <w:rPr>
          <w:sz w:val="28"/>
          <w:szCs w:val="28"/>
        </w:rPr>
        <w:t>сприяє</w:t>
      </w:r>
      <w:r w:rsidRPr="009872AC">
        <w:rPr>
          <w:sz w:val="28"/>
          <w:szCs w:val="28"/>
        </w:rPr>
        <w:t xml:space="preserve"> стійкості резервуара до впливу дуоденального вмісту </w:t>
      </w:r>
      <w:r w:rsidR="00ED24BF">
        <w:rPr>
          <w:sz w:val="28"/>
          <w:szCs w:val="28"/>
        </w:rPr>
        <w:t>та</w:t>
      </w:r>
      <w:r>
        <w:rPr>
          <w:sz w:val="28"/>
          <w:szCs w:val="28"/>
        </w:rPr>
        <w:t xml:space="preserve">виконанню </w:t>
      </w:r>
      <w:r w:rsidRPr="009872AC">
        <w:rPr>
          <w:sz w:val="28"/>
          <w:szCs w:val="28"/>
        </w:rPr>
        <w:t>резервуарн</w:t>
      </w:r>
      <w:r>
        <w:rPr>
          <w:sz w:val="28"/>
          <w:szCs w:val="28"/>
        </w:rPr>
        <w:t>ої</w:t>
      </w:r>
      <w:r w:rsidR="00C45F18">
        <w:rPr>
          <w:sz w:val="28"/>
          <w:szCs w:val="28"/>
        </w:rPr>
        <w:t>та</w:t>
      </w:r>
      <w:r w:rsidRPr="009872AC">
        <w:rPr>
          <w:sz w:val="28"/>
          <w:szCs w:val="28"/>
        </w:rPr>
        <w:t xml:space="preserve"> моторно-евакуаторн</w:t>
      </w:r>
      <w:r>
        <w:rPr>
          <w:sz w:val="28"/>
          <w:szCs w:val="28"/>
        </w:rPr>
        <w:t>ої</w:t>
      </w:r>
      <w:r w:rsidRPr="009872AC">
        <w:rPr>
          <w:sz w:val="28"/>
          <w:szCs w:val="28"/>
        </w:rPr>
        <w:t xml:space="preserve"> функці</w:t>
      </w:r>
      <w:r>
        <w:rPr>
          <w:sz w:val="28"/>
          <w:szCs w:val="28"/>
        </w:rPr>
        <w:t>йштучного шлунка</w:t>
      </w:r>
      <w:r w:rsidRPr="009872AC">
        <w:rPr>
          <w:sz w:val="28"/>
          <w:szCs w:val="28"/>
        </w:rPr>
        <w:t>.</w:t>
      </w:r>
    </w:p>
    <w:p w:rsidR="00FE4BC0" w:rsidRPr="009872AC" w:rsidRDefault="00FE4BC0" w:rsidP="00FE4BC0">
      <w:pPr>
        <w:spacing w:line="360" w:lineRule="auto"/>
        <w:ind w:left="-567" w:firstLine="709"/>
        <w:jc w:val="both"/>
        <w:rPr>
          <w:sz w:val="28"/>
          <w:szCs w:val="28"/>
        </w:rPr>
      </w:pPr>
      <w:r w:rsidRPr="009872AC">
        <w:rPr>
          <w:sz w:val="28"/>
          <w:szCs w:val="28"/>
        </w:rPr>
        <w:t xml:space="preserve">2. </w:t>
      </w:r>
      <w:r w:rsidR="00C45F18">
        <w:rPr>
          <w:sz w:val="28"/>
          <w:szCs w:val="28"/>
        </w:rPr>
        <w:t>В</w:t>
      </w:r>
      <w:r w:rsidRPr="009872AC">
        <w:rPr>
          <w:sz w:val="28"/>
          <w:szCs w:val="28"/>
        </w:rPr>
        <w:t xml:space="preserve"> ранньому </w:t>
      </w:r>
      <w:r w:rsidR="00C45F18">
        <w:rPr>
          <w:sz w:val="28"/>
          <w:szCs w:val="28"/>
        </w:rPr>
        <w:t>та</w:t>
      </w:r>
      <w:r w:rsidRPr="009872AC">
        <w:rPr>
          <w:sz w:val="28"/>
          <w:szCs w:val="28"/>
        </w:rPr>
        <w:t xml:space="preserve"> віддаленому період</w:t>
      </w:r>
      <w:r>
        <w:rPr>
          <w:sz w:val="28"/>
          <w:szCs w:val="28"/>
        </w:rPr>
        <w:t>ах</w:t>
      </w:r>
      <w:r w:rsidRPr="009872AC">
        <w:rPr>
          <w:sz w:val="28"/>
          <w:szCs w:val="28"/>
        </w:rPr>
        <w:t xml:space="preserve"> після </w:t>
      </w:r>
      <w:r>
        <w:rPr>
          <w:sz w:val="28"/>
          <w:szCs w:val="28"/>
        </w:rPr>
        <w:t>і</w:t>
      </w:r>
      <w:r w:rsidRPr="009872AC">
        <w:rPr>
          <w:sz w:val="28"/>
          <w:szCs w:val="28"/>
        </w:rPr>
        <w:t>леоцекально</w:t>
      </w:r>
      <w:r>
        <w:rPr>
          <w:sz w:val="28"/>
          <w:szCs w:val="28"/>
        </w:rPr>
        <w:t>ї</w:t>
      </w:r>
      <w:r w:rsidRPr="009872AC">
        <w:rPr>
          <w:sz w:val="28"/>
          <w:szCs w:val="28"/>
        </w:rPr>
        <w:t xml:space="preserve"> гастропластики </w:t>
      </w:r>
      <w:r>
        <w:rPr>
          <w:sz w:val="28"/>
          <w:szCs w:val="28"/>
        </w:rPr>
        <w:t>в</w:t>
      </w:r>
      <w:r w:rsidRPr="009872AC">
        <w:rPr>
          <w:sz w:val="28"/>
          <w:szCs w:val="28"/>
        </w:rPr>
        <w:t xml:space="preserve"> тонкокишечн</w:t>
      </w:r>
      <w:r>
        <w:rPr>
          <w:sz w:val="28"/>
          <w:szCs w:val="28"/>
        </w:rPr>
        <w:t>і</w:t>
      </w:r>
      <w:r w:rsidRPr="009872AC">
        <w:rPr>
          <w:sz w:val="28"/>
          <w:szCs w:val="28"/>
        </w:rPr>
        <w:t>й частин</w:t>
      </w:r>
      <w:r>
        <w:rPr>
          <w:sz w:val="28"/>
          <w:szCs w:val="28"/>
        </w:rPr>
        <w:t>і</w:t>
      </w:r>
      <w:r w:rsidRPr="009872AC">
        <w:rPr>
          <w:sz w:val="28"/>
          <w:szCs w:val="28"/>
        </w:rPr>
        <w:t xml:space="preserve"> трансплантата не в</w:t>
      </w:r>
      <w:r>
        <w:rPr>
          <w:sz w:val="28"/>
          <w:szCs w:val="28"/>
        </w:rPr>
        <w:t>и</w:t>
      </w:r>
      <w:r w:rsidRPr="009872AC">
        <w:rPr>
          <w:sz w:val="28"/>
          <w:szCs w:val="28"/>
        </w:rPr>
        <w:t>значено істотних запально-інфільтративних змін, що свідчить про відсутність рефлюксу дуоденального вмісту в тонку кишку.</w:t>
      </w:r>
    </w:p>
    <w:p w:rsidR="00FE4BC0" w:rsidRPr="009872AC" w:rsidRDefault="00FE4BC0" w:rsidP="00FE4BC0">
      <w:pPr>
        <w:spacing w:line="360" w:lineRule="auto"/>
        <w:ind w:left="-567" w:firstLine="709"/>
        <w:jc w:val="both"/>
        <w:rPr>
          <w:sz w:val="28"/>
          <w:szCs w:val="28"/>
        </w:rPr>
      </w:pPr>
      <w:r w:rsidRPr="009872AC">
        <w:rPr>
          <w:sz w:val="28"/>
          <w:szCs w:val="28"/>
        </w:rPr>
        <w:t>3. Відсутність запальних та ерозивно-виразкових змін в стравоході в р</w:t>
      </w:r>
      <w:r w:rsidR="00C45F18">
        <w:rPr>
          <w:sz w:val="28"/>
          <w:szCs w:val="28"/>
        </w:rPr>
        <w:t>ізні терміни</w:t>
      </w:r>
      <w:r w:rsidRPr="009872AC">
        <w:rPr>
          <w:sz w:val="28"/>
          <w:szCs w:val="28"/>
        </w:rPr>
        <w:t xml:space="preserve"> після опера</w:t>
      </w:r>
      <w:r>
        <w:rPr>
          <w:sz w:val="28"/>
          <w:szCs w:val="28"/>
        </w:rPr>
        <w:t>ції</w:t>
      </w:r>
      <w:r w:rsidRPr="009872AC">
        <w:rPr>
          <w:sz w:val="28"/>
          <w:szCs w:val="28"/>
        </w:rPr>
        <w:t xml:space="preserve"> свідчить про </w:t>
      </w:r>
      <w:r>
        <w:rPr>
          <w:sz w:val="28"/>
          <w:szCs w:val="28"/>
        </w:rPr>
        <w:t>спро</w:t>
      </w:r>
      <w:r w:rsidRPr="009872AC">
        <w:rPr>
          <w:sz w:val="28"/>
          <w:szCs w:val="28"/>
        </w:rPr>
        <w:t>можність ілеоцекального клапана.</w:t>
      </w:r>
    </w:p>
    <w:p w:rsidR="00FE4BC0" w:rsidRPr="009872AC" w:rsidRDefault="00FE4BC0" w:rsidP="00FE4BC0">
      <w:pPr>
        <w:spacing w:line="360" w:lineRule="auto"/>
        <w:ind w:left="-567" w:firstLine="709"/>
        <w:jc w:val="both"/>
        <w:rPr>
          <w:sz w:val="28"/>
          <w:szCs w:val="28"/>
        </w:rPr>
      </w:pPr>
      <w:r w:rsidRPr="009872AC">
        <w:rPr>
          <w:sz w:val="28"/>
          <w:szCs w:val="28"/>
        </w:rPr>
        <w:t xml:space="preserve">4. Формування </w:t>
      </w:r>
      <w:r w:rsidR="000A218E">
        <w:rPr>
          <w:sz w:val="28"/>
          <w:szCs w:val="28"/>
        </w:rPr>
        <w:t>«</w:t>
      </w:r>
      <w:r w:rsidRPr="009872AC">
        <w:rPr>
          <w:sz w:val="28"/>
          <w:szCs w:val="28"/>
        </w:rPr>
        <w:t>петл</w:t>
      </w:r>
      <w:r w:rsidR="000A218E">
        <w:rPr>
          <w:sz w:val="28"/>
          <w:szCs w:val="28"/>
        </w:rPr>
        <w:t>ьового»</w:t>
      </w:r>
      <w:r w:rsidRPr="009872AC">
        <w:rPr>
          <w:sz w:val="28"/>
          <w:szCs w:val="28"/>
        </w:rPr>
        <w:t xml:space="preserve"> езофаго</w:t>
      </w:r>
      <w:r>
        <w:rPr>
          <w:sz w:val="28"/>
          <w:szCs w:val="28"/>
        </w:rPr>
        <w:t>є</w:t>
      </w:r>
      <w:r w:rsidRPr="009872AC">
        <w:rPr>
          <w:sz w:val="28"/>
          <w:szCs w:val="28"/>
        </w:rPr>
        <w:t>юноанастомоз</w:t>
      </w:r>
      <w:r>
        <w:rPr>
          <w:sz w:val="28"/>
          <w:szCs w:val="28"/>
        </w:rPr>
        <w:t>у</w:t>
      </w:r>
      <w:r w:rsidRPr="009872AC">
        <w:rPr>
          <w:sz w:val="28"/>
          <w:szCs w:val="28"/>
        </w:rPr>
        <w:t xml:space="preserve"> після </w:t>
      </w:r>
      <w:r>
        <w:rPr>
          <w:sz w:val="28"/>
          <w:szCs w:val="28"/>
        </w:rPr>
        <w:t>гастректомії</w:t>
      </w:r>
      <w:r w:rsidRPr="009872AC">
        <w:rPr>
          <w:sz w:val="28"/>
          <w:szCs w:val="28"/>
        </w:rPr>
        <w:t xml:space="preserve"> в експерименті супроводжується розвитком ерозивно-виразкового ушкодж</w:t>
      </w:r>
      <w:r>
        <w:rPr>
          <w:sz w:val="28"/>
          <w:szCs w:val="28"/>
        </w:rPr>
        <w:t>ення стравоходу</w:t>
      </w:r>
      <w:r w:rsidRPr="009872AC">
        <w:rPr>
          <w:sz w:val="28"/>
          <w:szCs w:val="28"/>
        </w:rPr>
        <w:t xml:space="preserve">, що свідчить про відсутність антирефлюксного механізму </w:t>
      </w:r>
      <w:r>
        <w:rPr>
          <w:sz w:val="28"/>
          <w:szCs w:val="28"/>
        </w:rPr>
        <w:t>при такому типі реконструкції травного тракту</w:t>
      </w:r>
      <w:r w:rsidRPr="009872AC">
        <w:rPr>
          <w:sz w:val="28"/>
          <w:szCs w:val="28"/>
        </w:rPr>
        <w:t>.</w:t>
      </w:r>
    </w:p>
    <w:p w:rsidR="00D02C88" w:rsidRPr="000924C5" w:rsidRDefault="00D02C88" w:rsidP="00D02C88">
      <w:pPr>
        <w:spacing w:line="360" w:lineRule="auto"/>
        <w:ind w:left="-567" w:firstLine="709"/>
        <w:jc w:val="center"/>
        <w:rPr>
          <w:sz w:val="28"/>
          <w:szCs w:val="28"/>
        </w:rPr>
      </w:pPr>
      <w:r w:rsidRPr="000924C5">
        <w:rPr>
          <w:sz w:val="28"/>
          <w:szCs w:val="28"/>
        </w:rPr>
        <w:t>РОЗДІЛ 4.</w:t>
      </w:r>
    </w:p>
    <w:p w:rsidR="00D02C88" w:rsidRPr="000924C5" w:rsidRDefault="00D02C88" w:rsidP="00D02C88">
      <w:pPr>
        <w:spacing w:line="360" w:lineRule="auto"/>
        <w:ind w:left="-567" w:firstLine="709"/>
        <w:jc w:val="center"/>
        <w:rPr>
          <w:sz w:val="28"/>
          <w:szCs w:val="28"/>
        </w:rPr>
      </w:pPr>
      <w:r>
        <w:rPr>
          <w:sz w:val="28"/>
          <w:szCs w:val="28"/>
        </w:rPr>
        <w:lastRenderedPageBreak/>
        <w:t xml:space="preserve">ДІАГНОСТИКА </w:t>
      </w:r>
      <w:r w:rsidR="00BF5149">
        <w:rPr>
          <w:sz w:val="28"/>
          <w:szCs w:val="28"/>
        </w:rPr>
        <w:t>ТА</w:t>
      </w:r>
      <w:r>
        <w:rPr>
          <w:sz w:val="28"/>
          <w:szCs w:val="28"/>
        </w:rPr>
        <w:t xml:space="preserve"> ЛІКУВАННЯ УСКЛАДНЕН</w:t>
      </w:r>
      <w:r w:rsidR="00822DED">
        <w:rPr>
          <w:sz w:val="28"/>
          <w:szCs w:val="28"/>
        </w:rPr>
        <w:t>Ь</w:t>
      </w:r>
      <w:r>
        <w:rPr>
          <w:sz w:val="28"/>
          <w:szCs w:val="28"/>
        </w:rPr>
        <w:t xml:space="preserve"> МІСЦЕВО-ПОШИРЕНОГО РАКУ ШЛУНКА</w:t>
      </w:r>
      <w:r w:rsidRPr="000924C5">
        <w:rPr>
          <w:sz w:val="28"/>
          <w:szCs w:val="28"/>
        </w:rPr>
        <w:t>.</w:t>
      </w:r>
    </w:p>
    <w:p w:rsidR="00D02C88" w:rsidRPr="000924C5" w:rsidRDefault="00D02C88" w:rsidP="00D02C88">
      <w:pPr>
        <w:spacing w:line="360" w:lineRule="auto"/>
        <w:ind w:left="-567" w:firstLine="709"/>
        <w:jc w:val="both"/>
        <w:rPr>
          <w:b/>
          <w:sz w:val="28"/>
          <w:szCs w:val="28"/>
        </w:rPr>
      </w:pPr>
      <w:r w:rsidRPr="000924C5">
        <w:rPr>
          <w:b/>
          <w:sz w:val="28"/>
          <w:szCs w:val="28"/>
        </w:rPr>
        <w:t>4.1 Роль комп'ютерної томографії в оцінці інвазії пухлини та виборі методу оперативного лікування місцево-поширеного раку шлунка.</w:t>
      </w:r>
    </w:p>
    <w:p w:rsidR="00D02C88" w:rsidRPr="00AB3670" w:rsidRDefault="00D02C88" w:rsidP="00D02C88">
      <w:pPr>
        <w:spacing w:line="360" w:lineRule="auto"/>
        <w:ind w:left="-567" w:firstLine="709"/>
        <w:jc w:val="both"/>
        <w:rPr>
          <w:sz w:val="28"/>
          <w:szCs w:val="28"/>
        </w:rPr>
      </w:pPr>
      <w:r w:rsidRPr="00AB3670">
        <w:rPr>
          <w:sz w:val="28"/>
          <w:szCs w:val="28"/>
        </w:rPr>
        <w:t xml:space="preserve">Протягом багатьох десятиліть основним дослідженням в діагностиці раку шлунка </w:t>
      </w:r>
      <w:r w:rsidR="00D50446">
        <w:rPr>
          <w:sz w:val="28"/>
          <w:szCs w:val="28"/>
        </w:rPr>
        <w:t>та</w:t>
      </w:r>
      <w:r w:rsidRPr="00AB3670">
        <w:rPr>
          <w:sz w:val="28"/>
          <w:szCs w:val="28"/>
        </w:rPr>
        <w:t xml:space="preserve"> його ускладнень є ендоскопічне дослідження. Основним недоліком даного методу є відсутність можливості оцінити поширення пухлини за межі шлунка </w:t>
      </w:r>
      <w:r w:rsidR="00D50446">
        <w:rPr>
          <w:sz w:val="28"/>
          <w:szCs w:val="28"/>
        </w:rPr>
        <w:t>та</w:t>
      </w:r>
      <w:r w:rsidRPr="00AB3670">
        <w:rPr>
          <w:sz w:val="28"/>
          <w:szCs w:val="28"/>
        </w:rPr>
        <w:t xml:space="preserve"> наявність ураження лімфовузлів. Ендоскопічне УЗД широко застосовується для оцінки підслизового поширення пухлини шлунка. При великому, субтотальному ураженні шлунка з поширенням на навколишні органи діагностична точність методу знижується [</w:t>
      </w:r>
      <w:r>
        <w:rPr>
          <w:sz w:val="28"/>
          <w:szCs w:val="28"/>
        </w:rPr>
        <w:t>324</w:t>
      </w:r>
      <w:r w:rsidRPr="00AB3670">
        <w:rPr>
          <w:sz w:val="28"/>
          <w:szCs w:val="28"/>
        </w:rPr>
        <w:t xml:space="preserve">]. </w:t>
      </w:r>
      <w:r w:rsidR="00D50446">
        <w:rPr>
          <w:sz w:val="28"/>
          <w:szCs w:val="28"/>
        </w:rPr>
        <w:t>В</w:t>
      </w:r>
      <w:r w:rsidRPr="00AB3670">
        <w:rPr>
          <w:sz w:val="28"/>
          <w:szCs w:val="28"/>
        </w:rPr>
        <w:t xml:space="preserve"> зв'язку з впровадженням в клінічну практику комп'ютерної томографії (КТ) можливості діагностики патологічних змін шлунка значно зросли. Однак, поряд з оптимістичними поглядами на можливості КТ в діагностиці пухлин шлунка [</w:t>
      </w:r>
      <w:r>
        <w:rPr>
          <w:sz w:val="28"/>
          <w:szCs w:val="28"/>
        </w:rPr>
        <w:t>189</w:t>
      </w:r>
      <w:r w:rsidRPr="00AB3670">
        <w:rPr>
          <w:sz w:val="28"/>
          <w:szCs w:val="28"/>
        </w:rPr>
        <w:t>], існують і досить стримані оцінки [</w:t>
      </w:r>
      <w:r>
        <w:rPr>
          <w:sz w:val="28"/>
          <w:szCs w:val="28"/>
        </w:rPr>
        <w:t>206, 261</w:t>
      </w:r>
      <w:r w:rsidRPr="00AB3670">
        <w:rPr>
          <w:sz w:val="28"/>
          <w:szCs w:val="28"/>
        </w:rPr>
        <w:t>]. Вимагають систематизації та класифікації томографічна семіотика місцево</w:t>
      </w:r>
      <w:r>
        <w:rPr>
          <w:sz w:val="28"/>
          <w:szCs w:val="28"/>
        </w:rPr>
        <w:t>-</w:t>
      </w:r>
      <w:r w:rsidRPr="00AB3670">
        <w:rPr>
          <w:sz w:val="28"/>
          <w:szCs w:val="28"/>
        </w:rPr>
        <w:t xml:space="preserve">поширених форм раку шлунка, уточнення діагностичні критерії ступеня інвазії пухлини шлунка в сусідні органи </w:t>
      </w:r>
      <w:r w:rsidR="00D50446">
        <w:rPr>
          <w:sz w:val="28"/>
          <w:szCs w:val="28"/>
        </w:rPr>
        <w:t>та</w:t>
      </w:r>
      <w:r w:rsidRPr="00AB3670">
        <w:rPr>
          <w:sz w:val="28"/>
          <w:szCs w:val="28"/>
        </w:rPr>
        <w:t xml:space="preserve"> тканини. Актуальною проблемою є систематиза</w:t>
      </w:r>
      <w:r>
        <w:rPr>
          <w:sz w:val="28"/>
          <w:szCs w:val="28"/>
        </w:rPr>
        <w:t>ція даних про рентгенологічну си</w:t>
      </w:r>
      <w:r w:rsidRPr="00AB3670">
        <w:rPr>
          <w:sz w:val="28"/>
          <w:szCs w:val="28"/>
        </w:rPr>
        <w:t xml:space="preserve">нтопію органів черевної порожнини після резекції шлунка або гастректомії в плані ранньої діагностики місцевого рецидиву пухлини. Виявлення достовірних ознак поширення пухлини дозволяє визначити обсяг резекції органів </w:t>
      </w:r>
      <w:r w:rsidR="00D50446">
        <w:rPr>
          <w:sz w:val="28"/>
          <w:szCs w:val="28"/>
        </w:rPr>
        <w:t>та</w:t>
      </w:r>
      <w:r w:rsidRPr="00AB3670">
        <w:rPr>
          <w:sz w:val="28"/>
          <w:szCs w:val="28"/>
        </w:rPr>
        <w:t xml:space="preserve"> відповідно характер реконструктивно-відновного етапу. </w:t>
      </w:r>
      <w:r w:rsidR="00D50446">
        <w:rPr>
          <w:sz w:val="28"/>
          <w:szCs w:val="28"/>
        </w:rPr>
        <w:t>В</w:t>
      </w:r>
      <w:r w:rsidRPr="00AB3670">
        <w:rPr>
          <w:sz w:val="28"/>
          <w:szCs w:val="28"/>
        </w:rPr>
        <w:t xml:space="preserve"> сучасній літературі є поодинокі роботи, присвячені розробці діагностичних критеріїв інвазії пухлин шлунка в сусідні органи.</w:t>
      </w:r>
    </w:p>
    <w:p w:rsidR="00D02C88" w:rsidRPr="00AB3670" w:rsidRDefault="00D02C88" w:rsidP="00D02C88">
      <w:pPr>
        <w:spacing w:line="360" w:lineRule="auto"/>
        <w:ind w:left="-567" w:firstLine="709"/>
        <w:jc w:val="both"/>
        <w:rPr>
          <w:sz w:val="28"/>
          <w:szCs w:val="28"/>
        </w:rPr>
      </w:pPr>
      <w:r w:rsidRPr="00AB3670">
        <w:rPr>
          <w:sz w:val="28"/>
          <w:szCs w:val="28"/>
        </w:rPr>
        <w:t xml:space="preserve">Метою дослідження була розробка діагностичних критеріїв поширеності пухлини шлунка за даними КТ, визначення діагностичної точності </w:t>
      </w:r>
      <w:r w:rsidR="00D50446">
        <w:rPr>
          <w:sz w:val="28"/>
          <w:szCs w:val="28"/>
        </w:rPr>
        <w:t>та</w:t>
      </w:r>
      <w:r w:rsidRPr="00AB3670">
        <w:rPr>
          <w:sz w:val="28"/>
          <w:szCs w:val="28"/>
        </w:rPr>
        <w:t xml:space="preserve"> специфічності методу, на підставі чого – поліпшення результатів стадіювання раку шлунка доопераці</w:t>
      </w:r>
      <w:r>
        <w:rPr>
          <w:sz w:val="28"/>
          <w:szCs w:val="28"/>
        </w:rPr>
        <w:t>ї</w:t>
      </w:r>
      <w:r w:rsidRPr="00AB3670">
        <w:rPr>
          <w:sz w:val="28"/>
          <w:szCs w:val="28"/>
        </w:rPr>
        <w:t>.</w:t>
      </w:r>
    </w:p>
    <w:p w:rsidR="00D02C88" w:rsidRPr="00AB3670" w:rsidRDefault="00D02C88" w:rsidP="00D02C88">
      <w:pPr>
        <w:spacing w:line="360" w:lineRule="auto"/>
        <w:ind w:left="-567" w:firstLine="709"/>
        <w:jc w:val="both"/>
        <w:rPr>
          <w:sz w:val="28"/>
          <w:szCs w:val="28"/>
        </w:rPr>
      </w:pPr>
      <w:r w:rsidRPr="00AB3670">
        <w:rPr>
          <w:sz w:val="28"/>
          <w:szCs w:val="28"/>
        </w:rPr>
        <w:t xml:space="preserve">В роботі проведено аналіз діагностичної точності </w:t>
      </w:r>
      <w:r w:rsidR="00D50446">
        <w:rPr>
          <w:sz w:val="28"/>
          <w:szCs w:val="28"/>
        </w:rPr>
        <w:t>та</w:t>
      </w:r>
      <w:r w:rsidRPr="00AB3670">
        <w:rPr>
          <w:sz w:val="28"/>
          <w:szCs w:val="28"/>
        </w:rPr>
        <w:t xml:space="preserve"> специфічності методу КТ в діагностиці місцево</w:t>
      </w:r>
      <w:r>
        <w:rPr>
          <w:sz w:val="28"/>
          <w:szCs w:val="28"/>
        </w:rPr>
        <w:t>-</w:t>
      </w:r>
      <w:r w:rsidRPr="00AB3670">
        <w:rPr>
          <w:sz w:val="28"/>
          <w:szCs w:val="28"/>
        </w:rPr>
        <w:t xml:space="preserve">поширеного раку шлунка. Діагностичною точністю </w:t>
      </w:r>
      <w:r w:rsidRPr="00AB3670">
        <w:rPr>
          <w:sz w:val="28"/>
          <w:szCs w:val="28"/>
        </w:rPr>
        <w:lastRenderedPageBreak/>
        <w:t xml:space="preserve">стосовно до даної задачі вважали відсоток реальної інвазії пухлини в сусідні органи за даними дослідження гістологічних препаратів видалених органів серед загальної кількості хворих, </w:t>
      </w:r>
      <w:r w:rsidR="004C766F">
        <w:rPr>
          <w:sz w:val="28"/>
          <w:szCs w:val="28"/>
        </w:rPr>
        <w:t>що</w:t>
      </w:r>
      <w:r w:rsidRPr="00AB3670">
        <w:rPr>
          <w:sz w:val="28"/>
          <w:szCs w:val="28"/>
        </w:rPr>
        <w:t xml:space="preserve"> перенесли комбіновані операції.</w:t>
      </w:r>
    </w:p>
    <w:p w:rsidR="00D02C88" w:rsidRPr="00C15C62" w:rsidRDefault="00D02C88" w:rsidP="00D02C88">
      <w:pPr>
        <w:spacing w:line="360" w:lineRule="auto"/>
        <w:ind w:left="-567" w:firstLine="709"/>
        <w:jc w:val="both"/>
        <w:rPr>
          <w:sz w:val="28"/>
          <w:szCs w:val="28"/>
        </w:rPr>
      </w:pPr>
      <w:r w:rsidRPr="00AB3670">
        <w:rPr>
          <w:sz w:val="28"/>
          <w:szCs w:val="28"/>
        </w:rPr>
        <w:t xml:space="preserve">Специфічність методу КТ оцінювали як співвідношення між кількістю істинної інвазії пухлини в сусідні органи </w:t>
      </w:r>
      <w:r w:rsidR="004C766F">
        <w:rPr>
          <w:sz w:val="28"/>
          <w:szCs w:val="28"/>
        </w:rPr>
        <w:t>та</w:t>
      </w:r>
      <w:r w:rsidRPr="00AB3670">
        <w:rPr>
          <w:sz w:val="28"/>
          <w:szCs w:val="28"/>
        </w:rPr>
        <w:t xml:space="preserve"> кількістю хворих, </w:t>
      </w:r>
      <w:r w:rsidR="004C766F">
        <w:rPr>
          <w:sz w:val="28"/>
          <w:szCs w:val="28"/>
        </w:rPr>
        <w:t>в</w:t>
      </w:r>
      <w:r w:rsidRPr="00AB3670">
        <w:rPr>
          <w:sz w:val="28"/>
          <w:szCs w:val="28"/>
        </w:rPr>
        <w:t xml:space="preserve"> яких за даними гістологічного дослідження мікропрепаратів мала місце паратуморозна запальна інфільтрація.</w:t>
      </w:r>
    </w:p>
    <w:p w:rsidR="00D02C88" w:rsidRPr="00576C2C" w:rsidRDefault="00D02C88" w:rsidP="00D02C88">
      <w:pPr>
        <w:spacing w:line="360" w:lineRule="auto"/>
        <w:ind w:left="-567" w:firstLine="709"/>
        <w:jc w:val="both"/>
        <w:rPr>
          <w:sz w:val="28"/>
          <w:szCs w:val="28"/>
        </w:rPr>
      </w:pPr>
      <w:r w:rsidRPr="00576C2C">
        <w:rPr>
          <w:sz w:val="28"/>
          <w:szCs w:val="28"/>
        </w:rPr>
        <w:t>При КТ-діагностиці ста</w:t>
      </w:r>
      <w:r>
        <w:rPr>
          <w:sz w:val="28"/>
          <w:szCs w:val="28"/>
        </w:rPr>
        <w:t>тусу</w:t>
      </w:r>
      <w:r w:rsidRPr="00576C2C">
        <w:rPr>
          <w:sz w:val="28"/>
          <w:szCs w:val="28"/>
        </w:rPr>
        <w:t xml:space="preserve"> Т існують об'єктивні </w:t>
      </w:r>
      <w:r w:rsidR="004C766F">
        <w:rPr>
          <w:sz w:val="28"/>
          <w:szCs w:val="28"/>
        </w:rPr>
        <w:t>та</w:t>
      </w:r>
      <w:r w:rsidRPr="00576C2C">
        <w:rPr>
          <w:sz w:val="28"/>
          <w:szCs w:val="28"/>
        </w:rPr>
        <w:t xml:space="preserve"> суб'єктивні причини виникнення діагностичних помилок. Істотний внесок в діагностичні помилки вносять локалізація </w:t>
      </w:r>
      <w:r w:rsidR="004C766F">
        <w:rPr>
          <w:sz w:val="28"/>
          <w:szCs w:val="28"/>
        </w:rPr>
        <w:t>та</w:t>
      </w:r>
      <w:r w:rsidRPr="00576C2C">
        <w:rPr>
          <w:sz w:val="28"/>
          <w:szCs w:val="28"/>
        </w:rPr>
        <w:t xml:space="preserve"> особливості росту пухлини. Анатомічно кардіальний відділ шлунка починається приблизно на 3 см нижче стравохідного отвору діафрагми і має більшу товщину стінки, ніж інші відділи. Дно шлунка прилягає до діафрагми </w:t>
      </w:r>
      <w:r w:rsidR="00C905BF">
        <w:rPr>
          <w:sz w:val="28"/>
          <w:szCs w:val="28"/>
        </w:rPr>
        <w:t>та</w:t>
      </w:r>
      <w:r w:rsidRPr="00576C2C">
        <w:rPr>
          <w:sz w:val="28"/>
          <w:szCs w:val="28"/>
        </w:rPr>
        <w:t xml:space="preserve"> селезінки. Тіло шлунка прилягає спереду до поперечноободової кишки </w:t>
      </w:r>
      <w:r w:rsidR="00C905BF">
        <w:rPr>
          <w:sz w:val="28"/>
          <w:szCs w:val="28"/>
        </w:rPr>
        <w:t>та</w:t>
      </w:r>
      <w:r w:rsidRPr="00576C2C">
        <w:rPr>
          <w:sz w:val="28"/>
          <w:szCs w:val="28"/>
        </w:rPr>
        <w:t xml:space="preserve"> передньої черевної стінки, ззаду до підшлункової залози. Антральний відділ шлунка </w:t>
      </w:r>
      <w:r w:rsidR="00C905BF">
        <w:rPr>
          <w:sz w:val="28"/>
          <w:szCs w:val="28"/>
        </w:rPr>
        <w:t>і</w:t>
      </w:r>
      <w:r w:rsidRPr="00576C2C">
        <w:rPr>
          <w:sz w:val="28"/>
          <w:szCs w:val="28"/>
        </w:rPr>
        <w:t xml:space="preserve"> воротар прилягають до лівої долі печінки </w:t>
      </w:r>
      <w:r w:rsidR="00C905BF">
        <w:rPr>
          <w:sz w:val="28"/>
          <w:szCs w:val="28"/>
        </w:rPr>
        <w:t>та</w:t>
      </w:r>
      <w:r w:rsidRPr="00576C2C">
        <w:rPr>
          <w:sz w:val="28"/>
          <w:szCs w:val="28"/>
        </w:rPr>
        <w:t xml:space="preserve"> голівки підшлункової залози (рис. </w:t>
      </w:r>
      <w:r>
        <w:rPr>
          <w:sz w:val="28"/>
          <w:szCs w:val="28"/>
        </w:rPr>
        <w:t>4.</w:t>
      </w:r>
      <w:r w:rsidRPr="00576C2C">
        <w:rPr>
          <w:sz w:val="28"/>
          <w:szCs w:val="28"/>
        </w:rPr>
        <w:t>1</w:t>
      </w:r>
      <w:r>
        <w:rPr>
          <w:sz w:val="28"/>
          <w:szCs w:val="28"/>
        </w:rPr>
        <w:t>.</w:t>
      </w:r>
      <w:r w:rsidRPr="00576C2C">
        <w:rPr>
          <w:sz w:val="28"/>
          <w:szCs w:val="28"/>
        </w:rPr>
        <w:t xml:space="preserve">). Товщина не зміненої стінки шлунка коливається від 4 до 10 мм в залежності від ступеня її розтягування. Виявлення патологічного потовщення стінки шлунка більш ніж 4 мм має </w:t>
      </w:r>
      <w:r>
        <w:rPr>
          <w:sz w:val="28"/>
          <w:szCs w:val="28"/>
        </w:rPr>
        <w:t>бути діагностовано</w:t>
      </w:r>
      <w:r w:rsidRPr="00576C2C">
        <w:rPr>
          <w:sz w:val="28"/>
          <w:szCs w:val="28"/>
        </w:rPr>
        <w:t xml:space="preserve"> тільки при введенні контрастної речовини, що покращує візуалізацію оболонок шлунка.</w:t>
      </w:r>
    </w:p>
    <w:p w:rsidR="00D02C88" w:rsidRDefault="00E5387C" w:rsidP="00D02C88">
      <w:pPr>
        <w:spacing w:line="360" w:lineRule="auto"/>
        <w:ind w:left="-567" w:firstLine="709"/>
        <w:jc w:val="center"/>
        <w:rPr>
          <w:noProof/>
          <w:sz w:val="28"/>
          <w:szCs w:val="28"/>
          <w:lang w:val="en-US" w:eastAsia="ru-RU"/>
        </w:rPr>
      </w:pPr>
      <w:r w:rsidRPr="00E5387C">
        <w:rPr>
          <w:noProof/>
          <w:sz w:val="28"/>
          <w:szCs w:val="28"/>
          <w:lang w:val="ru-RU" w:eastAsia="ru-RU"/>
        </w:rPr>
        <w:drawing>
          <wp:inline distT="0" distB="0" distL="0" distR="0">
            <wp:extent cx="4495800" cy="2028825"/>
            <wp:effectExtent l="0" t="0" r="0" b="9525"/>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2"/>
                    <a:srcRect l="8542" t="12385" r="3334" b="39444"/>
                    <a:stretch/>
                  </pic:blipFill>
                  <pic:spPr bwMode="auto">
                    <a:xfrm>
                      <a:off x="0" y="0"/>
                      <a:ext cx="4501019" cy="203118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Default="00D02C88" w:rsidP="00D02C88">
      <w:pPr>
        <w:spacing w:line="360" w:lineRule="auto"/>
        <w:jc w:val="both"/>
        <w:rPr>
          <w:sz w:val="28"/>
          <w:szCs w:val="28"/>
        </w:rPr>
      </w:pPr>
      <w:r>
        <w:rPr>
          <w:sz w:val="28"/>
          <w:szCs w:val="28"/>
        </w:rPr>
        <w:t>Рис. 4.1. КТ-синтопія взаємовідношення шлунка із сусідніми органами.</w:t>
      </w:r>
    </w:p>
    <w:p w:rsidR="00E5387C" w:rsidRPr="00A57AE6" w:rsidRDefault="00E5387C" w:rsidP="00D02C88">
      <w:pPr>
        <w:spacing w:line="360" w:lineRule="auto"/>
        <w:ind w:left="-567" w:firstLine="709"/>
        <w:jc w:val="both"/>
        <w:rPr>
          <w:sz w:val="28"/>
          <w:szCs w:val="28"/>
          <w:lang w:val="ru-RU"/>
        </w:rPr>
      </w:pPr>
    </w:p>
    <w:p w:rsidR="00D02C88" w:rsidRDefault="00D02C88" w:rsidP="00D02C88">
      <w:pPr>
        <w:spacing w:line="360" w:lineRule="auto"/>
        <w:ind w:left="-567" w:firstLine="709"/>
        <w:jc w:val="both"/>
        <w:rPr>
          <w:sz w:val="28"/>
          <w:szCs w:val="28"/>
        </w:rPr>
      </w:pPr>
      <w:r w:rsidRPr="00A433AC">
        <w:rPr>
          <w:sz w:val="28"/>
          <w:szCs w:val="28"/>
        </w:rPr>
        <w:t>Томограф</w:t>
      </w:r>
      <w:r>
        <w:rPr>
          <w:sz w:val="28"/>
          <w:szCs w:val="28"/>
        </w:rPr>
        <w:t>ічна</w:t>
      </w:r>
      <w:r w:rsidRPr="00A433AC">
        <w:rPr>
          <w:sz w:val="28"/>
          <w:szCs w:val="28"/>
        </w:rPr>
        <w:t xml:space="preserve"> картина залежить від характеру пухлини відповідно до класифікації </w:t>
      </w:r>
      <w:r w:rsidR="00C905BF" w:rsidRPr="00042722">
        <w:rPr>
          <w:color w:val="000000" w:themeColor="text1"/>
          <w:sz w:val="28"/>
          <w:szCs w:val="28"/>
          <w:lang w:val="en-US"/>
        </w:rPr>
        <w:t>BorrmannR</w:t>
      </w:r>
      <w:r w:rsidR="00C905BF" w:rsidRPr="00A57AE6">
        <w:rPr>
          <w:color w:val="000000" w:themeColor="text1"/>
          <w:sz w:val="28"/>
          <w:szCs w:val="28"/>
          <w:lang w:val="ru-RU"/>
        </w:rPr>
        <w:t xml:space="preserve">. </w:t>
      </w:r>
      <w:r w:rsidRPr="00A433AC">
        <w:rPr>
          <w:sz w:val="28"/>
          <w:szCs w:val="28"/>
        </w:rPr>
        <w:t>(1926) [162]. При скірозн</w:t>
      </w:r>
      <w:r>
        <w:rPr>
          <w:sz w:val="28"/>
          <w:szCs w:val="28"/>
        </w:rPr>
        <w:t>ому</w:t>
      </w:r>
      <w:r w:rsidRPr="00A433AC">
        <w:rPr>
          <w:sz w:val="28"/>
          <w:szCs w:val="28"/>
        </w:rPr>
        <w:t xml:space="preserve"> типі пухлини (тип 1 по </w:t>
      </w:r>
      <w:r w:rsidRPr="00A433AC">
        <w:rPr>
          <w:sz w:val="28"/>
          <w:szCs w:val="28"/>
        </w:rPr>
        <w:lastRenderedPageBreak/>
        <w:t xml:space="preserve">Bormann) відзначається концентричне потовщення стінки шлунка, її ригідність в </w:t>
      </w:r>
      <w:r>
        <w:rPr>
          <w:sz w:val="28"/>
          <w:szCs w:val="28"/>
        </w:rPr>
        <w:t>зоні</w:t>
      </w:r>
      <w:r w:rsidRPr="00A433AC">
        <w:rPr>
          <w:sz w:val="28"/>
          <w:szCs w:val="28"/>
        </w:rPr>
        <w:t xml:space="preserve"> ураженого сегмента. Аденокарциноми за рахунок виділення муцину представлені у вигляді гіподенс</w:t>
      </w:r>
      <w:r>
        <w:rPr>
          <w:sz w:val="28"/>
          <w:szCs w:val="28"/>
        </w:rPr>
        <w:t>и</w:t>
      </w:r>
      <w:r w:rsidRPr="00A433AC">
        <w:rPr>
          <w:sz w:val="28"/>
          <w:szCs w:val="28"/>
        </w:rPr>
        <w:t>вних пухлиноподібних утворень. Поширення гіподенс</w:t>
      </w:r>
      <w:r>
        <w:rPr>
          <w:sz w:val="28"/>
          <w:szCs w:val="28"/>
        </w:rPr>
        <w:t>и</w:t>
      </w:r>
      <w:r w:rsidRPr="00A433AC">
        <w:rPr>
          <w:sz w:val="28"/>
          <w:szCs w:val="28"/>
        </w:rPr>
        <w:t>вно</w:t>
      </w:r>
      <w:r>
        <w:rPr>
          <w:sz w:val="28"/>
          <w:szCs w:val="28"/>
        </w:rPr>
        <w:t>ї</w:t>
      </w:r>
      <w:r w:rsidRPr="00A433AC">
        <w:rPr>
          <w:sz w:val="28"/>
          <w:szCs w:val="28"/>
        </w:rPr>
        <w:t xml:space="preserve"> пухлини на сусідні органи з порушенням їх структури </w:t>
      </w:r>
      <w:r>
        <w:rPr>
          <w:sz w:val="28"/>
          <w:szCs w:val="28"/>
        </w:rPr>
        <w:t xml:space="preserve">ми вважали </w:t>
      </w:r>
      <w:r w:rsidRPr="00A433AC">
        <w:rPr>
          <w:sz w:val="28"/>
          <w:szCs w:val="28"/>
        </w:rPr>
        <w:t>достовірною ознакою інвазії пухлини шлунка. При скірозн</w:t>
      </w:r>
      <w:r>
        <w:rPr>
          <w:sz w:val="28"/>
          <w:szCs w:val="28"/>
        </w:rPr>
        <w:t>ому</w:t>
      </w:r>
      <w:r w:rsidRPr="00A433AC">
        <w:rPr>
          <w:sz w:val="28"/>
          <w:szCs w:val="28"/>
        </w:rPr>
        <w:t xml:space="preserve"> характер</w:t>
      </w:r>
      <w:r>
        <w:rPr>
          <w:sz w:val="28"/>
          <w:szCs w:val="28"/>
        </w:rPr>
        <w:t>у</w:t>
      </w:r>
      <w:r w:rsidRPr="00A433AC">
        <w:rPr>
          <w:sz w:val="28"/>
          <w:szCs w:val="28"/>
        </w:rPr>
        <w:t xml:space="preserve"> пухлинивнутрішньовенн</w:t>
      </w:r>
      <w:r>
        <w:rPr>
          <w:sz w:val="28"/>
          <w:szCs w:val="28"/>
        </w:rPr>
        <w:t>е</w:t>
      </w:r>
      <w:r w:rsidRPr="00A433AC">
        <w:rPr>
          <w:sz w:val="28"/>
          <w:szCs w:val="28"/>
        </w:rPr>
        <w:t xml:space="preserve"> контрастування </w:t>
      </w:r>
      <w:r>
        <w:rPr>
          <w:sz w:val="28"/>
          <w:szCs w:val="28"/>
        </w:rPr>
        <w:t>супроводжу</w:t>
      </w:r>
      <w:r w:rsidRPr="00A433AC">
        <w:rPr>
          <w:sz w:val="28"/>
          <w:szCs w:val="28"/>
        </w:rPr>
        <w:t>ється посилення</w:t>
      </w:r>
      <w:r>
        <w:rPr>
          <w:sz w:val="28"/>
          <w:szCs w:val="28"/>
        </w:rPr>
        <w:t>м</w:t>
      </w:r>
      <w:r w:rsidRPr="00A433AC">
        <w:rPr>
          <w:sz w:val="28"/>
          <w:szCs w:val="28"/>
        </w:rPr>
        <w:t xml:space="preserve"> її візуалізації.</w:t>
      </w:r>
    </w:p>
    <w:p w:rsidR="00D02C88" w:rsidRPr="001B402A" w:rsidRDefault="00D02C88" w:rsidP="00D02C88">
      <w:pPr>
        <w:spacing w:line="360" w:lineRule="auto"/>
        <w:ind w:left="-567" w:firstLine="709"/>
        <w:jc w:val="both"/>
        <w:rPr>
          <w:sz w:val="28"/>
          <w:szCs w:val="28"/>
        </w:rPr>
      </w:pPr>
      <w:r w:rsidRPr="001B402A">
        <w:rPr>
          <w:sz w:val="28"/>
          <w:szCs w:val="28"/>
        </w:rPr>
        <w:t xml:space="preserve">При поліповидному типі пухлини шлунка (тип 2 по </w:t>
      </w:r>
      <w:r w:rsidR="00C905BF" w:rsidRPr="00042722">
        <w:rPr>
          <w:color w:val="000000" w:themeColor="text1"/>
          <w:sz w:val="28"/>
          <w:szCs w:val="28"/>
          <w:lang w:val="en-US"/>
        </w:rPr>
        <w:t>BorrmannR</w:t>
      </w:r>
      <w:r w:rsidR="00C905BF" w:rsidRPr="00A57AE6">
        <w:rPr>
          <w:color w:val="000000" w:themeColor="text1"/>
          <w:sz w:val="28"/>
          <w:szCs w:val="28"/>
        </w:rPr>
        <w:t>.</w:t>
      </w:r>
      <w:r w:rsidRPr="001B402A">
        <w:rPr>
          <w:sz w:val="28"/>
          <w:szCs w:val="28"/>
        </w:rPr>
        <w:t xml:space="preserve">) відзначається потовщення стінки шлунка від 6мм до 4 см з виявленням тканинного утворення, </w:t>
      </w:r>
      <w:r w:rsidR="00C905BF">
        <w:rPr>
          <w:sz w:val="28"/>
          <w:szCs w:val="28"/>
        </w:rPr>
        <w:t>що</w:t>
      </w:r>
      <w:r w:rsidRPr="001B402A">
        <w:rPr>
          <w:sz w:val="28"/>
          <w:szCs w:val="28"/>
        </w:rPr>
        <w:t xml:space="preserve"> виступає в просвіт шлунка. </w:t>
      </w:r>
      <w:r w:rsidR="00C905BF">
        <w:rPr>
          <w:sz w:val="28"/>
          <w:szCs w:val="28"/>
        </w:rPr>
        <w:t>В</w:t>
      </w:r>
      <w:r w:rsidRPr="001B402A">
        <w:rPr>
          <w:sz w:val="28"/>
          <w:szCs w:val="28"/>
        </w:rPr>
        <w:t xml:space="preserve"> наших спостереженнях при товщині стінки шлунка більш ніж 2см, як правило, відзначали трансмуральне поширення пухлини </w:t>
      </w:r>
      <w:r w:rsidR="00C905BF">
        <w:rPr>
          <w:sz w:val="28"/>
          <w:szCs w:val="28"/>
        </w:rPr>
        <w:t>і</w:t>
      </w:r>
      <w:r w:rsidRPr="001B402A">
        <w:rPr>
          <w:sz w:val="28"/>
          <w:szCs w:val="28"/>
        </w:rPr>
        <w:t xml:space="preserve">з інвазією в сусідні органи. Додатково на це вказували відсутність жирових прошарків між стінкою шлунка </w:t>
      </w:r>
      <w:r w:rsidR="00C905BF">
        <w:rPr>
          <w:sz w:val="28"/>
          <w:szCs w:val="28"/>
        </w:rPr>
        <w:t>та</w:t>
      </w:r>
      <w:r w:rsidRPr="001B402A">
        <w:rPr>
          <w:sz w:val="28"/>
          <w:szCs w:val="28"/>
        </w:rPr>
        <w:t xml:space="preserve"> сусідніми органами, перигастральна тяжистість, нерівності зовнішнього контуру стінки шлунка </w:t>
      </w:r>
      <w:r w:rsidR="00C905BF">
        <w:rPr>
          <w:sz w:val="28"/>
          <w:szCs w:val="28"/>
        </w:rPr>
        <w:t>та</w:t>
      </w:r>
      <w:r w:rsidRPr="001B402A">
        <w:rPr>
          <w:sz w:val="28"/>
          <w:szCs w:val="28"/>
        </w:rPr>
        <w:t xml:space="preserve"> сусіднього органу. Підвищення щільності </w:t>
      </w:r>
      <w:r w:rsidR="00C905BF">
        <w:rPr>
          <w:sz w:val="28"/>
          <w:szCs w:val="28"/>
        </w:rPr>
        <w:t>та</w:t>
      </w:r>
      <w:r w:rsidRPr="001B402A">
        <w:rPr>
          <w:sz w:val="28"/>
          <w:szCs w:val="28"/>
        </w:rPr>
        <w:t xml:space="preserve"> нечіткість контуру парагастральної клітковини, її тяжистість, ми розцінювали як ознаку перифокального пухлинного процесу. Наявність збільшення щільності мезентер</w:t>
      </w:r>
      <w:r>
        <w:rPr>
          <w:sz w:val="28"/>
          <w:szCs w:val="28"/>
        </w:rPr>
        <w:t>і</w:t>
      </w:r>
      <w:r w:rsidRPr="001B402A">
        <w:rPr>
          <w:sz w:val="28"/>
          <w:szCs w:val="28"/>
        </w:rPr>
        <w:t xml:space="preserve">альної клітковини </w:t>
      </w:r>
      <w:r w:rsidR="00C905BF">
        <w:rPr>
          <w:sz w:val="28"/>
          <w:szCs w:val="28"/>
        </w:rPr>
        <w:t>та</w:t>
      </w:r>
      <w:r w:rsidRPr="001B402A">
        <w:rPr>
          <w:sz w:val="28"/>
          <w:szCs w:val="28"/>
        </w:rPr>
        <w:t xml:space="preserve"> чепця, ділянок потовщення очеревини і асциту ми вважали як ознаки канцероматозу очеревини. </w:t>
      </w:r>
    </w:p>
    <w:p w:rsidR="00D02C88" w:rsidRPr="00C15C62" w:rsidRDefault="00D02C88" w:rsidP="00D02C88">
      <w:pPr>
        <w:spacing w:line="360" w:lineRule="auto"/>
        <w:ind w:left="-567" w:firstLine="709"/>
        <w:jc w:val="both"/>
        <w:rPr>
          <w:sz w:val="28"/>
          <w:szCs w:val="28"/>
        </w:rPr>
      </w:pPr>
    </w:p>
    <w:p w:rsidR="00D02C88" w:rsidRPr="006604C4" w:rsidRDefault="00D02C88" w:rsidP="00D02C88">
      <w:pPr>
        <w:spacing w:line="360" w:lineRule="auto"/>
        <w:ind w:firstLine="709"/>
        <w:jc w:val="both"/>
        <w:rPr>
          <w:b/>
          <w:sz w:val="28"/>
          <w:szCs w:val="28"/>
        </w:rPr>
      </w:pPr>
      <w:r w:rsidRPr="006604C4">
        <w:rPr>
          <w:b/>
          <w:sz w:val="28"/>
          <w:szCs w:val="28"/>
        </w:rPr>
        <w:t>4.1.1. Оцінка стадії раку і ступеня інвазії пухлини шлунка за даними комп'ютерної томографії.</w:t>
      </w:r>
    </w:p>
    <w:p w:rsidR="00D02C88" w:rsidRDefault="00D02C88" w:rsidP="00D02C88">
      <w:pPr>
        <w:spacing w:line="360" w:lineRule="auto"/>
        <w:ind w:left="-567" w:firstLine="709"/>
        <w:jc w:val="both"/>
        <w:rPr>
          <w:rFonts w:eastAsia="Times New Roman"/>
          <w:sz w:val="28"/>
          <w:szCs w:val="24"/>
          <w:lang w:eastAsia="ru-RU"/>
        </w:rPr>
      </w:pPr>
      <w:r w:rsidRPr="006A0C02">
        <w:rPr>
          <w:rFonts w:eastAsia="Times New Roman"/>
          <w:sz w:val="28"/>
          <w:szCs w:val="24"/>
          <w:lang w:eastAsia="ru-RU"/>
        </w:rPr>
        <w:t xml:space="preserve">Обсяг </w:t>
      </w:r>
      <w:r w:rsidR="00C905BF">
        <w:rPr>
          <w:rFonts w:eastAsia="Times New Roman"/>
          <w:sz w:val="28"/>
          <w:szCs w:val="24"/>
          <w:lang w:eastAsia="ru-RU"/>
        </w:rPr>
        <w:t>та</w:t>
      </w:r>
      <w:r w:rsidRPr="006A0C02">
        <w:rPr>
          <w:rFonts w:eastAsia="Times New Roman"/>
          <w:sz w:val="28"/>
          <w:szCs w:val="24"/>
          <w:lang w:eastAsia="ru-RU"/>
        </w:rPr>
        <w:t xml:space="preserve"> характер хірургічного лікування залежать від ряду факторів, найважливішими з яких є локалізація пухлини, ступінь поширеності процесу, наявність або відсутність ускладнень основного захворювання, наявність </w:t>
      </w:r>
      <w:r w:rsidR="00C905BF">
        <w:rPr>
          <w:rFonts w:eastAsia="Times New Roman"/>
          <w:sz w:val="28"/>
          <w:szCs w:val="24"/>
          <w:lang w:eastAsia="ru-RU"/>
        </w:rPr>
        <w:t>та</w:t>
      </w:r>
      <w:r w:rsidRPr="006A0C02">
        <w:rPr>
          <w:rFonts w:eastAsia="Times New Roman"/>
          <w:sz w:val="28"/>
          <w:szCs w:val="24"/>
          <w:lang w:eastAsia="ru-RU"/>
        </w:rPr>
        <w:t xml:space="preserve"> ступінь супутніх захворювань. Визначення стадії раку шлунка до операції дозволяє вибрати тактику лікування і обсяг резекці</w:t>
      </w:r>
      <w:r>
        <w:rPr>
          <w:rFonts w:eastAsia="Times New Roman"/>
          <w:sz w:val="28"/>
          <w:szCs w:val="24"/>
          <w:lang w:eastAsia="ru-RU"/>
        </w:rPr>
        <w:t>йного</w:t>
      </w:r>
      <w:r w:rsidR="00C905BF">
        <w:rPr>
          <w:rFonts w:eastAsia="Times New Roman"/>
          <w:sz w:val="28"/>
          <w:szCs w:val="24"/>
          <w:lang w:eastAsia="ru-RU"/>
        </w:rPr>
        <w:t>та</w:t>
      </w:r>
      <w:r w:rsidRPr="006A0C02">
        <w:rPr>
          <w:rFonts w:eastAsia="Times New Roman"/>
          <w:sz w:val="28"/>
          <w:szCs w:val="24"/>
          <w:lang w:eastAsia="ru-RU"/>
        </w:rPr>
        <w:t xml:space="preserve"> реконструктивно-відновного етапів операції.</w:t>
      </w:r>
      <w:r w:rsidRPr="006604C4">
        <w:rPr>
          <w:rFonts w:eastAsia="Times New Roman"/>
          <w:sz w:val="28"/>
          <w:szCs w:val="24"/>
          <w:lang w:eastAsia="ru-RU"/>
        </w:rPr>
        <w:t xml:space="preserve">Поширеність пухлинного процесу оцінювали відповідно до Міжнародної класифікації ТNM </w:t>
      </w:r>
      <w:r>
        <w:rPr>
          <w:rFonts w:eastAsia="Times New Roman"/>
          <w:sz w:val="28"/>
          <w:szCs w:val="24"/>
          <w:lang w:eastAsia="ru-RU"/>
        </w:rPr>
        <w:t>с</w:t>
      </w:r>
      <w:r w:rsidRPr="006604C4">
        <w:rPr>
          <w:rFonts w:eastAsia="Times New Roman"/>
          <w:sz w:val="28"/>
          <w:szCs w:val="24"/>
          <w:lang w:eastAsia="ru-RU"/>
        </w:rPr>
        <w:t>ьо</w:t>
      </w:r>
      <w:r>
        <w:rPr>
          <w:rFonts w:eastAsia="Times New Roman"/>
          <w:sz w:val="28"/>
          <w:szCs w:val="24"/>
          <w:lang w:eastAsia="ru-RU"/>
        </w:rPr>
        <w:t>мо</w:t>
      </w:r>
      <w:r w:rsidRPr="006604C4">
        <w:rPr>
          <w:rFonts w:eastAsia="Times New Roman"/>
          <w:sz w:val="28"/>
          <w:szCs w:val="24"/>
          <w:lang w:eastAsia="ru-RU"/>
        </w:rPr>
        <w:t>го перегляду (20</w:t>
      </w:r>
      <w:r>
        <w:rPr>
          <w:rFonts w:eastAsia="Times New Roman"/>
          <w:sz w:val="28"/>
          <w:szCs w:val="24"/>
          <w:lang w:eastAsia="ru-RU"/>
        </w:rPr>
        <w:t>10</w:t>
      </w:r>
      <w:r w:rsidRPr="006604C4">
        <w:rPr>
          <w:rFonts w:eastAsia="Times New Roman"/>
          <w:sz w:val="28"/>
          <w:szCs w:val="24"/>
          <w:lang w:eastAsia="ru-RU"/>
        </w:rPr>
        <w:t>р), де Т - первинна пухлина</w:t>
      </w:r>
      <w:r w:rsidRPr="006F7A25">
        <w:rPr>
          <w:sz w:val="28"/>
          <w:szCs w:val="28"/>
        </w:rPr>
        <w:t>[</w:t>
      </w:r>
      <w:r w:rsidRPr="00B87EFD">
        <w:rPr>
          <w:sz w:val="28"/>
          <w:szCs w:val="28"/>
        </w:rPr>
        <w:t>1</w:t>
      </w:r>
      <w:r>
        <w:rPr>
          <w:sz w:val="28"/>
          <w:szCs w:val="28"/>
        </w:rPr>
        <w:t>81</w:t>
      </w:r>
      <w:r w:rsidRPr="006F7A25">
        <w:rPr>
          <w:sz w:val="28"/>
          <w:szCs w:val="28"/>
        </w:rPr>
        <w:t>]</w:t>
      </w:r>
      <w:r w:rsidRPr="006604C4">
        <w:rPr>
          <w:rFonts w:eastAsia="Times New Roman"/>
          <w:sz w:val="28"/>
          <w:szCs w:val="24"/>
          <w:lang w:eastAsia="ru-RU"/>
        </w:rPr>
        <w:t>.</w:t>
      </w:r>
    </w:p>
    <w:p w:rsidR="00D02C88" w:rsidRDefault="00D02C88" w:rsidP="00D02C88">
      <w:pPr>
        <w:spacing w:line="360" w:lineRule="auto"/>
        <w:ind w:left="-567" w:firstLine="709"/>
        <w:jc w:val="both"/>
        <w:rPr>
          <w:sz w:val="28"/>
          <w:szCs w:val="28"/>
        </w:rPr>
      </w:pPr>
      <w:r w:rsidRPr="00E17C01">
        <w:rPr>
          <w:sz w:val="28"/>
          <w:szCs w:val="28"/>
        </w:rPr>
        <w:lastRenderedPageBreak/>
        <w:t xml:space="preserve">З метою вивчення можливостей КТ в діагностиці та стадіюванні первинної пухлини нами </w:t>
      </w:r>
      <w:r w:rsidR="00863517">
        <w:rPr>
          <w:sz w:val="28"/>
          <w:szCs w:val="28"/>
        </w:rPr>
        <w:t xml:space="preserve">проведено аналіз результатів </w:t>
      </w:r>
      <w:r w:rsidRPr="00E17C01">
        <w:rPr>
          <w:sz w:val="28"/>
          <w:szCs w:val="28"/>
        </w:rPr>
        <w:t>обстежен</w:t>
      </w:r>
      <w:r w:rsidR="00863517">
        <w:rPr>
          <w:sz w:val="28"/>
          <w:szCs w:val="28"/>
        </w:rPr>
        <w:t>ня</w:t>
      </w:r>
      <w:r w:rsidRPr="00E17C01">
        <w:rPr>
          <w:sz w:val="28"/>
          <w:szCs w:val="28"/>
        </w:rPr>
        <w:t xml:space="preserve"> 107 хворих </w:t>
      </w:r>
      <w:r w:rsidR="00863517">
        <w:rPr>
          <w:sz w:val="28"/>
          <w:szCs w:val="28"/>
        </w:rPr>
        <w:t>в</w:t>
      </w:r>
      <w:r w:rsidRPr="00E17C01">
        <w:rPr>
          <w:sz w:val="28"/>
          <w:szCs w:val="28"/>
        </w:rPr>
        <w:t xml:space="preserve"> віці від 36 до 73 років (чоловіків – 69, жінок – 38). </w:t>
      </w:r>
      <w:r w:rsidR="00863517">
        <w:rPr>
          <w:sz w:val="28"/>
          <w:szCs w:val="28"/>
        </w:rPr>
        <w:t>В</w:t>
      </w:r>
      <w:r w:rsidRPr="00E17C01">
        <w:rPr>
          <w:sz w:val="28"/>
          <w:szCs w:val="28"/>
        </w:rPr>
        <w:t xml:space="preserve"> дослідження були включені хворі </w:t>
      </w:r>
      <w:r w:rsidR="00863517">
        <w:rPr>
          <w:sz w:val="28"/>
          <w:szCs w:val="28"/>
        </w:rPr>
        <w:t>і</w:t>
      </w:r>
      <w:r w:rsidRPr="00E17C01">
        <w:rPr>
          <w:sz w:val="28"/>
          <w:szCs w:val="28"/>
        </w:rPr>
        <w:t>з локалізацією пухлини в різних відділах шлунка (кардіальний відділ – 8 хворих, тіло шлунка – 39, антральний відділ – 33, субтотальне ураження шлунка – 16, тотальне ураження – 11).</w:t>
      </w:r>
    </w:p>
    <w:p w:rsidR="00D02C88" w:rsidRDefault="00D02C88" w:rsidP="00D02C88">
      <w:pPr>
        <w:spacing w:line="360" w:lineRule="auto"/>
        <w:ind w:left="-567" w:firstLine="709"/>
        <w:jc w:val="both"/>
        <w:rPr>
          <w:sz w:val="28"/>
          <w:szCs w:val="28"/>
        </w:rPr>
      </w:pPr>
      <w:r w:rsidRPr="00E17C01">
        <w:rPr>
          <w:sz w:val="28"/>
          <w:szCs w:val="28"/>
        </w:rPr>
        <w:t xml:space="preserve">При </w:t>
      </w:r>
      <w:r>
        <w:rPr>
          <w:sz w:val="28"/>
          <w:szCs w:val="28"/>
        </w:rPr>
        <w:t xml:space="preserve">виконанні </w:t>
      </w:r>
      <w:r w:rsidRPr="00E17C01">
        <w:rPr>
          <w:sz w:val="28"/>
          <w:szCs w:val="28"/>
        </w:rPr>
        <w:t>КТ черевної порожнини ми мали дан</w:t>
      </w:r>
      <w:r>
        <w:rPr>
          <w:sz w:val="28"/>
          <w:szCs w:val="28"/>
        </w:rPr>
        <w:t>ні</w:t>
      </w:r>
      <w:r w:rsidRPr="00E17C01">
        <w:rPr>
          <w:sz w:val="28"/>
          <w:szCs w:val="28"/>
        </w:rPr>
        <w:t xml:space="preserve"> про наявність злоякісної пухлини шлунка </w:t>
      </w:r>
      <w:r w:rsidR="00863517">
        <w:rPr>
          <w:sz w:val="28"/>
          <w:szCs w:val="28"/>
        </w:rPr>
        <w:t>та</w:t>
      </w:r>
      <w:r w:rsidRPr="00E17C01">
        <w:rPr>
          <w:sz w:val="28"/>
          <w:szCs w:val="28"/>
        </w:rPr>
        <w:t xml:space="preserve"> її локалізаці</w:t>
      </w:r>
      <w:r w:rsidR="00863517">
        <w:rPr>
          <w:sz w:val="28"/>
          <w:szCs w:val="28"/>
        </w:rPr>
        <w:t>ю</w:t>
      </w:r>
      <w:r w:rsidRPr="00E17C01">
        <w:rPr>
          <w:sz w:val="28"/>
          <w:szCs w:val="28"/>
        </w:rPr>
        <w:t xml:space="preserve"> в органі</w:t>
      </w:r>
      <w:r>
        <w:rPr>
          <w:sz w:val="28"/>
          <w:szCs w:val="28"/>
        </w:rPr>
        <w:t>, що були</w:t>
      </w:r>
      <w:r w:rsidRPr="00E17C01">
        <w:rPr>
          <w:sz w:val="28"/>
          <w:szCs w:val="28"/>
        </w:rPr>
        <w:t xml:space="preserve"> підтверджен</w:t>
      </w:r>
      <w:r>
        <w:rPr>
          <w:sz w:val="28"/>
          <w:szCs w:val="28"/>
        </w:rPr>
        <w:t>і</w:t>
      </w:r>
      <w:r w:rsidRPr="00E17C01">
        <w:rPr>
          <w:sz w:val="28"/>
          <w:szCs w:val="28"/>
        </w:rPr>
        <w:t xml:space="preserve"> гістологічн</w:t>
      </w:r>
      <w:r>
        <w:rPr>
          <w:sz w:val="28"/>
          <w:szCs w:val="28"/>
        </w:rPr>
        <w:t>им дослідженням</w:t>
      </w:r>
      <w:r w:rsidRPr="00E17C01">
        <w:rPr>
          <w:sz w:val="28"/>
          <w:szCs w:val="28"/>
        </w:rPr>
        <w:t xml:space="preserve">. Для визначення </w:t>
      </w:r>
      <w:r w:rsidRPr="003674D1">
        <w:rPr>
          <w:sz w:val="28"/>
          <w:szCs w:val="28"/>
        </w:rPr>
        <w:t xml:space="preserve">чутливості </w:t>
      </w:r>
      <w:r w:rsidRPr="00E17C01">
        <w:rPr>
          <w:sz w:val="28"/>
          <w:szCs w:val="28"/>
        </w:rPr>
        <w:t>методу КТ було проведено порівняння результатів досліджень з даними передопераційної Ф</w:t>
      </w:r>
      <w:r>
        <w:rPr>
          <w:sz w:val="28"/>
          <w:szCs w:val="28"/>
        </w:rPr>
        <w:t>Е</w:t>
      </w:r>
      <w:r w:rsidRPr="00E17C01">
        <w:rPr>
          <w:sz w:val="28"/>
          <w:szCs w:val="28"/>
        </w:rPr>
        <w:t>ГДС. Результати наведені в таблиці</w:t>
      </w:r>
      <w:r>
        <w:rPr>
          <w:sz w:val="28"/>
          <w:szCs w:val="28"/>
        </w:rPr>
        <w:t xml:space="preserve"> 4.1.1.</w:t>
      </w:r>
    </w:p>
    <w:p w:rsidR="00D02C88" w:rsidRDefault="00D02C88" w:rsidP="00D02C88">
      <w:pPr>
        <w:spacing w:line="360" w:lineRule="auto"/>
        <w:ind w:left="-567" w:firstLine="709"/>
        <w:jc w:val="right"/>
        <w:rPr>
          <w:sz w:val="28"/>
          <w:szCs w:val="28"/>
        </w:rPr>
      </w:pPr>
      <w:r w:rsidRPr="008E1890">
        <w:rPr>
          <w:sz w:val="28"/>
          <w:szCs w:val="28"/>
        </w:rPr>
        <w:t xml:space="preserve">Таблиця 4.1.1. </w:t>
      </w:r>
    </w:p>
    <w:p w:rsidR="00D02C88" w:rsidRPr="008E1890" w:rsidRDefault="00D02C88" w:rsidP="00D02C88">
      <w:pPr>
        <w:spacing w:line="360" w:lineRule="auto"/>
        <w:ind w:left="-567" w:firstLine="709"/>
        <w:jc w:val="right"/>
        <w:rPr>
          <w:sz w:val="28"/>
          <w:szCs w:val="28"/>
        </w:rPr>
      </w:pPr>
      <w:r w:rsidRPr="003674D1">
        <w:rPr>
          <w:sz w:val="28"/>
          <w:szCs w:val="28"/>
        </w:rPr>
        <w:t xml:space="preserve">Чутливість </w:t>
      </w:r>
      <w:r w:rsidRPr="008E1890">
        <w:rPr>
          <w:sz w:val="28"/>
          <w:szCs w:val="28"/>
        </w:rPr>
        <w:t xml:space="preserve">метода  КТ в порівнянні з ФЕГДС </w:t>
      </w:r>
      <w:r w:rsidR="00863517">
        <w:rPr>
          <w:sz w:val="28"/>
          <w:szCs w:val="28"/>
        </w:rPr>
        <w:t>в</w:t>
      </w:r>
      <w:r w:rsidRPr="008E1890">
        <w:rPr>
          <w:sz w:val="28"/>
          <w:szCs w:val="28"/>
        </w:rPr>
        <w:t xml:space="preserve"> хворих на місцево</w:t>
      </w:r>
      <w:r>
        <w:rPr>
          <w:sz w:val="28"/>
          <w:szCs w:val="28"/>
        </w:rPr>
        <w:t>-</w:t>
      </w:r>
      <w:r w:rsidRPr="008E1890">
        <w:rPr>
          <w:sz w:val="28"/>
          <w:szCs w:val="28"/>
        </w:rPr>
        <w:t>поширений рак шлунка</w:t>
      </w:r>
    </w:p>
    <w:tbl>
      <w:tblPr>
        <w:tblStyle w:val="af5"/>
        <w:tblW w:w="9923" w:type="dxa"/>
        <w:tblInd w:w="-459" w:type="dxa"/>
        <w:tblLayout w:type="fixed"/>
        <w:tblLook w:val="04A0"/>
      </w:tblPr>
      <w:tblGrid>
        <w:gridCol w:w="4111"/>
        <w:gridCol w:w="1276"/>
        <w:gridCol w:w="1559"/>
        <w:gridCol w:w="1418"/>
        <w:gridCol w:w="1559"/>
      </w:tblGrid>
      <w:tr w:rsidR="00D02C88" w:rsidRPr="008E1890" w:rsidTr="00E5387C">
        <w:tc>
          <w:tcPr>
            <w:tcW w:w="4111" w:type="dxa"/>
          </w:tcPr>
          <w:p w:rsidR="00D02C88" w:rsidRDefault="00D02C88" w:rsidP="00D02C88">
            <w:pPr>
              <w:spacing w:line="360" w:lineRule="auto"/>
              <w:ind w:right="14"/>
              <w:jc w:val="both"/>
              <w:rPr>
                <w:sz w:val="28"/>
                <w:szCs w:val="28"/>
              </w:rPr>
            </w:pPr>
            <w:r w:rsidRPr="008E1890">
              <w:rPr>
                <w:sz w:val="28"/>
                <w:szCs w:val="28"/>
              </w:rPr>
              <w:t>Відділи шлунка</w:t>
            </w:r>
          </w:p>
          <w:p w:rsidR="00D02C88" w:rsidRPr="008E1890" w:rsidRDefault="00D02C88" w:rsidP="00D02C88">
            <w:pPr>
              <w:spacing w:line="360" w:lineRule="auto"/>
              <w:ind w:right="14"/>
              <w:jc w:val="both"/>
              <w:rPr>
                <w:sz w:val="28"/>
                <w:szCs w:val="28"/>
              </w:rPr>
            </w:pPr>
            <w:r>
              <w:rPr>
                <w:sz w:val="28"/>
                <w:szCs w:val="28"/>
              </w:rPr>
              <w:t>(кількість хворих)</w:t>
            </w:r>
          </w:p>
        </w:tc>
        <w:tc>
          <w:tcPr>
            <w:tcW w:w="1276" w:type="dxa"/>
          </w:tcPr>
          <w:p w:rsidR="00D02C88" w:rsidRPr="008E1890" w:rsidRDefault="00D02C88" w:rsidP="00D02C88">
            <w:pPr>
              <w:spacing w:line="360" w:lineRule="auto"/>
              <w:ind w:right="14"/>
              <w:jc w:val="both"/>
              <w:rPr>
                <w:sz w:val="28"/>
                <w:szCs w:val="28"/>
              </w:rPr>
            </w:pPr>
            <w:r w:rsidRPr="008E1890">
              <w:rPr>
                <w:sz w:val="28"/>
                <w:szCs w:val="28"/>
              </w:rPr>
              <w:t>Данні ФЕГДС</w:t>
            </w:r>
          </w:p>
        </w:tc>
        <w:tc>
          <w:tcPr>
            <w:tcW w:w="1559" w:type="dxa"/>
          </w:tcPr>
          <w:p w:rsidR="00D02C88" w:rsidRPr="003674D1" w:rsidRDefault="00D02C88" w:rsidP="00D02C88">
            <w:pPr>
              <w:spacing w:line="360" w:lineRule="auto"/>
              <w:ind w:right="14"/>
              <w:jc w:val="both"/>
              <w:rPr>
                <w:sz w:val="28"/>
                <w:szCs w:val="28"/>
              </w:rPr>
            </w:pPr>
            <w:r w:rsidRPr="003674D1">
              <w:rPr>
                <w:sz w:val="28"/>
                <w:szCs w:val="28"/>
              </w:rPr>
              <w:t>Чутливість</w:t>
            </w:r>
          </w:p>
        </w:tc>
        <w:tc>
          <w:tcPr>
            <w:tcW w:w="1418" w:type="dxa"/>
          </w:tcPr>
          <w:p w:rsidR="00D02C88" w:rsidRDefault="00D02C88" w:rsidP="00D02C88">
            <w:pPr>
              <w:spacing w:line="360" w:lineRule="auto"/>
              <w:ind w:right="14"/>
              <w:jc w:val="both"/>
              <w:rPr>
                <w:sz w:val="28"/>
                <w:szCs w:val="28"/>
              </w:rPr>
            </w:pPr>
            <w:r w:rsidRPr="008E1890">
              <w:rPr>
                <w:sz w:val="28"/>
                <w:szCs w:val="28"/>
              </w:rPr>
              <w:t xml:space="preserve">Данні </w:t>
            </w:r>
          </w:p>
          <w:p w:rsidR="00D02C88" w:rsidRPr="008E1890" w:rsidRDefault="00D02C88" w:rsidP="00D02C88">
            <w:pPr>
              <w:spacing w:line="360" w:lineRule="auto"/>
              <w:ind w:right="14"/>
              <w:jc w:val="both"/>
              <w:rPr>
                <w:sz w:val="28"/>
                <w:szCs w:val="28"/>
              </w:rPr>
            </w:pPr>
            <w:r w:rsidRPr="008E1890">
              <w:rPr>
                <w:sz w:val="28"/>
                <w:szCs w:val="28"/>
              </w:rPr>
              <w:t>КТ</w:t>
            </w:r>
          </w:p>
        </w:tc>
        <w:tc>
          <w:tcPr>
            <w:tcW w:w="1559" w:type="dxa"/>
          </w:tcPr>
          <w:p w:rsidR="00D02C88" w:rsidRPr="003674D1" w:rsidRDefault="00D02C88" w:rsidP="00D02C88">
            <w:pPr>
              <w:spacing w:line="360" w:lineRule="auto"/>
              <w:ind w:right="14"/>
              <w:jc w:val="both"/>
              <w:rPr>
                <w:sz w:val="28"/>
                <w:szCs w:val="28"/>
              </w:rPr>
            </w:pPr>
            <w:r w:rsidRPr="003674D1">
              <w:rPr>
                <w:sz w:val="28"/>
                <w:szCs w:val="28"/>
              </w:rPr>
              <w:t>Чутливість</w:t>
            </w:r>
          </w:p>
        </w:tc>
      </w:tr>
      <w:tr w:rsidR="00D02C88" w:rsidRPr="008E1890" w:rsidTr="00E5387C">
        <w:tc>
          <w:tcPr>
            <w:tcW w:w="4111" w:type="dxa"/>
          </w:tcPr>
          <w:p w:rsidR="00D02C88" w:rsidRPr="008E1890" w:rsidRDefault="00D02C88" w:rsidP="00D02C88">
            <w:pPr>
              <w:spacing w:line="360" w:lineRule="auto"/>
              <w:ind w:right="14"/>
              <w:jc w:val="both"/>
              <w:rPr>
                <w:sz w:val="28"/>
                <w:szCs w:val="28"/>
              </w:rPr>
            </w:pPr>
            <w:r w:rsidRPr="008E1890">
              <w:rPr>
                <w:sz w:val="28"/>
                <w:szCs w:val="28"/>
              </w:rPr>
              <w:t>Кардіальний відділ</w:t>
            </w:r>
            <w:r>
              <w:rPr>
                <w:sz w:val="28"/>
                <w:szCs w:val="28"/>
              </w:rPr>
              <w:t xml:space="preserve"> (8)</w:t>
            </w:r>
          </w:p>
        </w:tc>
        <w:tc>
          <w:tcPr>
            <w:tcW w:w="1276" w:type="dxa"/>
          </w:tcPr>
          <w:p w:rsidR="00D02C88" w:rsidRPr="008E1890" w:rsidRDefault="00D02C88" w:rsidP="00D02C88">
            <w:pPr>
              <w:spacing w:line="360" w:lineRule="auto"/>
              <w:ind w:right="14"/>
              <w:jc w:val="both"/>
              <w:rPr>
                <w:sz w:val="28"/>
                <w:szCs w:val="28"/>
              </w:rPr>
            </w:pPr>
            <w:r>
              <w:rPr>
                <w:sz w:val="28"/>
                <w:szCs w:val="28"/>
              </w:rPr>
              <w:t>7</w:t>
            </w:r>
          </w:p>
        </w:tc>
        <w:tc>
          <w:tcPr>
            <w:tcW w:w="1559" w:type="dxa"/>
          </w:tcPr>
          <w:p w:rsidR="00D02C88" w:rsidRPr="008E1890" w:rsidRDefault="00D02C88" w:rsidP="00D02C88">
            <w:pPr>
              <w:spacing w:line="360" w:lineRule="auto"/>
              <w:ind w:right="14"/>
              <w:jc w:val="both"/>
              <w:rPr>
                <w:sz w:val="28"/>
                <w:szCs w:val="28"/>
              </w:rPr>
            </w:pPr>
            <w:r>
              <w:rPr>
                <w:sz w:val="28"/>
                <w:szCs w:val="28"/>
              </w:rPr>
              <w:t>87,5%</w:t>
            </w:r>
          </w:p>
        </w:tc>
        <w:tc>
          <w:tcPr>
            <w:tcW w:w="1418" w:type="dxa"/>
          </w:tcPr>
          <w:p w:rsidR="00D02C88" w:rsidRPr="008E1890" w:rsidRDefault="00D02C88" w:rsidP="00D02C88">
            <w:pPr>
              <w:spacing w:line="360" w:lineRule="auto"/>
              <w:ind w:right="14"/>
              <w:jc w:val="both"/>
              <w:rPr>
                <w:sz w:val="28"/>
                <w:szCs w:val="28"/>
              </w:rPr>
            </w:pPr>
            <w:r>
              <w:rPr>
                <w:sz w:val="28"/>
                <w:szCs w:val="28"/>
              </w:rPr>
              <w:t>9</w:t>
            </w:r>
          </w:p>
        </w:tc>
        <w:tc>
          <w:tcPr>
            <w:tcW w:w="1559" w:type="dxa"/>
          </w:tcPr>
          <w:p w:rsidR="00D02C88" w:rsidRPr="008E1890" w:rsidRDefault="00D02C88" w:rsidP="00D02C88">
            <w:pPr>
              <w:spacing w:line="360" w:lineRule="auto"/>
              <w:ind w:right="14"/>
              <w:jc w:val="both"/>
              <w:rPr>
                <w:sz w:val="28"/>
                <w:szCs w:val="28"/>
              </w:rPr>
            </w:pPr>
            <w:r>
              <w:rPr>
                <w:sz w:val="28"/>
                <w:szCs w:val="28"/>
              </w:rPr>
              <w:t>88,8%</w:t>
            </w:r>
          </w:p>
        </w:tc>
      </w:tr>
      <w:tr w:rsidR="00D02C88" w:rsidRPr="008E1890" w:rsidTr="00E5387C">
        <w:tc>
          <w:tcPr>
            <w:tcW w:w="4111" w:type="dxa"/>
          </w:tcPr>
          <w:p w:rsidR="00D02C88" w:rsidRPr="008E1890" w:rsidRDefault="00D02C88" w:rsidP="00D02C88">
            <w:pPr>
              <w:spacing w:line="360" w:lineRule="auto"/>
              <w:ind w:right="14"/>
              <w:jc w:val="both"/>
              <w:rPr>
                <w:sz w:val="28"/>
                <w:szCs w:val="28"/>
              </w:rPr>
            </w:pPr>
            <w:r w:rsidRPr="008E1890">
              <w:rPr>
                <w:sz w:val="28"/>
                <w:szCs w:val="28"/>
              </w:rPr>
              <w:t>Тіло</w:t>
            </w:r>
            <w:r>
              <w:rPr>
                <w:sz w:val="28"/>
                <w:szCs w:val="28"/>
              </w:rPr>
              <w:t xml:space="preserve"> (21)</w:t>
            </w:r>
          </w:p>
        </w:tc>
        <w:tc>
          <w:tcPr>
            <w:tcW w:w="1276" w:type="dxa"/>
          </w:tcPr>
          <w:p w:rsidR="00D02C88" w:rsidRPr="008E1890" w:rsidRDefault="00D02C88" w:rsidP="00D02C88">
            <w:pPr>
              <w:spacing w:line="360" w:lineRule="auto"/>
              <w:ind w:right="14"/>
              <w:jc w:val="both"/>
              <w:rPr>
                <w:sz w:val="28"/>
                <w:szCs w:val="28"/>
              </w:rPr>
            </w:pPr>
            <w:r>
              <w:rPr>
                <w:sz w:val="28"/>
                <w:szCs w:val="28"/>
              </w:rPr>
              <w:t>23</w:t>
            </w:r>
          </w:p>
        </w:tc>
        <w:tc>
          <w:tcPr>
            <w:tcW w:w="1559" w:type="dxa"/>
          </w:tcPr>
          <w:p w:rsidR="00D02C88" w:rsidRPr="008E1890" w:rsidRDefault="00D02C88" w:rsidP="00D02C88">
            <w:pPr>
              <w:spacing w:line="360" w:lineRule="auto"/>
              <w:ind w:right="14"/>
              <w:jc w:val="both"/>
              <w:rPr>
                <w:sz w:val="28"/>
                <w:szCs w:val="28"/>
              </w:rPr>
            </w:pPr>
            <w:r>
              <w:rPr>
                <w:sz w:val="28"/>
                <w:szCs w:val="28"/>
              </w:rPr>
              <w:t>91,3%</w:t>
            </w:r>
          </w:p>
        </w:tc>
        <w:tc>
          <w:tcPr>
            <w:tcW w:w="1418" w:type="dxa"/>
          </w:tcPr>
          <w:p w:rsidR="00D02C88" w:rsidRPr="008E1890" w:rsidRDefault="00D02C88" w:rsidP="00D02C88">
            <w:pPr>
              <w:spacing w:line="360" w:lineRule="auto"/>
              <w:ind w:right="14"/>
              <w:jc w:val="both"/>
              <w:rPr>
                <w:sz w:val="28"/>
                <w:szCs w:val="28"/>
              </w:rPr>
            </w:pPr>
            <w:r>
              <w:rPr>
                <w:sz w:val="28"/>
                <w:szCs w:val="28"/>
              </w:rPr>
              <w:t>22</w:t>
            </w:r>
          </w:p>
        </w:tc>
        <w:tc>
          <w:tcPr>
            <w:tcW w:w="1559" w:type="dxa"/>
          </w:tcPr>
          <w:p w:rsidR="00D02C88" w:rsidRPr="008E1890" w:rsidRDefault="00D02C88" w:rsidP="00D02C88">
            <w:pPr>
              <w:spacing w:line="360" w:lineRule="auto"/>
              <w:ind w:right="14"/>
              <w:jc w:val="both"/>
              <w:rPr>
                <w:sz w:val="28"/>
                <w:szCs w:val="28"/>
              </w:rPr>
            </w:pPr>
            <w:r>
              <w:rPr>
                <w:sz w:val="28"/>
                <w:szCs w:val="28"/>
              </w:rPr>
              <w:t>95,4%</w:t>
            </w:r>
          </w:p>
        </w:tc>
      </w:tr>
      <w:tr w:rsidR="00D02C88" w:rsidRPr="008E1890" w:rsidTr="00E5387C">
        <w:tc>
          <w:tcPr>
            <w:tcW w:w="4111" w:type="dxa"/>
          </w:tcPr>
          <w:p w:rsidR="00D02C88" w:rsidRPr="008E1890" w:rsidRDefault="00D02C88" w:rsidP="00D02C88">
            <w:pPr>
              <w:spacing w:line="360" w:lineRule="auto"/>
              <w:ind w:right="14"/>
              <w:jc w:val="both"/>
              <w:rPr>
                <w:sz w:val="28"/>
                <w:szCs w:val="28"/>
              </w:rPr>
            </w:pPr>
            <w:r w:rsidRPr="008E1890">
              <w:rPr>
                <w:sz w:val="28"/>
                <w:szCs w:val="28"/>
              </w:rPr>
              <w:t>Тіло + кардіальний</w:t>
            </w:r>
            <w:r>
              <w:rPr>
                <w:sz w:val="28"/>
                <w:szCs w:val="28"/>
              </w:rPr>
              <w:t xml:space="preserve"> (7)</w:t>
            </w:r>
          </w:p>
        </w:tc>
        <w:tc>
          <w:tcPr>
            <w:tcW w:w="1276" w:type="dxa"/>
          </w:tcPr>
          <w:p w:rsidR="00D02C88" w:rsidRPr="008E1890" w:rsidRDefault="00D02C88" w:rsidP="00D02C88">
            <w:pPr>
              <w:spacing w:line="360" w:lineRule="auto"/>
              <w:ind w:right="14"/>
              <w:jc w:val="both"/>
              <w:rPr>
                <w:sz w:val="28"/>
                <w:szCs w:val="28"/>
              </w:rPr>
            </w:pPr>
            <w:r>
              <w:rPr>
                <w:sz w:val="28"/>
                <w:szCs w:val="28"/>
              </w:rPr>
              <w:t>5</w:t>
            </w:r>
          </w:p>
        </w:tc>
        <w:tc>
          <w:tcPr>
            <w:tcW w:w="1559" w:type="dxa"/>
          </w:tcPr>
          <w:p w:rsidR="00D02C88" w:rsidRPr="008E1890" w:rsidRDefault="00D02C88" w:rsidP="00D02C88">
            <w:pPr>
              <w:spacing w:line="360" w:lineRule="auto"/>
              <w:ind w:right="14"/>
              <w:jc w:val="both"/>
              <w:rPr>
                <w:sz w:val="28"/>
                <w:szCs w:val="28"/>
              </w:rPr>
            </w:pPr>
            <w:r>
              <w:rPr>
                <w:sz w:val="28"/>
                <w:szCs w:val="28"/>
              </w:rPr>
              <w:t>71,4%</w:t>
            </w:r>
          </w:p>
        </w:tc>
        <w:tc>
          <w:tcPr>
            <w:tcW w:w="1418" w:type="dxa"/>
          </w:tcPr>
          <w:p w:rsidR="00D02C88" w:rsidRPr="008E1890" w:rsidRDefault="00D02C88" w:rsidP="00D02C88">
            <w:pPr>
              <w:spacing w:line="360" w:lineRule="auto"/>
              <w:ind w:right="14"/>
              <w:jc w:val="both"/>
              <w:rPr>
                <w:sz w:val="28"/>
                <w:szCs w:val="28"/>
              </w:rPr>
            </w:pPr>
            <w:r w:rsidRPr="008E1890">
              <w:rPr>
                <w:sz w:val="28"/>
                <w:szCs w:val="28"/>
              </w:rPr>
              <w:t>6</w:t>
            </w:r>
          </w:p>
        </w:tc>
        <w:tc>
          <w:tcPr>
            <w:tcW w:w="1559" w:type="dxa"/>
          </w:tcPr>
          <w:p w:rsidR="00D02C88" w:rsidRPr="008E1890" w:rsidRDefault="00D02C88" w:rsidP="00D02C88">
            <w:pPr>
              <w:spacing w:line="360" w:lineRule="auto"/>
              <w:ind w:right="14"/>
              <w:jc w:val="both"/>
              <w:rPr>
                <w:sz w:val="28"/>
                <w:szCs w:val="28"/>
              </w:rPr>
            </w:pPr>
            <w:r>
              <w:rPr>
                <w:sz w:val="28"/>
                <w:szCs w:val="28"/>
              </w:rPr>
              <w:t>85,7%</w:t>
            </w:r>
          </w:p>
        </w:tc>
      </w:tr>
      <w:tr w:rsidR="00D02C88" w:rsidRPr="008E1890" w:rsidTr="00E5387C">
        <w:tc>
          <w:tcPr>
            <w:tcW w:w="4111" w:type="dxa"/>
          </w:tcPr>
          <w:p w:rsidR="00D02C88" w:rsidRPr="008E1890" w:rsidRDefault="00D02C88" w:rsidP="00D02C88">
            <w:pPr>
              <w:spacing w:line="360" w:lineRule="auto"/>
              <w:ind w:right="14"/>
              <w:jc w:val="both"/>
              <w:rPr>
                <w:sz w:val="28"/>
                <w:szCs w:val="28"/>
              </w:rPr>
            </w:pPr>
            <w:r w:rsidRPr="008E1890">
              <w:rPr>
                <w:sz w:val="28"/>
                <w:szCs w:val="28"/>
              </w:rPr>
              <w:t>Тіло+</w:t>
            </w:r>
            <w:r>
              <w:rPr>
                <w:sz w:val="28"/>
                <w:szCs w:val="28"/>
              </w:rPr>
              <w:t>антральний (26)</w:t>
            </w:r>
          </w:p>
        </w:tc>
        <w:tc>
          <w:tcPr>
            <w:tcW w:w="1276" w:type="dxa"/>
          </w:tcPr>
          <w:p w:rsidR="00D02C88" w:rsidRPr="008E1890" w:rsidRDefault="00D02C88" w:rsidP="00D02C88">
            <w:pPr>
              <w:spacing w:line="360" w:lineRule="auto"/>
              <w:ind w:right="14"/>
              <w:jc w:val="both"/>
              <w:rPr>
                <w:sz w:val="28"/>
                <w:szCs w:val="28"/>
              </w:rPr>
            </w:pPr>
            <w:r>
              <w:rPr>
                <w:sz w:val="28"/>
                <w:szCs w:val="28"/>
              </w:rPr>
              <w:t>24</w:t>
            </w:r>
          </w:p>
        </w:tc>
        <w:tc>
          <w:tcPr>
            <w:tcW w:w="1559" w:type="dxa"/>
          </w:tcPr>
          <w:p w:rsidR="00D02C88" w:rsidRPr="008E1890" w:rsidRDefault="00D02C88" w:rsidP="00D02C88">
            <w:pPr>
              <w:spacing w:line="360" w:lineRule="auto"/>
              <w:ind w:right="14"/>
              <w:jc w:val="both"/>
              <w:rPr>
                <w:sz w:val="28"/>
                <w:szCs w:val="28"/>
              </w:rPr>
            </w:pPr>
            <w:r>
              <w:rPr>
                <w:sz w:val="28"/>
                <w:szCs w:val="28"/>
              </w:rPr>
              <w:t>92,3%</w:t>
            </w:r>
          </w:p>
        </w:tc>
        <w:tc>
          <w:tcPr>
            <w:tcW w:w="1418" w:type="dxa"/>
          </w:tcPr>
          <w:p w:rsidR="00D02C88" w:rsidRPr="008E1890" w:rsidRDefault="00D02C88" w:rsidP="00D02C88">
            <w:pPr>
              <w:spacing w:line="360" w:lineRule="auto"/>
              <w:ind w:right="14"/>
              <w:jc w:val="both"/>
              <w:rPr>
                <w:sz w:val="28"/>
                <w:szCs w:val="28"/>
              </w:rPr>
            </w:pPr>
            <w:r>
              <w:rPr>
                <w:sz w:val="28"/>
                <w:szCs w:val="28"/>
              </w:rPr>
              <w:t>27</w:t>
            </w:r>
          </w:p>
        </w:tc>
        <w:tc>
          <w:tcPr>
            <w:tcW w:w="1559" w:type="dxa"/>
          </w:tcPr>
          <w:p w:rsidR="00D02C88" w:rsidRPr="008E1890" w:rsidRDefault="00D02C88" w:rsidP="00D02C88">
            <w:pPr>
              <w:spacing w:line="360" w:lineRule="auto"/>
              <w:ind w:right="14"/>
              <w:jc w:val="both"/>
              <w:rPr>
                <w:sz w:val="28"/>
                <w:szCs w:val="28"/>
              </w:rPr>
            </w:pPr>
            <w:r>
              <w:rPr>
                <w:sz w:val="28"/>
                <w:szCs w:val="28"/>
              </w:rPr>
              <w:t>96,2%</w:t>
            </w:r>
          </w:p>
        </w:tc>
      </w:tr>
      <w:tr w:rsidR="00D02C88" w:rsidRPr="008E1890" w:rsidTr="00E5387C">
        <w:tc>
          <w:tcPr>
            <w:tcW w:w="4111" w:type="dxa"/>
          </w:tcPr>
          <w:p w:rsidR="00D02C88" w:rsidRPr="008E1890" w:rsidRDefault="00D02C88" w:rsidP="00D02C88">
            <w:pPr>
              <w:spacing w:line="360" w:lineRule="auto"/>
              <w:ind w:right="14"/>
              <w:jc w:val="both"/>
              <w:rPr>
                <w:sz w:val="28"/>
                <w:szCs w:val="28"/>
              </w:rPr>
            </w:pPr>
            <w:r w:rsidRPr="008E1890">
              <w:rPr>
                <w:sz w:val="28"/>
                <w:szCs w:val="28"/>
              </w:rPr>
              <w:t>Антральний</w:t>
            </w:r>
            <w:r>
              <w:rPr>
                <w:sz w:val="28"/>
                <w:szCs w:val="28"/>
              </w:rPr>
              <w:t xml:space="preserve"> (18)</w:t>
            </w:r>
          </w:p>
        </w:tc>
        <w:tc>
          <w:tcPr>
            <w:tcW w:w="1276" w:type="dxa"/>
          </w:tcPr>
          <w:p w:rsidR="00D02C88" w:rsidRPr="008E1890" w:rsidRDefault="00D02C88" w:rsidP="00D02C88">
            <w:pPr>
              <w:spacing w:line="360" w:lineRule="auto"/>
              <w:ind w:right="14"/>
              <w:jc w:val="both"/>
              <w:rPr>
                <w:sz w:val="28"/>
                <w:szCs w:val="28"/>
              </w:rPr>
            </w:pPr>
            <w:r>
              <w:rPr>
                <w:sz w:val="28"/>
                <w:szCs w:val="28"/>
              </w:rPr>
              <w:t>19</w:t>
            </w:r>
          </w:p>
        </w:tc>
        <w:tc>
          <w:tcPr>
            <w:tcW w:w="1559" w:type="dxa"/>
          </w:tcPr>
          <w:p w:rsidR="00D02C88" w:rsidRPr="008E1890" w:rsidRDefault="00D02C88" w:rsidP="00D02C88">
            <w:pPr>
              <w:spacing w:line="360" w:lineRule="auto"/>
              <w:ind w:right="14"/>
              <w:jc w:val="both"/>
              <w:rPr>
                <w:sz w:val="28"/>
                <w:szCs w:val="28"/>
              </w:rPr>
            </w:pPr>
            <w:r>
              <w:rPr>
                <w:sz w:val="28"/>
                <w:szCs w:val="28"/>
              </w:rPr>
              <w:t>94,7%</w:t>
            </w:r>
          </w:p>
        </w:tc>
        <w:tc>
          <w:tcPr>
            <w:tcW w:w="1418" w:type="dxa"/>
          </w:tcPr>
          <w:p w:rsidR="00D02C88" w:rsidRPr="008E1890" w:rsidRDefault="00D02C88" w:rsidP="00D02C88">
            <w:pPr>
              <w:spacing w:line="360" w:lineRule="auto"/>
              <w:ind w:right="14"/>
              <w:jc w:val="both"/>
              <w:rPr>
                <w:sz w:val="28"/>
                <w:szCs w:val="28"/>
              </w:rPr>
            </w:pPr>
            <w:r>
              <w:rPr>
                <w:sz w:val="28"/>
                <w:szCs w:val="28"/>
              </w:rPr>
              <w:t>17</w:t>
            </w:r>
          </w:p>
        </w:tc>
        <w:tc>
          <w:tcPr>
            <w:tcW w:w="1559" w:type="dxa"/>
          </w:tcPr>
          <w:p w:rsidR="00D02C88" w:rsidRPr="008E1890" w:rsidRDefault="00D02C88" w:rsidP="00D02C88">
            <w:pPr>
              <w:spacing w:line="360" w:lineRule="auto"/>
              <w:ind w:right="14"/>
              <w:jc w:val="both"/>
              <w:rPr>
                <w:sz w:val="28"/>
                <w:szCs w:val="28"/>
              </w:rPr>
            </w:pPr>
            <w:r>
              <w:rPr>
                <w:sz w:val="28"/>
                <w:szCs w:val="28"/>
              </w:rPr>
              <w:t>94,4%</w:t>
            </w:r>
          </w:p>
        </w:tc>
      </w:tr>
      <w:tr w:rsidR="00D02C88" w:rsidRPr="008E1890" w:rsidTr="00E5387C">
        <w:tc>
          <w:tcPr>
            <w:tcW w:w="4111" w:type="dxa"/>
          </w:tcPr>
          <w:p w:rsidR="00D02C88" w:rsidRPr="008E1890" w:rsidRDefault="00D02C88" w:rsidP="00D02C88">
            <w:pPr>
              <w:spacing w:line="360" w:lineRule="auto"/>
              <w:ind w:right="14"/>
              <w:jc w:val="both"/>
              <w:rPr>
                <w:sz w:val="28"/>
                <w:szCs w:val="28"/>
              </w:rPr>
            </w:pPr>
            <w:r w:rsidRPr="008E1890">
              <w:rPr>
                <w:sz w:val="28"/>
                <w:szCs w:val="28"/>
              </w:rPr>
              <w:t>Субтотальне ураження</w:t>
            </w:r>
            <w:r>
              <w:rPr>
                <w:sz w:val="28"/>
                <w:szCs w:val="28"/>
              </w:rPr>
              <w:t xml:space="preserve"> (16)</w:t>
            </w:r>
          </w:p>
        </w:tc>
        <w:tc>
          <w:tcPr>
            <w:tcW w:w="1276" w:type="dxa"/>
          </w:tcPr>
          <w:p w:rsidR="00D02C88" w:rsidRPr="008E1890" w:rsidRDefault="00D02C88" w:rsidP="00D02C88">
            <w:pPr>
              <w:spacing w:line="360" w:lineRule="auto"/>
              <w:ind w:right="14"/>
              <w:jc w:val="both"/>
              <w:rPr>
                <w:sz w:val="28"/>
                <w:szCs w:val="28"/>
              </w:rPr>
            </w:pPr>
            <w:r>
              <w:rPr>
                <w:sz w:val="28"/>
                <w:szCs w:val="28"/>
              </w:rPr>
              <w:t>18</w:t>
            </w:r>
          </w:p>
        </w:tc>
        <w:tc>
          <w:tcPr>
            <w:tcW w:w="1559" w:type="dxa"/>
          </w:tcPr>
          <w:p w:rsidR="00D02C88" w:rsidRPr="008E1890" w:rsidRDefault="00D02C88" w:rsidP="00D02C88">
            <w:pPr>
              <w:spacing w:line="360" w:lineRule="auto"/>
              <w:ind w:right="14"/>
              <w:jc w:val="both"/>
              <w:rPr>
                <w:sz w:val="28"/>
                <w:szCs w:val="28"/>
              </w:rPr>
            </w:pPr>
            <w:r>
              <w:rPr>
                <w:sz w:val="28"/>
                <w:szCs w:val="28"/>
              </w:rPr>
              <w:t>88,8%</w:t>
            </w:r>
          </w:p>
        </w:tc>
        <w:tc>
          <w:tcPr>
            <w:tcW w:w="1418" w:type="dxa"/>
          </w:tcPr>
          <w:p w:rsidR="00D02C88" w:rsidRPr="008E1890" w:rsidRDefault="00D02C88" w:rsidP="00D02C88">
            <w:pPr>
              <w:spacing w:line="360" w:lineRule="auto"/>
              <w:ind w:right="14"/>
              <w:jc w:val="both"/>
              <w:rPr>
                <w:sz w:val="28"/>
                <w:szCs w:val="28"/>
              </w:rPr>
            </w:pPr>
            <w:r>
              <w:rPr>
                <w:sz w:val="28"/>
                <w:szCs w:val="28"/>
              </w:rPr>
              <w:t>15</w:t>
            </w:r>
          </w:p>
        </w:tc>
        <w:tc>
          <w:tcPr>
            <w:tcW w:w="1559" w:type="dxa"/>
          </w:tcPr>
          <w:p w:rsidR="00D02C88" w:rsidRPr="008E1890" w:rsidRDefault="00D02C88" w:rsidP="00D02C88">
            <w:pPr>
              <w:spacing w:line="360" w:lineRule="auto"/>
              <w:ind w:right="14"/>
              <w:jc w:val="both"/>
              <w:rPr>
                <w:sz w:val="28"/>
                <w:szCs w:val="28"/>
              </w:rPr>
            </w:pPr>
            <w:r>
              <w:rPr>
                <w:sz w:val="28"/>
                <w:szCs w:val="28"/>
              </w:rPr>
              <w:t>93,7%</w:t>
            </w:r>
          </w:p>
        </w:tc>
      </w:tr>
      <w:tr w:rsidR="00D02C88" w:rsidRPr="008E1890" w:rsidTr="00E5387C">
        <w:tc>
          <w:tcPr>
            <w:tcW w:w="4111" w:type="dxa"/>
          </w:tcPr>
          <w:p w:rsidR="00D02C88" w:rsidRPr="008E1890" w:rsidRDefault="00D02C88" w:rsidP="00D02C88">
            <w:pPr>
              <w:spacing w:line="360" w:lineRule="auto"/>
              <w:ind w:right="14"/>
              <w:jc w:val="both"/>
              <w:rPr>
                <w:sz w:val="28"/>
                <w:szCs w:val="28"/>
              </w:rPr>
            </w:pPr>
            <w:r w:rsidRPr="008E1890">
              <w:rPr>
                <w:sz w:val="28"/>
                <w:szCs w:val="28"/>
              </w:rPr>
              <w:t>Тотальне ураження</w:t>
            </w:r>
            <w:r>
              <w:rPr>
                <w:sz w:val="28"/>
                <w:szCs w:val="28"/>
              </w:rPr>
              <w:t xml:space="preserve"> (11)</w:t>
            </w:r>
          </w:p>
        </w:tc>
        <w:tc>
          <w:tcPr>
            <w:tcW w:w="1276" w:type="dxa"/>
          </w:tcPr>
          <w:p w:rsidR="00D02C88" w:rsidRPr="008E1890" w:rsidRDefault="00D02C88" w:rsidP="00D02C88">
            <w:pPr>
              <w:spacing w:line="360" w:lineRule="auto"/>
              <w:ind w:right="14"/>
              <w:jc w:val="both"/>
              <w:rPr>
                <w:sz w:val="28"/>
                <w:szCs w:val="28"/>
              </w:rPr>
            </w:pPr>
            <w:r w:rsidRPr="008E1890">
              <w:rPr>
                <w:sz w:val="28"/>
                <w:szCs w:val="28"/>
              </w:rPr>
              <w:t>11</w:t>
            </w:r>
          </w:p>
        </w:tc>
        <w:tc>
          <w:tcPr>
            <w:tcW w:w="1559" w:type="dxa"/>
          </w:tcPr>
          <w:p w:rsidR="00D02C88" w:rsidRPr="008E1890" w:rsidRDefault="00D02C88" w:rsidP="00D02C88">
            <w:pPr>
              <w:spacing w:line="360" w:lineRule="auto"/>
              <w:ind w:right="14"/>
              <w:jc w:val="both"/>
              <w:rPr>
                <w:sz w:val="28"/>
                <w:szCs w:val="28"/>
              </w:rPr>
            </w:pPr>
            <w:r>
              <w:rPr>
                <w:sz w:val="28"/>
                <w:szCs w:val="28"/>
              </w:rPr>
              <w:t>100%</w:t>
            </w:r>
          </w:p>
        </w:tc>
        <w:tc>
          <w:tcPr>
            <w:tcW w:w="1418" w:type="dxa"/>
          </w:tcPr>
          <w:p w:rsidR="00D02C88" w:rsidRPr="008E1890" w:rsidRDefault="00D02C88" w:rsidP="00D02C88">
            <w:pPr>
              <w:spacing w:line="360" w:lineRule="auto"/>
              <w:ind w:right="14"/>
              <w:jc w:val="both"/>
              <w:rPr>
                <w:sz w:val="28"/>
                <w:szCs w:val="28"/>
              </w:rPr>
            </w:pPr>
            <w:r w:rsidRPr="008E1890">
              <w:rPr>
                <w:sz w:val="28"/>
                <w:szCs w:val="28"/>
              </w:rPr>
              <w:t>11</w:t>
            </w:r>
          </w:p>
        </w:tc>
        <w:tc>
          <w:tcPr>
            <w:tcW w:w="1559" w:type="dxa"/>
          </w:tcPr>
          <w:p w:rsidR="00D02C88" w:rsidRPr="008E1890" w:rsidRDefault="00D02C88" w:rsidP="00D02C88">
            <w:pPr>
              <w:spacing w:line="360" w:lineRule="auto"/>
              <w:ind w:right="14"/>
              <w:jc w:val="both"/>
              <w:rPr>
                <w:sz w:val="28"/>
                <w:szCs w:val="28"/>
              </w:rPr>
            </w:pPr>
            <w:r>
              <w:rPr>
                <w:sz w:val="28"/>
                <w:szCs w:val="28"/>
              </w:rPr>
              <w:t>100%</w:t>
            </w:r>
          </w:p>
        </w:tc>
      </w:tr>
      <w:tr w:rsidR="00D02C88" w:rsidRPr="008E1890" w:rsidTr="00E5387C">
        <w:tc>
          <w:tcPr>
            <w:tcW w:w="4111" w:type="dxa"/>
          </w:tcPr>
          <w:p w:rsidR="00D02C88" w:rsidRPr="008E1890" w:rsidRDefault="00D02C88" w:rsidP="00D02C88">
            <w:pPr>
              <w:spacing w:line="360" w:lineRule="auto"/>
              <w:ind w:right="14"/>
              <w:jc w:val="both"/>
              <w:rPr>
                <w:sz w:val="28"/>
                <w:szCs w:val="28"/>
              </w:rPr>
            </w:pPr>
            <w:r w:rsidRPr="008E1890">
              <w:rPr>
                <w:sz w:val="28"/>
                <w:szCs w:val="28"/>
              </w:rPr>
              <w:t>Всього</w:t>
            </w:r>
            <w:r>
              <w:rPr>
                <w:sz w:val="28"/>
                <w:szCs w:val="28"/>
              </w:rPr>
              <w:t xml:space="preserve"> / Середня чутливість</w:t>
            </w:r>
          </w:p>
        </w:tc>
        <w:tc>
          <w:tcPr>
            <w:tcW w:w="1276" w:type="dxa"/>
          </w:tcPr>
          <w:p w:rsidR="00D02C88" w:rsidRPr="008E1890" w:rsidRDefault="00D02C88" w:rsidP="00D02C88">
            <w:pPr>
              <w:spacing w:line="360" w:lineRule="auto"/>
              <w:ind w:right="14"/>
              <w:jc w:val="both"/>
              <w:rPr>
                <w:sz w:val="28"/>
                <w:szCs w:val="28"/>
              </w:rPr>
            </w:pPr>
            <w:r w:rsidRPr="008E1890">
              <w:rPr>
                <w:sz w:val="28"/>
                <w:szCs w:val="28"/>
              </w:rPr>
              <w:t>107</w:t>
            </w:r>
          </w:p>
        </w:tc>
        <w:tc>
          <w:tcPr>
            <w:tcW w:w="1559" w:type="dxa"/>
          </w:tcPr>
          <w:p w:rsidR="00D02C88" w:rsidRPr="008E1890" w:rsidRDefault="00D02C88" w:rsidP="00D02C88">
            <w:pPr>
              <w:spacing w:line="360" w:lineRule="auto"/>
              <w:ind w:right="14"/>
              <w:jc w:val="both"/>
              <w:rPr>
                <w:sz w:val="28"/>
                <w:szCs w:val="28"/>
              </w:rPr>
            </w:pPr>
            <w:r>
              <w:rPr>
                <w:sz w:val="28"/>
                <w:szCs w:val="28"/>
              </w:rPr>
              <w:t>89,4%</w:t>
            </w:r>
          </w:p>
        </w:tc>
        <w:tc>
          <w:tcPr>
            <w:tcW w:w="1418" w:type="dxa"/>
          </w:tcPr>
          <w:p w:rsidR="00D02C88" w:rsidRPr="008E1890" w:rsidRDefault="00D02C88" w:rsidP="00D02C88">
            <w:pPr>
              <w:spacing w:line="360" w:lineRule="auto"/>
              <w:ind w:right="14"/>
              <w:jc w:val="both"/>
              <w:rPr>
                <w:sz w:val="28"/>
                <w:szCs w:val="28"/>
              </w:rPr>
            </w:pPr>
            <w:r w:rsidRPr="008E1890">
              <w:rPr>
                <w:sz w:val="28"/>
                <w:szCs w:val="28"/>
              </w:rPr>
              <w:t>107</w:t>
            </w:r>
          </w:p>
        </w:tc>
        <w:tc>
          <w:tcPr>
            <w:tcW w:w="1559" w:type="dxa"/>
          </w:tcPr>
          <w:p w:rsidR="00D02C88" w:rsidRPr="008E1890" w:rsidRDefault="00D02C88" w:rsidP="00D02C88">
            <w:pPr>
              <w:spacing w:line="360" w:lineRule="auto"/>
              <w:ind w:right="14"/>
              <w:jc w:val="both"/>
              <w:rPr>
                <w:sz w:val="28"/>
                <w:szCs w:val="28"/>
              </w:rPr>
            </w:pPr>
            <w:r>
              <w:rPr>
                <w:sz w:val="28"/>
                <w:szCs w:val="28"/>
              </w:rPr>
              <w:t>93,4%</w:t>
            </w:r>
          </w:p>
        </w:tc>
      </w:tr>
    </w:tbl>
    <w:p w:rsidR="00D02C88" w:rsidRDefault="00D02C88" w:rsidP="00D02C88">
      <w:pPr>
        <w:shd w:val="clear" w:color="auto" w:fill="FFFFFF"/>
        <w:spacing w:line="360" w:lineRule="auto"/>
        <w:ind w:right="14" w:firstLine="708"/>
        <w:jc w:val="both"/>
        <w:rPr>
          <w:sz w:val="28"/>
          <w:szCs w:val="28"/>
        </w:rPr>
      </w:pPr>
    </w:p>
    <w:p w:rsidR="00A35A4D" w:rsidRDefault="00D02C88" w:rsidP="00D02C88">
      <w:pPr>
        <w:spacing w:line="360" w:lineRule="auto"/>
        <w:ind w:left="-567" w:firstLine="709"/>
        <w:jc w:val="both"/>
        <w:rPr>
          <w:sz w:val="28"/>
          <w:szCs w:val="28"/>
        </w:rPr>
      </w:pPr>
      <w:r w:rsidRPr="0039708A">
        <w:rPr>
          <w:sz w:val="28"/>
          <w:szCs w:val="28"/>
        </w:rPr>
        <w:t xml:space="preserve">Нами розроблені діагностичні критерії </w:t>
      </w:r>
      <w:r w:rsidR="00863517">
        <w:rPr>
          <w:sz w:val="28"/>
          <w:szCs w:val="28"/>
        </w:rPr>
        <w:t>та</w:t>
      </w:r>
      <w:r w:rsidRPr="0039708A">
        <w:rPr>
          <w:sz w:val="28"/>
          <w:szCs w:val="28"/>
        </w:rPr>
        <w:t xml:space="preserve"> КТ-семіотика місцевої інвазії раку шлунка. Ста</w:t>
      </w:r>
      <w:r>
        <w:rPr>
          <w:sz w:val="28"/>
          <w:szCs w:val="28"/>
        </w:rPr>
        <w:t>тус</w:t>
      </w:r>
      <w:r w:rsidRPr="0039708A">
        <w:rPr>
          <w:sz w:val="28"/>
          <w:szCs w:val="28"/>
        </w:rPr>
        <w:t xml:space="preserve"> первинної пухлини Т4 бул</w:t>
      </w:r>
      <w:r>
        <w:rPr>
          <w:sz w:val="28"/>
          <w:szCs w:val="28"/>
        </w:rPr>
        <w:t>о</w:t>
      </w:r>
      <w:r w:rsidRPr="0039708A">
        <w:rPr>
          <w:sz w:val="28"/>
          <w:szCs w:val="28"/>
        </w:rPr>
        <w:t xml:space="preserve"> діагностовано нами на підставі наступних симптомів: 1) симптом вузлових утворень по зовнішньому контуру шлунка в зоні пухлинного ураження; 2) симптом інфільтрації парагастральної клітковини; 3) симптом відсутності гіподенсивного клітковинного прошарку між </w:t>
      </w:r>
      <w:r w:rsidRPr="0039708A">
        <w:rPr>
          <w:sz w:val="28"/>
          <w:szCs w:val="28"/>
        </w:rPr>
        <w:lastRenderedPageBreak/>
        <w:t xml:space="preserve">шлунком </w:t>
      </w:r>
      <w:r w:rsidR="00863517">
        <w:rPr>
          <w:sz w:val="28"/>
          <w:szCs w:val="28"/>
        </w:rPr>
        <w:t>та</w:t>
      </w:r>
      <w:r w:rsidRPr="0039708A">
        <w:rPr>
          <w:sz w:val="28"/>
          <w:szCs w:val="28"/>
        </w:rPr>
        <w:t xml:space="preserve"> стінками сусідніх органів; 4) потовщення стінки органів</w:t>
      </w:r>
      <w:r w:rsidR="00863517">
        <w:rPr>
          <w:sz w:val="28"/>
          <w:szCs w:val="28"/>
        </w:rPr>
        <w:t>, що</w:t>
      </w:r>
      <w:r w:rsidRPr="0039708A">
        <w:rPr>
          <w:sz w:val="28"/>
          <w:szCs w:val="28"/>
        </w:rPr>
        <w:t xml:space="preserve"> прилегл</w:t>
      </w:r>
      <w:r w:rsidR="00863517">
        <w:rPr>
          <w:sz w:val="28"/>
          <w:szCs w:val="28"/>
        </w:rPr>
        <w:t>і</w:t>
      </w:r>
      <w:r w:rsidRPr="0039708A">
        <w:rPr>
          <w:sz w:val="28"/>
          <w:szCs w:val="28"/>
        </w:rPr>
        <w:t xml:space="preserve"> до шлунка; 5) наявність тканинного компонента в сусідніх органах, зміна структури і контрастних характеристик органів на рівні інвазії пухлини шлунка</w:t>
      </w:r>
      <w:r>
        <w:rPr>
          <w:sz w:val="28"/>
          <w:szCs w:val="28"/>
        </w:rPr>
        <w:t xml:space="preserve"> (рис. 4.1.1.-6)</w:t>
      </w:r>
      <w:r w:rsidRPr="0039708A">
        <w:rPr>
          <w:sz w:val="28"/>
          <w:szCs w:val="28"/>
        </w:rPr>
        <w:t>.</w:t>
      </w:r>
    </w:p>
    <w:p w:rsidR="00D02C88" w:rsidRPr="0039708A" w:rsidRDefault="00D02C88" w:rsidP="00D02C88">
      <w:pPr>
        <w:spacing w:line="360" w:lineRule="auto"/>
        <w:ind w:left="-567" w:firstLine="709"/>
        <w:jc w:val="both"/>
        <w:rPr>
          <w:sz w:val="28"/>
          <w:szCs w:val="28"/>
        </w:rPr>
      </w:pPr>
    </w:p>
    <w:p w:rsidR="00D02C88" w:rsidRPr="007A79D2" w:rsidRDefault="00A54463" w:rsidP="00A35A4D">
      <w:pPr>
        <w:shd w:val="clear" w:color="auto" w:fill="FFFFFF"/>
        <w:spacing w:line="360" w:lineRule="auto"/>
        <w:ind w:right="14" w:firstLine="708"/>
        <w:jc w:val="center"/>
        <w:rPr>
          <w:sz w:val="28"/>
          <w:szCs w:val="28"/>
        </w:rPr>
      </w:pPr>
      <w:r>
        <w:rPr>
          <w:noProof/>
          <w:sz w:val="28"/>
          <w:szCs w:val="28"/>
          <w:lang w:val="ru-RU" w:eastAsia="ru-RU"/>
        </w:rPr>
        <w:pict>
          <v:oval id="Овал 175" o:spid="_x0000_s1034" style="position:absolute;left:0;text-align:left;margin-left:258.45pt;margin-top:31.8pt;width:33pt;height:31.5pt;z-index:2516766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" filled="f" strokecolor="black [3213]" strokeweight="2pt"/>
        </w:pict>
      </w:r>
      <w:r w:rsidR="00D02C88">
        <w:rPr>
          <w:noProof/>
          <w:sz w:val="28"/>
          <w:szCs w:val="28"/>
          <w:lang w:val="ru-RU" w:eastAsia="ru-RU"/>
        </w:rPr>
        <w:drawing>
          <wp:inline distT="0" distB="0" distL="0" distR="0">
            <wp:extent cx="3337849" cy="2105025"/>
            <wp:effectExtent l="0" t="0" r="0" b="0"/>
            <wp:docPr id="65" name="Рисунок 65" descr="E:\Лазирский КТ\3D_MPR_-_Makarova_M.F.‎_(78y)_-_23.02.2018_10_40_32_-__Body_1.0_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Лазирский КТ\3D_MPR_-_Makarova_M.F.‎_(78y)_-_23.02.2018_10_40_32_-__Body_1.0_0004.jpg"/>
                    <pic:cNvPicPr>
                      <a:picLocks noChangeAspect="1" noChangeArrowheads="1"/>
                    </pic:cNvPicPr>
                  </pic:nvPicPr>
                  <pic:blipFill rotWithShape="1">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4494" r="10133"/>
                    <a:stretch/>
                  </pic:blipFill>
                  <pic:spPr bwMode="auto">
                    <a:xfrm>
                      <a:off x="0" y="0"/>
                      <a:ext cx="3356454" cy="211675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Default="00D02C88" w:rsidP="0092430D">
      <w:pPr>
        <w:spacing w:line="360" w:lineRule="auto"/>
        <w:jc w:val="center"/>
        <w:rPr>
          <w:sz w:val="28"/>
          <w:szCs w:val="28"/>
        </w:rPr>
      </w:pPr>
      <w:r w:rsidRPr="00F106D9">
        <w:rPr>
          <w:sz w:val="28"/>
          <w:szCs w:val="28"/>
        </w:rPr>
        <w:t>Рис. 4.1.1. КТ хв</w:t>
      </w:r>
      <w:r w:rsidR="00A35A4D">
        <w:rPr>
          <w:sz w:val="28"/>
          <w:szCs w:val="28"/>
        </w:rPr>
        <w:t>оро</w:t>
      </w:r>
      <w:r w:rsidRPr="00F106D9">
        <w:rPr>
          <w:sz w:val="28"/>
          <w:szCs w:val="28"/>
        </w:rPr>
        <w:t>ї С. Пухлина тіла шлунка, що поширюється на підшлункову залозу по задній стінці (обведено). Симптом тяжистості парагастральної клітковини, симптом вузлових утворень по зовнішньому контуру шлунка в зоні пухлинного ураження. Ста</w:t>
      </w:r>
      <w:r w:rsidR="00A35A4D">
        <w:rPr>
          <w:sz w:val="28"/>
          <w:szCs w:val="28"/>
        </w:rPr>
        <w:t>дія</w:t>
      </w:r>
      <w:r w:rsidRPr="00F106D9">
        <w:rPr>
          <w:sz w:val="28"/>
          <w:szCs w:val="28"/>
        </w:rPr>
        <w:t xml:space="preserve"> Т</w:t>
      </w:r>
      <w:r>
        <w:rPr>
          <w:sz w:val="28"/>
          <w:szCs w:val="28"/>
        </w:rPr>
        <w:t>4</w:t>
      </w:r>
      <w:r w:rsidRPr="00F106D9">
        <w:rPr>
          <w:sz w:val="28"/>
          <w:szCs w:val="28"/>
        </w:rPr>
        <w:t xml:space="preserve"> N0</w:t>
      </w:r>
      <w:r>
        <w:rPr>
          <w:sz w:val="28"/>
          <w:szCs w:val="28"/>
        </w:rPr>
        <w:t xml:space="preserve"> М0</w:t>
      </w:r>
      <w:r w:rsidRPr="00F106D9">
        <w:rPr>
          <w:sz w:val="28"/>
          <w:szCs w:val="28"/>
        </w:rPr>
        <w:t>.</w:t>
      </w:r>
    </w:p>
    <w:p w:rsidR="00A35A4D" w:rsidRPr="00F106D9" w:rsidRDefault="00A35A4D" w:rsidP="00D02C88">
      <w:pPr>
        <w:jc w:val="center"/>
        <w:rPr>
          <w:sz w:val="28"/>
          <w:szCs w:val="28"/>
          <w:highlight w:val="yellow"/>
        </w:rPr>
      </w:pPr>
    </w:p>
    <w:p w:rsidR="00D02C88" w:rsidRDefault="00A54463" w:rsidP="00D02C88">
      <w:pPr>
        <w:spacing w:line="360" w:lineRule="auto"/>
        <w:jc w:val="center"/>
        <w:rPr>
          <w:sz w:val="28"/>
          <w:szCs w:val="28"/>
          <w:lang w:val="en-US"/>
        </w:rPr>
      </w:pPr>
      <w:r>
        <w:rPr>
          <w:noProof/>
          <w:sz w:val="28"/>
          <w:szCs w:val="28"/>
          <w:lang w:val="ru-RU" w:eastAsia="ru-RU"/>
        </w:rPr>
        <w:pict>
          <v:shape id="Прямая со стрелкой 182" o:spid="_x0000_s1033" type="#_x0000_t32" style="position:absolute;left:0;text-align:left;margin-left:230.7pt;margin-top:50.55pt;width:79.5pt;height:39pt;flip:x y;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" strokecolor="black [3213]">
            <v:stroke endarrow="open"/>
          </v:shape>
        </w:pict>
      </w:r>
      <w:r w:rsidR="00D02C88">
        <w:rPr>
          <w:noProof/>
          <w:sz w:val="28"/>
          <w:szCs w:val="28"/>
          <w:lang w:val="ru-RU" w:eastAsia="ru-RU"/>
        </w:rPr>
        <w:drawing>
          <wp:inline distT="0" distB="0" distL="0" distR="0">
            <wp:extent cx="3171824" cy="2322079"/>
            <wp:effectExtent l="0" t="0" r="0" b="2540"/>
            <wp:docPr id="69" name="Рисунок 69" descr="E:\Лазирский КТ\3D_MPR_-_Makarova_M.F.‎_(78y)_-_23.02.2018_10_40_32_-__Body_1.0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Лазирский КТ\3D_MPR_-_Makarova_M.F.‎_(78y)_-_23.02.2018_10_40_32_-__Body_1.0_0001.jpg"/>
                    <pic:cNvPicPr>
                      <a:picLocks noChangeAspect="1" noChangeArrowheads="1"/>
                    </pic:cNvPicPr>
                  </pic:nvPicPr>
                  <pic:blipFill rotWithShape="1">
                    <a:blip r:embed="rId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6478" r="13022" b="13208"/>
                    <a:stretch/>
                  </pic:blipFill>
                  <pic:spPr bwMode="auto">
                    <a:xfrm>
                      <a:off x="0" y="0"/>
                      <a:ext cx="3182982" cy="233024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Pr="00685385" w:rsidRDefault="00D02C88" w:rsidP="0092430D">
      <w:pPr>
        <w:spacing w:line="360" w:lineRule="auto"/>
        <w:jc w:val="center"/>
        <w:rPr>
          <w:sz w:val="28"/>
          <w:szCs w:val="28"/>
        </w:rPr>
      </w:pPr>
      <w:r w:rsidRPr="00685385">
        <w:rPr>
          <w:sz w:val="28"/>
          <w:szCs w:val="28"/>
        </w:rPr>
        <w:t>Рис. 4.1.</w:t>
      </w:r>
      <w:r>
        <w:rPr>
          <w:sz w:val="28"/>
          <w:szCs w:val="28"/>
        </w:rPr>
        <w:t>2</w:t>
      </w:r>
      <w:r w:rsidRPr="00685385">
        <w:rPr>
          <w:sz w:val="28"/>
          <w:szCs w:val="28"/>
        </w:rPr>
        <w:t>. КТ хв</w:t>
      </w:r>
      <w:r w:rsidR="00A35A4D">
        <w:rPr>
          <w:sz w:val="28"/>
          <w:szCs w:val="28"/>
        </w:rPr>
        <w:t>оро</w:t>
      </w:r>
      <w:r w:rsidRPr="00685385">
        <w:rPr>
          <w:sz w:val="28"/>
          <w:szCs w:val="28"/>
        </w:rPr>
        <w:t>ї В., 64 р. Симптом тяжистості парагастральної клітковини  і потовщення стінки шлунка з наявністю вузлового утворення між шлунком і підшлунковою залозою</w:t>
      </w:r>
      <w:r w:rsidR="007F5332" w:rsidRPr="00685385">
        <w:rPr>
          <w:sz w:val="28"/>
          <w:szCs w:val="28"/>
        </w:rPr>
        <w:t>(стрілка)</w:t>
      </w:r>
      <w:r w:rsidRPr="00685385">
        <w:rPr>
          <w:sz w:val="28"/>
          <w:szCs w:val="28"/>
        </w:rPr>
        <w:t>. Клітковинний простір між органами відсутній. Шлунок заповнений рідиною. Ста</w:t>
      </w:r>
      <w:r w:rsidR="00A35A4D">
        <w:rPr>
          <w:sz w:val="28"/>
          <w:szCs w:val="28"/>
        </w:rPr>
        <w:t>дія</w:t>
      </w:r>
      <w:r w:rsidRPr="00685385">
        <w:rPr>
          <w:sz w:val="28"/>
          <w:szCs w:val="28"/>
        </w:rPr>
        <w:t xml:space="preserve"> Т4N0</w:t>
      </w:r>
      <w:r>
        <w:rPr>
          <w:sz w:val="28"/>
          <w:szCs w:val="28"/>
        </w:rPr>
        <w:t>М0.</w:t>
      </w:r>
    </w:p>
    <w:p w:rsidR="00D02C88" w:rsidRPr="0039708A" w:rsidRDefault="00D02C88" w:rsidP="00D02C88">
      <w:pPr>
        <w:rPr>
          <w:sz w:val="28"/>
          <w:szCs w:val="28"/>
        </w:rPr>
      </w:pPr>
    </w:p>
    <w:p w:rsidR="00D02C88" w:rsidRPr="00F623D9" w:rsidRDefault="00A54463" w:rsidP="00D02C88">
      <w:pPr>
        <w:spacing w:line="360" w:lineRule="auto"/>
        <w:jc w:val="center"/>
        <w:rPr>
          <w:sz w:val="28"/>
          <w:szCs w:val="28"/>
        </w:rPr>
      </w:pPr>
      <w:r>
        <w:rPr>
          <w:noProof/>
          <w:sz w:val="28"/>
          <w:szCs w:val="28"/>
          <w:lang w:val="ru-RU" w:eastAsia="ru-RU"/>
        </w:rPr>
        <w:lastRenderedPageBreak/>
        <w:pict>
          <v:shape id="Прямая со стрелкой 184" o:spid="_x0000_s1032" type="#_x0000_t32" style="position:absolute;left:0;text-align:left;margin-left:304.2pt;margin-top:100.8pt;width:22.5pt;height:20.25pt;flip:x y;z-index:251679744;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" strokecolor="black [3213]">
            <v:stroke endarrow="open"/>
          </v:shape>
        </w:pict>
      </w:r>
      <w:r>
        <w:rPr>
          <w:noProof/>
          <w:sz w:val="28"/>
          <w:szCs w:val="28"/>
          <w:lang w:val="ru-RU" w:eastAsia="ru-RU"/>
        </w:rPr>
        <w:pict>
          <v:oval id="Овал 183" o:spid="_x0000_s1031" style="position:absolute;left:0;text-align:left;margin-left:268.95pt;margin-top:61.8pt;width:29.25pt;height:26.25pt;z-index:2516787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" filled="f" strokecolor="black [3213]" strokeweight="2pt"/>
        </w:pict>
      </w:r>
      <w:r w:rsidR="00D02C88">
        <w:rPr>
          <w:noProof/>
          <w:sz w:val="28"/>
          <w:szCs w:val="28"/>
          <w:lang w:val="ru-RU" w:eastAsia="ru-RU"/>
        </w:rPr>
        <w:drawing>
          <wp:inline distT="0" distB="0" distL="0" distR="0">
            <wp:extent cx="3114040" cy="2318481"/>
            <wp:effectExtent l="0" t="0" r="0" b="5715"/>
            <wp:docPr id="70" name="Рисунок 70" descr="E:\Лазирский КТ\3D_MPR_-_Tevan_V.M.‎_(83y)_-_09.12.2016_14_04_15_-__Body_1.0_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Лазирский КТ\3D_MPR_-_Tevan_V.M.‎_(83y)_-_09.12.2016_14_04_15_-__Body_1.0_0000.jpg"/>
                    <pic:cNvPicPr>
                      <a:picLocks noChangeAspect="1" noChangeArrowheads="1"/>
                    </pic:cNvPicPr>
                  </pic:nvPicPr>
                  <pic:blipFill rotWithShape="1">
                    <a:blip r:embed="rId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6209" r="15249"/>
                    <a:stretch/>
                  </pic:blipFill>
                  <pic:spPr bwMode="auto">
                    <a:xfrm>
                      <a:off x="0" y="0"/>
                      <a:ext cx="3123946" cy="232585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Default="00D02C88" w:rsidP="0092430D">
      <w:pPr>
        <w:spacing w:line="360" w:lineRule="auto"/>
        <w:jc w:val="center"/>
        <w:rPr>
          <w:sz w:val="28"/>
          <w:szCs w:val="28"/>
        </w:rPr>
      </w:pPr>
      <w:r w:rsidRPr="00685385">
        <w:rPr>
          <w:sz w:val="28"/>
          <w:szCs w:val="28"/>
        </w:rPr>
        <w:t>Рис. 4.1.</w:t>
      </w:r>
      <w:r>
        <w:rPr>
          <w:sz w:val="28"/>
          <w:szCs w:val="28"/>
        </w:rPr>
        <w:t>3</w:t>
      </w:r>
      <w:r w:rsidRPr="00685385">
        <w:rPr>
          <w:sz w:val="28"/>
          <w:szCs w:val="28"/>
        </w:rPr>
        <w:t>. КТ Хв</w:t>
      </w:r>
      <w:r w:rsidR="00A35A4D">
        <w:rPr>
          <w:sz w:val="28"/>
          <w:szCs w:val="28"/>
        </w:rPr>
        <w:t>оро</w:t>
      </w:r>
      <w:r w:rsidRPr="00685385">
        <w:rPr>
          <w:sz w:val="28"/>
          <w:szCs w:val="28"/>
        </w:rPr>
        <w:t>го М., 74 р. Інвазія пухлини в поперечноободову кишку (обведено)</w:t>
      </w:r>
      <w:r w:rsidR="00A35A4D">
        <w:rPr>
          <w:sz w:val="28"/>
          <w:szCs w:val="28"/>
        </w:rPr>
        <w:t>.</w:t>
      </w:r>
      <w:r w:rsidRPr="00685385">
        <w:rPr>
          <w:sz w:val="28"/>
          <w:szCs w:val="28"/>
        </w:rPr>
        <w:t xml:space="preserve"> Симптом відсутності клітковинного прошарку між шлунком і товстою кишкою. Симптом тяжистості парагастрально</w:t>
      </w:r>
      <w:r>
        <w:rPr>
          <w:sz w:val="28"/>
          <w:szCs w:val="28"/>
        </w:rPr>
        <w:t>ї клітковини  і наявності парагастральної лімфаденопатії (вказано стрілкою)</w:t>
      </w:r>
      <w:r w:rsidRPr="00685385">
        <w:rPr>
          <w:sz w:val="28"/>
          <w:szCs w:val="28"/>
        </w:rPr>
        <w:t>.</w:t>
      </w:r>
      <w:r>
        <w:rPr>
          <w:sz w:val="28"/>
          <w:szCs w:val="28"/>
        </w:rPr>
        <w:t xml:space="preserve"> По</w:t>
      </w:r>
      <w:r w:rsidRPr="00685385">
        <w:rPr>
          <w:sz w:val="28"/>
          <w:szCs w:val="28"/>
        </w:rPr>
        <w:t>товщення стінки шлунка до 2 см. Ста</w:t>
      </w:r>
      <w:r w:rsidR="00A35A4D">
        <w:rPr>
          <w:sz w:val="28"/>
          <w:szCs w:val="28"/>
        </w:rPr>
        <w:t>дія</w:t>
      </w:r>
      <w:r w:rsidRPr="00685385">
        <w:rPr>
          <w:sz w:val="28"/>
          <w:szCs w:val="28"/>
        </w:rPr>
        <w:t xml:space="preserve"> Т4 N</w:t>
      </w:r>
      <w:r>
        <w:rPr>
          <w:sz w:val="28"/>
          <w:szCs w:val="28"/>
        </w:rPr>
        <w:t>1 М0</w:t>
      </w:r>
      <w:r w:rsidRPr="00685385">
        <w:rPr>
          <w:sz w:val="28"/>
          <w:szCs w:val="28"/>
        </w:rPr>
        <w:t>.</w:t>
      </w:r>
    </w:p>
    <w:p w:rsidR="0092430D" w:rsidRPr="00685385" w:rsidRDefault="0092430D" w:rsidP="00D02C88">
      <w:pPr>
        <w:jc w:val="center"/>
        <w:rPr>
          <w:sz w:val="28"/>
          <w:szCs w:val="28"/>
        </w:rPr>
      </w:pPr>
    </w:p>
    <w:p w:rsidR="00D02C88" w:rsidRDefault="00A54463" w:rsidP="00D02C88">
      <w:pPr>
        <w:spacing w:line="360" w:lineRule="auto"/>
        <w:jc w:val="center"/>
        <w:rPr>
          <w:sz w:val="28"/>
          <w:szCs w:val="28"/>
          <w:lang w:val="en-US"/>
        </w:rPr>
      </w:pPr>
      <w:r>
        <w:rPr>
          <w:noProof/>
          <w:sz w:val="28"/>
          <w:szCs w:val="28"/>
          <w:lang w:val="ru-RU" w:eastAsia="ru-RU"/>
        </w:rPr>
        <w:pict>
          <v:shape id="Прямая со стрелкой 185" o:spid="_x0000_s1030" type="#_x0000_t32" style="position:absolute;left:0;text-align:left;margin-left:205.2pt;margin-top:67.65pt;width:25.5pt;height:41.25pt;flip:x y;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" strokecolor="black [3213]">
            <v:stroke endarrow="open"/>
          </v:shape>
        </w:pict>
      </w:r>
      <w:r w:rsidR="00D02C88">
        <w:rPr>
          <w:noProof/>
          <w:sz w:val="28"/>
          <w:szCs w:val="28"/>
          <w:lang w:val="ru-RU" w:eastAsia="ru-RU"/>
        </w:rPr>
        <w:drawing>
          <wp:inline distT="0" distB="0" distL="0" distR="0">
            <wp:extent cx="3124199" cy="2196703"/>
            <wp:effectExtent l="0" t="0" r="635" b="0"/>
            <wp:docPr id="71" name="Рисунок 71" descr="E:\Лазирский КТ\3D_MPR_-_Makarova_M.F.‎_(78y)_-_23.02.2018_10_40_32_-__Body_1.0_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Лазирский КТ\3D_MPR_-_Makarova_M.F.‎_(78y)_-_23.02.2018_10_40_32_-__Body_1.0_0000.jpg"/>
                    <pic:cNvPicPr>
                      <a:picLocks noChangeAspect="1" noChangeArrowheads="1"/>
                    </pic:cNvPicPr>
                  </pic:nvPicPr>
                  <pic:blipFill rotWithShape="1">
                    <a:blip r:embed="rId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5998" r="12379" b="15095"/>
                    <a:stretch/>
                  </pic:blipFill>
                  <pic:spPr bwMode="auto">
                    <a:xfrm>
                      <a:off x="0" y="0"/>
                      <a:ext cx="3141781" cy="220906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Pr="00685385" w:rsidRDefault="00D02C88" w:rsidP="00D02C88">
      <w:pPr>
        <w:spacing w:line="360" w:lineRule="auto"/>
        <w:jc w:val="both"/>
        <w:rPr>
          <w:sz w:val="28"/>
          <w:szCs w:val="28"/>
        </w:rPr>
      </w:pPr>
      <w:r w:rsidRPr="00685385">
        <w:rPr>
          <w:sz w:val="28"/>
          <w:szCs w:val="28"/>
        </w:rPr>
        <w:t>Рис. 4.1.</w:t>
      </w:r>
      <w:r>
        <w:rPr>
          <w:sz w:val="28"/>
          <w:szCs w:val="28"/>
        </w:rPr>
        <w:t>4</w:t>
      </w:r>
      <w:r w:rsidRPr="00685385">
        <w:rPr>
          <w:sz w:val="28"/>
          <w:szCs w:val="28"/>
        </w:rPr>
        <w:t>. КТ Хв-</w:t>
      </w:r>
      <w:r>
        <w:rPr>
          <w:sz w:val="28"/>
          <w:szCs w:val="28"/>
        </w:rPr>
        <w:t>ї</w:t>
      </w:r>
      <w:r w:rsidRPr="00685385">
        <w:rPr>
          <w:sz w:val="28"/>
          <w:szCs w:val="28"/>
        </w:rPr>
        <w:t xml:space="preserve"> Д., 7</w:t>
      </w:r>
      <w:r>
        <w:rPr>
          <w:sz w:val="28"/>
          <w:szCs w:val="28"/>
        </w:rPr>
        <w:t>1р</w:t>
      </w:r>
      <w:r w:rsidRPr="00685385">
        <w:rPr>
          <w:sz w:val="28"/>
          <w:szCs w:val="28"/>
        </w:rPr>
        <w:t>. Інвазія пухлини шлунка в печінку. Симптом відсутності клітковинного прошарку між шлунком і печінкою (стрілк</w:t>
      </w:r>
      <w:r>
        <w:rPr>
          <w:sz w:val="28"/>
          <w:szCs w:val="28"/>
        </w:rPr>
        <w:t>а</w:t>
      </w:r>
      <w:r w:rsidRPr="00685385">
        <w:rPr>
          <w:sz w:val="28"/>
          <w:szCs w:val="28"/>
        </w:rPr>
        <w:t>). Ураження пухлиною тіла і антрального відділу шлунка. Ста</w:t>
      </w:r>
      <w:r>
        <w:rPr>
          <w:sz w:val="28"/>
          <w:szCs w:val="28"/>
        </w:rPr>
        <w:t>тус</w:t>
      </w:r>
      <w:r w:rsidRPr="00685385">
        <w:rPr>
          <w:sz w:val="28"/>
          <w:szCs w:val="28"/>
        </w:rPr>
        <w:t xml:space="preserve"> Т4N</w:t>
      </w:r>
      <w:r>
        <w:rPr>
          <w:sz w:val="28"/>
          <w:szCs w:val="28"/>
        </w:rPr>
        <w:t>0 М0</w:t>
      </w:r>
      <w:r w:rsidRPr="00685385">
        <w:rPr>
          <w:sz w:val="28"/>
          <w:szCs w:val="28"/>
        </w:rPr>
        <w:t>.</w:t>
      </w:r>
    </w:p>
    <w:p w:rsidR="00D02C88" w:rsidRDefault="00D02C88" w:rsidP="00D02C88">
      <w:pPr>
        <w:spacing w:line="360" w:lineRule="auto"/>
        <w:jc w:val="center"/>
        <w:rPr>
          <w:sz w:val="28"/>
          <w:szCs w:val="28"/>
        </w:rPr>
      </w:pPr>
      <w:r>
        <w:rPr>
          <w:noProof/>
          <w:lang w:val="ru-RU" w:eastAsia="ru-RU"/>
        </w:rPr>
        <w:lastRenderedPageBreak/>
        <w:drawing>
          <wp:inline distT="0" distB="0" distL="0" distR="0">
            <wp:extent cx="3133082" cy="2227309"/>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7" cstate="print"/>
                    <a:srcRect l="15553" r="16782" b="7407"/>
                    <a:stretch/>
                  </pic:blipFill>
                  <pic:spPr bwMode="auto">
                    <a:xfrm>
                      <a:off x="0" y="0"/>
                      <a:ext cx="3148657" cy="223838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Default="00D02C88" w:rsidP="0092430D">
      <w:pPr>
        <w:spacing w:line="360" w:lineRule="auto"/>
        <w:jc w:val="center"/>
        <w:rPr>
          <w:sz w:val="28"/>
          <w:szCs w:val="28"/>
        </w:rPr>
      </w:pPr>
      <w:r w:rsidRPr="00685385">
        <w:rPr>
          <w:sz w:val="28"/>
          <w:szCs w:val="28"/>
        </w:rPr>
        <w:t>Рис. 4.1.5. КТ Хв</w:t>
      </w:r>
      <w:r w:rsidR="0092430D">
        <w:rPr>
          <w:sz w:val="28"/>
          <w:szCs w:val="28"/>
        </w:rPr>
        <w:t>орого</w:t>
      </w:r>
      <w:r w:rsidRPr="00685385">
        <w:rPr>
          <w:sz w:val="28"/>
          <w:szCs w:val="28"/>
        </w:rPr>
        <w:t xml:space="preserve"> Д., 74 </w:t>
      </w:r>
      <w:r>
        <w:rPr>
          <w:sz w:val="28"/>
          <w:szCs w:val="28"/>
        </w:rPr>
        <w:t>р</w:t>
      </w:r>
      <w:r w:rsidRPr="00685385">
        <w:rPr>
          <w:sz w:val="28"/>
          <w:szCs w:val="28"/>
        </w:rPr>
        <w:t>. Інвазія пухлини шлунка в п</w:t>
      </w:r>
      <w:r>
        <w:rPr>
          <w:sz w:val="28"/>
          <w:szCs w:val="28"/>
        </w:rPr>
        <w:t>ідшлункову залозу</w:t>
      </w:r>
      <w:r w:rsidRPr="00685385">
        <w:rPr>
          <w:sz w:val="28"/>
          <w:szCs w:val="28"/>
        </w:rPr>
        <w:t xml:space="preserve">. Симптом відсутності клітковинного прошарку між шлунком і </w:t>
      </w:r>
      <w:r>
        <w:rPr>
          <w:sz w:val="28"/>
          <w:szCs w:val="28"/>
        </w:rPr>
        <w:t>залоз</w:t>
      </w:r>
      <w:r w:rsidRPr="00685385">
        <w:rPr>
          <w:sz w:val="28"/>
          <w:szCs w:val="28"/>
        </w:rPr>
        <w:t>ою</w:t>
      </w:r>
      <w:r>
        <w:rPr>
          <w:sz w:val="28"/>
          <w:szCs w:val="28"/>
        </w:rPr>
        <w:t>. Спостерігається відсутність клітковинного прошарку між пухлиною і хвостом підшлункової залози</w:t>
      </w:r>
      <w:r w:rsidRPr="00685385">
        <w:rPr>
          <w:sz w:val="28"/>
          <w:szCs w:val="28"/>
        </w:rPr>
        <w:t xml:space="preserve"> (вказано стрілками). Ураження пухлиною тіла і антрального відділу шлунка. Ста</w:t>
      </w:r>
      <w:r w:rsidR="0092430D">
        <w:rPr>
          <w:sz w:val="28"/>
          <w:szCs w:val="28"/>
        </w:rPr>
        <w:t>дія</w:t>
      </w:r>
      <w:r w:rsidRPr="00685385">
        <w:rPr>
          <w:sz w:val="28"/>
          <w:szCs w:val="28"/>
        </w:rPr>
        <w:t xml:space="preserve"> Т4 N</w:t>
      </w:r>
      <w:r>
        <w:rPr>
          <w:sz w:val="28"/>
          <w:szCs w:val="28"/>
        </w:rPr>
        <w:t>1 М0</w:t>
      </w:r>
      <w:r w:rsidRPr="00685385">
        <w:rPr>
          <w:sz w:val="28"/>
          <w:szCs w:val="28"/>
        </w:rPr>
        <w:t>.</w:t>
      </w:r>
    </w:p>
    <w:p w:rsidR="0092430D" w:rsidRPr="00685385" w:rsidRDefault="0092430D" w:rsidP="0092430D">
      <w:pPr>
        <w:spacing w:line="360" w:lineRule="auto"/>
        <w:jc w:val="center"/>
        <w:rPr>
          <w:sz w:val="28"/>
          <w:szCs w:val="28"/>
        </w:rPr>
      </w:pPr>
    </w:p>
    <w:p w:rsidR="00D02C88" w:rsidRPr="007C0345" w:rsidRDefault="00A54463" w:rsidP="00D02C88">
      <w:pPr>
        <w:spacing w:line="360" w:lineRule="auto"/>
        <w:jc w:val="center"/>
        <w:rPr>
          <w:sz w:val="28"/>
          <w:szCs w:val="28"/>
        </w:rPr>
      </w:pPr>
      <w:r w:rsidRPr="00A54463">
        <w:rPr>
          <w:rFonts w:cs="Arial"/>
          <w:noProof/>
          <w:color w:val="000000"/>
          <w:sz w:val="28"/>
          <w:szCs w:val="28"/>
          <w:lang w:val="ru-RU" w:eastAsia="ru-RU"/>
        </w:rPr>
        <w:pict>
          <v:shape id="Прямая со стрелкой 186" o:spid="_x0000_s1029" type="#_x0000_t32" style="position:absolute;left:0;text-align:left;margin-left:151.2pt;margin-top:64.25pt;width:60.75pt;height:7.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" strokecolor="black [3213]">
            <v:stroke endarrow="open"/>
          </v:shape>
        </w:pict>
      </w:r>
      <w:r w:rsidR="00D02C88">
        <w:rPr>
          <w:rFonts w:cs="Arial"/>
          <w:noProof/>
          <w:color w:val="000000"/>
          <w:sz w:val="28"/>
          <w:szCs w:val="28"/>
          <w:lang w:val="ru-RU" w:eastAsia="ru-RU"/>
        </w:rPr>
        <w:drawing>
          <wp:inline distT="0" distB="0" distL="0" distR="0">
            <wp:extent cx="3133245" cy="2197497"/>
            <wp:effectExtent l="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149505" cy="2208901"/>
                    </a:xfrm>
                    <a:prstGeom prst="rect">
                      <a:avLst/>
                    </a:prstGeom>
                    <a:noFill/>
                    <a:ln>
                      <a:noFill/>
                    </a:ln>
                  </pic:spPr>
                </pic:pic>
              </a:graphicData>
            </a:graphic>
          </wp:inline>
        </w:drawing>
      </w:r>
    </w:p>
    <w:p w:rsidR="00D02C88" w:rsidRDefault="00D02C88" w:rsidP="0092430D">
      <w:pPr>
        <w:pStyle w:val="af6"/>
        <w:shd w:val="clear" w:color="auto" w:fill="FFFFFF"/>
        <w:spacing w:after="120" w:line="360" w:lineRule="auto"/>
        <w:jc w:val="center"/>
        <w:rPr>
          <w:sz w:val="28"/>
          <w:szCs w:val="28"/>
          <w:lang w:val="uk-UA"/>
        </w:rPr>
      </w:pPr>
      <w:r w:rsidRPr="00685385">
        <w:rPr>
          <w:sz w:val="28"/>
          <w:szCs w:val="28"/>
          <w:lang w:val="uk-UA"/>
        </w:rPr>
        <w:t>Рис. 4.1.</w:t>
      </w:r>
      <w:r>
        <w:rPr>
          <w:sz w:val="28"/>
          <w:szCs w:val="28"/>
          <w:lang w:val="uk-UA"/>
        </w:rPr>
        <w:t>6</w:t>
      </w:r>
      <w:r w:rsidRPr="00685385">
        <w:rPr>
          <w:sz w:val="28"/>
          <w:szCs w:val="28"/>
          <w:lang w:val="uk-UA"/>
        </w:rPr>
        <w:t>. КТ хв</w:t>
      </w:r>
      <w:r w:rsidR="0092430D">
        <w:rPr>
          <w:sz w:val="28"/>
          <w:szCs w:val="28"/>
          <w:lang w:val="uk-UA"/>
        </w:rPr>
        <w:t>орог</w:t>
      </w:r>
      <w:r>
        <w:rPr>
          <w:sz w:val="28"/>
          <w:szCs w:val="28"/>
          <w:lang w:val="uk-UA"/>
        </w:rPr>
        <w:t>оС</w:t>
      </w:r>
      <w:r w:rsidRPr="00685385">
        <w:rPr>
          <w:sz w:val="28"/>
          <w:szCs w:val="28"/>
          <w:lang w:val="uk-UA"/>
        </w:rPr>
        <w:t xml:space="preserve">., </w:t>
      </w:r>
      <w:r>
        <w:rPr>
          <w:sz w:val="28"/>
          <w:szCs w:val="28"/>
          <w:lang w:val="uk-UA"/>
        </w:rPr>
        <w:t>57</w:t>
      </w:r>
      <w:r w:rsidRPr="00685385">
        <w:rPr>
          <w:sz w:val="28"/>
          <w:szCs w:val="28"/>
          <w:lang w:val="uk-UA"/>
        </w:rPr>
        <w:t xml:space="preserve"> р. Симптом</w:t>
      </w:r>
      <w:r>
        <w:rPr>
          <w:sz w:val="28"/>
          <w:szCs w:val="28"/>
          <w:lang w:val="uk-UA"/>
        </w:rPr>
        <w:t>и</w:t>
      </w:r>
      <w:r w:rsidRPr="0039708A">
        <w:rPr>
          <w:sz w:val="28"/>
          <w:szCs w:val="28"/>
          <w:lang w:val="uk-UA"/>
        </w:rPr>
        <w:t>вузлових утворень по зовнішньому контуру шлунка в зоні пухлинного ураження</w:t>
      </w:r>
      <w:r>
        <w:rPr>
          <w:sz w:val="28"/>
          <w:szCs w:val="28"/>
          <w:lang w:val="uk-UA"/>
        </w:rPr>
        <w:t>,</w:t>
      </w:r>
      <w:r w:rsidRPr="0039708A">
        <w:rPr>
          <w:sz w:val="28"/>
          <w:szCs w:val="28"/>
          <w:lang w:val="uk-UA"/>
        </w:rPr>
        <w:t xml:space="preserve"> інфільтрації парагастральної клітковини</w:t>
      </w:r>
      <w:r>
        <w:rPr>
          <w:sz w:val="28"/>
          <w:szCs w:val="28"/>
          <w:lang w:val="uk-UA"/>
        </w:rPr>
        <w:t xml:space="preserve">, </w:t>
      </w:r>
      <w:r w:rsidRPr="0039708A">
        <w:rPr>
          <w:sz w:val="28"/>
          <w:szCs w:val="28"/>
          <w:lang w:val="uk-UA"/>
        </w:rPr>
        <w:t xml:space="preserve">відсутності гіподенсивного клітковинного прошарку між шлунком і </w:t>
      </w:r>
      <w:r>
        <w:rPr>
          <w:sz w:val="28"/>
          <w:szCs w:val="28"/>
          <w:lang w:val="uk-UA"/>
        </w:rPr>
        <w:t>підшлунковою залозою,</w:t>
      </w:r>
      <w:r w:rsidRPr="0039708A">
        <w:rPr>
          <w:sz w:val="28"/>
          <w:szCs w:val="28"/>
          <w:lang w:val="uk-UA"/>
        </w:rPr>
        <w:t xml:space="preserve"> наявності тканинного утворення в </w:t>
      </w:r>
      <w:r>
        <w:rPr>
          <w:sz w:val="28"/>
          <w:szCs w:val="28"/>
          <w:lang w:val="uk-UA"/>
        </w:rPr>
        <w:t>зоні голівки і тіла підшлункової залози</w:t>
      </w:r>
      <w:r w:rsidRPr="0039708A">
        <w:rPr>
          <w:sz w:val="28"/>
          <w:szCs w:val="28"/>
          <w:lang w:val="uk-UA"/>
        </w:rPr>
        <w:t>, змін</w:t>
      </w:r>
      <w:r>
        <w:rPr>
          <w:sz w:val="28"/>
          <w:szCs w:val="28"/>
          <w:lang w:val="uk-UA"/>
        </w:rPr>
        <w:t>и</w:t>
      </w:r>
      <w:r w:rsidRPr="0039708A">
        <w:rPr>
          <w:sz w:val="28"/>
          <w:szCs w:val="28"/>
          <w:lang w:val="uk-UA"/>
        </w:rPr>
        <w:t xml:space="preserve"> структури і контрастних характеристик на рівні інвазії пухлини шлунка</w:t>
      </w:r>
      <w:r>
        <w:rPr>
          <w:sz w:val="28"/>
          <w:szCs w:val="28"/>
          <w:lang w:val="uk-UA"/>
        </w:rPr>
        <w:t xml:space="preserve">. </w:t>
      </w:r>
      <w:r w:rsidRPr="00685385">
        <w:rPr>
          <w:sz w:val="28"/>
          <w:szCs w:val="28"/>
          <w:lang w:val="uk-UA"/>
        </w:rPr>
        <w:t>Шлунок заповнений рідиною. Ста</w:t>
      </w:r>
      <w:r w:rsidR="0092430D">
        <w:rPr>
          <w:sz w:val="28"/>
          <w:szCs w:val="28"/>
          <w:lang w:val="uk-UA"/>
        </w:rPr>
        <w:t>дія</w:t>
      </w:r>
      <w:r w:rsidRPr="00685385">
        <w:rPr>
          <w:sz w:val="28"/>
          <w:szCs w:val="28"/>
          <w:lang w:val="uk-UA"/>
        </w:rPr>
        <w:t xml:space="preserve"> Т4 N</w:t>
      </w:r>
      <w:r>
        <w:rPr>
          <w:sz w:val="28"/>
          <w:szCs w:val="28"/>
          <w:lang w:val="uk-UA"/>
        </w:rPr>
        <w:t>2 М0.</w:t>
      </w:r>
    </w:p>
    <w:p w:rsidR="00D02C88" w:rsidRPr="00384C67" w:rsidRDefault="00D02C88" w:rsidP="00D02C88">
      <w:pPr>
        <w:spacing w:line="360" w:lineRule="auto"/>
        <w:ind w:left="-567" w:firstLine="709"/>
        <w:jc w:val="both"/>
        <w:rPr>
          <w:sz w:val="28"/>
          <w:szCs w:val="28"/>
        </w:rPr>
      </w:pPr>
      <w:r w:rsidRPr="00384C67">
        <w:rPr>
          <w:sz w:val="28"/>
          <w:szCs w:val="28"/>
        </w:rPr>
        <w:lastRenderedPageBreak/>
        <w:t xml:space="preserve">Частота виявлення зазначених симптомів </w:t>
      </w:r>
      <w:r w:rsidR="00E5387C">
        <w:rPr>
          <w:sz w:val="28"/>
          <w:szCs w:val="28"/>
        </w:rPr>
        <w:t>в</w:t>
      </w:r>
      <w:r w:rsidRPr="00384C67">
        <w:rPr>
          <w:sz w:val="28"/>
          <w:szCs w:val="28"/>
        </w:rPr>
        <w:t xml:space="preserve"> досліджуваних хворих представлена в таблиці 4.1.2.</w:t>
      </w:r>
    </w:p>
    <w:p w:rsidR="00D02C88" w:rsidRPr="00384C67" w:rsidRDefault="00D02C88" w:rsidP="00D02C88">
      <w:pPr>
        <w:shd w:val="clear" w:color="auto" w:fill="FFFFFF"/>
        <w:spacing w:line="360" w:lineRule="auto"/>
        <w:ind w:firstLine="288"/>
        <w:jc w:val="right"/>
        <w:rPr>
          <w:sz w:val="28"/>
          <w:szCs w:val="28"/>
        </w:rPr>
      </w:pPr>
      <w:r w:rsidRPr="00384C67">
        <w:rPr>
          <w:sz w:val="28"/>
          <w:szCs w:val="28"/>
        </w:rPr>
        <w:t>Таблиц</w:t>
      </w:r>
      <w:r>
        <w:rPr>
          <w:sz w:val="28"/>
          <w:szCs w:val="28"/>
        </w:rPr>
        <w:t>я</w:t>
      </w:r>
      <w:r w:rsidRPr="00384C67">
        <w:rPr>
          <w:sz w:val="28"/>
          <w:szCs w:val="28"/>
        </w:rPr>
        <w:t xml:space="preserve"> 4.1.2.</w:t>
      </w:r>
    </w:p>
    <w:p w:rsidR="00D02C88" w:rsidRPr="00384C67" w:rsidRDefault="00D02C88" w:rsidP="00D02C88">
      <w:pPr>
        <w:shd w:val="clear" w:color="auto" w:fill="FFFFFF"/>
        <w:spacing w:line="360" w:lineRule="auto"/>
        <w:ind w:firstLine="288"/>
        <w:jc w:val="right"/>
        <w:rPr>
          <w:sz w:val="28"/>
          <w:szCs w:val="28"/>
        </w:rPr>
      </w:pPr>
      <w:r w:rsidRPr="00384C67">
        <w:rPr>
          <w:sz w:val="28"/>
          <w:szCs w:val="28"/>
        </w:rPr>
        <w:t xml:space="preserve"> Рентгенологічна семіотика місцево-поширеного раку шлунка за даними комп'ютерної томографії.</w:t>
      </w: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820"/>
        <w:gridCol w:w="1559"/>
        <w:gridCol w:w="1559"/>
        <w:gridCol w:w="1989"/>
      </w:tblGrid>
      <w:tr w:rsidR="00D02C88" w:rsidRPr="00AE7BB2" w:rsidTr="00D02C88">
        <w:tc>
          <w:tcPr>
            <w:tcW w:w="4820" w:type="dxa"/>
          </w:tcPr>
          <w:p w:rsidR="00D02C88" w:rsidRPr="00A547C8" w:rsidRDefault="00D02C88" w:rsidP="00D02C88">
            <w:pPr>
              <w:spacing w:line="360" w:lineRule="auto"/>
              <w:jc w:val="both"/>
              <w:rPr>
                <w:sz w:val="28"/>
                <w:szCs w:val="28"/>
              </w:rPr>
            </w:pPr>
            <w:r w:rsidRPr="00A547C8">
              <w:rPr>
                <w:sz w:val="28"/>
                <w:szCs w:val="28"/>
              </w:rPr>
              <w:t xml:space="preserve">Симптом </w:t>
            </w:r>
          </w:p>
        </w:tc>
        <w:tc>
          <w:tcPr>
            <w:tcW w:w="1559" w:type="dxa"/>
          </w:tcPr>
          <w:p w:rsidR="00D02C88" w:rsidRPr="00A547C8" w:rsidRDefault="00D02C88" w:rsidP="00D02C88">
            <w:pPr>
              <w:spacing w:line="360" w:lineRule="auto"/>
              <w:jc w:val="center"/>
              <w:rPr>
                <w:sz w:val="28"/>
                <w:szCs w:val="28"/>
              </w:rPr>
            </w:pPr>
            <w:r w:rsidRPr="00A547C8">
              <w:rPr>
                <w:sz w:val="28"/>
                <w:szCs w:val="28"/>
              </w:rPr>
              <w:t>Ста</w:t>
            </w:r>
            <w:r>
              <w:rPr>
                <w:sz w:val="28"/>
                <w:szCs w:val="28"/>
              </w:rPr>
              <w:t>тус Т</w:t>
            </w:r>
          </w:p>
        </w:tc>
        <w:tc>
          <w:tcPr>
            <w:tcW w:w="1559" w:type="dxa"/>
          </w:tcPr>
          <w:p w:rsidR="00D02C88" w:rsidRPr="00A547C8" w:rsidRDefault="00D02C88" w:rsidP="00D02C88">
            <w:pPr>
              <w:spacing w:line="360" w:lineRule="auto"/>
              <w:jc w:val="center"/>
              <w:rPr>
                <w:sz w:val="28"/>
                <w:szCs w:val="28"/>
              </w:rPr>
            </w:pPr>
            <w:r w:rsidRPr="00A547C8">
              <w:rPr>
                <w:sz w:val="28"/>
                <w:szCs w:val="28"/>
              </w:rPr>
              <w:t>К</w:t>
            </w:r>
            <w:r>
              <w:rPr>
                <w:sz w:val="28"/>
                <w:szCs w:val="28"/>
              </w:rPr>
              <w:t>ількістьхворих</w:t>
            </w:r>
          </w:p>
        </w:tc>
        <w:tc>
          <w:tcPr>
            <w:tcW w:w="1989" w:type="dxa"/>
          </w:tcPr>
          <w:p w:rsidR="00D02C88" w:rsidRPr="00A547C8" w:rsidRDefault="00D02C88" w:rsidP="00D02C88">
            <w:pPr>
              <w:spacing w:line="360" w:lineRule="auto"/>
              <w:jc w:val="center"/>
              <w:rPr>
                <w:sz w:val="28"/>
                <w:szCs w:val="28"/>
              </w:rPr>
            </w:pPr>
            <w:r>
              <w:rPr>
                <w:sz w:val="28"/>
                <w:szCs w:val="28"/>
              </w:rPr>
              <w:t>Відсоток виявлення</w:t>
            </w:r>
          </w:p>
        </w:tc>
      </w:tr>
      <w:tr w:rsidR="00D02C88" w:rsidRPr="00AE7BB2" w:rsidTr="00D02C88">
        <w:tc>
          <w:tcPr>
            <w:tcW w:w="4820" w:type="dxa"/>
          </w:tcPr>
          <w:p w:rsidR="00D02C88" w:rsidRPr="00A547C8" w:rsidRDefault="00D02C88" w:rsidP="0092430D">
            <w:pPr>
              <w:spacing w:line="360" w:lineRule="auto"/>
              <w:rPr>
                <w:sz w:val="28"/>
                <w:szCs w:val="28"/>
              </w:rPr>
            </w:pPr>
            <w:r w:rsidRPr="00A547C8">
              <w:rPr>
                <w:sz w:val="28"/>
                <w:szCs w:val="28"/>
              </w:rPr>
              <w:t>Потовщення стінки шлунка, наявність вузлових утворень</w:t>
            </w:r>
          </w:p>
        </w:tc>
        <w:tc>
          <w:tcPr>
            <w:tcW w:w="1559" w:type="dxa"/>
          </w:tcPr>
          <w:p w:rsidR="00D02C88" w:rsidRPr="00A547C8" w:rsidRDefault="00D02C88" w:rsidP="00D02C88">
            <w:pPr>
              <w:spacing w:line="360" w:lineRule="auto"/>
              <w:jc w:val="center"/>
              <w:rPr>
                <w:sz w:val="28"/>
                <w:szCs w:val="28"/>
              </w:rPr>
            </w:pPr>
            <w:r w:rsidRPr="00A547C8">
              <w:rPr>
                <w:sz w:val="28"/>
                <w:szCs w:val="28"/>
              </w:rPr>
              <w:t>Т3, Т4</w:t>
            </w:r>
          </w:p>
        </w:tc>
        <w:tc>
          <w:tcPr>
            <w:tcW w:w="1559" w:type="dxa"/>
          </w:tcPr>
          <w:p w:rsidR="00D02C88" w:rsidRPr="00A547C8" w:rsidRDefault="00D02C88" w:rsidP="00D02C88">
            <w:pPr>
              <w:spacing w:line="360" w:lineRule="auto"/>
              <w:jc w:val="center"/>
              <w:rPr>
                <w:sz w:val="28"/>
                <w:szCs w:val="28"/>
              </w:rPr>
            </w:pPr>
            <w:r>
              <w:rPr>
                <w:sz w:val="28"/>
                <w:szCs w:val="28"/>
              </w:rPr>
              <w:t>105</w:t>
            </w:r>
          </w:p>
        </w:tc>
        <w:tc>
          <w:tcPr>
            <w:tcW w:w="1989" w:type="dxa"/>
          </w:tcPr>
          <w:p w:rsidR="00D02C88" w:rsidRPr="00A547C8" w:rsidRDefault="00D02C88" w:rsidP="00D02C88">
            <w:pPr>
              <w:spacing w:line="360" w:lineRule="auto"/>
              <w:jc w:val="center"/>
              <w:rPr>
                <w:sz w:val="28"/>
                <w:szCs w:val="28"/>
              </w:rPr>
            </w:pPr>
            <w:r w:rsidRPr="00A547C8">
              <w:rPr>
                <w:sz w:val="28"/>
                <w:szCs w:val="28"/>
              </w:rPr>
              <w:t>9</w:t>
            </w:r>
            <w:r>
              <w:rPr>
                <w:sz w:val="28"/>
                <w:szCs w:val="28"/>
              </w:rPr>
              <w:t>8,1</w:t>
            </w:r>
            <w:r w:rsidRPr="00A547C8">
              <w:rPr>
                <w:sz w:val="28"/>
                <w:szCs w:val="28"/>
              </w:rPr>
              <w:t>%</w:t>
            </w:r>
          </w:p>
        </w:tc>
      </w:tr>
      <w:tr w:rsidR="00D02C88" w:rsidRPr="00AE7BB2" w:rsidTr="00D02C88">
        <w:tc>
          <w:tcPr>
            <w:tcW w:w="4820" w:type="dxa"/>
          </w:tcPr>
          <w:p w:rsidR="00D02C88" w:rsidRPr="00A547C8" w:rsidRDefault="00D02C88" w:rsidP="0092430D">
            <w:pPr>
              <w:spacing w:line="360" w:lineRule="auto"/>
              <w:rPr>
                <w:sz w:val="28"/>
                <w:szCs w:val="28"/>
              </w:rPr>
            </w:pPr>
            <w:r w:rsidRPr="00A547C8">
              <w:rPr>
                <w:sz w:val="28"/>
                <w:szCs w:val="28"/>
              </w:rPr>
              <w:t>Симптом інфільтрації парагастрально</w:t>
            </w:r>
            <w:r>
              <w:rPr>
                <w:sz w:val="28"/>
                <w:szCs w:val="28"/>
              </w:rPr>
              <w:t>ї</w:t>
            </w:r>
            <w:r w:rsidRPr="00A547C8">
              <w:rPr>
                <w:sz w:val="28"/>
                <w:szCs w:val="28"/>
              </w:rPr>
              <w:t xml:space="preserve"> клітковини</w:t>
            </w:r>
          </w:p>
        </w:tc>
        <w:tc>
          <w:tcPr>
            <w:tcW w:w="1559" w:type="dxa"/>
          </w:tcPr>
          <w:p w:rsidR="00D02C88" w:rsidRPr="00A547C8" w:rsidRDefault="00D02C88" w:rsidP="00D02C88">
            <w:pPr>
              <w:spacing w:line="360" w:lineRule="auto"/>
              <w:jc w:val="center"/>
              <w:rPr>
                <w:sz w:val="28"/>
                <w:szCs w:val="28"/>
              </w:rPr>
            </w:pPr>
            <w:r w:rsidRPr="00A547C8">
              <w:rPr>
                <w:sz w:val="28"/>
                <w:szCs w:val="28"/>
              </w:rPr>
              <w:t>Т3, Т4</w:t>
            </w:r>
          </w:p>
        </w:tc>
        <w:tc>
          <w:tcPr>
            <w:tcW w:w="1559" w:type="dxa"/>
          </w:tcPr>
          <w:p w:rsidR="00D02C88" w:rsidRPr="00A547C8" w:rsidRDefault="00D02C88" w:rsidP="00D02C88">
            <w:pPr>
              <w:spacing w:line="360" w:lineRule="auto"/>
              <w:jc w:val="center"/>
              <w:rPr>
                <w:sz w:val="28"/>
                <w:szCs w:val="28"/>
              </w:rPr>
            </w:pPr>
            <w:r>
              <w:rPr>
                <w:sz w:val="28"/>
                <w:szCs w:val="28"/>
              </w:rPr>
              <w:t>104</w:t>
            </w:r>
          </w:p>
        </w:tc>
        <w:tc>
          <w:tcPr>
            <w:tcW w:w="1989" w:type="dxa"/>
          </w:tcPr>
          <w:p w:rsidR="00D02C88" w:rsidRPr="00A547C8" w:rsidRDefault="00D02C88" w:rsidP="00D02C88">
            <w:pPr>
              <w:spacing w:line="360" w:lineRule="auto"/>
              <w:jc w:val="center"/>
              <w:rPr>
                <w:sz w:val="28"/>
                <w:szCs w:val="28"/>
              </w:rPr>
            </w:pPr>
            <w:r>
              <w:rPr>
                <w:sz w:val="28"/>
                <w:szCs w:val="28"/>
              </w:rPr>
              <w:t>97,1</w:t>
            </w:r>
            <w:r w:rsidRPr="00A547C8">
              <w:rPr>
                <w:sz w:val="28"/>
                <w:szCs w:val="28"/>
              </w:rPr>
              <w:t>%</w:t>
            </w:r>
          </w:p>
        </w:tc>
      </w:tr>
      <w:tr w:rsidR="00D02C88" w:rsidRPr="00AE7BB2" w:rsidTr="00D02C88">
        <w:tc>
          <w:tcPr>
            <w:tcW w:w="4820" w:type="dxa"/>
          </w:tcPr>
          <w:p w:rsidR="00D02C88" w:rsidRPr="00A547C8" w:rsidRDefault="00D02C88" w:rsidP="0092430D">
            <w:pPr>
              <w:spacing w:line="360" w:lineRule="auto"/>
              <w:jc w:val="both"/>
              <w:rPr>
                <w:sz w:val="28"/>
                <w:szCs w:val="28"/>
              </w:rPr>
            </w:pPr>
            <w:r w:rsidRPr="00A547C8">
              <w:rPr>
                <w:sz w:val="28"/>
                <w:szCs w:val="28"/>
              </w:rPr>
              <w:t>Відсутність гіподенсивного клітковинного прошарку між шлунком і сусідніми органами</w:t>
            </w:r>
          </w:p>
        </w:tc>
        <w:tc>
          <w:tcPr>
            <w:tcW w:w="1559" w:type="dxa"/>
          </w:tcPr>
          <w:p w:rsidR="00D02C88" w:rsidRPr="00A547C8" w:rsidRDefault="00D02C88" w:rsidP="00D02C88">
            <w:pPr>
              <w:spacing w:line="360" w:lineRule="auto"/>
              <w:jc w:val="center"/>
              <w:rPr>
                <w:sz w:val="28"/>
                <w:szCs w:val="28"/>
              </w:rPr>
            </w:pPr>
            <w:r w:rsidRPr="00A547C8">
              <w:rPr>
                <w:sz w:val="28"/>
                <w:szCs w:val="28"/>
              </w:rPr>
              <w:t>Т4</w:t>
            </w:r>
          </w:p>
        </w:tc>
        <w:tc>
          <w:tcPr>
            <w:tcW w:w="1559" w:type="dxa"/>
          </w:tcPr>
          <w:p w:rsidR="00D02C88" w:rsidRPr="00A547C8" w:rsidRDefault="00D02C88" w:rsidP="00D02C88">
            <w:pPr>
              <w:spacing w:line="360" w:lineRule="auto"/>
              <w:jc w:val="center"/>
              <w:rPr>
                <w:sz w:val="28"/>
                <w:szCs w:val="28"/>
              </w:rPr>
            </w:pPr>
            <w:r w:rsidRPr="00A547C8">
              <w:rPr>
                <w:sz w:val="28"/>
                <w:szCs w:val="28"/>
              </w:rPr>
              <w:t>10</w:t>
            </w:r>
            <w:r>
              <w:rPr>
                <w:sz w:val="28"/>
                <w:szCs w:val="28"/>
              </w:rPr>
              <w:t>6</w:t>
            </w:r>
          </w:p>
        </w:tc>
        <w:tc>
          <w:tcPr>
            <w:tcW w:w="1989" w:type="dxa"/>
          </w:tcPr>
          <w:p w:rsidR="00D02C88" w:rsidRPr="00A547C8" w:rsidRDefault="00D02C88" w:rsidP="00D02C88">
            <w:pPr>
              <w:spacing w:line="360" w:lineRule="auto"/>
              <w:jc w:val="center"/>
              <w:rPr>
                <w:sz w:val="28"/>
                <w:szCs w:val="28"/>
              </w:rPr>
            </w:pPr>
            <w:r>
              <w:rPr>
                <w:sz w:val="28"/>
                <w:szCs w:val="28"/>
              </w:rPr>
              <w:t>99,1</w:t>
            </w:r>
            <w:r w:rsidRPr="00A547C8">
              <w:rPr>
                <w:sz w:val="28"/>
                <w:szCs w:val="28"/>
              </w:rPr>
              <w:t>%</w:t>
            </w:r>
          </w:p>
        </w:tc>
      </w:tr>
      <w:tr w:rsidR="00D02C88" w:rsidRPr="00AE7BB2" w:rsidTr="00D02C88">
        <w:tc>
          <w:tcPr>
            <w:tcW w:w="4820" w:type="dxa"/>
          </w:tcPr>
          <w:p w:rsidR="00D02C88" w:rsidRPr="00A547C8" w:rsidRDefault="00D02C88" w:rsidP="0092430D">
            <w:pPr>
              <w:spacing w:line="360" w:lineRule="auto"/>
              <w:rPr>
                <w:sz w:val="28"/>
                <w:szCs w:val="28"/>
              </w:rPr>
            </w:pPr>
            <w:r w:rsidRPr="00A547C8">
              <w:rPr>
                <w:sz w:val="28"/>
                <w:szCs w:val="28"/>
              </w:rPr>
              <w:t>Потовщення стінки органів прилеглих до шлунка</w:t>
            </w:r>
          </w:p>
        </w:tc>
        <w:tc>
          <w:tcPr>
            <w:tcW w:w="1559" w:type="dxa"/>
          </w:tcPr>
          <w:p w:rsidR="00D02C88" w:rsidRPr="00A547C8" w:rsidRDefault="00D02C88" w:rsidP="00D02C88">
            <w:pPr>
              <w:spacing w:line="360" w:lineRule="auto"/>
              <w:jc w:val="center"/>
              <w:rPr>
                <w:sz w:val="28"/>
                <w:szCs w:val="28"/>
              </w:rPr>
            </w:pPr>
            <w:r w:rsidRPr="00A547C8">
              <w:rPr>
                <w:sz w:val="28"/>
                <w:szCs w:val="28"/>
              </w:rPr>
              <w:t>Т4</w:t>
            </w:r>
          </w:p>
        </w:tc>
        <w:tc>
          <w:tcPr>
            <w:tcW w:w="1559" w:type="dxa"/>
          </w:tcPr>
          <w:p w:rsidR="00D02C88" w:rsidRPr="00A547C8" w:rsidRDefault="00D02C88" w:rsidP="00D02C88">
            <w:pPr>
              <w:spacing w:line="360" w:lineRule="auto"/>
              <w:jc w:val="center"/>
              <w:rPr>
                <w:sz w:val="28"/>
                <w:szCs w:val="28"/>
              </w:rPr>
            </w:pPr>
            <w:r>
              <w:rPr>
                <w:sz w:val="28"/>
                <w:szCs w:val="28"/>
              </w:rPr>
              <w:t>102</w:t>
            </w:r>
          </w:p>
        </w:tc>
        <w:tc>
          <w:tcPr>
            <w:tcW w:w="1989" w:type="dxa"/>
          </w:tcPr>
          <w:p w:rsidR="00D02C88" w:rsidRPr="00A547C8" w:rsidRDefault="00D02C88" w:rsidP="00D02C88">
            <w:pPr>
              <w:spacing w:line="360" w:lineRule="auto"/>
              <w:jc w:val="center"/>
              <w:rPr>
                <w:sz w:val="28"/>
                <w:szCs w:val="28"/>
              </w:rPr>
            </w:pPr>
            <w:r w:rsidRPr="00A547C8">
              <w:rPr>
                <w:sz w:val="28"/>
                <w:szCs w:val="28"/>
              </w:rPr>
              <w:t>9</w:t>
            </w:r>
            <w:r>
              <w:rPr>
                <w:sz w:val="28"/>
                <w:szCs w:val="28"/>
              </w:rPr>
              <w:t>5,3</w:t>
            </w:r>
            <w:r w:rsidRPr="00A547C8">
              <w:rPr>
                <w:sz w:val="28"/>
                <w:szCs w:val="28"/>
              </w:rPr>
              <w:t>%</w:t>
            </w:r>
          </w:p>
        </w:tc>
      </w:tr>
      <w:tr w:rsidR="00D02C88" w:rsidRPr="00AE7BB2" w:rsidTr="00D02C88">
        <w:tc>
          <w:tcPr>
            <w:tcW w:w="4820" w:type="dxa"/>
          </w:tcPr>
          <w:p w:rsidR="00D02C88" w:rsidRPr="00A547C8" w:rsidRDefault="00D02C88" w:rsidP="0092430D">
            <w:pPr>
              <w:spacing w:line="360" w:lineRule="auto"/>
              <w:rPr>
                <w:sz w:val="28"/>
                <w:szCs w:val="28"/>
              </w:rPr>
            </w:pPr>
            <w:r w:rsidRPr="00A547C8">
              <w:rPr>
                <w:sz w:val="28"/>
                <w:szCs w:val="28"/>
              </w:rPr>
              <w:t>Наявність тканинного компонента, зміна структури</w:t>
            </w:r>
            <w:r>
              <w:rPr>
                <w:sz w:val="28"/>
                <w:szCs w:val="28"/>
              </w:rPr>
              <w:t xml:space="preserve"> сусідніх органів</w:t>
            </w:r>
          </w:p>
        </w:tc>
        <w:tc>
          <w:tcPr>
            <w:tcW w:w="1559" w:type="dxa"/>
          </w:tcPr>
          <w:p w:rsidR="00D02C88" w:rsidRPr="00A547C8" w:rsidRDefault="00D02C88" w:rsidP="00D02C88">
            <w:pPr>
              <w:spacing w:line="360" w:lineRule="auto"/>
              <w:jc w:val="center"/>
              <w:rPr>
                <w:sz w:val="28"/>
                <w:szCs w:val="28"/>
              </w:rPr>
            </w:pPr>
            <w:r>
              <w:rPr>
                <w:sz w:val="28"/>
                <w:szCs w:val="28"/>
              </w:rPr>
              <w:t>Т4</w:t>
            </w:r>
          </w:p>
        </w:tc>
        <w:tc>
          <w:tcPr>
            <w:tcW w:w="1559" w:type="dxa"/>
          </w:tcPr>
          <w:p w:rsidR="00D02C88" w:rsidRPr="00A547C8" w:rsidRDefault="00D02C88" w:rsidP="00D02C88">
            <w:pPr>
              <w:spacing w:line="360" w:lineRule="auto"/>
              <w:jc w:val="center"/>
              <w:rPr>
                <w:sz w:val="28"/>
                <w:szCs w:val="28"/>
              </w:rPr>
            </w:pPr>
            <w:r>
              <w:rPr>
                <w:sz w:val="28"/>
                <w:szCs w:val="28"/>
              </w:rPr>
              <w:t>98</w:t>
            </w:r>
          </w:p>
        </w:tc>
        <w:tc>
          <w:tcPr>
            <w:tcW w:w="1989" w:type="dxa"/>
          </w:tcPr>
          <w:p w:rsidR="00D02C88" w:rsidRPr="00A547C8" w:rsidRDefault="00D02C88" w:rsidP="00D02C88">
            <w:pPr>
              <w:spacing w:line="360" w:lineRule="auto"/>
              <w:jc w:val="center"/>
              <w:rPr>
                <w:sz w:val="28"/>
                <w:szCs w:val="28"/>
              </w:rPr>
            </w:pPr>
            <w:r>
              <w:rPr>
                <w:sz w:val="28"/>
                <w:szCs w:val="28"/>
              </w:rPr>
              <w:t>91,5%</w:t>
            </w:r>
          </w:p>
        </w:tc>
      </w:tr>
    </w:tbl>
    <w:p w:rsidR="00D02C88" w:rsidRDefault="00D02C88" w:rsidP="00D02C88">
      <w:pPr>
        <w:spacing w:line="360" w:lineRule="auto"/>
        <w:ind w:left="-567" w:firstLine="709"/>
        <w:jc w:val="both"/>
        <w:rPr>
          <w:sz w:val="28"/>
          <w:szCs w:val="28"/>
        </w:rPr>
      </w:pPr>
    </w:p>
    <w:p w:rsidR="00D02C88" w:rsidRDefault="00D02C88" w:rsidP="00D02C88">
      <w:pPr>
        <w:spacing w:line="360" w:lineRule="auto"/>
        <w:ind w:left="-567" w:firstLine="709"/>
        <w:jc w:val="both"/>
        <w:rPr>
          <w:sz w:val="28"/>
          <w:szCs w:val="28"/>
        </w:rPr>
      </w:pPr>
      <w:r>
        <w:rPr>
          <w:sz w:val="28"/>
          <w:szCs w:val="28"/>
        </w:rPr>
        <w:t>Найбільш достовірним симптомом, що вказував на наявність місцевопоширеного раку шлунка був симптом відсутності гіподенсивного клітковинного прошарку між шлунком і сусідніми органами, який був виявлений у 99,1% хворих.</w:t>
      </w:r>
    </w:p>
    <w:p w:rsidR="00D02C88" w:rsidRDefault="00D02C88" w:rsidP="00D02C88">
      <w:pPr>
        <w:spacing w:line="360" w:lineRule="auto"/>
        <w:ind w:left="-567" w:firstLine="709"/>
        <w:jc w:val="both"/>
        <w:rPr>
          <w:sz w:val="28"/>
          <w:szCs w:val="28"/>
        </w:rPr>
      </w:pPr>
      <w:r w:rsidRPr="005D24EA">
        <w:rPr>
          <w:sz w:val="28"/>
          <w:szCs w:val="28"/>
        </w:rPr>
        <w:t>З метою порівняння результатів КТ з морфологічної ситуацією в визначенні ста</w:t>
      </w:r>
      <w:r>
        <w:rPr>
          <w:sz w:val="28"/>
          <w:szCs w:val="28"/>
        </w:rPr>
        <w:t>тусу</w:t>
      </w:r>
      <w:r w:rsidRPr="005D24EA">
        <w:rPr>
          <w:sz w:val="28"/>
          <w:szCs w:val="28"/>
        </w:rPr>
        <w:t xml:space="preserve"> Т у 107 хворих на рак шлунка було проведено дослідження операційних препаратів з визначенням інвазії пухлини в сусідні органи </w:t>
      </w:r>
      <w:r w:rsidR="002F0D8E">
        <w:rPr>
          <w:sz w:val="28"/>
          <w:szCs w:val="28"/>
        </w:rPr>
        <w:t>та</w:t>
      </w:r>
      <w:r w:rsidRPr="005D24EA">
        <w:rPr>
          <w:sz w:val="28"/>
          <w:szCs w:val="28"/>
        </w:rPr>
        <w:t xml:space="preserve"> наявності пухлинних клітин в краї резекції. В залежності від результатів морфологічного дослідження видалених зразків, </w:t>
      </w:r>
      <w:r w:rsidR="002F0D8E">
        <w:rPr>
          <w:sz w:val="28"/>
          <w:szCs w:val="28"/>
        </w:rPr>
        <w:t xml:space="preserve">нами </w:t>
      </w:r>
      <w:r w:rsidRPr="005D24EA">
        <w:rPr>
          <w:sz w:val="28"/>
          <w:szCs w:val="28"/>
        </w:rPr>
        <w:t>проведений аналіз діагностичної точності та чутливості методу КТ в залежності від локалізації пухлини</w:t>
      </w:r>
      <w:r>
        <w:rPr>
          <w:sz w:val="28"/>
          <w:szCs w:val="28"/>
        </w:rPr>
        <w:t>.Дані представлені в таблиці 4.1.3.</w:t>
      </w:r>
    </w:p>
    <w:p w:rsidR="005949FD" w:rsidRDefault="005949FD" w:rsidP="00D02C88">
      <w:pPr>
        <w:spacing w:line="360" w:lineRule="auto"/>
        <w:ind w:firstLine="627"/>
        <w:jc w:val="right"/>
        <w:rPr>
          <w:sz w:val="28"/>
          <w:szCs w:val="28"/>
        </w:rPr>
      </w:pPr>
    </w:p>
    <w:p w:rsidR="00D02C88" w:rsidRDefault="00D02C88" w:rsidP="00D02C88">
      <w:pPr>
        <w:spacing w:line="360" w:lineRule="auto"/>
        <w:ind w:firstLine="627"/>
        <w:jc w:val="right"/>
        <w:rPr>
          <w:sz w:val="28"/>
          <w:szCs w:val="28"/>
        </w:rPr>
      </w:pPr>
      <w:r>
        <w:rPr>
          <w:sz w:val="28"/>
          <w:szCs w:val="28"/>
        </w:rPr>
        <w:lastRenderedPageBreak/>
        <w:t>Таблиця 4.1.3.</w:t>
      </w:r>
    </w:p>
    <w:p w:rsidR="00D02C88" w:rsidRDefault="00D02C88" w:rsidP="00D02C88">
      <w:pPr>
        <w:spacing w:line="360" w:lineRule="auto"/>
        <w:ind w:firstLine="627"/>
        <w:jc w:val="right"/>
        <w:rPr>
          <w:sz w:val="28"/>
          <w:szCs w:val="28"/>
        </w:rPr>
      </w:pPr>
      <w:r>
        <w:rPr>
          <w:sz w:val="28"/>
          <w:szCs w:val="28"/>
        </w:rPr>
        <w:t>Діагностична точність та чутливість методу КТ при місцево поширеному раку шлунка в залежності від характеру інвазії пухлини.</w:t>
      </w:r>
    </w:p>
    <w:tbl>
      <w:tblPr>
        <w:tblStyle w:val="af5"/>
        <w:tblW w:w="0" w:type="auto"/>
        <w:tblInd w:w="-318" w:type="dxa"/>
        <w:tblLook w:val="04A0"/>
      </w:tblPr>
      <w:tblGrid>
        <w:gridCol w:w="2836"/>
        <w:gridCol w:w="1418"/>
        <w:gridCol w:w="1417"/>
        <w:gridCol w:w="1276"/>
        <w:gridCol w:w="1276"/>
        <w:gridCol w:w="1559"/>
      </w:tblGrid>
      <w:tr w:rsidR="00D02C88" w:rsidTr="00D02C88">
        <w:tc>
          <w:tcPr>
            <w:tcW w:w="2836" w:type="dxa"/>
          </w:tcPr>
          <w:p w:rsidR="00D02C88" w:rsidRDefault="00D02C88" w:rsidP="005949FD">
            <w:pPr>
              <w:spacing w:line="360" w:lineRule="auto"/>
              <w:jc w:val="both"/>
              <w:rPr>
                <w:sz w:val="28"/>
                <w:szCs w:val="28"/>
              </w:rPr>
            </w:pPr>
            <w:r>
              <w:rPr>
                <w:sz w:val="28"/>
                <w:szCs w:val="28"/>
              </w:rPr>
              <w:t>Характер інвазії пухлини</w:t>
            </w:r>
          </w:p>
        </w:tc>
        <w:tc>
          <w:tcPr>
            <w:tcW w:w="1418" w:type="dxa"/>
          </w:tcPr>
          <w:p w:rsidR="00D02C88" w:rsidRDefault="00D02C88" w:rsidP="005949FD">
            <w:pPr>
              <w:spacing w:line="360" w:lineRule="auto"/>
              <w:jc w:val="both"/>
              <w:rPr>
                <w:sz w:val="28"/>
                <w:szCs w:val="28"/>
              </w:rPr>
            </w:pPr>
            <w:r>
              <w:rPr>
                <w:sz w:val="28"/>
                <w:szCs w:val="28"/>
              </w:rPr>
              <w:t>Печінка</w:t>
            </w:r>
          </w:p>
        </w:tc>
        <w:tc>
          <w:tcPr>
            <w:tcW w:w="1417" w:type="dxa"/>
          </w:tcPr>
          <w:p w:rsidR="00D02C88" w:rsidRDefault="00D02C88" w:rsidP="005949FD">
            <w:pPr>
              <w:spacing w:line="360" w:lineRule="auto"/>
              <w:jc w:val="both"/>
              <w:rPr>
                <w:sz w:val="28"/>
                <w:szCs w:val="28"/>
              </w:rPr>
            </w:pPr>
            <w:r>
              <w:rPr>
                <w:sz w:val="28"/>
                <w:szCs w:val="28"/>
              </w:rPr>
              <w:t>Тіло, хвіст ПЗ</w:t>
            </w:r>
          </w:p>
        </w:tc>
        <w:tc>
          <w:tcPr>
            <w:tcW w:w="1276" w:type="dxa"/>
          </w:tcPr>
          <w:p w:rsidR="00D02C88" w:rsidRDefault="00D02C88" w:rsidP="005949FD">
            <w:pPr>
              <w:spacing w:line="360" w:lineRule="auto"/>
              <w:jc w:val="both"/>
              <w:rPr>
                <w:sz w:val="28"/>
                <w:szCs w:val="28"/>
              </w:rPr>
            </w:pPr>
            <w:r>
              <w:rPr>
                <w:sz w:val="28"/>
                <w:szCs w:val="28"/>
              </w:rPr>
              <w:t>Голівка ПЗ</w:t>
            </w:r>
          </w:p>
        </w:tc>
        <w:tc>
          <w:tcPr>
            <w:tcW w:w="1276" w:type="dxa"/>
          </w:tcPr>
          <w:p w:rsidR="00D02C88" w:rsidRDefault="00D02C88" w:rsidP="005949FD">
            <w:pPr>
              <w:spacing w:line="360" w:lineRule="auto"/>
              <w:jc w:val="both"/>
              <w:rPr>
                <w:sz w:val="28"/>
                <w:szCs w:val="28"/>
              </w:rPr>
            </w:pPr>
            <w:r>
              <w:rPr>
                <w:sz w:val="28"/>
                <w:szCs w:val="28"/>
              </w:rPr>
              <w:t>Ободова кишка</w:t>
            </w:r>
          </w:p>
        </w:tc>
        <w:tc>
          <w:tcPr>
            <w:tcW w:w="1559" w:type="dxa"/>
          </w:tcPr>
          <w:p w:rsidR="00D02C88" w:rsidRDefault="00D02C88" w:rsidP="005949FD">
            <w:pPr>
              <w:spacing w:line="360" w:lineRule="auto"/>
              <w:jc w:val="both"/>
              <w:rPr>
                <w:sz w:val="28"/>
                <w:szCs w:val="28"/>
              </w:rPr>
            </w:pPr>
            <w:r>
              <w:rPr>
                <w:sz w:val="28"/>
                <w:szCs w:val="28"/>
              </w:rPr>
              <w:t>Загальна</w:t>
            </w:r>
          </w:p>
        </w:tc>
      </w:tr>
      <w:tr w:rsidR="00D02C88" w:rsidTr="00D02C88">
        <w:tc>
          <w:tcPr>
            <w:tcW w:w="2836" w:type="dxa"/>
          </w:tcPr>
          <w:p w:rsidR="00D02C88" w:rsidRDefault="00D02C88" w:rsidP="005949FD">
            <w:pPr>
              <w:spacing w:line="360" w:lineRule="auto"/>
              <w:jc w:val="both"/>
              <w:rPr>
                <w:sz w:val="28"/>
                <w:szCs w:val="28"/>
              </w:rPr>
            </w:pPr>
            <w:r>
              <w:rPr>
                <w:sz w:val="28"/>
                <w:szCs w:val="28"/>
              </w:rPr>
              <w:t>Кількість хворих</w:t>
            </w:r>
          </w:p>
        </w:tc>
        <w:tc>
          <w:tcPr>
            <w:tcW w:w="1418" w:type="dxa"/>
          </w:tcPr>
          <w:p w:rsidR="00D02C88" w:rsidRDefault="00D02C88" w:rsidP="005949FD">
            <w:pPr>
              <w:spacing w:line="360" w:lineRule="auto"/>
              <w:jc w:val="center"/>
              <w:rPr>
                <w:sz w:val="28"/>
                <w:szCs w:val="28"/>
              </w:rPr>
            </w:pPr>
            <w:r>
              <w:rPr>
                <w:sz w:val="28"/>
                <w:szCs w:val="28"/>
              </w:rPr>
              <w:t>6+3/1 (8)</w:t>
            </w:r>
          </w:p>
        </w:tc>
        <w:tc>
          <w:tcPr>
            <w:tcW w:w="1417" w:type="dxa"/>
          </w:tcPr>
          <w:p w:rsidR="00D02C88" w:rsidRDefault="00D02C88" w:rsidP="005949FD">
            <w:pPr>
              <w:spacing w:line="360" w:lineRule="auto"/>
              <w:jc w:val="center"/>
              <w:rPr>
                <w:sz w:val="28"/>
                <w:szCs w:val="28"/>
              </w:rPr>
            </w:pPr>
            <w:r>
              <w:rPr>
                <w:sz w:val="28"/>
                <w:szCs w:val="28"/>
              </w:rPr>
              <w:t>30/5 (25)</w:t>
            </w:r>
          </w:p>
        </w:tc>
        <w:tc>
          <w:tcPr>
            <w:tcW w:w="1276" w:type="dxa"/>
          </w:tcPr>
          <w:p w:rsidR="00D02C88" w:rsidRDefault="00D02C88" w:rsidP="005949FD">
            <w:pPr>
              <w:spacing w:line="360" w:lineRule="auto"/>
              <w:jc w:val="center"/>
              <w:rPr>
                <w:sz w:val="28"/>
                <w:szCs w:val="28"/>
              </w:rPr>
            </w:pPr>
            <w:r>
              <w:rPr>
                <w:sz w:val="28"/>
                <w:szCs w:val="28"/>
              </w:rPr>
              <w:t>33/3 (30)</w:t>
            </w:r>
          </w:p>
        </w:tc>
        <w:tc>
          <w:tcPr>
            <w:tcW w:w="1276" w:type="dxa"/>
          </w:tcPr>
          <w:p w:rsidR="00D02C88" w:rsidRDefault="00D02C88" w:rsidP="005949FD">
            <w:pPr>
              <w:spacing w:line="360" w:lineRule="auto"/>
              <w:jc w:val="center"/>
              <w:rPr>
                <w:sz w:val="28"/>
                <w:szCs w:val="28"/>
              </w:rPr>
            </w:pPr>
            <w:r>
              <w:rPr>
                <w:sz w:val="28"/>
                <w:szCs w:val="28"/>
              </w:rPr>
              <w:t>35/2 (33)</w:t>
            </w:r>
          </w:p>
        </w:tc>
        <w:tc>
          <w:tcPr>
            <w:tcW w:w="1559" w:type="dxa"/>
          </w:tcPr>
          <w:p w:rsidR="00D02C88" w:rsidRDefault="00D02C88" w:rsidP="005949FD">
            <w:pPr>
              <w:spacing w:line="360" w:lineRule="auto"/>
              <w:jc w:val="center"/>
              <w:rPr>
                <w:sz w:val="28"/>
                <w:szCs w:val="28"/>
              </w:rPr>
            </w:pPr>
            <w:r>
              <w:rPr>
                <w:sz w:val="28"/>
                <w:szCs w:val="28"/>
              </w:rPr>
              <w:t>107/11 (96)</w:t>
            </w:r>
          </w:p>
        </w:tc>
      </w:tr>
      <w:tr w:rsidR="00D02C88" w:rsidTr="00D02C88">
        <w:tc>
          <w:tcPr>
            <w:tcW w:w="2836" w:type="dxa"/>
          </w:tcPr>
          <w:p w:rsidR="00D02C88" w:rsidRDefault="00D02C88" w:rsidP="005949FD">
            <w:pPr>
              <w:spacing w:line="360" w:lineRule="auto"/>
              <w:jc w:val="both"/>
              <w:rPr>
                <w:sz w:val="28"/>
                <w:szCs w:val="28"/>
              </w:rPr>
            </w:pPr>
            <w:r>
              <w:rPr>
                <w:sz w:val="28"/>
                <w:szCs w:val="28"/>
              </w:rPr>
              <w:t>Діагностична точність</w:t>
            </w:r>
          </w:p>
        </w:tc>
        <w:tc>
          <w:tcPr>
            <w:tcW w:w="1418" w:type="dxa"/>
          </w:tcPr>
          <w:p w:rsidR="00D02C88" w:rsidRDefault="00D02C88" w:rsidP="005949FD">
            <w:pPr>
              <w:spacing w:line="360" w:lineRule="auto"/>
              <w:jc w:val="center"/>
              <w:rPr>
                <w:sz w:val="28"/>
                <w:szCs w:val="28"/>
              </w:rPr>
            </w:pPr>
            <w:r>
              <w:rPr>
                <w:sz w:val="28"/>
                <w:szCs w:val="28"/>
              </w:rPr>
              <w:t>88,8%</w:t>
            </w:r>
          </w:p>
        </w:tc>
        <w:tc>
          <w:tcPr>
            <w:tcW w:w="1417" w:type="dxa"/>
          </w:tcPr>
          <w:p w:rsidR="00D02C88" w:rsidRDefault="00D02C88" w:rsidP="005949FD">
            <w:pPr>
              <w:spacing w:line="360" w:lineRule="auto"/>
              <w:jc w:val="center"/>
              <w:rPr>
                <w:sz w:val="28"/>
                <w:szCs w:val="28"/>
              </w:rPr>
            </w:pPr>
            <w:r>
              <w:rPr>
                <w:sz w:val="28"/>
                <w:szCs w:val="28"/>
              </w:rPr>
              <w:t>83,3%</w:t>
            </w:r>
          </w:p>
        </w:tc>
        <w:tc>
          <w:tcPr>
            <w:tcW w:w="1276" w:type="dxa"/>
          </w:tcPr>
          <w:p w:rsidR="00D02C88" w:rsidRDefault="00D02C88" w:rsidP="005949FD">
            <w:pPr>
              <w:spacing w:line="360" w:lineRule="auto"/>
              <w:jc w:val="center"/>
              <w:rPr>
                <w:sz w:val="28"/>
                <w:szCs w:val="28"/>
              </w:rPr>
            </w:pPr>
            <w:r>
              <w:rPr>
                <w:sz w:val="28"/>
                <w:szCs w:val="28"/>
              </w:rPr>
              <w:t>90,9%</w:t>
            </w:r>
          </w:p>
        </w:tc>
        <w:tc>
          <w:tcPr>
            <w:tcW w:w="1276" w:type="dxa"/>
          </w:tcPr>
          <w:p w:rsidR="00D02C88" w:rsidRDefault="00D02C88" w:rsidP="005949FD">
            <w:pPr>
              <w:spacing w:line="360" w:lineRule="auto"/>
              <w:jc w:val="center"/>
              <w:rPr>
                <w:sz w:val="28"/>
                <w:szCs w:val="28"/>
              </w:rPr>
            </w:pPr>
            <w:r>
              <w:rPr>
                <w:sz w:val="28"/>
                <w:szCs w:val="28"/>
              </w:rPr>
              <w:t>94,3%</w:t>
            </w:r>
          </w:p>
        </w:tc>
        <w:tc>
          <w:tcPr>
            <w:tcW w:w="1559" w:type="dxa"/>
          </w:tcPr>
          <w:p w:rsidR="00D02C88" w:rsidRDefault="00D02C88" w:rsidP="005949FD">
            <w:pPr>
              <w:spacing w:line="360" w:lineRule="auto"/>
              <w:jc w:val="center"/>
              <w:rPr>
                <w:sz w:val="28"/>
                <w:szCs w:val="28"/>
              </w:rPr>
            </w:pPr>
            <w:r>
              <w:rPr>
                <w:sz w:val="28"/>
                <w:szCs w:val="28"/>
              </w:rPr>
              <w:t>89,7%</w:t>
            </w:r>
          </w:p>
        </w:tc>
      </w:tr>
      <w:tr w:rsidR="00D02C88" w:rsidTr="00D02C88">
        <w:tc>
          <w:tcPr>
            <w:tcW w:w="2836" w:type="dxa"/>
          </w:tcPr>
          <w:p w:rsidR="00D02C88" w:rsidRDefault="00D02C88" w:rsidP="005949FD">
            <w:pPr>
              <w:spacing w:line="360" w:lineRule="auto"/>
              <w:jc w:val="both"/>
              <w:rPr>
                <w:sz w:val="28"/>
                <w:szCs w:val="28"/>
              </w:rPr>
            </w:pPr>
            <w:r>
              <w:rPr>
                <w:sz w:val="28"/>
                <w:szCs w:val="28"/>
              </w:rPr>
              <w:t>Діагностична специфічність</w:t>
            </w:r>
          </w:p>
        </w:tc>
        <w:tc>
          <w:tcPr>
            <w:tcW w:w="1418" w:type="dxa"/>
          </w:tcPr>
          <w:p w:rsidR="00D02C88" w:rsidRPr="00B7434B" w:rsidRDefault="00D02C88" w:rsidP="005949FD">
            <w:pPr>
              <w:spacing w:line="360" w:lineRule="auto"/>
              <w:jc w:val="center"/>
              <w:rPr>
                <w:sz w:val="28"/>
                <w:szCs w:val="28"/>
              </w:rPr>
            </w:pPr>
            <w:r w:rsidRPr="00B7434B">
              <w:rPr>
                <w:sz w:val="28"/>
                <w:szCs w:val="28"/>
              </w:rPr>
              <w:t>7/8 = 87,5%</w:t>
            </w:r>
          </w:p>
        </w:tc>
        <w:tc>
          <w:tcPr>
            <w:tcW w:w="1417" w:type="dxa"/>
          </w:tcPr>
          <w:p w:rsidR="00D02C88" w:rsidRPr="00B7434B" w:rsidRDefault="00D02C88" w:rsidP="005949FD">
            <w:pPr>
              <w:spacing w:line="360" w:lineRule="auto"/>
              <w:jc w:val="center"/>
              <w:rPr>
                <w:sz w:val="28"/>
                <w:szCs w:val="28"/>
              </w:rPr>
            </w:pPr>
            <w:r w:rsidRPr="00B7434B">
              <w:rPr>
                <w:sz w:val="28"/>
                <w:szCs w:val="28"/>
              </w:rPr>
              <w:t>22/25=</w:t>
            </w:r>
          </w:p>
          <w:p w:rsidR="00D02C88" w:rsidRPr="00B7434B" w:rsidRDefault="00D02C88" w:rsidP="005949FD">
            <w:pPr>
              <w:spacing w:line="360" w:lineRule="auto"/>
              <w:jc w:val="center"/>
              <w:rPr>
                <w:sz w:val="28"/>
                <w:szCs w:val="28"/>
              </w:rPr>
            </w:pPr>
            <w:r w:rsidRPr="00B7434B">
              <w:rPr>
                <w:sz w:val="28"/>
                <w:szCs w:val="28"/>
              </w:rPr>
              <w:t>88,0%</w:t>
            </w:r>
          </w:p>
          <w:p w:rsidR="00D02C88" w:rsidRPr="00B7434B" w:rsidRDefault="00D02C88" w:rsidP="005949FD">
            <w:pPr>
              <w:spacing w:line="360" w:lineRule="auto"/>
              <w:jc w:val="center"/>
              <w:rPr>
                <w:sz w:val="28"/>
                <w:szCs w:val="28"/>
              </w:rPr>
            </w:pPr>
          </w:p>
        </w:tc>
        <w:tc>
          <w:tcPr>
            <w:tcW w:w="1276" w:type="dxa"/>
          </w:tcPr>
          <w:p w:rsidR="00D02C88" w:rsidRPr="00B7434B" w:rsidRDefault="00D02C88" w:rsidP="005949FD">
            <w:pPr>
              <w:spacing w:line="360" w:lineRule="auto"/>
              <w:jc w:val="center"/>
              <w:rPr>
                <w:sz w:val="28"/>
                <w:szCs w:val="28"/>
              </w:rPr>
            </w:pPr>
            <w:r w:rsidRPr="00B7434B">
              <w:rPr>
                <w:sz w:val="28"/>
                <w:szCs w:val="28"/>
              </w:rPr>
              <w:t>27/30</w:t>
            </w:r>
          </w:p>
          <w:p w:rsidR="00D02C88" w:rsidRPr="00B7434B" w:rsidRDefault="00D02C88" w:rsidP="005949FD">
            <w:pPr>
              <w:spacing w:line="360" w:lineRule="auto"/>
              <w:jc w:val="center"/>
              <w:rPr>
                <w:sz w:val="28"/>
                <w:szCs w:val="28"/>
              </w:rPr>
            </w:pPr>
            <w:r w:rsidRPr="00B7434B">
              <w:rPr>
                <w:sz w:val="28"/>
                <w:szCs w:val="28"/>
              </w:rPr>
              <w:t>= 90,0%</w:t>
            </w:r>
          </w:p>
        </w:tc>
        <w:tc>
          <w:tcPr>
            <w:tcW w:w="1276" w:type="dxa"/>
          </w:tcPr>
          <w:p w:rsidR="00D02C88" w:rsidRPr="00B7434B" w:rsidRDefault="00D02C88" w:rsidP="005949FD">
            <w:pPr>
              <w:spacing w:line="360" w:lineRule="auto"/>
              <w:jc w:val="center"/>
              <w:rPr>
                <w:sz w:val="28"/>
                <w:szCs w:val="28"/>
              </w:rPr>
            </w:pPr>
            <w:r w:rsidRPr="00B7434B">
              <w:rPr>
                <w:sz w:val="28"/>
                <w:szCs w:val="28"/>
              </w:rPr>
              <w:t>33/33 =</w:t>
            </w:r>
          </w:p>
          <w:p w:rsidR="00D02C88" w:rsidRPr="00B7434B" w:rsidRDefault="00D02C88" w:rsidP="005949FD">
            <w:pPr>
              <w:spacing w:line="360" w:lineRule="auto"/>
              <w:jc w:val="center"/>
              <w:rPr>
                <w:sz w:val="28"/>
                <w:szCs w:val="28"/>
              </w:rPr>
            </w:pPr>
            <w:r w:rsidRPr="00B7434B">
              <w:rPr>
                <w:sz w:val="28"/>
                <w:szCs w:val="28"/>
              </w:rPr>
              <w:t>100%</w:t>
            </w:r>
          </w:p>
        </w:tc>
        <w:tc>
          <w:tcPr>
            <w:tcW w:w="1559" w:type="dxa"/>
          </w:tcPr>
          <w:p w:rsidR="00D02C88" w:rsidRPr="00B7434B" w:rsidRDefault="00D02C88" w:rsidP="005949FD">
            <w:pPr>
              <w:spacing w:line="360" w:lineRule="auto"/>
              <w:jc w:val="center"/>
              <w:rPr>
                <w:sz w:val="28"/>
                <w:szCs w:val="28"/>
              </w:rPr>
            </w:pPr>
            <w:r w:rsidRPr="00B7434B">
              <w:rPr>
                <w:sz w:val="28"/>
                <w:szCs w:val="28"/>
              </w:rPr>
              <w:t>92,4%</w:t>
            </w:r>
          </w:p>
        </w:tc>
      </w:tr>
    </w:tbl>
    <w:p w:rsidR="00D02C88" w:rsidRDefault="00D02C88" w:rsidP="00D02C88">
      <w:pPr>
        <w:spacing w:line="360" w:lineRule="auto"/>
        <w:ind w:left="-567" w:firstLine="709"/>
        <w:jc w:val="both"/>
        <w:rPr>
          <w:sz w:val="28"/>
          <w:szCs w:val="28"/>
        </w:rPr>
      </w:pPr>
    </w:p>
    <w:p w:rsidR="00D02C88" w:rsidRDefault="002F0D8E" w:rsidP="00D02C88">
      <w:pPr>
        <w:spacing w:line="360" w:lineRule="auto"/>
        <w:ind w:left="-567" w:firstLine="709"/>
        <w:jc w:val="both"/>
        <w:rPr>
          <w:color w:val="C00000"/>
          <w:sz w:val="28"/>
          <w:szCs w:val="28"/>
        </w:rPr>
      </w:pPr>
      <w:r>
        <w:rPr>
          <w:sz w:val="28"/>
          <w:szCs w:val="28"/>
        </w:rPr>
        <w:t>В</w:t>
      </w:r>
      <w:r w:rsidR="00D02C88" w:rsidRPr="000924C5">
        <w:rPr>
          <w:sz w:val="28"/>
          <w:szCs w:val="28"/>
        </w:rPr>
        <w:t xml:space="preserve"> групі </w:t>
      </w:r>
      <w:r w:rsidR="00D02C88">
        <w:rPr>
          <w:sz w:val="28"/>
          <w:szCs w:val="28"/>
        </w:rPr>
        <w:t xml:space="preserve">досліджуваних </w:t>
      </w:r>
      <w:r w:rsidR="00D02C88" w:rsidRPr="000924C5">
        <w:rPr>
          <w:sz w:val="28"/>
          <w:szCs w:val="28"/>
        </w:rPr>
        <w:t xml:space="preserve">хворих збіг </w:t>
      </w:r>
      <w:r w:rsidR="00D02C88">
        <w:rPr>
          <w:sz w:val="28"/>
          <w:szCs w:val="28"/>
        </w:rPr>
        <w:t xml:space="preserve">результатів КТ з висновками </w:t>
      </w:r>
      <w:r w:rsidR="00D02C88" w:rsidRPr="000924C5">
        <w:rPr>
          <w:sz w:val="28"/>
          <w:szCs w:val="28"/>
        </w:rPr>
        <w:t xml:space="preserve"> гістологічної </w:t>
      </w:r>
      <w:r w:rsidR="00D02C88">
        <w:rPr>
          <w:sz w:val="28"/>
          <w:szCs w:val="28"/>
        </w:rPr>
        <w:t>поширеності пухлини в суміжні органи</w:t>
      </w:r>
      <w:r w:rsidR="00D02C88" w:rsidRPr="000924C5">
        <w:rPr>
          <w:sz w:val="28"/>
          <w:szCs w:val="28"/>
        </w:rPr>
        <w:t xml:space="preserve"> було відзначено в </w:t>
      </w:r>
      <w:r w:rsidR="00D02C88">
        <w:rPr>
          <w:sz w:val="28"/>
          <w:szCs w:val="28"/>
        </w:rPr>
        <w:t>89,7</w:t>
      </w:r>
      <w:r w:rsidR="00D02C88" w:rsidRPr="000924C5">
        <w:rPr>
          <w:sz w:val="28"/>
          <w:szCs w:val="28"/>
        </w:rPr>
        <w:t xml:space="preserve">% </w:t>
      </w:r>
      <w:r w:rsidR="00D02C88">
        <w:rPr>
          <w:sz w:val="28"/>
          <w:szCs w:val="28"/>
        </w:rPr>
        <w:t xml:space="preserve">, таким чином </w:t>
      </w:r>
      <w:r w:rsidR="00D02C88" w:rsidRPr="00C25756">
        <w:rPr>
          <w:sz w:val="28"/>
          <w:szCs w:val="28"/>
        </w:rPr>
        <w:t>точність КТ</w:t>
      </w:r>
      <w:r w:rsidR="00D02C88">
        <w:rPr>
          <w:sz w:val="28"/>
          <w:szCs w:val="28"/>
        </w:rPr>
        <w:t xml:space="preserve"> в діагностиці розповсюдження пухлини шлунк</w:t>
      </w:r>
      <w:r>
        <w:rPr>
          <w:sz w:val="28"/>
          <w:szCs w:val="28"/>
        </w:rPr>
        <w:t>а</w:t>
      </w:r>
      <w:r w:rsidR="00D02C88">
        <w:rPr>
          <w:sz w:val="28"/>
          <w:szCs w:val="28"/>
        </w:rPr>
        <w:t xml:space="preserve"> на су</w:t>
      </w:r>
      <w:r>
        <w:rPr>
          <w:sz w:val="28"/>
          <w:szCs w:val="28"/>
        </w:rPr>
        <w:t>сідні</w:t>
      </w:r>
      <w:r w:rsidR="00D02C88">
        <w:rPr>
          <w:sz w:val="28"/>
          <w:szCs w:val="28"/>
        </w:rPr>
        <w:t xml:space="preserve">органи </w:t>
      </w:r>
      <w:r w:rsidR="00D02C88" w:rsidRPr="00C25756">
        <w:rPr>
          <w:sz w:val="28"/>
          <w:szCs w:val="28"/>
        </w:rPr>
        <w:t>виявилася рівною 89</w:t>
      </w:r>
      <w:r w:rsidR="00D02C88">
        <w:rPr>
          <w:sz w:val="28"/>
          <w:szCs w:val="28"/>
        </w:rPr>
        <w:t xml:space="preserve">,7%, </w:t>
      </w:r>
      <w:r w:rsidR="00D02C88" w:rsidRPr="00C25756">
        <w:rPr>
          <w:sz w:val="28"/>
          <w:szCs w:val="28"/>
        </w:rPr>
        <w:t xml:space="preserve">специфічність - </w:t>
      </w:r>
      <w:r w:rsidR="00D02C88">
        <w:rPr>
          <w:sz w:val="28"/>
          <w:szCs w:val="28"/>
        </w:rPr>
        <w:t>92</w:t>
      </w:r>
      <w:r w:rsidR="00D02C88" w:rsidRPr="00C25756">
        <w:rPr>
          <w:sz w:val="28"/>
          <w:szCs w:val="28"/>
        </w:rPr>
        <w:t>,</w:t>
      </w:r>
      <w:r w:rsidR="00D02C88">
        <w:rPr>
          <w:sz w:val="28"/>
          <w:szCs w:val="28"/>
        </w:rPr>
        <w:t>4</w:t>
      </w:r>
      <w:r w:rsidR="00D02C88" w:rsidRPr="00C25756">
        <w:rPr>
          <w:sz w:val="28"/>
          <w:szCs w:val="28"/>
        </w:rPr>
        <w:t>%</w:t>
      </w:r>
      <w:r w:rsidR="00D02C88">
        <w:rPr>
          <w:sz w:val="28"/>
          <w:szCs w:val="28"/>
        </w:rPr>
        <w:t>. Максимальні результати діагностичних характеристик щодо проникнення пухлини шлунк</w:t>
      </w:r>
      <w:r>
        <w:rPr>
          <w:sz w:val="28"/>
          <w:szCs w:val="28"/>
        </w:rPr>
        <w:t>а</w:t>
      </w:r>
      <w:r w:rsidR="00D02C88">
        <w:rPr>
          <w:sz w:val="28"/>
          <w:szCs w:val="28"/>
        </w:rPr>
        <w:t xml:space="preserve"> були відмічені для ободової кишки – точність 94,3, специфічність – 100%; мінімальними – для тіла та хвоста підшлункової залози – точність 83,3%, специфічність – 88,0%.  </w:t>
      </w:r>
    </w:p>
    <w:p w:rsidR="00D02C88" w:rsidRDefault="00D02C88" w:rsidP="00D02C88">
      <w:pPr>
        <w:spacing w:line="360" w:lineRule="auto"/>
        <w:ind w:left="-567" w:firstLine="709"/>
        <w:jc w:val="both"/>
        <w:rPr>
          <w:sz w:val="28"/>
          <w:szCs w:val="28"/>
        </w:rPr>
      </w:pPr>
      <w:r w:rsidRPr="000924C5">
        <w:rPr>
          <w:sz w:val="28"/>
          <w:szCs w:val="28"/>
        </w:rPr>
        <w:t xml:space="preserve">Таким чином, комп'ютерна томографія на підставі чіткого виділення симптомів дозволяє з високою точністю визначити ступінь поширення раку шлунка щодо </w:t>
      </w:r>
      <w:r>
        <w:rPr>
          <w:sz w:val="28"/>
          <w:szCs w:val="28"/>
        </w:rPr>
        <w:t>його</w:t>
      </w:r>
      <w:r w:rsidRPr="000924C5">
        <w:rPr>
          <w:sz w:val="28"/>
          <w:szCs w:val="28"/>
        </w:rPr>
        <w:t xml:space="preserve"> стінки, дозволяє діагностувати ста</w:t>
      </w:r>
      <w:r>
        <w:rPr>
          <w:sz w:val="28"/>
          <w:szCs w:val="28"/>
        </w:rPr>
        <w:t>тус</w:t>
      </w:r>
      <w:r w:rsidRPr="000924C5">
        <w:rPr>
          <w:sz w:val="28"/>
          <w:szCs w:val="28"/>
        </w:rPr>
        <w:t xml:space="preserve"> Т, </w:t>
      </w:r>
      <w:r>
        <w:rPr>
          <w:sz w:val="28"/>
          <w:szCs w:val="28"/>
        </w:rPr>
        <w:t>визначити характер</w:t>
      </w:r>
      <w:r w:rsidRPr="000924C5">
        <w:rPr>
          <w:sz w:val="28"/>
          <w:szCs w:val="28"/>
        </w:rPr>
        <w:t xml:space="preserve"> місцевого поширення пухлини, що відкриває подальші перспективи у виконанні радикальних оперативних реконструктивно-відновних операцій при місцево-поширеному раку шлунка.</w:t>
      </w:r>
    </w:p>
    <w:p w:rsidR="00D02C88" w:rsidRDefault="00D02C88" w:rsidP="00D02C88">
      <w:pPr>
        <w:spacing w:line="360" w:lineRule="auto"/>
        <w:ind w:left="-567" w:firstLine="709"/>
        <w:jc w:val="both"/>
        <w:rPr>
          <w:b/>
          <w:sz w:val="28"/>
          <w:szCs w:val="28"/>
        </w:rPr>
      </w:pPr>
      <w:r w:rsidRPr="00E04D78">
        <w:rPr>
          <w:b/>
          <w:sz w:val="28"/>
          <w:szCs w:val="28"/>
        </w:rPr>
        <w:t>4.</w:t>
      </w:r>
      <w:r>
        <w:rPr>
          <w:b/>
          <w:sz w:val="28"/>
          <w:szCs w:val="28"/>
        </w:rPr>
        <w:t>1.2</w:t>
      </w:r>
      <w:r w:rsidRPr="00E04D78">
        <w:rPr>
          <w:b/>
          <w:sz w:val="28"/>
          <w:szCs w:val="28"/>
        </w:rPr>
        <w:t>. Діагностика місцев</w:t>
      </w:r>
      <w:r>
        <w:rPr>
          <w:b/>
          <w:sz w:val="28"/>
          <w:szCs w:val="28"/>
        </w:rPr>
        <w:t>ого</w:t>
      </w:r>
      <w:r w:rsidRPr="00E04D78">
        <w:rPr>
          <w:b/>
          <w:sz w:val="28"/>
          <w:szCs w:val="28"/>
        </w:rPr>
        <w:t xml:space="preserve"> рецидив</w:t>
      </w:r>
      <w:r>
        <w:rPr>
          <w:b/>
          <w:sz w:val="28"/>
          <w:szCs w:val="28"/>
        </w:rPr>
        <w:t>у</w:t>
      </w:r>
      <w:r w:rsidRPr="00E04D78">
        <w:rPr>
          <w:b/>
          <w:sz w:val="28"/>
          <w:szCs w:val="28"/>
        </w:rPr>
        <w:t xml:space="preserve"> раку шлунка за даними комп'ютерної томографії.</w:t>
      </w:r>
    </w:p>
    <w:p w:rsidR="00D02C88" w:rsidRPr="0002164F" w:rsidRDefault="00D02C88" w:rsidP="00D02C88">
      <w:pPr>
        <w:spacing w:line="360" w:lineRule="auto"/>
        <w:ind w:left="-567" w:firstLine="709"/>
        <w:jc w:val="both"/>
        <w:rPr>
          <w:sz w:val="28"/>
          <w:szCs w:val="28"/>
        </w:rPr>
      </w:pPr>
      <w:r w:rsidRPr="0002164F">
        <w:rPr>
          <w:sz w:val="28"/>
          <w:szCs w:val="28"/>
        </w:rPr>
        <w:t xml:space="preserve">Для </w:t>
      </w:r>
      <w:r w:rsidR="002F0D8E">
        <w:rPr>
          <w:sz w:val="28"/>
          <w:szCs w:val="28"/>
        </w:rPr>
        <w:t>вір</w:t>
      </w:r>
      <w:r w:rsidRPr="0002164F">
        <w:rPr>
          <w:sz w:val="28"/>
          <w:szCs w:val="28"/>
        </w:rPr>
        <w:t xml:space="preserve">ної оцінки </w:t>
      </w:r>
      <w:r>
        <w:rPr>
          <w:sz w:val="28"/>
          <w:szCs w:val="28"/>
        </w:rPr>
        <w:t xml:space="preserve">наявності рецидиву пухлини шлунка </w:t>
      </w:r>
      <w:r w:rsidRPr="0002164F">
        <w:rPr>
          <w:sz w:val="28"/>
          <w:szCs w:val="28"/>
        </w:rPr>
        <w:t xml:space="preserve">потрібно знати норму після субтотальної дистальної резекції шлунка </w:t>
      </w:r>
      <w:r w:rsidR="00D451ED">
        <w:rPr>
          <w:sz w:val="28"/>
          <w:szCs w:val="28"/>
        </w:rPr>
        <w:t>та</w:t>
      </w:r>
      <w:r w:rsidRPr="0002164F">
        <w:rPr>
          <w:sz w:val="28"/>
          <w:szCs w:val="28"/>
        </w:rPr>
        <w:t xml:space="preserve"> гастректомії. За даними </w:t>
      </w:r>
      <w:r w:rsidRPr="0002164F">
        <w:rPr>
          <w:sz w:val="28"/>
          <w:szCs w:val="28"/>
        </w:rPr>
        <w:lastRenderedPageBreak/>
        <w:t xml:space="preserve">деяких дослідників, процес формування остаточного рубця в зоні операції </w:t>
      </w:r>
      <w:r w:rsidR="00D451ED">
        <w:rPr>
          <w:sz w:val="28"/>
          <w:szCs w:val="28"/>
        </w:rPr>
        <w:t>та</w:t>
      </w:r>
      <w:r w:rsidRPr="0002164F">
        <w:rPr>
          <w:sz w:val="28"/>
          <w:szCs w:val="28"/>
        </w:rPr>
        <w:t xml:space="preserve"> в парагастральн</w:t>
      </w:r>
      <w:r>
        <w:rPr>
          <w:sz w:val="28"/>
          <w:szCs w:val="28"/>
        </w:rPr>
        <w:t>і</w:t>
      </w:r>
      <w:r w:rsidRPr="0002164F">
        <w:rPr>
          <w:sz w:val="28"/>
          <w:szCs w:val="28"/>
        </w:rPr>
        <w:t>й клітковині відбувається протягом 4 - 6 місяців.</w:t>
      </w:r>
      <w:r>
        <w:rPr>
          <w:sz w:val="28"/>
          <w:szCs w:val="28"/>
        </w:rPr>
        <w:t xml:space="preserve"> В нашому дослідженні </w:t>
      </w:r>
      <w:r w:rsidR="00D451ED">
        <w:rPr>
          <w:sz w:val="28"/>
          <w:szCs w:val="28"/>
        </w:rPr>
        <w:t>в</w:t>
      </w:r>
      <w:r>
        <w:rPr>
          <w:sz w:val="28"/>
          <w:szCs w:val="28"/>
        </w:rPr>
        <w:t xml:space="preserve"> 15 хворих </w:t>
      </w:r>
      <w:r w:rsidR="00D451ED">
        <w:rPr>
          <w:sz w:val="28"/>
          <w:szCs w:val="28"/>
        </w:rPr>
        <w:t xml:space="preserve">було </w:t>
      </w:r>
      <w:r>
        <w:rPr>
          <w:sz w:val="28"/>
          <w:szCs w:val="28"/>
        </w:rPr>
        <w:t>виконан</w:t>
      </w:r>
      <w:r w:rsidR="00D451ED">
        <w:rPr>
          <w:sz w:val="28"/>
          <w:szCs w:val="28"/>
        </w:rPr>
        <w:t>о</w:t>
      </w:r>
      <w:r>
        <w:rPr>
          <w:sz w:val="28"/>
          <w:szCs w:val="28"/>
        </w:rPr>
        <w:t xml:space="preserve"> комбінован</w:t>
      </w:r>
      <w:r w:rsidR="00D451ED">
        <w:rPr>
          <w:sz w:val="28"/>
          <w:szCs w:val="28"/>
        </w:rPr>
        <w:t>у</w:t>
      </w:r>
      <w:r>
        <w:rPr>
          <w:sz w:val="28"/>
          <w:szCs w:val="28"/>
        </w:rPr>
        <w:t xml:space="preserve"> екстирпаці</w:t>
      </w:r>
      <w:r w:rsidR="00D451ED">
        <w:rPr>
          <w:sz w:val="28"/>
          <w:szCs w:val="28"/>
        </w:rPr>
        <w:t>ю</w:t>
      </w:r>
      <w:r>
        <w:rPr>
          <w:sz w:val="28"/>
          <w:szCs w:val="28"/>
        </w:rPr>
        <w:t xml:space="preserve"> культі шлунка при рецидиві рака.</w:t>
      </w:r>
    </w:p>
    <w:p w:rsidR="00D02C88" w:rsidRPr="009432AF" w:rsidRDefault="00D02C88" w:rsidP="00D02C88">
      <w:pPr>
        <w:spacing w:line="360" w:lineRule="auto"/>
        <w:ind w:left="-567" w:firstLine="709"/>
        <w:jc w:val="both"/>
        <w:rPr>
          <w:spacing w:val="-3"/>
          <w:sz w:val="28"/>
          <w:szCs w:val="28"/>
        </w:rPr>
      </w:pPr>
      <w:r w:rsidRPr="009432AF">
        <w:rPr>
          <w:spacing w:val="-3"/>
          <w:sz w:val="28"/>
          <w:szCs w:val="28"/>
        </w:rPr>
        <w:t xml:space="preserve">Топографія органів черевної порожнини після субтотальної дистальної резекції шлунка зазнавала істотних змін </w:t>
      </w:r>
      <w:r w:rsidR="00D451ED">
        <w:rPr>
          <w:spacing w:val="-3"/>
          <w:sz w:val="28"/>
          <w:szCs w:val="28"/>
        </w:rPr>
        <w:t>в</w:t>
      </w:r>
      <w:r w:rsidRPr="009432AF">
        <w:rPr>
          <w:spacing w:val="-3"/>
          <w:sz w:val="28"/>
          <w:szCs w:val="28"/>
        </w:rPr>
        <w:t xml:space="preserve"> порівнянні </w:t>
      </w:r>
      <w:r w:rsidR="00D451ED">
        <w:rPr>
          <w:spacing w:val="-3"/>
          <w:sz w:val="28"/>
          <w:szCs w:val="28"/>
        </w:rPr>
        <w:t>і</w:t>
      </w:r>
      <w:r w:rsidRPr="009432AF">
        <w:rPr>
          <w:spacing w:val="-3"/>
          <w:sz w:val="28"/>
          <w:szCs w:val="28"/>
        </w:rPr>
        <w:t xml:space="preserve">з звичайною КТ-анатомією. </w:t>
      </w:r>
      <w:r w:rsidR="00D451ED">
        <w:rPr>
          <w:spacing w:val="-3"/>
          <w:sz w:val="28"/>
          <w:szCs w:val="28"/>
        </w:rPr>
        <w:t>В</w:t>
      </w:r>
      <w:r w:rsidRPr="009432AF">
        <w:rPr>
          <w:spacing w:val="-3"/>
          <w:sz w:val="28"/>
          <w:szCs w:val="28"/>
        </w:rPr>
        <w:t xml:space="preserve"> зоні шлунково-кишкового анастомозу відзначалися: 1) невелика деформація шлунка; 2) циркулярн</w:t>
      </w:r>
      <w:r>
        <w:rPr>
          <w:spacing w:val="-3"/>
          <w:sz w:val="28"/>
          <w:szCs w:val="28"/>
        </w:rPr>
        <w:t>е</w:t>
      </w:r>
      <w:r w:rsidRPr="009432AF">
        <w:rPr>
          <w:spacing w:val="-3"/>
          <w:sz w:val="28"/>
          <w:szCs w:val="28"/>
        </w:rPr>
        <w:t xml:space="preserve"> рівномірне потовщення стінок шлунка до 5</w:t>
      </w:r>
      <w:r>
        <w:rPr>
          <w:spacing w:val="-3"/>
          <w:sz w:val="28"/>
          <w:szCs w:val="28"/>
        </w:rPr>
        <w:t>-</w:t>
      </w:r>
      <w:r w:rsidR="00D451ED">
        <w:rPr>
          <w:spacing w:val="-3"/>
          <w:sz w:val="28"/>
          <w:szCs w:val="28"/>
        </w:rPr>
        <w:t>8 мм; 3) деформація та</w:t>
      </w:r>
      <w:r w:rsidRPr="009432AF">
        <w:rPr>
          <w:spacing w:val="-3"/>
          <w:sz w:val="28"/>
          <w:szCs w:val="28"/>
        </w:rPr>
        <w:t xml:space="preserve"> деяке звуження просвіту тонкої кишки. Протяжність цих змін зазвичай не перевищувала 1-2 см, контури шлунка рівні й чіткі. </w:t>
      </w:r>
      <w:r>
        <w:rPr>
          <w:spacing w:val="-3"/>
          <w:sz w:val="28"/>
          <w:szCs w:val="28"/>
        </w:rPr>
        <w:t>Від</w:t>
      </w:r>
      <w:r w:rsidRPr="009432AF">
        <w:rPr>
          <w:spacing w:val="-3"/>
          <w:sz w:val="28"/>
          <w:szCs w:val="28"/>
        </w:rPr>
        <w:t>значал</w:t>
      </w:r>
      <w:r>
        <w:rPr>
          <w:spacing w:val="-3"/>
          <w:sz w:val="28"/>
          <w:szCs w:val="28"/>
        </w:rPr>
        <w:t>а</w:t>
      </w:r>
      <w:r w:rsidRPr="009432AF">
        <w:rPr>
          <w:spacing w:val="-3"/>
          <w:sz w:val="28"/>
          <w:szCs w:val="28"/>
        </w:rPr>
        <w:t xml:space="preserve">ся відсутність клітинних просторів між шлунком </w:t>
      </w:r>
      <w:r w:rsidR="00D451ED">
        <w:rPr>
          <w:spacing w:val="-3"/>
          <w:sz w:val="28"/>
          <w:szCs w:val="28"/>
        </w:rPr>
        <w:t>та</w:t>
      </w:r>
      <w:r w:rsidRPr="009432AF">
        <w:rPr>
          <w:spacing w:val="-3"/>
          <w:sz w:val="28"/>
          <w:szCs w:val="28"/>
        </w:rPr>
        <w:t xml:space="preserve"> сусідніми органами за рахунок видалення сальників. При динамічному дослідженні КТ-картина залишалася стабільною, в окремих випадках спостерігалося незначне збільшення просвіту органу.</w:t>
      </w:r>
    </w:p>
    <w:p w:rsidR="00D02C88" w:rsidRPr="0094536D" w:rsidRDefault="00D02C88" w:rsidP="00D02C88">
      <w:pPr>
        <w:spacing w:line="360" w:lineRule="auto"/>
        <w:ind w:left="-567" w:firstLine="709"/>
        <w:jc w:val="both"/>
        <w:rPr>
          <w:spacing w:val="-6"/>
          <w:sz w:val="28"/>
          <w:szCs w:val="28"/>
        </w:rPr>
      </w:pPr>
      <w:r w:rsidRPr="0094536D">
        <w:rPr>
          <w:spacing w:val="-6"/>
          <w:sz w:val="28"/>
          <w:szCs w:val="28"/>
        </w:rPr>
        <w:t xml:space="preserve">При </w:t>
      </w:r>
      <w:r>
        <w:rPr>
          <w:spacing w:val="-6"/>
          <w:sz w:val="28"/>
          <w:szCs w:val="28"/>
        </w:rPr>
        <w:t>гастректомії</w:t>
      </w:r>
      <w:r w:rsidRPr="0094536D">
        <w:rPr>
          <w:spacing w:val="-6"/>
          <w:sz w:val="28"/>
          <w:szCs w:val="28"/>
        </w:rPr>
        <w:t xml:space="preserve"> оперативне втручання більш</w:t>
      </w:r>
      <w:r>
        <w:rPr>
          <w:spacing w:val="-6"/>
          <w:sz w:val="28"/>
          <w:szCs w:val="28"/>
        </w:rPr>
        <w:t>е за обсягом</w:t>
      </w:r>
      <w:r w:rsidRPr="0094536D">
        <w:rPr>
          <w:spacing w:val="-6"/>
          <w:sz w:val="28"/>
          <w:szCs w:val="28"/>
        </w:rPr>
        <w:t>, ніж при субтотальн</w:t>
      </w:r>
      <w:r>
        <w:rPr>
          <w:spacing w:val="-6"/>
          <w:sz w:val="28"/>
          <w:szCs w:val="28"/>
        </w:rPr>
        <w:t>ій</w:t>
      </w:r>
      <w:r w:rsidRPr="0094536D">
        <w:rPr>
          <w:spacing w:val="-6"/>
          <w:sz w:val="28"/>
          <w:szCs w:val="28"/>
        </w:rPr>
        <w:t xml:space="preserve"> дистальн</w:t>
      </w:r>
      <w:r>
        <w:rPr>
          <w:spacing w:val="-6"/>
          <w:sz w:val="28"/>
          <w:szCs w:val="28"/>
        </w:rPr>
        <w:t>ій</w:t>
      </w:r>
      <w:r w:rsidRPr="0094536D">
        <w:rPr>
          <w:spacing w:val="-6"/>
          <w:sz w:val="28"/>
          <w:szCs w:val="28"/>
        </w:rPr>
        <w:t xml:space="preserve"> резекції шлунка. Шлунок мобілізується до діафрагми. Після видалення шлунка залишається тунель в брижі поперечноободо</w:t>
      </w:r>
      <w:r>
        <w:rPr>
          <w:spacing w:val="-6"/>
          <w:sz w:val="28"/>
          <w:szCs w:val="28"/>
        </w:rPr>
        <w:t>вої</w:t>
      </w:r>
      <w:r w:rsidRPr="0094536D">
        <w:rPr>
          <w:spacing w:val="-6"/>
          <w:sz w:val="28"/>
          <w:szCs w:val="28"/>
        </w:rPr>
        <w:t xml:space="preserve"> кишки, через який проводиться петля тонкої кишки, </w:t>
      </w:r>
      <w:r w:rsidR="00D451ED">
        <w:rPr>
          <w:spacing w:val="-6"/>
          <w:sz w:val="28"/>
          <w:szCs w:val="28"/>
        </w:rPr>
        <w:t>що</w:t>
      </w:r>
      <w:r w:rsidRPr="0094536D">
        <w:rPr>
          <w:spacing w:val="-6"/>
          <w:sz w:val="28"/>
          <w:szCs w:val="28"/>
        </w:rPr>
        <w:t xml:space="preserve"> підшивається до стравоходу. На КТ після цієї операції чітко диференціюється стравохідно-кишковий анастомоз, </w:t>
      </w:r>
      <w:r>
        <w:rPr>
          <w:spacing w:val="-6"/>
          <w:sz w:val="28"/>
          <w:szCs w:val="28"/>
        </w:rPr>
        <w:t>привідна</w:t>
      </w:r>
      <w:r w:rsidR="00D451ED">
        <w:rPr>
          <w:spacing w:val="-6"/>
          <w:sz w:val="28"/>
          <w:szCs w:val="28"/>
        </w:rPr>
        <w:t>та</w:t>
      </w:r>
      <w:r w:rsidRPr="0094536D">
        <w:rPr>
          <w:spacing w:val="-6"/>
          <w:sz w:val="28"/>
          <w:szCs w:val="28"/>
        </w:rPr>
        <w:t xml:space="preserve"> відв</w:t>
      </w:r>
      <w:r>
        <w:rPr>
          <w:spacing w:val="-6"/>
          <w:sz w:val="28"/>
          <w:szCs w:val="28"/>
        </w:rPr>
        <w:t>ідна</w:t>
      </w:r>
      <w:r w:rsidRPr="0094536D">
        <w:rPr>
          <w:spacing w:val="-6"/>
          <w:sz w:val="28"/>
          <w:szCs w:val="28"/>
        </w:rPr>
        <w:t xml:space="preserve"> петлі тонкої кишки.Знання цієї анатомічної картини дуже важлив</w:t>
      </w:r>
      <w:r>
        <w:rPr>
          <w:spacing w:val="-6"/>
          <w:sz w:val="28"/>
          <w:szCs w:val="28"/>
        </w:rPr>
        <w:t>е</w:t>
      </w:r>
      <w:r w:rsidRPr="0094536D">
        <w:rPr>
          <w:spacing w:val="-6"/>
          <w:sz w:val="28"/>
          <w:szCs w:val="28"/>
        </w:rPr>
        <w:t>, т</w:t>
      </w:r>
      <w:r w:rsidR="00D451ED">
        <w:rPr>
          <w:spacing w:val="-6"/>
          <w:sz w:val="28"/>
          <w:szCs w:val="28"/>
        </w:rPr>
        <w:t>ому що</w:t>
      </w:r>
      <w:r w:rsidRPr="0094536D">
        <w:rPr>
          <w:spacing w:val="-6"/>
          <w:sz w:val="28"/>
          <w:szCs w:val="28"/>
        </w:rPr>
        <w:t xml:space="preserve"> зазвичай рецидивні пухлини після </w:t>
      </w:r>
      <w:r>
        <w:rPr>
          <w:spacing w:val="-6"/>
          <w:sz w:val="28"/>
          <w:szCs w:val="28"/>
        </w:rPr>
        <w:t>гастректомії</w:t>
      </w:r>
      <w:r w:rsidRPr="0094536D">
        <w:rPr>
          <w:spacing w:val="-6"/>
          <w:sz w:val="28"/>
          <w:szCs w:val="28"/>
        </w:rPr>
        <w:t xml:space="preserve"> виникають в зоні стравохідно-кишкового анастомозу </w:t>
      </w:r>
      <w:r w:rsidR="00D451ED">
        <w:rPr>
          <w:spacing w:val="-6"/>
          <w:sz w:val="28"/>
          <w:szCs w:val="28"/>
        </w:rPr>
        <w:t>і</w:t>
      </w:r>
      <w:r w:rsidRPr="0094536D">
        <w:rPr>
          <w:spacing w:val="-6"/>
          <w:sz w:val="28"/>
          <w:szCs w:val="28"/>
        </w:rPr>
        <w:t>з ранньо</w:t>
      </w:r>
      <w:r w:rsidR="00D451ED">
        <w:rPr>
          <w:spacing w:val="-6"/>
          <w:sz w:val="28"/>
          <w:szCs w:val="28"/>
        </w:rPr>
        <w:t>ю</w:t>
      </w:r>
      <w:r w:rsidRPr="0094536D">
        <w:rPr>
          <w:spacing w:val="-6"/>
          <w:sz w:val="28"/>
          <w:szCs w:val="28"/>
        </w:rPr>
        <w:t xml:space="preserve"> інвазією в товсту кишку </w:t>
      </w:r>
      <w:r w:rsidR="00D451ED">
        <w:rPr>
          <w:spacing w:val="-6"/>
          <w:sz w:val="28"/>
          <w:szCs w:val="28"/>
        </w:rPr>
        <w:t>та</w:t>
      </w:r>
      <w:r w:rsidRPr="0094536D">
        <w:rPr>
          <w:spacing w:val="-6"/>
          <w:sz w:val="28"/>
          <w:szCs w:val="28"/>
        </w:rPr>
        <w:t xml:space="preserve"> її брижу.</w:t>
      </w:r>
    </w:p>
    <w:p w:rsidR="00D02C88" w:rsidRDefault="00D02C88" w:rsidP="00D02C88">
      <w:pPr>
        <w:spacing w:line="360" w:lineRule="auto"/>
        <w:ind w:left="-567" w:firstLine="709"/>
        <w:jc w:val="both"/>
        <w:rPr>
          <w:sz w:val="28"/>
          <w:szCs w:val="28"/>
        </w:rPr>
      </w:pPr>
      <w:r w:rsidRPr="0001264B">
        <w:rPr>
          <w:sz w:val="28"/>
          <w:szCs w:val="28"/>
        </w:rPr>
        <w:t xml:space="preserve">Рентгенологічна оптична щільність даних структур відрізняється від щільності пухлини, проте в ряді випадків, може давати рентгенологічну тінь, </w:t>
      </w:r>
      <w:r w:rsidR="00D451ED">
        <w:rPr>
          <w:sz w:val="28"/>
          <w:szCs w:val="28"/>
        </w:rPr>
        <w:t>що</w:t>
      </w:r>
      <w:r w:rsidRPr="0001264B">
        <w:rPr>
          <w:sz w:val="28"/>
          <w:szCs w:val="28"/>
        </w:rPr>
        <w:t>схож</w:t>
      </w:r>
      <w:r>
        <w:rPr>
          <w:sz w:val="28"/>
          <w:szCs w:val="28"/>
        </w:rPr>
        <w:t>аз пухлинно</w:t>
      </w:r>
      <w:r w:rsidR="00D451ED">
        <w:rPr>
          <w:sz w:val="28"/>
          <w:szCs w:val="28"/>
        </w:rPr>
        <w:t>ю</w:t>
      </w:r>
      <w:r>
        <w:rPr>
          <w:sz w:val="28"/>
          <w:szCs w:val="28"/>
        </w:rPr>
        <w:t xml:space="preserve">. </w:t>
      </w:r>
      <w:r w:rsidR="00D451ED">
        <w:rPr>
          <w:sz w:val="28"/>
          <w:szCs w:val="28"/>
        </w:rPr>
        <w:t>В</w:t>
      </w:r>
      <w:r>
        <w:rPr>
          <w:sz w:val="28"/>
          <w:szCs w:val="28"/>
        </w:rPr>
        <w:t xml:space="preserve"> таких випадках ди</w:t>
      </w:r>
      <w:r w:rsidRPr="0001264B">
        <w:rPr>
          <w:sz w:val="28"/>
          <w:szCs w:val="28"/>
        </w:rPr>
        <w:t>ф</w:t>
      </w:r>
      <w:r>
        <w:rPr>
          <w:sz w:val="28"/>
          <w:szCs w:val="28"/>
        </w:rPr>
        <w:t>еренціально-</w:t>
      </w:r>
      <w:r w:rsidRPr="0001264B">
        <w:rPr>
          <w:sz w:val="28"/>
          <w:szCs w:val="28"/>
        </w:rPr>
        <w:t>діагност</w:t>
      </w:r>
      <w:r>
        <w:rPr>
          <w:sz w:val="28"/>
          <w:szCs w:val="28"/>
        </w:rPr>
        <w:t>ичними</w:t>
      </w:r>
      <w:r w:rsidRPr="0001264B">
        <w:rPr>
          <w:sz w:val="28"/>
          <w:szCs w:val="28"/>
        </w:rPr>
        <w:t xml:space="preserve"> заходами </w:t>
      </w:r>
      <w:r>
        <w:rPr>
          <w:sz w:val="28"/>
          <w:szCs w:val="28"/>
        </w:rPr>
        <w:t>є</w:t>
      </w:r>
      <w:r w:rsidRPr="0001264B">
        <w:rPr>
          <w:sz w:val="28"/>
          <w:szCs w:val="28"/>
        </w:rPr>
        <w:t xml:space="preserve"> повторна ФЕГДС з прицільною біопсією зони анастомозу, динамічне абдомінальне або внутрішньопорожнинне УЗД, а також динаміка клінічних та біохімічних аналізів.</w:t>
      </w:r>
    </w:p>
    <w:p w:rsidR="00D02C88" w:rsidRDefault="00D02C88" w:rsidP="00D02C88">
      <w:pPr>
        <w:spacing w:line="360" w:lineRule="auto"/>
        <w:ind w:left="-567" w:firstLine="709"/>
        <w:jc w:val="both"/>
        <w:rPr>
          <w:sz w:val="28"/>
          <w:szCs w:val="28"/>
        </w:rPr>
      </w:pPr>
      <w:r w:rsidRPr="003A3A2A">
        <w:rPr>
          <w:sz w:val="28"/>
          <w:szCs w:val="28"/>
        </w:rPr>
        <w:t>Частин</w:t>
      </w:r>
      <w:r>
        <w:rPr>
          <w:sz w:val="28"/>
          <w:szCs w:val="28"/>
        </w:rPr>
        <w:t>у</w:t>
      </w:r>
      <w:r w:rsidRPr="003A3A2A">
        <w:rPr>
          <w:sz w:val="28"/>
          <w:szCs w:val="28"/>
        </w:rPr>
        <w:t xml:space="preserve"> диференційно-діагностичних труднощів можна вирішити, використовуючи певні методичні прийоми. Перш за все це гарне заповнення </w:t>
      </w:r>
      <w:r w:rsidRPr="003A3A2A">
        <w:rPr>
          <w:sz w:val="28"/>
          <w:szCs w:val="28"/>
        </w:rPr>
        <w:lastRenderedPageBreak/>
        <w:t xml:space="preserve">кукси шлунка </w:t>
      </w:r>
      <w:r w:rsidR="00D451ED">
        <w:rPr>
          <w:sz w:val="28"/>
          <w:szCs w:val="28"/>
        </w:rPr>
        <w:t>та</w:t>
      </w:r>
      <w:r w:rsidRPr="003A3A2A">
        <w:rPr>
          <w:sz w:val="28"/>
          <w:szCs w:val="28"/>
        </w:rPr>
        <w:t xml:space="preserve"> тонко</w:t>
      </w:r>
      <w:r>
        <w:rPr>
          <w:sz w:val="28"/>
          <w:szCs w:val="28"/>
        </w:rPr>
        <w:t>ї</w:t>
      </w:r>
      <w:r w:rsidRPr="003A3A2A">
        <w:rPr>
          <w:sz w:val="28"/>
          <w:szCs w:val="28"/>
        </w:rPr>
        <w:t xml:space="preserve"> киш</w:t>
      </w:r>
      <w:r>
        <w:rPr>
          <w:sz w:val="28"/>
          <w:szCs w:val="28"/>
        </w:rPr>
        <w:t>ки</w:t>
      </w:r>
      <w:r w:rsidRPr="003A3A2A">
        <w:rPr>
          <w:sz w:val="28"/>
          <w:szCs w:val="28"/>
        </w:rPr>
        <w:t xml:space="preserve"> контрастною речовиною. З цією метою використовува</w:t>
      </w:r>
      <w:r>
        <w:rPr>
          <w:sz w:val="28"/>
          <w:szCs w:val="28"/>
        </w:rPr>
        <w:t>л</w:t>
      </w:r>
      <w:r w:rsidRPr="003A3A2A">
        <w:rPr>
          <w:sz w:val="28"/>
          <w:szCs w:val="28"/>
        </w:rPr>
        <w:t>и прийом водорозчинно</w:t>
      </w:r>
      <w:r>
        <w:rPr>
          <w:sz w:val="28"/>
          <w:szCs w:val="28"/>
        </w:rPr>
        <w:t>ї</w:t>
      </w:r>
      <w:r w:rsidRPr="003A3A2A">
        <w:rPr>
          <w:sz w:val="28"/>
          <w:szCs w:val="28"/>
        </w:rPr>
        <w:t xml:space="preserve"> контрастної речовини 100 мл безпосередньо перед </w:t>
      </w:r>
      <w:r w:rsidR="00D451ED">
        <w:rPr>
          <w:sz w:val="28"/>
          <w:szCs w:val="28"/>
        </w:rPr>
        <w:t>та</w:t>
      </w:r>
      <w:r w:rsidRPr="003A3A2A">
        <w:rPr>
          <w:sz w:val="28"/>
          <w:szCs w:val="28"/>
        </w:rPr>
        <w:t xml:space="preserve"> під час дослідження. Для кращої діагностики </w:t>
      </w:r>
      <w:r>
        <w:rPr>
          <w:sz w:val="28"/>
          <w:szCs w:val="28"/>
        </w:rPr>
        <w:t xml:space="preserve">стану </w:t>
      </w:r>
      <w:r w:rsidRPr="003A3A2A">
        <w:rPr>
          <w:sz w:val="28"/>
          <w:szCs w:val="28"/>
        </w:rPr>
        <w:t>стінки сусідніх органів куксу шлунка заповнювали рідиною (омн</w:t>
      </w:r>
      <w:r>
        <w:rPr>
          <w:sz w:val="28"/>
          <w:szCs w:val="28"/>
        </w:rPr>
        <w:t>і</w:t>
      </w:r>
      <w:r w:rsidRPr="003A3A2A">
        <w:rPr>
          <w:sz w:val="28"/>
          <w:szCs w:val="28"/>
        </w:rPr>
        <w:t xml:space="preserve">пак, вода), при цьому чітко </w:t>
      </w:r>
      <w:r>
        <w:rPr>
          <w:sz w:val="28"/>
          <w:szCs w:val="28"/>
        </w:rPr>
        <w:t>відображ</w:t>
      </w:r>
      <w:r w:rsidRPr="003A3A2A">
        <w:rPr>
          <w:sz w:val="28"/>
          <w:szCs w:val="28"/>
        </w:rPr>
        <w:t xml:space="preserve">увалися стінки кукси шлунка. Дуже інформативні поліпозиційне дослідження </w:t>
      </w:r>
      <w:r w:rsidR="00D451ED">
        <w:rPr>
          <w:sz w:val="28"/>
          <w:szCs w:val="28"/>
        </w:rPr>
        <w:t>та</w:t>
      </w:r>
      <w:r>
        <w:rPr>
          <w:sz w:val="28"/>
          <w:szCs w:val="28"/>
        </w:rPr>
        <w:t>м</w:t>
      </w:r>
      <w:r w:rsidRPr="003A3A2A">
        <w:rPr>
          <w:sz w:val="28"/>
          <w:szCs w:val="28"/>
        </w:rPr>
        <w:t>ультипланарна реконструкці</w:t>
      </w:r>
      <w:r>
        <w:rPr>
          <w:sz w:val="28"/>
          <w:szCs w:val="28"/>
        </w:rPr>
        <w:t>я</w:t>
      </w:r>
      <w:r w:rsidRPr="003A3A2A">
        <w:rPr>
          <w:sz w:val="28"/>
          <w:szCs w:val="28"/>
        </w:rPr>
        <w:t>. Такі прийоми в більшості випадків дозволяли диференціювати нормальні анатомічні структури від рецидивної пухлини.</w:t>
      </w:r>
    </w:p>
    <w:p w:rsidR="00D02C88" w:rsidRDefault="00D02C88" w:rsidP="00D02C88">
      <w:pPr>
        <w:spacing w:line="360" w:lineRule="auto"/>
        <w:ind w:left="-567" w:firstLine="709"/>
        <w:jc w:val="both"/>
        <w:rPr>
          <w:sz w:val="28"/>
          <w:szCs w:val="28"/>
        </w:rPr>
      </w:pPr>
      <w:r w:rsidRPr="007946DB">
        <w:rPr>
          <w:sz w:val="28"/>
          <w:szCs w:val="28"/>
        </w:rPr>
        <w:t>На підставі найбільш характерних і част</w:t>
      </w:r>
      <w:r>
        <w:rPr>
          <w:sz w:val="28"/>
          <w:szCs w:val="28"/>
        </w:rPr>
        <w:t xml:space="preserve">ішевиявлених </w:t>
      </w:r>
      <w:r w:rsidRPr="007946DB">
        <w:rPr>
          <w:sz w:val="28"/>
          <w:szCs w:val="28"/>
        </w:rPr>
        <w:t xml:space="preserve">симптомів ми розробили КТ-семіотику рецидивних пухлин після субтотальної дистальної резекції шлунка </w:t>
      </w:r>
      <w:r w:rsidR="00D451ED">
        <w:rPr>
          <w:sz w:val="28"/>
          <w:szCs w:val="28"/>
        </w:rPr>
        <w:t>та</w:t>
      </w:r>
      <w:r w:rsidRPr="007946DB">
        <w:rPr>
          <w:sz w:val="28"/>
          <w:szCs w:val="28"/>
        </w:rPr>
        <w:t xml:space="preserve"> гастректомії. Після субтотальної дистальної резекції шлунка </w:t>
      </w:r>
      <w:r w:rsidR="00D451ED">
        <w:rPr>
          <w:sz w:val="28"/>
          <w:szCs w:val="28"/>
        </w:rPr>
        <w:t>в</w:t>
      </w:r>
      <w:r>
        <w:rPr>
          <w:sz w:val="28"/>
          <w:szCs w:val="28"/>
        </w:rPr>
        <w:t xml:space="preserve">разі </w:t>
      </w:r>
      <w:r w:rsidRPr="007946DB">
        <w:rPr>
          <w:sz w:val="28"/>
          <w:szCs w:val="28"/>
        </w:rPr>
        <w:t>рецидив</w:t>
      </w:r>
      <w:r>
        <w:rPr>
          <w:sz w:val="28"/>
          <w:szCs w:val="28"/>
        </w:rPr>
        <w:t>у</w:t>
      </w:r>
      <w:r w:rsidRPr="007946DB">
        <w:rPr>
          <w:sz w:val="28"/>
          <w:szCs w:val="28"/>
        </w:rPr>
        <w:t xml:space="preserve"> частіше в зоні шлунково-кишкового анастомозу виявлялося </w:t>
      </w:r>
      <w:r>
        <w:rPr>
          <w:sz w:val="28"/>
          <w:szCs w:val="28"/>
        </w:rPr>
        <w:t>пухлинне утворення</w:t>
      </w:r>
      <w:r w:rsidRPr="007946DB">
        <w:rPr>
          <w:sz w:val="28"/>
          <w:szCs w:val="28"/>
        </w:rPr>
        <w:t xml:space="preserve"> неправильно-овальної форми, з нерівними контурами, неоднорідної структур</w:t>
      </w:r>
      <w:r>
        <w:rPr>
          <w:sz w:val="28"/>
          <w:szCs w:val="28"/>
        </w:rPr>
        <w:t>и</w:t>
      </w:r>
      <w:r w:rsidRPr="007946DB">
        <w:rPr>
          <w:sz w:val="28"/>
          <w:szCs w:val="28"/>
        </w:rPr>
        <w:t xml:space="preserve">. </w:t>
      </w:r>
      <w:r w:rsidR="00D451ED">
        <w:rPr>
          <w:sz w:val="28"/>
          <w:szCs w:val="28"/>
        </w:rPr>
        <w:t>В</w:t>
      </w:r>
      <w:r w:rsidRPr="007946DB">
        <w:rPr>
          <w:sz w:val="28"/>
          <w:szCs w:val="28"/>
        </w:rPr>
        <w:t xml:space="preserve"> зоні анастомоз</w:t>
      </w:r>
      <w:r>
        <w:rPr>
          <w:sz w:val="28"/>
          <w:szCs w:val="28"/>
        </w:rPr>
        <w:t>у</w:t>
      </w:r>
      <w:r w:rsidRPr="007946DB">
        <w:rPr>
          <w:sz w:val="28"/>
          <w:szCs w:val="28"/>
        </w:rPr>
        <w:t xml:space="preserve"> характерні наступні симптоми: 1) циркулярн</w:t>
      </w:r>
      <w:r>
        <w:rPr>
          <w:sz w:val="28"/>
          <w:szCs w:val="28"/>
        </w:rPr>
        <w:t>е</w:t>
      </w:r>
      <w:r w:rsidRPr="007946DB">
        <w:rPr>
          <w:sz w:val="28"/>
          <w:szCs w:val="28"/>
        </w:rPr>
        <w:t xml:space="preserve">, нерівномірно виражене потовщення стінки шлунка більше 15 мм; 2) </w:t>
      </w:r>
      <w:r>
        <w:rPr>
          <w:sz w:val="28"/>
          <w:szCs w:val="28"/>
        </w:rPr>
        <w:t>нерівн</w:t>
      </w:r>
      <w:r w:rsidRPr="007946DB">
        <w:rPr>
          <w:sz w:val="28"/>
          <w:szCs w:val="28"/>
        </w:rPr>
        <w:t>і зовнішні контури; 3) пухлинний стеноз зони анастомозу; 4) інфільтрація навколишньо</w:t>
      </w:r>
      <w:r>
        <w:rPr>
          <w:sz w:val="28"/>
          <w:szCs w:val="28"/>
        </w:rPr>
        <w:t>ї</w:t>
      </w:r>
      <w:r w:rsidRPr="007946DB">
        <w:rPr>
          <w:sz w:val="28"/>
          <w:szCs w:val="28"/>
        </w:rPr>
        <w:t xml:space="preserve"> клітковини; 5) збільшення регіонарних лімфатичних вузлів. Рецидив, як правило, супроводжували збільшення регіонарних лімфатичних вузлів і поширення процесу на навколишні тканини або органи (рис. 4.</w:t>
      </w:r>
      <w:r>
        <w:rPr>
          <w:sz w:val="28"/>
          <w:szCs w:val="28"/>
        </w:rPr>
        <w:t>1</w:t>
      </w:r>
      <w:r w:rsidRPr="007946DB">
        <w:rPr>
          <w:sz w:val="28"/>
          <w:szCs w:val="28"/>
        </w:rPr>
        <w:t>.</w:t>
      </w:r>
      <w:r>
        <w:rPr>
          <w:sz w:val="28"/>
          <w:szCs w:val="28"/>
        </w:rPr>
        <w:t>7</w:t>
      </w:r>
      <w:r w:rsidRPr="007946DB">
        <w:rPr>
          <w:sz w:val="28"/>
          <w:szCs w:val="28"/>
        </w:rPr>
        <w:t>.).</w:t>
      </w:r>
    </w:p>
    <w:p w:rsidR="00D02C88" w:rsidRDefault="00D02C88" w:rsidP="00D02C88">
      <w:pPr>
        <w:spacing w:line="360" w:lineRule="auto"/>
        <w:ind w:left="-567" w:firstLine="709"/>
        <w:jc w:val="center"/>
        <w:rPr>
          <w:sz w:val="28"/>
          <w:szCs w:val="28"/>
        </w:rPr>
      </w:pPr>
      <w:r>
        <w:rPr>
          <w:noProof/>
          <w:sz w:val="28"/>
          <w:szCs w:val="28"/>
          <w:lang w:val="ru-RU" w:eastAsia="ru-RU"/>
        </w:rPr>
        <w:drawing>
          <wp:inline distT="0" distB="0" distL="0" distR="0">
            <wp:extent cx="3161716" cy="2316650"/>
            <wp:effectExtent l="0" t="0" r="0" b="0"/>
            <wp:docPr id="40" name="Рисунок 40" descr="E:\Лазирский КТ\3D_MPR_-_Tevan_V.M.‎_(83y)_-_09.12.2016_14_04_15_-__Body_1.0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Лазирский КТ\3D_MPR_-_Tevan_V.M.‎_(83y)_-_09.12.2016_14_04_15_-__Body_1.0_0001.jpg"/>
                    <pic:cNvPicPr>
                      <a:picLocks noChangeAspect="1" noChangeArrowheads="1"/>
                    </pic:cNvPicPr>
                  </pic:nvPicPr>
                  <pic:blipFill rotWithShape="1">
                    <a:blip r:embed="rId5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6369" r="13984"/>
                    <a:stretch/>
                  </pic:blipFill>
                  <pic:spPr bwMode="auto">
                    <a:xfrm>
                      <a:off x="0" y="0"/>
                      <a:ext cx="3167219" cy="232068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Pr="00061318" w:rsidRDefault="00D02C88" w:rsidP="00D02C88">
      <w:pPr>
        <w:jc w:val="center"/>
        <w:rPr>
          <w:sz w:val="28"/>
          <w:szCs w:val="28"/>
          <w:lang w:val="en-US"/>
        </w:rPr>
      </w:pPr>
      <w:r w:rsidRPr="0046055D">
        <w:rPr>
          <w:sz w:val="28"/>
          <w:szCs w:val="28"/>
        </w:rPr>
        <w:t>Рис  4.</w:t>
      </w:r>
      <w:r>
        <w:rPr>
          <w:sz w:val="28"/>
          <w:szCs w:val="28"/>
        </w:rPr>
        <w:t>1</w:t>
      </w:r>
      <w:r w:rsidRPr="0046055D">
        <w:rPr>
          <w:sz w:val="28"/>
          <w:szCs w:val="28"/>
        </w:rPr>
        <w:t>.</w:t>
      </w:r>
      <w:r>
        <w:rPr>
          <w:sz w:val="28"/>
          <w:szCs w:val="28"/>
        </w:rPr>
        <w:t>7</w:t>
      </w:r>
      <w:r w:rsidRPr="0046055D">
        <w:rPr>
          <w:sz w:val="28"/>
          <w:szCs w:val="28"/>
        </w:rPr>
        <w:t>.  КТ хв</w:t>
      </w:r>
      <w:r w:rsidR="005949FD">
        <w:rPr>
          <w:sz w:val="28"/>
          <w:szCs w:val="28"/>
        </w:rPr>
        <w:t>орого</w:t>
      </w:r>
      <w:r w:rsidRPr="0046055D">
        <w:rPr>
          <w:sz w:val="28"/>
          <w:szCs w:val="28"/>
        </w:rPr>
        <w:t xml:space="preserve"> Д., 67 р. через </w:t>
      </w:r>
      <w:r>
        <w:rPr>
          <w:sz w:val="28"/>
          <w:szCs w:val="28"/>
        </w:rPr>
        <w:t xml:space="preserve">2 роки </w:t>
      </w:r>
      <w:r w:rsidRPr="0046055D">
        <w:rPr>
          <w:sz w:val="28"/>
          <w:szCs w:val="28"/>
        </w:rPr>
        <w:t>4 міс</w:t>
      </w:r>
      <w:r>
        <w:rPr>
          <w:sz w:val="28"/>
          <w:szCs w:val="28"/>
        </w:rPr>
        <w:t>.</w:t>
      </w:r>
      <w:r w:rsidRPr="0046055D">
        <w:rPr>
          <w:sz w:val="28"/>
          <w:szCs w:val="28"/>
        </w:rPr>
        <w:t xml:space="preserve"> після субтотальної дистальної резекції шлунка. Симптоми циркулярного потовщення стінки шлунка в зоні шлунково-кишкового анастомозу, пухлинного стенозу зони анастомозу. </w:t>
      </w:r>
      <w:r w:rsidRPr="00685385">
        <w:rPr>
          <w:sz w:val="28"/>
          <w:szCs w:val="28"/>
        </w:rPr>
        <w:t>Ста</w:t>
      </w:r>
      <w:r w:rsidR="005949FD">
        <w:rPr>
          <w:sz w:val="28"/>
          <w:szCs w:val="28"/>
        </w:rPr>
        <w:t>дія</w:t>
      </w:r>
      <w:r w:rsidRPr="00685385">
        <w:rPr>
          <w:sz w:val="28"/>
          <w:szCs w:val="28"/>
        </w:rPr>
        <w:t xml:space="preserve"> Т</w:t>
      </w:r>
      <w:r>
        <w:rPr>
          <w:sz w:val="28"/>
          <w:szCs w:val="28"/>
        </w:rPr>
        <w:t>2</w:t>
      </w:r>
      <w:r w:rsidRPr="00685385">
        <w:rPr>
          <w:sz w:val="28"/>
          <w:szCs w:val="28"/>
        </w:rPr>
        <w:t xml:space="preserve"> N</w:t>
      </w:r>
      <w:r w:rsidR="00D451ED">
        <w:rPr>
          <w:sz w:val="28"/>
          <w:szCs w:val="28"/>
        </w:rPr>
        <w:t>0</w:t>
      </w:r>
      <w:r>
        <w:rPr>
          <w:sz w:val="28"/>
          <w:szCs w:val="28"/>
        </w:rPr>
        <w:t xml:space="preserve"> М0. </w:t>
      </w:r>
      <w:r w:rsidRPr="00061318">
        <w:rPr>
          <w:sz w:val="28"/>
          <w:szCs w:val="28"/>
          <w:lang w:val="en-US"/>
        </w:rPr>
        <w:t>Prolongatio morbi.</w:t>
      </w:r>
    </w:p>
    <w:p w:rsidR="00D02C88" w:rsidRDefault="00D02C88" w:rsidP="00D02C88">
      <w:pPr>
        <w:spacing w:line="360" w:lineRule="auto"/>
        <w:ind w:left="-567" w:firstLine="709"/>
        <w:jc w:val="center"/>
        <w:rPr>
          <w:sz w:val="28"/>
          <w:szCs w:val="28"/>
        </w:rPr>
      </w:pPr>
      <w:r>
        <w:rPr>
          <w:noProof/>
          <w:sz w:val="28"/>
          <w:szCs w:val="28"/>
          <w:lang w:val="ru-RU" w:eastAsia="ru-RU"/>
        </w:rPr>
        <w:lastRenderedPageBreak/>
        <w:drawing>
          <wp:inline distT="0" distB="0" distL="0" distR="0">
            <wp:extent cx="2799917" cy="2343150"/>
            <wp:effectExtent l="0" t="0" r="0" b="0"/>
            <wp:docPr id="41" name="Рисунок 41" descr="E:\Лазирский КТ\рак культи желудк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Лазирский КТ\рак культи желудка.jpg"/>
                    <pic:cNvPicPr>
                      <a:picLocks noChangeAspect="1" noChangeArrowheads="1"/>
                    </pic:cNvPicPr>
                  </pic:nvPicPr>
                  <pic:blipFill rotWithShape="1">
                    <a:blip r:embed="rId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5273" t="14258" r="2539" b="8594"/>
                    <a:stretch/>
                  </pic:blipFill>
                  <pic:spPr bwMode="auto">
                    <a:xfrm>
                      <a:off x="0" y="0"/>
                      <a:ext cx="2814069" cy="235499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Pr="0046055D" w:rsidRDefault="00D02C88" w:rsidP="00D02C88">
      <w:pPr>
        <w:jc w:val="center"/>
        <w:rPr>
          <w:sz w:val="28"/>
          <w:szCs w:val="28"/>
        </w:rPr>
      </w:pPr>
      <w:r w:rsidRPr="0046055D">
        <w:rPr>
          <w:sz w:val="28"/>
          <w:szCs w:val="28"/>
        </w:rPr>
        <w:t>Рис  4.</w:t>
      </w:r>
      <w:r>
        <w:rPr>
          <w:sz w:val="28"/>
          <w:szCs w:val="28"/>
        </w:rPr>
        <w:t>1</w:t>
      </w:r>
      <w:r w:rsidRPr="0046055D">
        <w:rPr>
          <w:sz w:val="28"/>
          <w:szCs w:val="28"/>
        </w:rPr>
        <w:t>.</w:t>
      </w:r>
      <w:r>
        <w:rPr>
          <w:sz w:val="28"/>
          <w:szCs w:val="28"/>
        </w:rPr>
        <w:t>8</w:t>
      </w:r>
      <w:r w:rsidRPr="0046055D">
        <w:rPr>
          <w:sz w:val="28"/>
          <w:szCs w:val="28"/>
        </w:rPr>
        <w:t>.  КТ хв</w:t>
      </w:r>
      <w:r w:rsidR="005949FD">
        <w:rPr>
          <w:sz w:val="28"/>
          <w:szCs w:val="28"/>
        </w:rPr>
        <w:t>орого</w:t>
      </w:r>
      <w:r>
        <w:rPr>
          <w:sz w:val="28"/>
          <w:szCs w:val="28"/>
        </w:rPr>
        <w:t>Т</w:t>
      </w:r>
      <w:r w:rsidRPr="0046055D">
        <w:rPr>
          <w:sz w:val="28"/>
          <w:szCs w:val="28"/>
        </w:rPr>
        <w:t xml:space="preserve">., </w:t>
      </w:r>
      <w:r>
        <w:rPr>
          <w:sz w:val="28"/>
          <w:szCs w:val="28"/>
        </w:rPr>
        <w:t>7</w:t>
      </w:r>
      <w:r w:rsidR="00A1266A">
        <w:rPr>
          <w:sz w:val="28"/>
          <w:szCs w:val="28"/>
        </w:rPr>
        <w:t>6</w:t>
      </w:r>
      <w:r w:rsidRPr="0046055D">
        <w:rPr>
          <w:sz w:val="28"/>
          <w:szCs w:val="28"/>
        </w:rPr>
        <w:t xml:space="preserve"> р. через </w:t>
      </w:r>
      <w:r>
        <w:rPr>
          <w:sz w:val="28"/>
          <w:szCs w:val="28"/>
        </w:rPr>
        <w:t>18</w:t>
      </w:r>
      <w:r w:rsidRPr="0046055D">
        <w:rPr>
          <w:sz w:val="28"/>
          <w:szCs w:val="28"/>
        </w:rPr>
        <w:t xml:space="preserve"> міс</w:t>
      </w:r>
      <w:r>
        <w:rPr>
          <w:sz w:val="28"/>
          <w:szCs w:val="28"/>
        </w:rPr>
        <w:t>.</w:t>
      </w:r>
      <w:r w:rsidRPr="0046055D">
        <w:rPr>
          <w:sz w:val="28"/>
          <w:szCs w:val="28"/>
        </w:rPr>
        <w:t xml:space="preserve"> після субтотальної дистальної резекції шлунка. Симптоми циркулярного потовщення стінки шлунка в зоні шлунково-кишкового анастомоз</w:t>
      </w:r>
      <w:r>
        <w:rPr>
          <w:sz w:val="28"/>
          <w:szCs w:val="28"/>
        </w:rPr>
        <w:t>у,нерівності</w:t>
      </w:r>
      <w:r w:rsidRPr="007946DB">
        <w:rPr>
          <w:sz w:val="28"/>
          <w:szCs w:val="28"/>
        </w:rPr>
        <w:t xml:space="preserve"> зовнішні</w:t>
      </w:r>
      <w:r>
        <w:rPr>
          <w:sz w:val="28"/>
          <w:szCs w:val="28"/>
        </w:rPr>
        <w:t>х</w:t>
      </w:r>
      <w:r w:rsidRPr="007946DB">
        <w:rPr>
          <w:sz w:val="28"/>
          <w:szCs w:val="28"/>
        </w:rPr>
        <w:t xml:space="preserve"> контур</w:t>
      </w:r>
      <w:r>
        <w:rPr>
          <w:sz w:val="28"/>
          <w:szCs w:val="28"/>
        </w:rPr>
        <w:t xml:space="preserve">ів, </w:t>
      </w:r>
      <w:r w:rsidRPr="007946DB">
        <w:rPr>
          <w:sz w:val="28"/>
          <w:szCs w:val="28"/>
        </w:rPr>
        <w:t>інфільтраці</w:t>
      </w:r>
      <w:r>
        <w:rPr>
          <w:sz w:val="28"/>
          <w:szCs w:val="28"/>
        </w:rPr>
        <w:t>ї</w:t>
      </w:r>
      <w:r w:rsidRPr="007946DB">
        <w:rPr>
          <w:sz w:val="28"/>
          <w:szCs w:val="28"/>
        </w:rPr>
        <w:t xml:space="preserve"> навколишньо</w:t>
      </w:r>
      <w:r>
        <w:rPr>
          <w:sz w:val="28"/>
          <w:szCs w:val="28"/>
        </w:rPr>
        <w:t>ї</w:t>
      </w:r>
      <w:r w:rsidRPr="007946DB">
        <w:rPr>
          <w:sz w:val="28"/>
          <w:szCs w:val="28"/>
        </w:rPr>
        <w:t xml:space="preserve"> клітковини</w:t>
      </w:r>
      <w:r>
        <w:rPr>
          <w:sz w:val="28"/>
          <w:szCs w:val="28"/>
        </w:rPr>
        <w:t>,</w:t>
      </w:r>
      <w:r w:rsidRPr="007946DB">
        <w:rPr>
          <w:sz w:val="28"/>
          <w:szCs w:val="28"/>
        </w:rPr>
        <w:t xml:space="preserve"> збільшення регіонарних лімфатичних вузлів. </w:t>
      </w:r>
      <w:r w:rsidRPr="00685385">
        <w:rPr>
          <w:sz w:val="28"/>
          <w:szCs w:val="28"/>
        </w:rPr>
        <w:t>Ста</w:t>
      </w:r>
      <w:r w:rsidR="005949FD">
        <w:rPr>
          <w:sz w:val="28"/>
          <w:szCs w:val="28"/>
        </w:rPr>
        <w:t>дія</w:t>
      </w:r>
      <w:r w:rsidRPr="00685385">
        <w:rPr>
          <w:sz w:val="28"/>
          <w:szCs w:val="28"/>
        </w:rPr>
        <w:t xml:space="preserve"> Т</w:t>
      </w:r>
      <w:r w:rsidRPr="00531267">
        <w:rPr>
          <w:sz w:val="28"/>
          <w:szCs w:val="28"/>
        </w:rPr>
        <w:t>2</w:t>
      </w:r>
      <w:r w:rsidRPr="00685385">
        <w:rPr>
          <w:sz w:val="28"/>
          <w:szCs w:val="28"/>
        </w:rPr>
        <w:t xml:space="preserve"> N</w:t>
      </w:r>
      <w:r>
        <w:rPr>
          <w:sz w:val="28"/>
          <w:szCs w:val="28"/>
        </w:rPr>
        <w:t>1</w:t>
      </w:r>
      <w:r>
        <w:rPr>
          <w:sz w:val="28"/>
          <w:szCs w:val="28"/>
          <w:lang w:val="en-US"/>
        </w:rPr>
        <w:t>M</w:t>
      </w:r>
      <w:r w:rsidRPr="00531267">
        <w:rPr>
          <w:sz w:val="28"/>
          <w:szCs w:val="28"/>
        </w:rPr>
        <w:t>0</w:t>
      </w:r>
      <w:r>
        <w:rPr>
          <w:sz w:val="28"/>
          <w:szCs w:val="28"/>
        </w:rPr>
        <w:t>.</w:t>
      </w:r>
      <w:r w:rsidR="005949FD" w:rsidRPr="00061318">
        <w:rPr>
          <w:sz w:val="28"/>
          <w:szCs w:val="28"/>
          <w:lang w:val="en-US"/>
        </w:rPr>
        <w:t>Prolongatiomorbi</w:t>
      </w:r>
      <w:r w:rsidR="005949FD" w:rsidRPr="00531267">
        <w:rPr>
          <w:sz w:val="28"/>
          <w:szCs w:val="28"/>
        </w:rPr>
        <w:t>.</w:t>
      </w:r>
    </w:p>
    <w:p w:rsidR="00D02C88" w:rsidRDefault="00D02C88" w:rsidP="00D02C88">
      <w:pPr>
        <w:spacing w:line="360" w:lineRule="auto"/>
        <w:ind w:left="-567" w:firstLine="709"/>
        <w:jc w:val="center"/>
        <w:rPr>
          <w:sz w:val="28"/>
          <w:szCs w:val="28"/>
        </w:rPr>
      </w:pPr>
    </w:p>
    <w:p w:rsidR="00D02C88" w:rsidRPr="00F5465D" w:rsidRDefault="00D02C88" w:rsidP="00D02C88">
      <w:pPr>
        <w:spacing w:line="360" w:lineRule="auto"/>
        <w:ind w:left="-567" w:firstLine="709"/>
        <w:jc w:val="both"/>
        <w:rPr>
          <w:sz w:val="28"/>
          <w:szCs w:val="28"/>
        </w:rPr>
      </w:pPr>
      <w:r w:rsidRPr="00F5465D">
        <w:rPr>
          <w:sz w:val="28"/>
          <w:szCs w:val="28"/>
        </w:rPr>
        <w:t xml:space="preserve">Для діагностики рецидивних пухлин шлунка після </w:t>
      </w:r>
      <w:r>
        <w:rPr>
          <w:sz w:val="28"/>
          <w:szCs w:val="28"/>
        </w:rPr>
        <w:t>гастректомії</w:t>
      </w:r>
      <w:r w:rsidRPr="00F5465D">
        <w:rPr>
          <w:sz w:val="28"/>
          <w:szCs w:val="28"/>
        </w:rPr>
        <w:t xml:space="preserve"> застосовуються ендоскопічний, рентгенологічний методи. Ці методи найбільш ефективні при локалізації рецидивної пухлини </w:t>
      </w:r>
      <w:r w:rsidR="00A1266A">
        <w:rPr>
          <w:sz w:val="28"/>
          <w:szCs w:val="28"/>
        </w:rPr>
        <w:t>в просвіті шлунково-кишкового тракту</w:t>
      </w:r>
      <w:r>
        <w:rPr>
          <w:sz w:val="28"/>
          <w:szCs w:val="28"/>
        </w:rPr>
        <w:t>.</w:t>
      </w:r>
      <w:r w:rsidRPr="00F5465D">
        <w:rPr>
          <w:sz w:val="28"/>
          <w:szCs w:val="28"/>
        </w:rPr>
        <w:t xml:space="preserve"> КТ відіграє роль уточнюючого </w:t>
      </w:r>
      <w:r w:rsidR="00A1266A">
        <w:rPr>
          <w:sz w:val="28"/>
          <w:szCs w:val="28"/>
        </w:rPr>
        <w:t>та</w:t>
      </w:r>
      <w:r w:rsidRPr="00F5465D">
        <w:rPr>
          <w:sz w:val="28"/>
          <w:szCs w:val="28"/>
        </w:rPr>
        <w:t xml:space="preserve"> доповню</w:t>
      </w:r>
      <w:r>
        <w:rPr>
          <w:sz w:val="28"/>
          <w:szCs w:val="28"/>
        </w:rPr>
        <w:t>ючого</w:t>
      </w:r>
      <w:r w:rsidRPr="00F5465D">
        <w:rPr>
          <w:sz w:val="28"/>
          <w:szCs w:val="28"/>
        </w:rPr>
        <w:t xml:space="preserve"> методу. </w:t>
      </w:r>
      <w:r w:rsidR="00A1266A">
        <w:rPr>
          <w:sz w:val="28"/>
          <w:szCs w:val="28"/>
        </w:rPr>
        <w:t>В</w:t>
      </w:r>
      <w:r w:rsidRPr="00F5465D">
        <w:rPr>
          <w:sz w:val="28"/>
          <w:szCs w:val="28"/>
        </w:rPr>
        <w:t xml:space="preserve"> випадках локалізації рецидиву </w:t>
      </w:r>
      <w:r>
        <w:rPr>
          <w:sz w:val="28"/>
          <w:szCs w:val="28"/>
        </w:rPr>
        <w:t xml:space="preserve">зовні просвіту стравохідно-кишкового анастомозу </w:t>
      </w:r>
      <w:r w:rsidRPr="00F5465D">
        <w:rPr>
          <w:sz w:val="28"/>
          <w:szCs w:val="28"/>
        </w:rPr>
        <w:t xml:space="preserve">КТ відіграє роль ведучого, практично безальтернативного методу діагностики рецидивів раку шлунка. При рецидиві </w:t>
      </w:r>
      <w:r w:rsidR="00A1266A">
        <w:rPr>
          <w:sz w:val="28"/>
          <w:szCs w:val="28"/>
        </w:rPr>
        <w:t xml:space="preserve">пухлини </w:t>
      </w:r>
      <w:r w:rsidRPr="00F5465D">
        <w:rPr>
          <w:sz w:val="28"/>
          <w:szCs w:val="28"/>
        </w:rPr>
        <w:t xml:space="preserve">в </w:t>
      </w:r>
      <w:r w:rsidR="00A1266A">
        <w:rPr>
          <w:sz w:val="28"/>
          <w:szCs w:val="28"/>
        </w:rPr>
        <w:t>зон</w:t>
      </w:r>
      <w:r w:rsidRPr="00F5465D">
        <w:rPr>
          <w:sz w:val="28"/>
          <w:szCs w:val="28"/>
        </w:rPr>
        <w:t xml:space="preserve">і </w:t>
      </w:r>
      <w:r>
        <w:rPr>
          <w:sz w:val="28"/>
          <w:szCs w:val="28"/>
        </w:rPr>
        <w:t>стравохідно-кишкового анастомозу</w:t>
      </w:r>
      <w:r w:rsidRPr="00F5465D">
        <w:rPr>
          <w:sz w:val="28"/>
          <w:szCs w:val="28"/>
        </w:rPr>
        <w:t xml:space="preserve"> відзначаються нерівномірне потовщення стінки, звуження і деформація просвіту, </w:t>
      </w:r>
      <w:r>
        <w:rPr>
          <w:sz w:val="28"/>
          <w:szCs w:val="28"/>
        </w:rPr>
        <w:t>нерівні</w:t>
      </w:r>
      <w:r w:rsidRPr="00F5465D">
        <w:rPr>
          <w:sz w:val="28"/>
          <w:szCs w:val="28"/>
        </w:rPr>
        <w:t xml:space="preserve"> зовнішні контури, навколишн</w:t>
      </w:r>
      <w:r>
        <w:rPr>
          <w:sz w:val="28"/>
          <w:szCs w:val="28"/>
        </w:rPr>
        <w:t>я</w:t>
      </w:r>
      <w:r w:rsidRPr="00F5465D">
        <w:rPr>
          <w:sz w:val="28"/>
          <w:szCs w:val="28"/>
        </w:rPr>
        <w:t xml:space="preserve"> клітковин</w:t>
      </w:r>
      <w:r>
        <w:rPr>
          <w:sz w:val="28"/>
          <w:szCs w:val="28"/>
        </w:rPr>
        <w:t xml:space="preserve">а між зоною анастомозу </w:t>
      </w:r>
      <w:r w:rsidR="00A1266A">
        <w:rPr>
          <w:sz w:val="28"/>
          <w:szCs w:val="28"/>
        </w:rPr>
        <w:t>та</w:t>
      </w:r>
      <w:r>
        <w:rPr>
          <w:sz w:val="28"/>
          <w:szCs w:val="28"/>
        </w:rPr>
        <w:t xml:space="preserve"> сусідніми органами відсутня і в разі формування «петльового» анастомозу–інвазія </w:t>
      </w:r>
      <w:r w:rsidR="00A1266A">
        <w:rPr>
          <w:sz w:val="28"/>
          <w:szCs w:val="28"/>
        </w:rPr>
        <w:t>в</w:t>
      </w:r>
      <w:r>
        <w:rPr>
          <w:sz w:val="28"/>
          <w:szCs w:val="28"/>
        </w:rPr>
        <w:t xml:space="preserve"> поперечноободову кишку </w:t>
      </w:r>
      <w:r w:rsidR="00A1266A">
        <w:rPr>
          <w:sz w:val="28"/>
          <w:szCs w:val="28"/>
        </w:rPr>
        <w:t>та</w:t>
      </w:r>
      <w:r>
        <w:rPr>
          <w:sz w:val="28"/>
          <w:szCs w:val="28"/>
        </w:rPr>
        <w:t xml:space="preserve"> її брижу</w:t>
      </w:r>
      <w:r w:rsidRPr="00F5465D">
        <w:rPr>
          <w:sz w:val="28"/>
          <w:szCs w:val="28"/>
        </w:rPr>
        <w:t xml:space="preserve">. </w:t>
      </w:r>
      <w:r w:rsidR="00A1266A">
        <w:rPr>
          <w:sz w:val="28"/>
          <w:szCs w:val="28"/>
        </w:rPr>
        <w:t>Ву</w:t>
      </w:r>
      <w:r w:rsidRPr="00F5465D">
        <w:rPr>
          <w:sz w:val="28"/>
          <w:szCs w:val="28"/>
        </w:rPr>
        <w:t>сіх хворих відзначалося збільшення лімфатичних заочеревинних вузлів</w:t>
      </w:r>
      <w:r>
        <w:rPr>
          <w:sz w:val="28"/>
          <w:szCs w:val="28"/>
        </w:rPr>
        <w:t xml:space="preserve"> (рис. 4.1.9., рис. 4.1.10.)</w:t>
      </w:r>
      <w:r w:rsidRPr="00F5465D">
        <w:rPr>
          <w:sz w:val="28"/>
          <w:szCs w:val="28"/>
        </w:rPr>
        <w:t xml:space="preserve">. </w:t>
      </w:r>
    </w:p>
    <w:p w:rsidR="00D02C88" w:rsidRPr="00F5465D" w:rsidRDefault="00D02C88" w:rsidP="00D02C88">
      <w:pPr>
        <w:spacing w:line="360" w:lineRule="auto"/>
        <w:ind w:left="-567" w:firstLine="709"/>
        <w:jc w:val="center"/>
        <w:rPr>
          <w:sz w:val="28"/>
          <w:szCs w:val="28"/>
        </w:rPr>
      </w:pPr>
      <w:r>
        <w:rPr>
          <w:noProof/>
          <w:sz w:val="28"/>
          <w:szCs w:val="28"/>
          <w:lang w:val="ru-RU" w:eastAsia="ru-RU"/>
        </w:rPr>
        <w:lastRenderedPageBreak/>
        <w:drawing>
          <wp:inline distT="0" distB="0" distL="0" distR="0">
            <wp:extent cx="2331149" cy="1910777"/>
            <wp:effectExtent l="0" t="0" r="0" b="0"/>
            <wp:docPr id="42" name="Рисунок 42" descr="E:\Лазирский КТ\3D_MPR_-_Makarova_M.F.‎_(78y)_-_23.02.2018_10_40_32_-__Body_1.0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Лазирский КТ\3D_MPR_-_Makarova_M.F.‎_(78y)_-_23.02.2018_10_40_32_-__Body_1.0_0001.jpg"/>
                    <pic:cNvPicPr>
                      <a:picLocks noChangeAspect="1" noChangeArrowheads="1"/>
                    </pic:cNvPicPr>
                  </pic:nvPicPr>
                  <pic:blipFill rotWithShape="1">
                    <a:blip r:embed="rId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6479" r="14786" b="5660"/>
                    <a:stretch/>
                  </pic:blipFill>
                  <pic:spPr bwMode="auto">
                    <a:xfrm>
                      <a:off x="0" y="0"/>
                      <a:ext cx="2338977" cy="191719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Pr="00531267" w:rsidRDefault="00D02C88" w:rsidP="005949FD">
      <w:pPr>
        <w:spacing w:line="360" w:lineRule="auto"/>
        <w:jc w:val="center"/>
        <w:rPr>
          <w:sz w:val="28"/>
          <w:szCs w:val="28"/>
          <w:lang w:val="ru-RU"/>
        </w:rPr>
      </w:pPr>
      <w:r w:rsidRPr="00FA7A1F">
        <w:rPr>
          <w:sz w:val="28"/>
          <w:szCs w:val="28"/>
        </w:rPr>
        <w:t>Рис. 4.</w:t>
      </w:r>
      <w:r>
        <w:rPr>
          <w:sz w:val="28"/>
          <w:szCs w:val="28"/>
        </w:rPr>
        <w:t>1</w:t>
      </w:r>
      <w:r w:rsidRPr="00FA7A1F">
        <w:rPr>
          <w:sz w:val="28"/>
          <w:szCs w:val="28"/>
        </w:rPr>
        <w:t>.</w:t>
      </w:r>
      <w:r>
        <w:rPr>
          <w:sz w:val="28"/>
          <w:szCs w:val="28"/>
        </w:rPr>
        <w:t>9</w:t>
      </w:r>
      <w:r w:rsidRPr="00FA7A1F">
        <w:rPr>
          <w:sz w:val="28"/>
          <w:szCs w:val="28"/>
        </w:rPr>
        <w:t>. КТ Хв</w:t>
      </w:r>
      <w:r w:rsidR="005949FD">
        <w:rPr>
          <w:sz w:val="28"/>
          <w:szCs w:val="28"/>
        </w:rPr>
        <w:t>оро</w:t>
      </w:r>
      <w:r w:rsidRPr="00FA7A1F">
        <w:rPr>
          <w:sz w:val="28"/>
          <w:szCs w:val="28"/>
        </w:rPr>
        <w:t>ї П.,65 р. Через 22 міс. після гастректомії. Рецидив раку шлунка. Симптоми потовщення стінок в зоні анастомозу, інвазія пухлини в товсту кишку. Множинні (більше 3) лімфов</w:t>
      </w:r>
      <w:r w:rsidR="00A1266A">
        <w:rPr>
          <w:sz w:val="28"/>
          <w:szCs w:val="28"/>
        </w:rPr>
        <w:t>узли в заочеревинному просторі</w:t>
      </w:r>
      <w:r w:rsidRPr="00FA7A1F">
        <w:rPr>
          <w:sz w:val="28"/>
          <w:szCs w:val="28"/>
        </w:rPr>
        <w:t>. Ста</w:t>
      </w:r>
      <w:r w:rsidR="005949FD">
        <w:rPr>
          <w:sz w:val="28"/>
          <w:szCs w:val="28"/>
        </w:rPr>
        <w:t>дія</w:t>
      </w:r>
      <w:r w:rsidRPr="00FA7A1F">
        <w:rPr>
          <w:sz w:val="28"/>
          <w:szCs w:val="28"/>
        </w:rPr>
        <w:t xml:space="preserve"> Т</w:t>
      </w:r>
      <w:r w:rsidRPr="00531267">
        <w:rPr>
          <w:sz w:val="28"/>
          <w:szCs w:val="28"/>
          <w:lang w:val="ru-RU"/>
        </w:rPr>
        <w:t>2</w:t>
      </w:r>
      <w:r w:rsidRPr="00FA7A1F">
        <w:rPr>
          <w:sz w:val="28"/>
          <w:szCs w:val="28"/>
        </w:rPr>
        <w:t xml:space="preserve"> N</w:t>
      </w:r>
      <w:r w:rsidRPr="00531267">
        <w:rPr>
          <w:sz w:val="28"/>
          <w:szCs w:val="28"/>
          <w:lang w:val="ru-RU"/>
        </w:rPr>
        <w:t xml:space="preserve">1 </w:t>
      </w:r>
      <w:r>
        <w:rPr>
          <w:sz w:val="28"/>
          <w:szCs w:val="28"/>
          <w:lang w:val="en-US"/>
        </w:rPr>
        <w:t>M</w:t>
      </w:r>
      <w:r w:rsidRPr="00531267">
        <w:rPr>
          <w:sz w:val="28"/>
          <w:szCs w:val="28"/>
          <w:lang w:val="ru-RU"/>
        </w:rPr>
        <w:t>0.</w:t>
      </w:r>
    </w:p>
    <w:p w:rsidR="00D02C88" w:rsidRPr="0001264B" w:rsidRDefault="00D02C88" w:rsidP="00D02C88">
      <w:pPr>
        <w:jc w:val="center"/>
        <w:rPr>
          <w:sz w:val="28"/>
          <w:szCs w:val="28"/>
        </w:rPr>
      </w:pPr>
    </w:p>
    <w:p w:rsidR="00D02C88" w:rsidRDefault="00D02C88" w:rsidP="00D02C88">
      <w:pPr>
        <w:spacing w:line="360" w:lineRule="auto"/>
        <w:ind w:left="-567" w:firstLine="709"/>
        <w:jc w:val="center"/>
        <w:rPr>
          <w:sz w:val="28"/>
          <w:szCs w:val="28"/>
        </w:rPr>
      </w:pPr>
      <w:r>
        <w:rPr>
          <w:noProof/>
          <w:sz w:val="28"/>
          <w:szCs w:val="28"/>
          <w:lang w:val="ru-RU" w:eastAsia="ru-RU"/>
        </w:rPr>
        <w:drawing>
          <wp:inline distT="0" distB="0" distL="0" distR="0">
            <wp:extent cx="2333625" cy="2219420"/>
            <wp:effectExtent l="0" t="0" r="0" b="0"/>
            <wp:docPr id="49" name="Рисунок 49" descr="E:\Лазирский КТ\3D_MPR_-_Tevan_V.M.‎_(83y)_-_09.12.2016_14_04_15_-__Body_1.0_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Лазирский КТ\3D_MPR_-_Tevan_V.M.‎_(83y)_-_09.12.2016_14_04_15_-__Body_1.0_0002.jpg"/>
                    <pic:cNvPicPr>
                      <a:picLocks noChangeAspect="1" noChangeArrowheads="1"/>
                    </pic:cNvPicPr>
                  </pic:nvPicPr>
                  <pic:blipFill rotWithShape="1">
                    <a:blip r:embed="rId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31454" r="28748" b="21698"/>
                    <a:stretch/>
                  </pic:blipFill>
                  <pic:spPr bwMode="auto">
                    <a:xfrm>
                      <a:off x="0" y="0"/>
                      <a:ext cx="2343606" cy="222891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Pr="00B27016" w:rsidRDefault="00D02C88" w:rsidP="005949FD">
      <w:pPr>
        <w:spacing w:line="360" w:lineRule="auto"/>
        <w:jc w:val="center"/>
        <w:rPr>
          <w:sz w:val="28"/>
          <w:szCs w:val="28"/>
        </w:rPr>
      </w:pPr>
      <w:r w:rsidRPr="00FA7A1F">
        <w:rPr>
          <w:sz w:val="28"/>
          <w:szCs w:val="28"/>
        </w:rPr>
        <w:t>Рис. 4.</w:t>
      </w:r>
      <w:r>
        <w:rPr>
          <w:sz w:val="28"/>
          <w:szCs w:val="28"/>
        </w:rPr>
        <w:t>1</w:t>
      </w:r>
      <w:r w:rsidRPr="00FA7A1F">
        <w:rPr>
          <w:sz w:val="28"/>
          <w:szCs w:val="28"/>
        </w:rPr>
        <w:t>.</w:t>
      </w:r>
      <w:r>
        <w:rPr>
          <w:sz w:val="28"/>
          <w:szCs w:val="28"/>
        </w:rPr>
        <w:t>10</w:t>
      </w:r>
      <w:r w:rsidRPr="00FA7A1F">
        <w:rPr>
          <w:sz w:val="28"/>
          <w:szCs w:val="28"/>
        </w:rPr>
        <w:t>. КТ Хв</w:t>
      </w:r>
      <w:r w:rsidR="005949FD">
        <w:rPr>
          <w:sz w:val="28"/>
          <w:szCs w:val="28"/>
        </w:rPr>
        <w:t>орог</w:t>
      </w:r>
      <w:r>
        <w:rPr>
          <w:sz w:val="28"/>
          <w:szCs w:val="28"/>
        </w:rPr>
        <w:t>оВ</w:t>
      </w:r>
      <w:r w:rsidRPr="00FA7A1F">
        <w:rPr>
          <w:sz w:val="28"/>
          <w:szCs w:val="28"/>
        </w:rPr>
        <w:t>.,65 р. Через 2</w:t>
      </w:r>
      <w:r>
        <w:rPr>
          <w:sz w:val="28"/>
          <w:szCs w:val="28"/>
        </w:rPr>
        <w:t>0</w:t>
      </w:r>
      <w:r w:rsidRPr="00FA7A1F">
        <w:rPr>
          <w:sz w:val="28"/>
          <w:szCs w:val="28"/>
        </w:rPr>
        <w:t xml:space="preserve"> міс. після гастректомії. Рецидив раку шлунка. Симптоми потовщення стінок в зоні анастомозу, </w:t>
      </w:r>
      <w:r>
        <w:rPr>
          <w:sz w:val="28"/>
          <w:szCs w:val="28"/>
        </w:rPr>
        <w:t xml:space="preserve">відсутність клітковинного прошарку між зоною анастомозу </w:t>
      </w:r>
      <w:r w:rsidR="00A1266A">
        <w:rPr>
          <w:sz w:val="28"/>
          <w:szCs w:val="28"/>
        </w:rPr>
        <w:t>та</w:t>
      </w:r>
      <w:r>
        <w:rPr>
          <w:sz w:val="28"/>
          <w:szCs w:val="28"/>
        </w:rPr>
        <w:t xml:space="preserve"> сусідніми органами, </w:t>
      </w:r>
      <w:r w:rsidRPr="00FA7A1F">
        <w:rPr>
          <w:sz w:val="28"/>
          <w:szCs w:val="28"/>
        </w:rPr>
        <w:t>інвазія пухлини в товсту кишку. Множинні (більше 3) лімфовузли в заочеревинному просторі. Ста</w:t>
      </w:r>
      <w:r w:rsidR="005949FD">
        <w:rPr>
          <w:sz w:val="28"/>
          <w:szCs w:val="28"/>
        </w:rPr>
        <w:t>дія</w:t>
      </w:r>
      <w:r w:rsidRPr="00FA7A1F">
        <w:rPr>
          <w:sz w:val="28"/>
          <w:szCs w:val="28"/>
        </w:rPr>
        <w:t xml:space="preserve"> Т</w:t>
      </w:r>
      <w:r w:rsidRPr="00B27016">
        <w:rPr>
          <w:sz w:val="28"/>
          <w:szCs w:val="28"/>
        </w:rPr>
        <w:t>3</w:t>
      </w:r>
      <w:r w:rsidRPr="00FA7A1F">
        <w:rPr>
          <w:sz w:val="28"/>
          <w:szCs w:val="28"/>
        </w:rPr>
        <w:t xml:space="preserve"> N2</w:t>
      </w:r>
      <w:r>
        <w:rPr>
          <w:sz w:val="28"/>
          <w:szCs w:val="28"/>
          <w:lang w:val="en-US"/>
        </w:rPr>
        <w:t>M</w:t>
      </w:r>
      <w:r w:rsidRPr="00B27016">
        <w:rPr>
          <w:sz w:val="28"/>
          <w:szCs w:val="28"/>
        </w:rPr>
        <w:t>0.</w:t>
      </w:r>
    </w:p>
    <w:p w:rsidR="00D02C88" w:rsidRDefault="00D02C88" w:rsidP="00D02C88">
      <w:pPr>
        <w:spacing w:line="360" w:lineRule="auto"/>
        <w:ind w:left="-567" w:firstLine="709"/>
        <w:jc w:val="both"/>
        <w:rPr>
          <w:sz w:val="28"/>
          <w:szCs w:val="28"/>
        </w:rPr>
      </w:pPr>
    </w:p>
    <w:p w:rsidR="00D02C88" w:rsidRDefault="00D02C88" w:rsidP="00D02C88">
      <w:pPr>
        <w:spacing w:line="360" w:lineRule="auto"/>
        <w:ind w:left="-567" w:firstLine="709"/>
        <w:jc w:val="both"/>
        <w:rPr>
          <w:sz w:val="28"/>
          <w:szCs w:val="28"/>
        </w:rPr>
      </w:pPr>
      <w:r w:rsidRPr="005D24EA">
        <w:rPr>
          <w:sz w:val="28"/>
          <w:szCs w:val="28"/>
        </w:rPr>
        <w:t xml:space="preserve">З метою порівняння результатів КТ з морфологічної ситуацією в визначенні </w:t>
      </w:r>
      <w:r>
        <w:rPr>
          <w:sz w:val="28"/>
          <w:szCs w:val="28"/>
        </w:rPr>
        <w:t xml:space="preserve">рецидивураку шлунка після гастректомії або субтотальної дистальної резекції шлунка </w:t>
      </w:r>
      <w:r w:rsidR="00A1266A">
        <w:rPr>
          <w:sz w:val="28"/>
          <w:szCs w:val="28"/>
        </w:rPr>
        <w:t>в</w:t>
      </w:r>
      <w:r>
        <w:rPr>
          <w:sz w:val="28"/>
          <w:szCs w:val="28"/>
        </w:rPr>
        <w:t>25</w:t>
      </w:r>
      <w:r w:rsidRPr="005D24EA">
        <w:rPr>
          <w:sz w:val="28"/>
          <w:szCs w:val="28"/>
        </w:rPr>
        <w:t xml:space="preserve"> хворих було проведено дослідження операційних препаратів з визначенням і</w:t>
      </w:r>
      <w:r>
        <w:rPr>
          <w:sz w:val="28"/>
          <w:szCs w:val="28"/>
        </w:rPr>
        <w:t>нвазії рецидивної пухлини в сусідні органи</w:t>
      </w:r>
      <w:r w:rsidRPr="005D24EA">
        <w:rPr>
          <w:sz w:val="28"/>
          <w:szCs w:val="28"/>
        </w:rPr>
        <w:t xml:space="preserve">. В залежності від результатів морфологічного дослідження видалених </w:t>
      </w:r>
      <w:r>
        <w:rPr>
          <w:sz w:val="28"/>
          <w:szCs w:val="28"/>
        </w:rPr>
        <w:t>препаратів</w:t>
      </w:r>
      <w:r w:rsidRPr="005D24EA">
        <w:rPr>
          <w:sz w:val="28"/>
          <w:szCs w:val="28"/>
        </w:rPr>
        <w:t xml:space="preserve">, проведений </w:t>
      </w:r>
      <w:r w:rsidRPr="005D24EA">
        <w:rPr>
          <w:sz w:val="28"/>
          <w:szCs w:val="28"/>
        </w:rPr>
        <w:lastRenderedPageBreak/>
        <w:t xml:space="preserve">аналіз діагностичної точності та </w:t>
      </w:r>
      <w:r>
        <w:rPr>
          <w:sz w:val="28"/>
          <w:szCs w:val="28"/>
        </w:rPr>
        <w:t>специфічн</w:t>
      </w:r>
      <w:r w:rsidRPr="005D24EA">
        <w:rPr>
          <w:sz w:val="28"/>
          <w:szCs w:val="28"/>
        </w:rPr>
        <w:t>ості методу КТ</w:t>
      </w:r>
      <w:r>
        <w:rPr>
          <w:sz w:val="28"/>
          <w:szCs w:val="28"/>
        </w:rPr>
        <w:t>. Дані представлені в таблиці 4.</w:t>
      </w:r>
      <w:r w:rsidR="00E91D97">
        <w:rPr>
          <w:sz w:val="28"/>
          <w:szCs w:val="28"/>
          <w:lang w:val="ru-RU"/>
        </w:rPr>
        <w:t>1</w:t>
      </w:r>
      <w:r>
        <w:rPr>
          <w:sz w:val="28"/>
          <w:szCs w:val="28"/>
        </w:rPr>
        <w:t>.</w:t>
      </w:r>
      <w:r w:rsidR="00E91D97">
        <w:rPr>
          <w:sz w:val="28"/>
          <w:szCs w:val="28"/>
          <w:lang w:val="ru-RU"/>
        </w:rPr>
        <w:t>4</w:t>
      </w:r>
      <w:r>
        <w:rPr>
          <w:sz w:val="28"/>
          <w:szCs w:val="28"/>
        </w:rPr>
        <w:t>.</w:t>
      </w:r>
    </w:p>
    <w:p w:rsidR="00D02C88" w:rsidRDefault="00D02C88" w:rsidP="00D02C88">
      <w:pPr>
        <w:spacing w:line="360" w:lineRule="auto"/>
        <w:ind w:firstLine="627"/>
        <w:jc w:val="right"/>
        <w:rPr>
          <w:sz w:val="28"/>
          <w:szCs w:val="28"/>
        </w:rPr>
      </w:pPr>
      <w:r>
        <w:rPr>
          <w:sz w:val="28"/>
          <w:szCs w:val="28"/>
        </w:rPr>
        <w:t>Таблиця 4.</w:t>
      </w:r>
      <w:r w:rsidR="00E91D97">
        <w:rPr>
          <w:sz w:val="28"/>
          <w:szCs w:val="28"/>
          <w:lang w:val="ru-RU"/>
        </w:rPr>
        <w:t>1</w:t>
      </w:r>
      <w:r>
        <w:rPr>
          <w:sz w:val="28"/>
          <w:szCs w:val="28"/>
        </w:rPr>
        <w:t>.</w:t>
      </w:r>
      <w:r w:rsidR="00E91D97">
        <w:rPr>
          <w:sz w:val="28"/>
          <w:szCs w:val="28"/>
          <w:lang w:val="ru-RU"/>
        </w:rPr>
        <w:t>4</w:t>
      </w:r>
      <w:r>
        <w:rPr>
          <w:sz w:val="28"/>
          <w:szCs w:val="28"/>
        </w:rPr>
        <w:t>.</w:t>
      </w:r>
    </w:p>
    <w:p w:rsidR="00D02C88" w:rsidRDefault="00D02C88" w:rsidP="00D02C88">
      <w:pPr>
        <w:spacing w:line="360" w:lineRule="auto"/>
        <w:ind w:firstLine="627"/>
        <w:jc w:val="right"/>
        <w:rPr>
          <w:sz w:val="28"/>
          <w:szCs w:val="28"/>
        </w:rPr>
      </w:pPr>
      <w:r>
        <w:rPr>
          <w:sz w:val="28"/>
          <w:szCs w:val="28"/>
        </w:rPr>
        <w:t>Діагностична точність та чутливість методу КТ при рецидивному місцево поширеному раку шлунка в залежності від характеру інвазії пухлини.</w:t>
      </w:r>
    </w:p>
    <w:tbl>
      <w:tblPr>
        <w:tblStyle w:val="af5"/>
        <w:tblW w:w="0" w:type="auto"/>
        <w:tblInd w:w="-318" w:type="dxa"/>
        <w:tblLook w:val="04A0"/>
      </w:tblPr>
      <w:tblGrid>
        <w:gridCol w:w="2836"/>
        <w:gridCol w:w="1701"/>
        <w:gridCol w:w="1843"/>
        <w:gridCol w:w="1843"/>
        <w:gridCol w:w="1559"/>
      </w:tblGrid>
      <w:tr w:rsidR="00D02C88" w:rsidTr="00D02C88">
        <w:tc>
          <w:tcPr>
            <w:tcW w:w="2836" w:type="dxa"/>
          </w:tcPr>
          <w:p w:rsidR="00D02C88" w:rsidRDefault="00D02C88" w:rsidP="00D02C88">
            <w:pPr>
              <w:spacing w:line="360" w:lineRule="auto"/>
              <w:jc w:val="both"/>
              <w:rPr>
                <w:sz w:val="28"/>
                <w:szCs w:val="28"/>
              </w:rPr>
            </w:pPr>
            <w:r>
              <w:rPr>
                <w:sz w:val="28"/>
                <w:szCs w:val="28"/>
              </w:rPr>
              <w:t>Характер інвазії пухлини</w:t>
            </w:r>
          </w:p>
        </w:tc>
        <w:tc>
          <w:tcPr>
            <w:tcW w:w="1701" w:type="dxa"/>
          </w:tcPr>
          <w:p w:rsidR="00D02C88" w:rsidRDefault="00D02C88" w:rsidP="00D02C88">
            <w:pPr>
              <w:spacing w:line="360" w:lineRule="auto"/>
              <w:jc w:val="center"/>
              <w:rPr>
                <w:sz w:val="28"/>
                <w:szCs w:val="28"/>
              </w:rPr>
            </w:pPr>
            <w:r>
              <w:rPr>
                <w:sz w:val="28"/>
                <w:szCs w:val="28"/>
              </w:rPr>
              <w:t>Голівка ПЗ</w:t>
            </w:r>
          </w:p>
        </w:tc>
        <w:tc>
          <w:tcPr>
            <w:tcW w:w="1843" w:type="dxa"/>
          </w:tcPr>
          <w:p w:rsidR="00D02C88" w:rsidRDefault="00D02C88" w:rsidP="00D02C88">
            <w:pPr>
              <w:spacing w:line="360" w:lineRule="auto"/>
              <w:jc w:val="center"/>
              <w:rPr>
                <w:sz w:val="28"/>
                <w:szCs w:val="28"/>
              </w:rPr>
            </w:pPr>
            <w:r>
              <w:rPr>
                <w:sz w:val="28"/>
                <w:szCs w:val="28"/>
              </w:rPr>
              <w:t>Тіло, хвіст ПЗ</w:t>
            </w:r>
          </w:p>
        </w:tc>
        <w:tc>
          <w:tcPr>
            <w:tcW w:w="1843" w:type="dxa"/>
          </w:tcPr>
          <w:p w:rsidR="00D02C88" w:rsidRDefault="00D02C88" w:rsidP="00D02C88">
            <w:pPr>
              <w:spacing w:line="360" w:lineRule="auto"/>
              <w:jc w:val="center"/>
              <w:rPr>
                <w:sz w:val="28"/>
                <w:szCs w:val="28"/>
              </w:rPr>
            </w:pPr>
            <w:r>
              <w:rPr>
                <w:sz w:val="28"/>
                <w:szCs w:val="28"/>
              </w:rPr>
              <w:t>Ободова кишка</w:t>
            </w:r>
          </w:p>
        </w:tc>
        <w:tc>
          <w:tcPr>
            <w:tcW w:w="1559" w:type="dxa"/>
          </w:tcPr>
          <w:p w:rsidR="00D02C88" w:rsidRDefault="00D02C88" w:rsidP="00D02C88">
            <w:pPr>
              <w:spacing w:line="360" w:lineRule="auto"/>
              <w:jc w:val="center"/>
              <w:rPr>
                <w:sz w:val="28"/>
                <w:szCs w:val="28"/>
              </w:rPr>
            </w:pPr>
            <w:r>
              <w:rPr>
                <w:sz w:val="28"/>
                <w:szCs w:val="28"/>
              </w:rPr>
              <w:t>Загальна</w:t>
            </w:r>
          </w:p>
        </w:tc>
      </w:tr>
      <w:tr w:rsidR="00D02C88" w:rsidTr="00D02C88">
        <w:tc>
          <w:tcPr>
            <w:tcW w:w="2836" w:type="dxa"/>
          </w:tcPr>
          <w:p w:rsidR="00D02C88" w:rsidRDefault="00D02C88" w:rsidP="00D02C88">
            <w:pPr>
              <w:spacing w:line="360" w:lineRule="auto"/>
              <w:jc w:val="both"/>
              <w:rPr>
                <w:sz w:val="28"/>
                <w:szCs w:val="28"/>
              </w:rPr>
            </w:pPr>
            <w:r>
              <w:rPr>
                <w:sz w:val="28"/>
                <w:szCs w:val="28"/>
              </w:rPr>
              <w:t>Кількість хворих</w:t>
            </w:r>
          </w:p>
        </w:tc>
        <w:tc>
          <w:tcPr>
            <w:tcW w:w="1701" w:type="dxa"/>
          </w:tcPr>
          <w:p w:rsidR="00D02C88" w:rsidRDefault="00D02C88" w:rsidP="00D02C88">
            <w:pPr>
              <w:spacing w:line="360" w:lineRule="auto"/>
              <w:jc w:val="center"/>
              <w:rPr>
                <w:sz w:val="28"/>
                <w:szCs w:val="28"/>
              </w:rPr>
            </w:pPr>
            <w:r>
              <w:rPr>
                <w:sz w:val="28"/>
                <w:szCs w:val="28"/>
              </w:rPr>
              <w:t>7/1 (6)</w:t>
            </w:r>
          </w:p>
        </w:tc>
        <w:tc>
          <w:tcPr>
            <w:tcW w:w="1843" w:type="dxa"/>
          </w:tcPr>
          <w:p w:rsidR="00D02C88" w:rsidRDefault="00D02C88" w:rsidP="00D02C88">
            <w:pPr>
              <w:spacing w:line="360" w:lineRule="auto"/>
              <w:jc w:val="center"/>
              <w:rPr>
                <w:sz w:val="28"/>
                <w:szCs w:val="28"/>
              </w:rPr>
            </w:pPr>
            <w:r>
              <w:rPr>
                <w:sz w:val="28"/>
                <w:szCs w:val="28"/>
              </w:rPr>
              <w:t>3/1 (2)</w:t>
            </w:r>
          </w:p>
        </w:tc>
        <w:tc>
          <w:tcPr>
            <w:tcW w:w="1843" w:type="dxa"/>
          </w:tcPr>
          <w:p w:rsidR="00D02C88" w:rsidRDefault="00D02C88" w:rsidP="00D02C88">
            <w:pPr>
              <w:spacing w:line="360" w:lineRule="auto"/>
              <w:jc w:val="center"/>
              <w:rPr>
                <w:sz w:val="28"/>
                <w:szCs w:val="28"/>
              </w:rPr>
            </w:pPr>
            <w:r>
              <w:rPr>
                <w:sz w:val="28"/>
                <w:szCs w:val="28"/>
              </w:rPr>
              <w:t>15/1 (14)</w:t>
            </w:r>
          </w:p>
        </w:tc>
        <w:tc>
          <w:tcPr>
            <w:tcW w:w="1559" w:type="dxa"/>
          </w:tcPr>
          <w:p w:rsidR="00D02C88" w:rsidRDefault="00D02C88" w:rsidP="00D02C88">
            <w:pPr>
              <w:spacing w:line="360" w:lineRule="auto"/>
              <w:jc w:val="center"/>
              <w:rPr>
                <w:sz w:val="28"/>
                <w:szCs w:val="28"/>
              </w:rPr>
            </w:pPr>
            <w:r>
              <w:rPr>
                <w:sz w:val="28"/>
                <w:szCs w:val="28"/>
              </w:rPr>
              <w:t>25/3 (22)</w:t>
            </w:r>
          </w:p>
        </w:tc>
      </w:tr>
      <w:tr w:rsidR="00D02C88" w:rsidTr="00D02C88">
        <w:tc>
          <w:tcPr>
            <w:tcW w:w="2836" w:type="dxa"/>
          </w:tcPr>
          <w:p w:rsidR="00D02C88" w:rsidRDefault="00D02C88" w:rsidP="00D02C88">
            <w:pPr>
              <w:spacing w:line="360" w:lineRule="auto"/>
              <w:jc w:val="both"/>
              <w:rPr>
                <w:sz w:val="28"/>
                <w:szCs w:val="28"/>
              </w:rPr>
            </w:pPr>
            <w:r>
              <w:rPr>
                <w:sz w:val="28"/>
                <w:szCs w:val="28"/>
              </w:rPr>
              <w:t>Діагностична точність</w:t>
            </w:r>
          </w:p>
        </w:tc>
        <w:tc>
          <w:tcPr>
            <w:tcW w:w="1701" w:type="dxa"/>
          </w:tcPr>
          <w:p w:rsidR="00D02C88" w:rsidRDefault="00D02C88" w:rsidP="00D02C88">
            <w:pPr>
              <w:spacing w:line="360" w:lineRule="auto"/>
              <w:jc w:val="center"/>
              <w:rPr>
                <w:sz w:val="28"/>
                <w:szCs w:val="28"/>
              </w:rPr>
            </w:pPr>
            <w:r>
              <w:rPr>
                <w:sz w:val="28"/>
                <w:szCs w:val="28"/>
              </w:rPr>
              <w:t>85,7%</w:t>
            </w:r>
          </w:p>
        </w:tc>
        <w:tc>
          <w:tcPr>
            <w:tcW w:w="1843" w:type="dxa"/>
          </w:tcPr>
          <w:p w:rsidR="00D02C88" w:rsidRDefault="00D02C88" w:rsidP="00D02C88">
            <w:pPr>
              <w:spacing w:line="360" w:lineRule="auto"/>
              <w:jc w:val="center"/>
              <w:rPr>
                <w:sz w:val="28"/>
                <w:szCs w:val="28"/>
              </w:rPr>
            </w:pPr>
            <w:r>
              <w:rPr>
                <w:sz w:val="28"/>
                <w:szCs w:val="28"/>
              </w:rPr>
              <w:t>66,6%</w:t>
            </w:r>
          </w:p>
        </w:tc>
        <w:tc>
          <w:tcPr>
            <w:tcW w:w="1843" w:type="dxa"/>
          </w:tcPr>
          <w:p w:rsidR="00D02C88" w:rsidRDefault="00D02C88" w:rsidP="00D02C88">
            <w:pPr>
              <w:spacing w:line="360" w:lineRule="auto"/>
              <w:jc w:val="center"/>
              <w:rPr>
                <w:sz w:val="28"/>
                <w:szCs w:val="28"/>
              </w:rPr>
            </w:pPr>
            <w:r>
              <w:rPr>
                <w:sz w:val="28"/>
                <w:szCs w:val="28"/>
              </w:rPr>
              <w:t>93,3%</w:t>
            </w:r>
          </w:p>
        </w:tc>
        <w:tc>
          <w:tcPr>
            <w:tcW w:w="1559" w:type="dxa"/>
          </w:tcPr>
          <w:p w:rsidR="00D02C88" w:rsidRDefault="00D02C88" w:rsidP="00D02C88">
            <w:pPr>
              <w:spacing w:line="360" w:lineRule="auto"/>
              <w:jc w:val="center"/>
              <w:rPr>
                <w:sz w:val="28"/>
                <w:szCs w:val="28"/>
              </w:rPr>
            </w:pPr>
            <w:r>
              <w:rPr>
                <w:sz w:val="28"/>
                <w:szCs w:val="28"/>
              </w:rPr>
              <w:t>88,0%</w:t>
            </w:r>
          </w:p>
        </w:tc>
      </w:tr>
      <w:tr w:rsidR="00D02C88" w:rsidTr="00D02C88">
        <w:tc>
          <w:tcPr>
            <w:tcW w:w="2836" w:type="dxa"/>
          </w:tcPr>
          <w:p w:rsidR="00D02C88" w:rsidRDefault="00D02C88" w:rsidP="00D02C88">
            <w:pPr>
              <w:spacing w:line="360" w:lineRule="auto"/>
              <w:jc w:val="both"/>
              <w:rPr>
                <w:sz w:val="28"/>
                <w:szCs w:val="28"/>
              </w:rPr>
            </w:pPr>
            <w:r>
              <w:rPr>
                <w:sz w:val="28"/>
                <w:szCs w:val="28"/>
              </w:rPr>
              <w:t>Діагностична специфічність</w:t>
            </w:r>
          </w:p>
        </w:tc>
        <w:tc>
          <w:tcPr>
            <w:tcW w:w="1701" w:type="dxa"/>
          </w:tcPr>
          <w:p w:rsidR="00D02C88" w:rsidRPr="004300E7" w:rsidRDefault="00D02C88" w:rsidP="00D02C88">
            <w:pPr>
              <w:spacing w:line="360" w:lineRule="auto"/>
              <w:jc w:val="center"/>
              <w:rPr>
                <w:sz w:val="28"/>
                <w:szCs w:val="28"/>
              </w:rPr>
            </w:pPr>
            <w:r w:rsidRPr="004300E7">
              <w:rPr>
                <w:sz w:val="28"/>
                <w:szCs w:val="28"/>
              </w:rPr>
              <w:t>94,7%</w:t>
            </w:r>
          </w:p>
        </w:tc>
        <w:tc>
          <w:tcPr>
            <w:tcW w:w="1843" w:type="dxa"/>
          </w:tcPr>
          <w:p w:rsidR="00D02C88" w:rsidRPr="004300E7" w:rsidRDefault="00D02C88" w:rsidP="00D02C88">
            <w:pPr>
              <w:spacing w:line="360" w:lineRule="auto"/>
              <w:jc w:val="center"/>
              <w:rPr>
                <w:sz w:val="28"/>
                <w:szCs w:val="28"/>
              </w:rPr>
            </w:pPr>
            <w:r w:rsidRPr="004300E7">
              <w:rPr>
                <w:sz w:val="28"/>
                <w:szCs w:val="28"/>
              </w:rPr>
              <w:t>90,5%</w:t>
            </w:r>
          </w:p>
        </w:tc>
        <w:tc>
          <w:tcPr>
            <w:tcW w:w="1843" w:type="dxa"/>
          </w:tcPr>
          <w:p w:rsidR="00D02C88" w:rsidRPr="004300E7" w:rsidRDefault="00D02C88" w:rsidP="00D02C88">
            <w:pPr>
              <w:spacing w:line="360" w:lineRule="auto"/>
              <w:jc w:val="center"/>
              <w:rPr>
                <w:sz w:val="28"/>
                <w:szCs w:val="28"/>
              </w:rPr>
            </w:pPr>
            <w:r w:rsidRPr="004300E7">
              <w:rPr>
                <w:sz w:val="28"/>
                <w:szCs w:val="28"/>
              </w:rPr>
              <w:t>96,1%</w:t>
            </w:r>
          </w:p>
        </w:tc>
        <w:tc>
          <w:tcPr>
            <w:tcW w:w="1559" w:type="dxa"/>
          </w:tcPr>
          <w:p w:rsidR="00D02C88" w:rsidRPr="004300E7" w:rsidRDefault="00D02C88" w:rsidP="00D02C88">
            <w:pPr>
              <w:spacing w:line="360" w:lineRule="auto"/>
              <w:jc w:val="center"/>
              <w:rPr>
                <w:sz w:val="28"/>
                <w:szCs w:val="28"/>
              </w:rPr>
            </w:pPr>
            <w:r w:rsidRPr="004300E7">
              <w:rPr>
                <w:sz w:val="28"/>
                <w:szCs w:val="28"/>
              </w:rPr>
              <w:t>93,7%</w:t>
            </w:r>
          </w:p>
        </w:tc>
      </w:tr>
    </w:tbl>
    <w:p w:rsidR="00D02C88" w:rsidRDefault="00D02C88" w:rsidP="00D02C88">
      <w:pPr>
        <w:spacing w:line="360" w:lineRule="auto"/>
        <w:ind w:left="-567" w:firstLine="709"/>
        <w:jc w:val="both"/>
        <w:rPr>
          <w:sz w:val="28"/>
          <w:szCs w:val="28"/>
        </w:rPr>
      </w:pPr>
    </w:p>
    <w:p w:rsidR="00D02C88" w:rsidRPr="00212BB7" w:rsidRDefault="00D02C88" w:rsidP="00D02C88">
      <w:pPr>
        <w:spacing w:line="360" w:lineRule="auto"/>
        <w:ind w:left="-567" w:firstLine="709"/>
        <w:jc w:val="both"/>
        <w:rPr>
          <w:sz w:val="28"/>
          <w:szCs w:val="28"/>
        </w:rPr>
      </w:pPr>
      <w:r w:rsidRPr="00212BB7">
        <w:rPr>
          <w:sz w:val="28"/>
          <w:szCs w:val="28"/>
        </w:rPr>
        <w:t>Таким чином, оптимальн</w:t>
      </w:r>
      <w:r w:rsidR="00A1266A">
        <w:rPr>
          <w:sz w:val="28"/>
          <w:szCs w:val="28"/>
        </w:rPr>
        <w:t>им</w:t>
      </w:r>
      <w:r w:rsidRPr="00212BB7">
        <w:rPr>
          <w:sz w:val="28"/>
          <w:szCs w:val="28"/>
        </w:rPr>
        <w:t xml:space="preserve"> термін</w:t>
      </w:r>
      <w:r w:rsidR="00A1266A">
        <w:rPr>
          <w:sz w:val="28"/>
          <w:szCs w:val="28"/>
        </w:rPr>
        <w:t>ом</w:t>
      </w:r>
      <w:r w:rsidRPr="00212BB7">
        <w:rPr>
          <w:sz w:val="28"/>
          <w:szCs w:val="28"/>
        </w:rPr>
        <w:t xml:space="preserve"> виконання контрольної КТ черевної порожнини є 4-6 міс. після операції. В термін до 4 міс. головне завдання КТ - діагностика післяопераційних ускладнень. </w:t>
      </w:r>
      <w:r w:rsidR="00A1266A">
        <w:rPr>
          <w:sz w:val="28"/>
          <w:szCs w:val="28"/>
        </w:rPr>
        <w:t>В</w:t>
      </w:r>
      <w:r w:rsidRPr="00212BB7">
        <w:rPr>
          <w:sz w:val="28"/>
          <w:szCs w:val="28"/>
        </w:rPr>
        <w:t xml:space="preserve"> більш пізні терміни показання до КТ виникають у зв'язку з появою </w:t>
      </w:r>
      <w:r w:rsidR="00A1266A">
        <w:rPr>
          <w:sz w:val="28"/>
          <w:szCs w:val="28"/>
        </w:rPr>
        <w:t>в</w:t>
      </w:r>
      <w:r w:rsidRPr="00212BB7">
        <w:rPr>
          <w:sz w:val="28"/>
          <w:szCs w:val="28"/>
        </w:rPr>
        <w:t xml:space="preserve"> хворого клінічних, ендоскопічних та лабораторних ознак рецидиву, при цьому контрольна КТ може бути надзвичайно значима. </w:t>
      </w:r>
      <w:r w:rsidR="00A1266A">
        <w:rPr>
          <w:sz w:val="28"/>
          <w:szCs w:val="28"/>
        </w:rPr>
        <w:t>В</w:t>
      </w:r>
      <w:r w:rsidRPr="00212BB7">
        <w:rPr>
          <w:sz w:val="28"/>
          <w:szCs w:val="28"/>
        </w:rPr>
        <w:t xml:space="preserve"> нормі у віддалені терміни після операції картина стабільна або відзначається подальше зменшення післяопераційних змін. </w:t>
      </w:r>
      <w:r>
        <w:rPr>
          <w:sz w:val="28"/>
          <w:szCs w:val="28"/>
        </w:rPr>
        <w:t xml:space="preserve">При наявності рецидиву раку шлунка після субтотальної дистальної резекції або гастректомії при КТ виявляються патогномонічні симптоми: </w:t>
      </w:r>
      <w:r w:rsidRPr="007946DB">
        <w:rPr>
          <w:sz w:val="28"/>
          <w:szCs w:val="28"/>
        </w:rPr>
        <w:t>циркулярн</w:t>
      </w:r>
      <w:r>
        <w:rPr>
          <w:sz w:val="28"/>
          <w:szCs w:val="28"/>
        </w:rPr>
        <w:t>е</w:t>
      </w:r>
      <w:r w:rsidRPr="007946DB">
        <w:rPr>
          <w:sz w:val="28"/>
          <w:szCs w:val="28"/>
        </w:rPr>
        <w:t xml:space="preserve"> потовщення стінки </w:t>
      </w:r>
      <w:r>
        <w:rPr>
          <w:sz w:val="28"/>
          <w:szCs w:val="28"/>
        </w:rPr>
        <w:t xml:space="preserve">кукси </w:t>
      </w:r>
      <w:r w:rsidRPr="007946DB">
        <w:rPr>
          <w:sz w:val="28"/>
          <w:szCs w:val="28"/>
        </w:rPr>
        <w:t>шлунка</w:t>
      </w:r>
      <w:r>
        <w:rPr>
          <w:sz w:val="28"/>
          <w:szCs w:val="28"/>
        </w:rPr>
        <w:t xml:space="preserve"> або зони стравохідно-кишкового анастомозу,</w:t>
      </w:r>
      <w:r w:rsidRPr="007946DB">
        <w:rPr>
          <w:sz w:val="28"/>
          <w:szCs w:val="28"/>
        </w:rPr>
        <w:t xml:space="preserve"> пухлинний стеноз зони анастомозу</w:t>
      </w:r>
      <w:r>
        <w:rPr>
          <w:sz w:val="28"/>
          <w:szCs w:val="28"/>
        </w:rPr>
        <w:t>,</w:t>
      </w:r>
      <w:r w:rsidRPr="007946DB">
        <w:rPr>
          <w:sz w:val="28"/>
          <w:szCs w:val="28"/>
        </w:rPr>
        <w:t xml:space="preserve"> збільшення регіонарних </w:t>
      </w:r>
      <w:r>
        <w:rPr>
          <w:sz w:val="28"/>
          <w:szCs w:val="28"/>
        </w:rPr>
        <w:t xml:space="preserve">або заочеревинних лімфатичних вузлів, відсутність клітковинного прошарку </w:t>
      </w:r>
      <w:r w:rsidR="00A1266A">
        <w:rPr>
          <w:sz w:val="28"/>
          <w:szCs w:val="28"/>
        </w:rPr>
        <w:t>та</w:t>
      </w:r>
      <w:r w:rsidRPr="007946DB">
        <w:rPr>
          <w:sz w:val="28"/>
          <w:szCs w:val="28"/>
        </w:rPr>
        <w:t>поширення процесу на навколишні тканини або органи</w:t>
      </w:r>
      <w:r>
        <w:rPr>
          <w:sz w:val="28"/>
          <w:szCs w:val="28"/>
        </w:rPr>
        <w:t xml:space="preserve">. Визначення цих симптомів дозволяє діагностувати рецидив раку шлунка з діагностичною точністю 88,0% </w:t>
      </w:r>
      <w:r w:rsidR="00A1266A">
        <w:rPr>
          <w:sz w:val="28"/>
          <w:szCs w:val="28"/>
        </w:rPr>
        <w:t>та</w:t>
      </w:r>
      <w:r>
        <w:rPr>
          <w:sz w:val="28"/>
          <w:szCs w:val="28"/>
        </w:rPr>
        <w:t xml:space="preserve"> специфічностю – 93,7%.</w:t>
      </w:r>
    </w:p>
    <w:p w:rsidR="00D02C88" w:rsidRDefault="00D02C88" w:rsidP="00D02C88">
      <w:pPr>
        <w:spacing w:line="360" w:lineRule="auto"/>
        <w:ind w:left="-567" w:firstLine="709"/>
        <w:jc w:val="both"/>
        <w:rPr>
          <w:b/>
          <w:sz w:val="28"/>
          <w:szCs w:val="28"/>
        </w:rPr>
      </w:pPr>
    </w:p>
    <w:p w:rsidR="005949FD" w:rsidRDefault="005949FD" w:rsidP="00D02C88">
      <w:pPr>
        <w:spacing w:line="360" w:lineRule="auto"/>
        <w:ind w:left="-567" w:firstLine="709"/>
        <w:jc w:val="both"/>
        <w:rPr>
          <w:b/>
          <w:sz w:val="28"/>
          <w:szCs w:val="28"/>
        </w:rPr>
      </w:pPr>
    </w:p>
    <w:p w:rsidR="005949FD" w:rsidRDefault="005949FD" w:rsidP="00D02C88">
      <w:pPr>
        <w:spacing w:line="360" w:lineRule="auto"/>
        <w:ind w:left="-567" w:firstLine="709"/>
        <w:jc w:val="both"/>
        <w:rPr>
          <w:b/>
          <w:sz w:val="28"/>
          <w:szCs w:val="28"/>
        </w:rPr>
      </w:pPr>
    </w:p>
    <w:p w:rsidR="00D02C88" w:rsidRPr="00531267" w:rsidRDefault="00D02C88" w:rsidP="00D02C88">
      <w:pPr>
        <w:spacing w:line="360" w:lineRule="auto"/>
        <w:ind w:left="-567" w:firstLine="709"/>
        <w:jc w:val="both"/>
        <w:rPr>
          <w:b/>
          <w:sz w:val="28"/>
          <w:szCs w:val="28"/>
        </w:rPr>
      </w:pPr>
      <w:r w:rsidRPr="000924C5">
        <w:rPr>
          <w:b/>
          <w:sz w:val="28"/>
          <w:szCs w:val="28"/>
        </w:rPr>
        <w:lastRenderedPageBreak/>
        <w:t>4.</w:t>
      </w:r>
      <w:r>
        <w:rPr>
          <w:b/>
          <w:sz w:val="28"/>
          <w:szCs w:val="28"/>
        </w:rPr>
        <w:t>2</w:t>
      </w:r>
      <w:r w:rsidRPr="000924C5">
        <w:rPr>
          <w:b/>
          <w:sz w:val="28"/>
          <w:szCs w:val="28"/>
        </w:rPr>
        <w:t xml:space="preserve">. Передопераційна підготовка </w:t>
      </w:r>
      <w:r w:rsidR="00D6359B">
        <w:rPr>
          <w:b/>
          <w:sz w:val="28"/>
          <w:szCs w:val="28"/>
        </w:rPr>
        <w:t>та</w:t>
      </w:r>
      <w:r w:rsidRPr="000924C5">
        <w:rPr>
          <w:b/>
          <w:sz w:val="28"/>
          <w:szCs w:val="28"/>
        </w:rPr>
        <w:t xml:space="preserve"> анестезіологічне забезпечення комбінованих операцій з приводу ускладненого місцево-поширеного раку шлунка.</w:t>
      </w:r>
    </w:p>
    <w:p w:rsidR="00D02C88" w:rsidRPr="00156E12" w:rsidRDefault="00D02C88" w:rsidP="00D02C88">
      <w:pPr>
        <w:spacing w:line="360" w:lineRule="auto"/>
        <w:ind w:left="-567" w:firstLine="709"/>
        <w:jc w:val="both"/>
        <w:rPr>
          <w:sz w:val="28"/>
          <w:szCs w:val="28"/>
        </w:rPr>
      </w:pPr>
      <w:r w:rsidRPr="00156E12">
        <w:rPr>
          <w:sz w:val="28"/>
          <w:szCs w:val="28"/>
        </w:rPr>
        <w:t>Оперативне втручання з приводу місцево-поширеного раку шлунка - досить важка травма, що супроводжується пошкодженням життєво важливих органів і структур черевн</w:t>
      </w:r>
      <w:r w:rsidR="009A5A04">
        <w:rPr>
          <w:sz w:val="28"/>
          <w:szCs w:val="28"/>
        </w:rPr>
        <w:t>ої</w:t>
      </w:r>
      <w:r w:rsidRPr="00156E12">
        <w:rPr>
          <w:sz w:val="28"/>
          <w:szCs w:val="28"/>
        </w:rPr>
        <w:t xml:space="preserve"> порожнин</w:t>
      </w:r>
      <w:r w:rsidR="009A5A04">
        <w:rPr>
          <w:sz w:val="28"/>
          <w:szCs w:val="28"/>
        </w:rPr>
        <w:t>ив</w:t>
      </w:r>
      <w:r w:rsidRPr="00156E12">
        <w:rPr>
          <w:sz w:val="28"/>
          <w:szCs w:val="28"/>
        </w:rPr>
        <w:t xml:space="preserve"> хворих з грубими метаболічними порушеннями. Пухлинний процес і супутні хронічні захворювання значно знижують адаптаційні </w:t>
      </w:r>
      <w:r w:rsidR="009A5A04">
        <w:rPr>
          <w:sz w:val="28"/>
          <w:szCs w:val="28"/>
        </w:rPr>
        <w:t>та</w:t>
      </w:r>
      <w:r w:rsidRPr="00156E12">
        <w:rPr>
          <w:sz w:val="28"/>
          <w:szCs w:val="28"/>
        </w:rPr>
        <w:t xml:space="preserve"> функціональні можливості організму хворих. Тому потрібна ретельна передопераційна підготовка, </w:t>
      </w:r>
      <w:r w:rsidR="009A5A04">
        <w:rPr>
          <w:sz w:val="28"/>
          <w:szCs w:val="28"/>
        </w:rPr>
        <w:t xml:space="preserve">що </w:t>
      </w:r>
      <w:r w:rsidRPr="00156E12">
        <w:rPr>
          <w:sz w:val="28"/>
          <w:szCs w:val="28"/>
        </w:rPr>
        <w:t xml:space="preserve">спрямована на максимальне усунення виявлених порушень. Крім того, інфікування </w:t>
      </w:r>
      <w:r w:rsidR="009A5A04">
        <w:rPr>
          <w:sz w:val="28"/>
          <w:szCs w:val="28"/>
        </w:rPr>
        <w:t>та</w:t>
      </w:r>
      <w:r w:rsidRPr="00156E12">
        <w:rPr>
          <w:sz w:val="28"/>
          <w:szCs w:val="28"/>
        </w:rPr>
        <w:t xml:space="preserve"> розпад </w:t>
      </w:r>
      <w:r>
        <w:rPr>
          <w:sz w:val="28"/>
          <w:szCs w:val="28"/>
        </w:rPr>
        <w:t xml:space="preserve">місцево-поширеної </w:t>
      </w:r>
      <w:r w:rsidRPr="00156E12">
        <w:rPr>
          <w:sz w:val="28"/>
          <w:szCs w:val="28"/>
        </w:rPr>
        <w:t xml:space="preserve">пухлини викликає колонізацію в кишечнику умовно-патогенної </w:t>
      </w:r>
      <w:r w:rsidR="009A5A04">
        <w:rPr>
          <w:sz w:val="28"/>
          <w:szCs w:val="28"/>
        </w:rPr>
        <w:t>та</w:t>
      </w:r>
      <w:r w:rsidRPr="00156E12">
        <w:rPr>
          <w:sz w:val="28"/>
          <w:szCs w:val="28"/>
        </w:rPr>
        <w:t xml:space="preserve"> патогенної кишкової мікрофлори з високим титром</w:t>
      </w:r>
      <w:r w:rsidR="00F14C8F">
        <w:rPr>
          <w:sz w:val="28"/>
          <w:szCs w:val="28"/>
        </w:rPr>
        <w:t>,</w:t>
      </w:r>
      <w:r>
        <w:rPr>
          <w:sz w:val="28"/>
          <w:szCs w:val="28"/>
        </w:rPr>
        <w:t>щоє</w:t>
      </w:r>
      <w:r w:rsidRPr="00156E12">
        <w:rPr>
          <w:sz w:val="28"/>
          <w:szCs w:val="28"/>
        </w:rPr>
        <w:t xml:space="preserve"> додатковим фактор</w:t>
      </w:r>
      <w:r w:rsidR="00F14C8F">
        <w:rPr>
          <w:sz w:val="28"/>
          <w:szCs w:val="28"/>
        </w:rPr>
        <w:t>ом</w:t>
      </w:r>
      <w:r w:rsidRPr="00156E12">
        <w:rPr>
          <w:sz w:val="28"/>
          <w:szCs w:val="28"/>
        </w:rPr>
        <w:t xml:space="preserve"> ризику розвитку післяопераційних гнійно - септичних ускладнень.</w:t>
      </w:r>
    </w:p>
    <w:p w:rsidR="00D02C88" w:rsidRPr="00156E12" w:rsidRDefault="00D02C88" w:rsidP="00D02C88">
      <w:pPr>
        <w:spacing w:line="360" w:lineRule="auto"/>
        <w:ind w:left="-567" w:firstLine="709"/>
        <w:jc w:val="both"/>
        <w:rPr>
          <w:sz w:val="28"/>
          <w:szCs w:val="28"/>
        </w:rPr>
      </w:pPr>
      <w:r w:rsidRPr="00156E12">
        <w:rPr>
          <w:sz w:val="28"/>
          <w:szCs w:val="28"/>
        </w:rPr>
        <w:t>Більшість хворих (</w:t>
      </w:r>
      <w:r>
        <w:rPr>
          <w:sz w:val="28"/>
          <w:szCs w:val="28"/>
        </w:rPr>
        <w:t>54,5</w:t>
      </w:r>
      <w:r w:rsidRPr="00156E12">
        <w:rPr>
          <w:sz w:val="28"/>
          <w:szCs w:val="28"/>
        </w:rPr>
        <w:t>%)</w:t>
      </w:r>
      <w:r>
        <w:rPr>
          <w:sz w:val="28"/>
          <w:szCs w:val="28"/>
        </w:rPr>
        <w:t xml:space="preserve"> обох груп</w:t>
      </w:r>
      <w:r w:rsidRPr="00156E12">
        <w:rPr>
          <w:sz w:val="28"/>
          <w:szCs w:val="28"/>
        </w:rPr>
        <w:t xml:space="preserve"> мали супутню патологію, зокрема, серцево-судинної, дихальної та ендокринної систем (ІХС, гіпертонічна хвороба, хронічні неспецифічні захворювання легенів, </w:t>
      </w:r>
      <w:r>
        <w:rPr>
          <w:sz w:val="28"/>
          <w:szCs w:val="28"/>
        </w:rPr>
        <w:t xml:space="preserve">хронічні гепатити, </w:t>
      </w:r>
      <w:r w:rsidRPr="00156E12">
        <w:rPr>
          <w:sz w:val="28"/>
          <w:szCs w:val="28"/>
        </w:rPr>
        <w:t>цукровий діабет, патологі</w:t>
      </w:r>
      <w:r>
        <w:rPr>
          <w:sz w:val="28"/>
          <w:szCs w:val="28"/>
        </w:rPr>
        <w:t>ю</w:t>
      </w:r>
      <w:r w:rsidRPr="00156E12">
        <w:rPr>
          <w:sz w:val="28"/>
          <w:szCs w:val="28"/>
        </w:rPr>
        <w:t xml:space="preserve"> нирок). Слід враховувати, що в загальній групі </w:t>
      </w:r>
      <w:r>
        <w:rPr>
          <w:sz w:val="28"/>
          <w:szCs w:val="28"/>
        </w:rPr>
        <w:t>37,1</w:t>
      </w:r>
      <w:r w:rsidRPr="00156E12">
        <w:rPr>
          <w:sz w:val="28"/>
          <w:szCs w:val="28"/>
        </w:rPr>
        <w:t xml:space="preserve">% оперованих хворих становили особи похилого (старше 60 років) і </w:t>
      </w:r>
      <w:r>
        <w:rPr>
          <w:sz w:val="28"/>
          <w:szCs w:val="28"/>
        </w:rPr>
        <w:t>21,7</w:t>
      </w:r>
      <w:r w:rsidRPr="00156E12">
        <w:rPr>
          <w:sz w:val="28"/>
          <w:szCs w:val="28"/>
        </w:rPr>
        <w:t>% - старечого віку (більше 70 років).</w:t>
      </w:r>
    </w:p>
    <w:p w:rsidR="00D02C88" w:rsidRPr="00156E12" w:rsidRDefault="00F14C8F" w:rsidP="00D02C88">
      <w:pPr>
        <w:spacing w:line="360" w:lineRule="auto"/>
        <w:ind w:left="-567" w:firstLine="709"/>
        <w:jc w:val="both"/>
        <w:rPr>
          <w:sz w:val="28"/>
          <w:szCs w:val="28"/>
        </w:rPr>
      </w:pPr>
      <w:r>
        <w:rPr>
          <w:sz w:val="28"/>
          <w:szCs w:val="28"/>
        </w:rPr>
        <w:t>В</w:t>
      </w:r>
      <w:r w:rsidR="00D02C88" w:rsidRPr="00156E12">
        <w:rPr>
          <w:sz w:val="28"/>
          <w:szCs w:val="28"/>
        </w:rPr>
        <w:t xml:space="preserve"> зв'язку з тим, що </w:t>
      </w:r>
      <w:r>
        <w:rPr>
          <w:sz w:val="28"/>
          <w:szCs w:val="28"/>
        </w:rPr>
        <w:t>ву</w:t>
      </w:r>
      <w:r w:rsidR="00D02C88" w:rsidRPr="00156E12">
        <w:rPr>
          <w:sz w:val="28"/>
          <w:szCs w:val="28"/>
        </w:rPr>
        <w:t xml:space="preserve">сіх хворих </w:t>
      </w:r>
      <w:r>
        <w:rPr>
          <w:sz w:val="28"/>
          <w:szCs w:val="28"/>
        </w:rPr>
        <w:t>на</w:t>
      </w:r>
      <w:r w:rsidR="00D02C88" w:rsidRPr="00156E12">
        <w:rPr>
          <w:sz w:val="28"/>
          <w:szCs w:val="28"/>
        </w:rPr>
        <w:t xml:space="preserve"> місцево-поширени</w:t>
      </w:r>
      <w:r>
        <w:rPr>
          <w:sz w:val="28"/>
          <w:szCs w:val="28"/>
        </w:rPr>
        <w:t>й</w:t>
      </w:r>
      <w:r w:rsidR="00D02C88" w:rsidRPr="00156E12">
        <w:rPr>
          <w:sz w:val="28"/>
          <w:szCs w:val="28"/>
        </w:rPr>
        <w:t xml:space="preserve"> рак шлунка були відзначені ускладнення раку шлунка, в передопераційному періоді проводився комплекс заходів, </w:t>
      </w:r>
      <w:r>
        <w:rPr>
          <w:sz w:val="28"/>
          <w:szCs w:val="28"/>
        </w:rPr>
        <w:t xml:space="preserve">що </w:t>
      </w:r>
      <w:r w:rsidR="00D02C88" w:rsidRPr="00156E12">
        <w:rPr>
          <w:sz w:val="28"/>
          <w:szCs w:val="28"/>
        </w:rPr>
        <w:t>спрямован</w:t>
      </w:r>
      <w:r>
        <w:rPr>
          <w:sz w:val="28"/>
          <w:szCs w:val="28"/>
        </w:rPr>
        <w:t>і</w:t>
      </w:r>
      <w:r w:rsidR="00D02C88" w:rsidRPr="00156E12">
        <w:rPr>
          <w:sz w:val="28"/>
          <w:szCs w:val="28"/>
        </w:rPr>
        <w:t xml:space="preserve"> на компенсацію гомеостазу. </w:t>
      </w:r>
    </w:p>
    <w:p w:rsidR="00D02C88" w:rsidRPr="00156E12" w:rsidRDefault="00D02C88" w:rsidP="00D02C88">
      <w:pPr>
        <w:spacing w:line="360" w:lineRule="auto"/>
        <w:ind w:left="-567" w:firstLine="709"/>
        <w:jc w:val="both"/>
        <w:rPr>
          <w:sz w:val="28"/>
          <w:szCs w:val="28"/>
        </w:rPr>
      </w:pPr>
      <w:r w:rsidRPr="00156E12">
        <w:rPr>
          <w:sz w:val="28"/>
          <w:szCs w:val="28"/>
        </w:rPr>
        <w:t xml:space="preserve">При лікуванні пацієнтів основної групи ми застосовували етапну схему анестезіологічного забезпечення, що включала: </w:t>
      </w:r>
      <w:r>
        <w:rPr>
          <w:sz w:val="28"/>
          <w:szCs w:val="28"/>
        </w:rPr>
        <w:t xml:space="preserve">І етап – </w:t>
      </w:r>
      <w:r w:rsidRPr="00156E12">
        <w:rPr>
          <w:sz w:val="28"/>
          <w:szCs w:val="28"/>
        </w:rPr>
        <w:t>передопераційн</w:t>
      </w:r>
      <w:r>
        <w:rPr>
          <w:sz w:val="28"/>
          <w:szCs w:val="28"/>
        </w:rPr>
        <w:t>а</w:t>
      </w:r>
      <w:r w:rsidRPr="00156E12">
        <w:rPr>
          <w:sz w:val="28"/>
          <w:szCs w:val="28"/>
        </w:rPr>
        <w:t xml:space="preserve"> підготовк</w:t>
      </w:r>
      <w:r>
        <w:rPr>
          <w:sz w:val="28"/>
          <w:szCs w:val="28"/>
        </w:rPr>
        <w:t>а</w:t>
      </w:r>
      <w:r w:rsidRPr="00156E12">
        <w:rPr>
          <w:sz w:val="28"/>
          <w:szCs w:val="28"/>
        </w:rPr>
        <w:t xml:space="preserve">, </w:t>
      </w:r>
      <w:r>
        <w:rPr>
          <w:sz w:val="28"/>
          <w:szCs w:val="28"/>
        </w:rPr>
        <w:t>ІІ етап – інтраопераційнеанестезіологічнезабезпечення</w:t>
      </w:r>
      <w:r w:rsidRPr="00156E12">
        <w:rPr>
          <w:sz w:val="28"/>
          <w:szCs w:val="28"/>
        </w:rPr>
        <w:t xml:space="preserve">, </w:t>
      </w:r>
      <w:r>
        <w:rPr>
          <w:sz w:val="28"/>
          <w:szCs w:val="28"/>
        </w:rPr>
        <w:t xml:space="preserve">ІІІ етап – </w:t>
      </w:r>
      <w:r w:rsidRPr="00156E12">
        <w:rPr>
          <w:sz w:val="28"/>
          <w:szCs w:val="28"/>
        </w:rPr>
        <w:t>інфузійно-трансфузійн</w:t>
      </w:r>
      <w:r>
        <w:rPr>
          <w:sz w:val="28"/>
          <w:szCs w:val="28"/>
        </w:rPr>
        <w:t>а</w:t>
      </w:r>
      <w:r w:rsidRPr="00156E12">
        <w:rPr>
          <w:sz w:val="28"/>
          <w:szCs w:val="28"/>
        </w:rPr>
        <w:t xml:space="preserve"> терапі</w:t>
      </w:r>
      <w:r>
        <w:rPr>
          <w:sz w:val="28"/>
          <w:szCs w:val="28"/>
        </w:rPr>
        <w:t>я</w:t>
      </w:r>
      <w:r w:rsidRPr="00156E12">
        <w:rPr>
          <w:sz w:val="28"/>
          <w:szCs w:val="28"/>
        </w:rPr>
        <w:t xml:space="preserve"> (ІТТ) в післяопераційному періоді. Паралельно з діагностикою </w:t>
      </w:r>
      <w:r w:rsidR="00F14C8F">
        <w:rPr>
          <w:sz w:val="28"/>
          <w:szCs w:val="28"/>
        </w:rPr>
        <w:t>та</w:t>
      </w:r>
      <w:r w:rsidRPr="00156E12">
        <w:rPr>
          <w:sz w:val="28"/>
          <w:szCs w:val="28"/>
        </w:rPr>
        <w:t xml:space="preserve"> визначенням хірургічної тактики, проводилася оцінка тяжкості стану </w:t>
      </w:r>
      <w:r w:rsidR="00F14C8F">
        <w:rPr>
          <w:sz w:val="28"/>
          <w:szCs w:val="28"/>
        </w:rPr>
        <w:t>та</w:t>
      </w:r>
      <w:r w:rsidRPr="00156E12">
        <w:rPr>
          <w:sz w:val="28"/>
          <w:szCs w:val="28"/>
        </w:rPr>
        <w:t xml:space="preserve"> резервів адаптаційно-компенсаторних можливостей організму пацієнтів, що </w:t>
      </w:r>
      <w:r>
        <w:rPr>
          <w:sz w:val="28"/>
          <w:szCs w:val="28"/>
        </w:rPr>
        <w:t>враховувалосяпри</w:t>
      </w:r>
      <w:r w:rsidRPr="00156E12">
        <w:rPr>
          <w:sz w:val="28"/>
          <w:szCs w:val="28"/>
        </w:rPr>
        <w:t xml:space="preserve"> виборі обсягу </w:t>
      </w:r>
      <w:r w:rsidR="00F14C8F">
        <w:rPr>
          <w:sz w:val="28"/>
          <w:szCs w:val="28"/>
        </w:rPr>
        <w:t>та</w:t>
      </w:r>
      <w:r w:rsidRPr="00156E12">
        <w:rPr>
          <w:sz w:val="28"/>
          <w:szCs w:val="28"/>
        </w:rPr>
        <w:t xml:space="preserve"> методу хірургічно</w:t>
      </w:r>
      <w:r>
        <w:rPr>
          <w:sz w:val="28"/>
          <w:szCs w:val="28"/>
        </w:rPr>
        <w:t>говтручання</w:t>
      </w:r>
      <w:r w:rsidRPr="00156E12">
        <w:rPr>
          <w:sz w:val="28"/>
          <w:szCs w:val="28"/>
        </w:rPr>
        <w:t>.</w:t>
      </w:r>
    </w:p>
    <w:p w:rsidR="00D02C88" w:rsidRPr="00156E12" w:rsidRDefault="00D02C88" w:rsidP="00D02C88">
      <w:pPr>
        <w:spacing w:line="360" w:lineRule="auto"/>
        <w:ind w:left="-567" w:firstLine="709"/>
        <w:jc w:val="both"/>
        <w:rPr>
          <w:sz w:val="28"/>
          <w:szCs w:val="28"/>
        </w:rPr>
      </w:pPr>
      <w:r>
        <w:rPr>
          <w:sz w:val="28"/>
          <w:szCs w:val="28"/>
        </w:rPr>
        <w:t>В якості</w:t>
      </w:r>
      <w:r w:rsidRPr="00156E12">
        <w:rPr>
          <w:sz w:val="28"/>
          <w:szCs w:val="28"/>
        </w:rPr>
        <w:t xml:space="preserve"> інтегративного показника оцінки загального стану була обрана </w:t>
      </w:r>
      <w:r w:rsidRPr="00156E12">
        <w:rPr>
          <w:sz w:val="28"/>
          <w:szCs w:val="28"/>
        </w:rPr>
        <w:lastRenderedPageBreak/>
        <w:t xml:space="preserve">шкала SAPS II, </w:t>
      </w:r>
      <w:r w:rsidR="00F14C8F">
        <w:rPr>
          <w:sz w:val="28"/>
          <w:szCs w:val="28"/>
        </w:rPr>
        <w:t>що</w:t>
      </w:r>
      <w:r w:rsidRPr="00156E12">
        <w:rPr>
          <w:sz w:val="28"/>
          <w:szCs w:val="28"/>
        </w:rPr>
        <w:t xml:space="preserve"> найбільш</w:t>
      </w:r>
      <w:r w:rsidR="00F14C8F">
        <w:rPr>
          <w:sz w:val="28"/>
          <w:szCs w:val="28"/>
        </w:rPr>
        <w:t>е</w:t>
      </w:r>
      <w:r w:rsidRPr="00156E12">
        <w:rPr>
          <w:sz w:val="28"/>
          <w:szCs w:val="28"/>
        </w:rPr>
        <w:t xml:space="preserve"> відповідає показникам</w:t>
      </w:r>
      <w:r w:rsidR="00F14C8F">
        <w:rPr>
          <w:sz w:val="28"/>
          <w:szCs w:val="28"/>
        </w:rPr>
        <w:t>, що</w:t>
      </w:r>
      <w:r w:rsidR="00F14C8F" w:rsidRPr="00156E12">
        <w:rPr>
          <w:sz w:val="28"/>
          <w:szCs w:val="28"/>
        </w:rPr>
        <w:t>досліджува</w:t>
      </w:r>
      <w:r w:rsidR="00F14C8F">
        <w:rPr>
          <w:sz w:val="28"/>
          <w:szCs w:val="28"/>
        </w:rPr>
        <w:t>ли</w:t>
      </w:r>
      <w:r w:rsidRPr="00156E12">
        <w:rPr>
          <w:sz w:val="28"/>
          <w:szCs w:val="28"/>
        </w:rPr>
        <w:t xml:space="preserve">. </w:t>
      </w:r>
      <w:r>
        <w:rPr>
          <w:sz w:val="28"/>
          <w:szCs w:val="28"/>
        </w:rPr>
        <w:t xml:space="preserve">Тяжкість загального стану по шкалі </w:t>
      </w:r>
      <w:r w:rsidRPr="00156E12">
        <w:rPr>
          <w:sz w:val="28"/>
          <w:szCs w:val="28"/>
        </w:rPr>
        <w:t>SAPS II</w:t>
      </w:r>
      <w:r>
        <w:rPr>
          <w:sz w:val="28"/>
          <w:szCs w:val="28"/>
        </w:rPr>
        <w:t xml:space="preserve"> оцінювалася </w:t>
      </w:r>
      <w:r w:rsidR="00F14C8F">
        <w:rPr>
          <w:sz w:val="28"/>
          <w:szCs w:val="28"/>
        </w:rPr>
        <w:t>в</w:t>
      </w:r>
      <w:r>
        <w:rPr>
          <w:sz w:val="28"/>
          <w:szCs w:val="28"/>
        </w:rPr>
        <w:t xml:space="preserve"> 56 (13,4%) хворих групи порівняння </w:t>
      </w:r>
      <w:r w:rsidR="00F14C8F">
        <w:rPr>
          <w:sz w:val="28"/>
          <w:szCs w:val="28"/>
        </w:rPr>
        <w:t>та</w:t>
      </w:r>
      <w:r>
        <w:rPr>
          <w:sz w:val="28"/>
          <w:szCs w:val="28"/>
        </w:rPr>
        <w:t xml:space="preserve"> 63 (15,0%) хворих основної групи, які в зв’язку з тяжкості стану були госпіталізовані </w:t>
      </w:r>
      <w:r w:rsidR="00F14C8F">
        <w:rPr>
          <w:sz w:val="28"/>
          <w:szCs w:val="28"/>
        </w:rPr>
        <w:t>в</w:t>
      </w:r>
      <w:r>
        <w:rPr>
          <w:sz w:val="28"/>
          <w:szCs w:val="28"/>
        </w:rPr>
        <w:t xml:space="preserve"> відділення реанімації. </w:t>
      </w:r>
      <w:r w:rsidRPr="00156E12">
        <w:rPr>
          <w:sz w:val="28"/>
          <w:szCs w:val="28"/>
        </w:rPr>
        <w:t xml:space="preserve">Дані, </w:t>
      </w:r>
      <w:r w:rsidR="00F14C8F">
        <w:rPr>
          <w:sz w:val="28"/>
          <w:szCs w:val="28"/>
        </w:rPr>
        <w:t xml:space="preserve">що </w:t>
      </w:r>
      <w:r w:rsidRPr="00156E12">
        <w:rPr>
          <w:sz w:val="28"/>
          <w:szCs w:val="28"/>
        </w:rPr>
        <w:t xml:space="preserve">отримані в досліджуваних групах </w:t>
      </w:r>
      <w:r>
        <w:rPr>
          <w:sz w:val="28"/>
          <w:szCs w:val="28"/>
        </w:rPr>
        <w:t>при госпіталізації</w:t>
      </w:r>
      <w:r w:rsidRPr="00156E12">
        <w:rPr>
          <w:sz w:val="28"/>
          <w:szCs w:val="28"/>
        </w:rPr>
        <w:t xml:space="preserve"> наведені в таблиці </w:t>
      </w:r>
      <w:r>
        <w:rPr>
          <w:sz w:val="28"/>
          <w:szCs w:val="28"/>
        </w:rPr>
        <w:t>4</w:t>
      </w:r>
      <w:r w:rsidRPr="00156E12">
        <w:rPr>
          <w:sz w:val="28"/>
          <w:szCs w:val="28"/>
        </w:rPr>
        <w:t>.</w:t>
      </w:r>
      <w:r>
        <w:rPr>
          <w:sz w:val="28"/>
          <w:szCs w:val="28"/>
        </w:rPr>
        <w:t>2</w:t>
      </w:r>
      <w:r w:rsidRPr="00156E12">
        <w:rPr>
          <w:sz w:val="28"/>
          <w:szCs w:val="28"/>
        </w:rPr>
        <w:t>.</w:t>
      </w:r>
      <w:r>
        <w:rPr>
          <w:sz w:val="28"/>
          <w:szCs w:val="28"/>
        </w:rPr>
        <w:t>1.</w:t>
      </w:r>
    </w:p>
    <w:p w:rsidR="00D02C88" w:rsidRPr="00156E12" w:rsidRDefault="00D02C88" w:rsidP="005949FD">
      <w:pPr>
        <w:spacing w:line="360" w:lineRule="auto"/>
        <w:jc w:val="right"/>
        <w:rPr>
          <w:sz w:val="28"/>
          <w:szCs w:val="28"/>
        </w:rPr>
      </w:pPr>
      <w:r w:rsidRPr="00156E12">
        <w:rPr>
          <w:sz w:val="28"/>
          <w:szCs w:val="28"/>
        </w:rPr>
        <w:t xml:space="preserve">Таблиця </w:t>
      </w:r>
      <w:r>
        <w:rPr>
          <w:sz w:val="28"/>
          <w:szCs w:val="28"/>
        </w:rPr>
        <w:t>4</w:t>
      </w:r>
      <w:r w:rsidRPr="00156E12">
        <w:rPr>
          <w:sz w:val="28"/>
          <w:szCs w:val="28"/>
        </w:rPr>
        <w:t>.</w:t>
      </w:r>
      <w:r>
        <w:rPr>
          <w:sz w:val="28"/>
          <w:szCs w:val="28"/>
        </w:rPr>
        <w:t>2</w:t>
      </w:r>
      <w:r w:rsidRPr="00156E12">
        <w:rPr>
          <w:sz w:val="28"/>
          <w:szCs w:val="28"/>
        </w:rPr>
        <w:t>.</w:t>
      </w:r>
      <w:r>
        <w:rPr>
          <w:sz w:val="28"/>
          <w:szCs w:val="28"/>
        </w:rPr>
        <w:t>1.</w:t>
      </w:r>
    </w:p>
    <w:p w:rsidR="00D02C88" w:rsidRPr="00156E12" w:rsidRDefault="00D02C88" w:rsidP="005949FD">
      <w:pPr>
        <w:spacing w:line="360" w:lineRule="auto"/>
        <w:jc w:val="right"/>
        <w:rPr>
          <w:sz w:val="28"/>
          <w:szCs w:val="28"/>
        </w:rPr>
      </w:pPr>
      <w:r w:rsidRPr="00156E12">
        <w:rPr>
          <w:sz w:val="28"/>
          <w:szCs w:val="28"/>
        </w:rPr>
        <w:t>Загальний стан хворих при госпіталізації (по шкалі SAPS II).</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80"/>
        <w:gridCol w:w="1915"/>
        <w:gridCol w:w="1916"/>
        <w:gridCol w:w="1916"/>
        <w:gridCol w:w="1916"/>
      </w:tblGrid>
      <w:tr w:rsidR="00D02C88" w:rsidRPr="00156E12" w:rsidTr="00D02C88">
        <w:trPr>
          <w:cantSplit/>
          <w:trHeight w:val="315"/>
        </w:trPr>
        <w:tc>
          <w:tcPr>
            <w:tcW w:w="1980" w:type="dxa"/>
            <w:vMerge w:val="restart"/>
          </w:tcPr>
          <w:p w:rsidR="00D02C88" w:rsidRPr="00156E12" w:rsidRDefault="00D02C88" w:rsidP="005949FD">
            <w:pPr>
              <w:spacing w:line="360" w:lineRule="auto"/>
              <w:jc w:val="both"/>
              <w:rPr>
                <w:sz w:val="28"/>
                <w:szCs w:val="28"/>
              </w:rPr>
            </w:pPr>
          </w:p>
        </w:tc>
        <w:tc>
          <w:tcPr>
            <w:tcW w:w="7663" w:type="dxa"/>
            <w:gridSpan w:val="4"/>
            <w:vAlign w:val="center"/>
          </w:tcPr>
          <w:p w:rsidR="00D02C88" w:rsidRPr="00156E12" w:rsidRDefault="00D02C88" w:rsidP="005949FD">
            <w:pPr>
              <w:spacing w:line="360" w:lineRule="auto"/>
              <w:jc w:val="center"/>
              <w:rPr>
                <w:sz w:val="28"/>
                <w:szCs w:val="28"/>
              </w:rPr>
            </w:pPr>
            <w:r>
              <w:rPr>
                <w:sz w:val="28"/>
                <w:szCs w:val="28"/>
              </w:rPr>
              <w:t>Кількість хворих</w:t>
            </w:r>
          </w:p>
        </w:tc>
      </w:tr>
      <w:tr w:rsidR="00D02C88" w:rsidRPr="00156E12" w:rsidTr="00D02C88">
        <w:trPr>
          <w:cantSplit/>
          <w:trHeight w:val="315"/>
        </w:trPr>
        <w:tc>
          <w:tcPr>
            <w:tcW w:w="1980" w:type="dxa"/>
            <w:vMerge/>
          </w:tcPr>
          <w:p w:rsidR="00D02C88" w:rsidRPr="00156E12" w:rsidRDefault="00D02C88" w:rsidP="005949FD">
            <w:pPr>
              <w:spacing w:line="360" w:lineRule="auto"/>
              <w:jc w:val="both"/>
              <w:rPr>
                <w:sz w:val="28"/>
                <w:szCs w:val="28"/>
              </w:rPr>
            </w:pPr>
          </w:p>
        </w:tc>
        <w:tc>
          <w:tcPr>
            <w:tcW w:w="1915" w:type="dxa"/>
            <w:vAlign w:val="center"/>
          </w:tcPr>
          <w:p w:rsidR="00D02C88" w:rsidRPr="00156E12" w:rsidRDefault="00D02C88" w:rsidP="005949FD">
            <w:pPr>
              <w:spacing w:line="360" w:lineRule="auto"/>
              <w:jc w:val="center"/>
              <w:rPr>
                <w:sz w:val="28"/>
                <w:szCs w:val="28"/>
              </w:rPr>
            </w:pPr>
            <w:r w:rsidRPr="00156E12">
              <w:rPr>
                <w:sz w:val="28"/>
                <w:szCs w:val="28"/>
              </w:rPr>
              <w:t>0-9 бал</w:t>
            </w:r>
            <w:r>
              <w:rPr>
                <w:sz w:val="28"/>
                <w:szCs w:val="28"/>
              </w:rPr>
              <w:t>і</w:t>
            </w:r>
            <w:r w:rsidRPr="00156E12">
              <w:rPr>
                <w:sz w:val="28"/>
                <w:szCs w:val="28"/>
              </w:rPr>
              <w:t>в</w:t>
            </w:r>
          </w:p>
        </w:tc>
        <w:tc>
          <w:tcPr>
            <w:tcW w:w="1916" w:type="dxa"/>
            <w:vAlign w:val="center"/>
          </w:tcPr>
          <w:p w:rsidR="00D02C88" w:rsidRPr="00156E12" w:rsidRDefault="00D02C88" w:rsidP="005949FD">
            <w:pPr>
              <w:spacing w:line="360" w:lineRule="auto"/>
              <w:jc w:val="center"/>
              <w:rPr>
                <w:sz w:val="28"/>
                <w:szCs w:val="28"/>
              </w:rPr>
            </w:pPr>
            <w:r w:rsidRPr="00156E12">
              <w:rPr>
                <w:sz w:val="28"/>
                <w:szCs w:val="28"/>
              </w:rPr>
              <w:t>10-19 бал</w:t>
            </w:r>
            <w:r>
              <w:rPr>
                <w:sz w:val="28"/>
                <w:szCs w:val="28"/>
              </w:rPr>
              <w:t>і</w:t>
            </w:r>
            <w:r w:rsidRPr="00156E12">
              <w:rPr>
                <w:sz w:val="28"/>
                <w:szCs w:val="28"/>
              </w:rPr>
              <w:t>в</w:t>
            </w:r>
          </w:p>
        </w:tc>
        <w:tc>
          <w:tcPr>
            <w:tcW w:w="1916" w:type="dxa"/>
          </w:tcPr>
          <w:p w:rsidR="00D02C88" w:rsidRPr="00156E12" w:rsidRDefault="00D02C88" w:rsidP="005949FD">
            <w:pPr>
              <w:spacing w:line="360" w:lineRule="auto"/>
              <w:jc w:val="center"/>
              <w:rPr>
                <w:sz w:val="28"/>
                <w:szCs w:val="28"/>
              </w:rPr>
            </w:pPr>
            <w:r w:rsidRPr="00156E12">
              <w:rPr>
                <w:sz w:val="28"/>
                <w:szCs w:val="28"/>
              </w:rPr>
              <w:t>20-29 бал</w:t>
            </w:r>
            <w:r>
              <w:rPr>
                <w:sz w:val="28"/>
                <w:szCs w:val="28"/>
              </w:rPr>
              <w:t>і</w:t>
            </w:r>
            <w:r w:rsidRPr="00156E12">
              <w:rPr>
                <w:sz w:val="28"/>
                <w:szCs w:val="28"/>
              </w:rPr>
              <w:t>в</w:t>
            </w:r>
          </w:p>
        </w:tc>
        <w:tc>
          <w:tcPr>
            <w:tcW w:w="1916" w:type="dxa"/>
          </w:tcPr>
          <w:p w:rsidR="00D02C88" w:rsidRPr="00156E12" w:rsidRDefault="00D02C88" w:rsidP="005949FD">
            <w:pPr>
              <w:spacing w:line="360" w:lineRule="auto"/>
              <w:jc w:val="center"/>
              <w:rPr>
                <w:sz w:val="28"/>
                <w:szCs w:val="28"/>
              </w:rPr>
            </w:pPr>
            <w:r w:rsidRPr="00156E12">
              <w:rPr>
                <w:sz w:val="28"/>
                <w:szCs w:val="28"/>
              </w:rPr>
              <w:t>≥30 бал</w:t>
            </w:r>
            <w:r>
              <w:rPr>
                <w:sz w:val="28"/>
                <w:szCs w:val="28"/>
              </w:rPr>
              <w:t>і</w:t>
            </w:r>
            <w:r w:rsidRPr="00156E12">
              <w:rPr>
                <w:sz w:val="28"/>
                <w:szCs w:val="28"/>
              </w:rPr>
              <w:t>в</w:t>
            </w:r>
          </w:p>
        </w:tc>
      </w:tr>
      <w:tr w:rsidR="00D02C88" w:rsidRPr="00156E12" w:rsidTr="00D02C88">
        <w:tc>
          <w:tcPr>
            <w:tcW w:w="1980" w:type="dxa"/>
          </w:tcPr>
          <w:p w:rsidR="00D02C88" w:rsidRPr="00156E12" w:rsidRDefault="00D02C88" w:rsidP="005949FD">
            <w:pPr>
              <w:spacing w:line="360" w:lineRule="auto"/>
              <w:jc w:val="both"/>
              <w:rPr>
                <w:sz w:val="28"/>
                <w:szCs w:val="28"/>
              </w:rPr>
            </w:pPr>
            <w:r w:rsidRPr="00156E12">
              <w:rPr>
                <w:sz w:val="28"/>
                <w:szCs w:val="28"/>
              </w:rPr>
              <w:t>Група</w:t>
            </w:r>
            <w:r>
              <w:rPr>
                <w:sz w:val="28"/>
                <w:szCs w:val="28"/>
                <w:lang w:val="en-US"/>
              </w:rPr>
              <w:t xml:space="preserve"> (n=56)</w:t>
            </w:r>
            <w:r>
              <w:rPr>
                <w:sz w:val="28"/>
                <w:szCs w:val="28"/>
              </w:rPr>
              <w:t>порівняння</w:t>
            </w:r>
          </w:p>
        </w:tc>
        <w:tc>
          <w:tcPr>
            <w:tcW w:w="1915" w:type="dxa"/>
          </w:tcPr>
          <w:p w:rsidR="00D02C88" w:rsidRPr="0019748B" w:rsidRDefault="00D02C88" w:rsidP="005949FD">
            <w:pPr>
              <w:spacing w:line="360" w:lineRule="auto"/>
              <w:jc w:val="center"/>
              <w:rPr>
                <w:sz w:val="28"/>
                <w:szCs w:val="28"/>
              </w:rPr>
            </w:pPr>
            <w:r w:rsidRPr="0019748B">
              <w:rPr>
                <w:sz w:val="28"/>
                <w:szCs w:val="28"/>
              </w:rPr>
              <w:t>4 (7,1%</w:t>
            </w:r>
            <w:r w:rsidRPr="0019748B">
              <w:rPr>
                <w:sz w:val="28"/>
                <w:szCs w:val="28"/>
              </w:rPr>
              <w:sym w:font="Symbol" w:char="F0B1"/>
            </w:r>
            <w:r w:rsidRPr="0019748B">
              <w:rPr>
                <w:sz w:val="28"/>
                <w:szCs w:val="28"/>
              </w:rPr>
              <w:t>2,1%)</w:t>
            </w:r>
          </w:p>
        </w:tc>
        <w:tc>
          <w:tcPr>
            <w:tcW w:w="1916" w:type="dxa"/>
          </w:tcPr>
          <w:p w:rsidR="00D02C88" w:rsidRPr="0019748B" w:rsidRDefault="00D02C88" w:rsidP="005949FD">
            <w:pPr>
              <w:spacing w:line="360" w:lineRule="auto"/>
              <w:jc w:val="center"/>
              <w:rPr>
                <w:sz w:val="28"/>
                <w:szCs w:val="28"/>
              </w:rPr>
            </w:pPr>
            <w:r w:rsidRPr="0019748B">
              <w:rPr>
                <w:sz w:val="28"/>
                <w:szCs w:val="28"/>
              </w:rPr>
              <w:t>16 (28,5%</w:t>
            </w:r>
            <w:r w:rsidRPr="0019748B">
              <w:rPr>
                <w:sz w:val="28"/>
                <w:szCs w:val="28"/>
              </w:rPr>
              <w:sym w:font="Symbol" w:char="F0B1"/>
            </w:r>
            <w:r w:rsidRPr="0019748B">
              <w:rPr>
                <w:sz w:val="28"/>
                <w:szCs w:val="28"/>
              </w:rPr>
              <w:t>2,7%)</w:t>
            </w:r>
          </w:p>
        </w:tc>
        <w:tc>
          <w:tcPr>
            <w:tcW w:w="1916" w:type="dxa"/>
          </w:tcPr>
          <w:p w:rsidR="00D02C88" w:rsidRPr="0019748B" w:rsidRDefault="00D02C88" w:rsidP="005949FD">
            <w:pPr>
              <w:spacing w:line="360" w:lineRule="auto"/>
              <w:jc w:val="center"/>
              <w:rPr>
                <w:sz w:val="28"/>
                <w:szCs w:val="28"/>
              </w:rPr>
            </w:pPr>
            <w:r w:rsidRPr="0019748B">
              <w:rPr>
                <w:sz w:val="28"/>
                <w:szCs w:val="28"/>
              </w:rPr>
              <w:t>33 (58,9%</w:t>
            </w:r>
            <w:r w:rsidRPr="0019748B">
              <w:rPr>
                <w:sz w:val="28"/>
                <w:szCs w:val="28"/>
              </w:rPr>
              <w:sym w:font="Symbol" w:char="F0B1"/>
            </w:r>
            <w:r w:rsidRPr="0019748B">
              <w:rPr>
                <w:sz w:val="28"/>
                <w:szCs w:val="28"/>
              </w:rPr>
              <w:t>2,1%)</w:t>
            </w:r>
          </w:p>
        </w:tc>
        <w:tc>
          <w:tcPr>
            <w:tcW w:w="1916" w:type="dxa"/>
          </w:tcPr>
          <w:p w:rsidR="00D02C88" w:rsidRPr="0019748B" w:rsidRDefault="00D02C88" w:rsidP="005949FD">
            <w:pPr>
              <w:spacing w:line="360" w:lineRule="auto"/>
              <w:jc w:val="center"/>
              <w:rPr>
                <w:sz w:val="28"/>
                <w:szCs w:val="28"/>
              </w:rPr>
            </w:pPr>
            <w:r w:rsidRPr="0019748B">
              <w:rPr>
                <w:sz w:val="28"/>
                <w:szCs w:val="28"/>
              </w:rPr>
              <w:t>3 (5,3%</w:t>
            </w:r>
            <w:r w:rsidRPr="0019748B">
              <w:rPr>
                <w:sz w:val="28"/>
                <w:szCs w:val="28"/>
              </w:rPr>
              <w:sym w:font="Symbol" w:char="F0B1"/>
            </w:r>
            <w:r w:rsidRPr="0019748B">
              <w:rPr>
                <w:sz w:val="28"/>
                <w:szCs w:val="28"/>
              </w:rPr>
              <w:t>1,0%)</w:t>
            </w:r>
          </w:p>
        </w:tc>
      </w:tr>
      <w:tr w:rsidR="00D02C88" w:rsidRPr="00156E12" w:rsidTr="00D02C88">
        <w:tc>
          <w:tcPr>
            <w:tcW w:w="1980" w:type="dxa"/>
          </w:tcPr>
          <w:p w:rsidR="00D02C88" w:rsidRDefault="00D02C88" w:rsidP="005949FD">
            <w:pPr>
              <w:spacing w:line="360" w:lineRule="auto"/>
              <w:jc w:val="both"/>
              <w:rPr>
                <w:sz w:val="28"/>
                <w:szCs w:val="28"/>
              </w:rPr>
            </w:pPr>
            <w:r w:rsidRPr="00156E12">
              <w:rPr>
                <w:sz w:val="28"/>
                <w:szCs w:val="28"/>
              </w:rPr>
              <w:t xml:space="preserve">Основна </w:t>
            </w:r>
          </w:p>
          <w:p w:rsidR="00D02C88" w:rsidRPr="00FE2309" w:rsidRDefault="00D02C88" w:rsidP="005949FD">
            <w:pPr>
              <w:spacing w:line="360" w:lineRule="auto"/>
              <w:jc w:val="both"/>
              <w:rPr>
                <w:sz w:val="28"/>
                <w:szCs w:val="28"/>
                <w:lang w:val="en-US"/>
              </w:rPr>
            </w:pPr>
            <w:r>
              <w:rPr>
                <w:sz w:val="28"/>
                <w:szCs w:val="28"/>
              </w:rPr>
              <w:t>г</w:t>
            </w:r>
            <w:r w:rsidRPr="00156E12">
              <w:rPr>
                <w:sz w:val="28"/>
                <w:szCs w:val="28"/>
              </w:rPr>
              <w:t>рупа</w:t>
            </w:r>
            <w:r>
              <w:rPr>
                <w:sz w:val="28"/>
                <w:szCs w:val="28"/>
              </w:rPr>
              <w:t xml:space="preserve"> (</w:t>
            </w:r>
            <w:r>
              <w:rPr>
                <w:sz w:val="28"/>
                <w:szCs w:val="28"/>
                <w:lang w:val="en-US"/>
              </w:rPr>
              <w:t>n=63)</w:t>
            </w:r>
          </w:p>
        </w:tc>
        <w:tc>
          <w:tcPr>
            <w:tcW w:w="1915" w:type="dxa"/>
          </w:tcPr>
          <w:p w:rsidR="00D02C88" w:rsidRPr="0019748B" w:rsidRDefault="00D02C88" w:rsidP="005949FD">
            <w:pPr>
              <w:spacing w:line="360" w:lineRule="auto"/>
              <w:jc w:val="center"/>
              <w:rPr>
                <w:sz w:val="28"/>
                <w:szCs w:val="28"/>
              </w:rPr>
            </w:pPr>
            <w:r w:rsidRPr="0019748B">
              <w:rPr>
                <w:sz w:val="28"/>
                <w:szCs w:val="28"/>
              </w:rPr>
              <w:t>3 (4,7%</w:t>
            </w:r>
            <w:r w:rsidRPr="0019748B">
              <w:rPr>
                <w:sz w:val="28"/>
                <w:szCs w:val="28"/>
              </w:rPr>
              <w:sym w:font="Symbol" w:char="F0B1"/>
            </w:r>
            <w:r w:rsidRPr="0019748B">
              <w:rPr>
                <w:sz w:val="28"/>
                <w:szCs w:val="28"/>
              </w:rPr>
              <w:t>1,9%)</w:t>
            </w:r>
          </w:p>
        </w:tc>
        <w:tc>
          <w:tcPr>
            <w:tcW w:w="1916" w:type="dxa"/>
          </w:tcPr>
          <w:p w:rsidR="00D02C88" w:rsidRPr="0019748B" w:rsidRDefault="00D02C88" w:rsidP="005949FD">
            <w:pPr>
              <w:spacing w:line="360" w:lineRule="auto"/>
              <w:jc w:val="center"/>
              <w:rPr>
                <w:sz w:val="28"/>
                <w:szCs w:val="28"/>
              </w:rPr>
            </w:pPr>
            <w:r w:rsidRPr="0019748B">
              <w:rPr>
                <w:sz w:val="28"/>
                <w:szCs w:val="28"/>
              </w:rPr>
              <w:t>21 (33,3%</w:t>
            </w:r>
            <w:r w:rsidRPr="0019748B">
              <w:rPr>
                <w:sz w:val="28"/>
                <w:szCs w:val="28"/>
              </w:rPr>
              <w:sym w:font="Symbol" w:char="F0B1"/>
            </w:r>
            <w:r w:rsidRPr="0019748B">
              <w:rPr>
                <w:sz w:val="28"/>
                <w:szCs w:val="28"/>
              </w:rPr>
              <w:t>2,6%)</w:t>
            </w:r>
          </w:p>
        </w:tc>
        <w:tc>
          <w:tcPr>
            <w:tcW w:w="1916" w:type="dxa"/>
          </w:tcPr>
          <w:p w:rsidR="00D02C88" w:rsidRPr="0019748B" w:rsidRDefault="00D02C88" w:rsidP="005949FD">
            <w:pPr>
              <w:spacing w:line="360" w:lineRule="auto"/>
              <w:jc w:val="center"/>
              <w:rPr>
                <w:sz w:val="28"/>
                <w:szCs w:val="28"/>
              </w:rPr>
            </w:pPr>
            <w:r w:rsidRPr="0019748B">
              <w:rPr>
                <w:sz w:val="28"/>
                <w:szCs w:val="28"/>
              </w:rPr>
              <w:t>37 (58,7%</w:t>
            </w:r>
            <w:r w:rsidRPr="0019748B">
              <w:rPr>
                <w:sz w:val="28"/>
                <w:szCs w:val="28"/>
              </w:rPr>
              <w:sym w:font="Symbol" w:char="F0B1"/>
            </w:r>
            <w:r w:rsidRPr="0019748B">
              <w:rPr>
                <w:sz w:val="28"/>
                <w:szCs w:val="28"/>
              </w:rPr>
              <w:t>2,2%)</w:t>
            </w:r>
          </w:p>
        </w:tc>
        <w:tc>
          <w:tcPr>
            <w:tcW w:w="1916" w:type="dxa"/>
          </w:tcPr>
          <w:p w:rsidR="00D02C88" w:rsidRPr="0019748B" w:rsidRDefault="00D02C88" w:rsidP="005949FD">
            <w:pPr>
              <w:spacing w:line="360" w:lineRule="auto"/>
              <w:jc w:val="center"/>
              <w:rPr>
                <w:sz w:val="28"/>
                <w:szCs w:val="28"/>
              </w:rPr>
            </w:pPr>
            <w:r w:rsidRPr="0019748B">
              <w:rPr>
                <w:sz w:val="28"/>
                <w:szCs w:val="28"/>
              </w:rPr>
              <w:t>2 (3,1%</w:t>
            </w:r>
            <w:r w:rsidRPr="0019748B">
              <w:rPr>
                <w:sz w:val="28"/>
                <w:szCs w:val="28"/>
              </w:rPr>
              <w:sym w:font="Symbol" w:char="F0B1"/>
            </w:r>
            <w:r w:rsidRPr="0019748B">
              <w:rPr>
                <w:sz w:val="28"/>
                <w:szCs w:val="28"/>
              </w:rPr>
              <w:t>1,4%)</w:t>
            </w:r>
          </w:p>
        </w:tc>
      </w:tr>
    </w:tbl>
    <w:p w:rsidR="00D02C88" w:rsidRPr="00156E12" w:rsidRDefault="00D02C88" w:rsidP="005949FD">
      <w:pPr>
        <w:spacing w:line="360" w:lineRule="auto"/>
        <w:jc w:val="both"/>
        <w:rPr>
          <w:sz w:val="28"/>
          <w:szCs w:val="28"/>
        </w:rPr>
      </w:pPr>
      <w:r w:rsidRPr="00156E12">
        <w:rPr>
          <w:sz w:val="28"/>
          <w:szCs w:val="28"/>
        </w:rPr>
        <w:sym w:font="Symbol" w:char="F063"/>
      </w:r>
      <w:r w:rsidRPr="00156E12">
        <w:rPr>
          <w:sz w:val="28"/>
          <w:szCs w:val="28"/>
          <w:vertAlign w:val="superscript"/>
        </w:rPr>
        <w:t>2</w:t>
      </w:r>
      <w:r w:rsidRPr="00156E12">
        <w:rPr>
          <w:sz w:val="28"/>
          <w:szCs w:val="28"/>
        </w:rPr>
        <w:t>=0,063, р=1,000</w:t>
      </w:r>
    </w:p>
    <w:p w:rsidR="005949FD" w:rsidRDefault="005949FD" w:rsidP="00D02C88">
      <w:pPr>
        <w:spacing w:line="360" w:lineRule="auto"/>
        <w:ind w:left="-567" w:firstLine="709"/>
        <w:jc w:val="both"/>
        <w:rPr>
          <w:sz w:val="28"/>
          <w:szCs w:val="28"/>
        </w:rPr>
      </w:pPr>
    </w:p>
    <w:p w:rsidR="00D02C88" w:rsidRPr="00156E12" w:rsidRDefault="00D02C88" w:rsidP="00D02C88">
      <w:pPr>
        <w:spacing w:line="360" w:lineRule="auto"/>
        <w:ind w:left="-567" w:firstLine="709"/>
        <w:jc w:val="both"/>
        <w:rPr>
          <w:sz w:val="28"/>
          <w:szCs w:val="28"/>
        </w:rPr>
      </w:pPr>
      <w:r w:rsidRPr="00156E12">
        <w:rPr>
          <w:sz w:val="28"/>
          <w:szCs w:val="28"/>
        </w:rPr>
        <w:t>Передопераційна підготовка проводи</w:t>
      </w:r>
      <w:r>
        <w:rPr>
          <w:sz w:val="28"/>
          <w:szCs w:val="28"/>
        </w:rPr>
        <w:t>лася</w:t>
      </w:r>
      <w:r w:rsidRPr="00156E12">
        <w:rPr>
          <w:sz w:val="28"/>
          <w:szCs w:val="28"/>
        </w:rPr>
        <w:t xml:space="preserve"> в стислі терміни. При цьому необхідно </w:t>
      </w:r>
      <w:r>
        <w:rPr>
          <w:sz w:val="28"/>
          <w:szCs w:val="28"/>
        </w:rPr>
        <w:t xml:space="preserve">було </w:t>
      </w:r>
      <w:r w:rsidRPr="00156E12">
        <w:rPr>
          <w:sz w:val="28"/>
          <w:szCs w:val="28"/>
        </w:rPr>
        <w:t xml:space="preserve">провести корекцію гіповолемії, анемії, гіпопротеїнемії, електролітних порушень, рівня глюкози, порушень реології крові, нормалізувати артеріальний тиск </w:t>
      </w:r>
      <w:r w:rsidR="00DD01AD">
        <w:rPr>
          <w:sz w:val="28"/>
          <w:szCs w:val="28"/>
        </w:rPr>
        <w:t>та</w:t>
      </w:r>
      <w:r w:rsidRPr="00156E12">
        <w:rPr>
          <w:sz w:val="28"/>
          <w:szCs w:val="28"/>
        </w:rPr>
        <w:t xml:space="preserve"> поліпшити трофіку міокарда.</w:t>
      </w:r>
    </w:p>
    <w:p w:rsidR="00D02C88" w:rsidRPr="00156E12" w:rsidRDefault="00D02C88" w:rsidP="00D02C88">
      <w:pPr>
        <w:spacing w:line="360" w:lineRule="auto"/>
        <w:ind w:left="-567" w:firstLine="709"/>
        <w:jc w:val="both"/>
        <w:rPr>
          <w:sz w:val="28"/>
          <w:szCs w:val="28"/>
        </w:rPr>
      </w:pPr>
      <w:r w:rsidRPr="00156E12">
        <w:rPr>
          <w:sz w:val="28"/>
          <w:szCs w:val="28"/>
        </w:rPr>
        <w:t>Метою передопераційної підготовки було досягнення рівня: гемоглобіну не нижче 100 г/л</w:t>
      </w:r>
      <w:r>
        <w:rPr>
          <w:sz w:val="28"/>
          <w:szCs w:val="28"/>
        </w:rPr>
        <w:t>,</w:t>
      </w:r>
      <w:r w:rsidRPr="00156E12">
        <w:rPr>
          <w:sz w:val="28"/>
          <w:szCs w:val="28"/>
        </w:rPr>
        <w:t xml:space="preserve"> гематокрит</w:t>
      </w:r>
      <w:r>
        <w:rPr>
          <w:sz w:val="28"/>
          <w:szCs w:val="28"/>
        </w:rPr>
        <w:t>у</w:t>
      </w:r>
      <w:r w:rsidRPr="00156E12">
        <w:rPr>
          <w:sz w:val="28"/>
          <w:szCs w:val="28"/>
        </w:rPr>
        <w:t xml:space="preserve"> - </w:t>
      </w:r>
      <w:r w:rsidR="00DD01AD">
        <w:rPr>
          <w:sz w:val="28"/>
          <w:szCs w:val="28"/>
        </w:rPr>
        <w:t>30</w:t>
      </w:r>
      <w:r w:rsidRPr="00156E12">
        <w:rPr>
          <w:sz w:val="28"/>
          <w:szCs w:val="28"/>
        </w:rPr>
        <w:t xml:space="preserve">-32%; загального білка ≥ 65 г/л; концентрації альбуміну ≥ 28-30 г/л; допустимими значеннями для сечовини </w:t>
      </w:r>
      <w:r w:rsidR="00DD01AD">
        <w:rPr>
          <w:sz w:val="28"/>
          <w:szCs w:val="28"/>
        </w:rPr>
        <w:t>та</w:t>
      </w:r>
      <w:r w:rsidRPr="00156E12">
        <w:rPr>
          <w:sz w:val="28"/>
          <w:szCs w:val="28"/>
        </w:rPr>
        <w:t xml:space="preserve"> креатиніну в крові пацієнтів перед виконанням розширених і комбінованих втручань вважали 8 ммоль/л </w:t>
      </w:r>
      <w:r w:rsidR="00DD01AD">
        <w:rPr>
          <w:sz w:val="28"/>
          <w:szCs w:val="28"/>
        </w:rPr>
        <w:t>та</w:t>
      </w:r>
      <w:r w:rsidR="00E5387C" w:rsidRPr="00E5387C">
        <w:rPr>
          <w:sz w:val="28"/>
          <w:szCs w:val="28"/>
        </w:rPr>
        <w:t>110</w:t>
      </w:r>
      <w:r w:rsidRPr="00156E12">
        <w:rPr>
          <w:sz w:val="28"/>
          <w:szCs w:val="28"/>
        </w:rPr>
        <w:t xml:space="preserve"> мкмоль/л відповідно.</w:t>
      </w:r>
      <w:r>
        <w:rPr>
          <w:sz w:val="28"/>
          <w:szCs w:val="28"/>
        </w:rPr>
        <w:t xml:space="preserve"> До операції </w:t>
      </w:r>
      <w:r w:rsidR="00DD01AD">
        <w:rPr>
          <w:sz w:val="28"/>
          <w:szCs w:val="28"/>
        </w:rPr>
        <w:t>в</w:t>
      </w:r>
      <w:r>
        <w:rPr>
          <w:sz w:val="28"/>
          <w:szCs w:val="28"/>
        </w:rPr>
        <w:t xml:space="preserve"> хворих</w:t>
      </w:r>
      <w:r w:rsidRPr="00156E12">
        <w:rPr>
          <w:sz w:val="28"/>
          <w:szCs w:val="28"/>
        </w:rPr>
        <w:t xml:space="preserve"> основно</w:t>
      </w:r>
      <w:r>
        <w:rPr>
          <w:sz w:val="28"/>
          <w:szCs w:val="28"/>
        </w:rPr>
        <w:t>ї</w:t>
      </w:r>
      <w:r w:rsidRPr="00156E12">
        <w:rPr>
          <w:sz w:val="28"/>
          <w:szCs w:val="28"/>
        </w:rPr>
        <w:t xml:space="preserve"> груп</w:t>
      </w:r>
      <w:r>
        <w:rPr>
          <w:sz w:val="28"/>
          <w:szCs w:val="28"/>
        </w:rPr>
        <w:t>и також визначали трофічний статус – індекс маси тіла</w:t>
      </w:r>
      <w:r w:rsidRPr="00156E12">
        <w:rPr>
          <w:sz w:val="28"/>
          <w:szCs w:val="28"/>
        </w:rPr>
        <w:t xml:space="preserve"> (ІМТ=</w:t>
      </w:r>
      <w:r>
        <w:rPr>
          <w:sz w:val="28"/>
          <w:szCs w:val="28"/>
        </w:rPr>
        <w:t>зріст</w:t>
      </w:r>
      <w:r w:rsidRPr="00156E12">
        <w:rPr>
          <w:sz w:val="28"/>
          <w:szCs w:val="28"/>
        </w:rPr>
        <w:t xml:space="preserve"> (см)–100–(</w:t>
      </w:r>
      <w:r>
        <w:rPr>
          <w:sz w:val="28"/>
          <w:szCs w:val="28"/>
        </w:rPr>
        <w:t>зріст</w:t>
      </w:r>
      <w:r w:rsidRPr="00156E12">
        <w:rPr>
          <w:sz w:val="28"/>
          <w:szCs w:val="28"/>
        </w:rPr>
        <w:t xml:space="preserve">–150)/4) </w:t>
      </w:r>
      <w:r w:rsidR="00DD01AD">
        <w:rPr>
          <w:sz w:val="28"/>
          <w:szCs w:val="28"/>
        </w:rPr>
        <w:t>та</w:t>
      </w:r>
      <w:r>
        <w:rPr>
          <w:sz w:val="28"/>
          <w:szCs w:val="28"/>
        </w:rPr>
        <w:t>ступінь нутритивної недостатності</w:t>
      </w:r>
      <w:r w:rsidRPr="00156E12">
        <w:rPr>
          <w:sz w:val="28"/>
          <w:szCs w:val="28"/>
        </w:rPr>
        <w:t xml:space="preserve"> (</w:t>
      </w:r>
      <w:r w:rsidR="00E5387C">
        <w:rPr>
          <w:sz w:val="28"/>
          <w:szCs w:val="28"/>
        </w:rPr>
        <w:t>за</w:t>
      </w:r>
      <w:r w:rsidRPr="00DD01AD">
        <w:rPr>
          <w:sz w:val="28"/>
          <w:szCs w:val="28"/>
        </w:rPr>
        <w:t xml:space="preserve"> Кредич, 2003</w:t>
      </w:r>
      <w:r w:rsidRPr="00156E12">
        <w:rPr>
          <w:sz w:val="28"/>
          <w:szCs w:val="28"/>
        </w:rPr>
        <w:t>).</w:t>
      </w:r>
    </w:p>
    <w:p w:rsidR="00D02C88" w:rsidRPr="00156E12" w:rsidRDefault="00DD01AD" w:rsidP="00D02C88">
      <w:pPr>
        <w:spacing w:line="360" w:lineRule="auto"/>
        <w:ind w:left="-567" w:firstLine="709"/>
        <w:jc w:val="both"/>
        <w:rPr>
          <w:sz w:val="28"/>
          <w:szCs w:val="28"/>
        </w:rPr>
      </w:pPr>
      <w:r>
        <w:rPr>
          <w:sz w:val="28"/>
          <w:szCs w:val="28"/>
        </w:rPr>
        <w:t>В</w:t>
      </w:r>
      <w:r w:rsidR="00D02C88" w:rsidRPr="00156E12">
        <w:rPr>
          <w:sz w:val="28"/>
          <w:szCs w:val="28"/>
        </w:rPr>
        <w:t xml:space="preserve"> разі </w:t>
      </w:r>
      <w:r w:rsidR="00D02C88" w:rsidRPr="00DD01AD">
        <w:rPr>
          <w:sz w:val="28"/>
          <w:szCs w:val="28"/>
        </w:rPr>
        <w:t xml:space="preserve">легкого ступеня нутритивної недостатності </w:t>
      </w:r>
      <w:r w:rsidR="00D02C88" w:rsidRPr="00156E12">
        <w:rPr>
          <w:sz w:val="28"/>
          <w:szCs w:val="28"/>
        </w:rPr>
        <w:t xml:space="preserve">використовували таку схему підготовки: 1000 мл </w:t>
      </w:r>
      <w:r w:rsidR="00D02C88">
        <w:rPr>
          <w:sz w:val="28"/>
          <w:szCs w:val="28"/>
        </w:rPr>
        <w:t xml:space="preserve">розчину амінокислот (Аміноплазмаль Гепа, </w:t>
      </w:r>
      <w:r w:rsidR="00D02C88" w:rsidRPr="00156E12">
        <w:rPr>
          <w:sz w:val="28"/>
          <w:szCs w:val="28"/>
        </w:rPr>
        <w:t>Аміносол КЕ</w:t>
      </w:r>
      <w:r w:rsidR="00D02C88">
        <w:rPr>
          <w:sz w:val="28"/>
          <w:szCs w:val="28"/>
        </w:rPr>
        <w:t>)</w:t>
      </w:r>
      <w:r w:rsidR="00D02C88" w:rsidRPr="00156E12">
        <w:rPr>
          <w:sz w:val="28"/>
          <w:szCs w:val="28"/>
        </w:rPr>
        <w:t xml:space="preserve">, 500 мл 10% розчину глюкози, добові дози електролітів (калій - 1 </w:t>
      </w:r>
      <w:r w:rsidR="00D02C88" w:rsidRPr="00156E12">
        <w:rPr>
          <w:sz w:val="28"/>
          <w:szCs w:val="28"/>
        </w:rPr>
        <w:lastRenderedPageBreak/>
        <w:t>ммоль/кг/добу; натрій - 1,5 ммоль/кг/добу, хлор - 2,5 ммоль/кг/добу).</w:t>
      </w:r>
    </w:p>
    <w:p w:rsidR="00D02C88" w:rsidRPr="00156E12" w:rsidRDefault="00D02C88" w:rsidP="00D02C88">
      <w:pPr>
        <w:spacing w:line="360" w:lineRule="auto"/>
        <w:ind w:left="-567" w:firstLine="709"/>
        <w:jc w:val="both"/>
        <w:rPr>
          <w:sz w:val="28"/>
          <w:szCs w:val="28"/>
        </w:rPr>
      </w:pPr>
      <w:r w:rsidRPr="00156E12">
        <w:rPr>
          <w:sz w:val="28"/>
          <w:szCs w:val="28"/>
        </w:rPr>
        <w:t xml:space="preserve">При </w:t>
      </w:r>
      <w:r w:rsidRPr="00DD01AD">
        <w:rPr>
          <w:sz w:val="28"/>
          <w:szCs w:val="28"/>
        </w:rPr>
        <w:t xml:space="preserve">середньому ступені білково-енергетичної недостатності </w:t>
      </w:r>
      <w:r>
        <w:rPr>
          <w:sz w:val="28"/>
          <w:szCs w:val="28"/>
        </w:rPr>
        <w:t>застосовували</w:t>
      </w:r>
      <w:r w:rsidRPr="00156E12">
        <w:rPr>
          <w:sz w:val="28"/>
          <w:szCs w:val="28"/>
        </w:rPr>
        <w:t xml:space="preserve">: </w:t>
      </w:r>
      <w:r>
        <w:rPr>
          <w:sz w:val="28"/>
          <w:szCs w:val="28"/>
        </w:rPr>
        <w:t xml:space="preserve">розчини амінокислот </w:t>
      </w:r>
      <w:r w:rsidRPr="00156E12">
        <w:rPr>
          <w:sz w:val="28"/>
          <w:szCs w:val="28"/>
        </w:rPr>
        <w:t xml:space="preserve">(800-1000мл), </w:t>
      </w:r>
      <w:r>
        <w:rPr>
          <w:sz w:val="28"/>
          <w:szCs w:val="28"/>
        </w:rPr>
        <w:t xml:space="preserve">альбумін 20% 100-200 мл/добу, </w:t>
      </w:r>
      <w:r w:rsidRPr="00156E12">
        <w:rPr>
          <w:sz w:val="28"/>
          <w:szCs w:val="28"/>
        </w:rPr>
        <w:t xml:space="preserve">ліпофундін-MCT / LCT 10% - 500 мл, глюкоза - </w:t>
      </w:r>
      <w:r>
        <w:rPr>
          <w:sz w:val="28"/>
          <w:szCs w:val="28"/>
        </w:rPr>
        <w:t>1</w:t>
      </w:r>
      <w:r w:rsidRPr="00156E12">
        <w:rPr>
          <w:sz w:val="28"/>
          <w:szCs w:val="28"/>
        </w:rPr>
        <w:t xml:space="preserve">0% - </w:t>
      </w:r>
      <w:r>
        <w:rPr>
          <w:sz w:val="28"/>
          <w:szCs w:val="28"/>
        </w:rPr>
        <w:t>500-</w:t>
      </w:r>
      <w:r w:rsidRPr="00156E12">
        <w:rPr>
          <w:sz w:val="28"/>
          <w:szCs w:val="28"/>
        </w:rPr>
        <w:t>1000 мл, добові дози електролітів.</w:t>
      </w:r>
    </w:p>
    <w:p w:rsidR="00D02C88" w:rsidRPr="00156E12" w:rsidRDefault="00DD01AD" w:rsidP="00D02C88">
      <w:pPr>
        <w:spacing w:line="360" w:lineRule="auto"/>
        <w:ind w:left="-567" w:firstLine="709"/>
        <w:jc w:val="both"/>
        <w:rPr>
          <w:sz w:val="28"/>
          <w:szCs w:val="28"/>
        </w:rPr>
      </w:pPr>
      <w:r>
        <w:rPr>
          <w:sz w:val="28"/>
          <w:szCs w:val="28"/>
        </w:rPr>
        <w:t>В</w:t>
      </w:r>
      <w:r w:rsidR="00D02C88" w:rsidRPr="00156E12">
        <w:rPr>
          <w:sz w:val="28"/>
          <w:szCs w:val="28"/>
        </w:rPr>
        <w:t xml:space="preserve"> випадках обмінних порушень і втрати маси тіла більше 20% від </w:t>
      </w:r>
      <w:r>
        <w:rPr>
          <w:sz w:val="28"/>
          <w:szCs w:val="28"/>
        </w:rPr>
        <w:t>належ</w:t>
      </w:r>
      <w:r w:rsidR="00D02C88" w:rsidRPr="00156E12">
        <w:rPr>
          <w:sz w:val="28"/>
          <w:szCs w:val="28"/>
        </w:rPr>
        <w:t>ного нутритивна недостатність коре</w:t>
      </w:r>
      <w:r w:rsidR="00D02C88">
        <w:rPr>
          <w:sz w:val="28"/>
          <w:szCs w:val="28"/>
        </w:rPr>
        <w:t>г</w:t>
      </w:r>
      <w:r w:rsidR="00D02C88" w:rsidRPr="00156E12">
        <w:rPr>
          <w:sz w:val="28"/>
          <w:szCs w:val="28"/>
        </w:rPr>
        <w:t xml:space="preserve">увалася використанням схеми: </w:t>
      </w:r>
      <w:r w:rsidR="00D02C88">
        <w:rPr>
          <w:sz w:val="28"/>
          <w:szCs w:val="28"/>
        </w:rPr>
        <w:t>розчини амінокислот (</w:t>
      </w:r>
      <w:r w:rsidR="00D02C88" w:rsidRPr="00156E12">
        <w:rPr>
          <w:sz w:val="28"/>
          <w:szCs w:val="28"/>
        </w:rPr>
        <w:t>1000 мл</w:t>
      </w:r>
      <w:r w:rsidR="00D02C88">
        <w:rPr>
          <w:sz w:val="28"/>
          <w:szCs w:val="28"/>
        </w:rPr>
        <w:t>)</w:t>
      </w:r>
      <w:r w:rsidR="00D02C88" w:rsidRPr="00156E12">
        <w:rPr>
          <w:sz w:val="28"/>
          <w:szCs w:val="28"/>
        </w:rPr>
        <w:t>, альбумін 20% - 200 мл</w:t>
      </w:r>
      <w:r w:rsidR="00D02C88">
        <w:rPr>
          <w:sz w:val="28"/>
          <w:szCs w:val="28"/>
        </w:rPr>
        <w:t xml:space="preserve">, </w:t>
      </w:r>
      <w:r w:rsidR="00D02C88" w:rsidRPr="00156E12">
        <w:rPr>
          <w:sz w:val="28"/>
          <w:szCs w:val="28"/>
        </w:rPr>
        <w:t>ліпофундін - MCT / LCT 20% - 500 мл, глюкоза 20% - 1000 мл, добова доза електролітів.</w:t>
      </w:r>
    </w:p>
    <w:p w:rsidR="00D02C88" w:rsidRPr="00156E12" w:rsidRDefault="00D02C88" w:rsidP="00D02C88">
      <w:pPr>
        <w:spacing w:line="360" w:lineRule="auto"/>
        <w:ind w:left="-567" w:firstLine="709"/>
        <w:jc w:val="both"/>
        <w:rPr>
          <w:sz w:val="28"/>
          <w:szCs w:val="28"/>
        </w:rPr>
      </w:pPr>
      <w:r w:rsidRPr="00156E12">
        <w:rPr>
          <w:sz w:val="28"/>
          <w:szCs w:val="28"/>
        </w:rPr>
        <w:t xml:space="preserve">На тлі проведеної терапії з використанням диференційованих схем нам вдалося домогтися наступної динаміки інтеграційного показника за шкалою SAPS ІІ (табл. </w:t>
      </w:r>
      <w:r>
        <w:rPr>
          <w:sz w:val="28"/>
          <w:szCs w:val="28"/>
        </w:rPr>
        <w:t>4</w:t>
      </w:r>
      <w:r w:rsidRPr="00156E12">
        <w:rPr>
          <w:sz w:val="28"/>
          <w:szCs w:val="28"/>
        </w:rPr>
        <w:t>.2</w:t>
      </w:r>
      <w:r>
        <w:rPr>
          <w:sz w:val="28"/>
          <w:szCs w:val="28"/>
        </w:rPr>
        <w:t>.2.</w:t>
      </w:r>
      <w:r w:rsidRPr="00156E12">
        <w:rPr>
          <w:sz w:val="28"/>
          <w:szCs w:val="28"/>
        </w:rPr>
        <w:t>).</w:t>
      </w:r>
    </w:p>
    <w:p w:rsidR="00D02C88" w:rsidRPr="00156E12" w:rsidRDefault="00D02C88" w:rsidP="00D02C88">
      <w:pPr>
        <w:spacing w:line="360" w:lineRule="auto"/>
        <w:ind w:left="-567" w:firstLine="709"/>
        <w:jc w:val="right"/>
        <w:rPr>
          <w:sz w:val="28"/>
          <w:szCs w:val="28"/>
        </w:rPr>
      </w:pPr>
      <w:r w:rsidRPr="00156E12">
        <w:rPr>
          <w:sz w:val="28"/>
          <w:szCs w:val="28"/>
        </w:rPr>
        <w:t xml:space="preserve">Таблиця </w:t>
      </w:r>
      <w:r>
        <w:rPr>
          <w:sz w:val="28"/>
          <w:szCs w:val="28"/>
        </w:rPr>
        <w:t>4</w:t>
      </w:r>
      <w:r w:rsidRPr="00156E12">
        <w:rPr>
          <w:sz w:val="28"/>
          <w:szCs w:val="28"/>
        </w:rPr>
        <w:t>.2</w:t>
      </w:r>
      <w:r>
        <w:rPr>
          <w:sz w:val="28"/>
          <w:szCs w:val="28"/>
        </w:rPr>
        <w:t>.2.</w:t>
      </w:r>
    </w:p>
    <w:p w:rsidR="00D02C88" w:rsidRPr="00156E12" w:rsidRDefault="00D02C88" w:rsidP="00D02C88">
      <w:pPr>
        <w:spacing w:line="360" w:lineRule="auto"/>
        <w:jc w:val="right"/>
        <w:rPr>
          <w:sz w:val="28"/>
          <w:szCs w:val="28"/>
        </w:rPr>
      </w:pPr>
      <w:r w:rsidRPr="00156E12">
        <w:rPr>
          <w:sz w:val="28"/>
          <w:szCs w:val="28"/>
        </w:rPr>
        <w:t>Передопераційні показники в групах по шкалі SAPS ІІ</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80"/>
        <w:gridCol w:w="1915"/>
        <w:gridCol w:w="1916"/>
        <w:gridCol w:w="1916"/>
        <w:gridCol w:w="1916"/>
      </w:tblGrid>
      <w:tr w:rsidR="00D02C88" w:rsidRPr="00156E12" w:rsidTr="00D02C88">
        <w:trPr>
          <w:cantSplit/>
          <w:trHeight w:val="315"/>
        </w:trPr>
        <w:tc>
          <w:tcPr>
            <w:tcW w:w="1980" w:type="dxa"/>
            <w:vMerge w:val="restart"/>
          </w:tcPr>
          <w:p w:rsidR="00D02C88" w:rsidRPr="00156E12" w:rsidRDefault="00D02C88" w:rsidP="00D02C88">
            <w:pPr>
              <w:spacing w:line="360" w:lineRule="auto"/>
              <w:jc w:val="both"/>
              <w:rPr>
                <w:sz w:val="28"/>
                <w:szCs w:val="28"/>
              </w:rPr>
            </w:pPr>
          </w:p>
        </w:tc>
        <w:tc>
          <w:tcPr>
            <w:tcW w:w="7663" w:type="dxa"/>
            <w:gridSpan w:val="4"/>
            <w:vAlign w:val="center"/>
          </w:tcPr>
          <w:p w:rsidR="00D02C88" w:rsidRPr="00156E12" w:rsidRDefault="00D02C88" w:rsidP="00D02C88">
            <w:pPr>
              <w:spacing w:line="360" w:lineRule="auto"/>
              <w:jc w:val="center"/>
              <w:rPr>
                <w:sz w:val="28"/>
                <w:szCs w:val="28"/>
              </w:rPr>
            </w:pPr>
            <w:r>
              <w:rPr>
                <w:sz w:val="28"/>
                <w:szCs w:val="28"/>
              </w:rPr>
              <w:t>Кількість хворих</w:t>
            </w:r>
          </w:p>
        </w:tc>
      </w:tr>
      <w:tr w:rsidR="00D02C88" w:rsidRPr="00156E12" w:rsidTr="00D02C88">
        <w:trPr>
          <w:cantSplit/>
          <w:trHeight w:val="315"/>
        </w:trPr>
        <w:tc>
          <w:tcPr>
            <w:tcW w:w="1980" w:type="dxa"/>
            <w:vMerge/>
            <w:vAlign w:val="center"/>
          </w:tcPr>
          <w:p w:rsidR="00D02C88" w:rsidRPr="00156E12" w:rsidRDefault="00D02C88" w:rsidP="00D02C88">
            <w:pPr>
              <w:spacing w:line="360" w:lineRule="auto"/>
              <w:jc w:val="both"/>
              <w:rPr>
                <w:sz w:val="28"/>
                <w:szCs w:val="28"/>
              </w:rPr>
            </w:pPr>
          </w:p>
        </w:tc>
        <w:tc>
          <w:tcPr>
            <w:tcW w:w="1915" w:type="dxa"/>
            <w:vAlign w:val="center"/>
          </w:tcPr>
          <w:p w:rsidR="00D02C88" w:rsidRPr="00156E12" w:rsidRDefault="00D02C88" w:rsidP="00D02C88">
            <w:pPr>
              <w:spacing w:line="360" w:lineRule="auto"/>
              <w:jc w:val="center"/>
              <w:rPr>
                <w:sz w:val="28"/>
                <w:szCs w:val="28"/>
              </w:rPr>
            </w:pPr>
            <w:r w:rsidRPr="00156E12">
              <w:rPr>
                <w:sz w:val="28"/>
                <w:szCs w:val="28"/>
              </w:rPr>
              <w:t>0-9 бал</w:t>
            </w:r>
            <w:r>
              <w:rPr>
                <w:sz w:val="28"/>
                <w:szCs w:val="28"/>
              </w:rPr>
              <w:t>і</w:t>
            </w:r>
            <w:r w:rsidRPr="00156E12">
              <w:rPr>
                <w:sz w:val="28"/>
                <w:szCs w:val="28"/>
              </w:rPr>
              <w:t>в</w:t>
            </w:r>
          </w:p>
        </w:tc>
        <w:tc>
          <w:tcPr>
            <w:tcW w:w="1916" w:type="dxa"/>
            <w:vAlign w:val="center"/>
          </w:tcPr>
          <w:p w:rsidR="00D02C88" w:rsidRPr="00156E12" w:rsidRDefault="00D02C88" w:rsidP="00D02C88">
            <w:pPr>
              <w:spacing w:line="360" w:lineRule="auto"/>
              <w:jc w:val="center"/>
              <w:rPr>
                <w:sz w:val="28"/>
                <w:szCs w:val="28"/>
              </w:rPr>
            </w:pPr>
            <w:r w:rsidRPr="00156E12">
              <w:rPr>
                <w:sz w:val="28"/>
                <w:szCs w:val="28"/>
              </w:rPr>
              <w:t>10-19 бал</w:t>
            </w:r>
            <w:r>
              <w:rPr>
                <w:sz w:val="28"/>
                <w:szCs w:val="28"/>
              </w:rPr>
              <w:t>і</w:t>
            </w:r>
            <w:r w:rsidRPr="00156E12">
              <w:rPr>
                <w:sz w:val="28"/>
                <w:szCs w:val="28"/>
              </w:rPr>
              <w:t>в</w:t>
            </w:r>
          </w:p>
        </w:tc>
        <w:tc>
          <w:tcPr>
            <w:tcW w:w="1916" w:type="dxa"/>
          </w:tcPr>
          <w:p w:rsidR="00D02C88" w:rsidRPr="00156E12" w:rsidRDefault="00D02C88" w:rsidP="00D02C88">
            <w:pPr>
              <w:spacing w:line="360" w:lineRule="auto"/>
              <w:jc w:val="center"/>
              <w:rPr>
                <w:sz w:val="28"/>
                <w:szCs w:val="28"/>
              </w:rPr>
            </w:pPr>
            <w:r w:rsidRPr="00156E12">
              <w:rPr>
                <w:sz w:val="28"/>
                <w:szCs w:val="28"/>
              </w:rPr>
              <w:t>20-29 бал</w:t>
            </w:r>
            <w:r>
              <w:rPr>
                <w:sz w:val="28"/>
                <w:szCs w:val="28"/>
              </w:rPr>
              <w:t>і</w:t>
            </w:r>
            <w:r w:rsidRPr="00156E12">
              <w:rPr>
                <w:sz w:val="28"/>
                <w:szCs w:val="28"/>
              </w:rPr>
              <w:t>в</w:t>
            </w:r>
          </w:p>
        </w:tc>
        <w:tc>
          <w:tcPr>
            <w:tcW w:w="1916" w:type="dxa"/>
          </w:tcPr>
          <w:p w:rsidR="00D02C88" w:rsidRPr="00156E12" w:rsidRDefault="00D02C88" w:rsidP="00D02C88">
            <w:pPr>
              <w:spacing w:line="360" w:lineRule="auto"/>
              <w:jc w:val="center"/>
              <w:rPr>
                <w:sz w:val="28"/>
                <w:szCs w:val="28"/>
              </w:rPr>
            </w:pPr>
            <w:r w:rsidRPr="00156E12">
              <w:rPr>
                <w:sz w:val="28"/>
                <w:szCs w:val="28"/>
              </w:rPr>
              <w:t>≥30 бал</w:t>
            </w:r>
            <w:r>
              <w:rPr>
                <w:sz w:val="28"/>
                <w:szCs w:val="28"/>
              </w:rPr>
              <w:t>і</w:t>
            </w:r>
            <w:r w:rsidRPr="00156E12">
              <w:rPr>
                <w:sz w:val="28"/>
                <w:szCs w:val="28"/>
              </w:rPr>
              <w:t>в</w:t>
            </w:r>
          </w:p>
        </w:tc>
      </w:tr>
      <w:tr w:rsidR="00D02C88" w:rsidRPr="00156E12" w:rsidTr="00D02C88">
        <w:tc>
          <w:tcPr>
            <w:tcW w:w="1980" w:type="dxa"/>
          </w:tcPr>
          <w:p w:rsidR="00D02C88" w:rsidRPr="00156E12" w:rsidRDefault="00D02C88" w:rsidP="00D02C88">
            <w:pPr>
              <w:spacing w:line="360" w:lineRule="auto"/>
              <w:jc w:val="both"/>
              <w:rPr>
                <w:sz w:val="28"/>
                <w:szCs w:val="28"/>
              </w:rPr>
            </w:pPr>
            <w:r>
              <w:rPr>
                <w:sz w:val="28"/>
                <w:szCs w:val="28"/>
              </w:rPr>
              <w:t>Гру</w:t>
            </w:r>
            <w:r w:rsidRPr="00156E12">
              <w:rPr>
                <w:sz w:val="28"/>
                <w:szCs w:val="28"/>
              </w:rPr>
              <w:t>па</w:t>
            </w:r>
            <w:r>
              <w:rPr>
                <w:sz w:val="28"/>
                <w:szCs w:val="28"/>
                <w:lang w:val="en-US"/>
              </w:rPr>
              <w:t>(n=56)</w:t>
            </w:r>
            <w:r>
              <w:rPr>
                <w:sz w:val="28"/>
                <w:szCs w:val="28"/>
              </w:rPr>
              <w:t xml:space="preserve"> порівняння</w:t>
            </w:r>
          </w:p>
        </w:tc>
        <w:tc>
          <w:tcPr>
            <w:tcW w:w="1915" w:type="dxa"/>
          </w:tcPr>
          <w:p w:rsidR="00D02C88" w:rsidRPr="00B71F5A" w:rsidRDefault="00D02C88" w:rsidP="00D02C88">
            <w:pPr>
              <w:spacing w:line="360" w:lineRule="auto"/>
              <w:jc w:val="center"/>
              <w:rPr>
                <w:sz w:val="28"/>
                <w:szCs w:val="28"/>
              </w:rPr>
            </w:pPr>
            <w:r w:rsidRPr="00B71F5A">
              <w:rPr>
                <w:sz w:val="28"/>
                <w:szCs w:val="28"/>
              </w:rPr>
              <w:t>5 (8,9%</w:t>
            </w:r>
            <w:r w:rsidRPr="00B71F5A">
              <w:rPr>
                <w:sz w:val="28"/>
                <w:szCs w:val="28"/>
              </w:rPr>
              <w:sym w:font="Symbol" w:char="F0B1"/>
            </w:r>
            <w:r w:rsidRPr="00B71F5A">
              <w:rPr>
                <w:sz w:val="28"/>
                <w:szCs w:val="28"/>
              </w:rPr>
              <w:t>2,0%)</w:t>
            </w:r>
          </w:p>
        </w:tc>
        <w:tc>
          <w:tcPr>
            <w:tcW w:w="1916" w:type="dxa"/>
          </w:tcPr>
          <w:p w:rsidR="00D02C88" w:rsidRPr="00B71F5A" w:rsidRDefault="00D02C88" w:rsidP="00D02C88">
            <w:pPr>
              <w:spacing w:line="360" w:lineRule="auto"/>
              <w:jc w:val="center"/>
              <w:rPr>
                <w:sz w:val="28"/>
                <w:szCs w:val="28"/>
              </w:rPr>
            </w:pPr>
            <w:r w:rsidRPr="00B71F5A">
              <w:rPr>
                <w:sz w:val="28"/>
                <w:szCs w:val="28"/>
              </w:rPr>
              <w:t>20 (35,7%</w:t>
            </w:r>
            <w:r w:rsidRPr="00B71F5A">
              <w:rPr>
                <w:sz w:val="28"/>
                <w:szCs w:val="28"/>
              </w:rPr>
              <w:sym w:font="Symbol" w:char="F0B1"/>
            </w:r>
            <w:r w:rsidRPr="00B71F5A">
              <w:rPr>
                <w:sz w:val="28"/>
                <w:szCs w:val="28"/>
              </w:rPr>
              <w:t>2,6%)</w:t>
            </w:r>
          </w:p>
        </w:tc>
        <w:tc>
          <w:tcPr>
            <w:tcW w:w="1916" w:type="dxa"/>
          </w:tcPr>
          <w:p w:rsidR="00D02C88" w:rsidRPr="00B71F5A" w:rsidRDefault="00D02C88" w:rsidP="00D02C88">
            <w:pPr>
              <w:spacing w:line="360" w:lineRule="auto"/>
              <w:jc w:val="center"/>
              <w:rPr>
                <w:sz w:val="28"/>
                <w:szCs w:val="28"/>
              </w:rPr>
            </w:pPr>
            <w:r w:rsidRPr="00B71F5A">
              <w:rPr>
                <w:sz w:val="28"/>
                <w:szCs w:val="28"/>
              </w:rPr>
              <w:t>28 (50,0%</w:t>
            </w:r>
            <w:r w:rsidRPr="00B71F5A">
              <w:rPr>
                <w:sz w:val="28"/>
                <w:szCs w:val="28"/>
              </w:rPr>
              <w:sym w:font="Symbol" w:char="F0B1"/>
            </w:r>
            <w:r w:rsidRPr="00B71F5A">
              <w:rPr>
                <w:sz w:val="28"/>
                <w:szCs w:val="28"/>
              </w:rPr>
              <w:t>2,1%)</w:t>
            </w:r>
          </w:p>
        </w:tc>
        <w:tc>
          <w:tcPr>
            <w:tcW w:w="1916" w:type="dxa"/>
          </w:tcPr>
          <w:p w:rsidR="00D02C88" w:rsidRPr="00B71F5A" w:rsidRDefault="00D02C88" w:rsidP="00D02C88">
            <w:pPr>
              <w:spacing w:line="360" w:lineRule="auto"/>
              <w:jc w:val="center"/>
              <w:rPr>
                <w:sz w:val="28"/>
                <w:szCs w:val="28"/>
              </w:rPr>
            </w:pPr>
            <w:r w:rsidRPr="00B71F5A">
              <w:rPr>
                <w:sz w:val="28"/>
                <w:szCs w:val="28"/>
              </w:rPr>
              <w:t>3 (5,3%</w:t>
            </w:r>
            <w:r w:rsidRPr="00B71F5A">
              <w:rPr>
                <w:sz w:val="28"/>
                <w:szCs w:val="28"/>
              </w:rPr>
              <w:sym w:font="Symbol" w:char="F0B1"/>
            </w:r>
            <w:r w:rsidRPr="00B71F5A">
              <w:rPr>
                <w:sz w:val="28"/>
                <w:szCs w:val="28"/>
              </w:rPr>
              <w:t>1,0%)</w:t>
            </w:r>
          </w:p>
        </w:tc>
      </w:tr>
      <w:tr w:rsidR="00D02C88" w:rsidRPr="00156E12" w:rsidTr="00D02C88">
        <w:tc>
          <w:tcPr>
            <w:tcW w:w="1980" w:type="dxa"/>
          </w:tcPr>
          <w:p w:rsidR="00D02C88" w:rsidRDefault="00D02C88" w:rsidP="00D02C88">
            <w:pPr>
              <w:jc w:val="both"/>
              <w:rPr>
                <w:sz w:val="28"/>
                <w:szCs w:val="28"/>
              </w:rPr>
            </w:pPr>
            <w:r w:rsidRPr="00156E12">
              <w:rPr>
                <w:sz w:val="28"/>
                <w:szCs w:val="28"/>
              </w:rPr>
              <w:t>Основна</w:t>
            </w:r>
          </w:p>
          <w:p w:rsidR="00D02C88" w:rsidRPr="00156E12" w:rsidRDefault="00D02C88" w:rsidP="00D02C88">
            <w:pPr>
              <w:jc w:val="both"/>
              <w:rPr>
                <w:sz w:val="28"/>
                <w:szCs w:val="28"/>
              </w:rPr>
            </w:pPr>
            <w:r>
              <w:rPr>
                <w:sz w:val="28"/>
                <w:szCs w:val="28"/>
              </w:rPr>
              <w:t>груп</w:t>
            </w:r>
            <w:r w:rsidRPr="00156E12">
              <w:rPr>
                <w:sz w:val="28"/>
                <w:szCs w:val="28"/>
              </w:rPr>
              <w:t>а</w:t>
            </w:r>
            <w:r>
              <w:rPr>
                <w:sz w:val="28"/>
                <w:szCs w:val="28"/>
              </w:rPr>
              <w:t xml:space="preserve"> (</w:t>
            </w:r>
            <w:r>
              <w:rPr>
                <w:sz w:val="28"/>
                <w:szCs w:val="28"/>
                <w:lang w:val="en-US"/>
              </w:rPr>
              <w:t>n=63)</w:t>
            </w:r>
          </w:p>
        </w:tc>
        <w:tc>
          <w:tcPr>
            <w:tcW w:w="1915" w:type="dxa"/>
          </w:tcPr>
          <w:p w:rsidR="00D02C88" w:rsidRPr="00B71F5A" w:rsidRDefault="00D02C88" w:rsidP="00D02C88">
            <w:pPr>
              <w:spacing w:line="360" w:lineRule="auto"/>
              <w:jc w:val="center"/>
              <w:rPr>
                <w:sz w:val="28"/>
                <w:szCs w:val="28"/>
              </w:rPr>
            </w:pPr>
            <w:r w:rsidRPr="00B71F5A">
              <w:rPr>
                <w:sz w:val="28"/>
                <w:szCs w:val="28"/>
              </w:rPr>
              <w:t>6 (9,5%</w:t>
            </w:r>
            <w:r w:rsidRPr="00B71F5A">
              <w:rPr>
                <w:sz w:val="28"/>
                <w:szCs w:val="28"/>
              </w:rPr>
              <w:sym w:font="Symbol" w:char="F0B1"/>
            </w:r>
            <w:r w:rsidRPr="00B71F5A">
              <w:rPr>
                <w:sz w:val="28"/>
                <w:szCs w:val="28"/>
              </w:rPr>
              <w:t>1,9%)</w:t>
            </w:r>
          </w:p>
        </w:tc>
        <w:tc>
          <w:tcPr>
            <w:tcW w:w="1916" w:type="dxa"/>
          </w:tcPr>
          <w:p w:rsidR="00D02C88" w:rsidRPr="00B71F5A" w:rsidRDefault="00D02C88" w:rsidP="00D02C88">
            <w:pPr>
              <w:spacing w:line="360" w:lineRule="auto"/>
              <w:jc w:val="center"/>
              <w:rPr>
                <w:sz w:val="28"/>
                <w:szCs w:val="28"/>
              </w:rPr>
            </w:pPr>
            <w:r w:rsidRPr="00B71F5A">
              <w:rPr>
                <w:sz w:val="28"/>
                <w:szCs w:val="28"/>
              </w:rPr>
              <w:t>34 (53,9%</w:t>
            </w:r>
            <w:r w:rsidRPr="00B71F5A">
              <w:rPr>
                <w:sz w:val="28"/>
                <w:szCs w:val="28"/>
              </w:rPr>
              <w:sym w:font="Symbol" w:char="F0B1"/>
            </w:r>
            <w:r w:rsidRPr="00B71F5A">
              <w:rPr>
                <w:sz w:val="28"/>
                <w:szCs w:val="28"/>
              </w:rPr>
              <w:t>2,4%)</w:t>
            </w:r>
          </w:p>
        </w:tc>
        <w:tc>
          <w:tcPr>
            <w:tcW w:w="1916" w:type="dxa"/>
          </w:tcPr>
          <w:p w:rsidR="00D02C88" w:rsidRPr="00B71F5A" w:rsidRDefault="00D02C88" w:rsidP="00D02C88">
            <w:pPr>
              <w:spacing w:line="360" w:lineRule="auto"/>
              <w:jc w:val="center"/>
              <w:rPr>
                <w:sz w:val="28"/>
                <w:szCs w:val="28"/>
              </w:rPr>
            </w:pPr>
            <w:r w:rsidRPr="00B71F5A">
              <w:rPr>
                <w:sz w:val="28"/>
                <w:szCs w:val="28"/>
              </w:rPr>
              <w:t>22 (34,9%</w:t>
            </w:r>
            <w:r w:rsidRPr="00B71F5A">
              <w:rPr>
                <w:sz w:val="28"/>
                <w:szCs w:val="28"/>
              </w:rPr>
              <w:sym w:font="Symbol" w:char="F0B1"/>
            </w:r>
            <w:r w:rsidRPr="00B71F5A">
              <w:rPr>
                <w:sz w:val="28"/>
                <w:szCs w:val="28"/>
              </w:rPr>
              <w:t>1,8%)</w:t>
            </w:r>
          </w:p>
        </w:tc>
        <w:tc>
          <w:tcPr>
            <w:tcW w:w="1916" w:type="dxa"/>
          </w:tcPr>
          <w:p w:rsidR="00D02C88" w:rsidRPr="00B71F5A" w:rsidRDefault="00D02C88" w:rsidP="00D02C88">
            <w:pPr>
              <w:spacing w:line="360" w:lineRule="auto"/>
              <w:jc w:val="center"/>
              <w:rPr>
                <w:sz w:val="28"/>
                <w:szCs w:val="28"/>
              </w:rPr>
            </w:pPr>
            <w:r w:rsidRPr="00B71F5A">
              <w:rPr>
                <w:sz w:val="28"/>
                <w:szCs w:val="28"/>
              </w:rPr>
              <w:t>1 (1,5%</w:t>
            </w:r>
            <w:r w:rsidRPr="00B71F5A">
              <w:rPr>
                <w:sz w:val="28"/>
                <w:szCs w:val="28"/>
              </w:rPr>
              <w:sym w:font="Symbol" w:char="F0B1"/>
            </w:r>
            <w:r w:rsidRPr="00B71F5A">
              <w:rPr>
                <w:sz w:val="28"/>
                <w:szCs w:val="28"/>
              </w:rPr>
              <w:t>0,4%)</w:t>
            </w:r>
          </w:p>
        </w:tc>
      </w:tr>
    </w:tbl>
    <w:p w:rsidR="00D02C88" w:rsidRPr="00156E12" w:rsidRDefault="00D02C88" w:rsidP="00D02C88">
      <w:pPr>
        <w:jc w:val="both"/>
        <w:rPr>
          <w:sz w:val="28"/>
          <w:szCs w:val="28"/>
        </w:rPr>
      </w:pPr>
    </w:p>
    <w:p w:rsidR="005949FD" w:rsidRDefault="005949FD" w:rsidP="00D02C88">
      <w:pPr>
        <w:spacing w:line="360" w:lineRule="auto"/>
        <w:ind w:left="-567" w:firstLine="709"/>
        <w:jc w:val="both"/>
        <w:rPr>
          <w:sz w:val="28"/>
          <w:szCs w:val="28"/>
        </w:rPr>
      </w:pPr>
    </w:p>
    <w:p w:rsidR="00D02C88" w:rsidRDefault="00D02C88" w:rsidP="00D02C88">
      <w:pPr>
        <w:spacing w:line="360" w:lineRule="auto"/>
        <w:ind w:left="-567" w:firstLine="709"/>
        <w:jc w:val="both"/>
        <w:rPr>
          <w:sz w:val="28"/>
          <w:szCs w:val="28"/>
        </w:rPr>
      </w:pPr>
      <w:r w:rsidRPr="00156E12">
        <w:rPr>
          <w:sz w:val="28"/>
          <w:szCs w:val="28"/>
        </w:rPr>
        <w:t>Наведені показники свідчать про достовірне поліпшення загального стану хворих в основній групі на тлі застосування зазначених схем терапії щодо групи порівняння</w:t>
      </w:r>
      <w:r>
        <w:rPr>
          <w:sz w:val="28"/>
          <w:szCs w:val="28"/>
        </w:rPr>
        <w:t>(</w:t>
      </w:r>
      <w:r w:rsidRPr="00156E12">
        <w:rPr>
          <w:sz w:val="28"/>
          <w:szCs w:val="28"/>
        </w:rPr>
        <w:t>р</w:t>
      </w:r>
      <w:r>
        <w:rPr>
          <w:sz w:val="28"/>
          <w:szCs w:val="28"/>
        </w:rPr>
        <w:t>&lt;0,01)</w:t>
      </w:r>
      <w:r w:rsidRPr="00156E12">
        <w:rPr>
          <w:sz w:val="28"/>
          <w:szCs w:val="28"/>
        </w:rPr>
        <w:t xml:space="preserve">. Це дозволило планувати розширені </w:t>
      </w:r>
      <w:r w:rsidR="00DD01AD">
        <w:rPr>
          <w:sz w:val="28"/>
          <w:szCs w:val="28"/>
        </w:rPr>
        <w:t>та</w:t>
      </w:r>
      <w:r w:rsidRPr="00156E12">
        <w:rPr>
          <w:sz w:val="28"/>
          <w:szCs w:val="28"/>
        </w:rPr>
        <w:t xml:space="preserve"> комбіновані операції </w:t>
      </w:r>
      <w:r w:rsidR="00DD01AD">
        <w:rPr>
          <w:sz w:val="28"/>
          <w:szCs w:val="28"/>
        </w:rPr>
        <w:t>в</w:t>
      </w:r>
      <w:r w:rsidRPr="00156E12">
        <w:rPr>
          <w:sz w:val="28"/>
          <w:szCs w:val="28"/>
        </w:rPr>
        <w:t xml:space="preserve"> більшого відсотка </w:t>
      </w:r>
      <w:r>
        <w:rPr>
          <w:sz w:val="28"/>
          <w:szCs w:val="28"/>
        </w:rPr>
        <w:t>хворих</w:t>
      </w:r>
      <w:r w:rsidRPr="00156E12">
        <w:rPr>
          <w:sz w:val="28"/>
          <w:szCs w:val="28"/>
        </w:rPr>
        <w:t xml:space="preserve"> основн</w:t>
      </w:r>
      <w:r>
        <w:rPr>
          <w:sz w:val="28"/>
          <w:szCs w:val="28"/>
        </w:rPr>
        <w:t>ої</w:t>
      </w:r>
      <w:r w:rsidRPr="00156E12">
        <w:rPr>
          <w:sz w:val="28"/>
          <w:szCs w:val="28"/>
        </w:rPr>
        <w:t xml:space="preserve"> груп</w:t>
      </w:r>
      <w:r>
        <w:rPr>
          <w:sz w:val="28"/>
          <w:szCs w:val="28"/>
        </w:rPr>
        <w:t>и</w:t>
      </w:r>
      <w:r w:rsidRPr="00156E12">
        <w:rPr>
          <w:sz w:val="28"/>
          <w:szCs w:val="28"/>
        </w:rPr>
        <w:t xml:space="preserve">. </w:t>
      </w:r>
    </w:p>
    <w:p w:rsidR="00D02C88" w:rsidRPr="00156E12" w:rsidRDefault="00D02C88" w:rsidP="00D02C88">
      <w:pPr>
        <w:spacing w:line="360" w:lineRule="auto"/>
        <w:ind w:left="-567" w:firstLine="709"/>
        <w:jc w:val="both"/>
        <w:rPr>
          <w:sz w:val="28"/>
          <w:szCs w:val="28"/>
        </w:rPr>
      </w:pPr>
      <w:r w:rsidRPr="00156E12">
        <w:rPr>
          <w:sz w:val="28"/>
          <w:szCs w:val="28"/>
        </w:rPr>
        <w:t xml:space="preserve">Однак, поряд з оцінкою загального статусу організму, при оцінці можливостей виконання радикальних </w:t>
      </w:r>
      <w:r w:rsidR="004B0DAD">
        <w:rPr>
          <w:sz w:val="28"/>
          <w:szCs w:val="28"/>
        </w:rPr>
        <w:t>комбінованих</w:t>
      </w:r>
      <w:r w:rsidRPr="00156E12">
        <w:rPr>
          <w:sz w:val="28"/>
          <w:szCs w:val="28"/>
        </w:rPr>
        <w:t xml:space="preserve"> оперативних </w:t>
      </w:r>
      <w:r w:rsidR="00DD01AD">
        <w:rPr>
          <w:sz w:val="28"/>
          <w:szCs w:val="28"/>
        </w:rPr>
        <w:t>у</w:t>
      </w:r>
      <w:r w:rsidRPr="00156E12">
        <w:rPr>
          <w:sz w:val="28"/>
          <w:szCs w:val="28"/>
        </w:rPr>
        <w:t>тручань велику роль відіграють показники білкового обміну. При аналізі динаміки лабораторних показників найбільшу увагу ми звертали на такі показники: вираженість анемії, гіпо-</w:t>
      </w:r>
      <w:r w:rsidR="004B0DAD">
        <w:rPr>
          <w:sz w:val="28"/>
          <w:szCs w:val="28"/>
        </w:rPr>
        <w:t>та</w:t>
      </w:r>
      <w:r w:rsidRPr="00156E12">
        <w:rPr>
          <w:sz w:val="28"/>
          <w:szCs w:val="28"/>
        </w:rPr>
        <w:t xml:space="preserve"> диспроте</w:t>
      </w:r>
      <w:r>
        <w:rPr>
          <w:sz w:val="28"/>
          <w:szCs w:val="28"/>
        </w:rPr>
        <w:t>і</w:t>
      </w:r>
      <w:r w:rsidRPr="00156E12">
        <w:rPr>
          <w:sz w:val="28"/>
          <w:szCs w:val="28"/>
        </w:rPr>
        <w:t>нем</w:t>
      </w:r>
      <w:r>
        <w:rPr>
          <w:sz w:val="28"/>
          <w:szCs w:val="28"/>
        </w:rPr>
        <w:t>ії</w:t>
      </w:r>
      <w:r w:rsidRPr="00156E12">
        <w:rPr>
          <w:sz w:val="28"/>
          <w:szCs w:val="28"/>
        </w:rPr>
        <w:t xml:space="preserve">, концентрації </w:t>
      </w:r>
      <w:r w:rsidR="004B0DAD">
        <w:rPr>
          <w:sz w:val="28"/>
          <w:szCs w:val="28"/>
        </w:rPr>
        <w:t xml:space="preserve">азотних </w:t>
      </w:r>
      <w:r w:rsidRPr="00156E12">
        <w:rPr>
          <w:sz w:val="28"/>
          <w:szCs w:val="28"/>
        </w:rPr>
        <w:t xml:space="preserve">шлаків крові, показники згортання </w:t>
      </w:r>
      <w:r w:rsidRPr="00156E12">
        <w:rPr>
          <w:sz w:val="28"/>
          <w:szCs w:val="28"/>
        </w:rPr>
        <w:lastRenderedPageBreak/>
        <w:t xml:space="preserve">крові. Незважаючи на доступність зазначених показників, </w:t>
      </w:r>
      <w:r>
        <w:rPr>
          <w:sz w:val="28"/>
          <w:szCs w:val="28"/>
        </w:rPr>
        <w:t>за нашими даними</w:t>
      </w:r>
      <w:r w:rsidRPr="00156E12">
        <w:rPr>
          <w:sz w:val="28"/>
          <w:szCs w:val="28"/>
        </w:rPr>
        <w:t>, вони сильно корелю</w:t>
      </w:r>
      <w:r w:rsidR="004B0DAD">
        <w:rPr>
          <w:sz w:val="28"/>
          <w:szCs w:val="28"/>
        </w:rPr>
        <w:t>вали</w:t>
      </w:r>
      <w:r w:rsidRPr="00156E12">
        <w:rPr>
          <w:sz w:val="28"/>
          <w:szCs w:val="28"/>
        </w:rPr>
        <w:t xml:space="preserve"> зі ступенем переносимості того чи іншого варіанту хірургічного втручання і ризиком розвитку ранніх </w:t>
      </w:r>
      <w:r w:rsidR="004B0DAD">
        <w:rPr>
          <w:sz w:val="28"/>
          <w:szCs w:val="28"/>
        </w:rPr>
        <w:t>та</w:t>
      </w:r>
      <w:r w:rsidRPr="00156E12">
        <w:rPr>
          <w:sz w:val="28"/>
          <w:szCs w:val="28"/>
        </w:rPr>
        <w:t xml:space="preserve"> пізніх хірургічних ускладнень.Наводимо доопераційні значення основних показників (табл. </w:t>
      </w:r>
      <w:r>
        <w:rPr>
          <w:sz w:val="28"/>
          <w:szCs w:val="28"/>
        </w:rPr>
        <w:t>4</w:t>
      </w:r>
      <w:r w:rsidRPr="00156E12">
        <w:rPr>
          <w:sz w:val="28"/>
          <w:szCs w:val="28"/>
        </w:rPr>
        <w:t>.</w:t>
      </w:r>
      <w:r>
        <w:rPr>
          <w:sz w:val="28"/>
          <w:szCs w:val="28"/>
        </w:rPr>
        <w:t>2.</w:t>
      </w:r>
      <w:r w:rsidRPr="00156E12">
        <w:rPr>
          <w:sz w:val="28"/>
          <w:szCs w:val="28"/>
        </w:rPr>
        <w:t>3.).</w:t>
      </w:r>
    </w:p>
    <w:p w:rsidR="00D02C88" w:rsidRPr="00156E12" w:rsidRDefault="00D02C88" w:rsidP="005949FD">
      <w:pPr>
        <w:spacing w:line="360" w:lineRule="auto"/>
        <w:jc w:val="right"/>
        <w:rPr>
          <w:sz w:val="28"/>
          <w:szCs w:val="28"/>
        </w:rPr>
      </w:pPr>
      <w:r w:rsidRPr="00156E12">
        <w:rPr>
          <w:sz w:val="28"/>
          <w:szCs w:val="28"/>
        </w:rPr>
        <w:t xml:space="preserve">Таблиця </w:t>
      </w:r>
      <w:r>
        <w:rPr>
          <w:sz w:val="28"/>
          <w:szCs w:val="28"/>
        </w:rPr>
        <w:t>4</w:t>
      </w:r>
      <w:r w:rsidRPr="00156E12">
        <w:rPr>
          <w:sz w:val="28"/>
          <w:szCs w:val="28"/>
        </w:rPr>
        <w:t>.</w:t>
      </w:r>
      <w:r>
        <w:rPr>
          <w:sz w:val="28"/>
          <w:szCs w:val="28"/>
        </w:rPr>
        <w:t>2.</w:t>
      </w:r>
      <w:r w:rsidRPr="00156E12">
        <w:rPr>
          <w:sz w:val="28"/>
          <w:szCs w:val="28"/>
        </w:rPr>
        <w:t>3.</w:t>
      </w:r>
    </w:p>
    <w:p w:rsidR="00D02C88" w:rsidRPr="00156E12" w:rsidRDefault="00D02C88" w:rsidP="005949FD">
      <w:pPr>
        <w:spacing w:line="360" w:lineRule="auto"/>
        <w:jc w:val="right"/>
        <w:rPr>
          <w:sz w:val="28"/>
          <w:szCs w:val="28"/>
        </w:rPr>
      </w:pPr>
      <w:r w:rsidRPr="00156E12">
        <w:rPr>
          <w:sz w:val="28"/>
          <w:szCs w:val="28"/>
        </w:rPr>
        <w:t xml:space="preserve">Ступінь компенсації показників гомеостазу </w:t>
      </w:r>
      <w:r>
        <w:rPr>
          <w:sz w:val="28"/>
          <w:szCs w:val="28"/>
        </w:rPr>
        <w:t>перед операцією в обох групах</w:t>
      </w:r>
      <w:r w:rsidRPr="00156E12">
        <w:rPr>
          <w:sz w:val="28"/>
          <w:szCs w:val="28"/>
        </w:rPr>
        <w:t>.</w:t>
      </w:r>
    </w:p>
    <w:tbl>
      <w:tblPr>
        <w:tblW w:w="10032"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52"/>
        <w:gridCol w:w="1276"/>
        <w:gridCol w:w="1134"/>
        <w:gridCol w:w="1417"/>
        <w:gridCol w:w="1134"/>
        <w:gridCol w:w="1276"/>
        <w:gridCol w:w="1243"/>
      </w:tblGrid>
      <w:tr w:rsidR="00D02C88" w:rsidRPr="00156E12" w:rsidTr="00D02C88">
        <w:tc>
          <w:tcPr>
            <w:tcW w:w="2552" w:type="dxa"/>
            <w:vMerge w:val="restart"/>
          </w:tcPr>
          <w:p w:rsidR="00D02C88" w:rsidRDefault="00D02C88" w:rsidP="005949FD">
            <w:pPr>
              <w:spacing w:line="360" w:lineRule="auto"/>
              <w:jc w:val="center"/>
              <w:rPr>
                <w:sz w:val="28"/>
                <w:szCs w:val="28"/>
              </w:rPr>
            </w:pPr>
          </w:p>
          <w:p w:rsidR="00D02C88" w:rsidRPr="00156E12" w:rsidRDefault="00D02C88" w:rsidP="005949FD">
            <w:pPr>
              <w:spacing w:line="360" w:lineRule="auto"/>
              <w:jc w:val="center"/>
              <w:rPr>
                <w:sz w:val="28"/>
                <w:szCs w:val="28"/>
              </w:rPr>
            </w:pPr>
            <w:r>
              <w:rPr>
                <w:sz w:val="28"/>
                <w:szCs w:val="28"/>
              </w:rPr>
              <w:t>Показники</w:t>
            </w:r>
          </w:p>
        </w:tc>
        <w:tc>
          <w:tcPr>
            <w:tcW w:w="7480" w:type="dxa"/>
            <w:gridSpan w:val="6"/>
          </w:tcPr>
          <w:p w:rsidR="00D02C88" w:rsidRPr="00687631" w:rsidRDefault="00D02C88" w:rsidP="005949FD">
            <w:pPr>
              <w:spacing w:line="360" w:lineRule="auto"/>
              <w:jc w:val="center"/>
              <w:rPr>
                <w:sz w:val="24"/>
                <w:szCs w:val="24"/>
              </w:rPr>
            </w:pPr>
            <w:r w:rsidRPr="00687631">
              <w:rPr>
                <w:sz w:val="24"/>
                <w:szCs w:val="24"/>
              </w:rPr>
              <w:t xml:space="preserve">Кількість спостережень (%). Групи: порівн. </w:t>
            </w:r>
            <w:r w:rsidRPr="00531267">
              <w:rPr>
                <w:sz w:val="24"/>
                <w:szCs w:val="24"/>
                <w:lang w:val="ru-RU"/>
              </w:rPr>
              <w:t>(</w:t>
            </w:r>
            <w:r w:rsidRPr="00687631">
              <w:rPr>
                <w:sz w:val="24"/>
                <w:szCs w:val="24"/>
                <w:lang w:val="en-US"/>
              </w:rPr>
              <w:t>n</w:t>
            </w:r>
            <w:r w:rsidRPr="00531267">
              <w:rPr>
                <w:sz w:val="24"/>
                <w:szCs w:val="24"/>
                <w:lang w:val="ru-RU"/>
              </w:rPr>
              <w:t>=</w:t>
            </w:r>
            <w:r w:rsidRPr="00687631">
              <w:rPr>
                <w:sz w:val="24"/>
                <w:szCs w:val="24"/>
              </w:rPr>
              <w:t>212</w:t>
            </w:r>
            <w:r w:rsidRPr="00531267">
              <w:rPr>
                <w:sz w:val="24"/>
                <w:szCs w:val="24"/>
                <w:lang w:val="ru-RU"/>
              </w:rPr>
              <w:t>)</w:t>
            </w:r>
            <w:r w:rsidRPr="00687631">
              <w:rPr>
                <w:sz w:val="24"/>
                <w:szCs w:val="24"/>
              </w:rPr>
              <w:t xml:space="preserve"> основна (</w:t>
            </w:r>
            <w:r w:rsidRPr="00687631">
              <w:rPr>
                <w:sz w:val="24"/>
                <w:szCs w:val="24"/>
                <w:lang w:val="en-US"/>
              </w:rPr>
              <w:t>n</w:t>
            </w:r>
            <w:r w:rsidRPr="00531267">
              <w:rPr>
                <w:sz w:val="24"/>
                <w:szCs w:val="24"/>
                <w:lang w:val="ru-RU"/>
              </w:rPr>
              <w:t>=</w:t>
            </w:r>
            <w:r w:rsidRPr="00687631">
              <w:rPr>
                <w:sz w:val="24"/>
                <w:szCs w:val="24"/>
              </w:rPr>
              <w:t>206</w:t>
            </w:r>
            <w:r w:rsidRPr="00531267">
              <w:rPr>
                <w:sz w:val="24"/>
                <w:szCs w:val="24"/>
                <w:lang w:val="ru-RU"/>
              </w:rPr>
              <w:t>)</w:t>
            </w:r>
          </w:p>
        </w:tc>
      </w:tr>
      <w:tr w:rsidR="00D02C88" w:rsidRPr="00156E12" w:rsidTr="00D02C88">
        <w:trPr>
          <w:trHeight w:val="473"/>
        </w:trPr>
        <w:tc>
          <w:tcPr>
            <w:tcW w:w="2552" w:type="dxa"/>
            <w:vMerge/>
          </w:tcPr>
          <w:p w:rsidR="00D02C88" w:rsidRPr="00156E12" w:rsidRDefault="00D02C88" w:rsidP="005949FD">
            <w:pPr>
              <w:spacing w:line="360" w:lineRule="auto"/>
              <w:jc w:val="both"/>
              <w:rPr>
                <w:sz w:val="28"/>
                <w:szCs w:val="28"/>
              </w:rPr>
            </w:pPr>
          </w:p>
        </w:tc>
        <w:tc>
          <w:tcPr>
            <w:tcW w:w="2410" w:type="dxa"/>
            <w:gridSpan w:val="2"/>
          </w:tcPr>
          <w:p w:rsidR="00D02C88" w:rsidRPr="00156E12" w:rsidRDefault="00D02C88" w:rsidP="00687631">
            <w:pPr>
              <w:spacing w:line="360" w:lineRule="auto"/>
              <w:jc w:val="center"/>
              <w:rPr>
                <w:sz w:val="28"/>
                <w:szCs w:val="28"/>
              </w:rPr>
            </w:pPr>
            <w:r w:rsidRPr="00156E12">
              <w:rPr>
                <w:sz w:val="28"/>
                <w:szCs w:val="28"/>
              </w:rPr>
              <w:t>Компенсац</w:t>
            </w:r>
            <w:r>
              <w:rPr>
                <w:sz w:val="28"/>
                <w:szCs w:val="28"/>
              </w:rPr>
              <w:t>і</w:t>
            </w:r>
            <w:r w:rsidRPr="00156E12">
              <w:rPr>
                <w:sz w:val="28"/>
                <w:szCs w:val="28"/>
              </w:rPr>
              <w:t>я</w:t>
            </w:r>
          </w:p>
        </w:tc>
        <w:tc>
          <w:tcPr>
            <w:tcW w:w="2551" w:type="dxa"/>
            <w:gridSpan w:val="2"/>
          </w:tcPr>
          <w:p w:rsidR="00D02C88" w:rsidRPr="00156E12" w:rsidRDefault="00D02C88" w:rsidP="00687631">
            <w:pPr>
              <w:spacing w:line="360" w:lineRule="auto"/>
              <w:jc w:val="center"/>
              <w:rPr>
                <w:sz w:val="28"/>
                <w:szCs w:val="28"/>
              </w:rPr>
            </w:pPr>
            <w:r w:rsidRPr="00156E12">
              <w:rPr>
                <w:sz w:val="28"/>
                <w:szCs w:val="28"/>
              </w:rPr>
              <w:t>Субкомпенсац</w:t>
            </w:r>
            <w:r>
              <w:rPr>
                <w:sz w:val="28"/>
                <w:szCs w:val="28"/>
              </w:rPr>
              <w:t>і</w:t>
            </w:r>
            <w:r w:rsidRPr="00156E12">
              <w:rPr>
                <w:sz w:val="28"/>
                <w:szCs w:val="28"/>
              </w:rPr>
              <w:t>я</w:t>
            </w:r>
          </w:p>
        </w:tc>
        <w:tc>
          <w:tcPr>
            <w:tcW w:w="2519" w:type="dxa"/>
            <w:gridSpan w:val="2"/>
          </w:tcPr>
          <w:p w:rsidR="00D02C88" w:rsidRPr="00156E12" w:rsidRDefault="00D02C88" w:rsidP="00687631">
            <w:pPr>
              <w:spacing w:line="360" w:lineRule="auto"/>
              <w:jc w:val="center"/>
              <w:rPr>
                <w:sz w:val="28"/>
                <w:szCs w:val="28"/>
              </w:rPr>
            </w:pPr>
            <w:r w:rsidRPr="00156E12">
              <w:rPr>
                <w:sz w:val="28"/>
                <w:szCs w:val="28"/>
              </w:rPr>
              <w:t>Декомпенсац</w:t>
            </w:r>
            <w:r>
              <w:rPr>
                <w:sz w:val="28"/>
                <w:szCs w:val="28"/>
              </w:rPr>
              <w:t>і</w:t>
            </w:r>
            <w:r w:rsidRPr="00156E12">
              <w:rPr>
                <w:sz w:val="28"/>
                <w:szCs w:val="28"/>
              </w:rPr>
              <w:t>я</w:t>
            </w:r>
          </w:p>
        </w:tc>
      </w:tr>
      <w:tr w:rsidR="00D02C88" w:rsidRPr="00156E12" w:rsidTr="00D02C88">
        <w:trPr>
          <w:trHeight w:val="472"/>
        </w:trPr>
        <w:tc>
          <w:tcPr>
            <w:tcW w:w="2552" w:type="dxa"/>
            <w:vMerge/>
          </w:tcPr>
          <w:p w:rsidR="00D02C88" w:rsidRPr="00156E12" w:rsidRDefault="00D02C88" w:rsidP="005949FD">
            <w:pPr>
              <w:spacing w:line="360" w:lineRule="auto"/>
              <w:jc w:val="both"/>
              <w:rPr>
                <w:sz w:val="28"/>
                <w:szCs w:val="28"/>
              </w:rPr>
            </w:pPr>
          </w:p>
        </w:tc>
        <w:tc>
          <w:tcPr>
            <w:tcW w:w="1276" w:type="dxa"/>
            <w:vAlign w:val="center"/>
          </w:tcPr>
          <w:p w:rsidR="00D02C88" w:rsidRPr="00134192" w:rsidRDefault="00D02C88" w:rsidP="005949FD">
            <w:pPr>
              <w:spacing w:line="360" w:lineRule="auto"/>
              <w:jc w:val="center"/>
            </w:pPr>
            <w:r w:rsidRPr="00134192">
              <w:t>порівняння</w:t>
            </w:r>
          </w:p>
        </w:tc>
        <w:tc>
          <w:tcPr>
            <w:tcW w:w="1134" w:type="dxa"/>
            <w:vAlign w:val="center"/>
          </w:tcPr>
          <w:p w:rsidR="00D02C88" w:rsidRPr="00134192" w:rsidRDefault="00D02C88" w:rsidP="005949FD">
            <w:pPr>
              <w:spacing w:line="360" w:lineRule="auto"/>
              <w:jc w:val="center"/>
            </w:pPr>
            <w:r w:rsidRPr="00134192">
              <w:t>основна</w:t>
            </w:r>
          </w:p>
        </w:tc>
        <w:tc>
          <w:tcPr>
            <w:tcW w:w="1417" w:type="dxa"/>
            <w:vAlign w:val="center"/>
          </w:tcPr>
          <w:p w:rsidR="00D02C88" w:rsidRPr="00156E12" w:rsidRDefault="00D02C88" w:rsidP="005949FD">
            <w:pPr>
              <w:spacing w:line="360" w:lineRule="auto"/>
              <w:jc w:val="center"/>
              <w:rPr>
                <w:sz w:val="28"/>
                <w:szCs w:val="28"/>
              </w:rPr>
            </w:pPr>
            <w:r w:rsidRPr="00134192">
              <w:t>порівняння</w:t>
            </w:r>
          </w:p>
        </w:tc>
        <w:tc>
          <w:tcPr>
            <w:tcW w:w="1134" w:type="dxa"/>
            <w:vAlign w:val="center"/>
          </w:tcPr>
          <w:p w:rsidR="00D02C88" w:rsidRPr="00156E12" w:rsidRDefault="00D02C88" w:rsidP="005949FD">
            <w:pPr>
              <w:spacing w:line="360" w:lineRule="auto"/>
              <w:jc w:val="center"/>
              <w:rPr>
                <w:sz w:val="28"/>
                <w:szCs w:val="28"/>
              </w:rPr>
            </w:pPr>
            <w:r w:rsidRPr="00134192">
              <w:t>основна</w:t>
            </w:r>
          </w:p>
        </w:tc>
        <w:tc>
          <w:tcPr>
            <w:tcW w:w="1276" w:type="dxa"/>
            <w:vAlign w:val="center"/>
          </w:tcPr>
          <w:p w:rsidR="00D02C88" w:rsidRPr="00156E12" w:rsidRDefault="00D02C88" w:rsidP="005949FD">
            <w:pPr>
              <w:spacing w:line="360" w:lineRule="auto"/>
              <w:jc w:val="center"/>
              <w:rPr>
                <w:sz w:val="28"/>
                <w:szCs w:val="28"/>
              </w:rPr>
            </w:pPr>
            <w:r w:rsidRPr="00134192">
              <w:t>порівняння</w:t>
            </w:r>
          </w:p>
        </w:tc>
        <w:tc>
          <w:tcPr>
            <w:tcW w:w="1243" w:type="dxa"/>
            <w:vAlign w:val="center"/>
          </w:tcPr>
          <w:p w:rsidR="00D02C88" w:rsidRPr="00156E12" w:rsidRDefault="00D02C88" w:rsidP="005949FD">
            <w:pPr>
              <w:spacing w:line="360" w:lineRule="auto"/>
              <w:jc w:val="center"/>
              <w:rPr>
                <w:sz w:val="28"/>
                <w:szCs w:val="28"/>
              </w:rPr>
            </w:pPr>
            <w:r w:rsidRPr="00134192">
              <w:t>основна</w:t>
            </w:r>
          </w:p>
        </w:tc>
      </w:tr>
      <w:tr w:rsidR="00D02C88" w:rsidRPr="00156E12" w:rsidTr="00D02C88">
        <w:tc>
          <w:tcPr>
            <w:tcW w:w="2552" w:type="dxa"/>
          </w:tcPr>
          <w:p w:rsidR="00D02C88" w:rsidRPr="00156E12" w:rsidRDefault="00D02C88" w:rsidP="005949FD">
            <w:pPr>
              <w:spacing w:line="360" w:lineRule="auto"/>
              <w:jc w:val="both"/>
              <w:rPr>
                <w:sz w:val="28"/>
                <w:szCs w:val="28"/>
              </w:rPr>
            </w:pPr>
            <w:r w:rsidRPr="00156E12">
              <w:rPr>
                <w:sz w:val="28"/>
                <w:szCs w:val="28"/>
              </w:rPr>
              <w:t>Hb</w:t>
            </w:r>
            <w:r>
              <w:rPr>
                <w:sz w:val="28"/>
                <w:szCs w:val="28"/>
              </w:rPr>
              <w:t xml:space="preserve"> 120-140 г/л</w:t>
            </w:r>
          </w:p>
        </w:tc>
        <w:tc>
          <w:tcPr>
            <w:tcW w:w="1276" w:type="dxa"/>
            <w:vAlign w:val="center"/>
          </w:tcPr>
          <w:p w:rsidR="00D02C88" w:rsidRPr="00156E12" w:rsidRDefault="00D02C88" w:rsidP="005949FD">
            <w:pPr>
              <w:spacing w:line="360" w:lineRule="auto"/>
              <w:jc w:val="center"/>
              <w:rPr>
                <w:sz w:val="28"/>
                <w:szCs w:val="28"/>
              </w:rPr>
            </w:pPr>
            <w:r>
              <w:rPr>
                <w:sz w:val="28"/>
                <w:szCs w:val="28"/>
              </w:rPr>
              <w:t>27,8%</w:t>
            </w:r>
          </w:p>
        </w:tc>
        <w:tc>
          <w:tcPr>
            <w:tcW w:w="1134" w:type="dxa"/>
            <w:vAlign w:val="center"/>
          </w:tcPr>
          <w:p w:rsidR="00D02C88" w:rsidRPr="00156E12" w:rsidRDefault="00D02C88" w:rsidP="005949FD">
            <w:pPr>
              <w:spacing w:line="360" w:lineRule="auto"/>
              <w:jc w:val="center"/>
              <w:rPr>
                <w:sz w:val="28"/>
                <w:szCs w:val="28"/>
              </w:rPr>
            </w:pPr>
            <w:r>
              <w:rPr>
                <w:sz w:val="28"/>
                <w:szCs w:val="28"/>
              </w:rPr>
              <w:t>39,3%</w:t>
            </w:r>
          </w:p>
        </w:tc>
        <w:tc>
          <w:tcPr>
            <w:tcW w:w="1417" w:type="dxa"/>
            <w:vAlign w:val="center"/>
          </w:tcPr>
          <w:p w:rsidR="00D02C88" w:rsidRPr="00156E12" w:rsidRDefault="00D02C88" w:rsidP="005949FD">
            <w:pPr>
              <w:spacing w:line="360" w:lineRule="auto"/>
              <w:jc w:val="center"/>
              <w:rPr>
                <w:sz w:val="28"/>
                <w:szCs w:val="28"/>
              </w:rPr>
            </w:pPr>
            <w:r>
              <w:rPr>
                <w:sz w:val="28"/>
                <w:szCs w:val="28"/>
              </w:rPr>
              <w:t>52,8%</w:t>
            </w:r>
          </w:p>
        </w:tc>
        <w:tc>
          <w:tcPr>
            <w:tcW w:w="1134" w:type="dxa"/>
            <w:vAlign w:val="center"/>
          </w:tcPr>
          <w:p w:rsidR="00D02C88" w:rsidRPr="00156E12" w:rsidRDefault="00D02C88" w:rsidP="005949FD">
            <w:pPr>
              <w:spacing w:line="360" w:lineRule="auto"/>
              <w:jc w:val="center"/>
              <w:rPr>
                <w:sz w:val="28"/>
                <w:szCs w:val="28"/>
              </w:rPr>
            </w:pPr>
            <w:r>
              <w:rPr>
                <w:sz w:val="28"/>
                <w:szCs w:val="28"/>
              </w:rPr>
              <w:t>51,9%</w:t>
            </w:r>
          </w:p>
        </w:tc>
        <w:tc>
          <w:tcPr>
            <w:tcW w:w="1276" w:type="dxa"/>
            <w:vAlign w:val="center"/>
          </w:tcPr>
          <w:p w:rsidR="00D02C88" w:rsidRPr="00156E12" w:rsidRDefault="00D02C88" w:rsidP="005949FD">
            <w:pPr>
              <w:spacing w:line="360" w:lineRule="auto"/>
              <w:jc w:val="center"/>
              <w:rPr>
                <w:sz w:val="28"/>
                <w:szCs w:val="28"/>
              </w:rPr>
            </w:pPr>
            <w:r>
              <w:rPr>
                <w:sz w:val="28"/>
                <w:szCs w:val="28"/>
              </w:rPr>
              <w:t>19,3%</w:t>
            </w:r>
          </w:p>
        </w:tc>
        <w:tc>
          <w:tcPr>
            <w:tcW w:w="1243" w:type="dxa"/>
            <w:vAlign w:val="center"/>
          </w:tcPr>
          <w:p w:rsidR="00D02C88" w:rsidRPr="00156E12" w:rsidRDefault="00D02C88" w:rsidP="005949FD">
            <w:pPr>
              <w:spacing w:line="360" w:lineRule="auto"/>
              <w:jc w:val="center"/>
              <w:rPr>
                <w:sz w:val="28"/>
                <w:szCs w:val="28"/>
              </w:rPr>
            </w:pPr>
            <w:r>
              <w:rPr>
                <w:sz w:val="28"/>
                <w:szCs w:val="28"/>
              </w:rPr>
              <w:t>8,7%</w:t>
            </w:r>
          </w:p>
        </w:tc>
      </w:tr>
      <w:tr w:rsidR="00D02C88" w:rsidRPr="00156E12" w:rsidTr="00D02C88">
        <w:tc>
          <w:tcPr>
            <w:tcW w:w="2552" w:type="dxa"/>
          </w:tcPr>
          <w:p w:rsidR="00D02C88" w:rsidRPr="00156E12" w:rsidRDefault="00D02C88" w:rsidP="005949FD">
            <w:pPr>
              <w:spacing w:line="360" w:lineRule="auto"/>
              <w:jc w:val="both"/>
              <w:rPr>
                <w:sz w:val="28"/>
                <w:szCs w:val="28"/>
              </w:rPr>
            </w:pPr>
            <w:r>
              <w:rPr>
                <w:sz w:val="28"/>
                <w:szCs w:val="28"/>
              </w:rPr>
              <w:t>З</w:t>
            </w:r>
            <w:r w:rsidR="005949FD">
              <w:rPr>
                <w:sz w:val="28"/>
                <w:szCs w:val="28"/>
              </w:rPr>
              <w:t>агальний</w:t>
            </w:r>
            <w:r w:rsidRPr="00156E12">
              <w:rPr>
                <w:sz w:val="28"/>
                <w:szCs w:val="28"/>
              </w:rPr>
              <w:t xml:space="preserve"> б</w:t>
            </w:r>
            <w:r>
              <w:rPr>
                <w:sz w:val="28"/>
                <w:szCs w:val="28"/>
              </w:rPr>
              <w:t>і</w:t>
            </w:r>
            <w:r w:rsidRPr="00156E12">
              <w:rPr>
                <w:sz w:val="28"/>
                <w:szCs w:val="28"/>
              </w:rPr>
              <w:t>лок</w:t>
            </w:r>
            <w:r>
              <w:rPr>
                <w:sz w:val="28"/>
                <w:szCs w:val="28"/>
              </w:rPr>
              <w:t xml:space="preserve"> 65-85 г/л</w:t>
            </w:r>
          </w:p>
        </w:tc>
        <w:tc>
          <w:tcPr>
            <w:tcW w:w="1276" w:type="dxa"/>
            <w:vAlign w:val="center"/>
          </w:tcPr>
          <w:p w:rsidR="00D02C88" w:rsidRPr="00156E12" w:rsidRDefault="00D02C88" w:rsidP="005949FD">
            <w:pPr>
              <w:spacing w:line="360" w:lineRule="auto"/>
              <w:jc w:val="center"/>
              <w:rPr>
                <w:sz w:val="28"/>
                <w:szCs w:val="28"/>
              </w:rPr>
            </w:pPr>
            <w:r>
              <w:rPr>
                <w:sz w:val="28"/>
                <w:szCs w:val="28"/>
              </w:rPr>
              <w:t>21,6%</w:t>
            </w:r>
          </w:p>
        </w:tc>
        <w:tc>
          <w:tcPr>
            <w:tcW w:w="1134" w:type="dxa"/>
            <w:vAlign w:val="center"/>
          </w:tcPr>
          <w:p w:rsidR="00D02C88" w:rsidRPr="00156E12" w:rsidRDefault="00D02C88" w:rsidP="005949FD">
            <w:pPr>
              <w:spacing w:line="360" w:lineRule="auto"/>
              <w:jc w:val="center"/>
              <w:rPr>
                <w:sz w:val="28"/>
                <w:szCs w:val="28"/>
              </w:rPr>
            </w:pPr>
            <w:r>
              <w:rPr>
                <w:sz w:val="28"/>
                <w:szCs w:val="28"/>
              </w:rPr>
              <w:t>45,1%</w:t>
            </w:r>
          </w:p>
        </w:tc>
        <w:tc>
          <w:tcPr>
            <w:tcW w:w="1417" w:type="dxa"/>
            <w:vAlign w:val="center"/>
          </w:tcPr>
          <w:p w:rsidR="00D02C88" w:rsidRPr="00156E12" w:rsidRDefault="00D02C88" w:rsidP="005949FD">
            <w:pPr>
              <w:spacing w:line="360" w:lineRule="auto"/>
              <w:jc w:val="center"/>
              <w:rPr>
                <w:sz w:val="28"/>
                <w:szCs w:val="28"/>
              </w:rPr>
            </w:pPr>
            <w:r>
              <w:rPr>
                <w:sz w:val="28"/>
                <w:szCs w:val="28"/>
              </w:rPr>
              <w:t>46,2%</w:t>
            </w:r>
          </w:p>
        </w:tc>
        <w:tc>
          <w:tcPr>
            <w:tcW w:w="1134" w:type="dxa"/>
            <w:vAlign w:val="center"/>
          </w:tcPr>
          <w:p w:rsidR="00D02C88" w:rsidRPr="00156E12" w:rsidRDefault="00D02C88" w:rsidP="005949FD">
            <w:pPr>
              <w:spacing w:line="360" w:lineRule="auto"/>
              <w:jc w:val="center"/>
              <w:rPr>
                <w:sz w:val="28"/>
                <w:szCs w:val="28"/>
              </w:rPr>
            </w:pPr>
            <w:r>
              <w:rPr>
                <w:sz w:val="28"/>
                <w:szCs w:val="28"/>
              </w:rPr>
              <w:t>39,8%</w:t>
            </w:r>
          </w:p>
        </w:tc>
        <w:tc>
          <w:tcPr>
            <w:tcW w:w="1276" w:type="dxa"/>
            <w:vAlign w:val="center"/>
          </w:tcPr>
          <w:p w:rsidR="00D02C88" w:rsidRPr="00156E12" w:rsidRDefault="00D02C88" w:rsidP="005949FD">
            <w:pPr>
              <w:spacing w:line="360" w:lineRule="auto"/>
              <w:jc w:val="center"/>
              <w:rPr>
                <w:sz w:val="28"/>
                <w:szCs w:val="28"/>
              </w:rPr>
            </w:pPr>
            <w:r>
              <w:rPr>
                <w:sz w:val="28"/>
                <w:szCs w:val="28"/>
              </w:rPr>
              <w:t>32,1%</w:t>
            </w:r>
          </w:p>
        </w:tc>
        <w:tc>
          <w:tcPr>
            <w:tcW w:w="1243" w:type="dxa"/>
            <w:vAlign w:val="center"/>
          </w:tcPr>
          <w:p w:rsidR="00D02C88" w:rsidRPr="00156E12" w:rsidRDefault="00D02C88" w:rsidP="005949FD">
            <w:pPr>
              <w:spacing w:line="360" w:lineRule="auto"/>
              <w:jc w:val="center"/>
              <w:rPr>
                <w:sz w:val="28"/>
                <w:szCs w:val="28"/>
              </w:rPr>
            </w:pPr>
            <w:r>
              <w:rPr>
                <w:sz w:val="28"/>
                <w:szCs w:val="28"/>
              </w:rPr>
              <w:t>15,0%</w:t>
            </w:r>
          </w:p>
        </w:tc>
      </w:tr>
      <w:tr w:rsidR="00D02C88" w:rsidRPr="00156E12" w:rsidTr="00D02C88">
        <w:tc>
          <w:tcPr>
            <w:tcW w:w="2552" w:type="dxa"/>
          </w:tcPr>
          <w:p w:rsidR="00D02C88" w:rsidRPr="00134192" w:rsidRDefault="00D02C88" w:rsidP="005949FD">
            <w:pPr>
              <w:spacing w:line="360" w:lineRule="auto"/>
              <w:jc w:val="both"/>
              <w:rPr>
                <w:color w:val="C00000"/>
                <w:sz w:val="28"/>
                <w:szCs w:val="28"/>
              </w:rPr>
            </w:pPr>
            <w:r w:rsidRPr="00156E12">
              <w:rPr>
                <w:sz w:val="28"/>
                <w:szCs w:val="28"/>
              </w:rPr>
              <w:t>Альбум</w:t>
            </w:r>
            <w:r>
              <w:rPr>
                <w:sz w:val="28"/>
                <w:szCs w:val="28"/>
              </w:rPr>
              <w:t>і</w:t>
            </w:r>
            <w:r w:rsidRPr="00156E12">
              <w:rPr>
                <w:sz w:val="28"/>
                <w:szCs w:val="28"/>
              </w:rPr>
              <w:t>н</w:t>
            </w:r>
            <w:r w:rsidRPr="004B0DAD">
              <w:rPr>
                <w:sz w:val="28"/>
                <w:szCs w:val="28"/>
              </w:rPr>
              <w:t>28-35 г/л</w:t>
            </w:r>
          </w:p>
        </w:tc>
        <w:tc>
          <w:tcPr>
            <w:tcW w:w="1276" w:type="dxa"/>
            <w:vAlign w:val="center"/>
          </w:tcPr>
          <w:p w:rsidR="00D02C88" w:rsidRPr="00156E12" w:rsidRDefault="00D02C88" w:rsidP="005949FD">
            <w:pPr>
              <w:spacing w:line="360" w:lineRule="auto"/>
              <w:jc w:val="center"/>
              <w:rPr>
                <w:sz w:val="28"/>
                <w:szCs w:val="28"/>
              </w:rPr>
            </w:pPr>
            <w:r>
              <w:rPr>
                <w:sz w:val="28"/>
                <w:szCs w:val="28"/>
              </w:rPr>
              <w:t>20,3%</w:t>
            </w:r>
          </w:p>
        </w:tc>
        <w:tc>
          <w:tcPr>
            <w:tcW w:w="1134" w:type="dxa"/>
            <w:vAlign w:val="center"/>
          </w:tcPr>
          <w:p w:rsidR="00D02C88" w:rsidRPr="00156E12" w:rsidRDefault="00D02C88" w:rsidP="005949FD">
            <w:pPr>
              <w:spacing w:line="360" w:lineRule="auto"/>
              <w:jc w:val="center"/>
              <w:rPr>
                <w:sz w:val="28"/>
                <w:szCs w:val="28"/>
              </w:rPr>
            </w:pPr>
            <w:r>
              <w:rPr>
                <w:sz w:val="28"/>
                <w:szCs w:val="28"/>
              </w:rPr>
              <w:t>39,8%</w:t>
            </w:r>
          </w:p>
        </w:tc>
        <w:tc>
          <w:tcPr>
            <w:tcW w:w="1417" w:type="dxa"/>
            <w:vAlign w:val="center"/>
          </w:tcPr>
          <w:p w:rsidR="00D02C88" w:rsidRPr="00156E12" w:rsidRDefault="00D02C88" w:rsidP="005949FD">
            <w:pPr>
              <w:spacing w:line="360" w:lineRule="auto"/>
              <w:jc w:val="center"/>
              <w:rPr>
                <w:sz w:val="28"/>
                <w:szCs w:val="28"/>
              </w:rPr>
            </w:pPr>
            <w:r>
              <w:rPr>
                <w:sz w:val="28"/>
                <w:szCs w:val="28"/>
              </w:rPr>
              <w:t>43,4%</w:t>
            </w:r>
          </w:p>
        </w:tc>
        <w:tc>
          <w:tcPr>
            <w:tcW w:w="1134" w:type="dxa"/>
            <w:vAlign w:val="center"/>
          </w:tcPr>
          <w:p w:rsidR="00D02C88" w:rsidRPr="00156E12" w:rsidRDefault="00D02C88" w:rsidP="005949FD">
            <w:pPr>
              <w:spacing w:line="360" w:lineRule="auto"/>
              <w:jc w:val="center"/>
              <w:rPr>
                <w:sz w:val="28"/>
                <w:szCs w:val="28"/>
              </w:rPr>
            </w:pPr>
            <w:r>
              <w:rPr>
                <w:sz w:val="28"/>
                <w:szCs w:val="28"/>
              </w:rPr>
              <w:t>43,6%</w:t>
            </w:r>
          </w:p>
        </w:tc>
        <w:tc>
          <w:tcPr>
            <w:tcW w:w="1276" w:type="dxa"/>
            <w:vAlign w:val="center"/>
          </w:tcPr>
          <w:p w:rsidR="00D02C88" w:rsidRPr="00156E12" w:rsidRDefault="00D02C88" w:rsidP="005949FD">
            <w:pPr>
              <w:spacing w:line="360" w:lineRule="auto"/>
              <w:jc w:val="center"/>
              <w:rPr>
                <w:sz w:val="28"/>
                <w:szCs w:val="28"/>
              </w:rPr>
            </w:pPr>
            <w:r>
              <w:rPr>
                <w:sz w:val="28"/>
                <w:szCs w:val="28"/>
              </w:rPr>
              <w:t>36,3%</w:t>
            </w:r>
          </w:p>
        </w:tc>
        <w:tc>
          <w:tcPr>
            <w:tcW w:w="1243" w:type="dxa"/>
            <w:vAlign w:val="center"/>
          </w:tcPr>
          <w:p w:rsidR="00D02C88" w:rsidRPr="00156E12" w:rsidRDefault="00D02C88" w:rsidP="005949FD">
            <w:pPr>
              <w:spacing w:line="360" w:lineRule="auto"/>
              <w:jc w:val="center"/>
              <w:rPr>
                <w:sz w:val="28"/>
                <w:szCs w:val="28"/>
              </w:rPr>
            </w:pPr>
            <w:r>
              <w:rPr>
                <w:sz w:val="28"/>
                <w:szCs w:val="28"/>
              </w:rPr>
              <w:t>16,5%</w:t>
            </w:r>
          </w:p>
        </w:tc>
      </w:tr>
      <w:tr w:rsidR="00D02C88" w:rsidRPr="00156E12" w:rsidTr="00D02C88">
        <w:tc>
          <w:tcPr>
            <w:tcW w:w="2552" w:type="dxa"/>
          </w:tcPr>
          <w:p w:rsidR="00D02C88" w:rsidRPr="00156E12" w:rsidRDefault="00D02C88" w:rsidP="005949FD">
            <w:pPr>
              <w:spacing w:line="360" w:lineRule="auto"/>
              <w:jc w:val="both"/>
              <w:rPr>
                <w:sz w:val="28"/>
                <w:szCs w:val="28"/>
              </w:rPr>
            </w:pPr>
            <w:r w:rsidRPr="00156E12">
              <w:rPr>
                <w:sz w:val="28"/>
                <w:szCs w:val="28"/>
              </w:rPr>
              <w:t>А/Г</w:t>
            </w:r>
            <w:r w:rsidRPr="004B0DAD">
              <w:rPr>
                <w:sz w:val="28"/>
                <w:szCs w:val="28"/>
              </w:rPr>
              <w:t>0,9-1,1</w:t>
            </w:r>
          </w:p>
        </w:tc>
        <w:tc>
          <w:tcPr>
            <w:tcW w:w="1276" w:type="dxa"/>
            <w:vAlign w:val="center"/>
          </w:tcPr>
          <w:p w:rsidR="00D02C88" w:rsidRPr="00156E12" w:rsidRDefault="00D02C88" w:rsidP="005949FD">
            <w:pPr>
              <w:spacing w:line="360" w:lineRule="auto"/>
              <w:jc w:val="center"/>
              <w:rPr>
                <w:sz w:val="28"/>
                <w:szCs w:val="28"/>
              </w:rPr>
            </w:pPr>
            <w:r>
              <w:rPr>
                <w:sz w:val="28"/>
                <w:szCs w:val="28"/>
              </w:rPr>
              <w:t>21,2%</w:t>
            </w:r>
          </w:p>
        </w:tc>
        <w:tc>
          <w:tcPr>
            <w:tcW w:w="1134" w:type="dxa"/>
            <w:vAlign w:val="center"/>
          </w:tcPr>
          <w:p w:rsidR="00D02C88" w:rsidRPr="00156E12" w:rsidRDefault="00D02C88" w:rsidP="005949FD">
            <w:pPr>
              <w:spacing w:line="360" w:lineRule="auto"/>
              <w:jc w:val="center"/>
              <w:rPr>
                <w:sz w:val="28"/>
                <w:szCs w:val="28"/>
              </w:rPr>
            </w:pPr>
            <w:r>
              <w:rPr>
                <w:sz w:val="28"/>
                <w:szCs w:val="28"/>
              </w:rPr>
              <w:t>42,7%</w:t>
            </w:r>
          </w:p>
        </w:tc>
        <w:tc>
          <w:tcPr>
            <w:tcW w:w="1417" w:type="dxa"/>
            <w:vAlign w:val="center"/>
          </w:tcPr>
          <w:p w:rsidR="00D02C88" w:rsidRPr="00156E12" w:rsidRDefault="00D02C88" w:rsidP="005949FD">
            <w:pPr>
              <w:spacing w:line="360" w:lineRule="auto"/>
              <w:jc w:val="center"/>
              <w:rPr>
                <w:sz w:val="28"/>
                <w:szCs w:val="28"/>
              </w:rPr>
            </w:pPr>
            <w:r>
              <w:rPr>
                <w:sz w:val="28"/>
                <w:szCs w:val="28"/>
              </w:rPr>
              <w:t>44,3%</w:t>
            </w:r>
          </w:p>
        </w:tc>
        <w:tc>
          <w:tcPr>
            <w:tcW w:w="1134" w:type="dxa"/>
            <w:vAlign w:val="center"/>
          </w:tcPr>
          <w:p w:rsidR="00D02C88" w:rsidRPr="00156E12" w:rsidRDefault="00D02C88" w:rsidP="005949FD">
            <w:pPr>
              <w:spacing w:line="360" w:lineRule="auto"/>
              <w:jc w:val="center"/>
              <w:rPr>
                <w:sz w:val="28"/>
                <w:szCs w:val="28"/>
              </w:rPr>
            </w:pPr>
            <w:r>
              <w:rPr>
                <w:sz w:val="28"/>
                <w:szCs w:val="28"/>
              </w:rPr>
              <w:t>43,7%</w:t>
            </w:r>
          </w:p>
        </w:tc>
        <w:tc>
          <w:tcPr>
            <w:tcW w:w="1276" w:type="dxa"/>
            <w:vAlign w:val="center"/>
          </w:tcPr>
          <w:p w:rsidR="00D02C88" w:rsidRPr="00156E12" w:rsidRDefault="00D02C88" w:rsidP="005949FD">
            <w:pPr>
              <w:spacing w:line="360" w:lineRule="auto"/>
              <w:jc w:val="center"/>
              <w:rPr>
                <w:sz w:val="28"/>
                <w:szCs w:val="28"/>
              </w:rPr>
            </w:pPr>
            <w:r>
              <w:rPr>
                <w:sz w:val="28"/>
                <w:szCs w:val="28"/>
              </w:rPr>
              <w:t>34,4%</w:t>
            </w:r>
          </w:p>
        </w:tc>
        <w:tc>
          <w:tcPr>
            <w:tcW w:w="1243" w:type="dxa"/>
            <w:vAlign w:val="center"/>
          </w:tcPr>
          <w:p w:rsidR="00D02C88" w:rsidRPr="00156E12" w:rsidRDefault="00D02C88" w:rsidP="005949FD">
            <w:pPr>
              <w:spacing w:line="360" w:lineRule="auto"/>
              <w:jc w:val="center"/>
              <w:rPr>
                <w:sz w:val="28"/>
                <w:szCs w:val="28"/>
              </w:rPr>
            </w:pPr>
            <w:r>
              <w:rPr>
                <w:sz w:val="28"/>
                <w:szCs w:val="28"/>
              </w:rPr>
              <w:t>13,6%</w:t>
            </w:r>
          </w:p>
        </w:tc>
      </w:tr>
      <w:tr w:rsidR="00D02C88" w:rsidRPr="00156E12" w:rsidTr="00D02C88">
        <w:tc>
          <w:tcPr>
            <w:tcW w:w="2552" w:type="dxa"/>
          </w:tcPr>
          <w:p w:rsidR="00D02C88" w:rsidRPr="00156E12" w:rsidRDefault="00D02C88" w:rsidP="005949FD">
            <w:pPr>
              <w:spacing w:line="360" w:lineRule="auto"/>
              <w:jc w:val="both"/>
              <w:rPr>
                <w:sz w:val="28"/>
                <w:szCs w:val="28"/>
              </w:rPr>
            </w:pPr>
            <w:r>
              <w:rPr>
                <w:sz w:val="28"/>
                <w:szCs w:val="28"/>
              </w:rPr>
              <w:t>Сечовина 2,5-8,0 ммоль/л</w:t>
            </w:r>
          </w:p>
        </w:tc>
        <w:tc>
          <w:tcPr>
            <w:tcW w:w="1276" w:type="dxa"/>
            <w:vAlign w:val="center"/>
          </w:tcPr>
          <w:p w:rsidR="00D02C88" w:rsidRPr="00156E12" w:rsidRDefault="00D02C88" w:rsidP="005949FD">
            <w:pPr>
              <w:spacing w:line="360" w:lineRule="auto"/>
              <w:jc w:val="center"/>
              <w:rPr>
                <w:sz w:val="28"/>
                <w:szCs w:val="28"/>
              </w:rPr>
            </w:pPr>
            <w:r>
              <w:rPr>
                <w:sz w:val="28"/>
                <w:szCs w:val="28"/>
              </w:rPr>
              <w:t>64,6%</w:t>
            </w:r>
          </w:p>
        </w:tc>
        <w:tc>
          <w:tcPr>
            <w:tcW w:w="1134" w:type="dxa"/>
            <w:vAlign w:val="center"/>
          </w:tcPr>
          <w:p w:rsidR="00D02C88" w:rsidRPr="00156E12" w:rsidRDefault="00D02C88" w:rsidP="005949FD">
            <w:pPr>
              <w:spacing w:line="360" w:lineRule="auto"/>
              <w:jc w:val="center"/>
              <w:rPr>
                <w:sz w:val="28"/>
                <w:szCs w:val="28"/>
              </w:rPr>
            </w:pPr>
            <w:r>
              <w:rPr>
                <w:sz w:val="28"/>
                <w:szCs w:val="28"/>
              </w:rPr>
              <w:t>77,2%</w:t>
            </w:r>
          </w:p>
        </w:tc>
        <w:tc>
          <w:tcPr>
            <w:tcW w:w="1417" w:type="dxa"/>
            <w:vAlign w:val="center"/>
          </w:tcPr>
          <w:p w:rsidR="00D02C88" w:rsidRPr="00156E12" w:rsidRDefault="00D02C88" w:rsidP="005949FD">
            <w:pPr>
              <w:spacing w:line="360" w:lineRule="auto"/>
              <w:jc w:val="center"/>
              <w:rPr>
                <w:sz w:val="28"/>
                <w:szCs w:val="28"/>
              </w:rPr>
            </w:pPr>
            <w:r>
              <w:rPr>
                <w:sz w:val="28"/>
                <w:szCs w:val="28"/>
              </w:rPr>
              <w:t>27,8%</w:t>
            </w:r>
          </w:p>
        </w:tc>
        <w:tc>
          <w:tcPr>
            <w:tcW w:w="1134" w:type="dxa"/>
            <w:vAlign w:val="center"/>
          </w:tcPr>
          <w:p w:rsidR="00D02C88" w:rsidRPr="00156E12" w:rsidRDefault="00D02C88" w:rsidP="005949FD">
            <w:pPr>
              <w:spacing w:line="360" w:lineRule="auto"/>
              <w:jc w:val="center"/>
              <w:rPr>
                <w:sz w:val="28"/>
                <w:szCs w:val="28"/>
              </w:rPr>
            </w:pPr>
            <w:r>
              <w:rPr>
                <w:sz w:val="28"/>
                <w:szCs w:val="28"/>
              </w:rPr>
              <w:t>18,4%</w:t>
            </w:r>
          </w:p>
        </w:tc>
        <w:tc>
          <w:tcPr>
            <w:tcW w:w="1276" w:type="dxa"/>
            <w:vAlign w:val="center"/>
          </w:tcPr>
          <w:p w:rsidR="00D02C88" w:rsidRPr="00156E12" w:rsidRDefault="00D02C88" w:rsidP="005949FD">
            <w:pPr>
              <w:spacing w:line="360" w:lineRule="auto"/>
              <w:jc w:val="center"/>
              <w:rPr>
                <w:sz w:val="28"/>
                <w:szCs w:val="28"/>
              </w:rPr>
            </w:pPr>
            <w:r>
              <w:rPr>
                <w:sz w:val="28"/>
                <w:szCs w:val="28"/>
              </w:rPr>
              <w:t>7,5%</w:t>
            </w:r>
          </w:p>
        </w:tc>
        <w:tc>
          <w:tcPr>
            <w:tcW w:w="1243" w:type="dxa"/>
            <w:vAlign w:val="center"/>
          </w:tcPr>
          <w:p w:rsidR="00D02C88" w:rsidRPr="00156E12" w:rsidRDefault="00D02C88" w:rsidP="005949FD">
            <w:pPr>
              <w:spacing w:line="360" w:lineRule="auto"/>
              <w:jc w:val="center"/>
              <w:rPr>
                <w:sz w:val="28"/>
                <w:szCs w:val="28"/>
              </w:rPr>
            </w:pPr>
            <w:r>
              <w:rPr>
                <w:sz w:val="28"/>
                <w:szCs w:val="28"/>
              </w:rPr>
              <w:t>4,3%</w:t>
            </w:r>
          </w:p>
        </w:tc>
      </w:tr>
      <w:tr w:rsidR="00D02C88" w:rsidRPr="00156E12" w:rsidTr="00D02C88">
        <w:tc>
          <w:tcPr>
            <w:tcW w:w="2552" w:type="dxa"/>
          </w:tcPr>
          <w:p w:rsidR="00D02C88" w:rsidRPr="00134192" w:rsidRDefault="00D02C88" w:rsidP="005949FD">
            <w:pPr>
              <w:spacing w:line="360" w:lineRule="auto"/>
              <w:jc w:val="both"/>
              <w:rPr>
                <w:sz w:val="28"/>
                <w:szCs w:val="28"/>
              </w:rPr>
            </w:pPr>
            <w:r w:rsidRPr="00156E12">
              <w:rPr>
                <w:sz w:val="28"/>
                <w:szCs w:val="28"/>
              </w:rPr>
              <w:t>Креат</w:t>
            </w:r>
            <w:r>
              <w:rPr>
                <w:sz w:val="28"/>
                <w:szCs w:val="28"/>
              </w:rPr>
              <w:t>и</w:t>
            </w:r>
            <w:r w:rsidRPr="00156E12">
              <w:rPr>
                <w:sz w:val="28"/>
                <w:szCs w:val="28"/>
              </w:rPr>
              <w:t>н</w:t>
            </w:r>
            <w:r>
              <w:rPr>
                <w:sz w:val="28"/>
                <w:szCs w:val="28"/>
              </w:rPr>
              <w:t>і</w:t>
            </w:r>
            <w:r w:rsidRPr="00156E12">
              <w:rPr>
                <w:sz w:val="28"/>
                <w:szCs w:val="28"/>
              </w:rPr>
              <w:t>н</w:t>
            </w:r>
            <w:r w:rsidRPr="00773A97">
              <w:rPr>
                <w:sz w:val="28"/>
                <w:szCs w:val="28"/>
              </w:rPr>
              <w:t>60-120 мкмоль/л</w:t>
            </w:r>
          </w:p>
        </w:tc>
        <w:tc>
          <w:tcPr>
            <w:tcW w:w="1276" w:type="dxa"/>
            <w:vAlign w:val="center"/>
          </w:tcPr>
          <w:p w:rsidR="00D02C88" w:rsidRPr="00156E12" w:rsidRDefault="00D02C88" w:rsidP="005949FD">
            <w:pPr>
              <w:spacing w:line="360" w:lineRule="auto"/>
              <w:jc w:val="center"/>
              <w:rPr>
                <w:sz w:val="28"/>
                <w:szCs w:val="28"/>
              </w:rPr>
            </w:pPr>
            <w:r>
              <w:rPr>
                <w:sz w:val="28"/>
                <w:szCs w:val="28"/>
              </w:rPr>
              <w:t>58,4%</w:t>
            </w:r>
          </w:p>
        </w:tc>
        <w:tc>
          <w:tcPr>
            <w:tcW w:w="1134" w:type="dxa"/>
            <w:vAlign w:val="center"/>
          </w:tcPr>
          <w:p w:rsidR="00D02C88" w:rsidRPr="00156E12" w:rsidRDefault="00D02C88" w:rsidP="005949FD">
            <w:pPr>
              <w:spacing w:line="360" w:lineRule="auto"/>
              <w:jc w:val="center"/>
              <w:rPr>
                <w:sz w:val="28"/>
                <w:szCs w:val="28"/>
              </w:rPr>
            </w:pPr>
            <w:r>
              <w:rPr>
                <w:sz w:val="28"/>
                <w:szCs w:val="28"/>
              </w:rPr>
              <w:t>78,2%</w:t>
            </w:r>
          </w:p>
        </w:tc>
        <w:tc>
          <w:tcPr>
            <w:tcW w:w="1417" w:type="dxa"/>
            <w:vAlign w:val="center"/>
          </w:tcPr>
          <w:p w:rsidR="00D02C88" w:rsidRPr="00156E12" w:rsidRDefault="00D02C88" w:rsidP="005949FD">
            <w:pPr>
              <w:spacing w:line="360" w:lineRule="auto"/>
              <w:jc w:val="center"/>
              <w:rPr>
                <w:sz w:val="28"/>
                <w:szCs w:val="28"/>
              </w:rPr>
            </w:pPr>
            <w:r>
              <w:rPr>
                <w:sz w:val="28"/>
                <w:szCs w:val="28"/>
              </w:rPr>
              <w:t>31,1%</w:t>
            </w:r>
          </w:p>
        </w:tc>
        <w:tc>
          <w:tcPr>
            <w:tcW w:w="1134" w:type="dxa"/>
            <w:vAlign w:val="center"/>
          </w:tcPr>
          <w:p w:rsidR="00D02C88" w:rsidRPr="00156E12" w:rsidRDefault="00D02C88" w:rsidP="005949FD">
            <w:pPr>
              <w:spacing w:line="360" w:lineRule="auto"/>
              <w:jc w:val="center"/>
              <w:rPr>
                <w:sz w:val="28"/>
                <w:szCs w:val="28"/>
              </w:rPr>
            </w:pPr>
            <w:r>
              <w:rPr>
                <w:sz w:val="28"/>
                <w:szCs w:val="28"/>
              </w:rPr>
              <w:t>17,5%</w:t>
            </w:r>
          </w:p>
        </w:tc>
        <w:tc>
          <w:tcPr>
            <w:tcW w:w="1276" w:type="dxa"/>
            <w:vAlign w:val="center"/>
          </w:tcPr>
          <w:p w:rsidR="00D02C88" w:rsidRPr="00156E12" w:rsidRDefault="00D02C88" w:rsidP="005949FD">
            <w:pPr>
              <w:spacing w:line="360" w:lineRule="auto"/>
              <w:jc w:val="center"/>
              <w:rPr>
                <w:sz w:val="28"/>
                <w:szCs w:val="28"/>
              </w:rPr>
            </w:pPr>
            <w:r>
              <w:rPr>
                <w:sz w:val="28"/>
                <w:szCs w:val="28"/>
              </w:rPr>
              <w:t>10,4%</w:t>
            </w:r>
          </w:p>
        </w:tc>
        <w:tc>
          <w:tcPr>
            <w:tcW w:w="1243" w:type="dxa"/>
            <w:vAlign w:val="center"/>
          </w:tcPr>
          <w:p w:rsidR="00D02C88" w:rsidRPr="00156E12" w:rsidRDefault="00D02C88" w:rsidP="005949FD">
            <w:pPr>
              <w:spacing w:line="360" w:lineRule="auto"/>
              <w:jc w:val="center"/>
              <w:rPr>
                <w:sz w:val="28"/>
                <w:szCs w:val="28"/>
              </w:rPr>
            </w:pPr>
            <w:r>
              <w:rPr>
                <w:sz w:val="28"/>
                <w:szCs w:val="28"/>
              </w:rPr>
              <w:t>4,3%</w:t>
            </w:r>
          </w:p>
        </w:tc>
      </w:tr>
      <w:tr w:rsidR="00D02C88" w:rsidRPr="00156E12" w:rsidTr="00D02C88">
        <w:tc>
          <w:tcPr>
            <w:tcW w:w="2552" w:type="dxa"/>
          </w:tcPr>
          <w:p w:rsidR="00D02C88" w:rsidRPr="00134192" w:rsidRDefault="00D02C88" w:rsidP="005949FD">
            <w:pPr>
              <w:spacing w:line="360" w:lineRule="auto"/>
              <w:jc w:val="both"/>
              <w:rPr>
                <w:color w:val="C00000"/>
                <w:sz w:val="28"/>
                <w:szCs w:val="28"/>
              </w:rPr>
            </w:pPr>
            <w:r w:rsidRPr="00156E12">
              <w:rPr>
                <w:sz w:val="28"/>
                <w:szCs w:val="28"/>
              </w:rPr>
              <w:t>К</w:t>
            </w:r>
            <w:r w:rsidRPr="00156E12">
              <w:rPr>
                <w:sz w:val="28"/>
                <w:szCs w:val="28"/>
                <w:vertAlign w:val="superscript"/>
              </w:rPr>
              <w:t>+</w:t>
            </w:r>
            <w:r w:rsidRPr="004B0DAD">
              <w:rPr>
                <w:sz w:val="28"/>
                <w:szCs w:val="28"/>
              </w:rPr>
              <w:t>3,3-5,5 мкмоль/л</w:t>
            </w:r>
          </w:p>
        </w:tc>
        <w:tc>
          <w:tcPr>
            <w:tcW w:w="1276" w:type="dxa"/>
            <w:vAlign w:val="center"/>
          </w:tcPr>
          <w:p w:rsidR="00D02C88" w:rsidRPr="00156E12" w:rsidRDefault="00D02C88" w:rsidP="005949FD">
            <w:pPr>
              <w:spacing w:line="360" w:lineRule="auto"/>
              <w:jc w:val="center"/>
              <w:rPr>
                <w:sz w:val="28"/>
                <w:szCs w:val="28"/>
              </w:rPr>
            </w:pPr>
            <w:r>
              <w:rPr>
                <w:sz w:val="28"/>
                <w:szCs w:val="28"/>
              </w:rPr>
              <w:t>26,4%</w:t>
            </w:r>
          </w:p>
        </w:tc>
        <w:tc>
          <w:tcPr>
            <w:tcW w:w="1134" w:type="dxa"/>
            <w:vAlign w:val="center"/>
          </w:tcPr>
          <w:p w:rsidR="00D02C88" w:rsidRPr="00156E12" w:rsidRDefault="00D02C88" w:rsidP="005949FD">
            <w:pPr>
              <w:spacing w:line="360" w:lineRule="auto"/>
              <w:jc w:val="center"/>
              <w:rPr>
                <w:sz w:val="28"/>
                <w:szCs w:val="28"/>
              </w:rPr>
            </w:pPr>
            <w:r>
              <w:rPr>
                <w:sz w:val="28"/>
                <w:szCs w:val="28"/>
              </w:rPr>
              <w:t>40,8%</w:t>
            </w:r>
          </w:p>
        </w:tc>
        <w:tc>
          <w:tcPr>
            <w:tcW w:w="1417" w:type="dxa"/>
            <w:vAlign w:val="center"/>
          </w:tcPr>
          <w:p w:rsidR="00D02C88" w:rsidRPr="00156E12" w:rsidRDefault="00D02C88" w:rsidP="005949FD">
            <w:pPr>
              <w:spacing w:line="360" w:lineRule="auto"/>
              <w:jc w:val="center"/>
              <w:rPr>
                <w:sz w:val="28"/>
                <w:szCs w:val="28"/>
              </w:rPr>
            </w:pPr>
            <w:r>
              <w:rPr>
                <w:sz w:val="28"/>
                <w:szCs w:val="28"/>
              </w:rPr>
              <w:t>50,0%</w:t>
            </w:r>
          </w:p>
        </w:tc>
        <w:tc>
          <w:tcPr>
            <w:tcW w:w="1134" w:type="dxa"/>
            <w:vAlign w:val="center"/>
          </w:tcPr>
          <w:p w:rsidR="00D02C88" w:rsidRPr="00156E12" w:rsidRDefault="00D02C88" w:rsidP="005949FD">
            <w:pPr>
              <w:spacing w:line="360" w:lineRule="auto"/>
              <w:jc w:val="center"/>
              <w:rPr>
                <w:sz w:val="28"/>
                <w:szCs w:val="28"/>
              </w:rPr>
            </w:pPr>
            <w:r>
              <w:rPr>
                <w:sz w:val="28"/>
                <w:szCs w:val="28"/>
              </w:rPr>
              <w:t>50,0%</w:t>
            </w:r>
          </w:p>
        </w:tc>
        <w:tc>
          <w:tcPr>
            <w:tcW w:w="1276" w:type="dxa"/>
            <w:vAlign w:val="center"/>
          </w:tcPr>
          <w:p w:rsidR="00D02C88" w:rsidRPr="00156E12" w:rsidRDefault="00D02C88" w:rsidP="005949FD">
            <w:pPr>
              <w:spacing w:line="360" w:lineRule="auto"/>
              <w:jc w:val="center"/>
              <w:rPr>
                <w:sz w:val="28"/>
                <w:szCs w:val="28"/>
              </w:rPr>
            </w:pPr>
            <w:r>
              <w:rPr>
                <w:sz w:val="28"/>
                <w:szCs w:val="28"/>
              </w:rPr>
              <w:t>23,6%</w:t>
            </w:r>
          </w:p>
        </w:tc>
        <w:tc>
          <w:tcPr>
            <w:tcW w:w="1243" w:type="dxa"/>
            <w:vAlign w:val="center"/>
          </w:tcPr>
          <w:p w:rsidR="00D02C88" w:rsidRPr="00156E12" w:rsidRDefault="00D02C88" w:rsidP="005949FD">
            <w:pPr>
              <w:spacing w:line="360" w:lineRule="auto"/>
              <w:jc w:val="center"/>
              <w:rPr>
                <w:sz w:val="28"/>
                <w:szCs w:val="28"/>
              </w:rPr>
            </w:pPr>
            <w:r>
              <w:rPr>
                <w:sz w:val="28"/>
                <w:szCs w:val="28"/>
              </w:rPr>
              <w:t>9,2%</w:t>
            </w:r>
          </w:p>
        </w:tc>
      </w:tr>
    </w:tbl>
    <w:p w:rsidR="005949FD" w:rsidRDefault="005949FD" w:rsidP="00D02C88">
      <w:pPr>
        <w:spacing w:line="360" w:lineRule="auto"/>
        <w:ind w:left="-567" w:firstLine="709"/>
        <w:jc w:val="both"/>
        <w:rPr>
          <w:sz w:val="28"/>
          <w:szCs w:val="28"/>
        </w:rPr>
      </w:pPr>
    </w:p>
    <w:p w:rsidR="00D02C88" w:rsidRDefault="004B0DAD" w:rsidP="00D02C88">
      <w:pPr>
        <w:spacing w:line="360" w:lineRule="auto"/>
        <w:ind w:left="-567" w:firstLine="709"/>
        <w:jc w:val="both"/>
        <w:rPr>
          <w:sz w:val="28"/>
          <w:szCs w:val="28"/>
        </w:rPr>
      </w:pPr>
      <w:r>
        <w:rPr>
          <w:sz w:val="28"/>
          <w:szCs w:val="28"/>
        </w:rPr>
        <w:t>Дані</w:t>
      </w:r>
      <w:r w:rsidR="00D02C88" w:rsidRPr="00156E12">
        <w:rPr>
          <w:sz w:val="28"/>
          <w:szCs w:val="28"/>
        </w:rPr>
        <w:t xml:space="preserve"> таблиці</w:t>
      </w:r>
      <w:r>
        <w:rPr>
          <w:sz w:val="28"/>
          <w:szCs w:val="28"/>
        </w:rPr>
        <w:t xml:space="preserve"> свідчать</w:t>
      </w:r>
      <w:r w:rsidR="00D02C88" w:rsidRPr="00156E12">
        <w:rPr>
          <w:sz w:val="28"/>
          <w:szCs w:val="28"/>
        </w:rPr>
        <w:t xml:space="preserve">, </w:t>
      </w:r>
      <w:r>
        <w:rPr>
          <w:sz w:val="28"/>
          <w:szCs w:val="28"/>
        </w:rPr>
        <w:t xml:space="preserve">що </w:t>
      </w:r>
      <w:r w:rsidR="00D02C88" w:rsidRPr="00156E12">
        <w:rPr>
          <w:sz w:val="28"/>
          <w:szCs w:val="28"/>
        </w:rPr>
        <w:t>в більшості випадків (</w:t>
      </w:r>
      <w:r w:rsidR="00D02C88">
        <w:rPr>
          <w:sz w:val="28"/>
          <w:szCs w:val="28"/>
        </w:rPr>
        <w:t>83</w:t>
      </w:r>
      <w:r w:rsidR="00D02C88" w:rsidRPr="000A25FD">
        <w:rPr>
          <w:sz w:val="28"/>
          <w:szCs w:val="28"/>
        </w:rPr>
        <w:t>,</w:t>
      </w:r>
      <w:r w:rsidR="00D02C88">
        <w:rPr>
          <w:sz w:val="28"/>
          <w:szCs w:val="28"/>
        </w:rPr>
        <w:t>5</w:t>
      </w:r>
      <w:r w:rsidR="00D02C88" w:rsidRPr="000A25FD">
        <w:rPr>
          <w:sz w:val="28"/>
          <w:szCs w:val="28"/>
        </w:rPr>
        <w:t xml:space="preserve"> - </w:t>
      </w:r>
      <w:r w:rsidR="00D02C88">
        <w:rPr>
          <w:sz w:val="28"/>
          <w:szCs w:val="28"/>
        </w:rPr>
        <w:t>95</w:t>
      </w:r>
      <w:r w:rsidR="00D02C88" w:rsidRPr="000A25FD">
        <w:rPr>
          <w:sz w:val="28"/>
          <w:szCs w:val="28"/>
        </w:rPr>
        <w:t>,</w:t>
      </w:r>
      <w:r w:rsidR="00D02C88">
        <w:rPr>
          <w:sz w:val="28"/>
          <w:szCs w:val="28"/>
        </w:rPr>
        <w:t>7</w:t>
      </w:r>
      <w:r w:rsidR="00D02C88" w:rsidRPr="00156E12">
        <w:rPr>
          <w:sz w:val="28"/>
          <w:szCs w:val="28"/>
        </w:rPr>
        <w:t>%</w:t>
      </w:r>
      <w:r w:rsidR="00D02C88">
        <w:rPr>
          <w:sz w:val="28"/>
          <w:szCs w:val="28"/>
        </w:rPr>
        <w:t xml:space="preserve"> в залежності від досліджуваного показника</w:t>
      </w:r>
      <w:r w:rsidR="00D02C88" w:rsidRPr="00156E12">
        <w:rPr>
          <w:sz w:val="28"/>
          <w:szCs w:val="28"/>
        </w:rPr>
        <w:t xml:space="preserve">) </w:t>
      </w:r>
      <w:r>
        <w:rPr>
          <w:sz w:val="28"/>
          <w:szCs w:val="28"/>
        </w:rPr>
        <w:t>в</w:t>
      </w:r>
      <w:r w:rsidR="00D02C88" w:rsidRPr="00156E12">
        <w:rPr>
          <w:sz w:val="28"/>
          <w:szCs w:val="28"/>
        </w:rPr>
        <w:t xml:space="preserve"> передопераційному періоді, </w:t>
      </w:r>
      <w:r>
        <w:rPr>
          <w:sz w:val="28"/>
          <w:szCs w:val="28"/>
        </w:rPr>
        <w:t>проведена</w:t>
      </w:r>
      <w:r w:rsidR="00D02C88" w:rsidRPr="00156E12">
        <w:rPr>
          <w:sz w:val="28"/>
          <w:szCs w:val="28"/>
        </w:rPr>
        <w:t xml:space="preserve"> консервативн</w:t>
      </w:r>
      <w:r>
        <w:rPr>
          <w:sz w:val="28"/>
          <w:szCs w:val="28"/>
        </w:rPr>
        <w:t>атерапія</w:t>
      </w:r>
      <w:r w:rsidR="00D02C88">
        <w:rPr>
          <w:sz w:val="28"/>
          <w:szCs w:val="28"/>
        </w:rPr>
        <w:t>,</w:t>
      </w:r>
      <w:r>
        <w:rPr>
          <w:sz w:val="28"/>
          <w:szCs w:val="28"/>
        </w:rPr>
        <w:t xml:space="preserve">дозволила </w:t>
      </w:r>
      <w:r w:rsidR="00D02C88" w:rsidRPr="00156E12">
        <w:rPr>
          <w:sz w:val="28"/>
          <w:szCs w:val="28"/>
        </w:rPr>
        <w:t>досягти суб</w:t>
      </w:r>
      <w:r w:rsidR="00D02C88">
        <w:rPr>
          <w:sz w:val="28"/>
          <w:szCs w:val="28"/>
        </w:rPr>
        <w:t>-</w:t>
      </w:r>
      <w:r w:rsidR="00D02C88" w:rsidRPr="00156E12">
        <w:rPr>
          <w:sz w:val="28"/>
          <w:szCs w:val="28"/>
        </w:rPr>
        <w:t xml:space="preserve">, або компенсації клініко-лабораторних показників, загального стану </w:t>
      </w:r>
      <w:r>
        <w:rPr>
          <w:sz w:val="28"/>
          <w:szCs w:val="28"/>
        </w:rPr>
        <w:t>та</w:t>
      </w:r>
      <w:r w:rsidR="00D02C88" w:rsidRPr="00156E12">
        <w:rPr>
          <w:sz w:val="28"/>
          <w:szCs w:val="28"/>
        </w:rPr>
        <w:t xml:space="preserve"> резервів організму пацієнтів в основній групі. </w:t>
      </w:r>
      <w:r>
        <w:rPr>
          <w:sz w:val="28"/>
          <w:szCs w:val="28"/>
        </w:rPr>
        <w:t>В</w:t>
      </w:r>
      <w:r w:rsidR="00D02C88" w:rsidRPr="00156E12">
        <w:rPr>
          <w:sz w:val="28"/>
          <w:szCs w:val="28"/>
        </w:rPr>
        <w:t xml:space="preserve"> таких хворих обсягом </w:t>
      </w:r>
      <w:r>
        <w:rPr>
          <w:sz w:val="28"/>
          <w:szCs w:val="28"/>
        </w:rPr>
        <w:t xml:space="preserve">оперативного </w:t>
      </w:r>
      <w:r w:rsidR="00D02C88" w:rsidRPr="00156E12">
        <w:rPr>
          <w:sz w:val="28"/>
          <w:szCs w:val="28"/>
        </w:rPr>
        <w:t>втручання</w:t>
      </w:r>
      <w:r>
        <w:rPr>
          <w:sz w:val="28"/>
          <w:szCs w:val="28"/>
        </w:rPr>
        <w:t>, що</w:t>
      </w:r>
      <w:r w:rsidRPr="00156E12">
        <w:rPr>
          <w:sz w:val="28"/>
          <w:szCs w:val="28"/>
        </w:rPr>
        <w:t>план</w:t>
      </w:r>
      <w:r>
        <w:rPr>
          <w:sz w:val="28"/>
          <w:szCs w:val="28"/>
        </w:rPr>
        <w:t>ували</w:t>
      </w:r>
      <w:r w:rsidR="00D02C88" w:rsidRPr="00156E12">
        <w:rPr>
          <w:sz w:val="28"/>
          <w:szCs w:val="28"/>
        </w:rPr>
        <w:t xml:space="preserve">були радикальні комбіновані </w:t>
      </w:r>
      <w:r>
        <w:rPr>
          <w:sz w:val="28"/>
          <w:szCs w:val="28"/>
        </w:rPr>
        <w:t>та</w:t>
      </w:r>
      <w:r w:rsidR="00D02C88" w:rsidRPr="00156E12">
        <w:rPr>
          <w:sz w:val="28"/>
          <w:szCs w:val="28"/>
        </w:rPr>
        <w:t xml:space="preserve"> реконструктивно-відновні операції. </w:t>
      </w:r>
      <w:r>
        <w:rPr>
          <w:sz w:val="28"/>
          <w:szCs w:val="28"/>
        </w:rPr>
        <w:t>В</w:t>
      </w:r>
      <w:r w:rsidR="00D02C88" w:rsidRPr="00156E12">
        <w:rPr>
          <w:sz w:val="28"/>
          <w:szCs w:val="28"/>
        </w:rPr>
        <w:t xml:space="preserve"> групі порівняння дані показники були </w:t>
      </w:r>
      <w:r w:rsidR="00881B8B">
        <w:rPr>
          <w:sz w:val="28"/>
          <w:szCs w:val="28"/>
        </w:rPr>
        <w:t>значно нижчими (</w:t>
      </w:r>
      <w:r w:rsidR="00881B8B" w:rsidRPr="00B066EC">
        <w:rPr>
          <w:sz w:val="28"/>
          <w:szCs w:val="27"/>
        </w:rPr>
        <w:t>p</w:t>
      </w:r>
      <w:r w:rsidR="00881B8B">
        <w:rPr>
          <w:sz w:val="28"/>
          <w:szCs w:val="27"/>
        </w:rPr>
        <w:t>&lt;</w:t>
      </w:r>
      <w:r w:rsidR="00881B8B" w:rsidRPr="00B066EC">
        <w:rPr>
          <w:sz w:val="28"/>
          <w:szCs w:val="27"/>
        </w:rPr>
        <w:t>0,05</w:t>
      </w:r>
      <w:r w:rsidR="00881B8B">
        <w:rPr>
          <w:sz w:val="28"/>
          <w:szCs w:val="27"/>
        </w:rPr>
        <w:t>)</w:t>
      </w:r>
      <w:r w:rsidR="00D02C88" w:rsidRPr="00156E12">
        <w:rPr>
          <w:sz w:val="28"/>
          <w:szCs w:val="28"/>
        </w:rPr>
        <w:t>.</w:t>
      </w:r>
    </w:p>
    <w:p w:rsidR="00D02C88" w:rsidRDefault="00D02C88" w:rsidP="00D02C88">
      <w:pPr>
        <w:spacing w:line="360" w:lineRule="auto"/>
        <w:ind w:left="-567" w:firstLine="709"/>
        <w:jc w:val="both"/>
        <w:rPr>
          <w:sz w:val="28"/>
          <w:szCs w:val="28"/>
        </w:rPr>
      </w:pPr>
      <w:r>
        <w:rPr>
          <w:sz w:val="28"/>
          <w:szCs w:val="28"/>
        </w:rPr>
        <w:t xml:space="preserve">Не менш важливим завданням периопераційного періоду </w:t>
      </w:r>
      <w:r w:rsidR="00881B8B">
        <w:rPr>
          <w:sz w:val="28"/>
          <w:szCs w:val="28"/>
        </w:rPr>
        <w:t>та</w:t>
      </w:r>
      <w:r>
        <w:rPr>
          <w:sz w:val="28"/>
          <w:szCs w:val="28"/>
        </w:rPr>
        <w:t xml:space="preserve"> анестезіологічного забезпечення є визначення порушень гомеостазу в різні терміни </w:t>
      </w:r>
      <w:r w:rsidR="00881B8B">
        <w:rPr>
          <w:sz w:val="28"/>
          <w:szCs w:val="28"/>
        </w:rPr>
        <w:t>та</w:t>
      </w:r>
      <w:r>
        <w:rPr>
          <w:sz w:val="28"/>
          <w:szCs w:val="28"/>
        </w:rPr>
        <w:t xml:space="preserve"> їх компенсація. </w:t>
      </w:r>
      <w:r w:rsidR="00881B8B">
        <w:rPr>
          <w:sz w:val="28"/>
          <w:szCs w:val="28"/>
        </w:rPr>
        <w:t>В</w:t>
      </w:r>
      <w:r>
        <w:rPr>
          <w:sz w:val="28"/>
          <w:szCs w:val="28"/>
        </w:rPr>
        <w:t xml:space="preserve"> хворих основної групи проведення етапної ІТТ </w:t>
      </w:r>
      <w:r>
        <w:rPr>
          <w:sz w:val="28"/>
          <w:szCs w:val="28"/>
        </w:rPr>
        <w:lastRenderedPageBreak/>
        <w:t>забезпечувало своєчасну корекцію порушень</w:t>
      </w:r>
      <w:r w:rsidR="00881B8B">
        <w:rPr>
          <w:sz w:val="28"/>
          <w:szCs w:val="28"/>
        </w:rPr>
        <w:t>, що буливиявлені</w:t>
      </w:r>
      <w:r>
        <w:rPr>
          <w:sz w:val="28"/>
          <w:szCs w:val="28"/>
        </w:rPr>
        <w:t>. Відмінності показників гемоглобіну в різні терміни представлені в таблиці 4.2.4.</w:t>
      </w:r>
    </w:p>
    <w:p w:rsidR="00D02C88" w:rsidRPr="005949FD" w:rsidRDefault="00D02C88" w:rsidP="005949FD">
      <w:pPr>
        <w:spacing w:line="360" w:lineRule="auto"/>
        <w:jc w:val="right"/>
        <w:rPr>
          <w:sz w:val="28"/>
          <w:szCs w:val="28"/>
        </w:rPr>
      </w:pPr>
      <w:r w:rsidRPr="005949FD">
        <w:rPr>
          <w:sz w:val="28"/>
          <w:szCs w:val="28"/>
        </w:rPr>
        <w:t xml:space="preserve">Таблиця 4.2.4 </w:t>
      </w:r>
    </w:p>
    <w:p w:rsidR="00D02C88" w:rsidRPr="005949FD" w:rsidRDefault="00D02C88" w:rsidP="005949FD">
      <w:pPr>
        <w:spacing w:line="360" w:lineRule="auto"/>
        <w:jc w:val="right"/>
        <w:rPr>
          <w:sz w:val="28"/>
          <w:szCs w:val="28"/>
        </w:rPr>
      </w:pPr>
      <w:r w:rsidRPr="005949FD">
        <w:rPr>
          <w:sz w:val="28"/>
          <w:szCs w:val="28"/>
        </w:rPr>
        <w:t>Динаміка рівня гемоглобіну в різні терміни в досліджуваних групах</w:t>
      </w:r>
    </w:p>
    <w:tbl>
      <w:tblPr>
        <w:tblStyle w:val="af5"/>
        <w:tblW w:w="9952" w:type="dxa"/>
        <w:tblInd w:w="-459" w:type="dxa"/>
        <w:tblLayout w:type="fixed"/>
        <w:tblLook w:val="04A0"/>
      </w:tblPr>
      <w:tblGrid>
        <w:gridCol w:w="1418"/>
        <w:gridCol w:w="1701"/>
        <w:gridCol w:w="850"/>
        <w:gridCol w:w="1134"/>
        <w:gridCol w:w="1276"/>
        <w:gridCol w:w="992"/>
        <w:gridCol w:w="709"/>
        <w:gridCol w:w="851"/>
        <w:gridCol w:w="1021"/>
      </w:tblGrid>
      <w:tr w:rsidR="00D02C88" w:rsidRPr="005949FD" w:rsidTr="005949FD">
        <w:trPr>
          <w:trHeight w:val="300"/>
        </w:trPr>
        <w:tc>
          <w:tcPr>
            <w:tcW w:w="3119" w:type="dxa"/>
            <w:gridSpan w:val="2"/>
            <w:vMerge w:val="restart"/>
            <w:noWrap/>
            <w:hideMark/>
          </w:tcPr>
          <w:p w:rsidR="007D351E" w:rsidRPr="007D351E" w:rsidRDefault="007D351E" w:rsidP="005949FD">
            <w:pPr>
              <w:spacing w:line="360" w:lineRule="auto"/>
              <w:rPr>
                <w:sz w:val="28"/>
                <w:szCs w:val="28"/>
              </w:rPr>
            </w:pPr>
          </w:p>
          <w:p w:rsidR="007D351E" w:rsidRPr="007D351E" w:rsidRDefault="007D351E" w:rsidP="005949FD">
            <w:pPr>
              <w:spacing w:line="360" w:lineRule="auto"/>
              <w:rPr>
                <w:sz w:val="28"/>
                <w:szCs w:val="28"/>
              </w:rPr>
            </w:pPr>
          </w:p>
          <w:p w:rsidR="00D02C88" w:rsidRPr="007D351E" w:rsidRDefault="00D02C88" w:rsidP="005949FD">
            <w:pPr>
              <w:spacing w:line="360" w:lineRule="auto"/>
              <w:rPr>
                <w:sz w:val="28"/>
                <w:szCs w:val="28"/>
              </w:rPr>
            </w:pPr>
            <w:r w:rsidRPr="007D351E">
              <w:rPr>
                <w:sz w:val="28"/>
                <w:szCs w:val="28"/>
              </w:rPr>
              <w:t>Групи / Час дослідження</w:t>
            </w:r>
          </w:p>
        </w:tc>
        <w:tc>
          <w:tcPr>
            <w:tcW w:w="6833" w:type="dxa"/>
            <w:gridSpan w:val="7"/>
            <w:noWrap/>
            <w:hideMark/>
          </w:tcPr>
          <w:p w:rsidR="00D02C88" w:rsidRPr="007D351E" w:rsidRDefault="00D02C88" w:rsidP="005949FD">
            <w:pPr>
              <w:spacing w:line="360" w:lineRule="auto"/>
              <w:jc w:val="center"/>
              <w:rPr>
                <w:sz w:val="28"/>
                <w:szCs w:val="28"/>
              </w:rPr>
            </w:pPr>
            <w:r w:rsidRPr="007D351E">
              <w:rPr>
                <w:sz w:val="28"/>
                <w:szCs w:val="28"/>
              </w:rPr>
              <w:t>НВ (г/л)</w:t>
            </w:r>
          </w:p>
        </w:tc>
      </w:tr>
      <w:tr w:rsidR="00FB51E1" w:rsidRPr="005949FD" w:rsidTr="00FB51E1">
        <w:trPr>
          <w:trHeight w:val="615"/>
        </w:trPr>
        <w:tc>
          <w:tcPr>
            <w:tcW w:w="3119" w:type="dxa"/>
            <w:gridSpan w:val="2"/>
            <w:vMerge/>
            <w:hideMark/>
          </w:tcPr>
          <w:p w:rsidR="00D02C88" w:rsidRPr="007D351E" w:rsidRDefault="00D02C88" w:rsidP="005949FD">
            <w:pPr>
              <w:spacing w:line="360" w:lineRule="auto"/>
              <w:jc w:val="center"/>
              <w:rPr>
                <w:sz w:val="28"/>
                <w:szCs w:val="28"/>
              </w:rPr>
            </w:pPr>
          </w:p>
        </w:tc>
        <w:tc>
          <w:tcPr>
            <w:tcW w:w="850" w:type="dxa"/>
            <w:hideMark/>
          </w:tcPr>
          <w:p w:rsidR="007D351E" w:rsidRPr="007D351E" w:rsidRDefault="007D351E" w:rsidP="007D351E">
            <w:pPr>
              <w:spacing w:line="360" w:lineRule="auto"/>
              <w:jc w:val="center"/>
              <w:rPr>
                <w:sz w:val="28"/>
                <w:szCs w:val="28"/>
                <w:lang w:val="en-US"/>
              </w:rPr>
            </w:pPr>
          </w:p>
          <w:p w:rsidR="00D02C88" w:rsidRPr="007D351E" w:rsidRDefault="007D351E" w:rsidP="007D351E">
            <w:pPr>
              <w:spacing w:line="360" w:lineRule="auto"/>
              <w:jc w:val="center"/>
              <w:rPr>
                <w:sz w:val="28"/>
                <w:szCs w:val="28"/>
                <w:lang w:val="en-US"/>
              </w:rPr>
            </w:pPr>
            <w:r w:rsidRPr="007D351E">
              <w:rPr>
                <w:sz w:val="28"/>
                <w:szCs w:val="28"/>
                <w:lang w:val="en-US"/>
              </w:rPr>
              <w:t>N</w:t>
            </w:r>
          </w:p>
        </w:tc>
        <w:tc>
          <w:tcPr>
            <w:tcW w:w="1134" w:type="dxa"/>
            <w:hideMark/>
          </w:tcPr>
          <w:p w:rsidR="007D351E" w:rsidRPr="007D351E" w:rsidRDefault="007D351E" w:rsidP="005949FD">
            <w:pPr>
              <w:spacing w:line="360" w:lineRule="auto"/>
              <w:rPr>
                <w:sz w:val="28"/>
                <w:szCs w:val="28"/>
                <w:lang w:val="en-US"/>
              </w:rPr>
            </w:pPr>
          </w:p>
          <w:p w:rsidR="00D02C88" w:rsidRPr="007D351E" w:rsidRDefault="00D02C88" w:rsidP="005949FD">
            <w:pPr>
              <w:spacing w:line="360" w:lineRule="auto"/>
              <w:rPr>
                <w:sz w:val="28"/>
                <w:szCs w:val="28"/>
              </w:rPr>
            </w:pPr>
            <w:r w:rsidRPr="007D351E">
              <w:rPr>
                <w:sz w:val="28"/>
                <w:szCs w:val="28"/>
              </w:rPr>
              <w:t>Середнє</w:t>
            </w:r>
          </w:p>
        </w:tc>
        <w:tc>
          <w:tcPr>
            <w:tcW w:w="1276" w:type="dxa"/>
            <w:hideMark/>
          </w:tcPr>
          <w:p w:rsidR="00D02C88" w:rsidRPr="007D351E" w:rsidRDefault="00D02C88" w:rsidP="00FE3C5D">
            <w:pPr>
              <w:spacing w:line="360" w:lineRule="auto"/>
              <w:rPr>
                <w:sz w:val="28"/>
                <w:szCs w:val="28"/>
              </w:rPr>
            </w:pPr>
            <w:r w:rsidRPr="007D351E">
              <w:rPr>
                <w:sz w:val="28"/>
                <w:szCs w:val="28"/>
              </w:rPr>
              <w:t>Станд</w:t>
            </w:r>
            <w:r w:rsidR="00FE3C5D">
              <w:rPr>
                <w:sz w:val="28"/>
                <w:szCs w:val="28"/>
              </w:rPr>
              <w:t>артна</w:t>
            </w:r>
            <w:r w:rsidRPr="007D351E">
              <w:rPr>
                <w:sz w:val="28"/>
                <w:szCs w:val="28"/>
              </w:rPr>
              <w:t xml:space="preserve"> помилка середнього</w:t>
            </w:r>
          </w:p>
        </w:tc>
        <w:tc>
          <w:tcPr>
            <w:tcW w:w="992" w:type="dxa"/>
            <w:hideMark/>
          </w:tcPr>
          <w:p w:rsidR="007D351E" w:rsidRPr="007D351E" w:rsidRDefault="007D351E" w:rsidP="005949FD">
            <w:pPr>
              <w:spacing w:line="360" w:lineRule="auto"/>
              <w:rPr>
                <w:sz w:val="28"/>
                <w:szCs w:val="28"/>
                <w:lang w:val="en-US"/>
              </w:rPr>
            </w:pPr>
          </w:p>
          <w:p w:rsidR="00D02C88" w:rsidRPr="007D351E" w:rsidRDefault="00D02C88" w:rsidP="005949FD">
            <w:pPr>
              <w:spacing w:line="360" w:lineRule="auto"/>
              <w:rPr>
                <w:sz w:val="28"/>
                <w:szCs w:val="28"/>
              </w:rPr>
            </w:pPr>
            <w:r w:rsidRPr="007D351E">
              <w:rPr>
                <w:sz w:val="28"/>
                <w:szCs w:val="28"/>
              </w:rPr>
              <w:t>Макс</w:t>
            </w:r>
            <w:r w:rsidR="00FE3C5D">
              <w:rPr>
                <w:sz w:val="28"/>
                <w:szCs w:val="28"/>
              </w:rPr>
              <w:t>имальний</w:t>
            </w:r>
          </w:p>
        </w:tc>
        <w:tc>
          <w:tcPr>
            <w:tcW w:w="709" w:type="dxa"/>
            <w:hideMark/>
          </w:tcPr>
          <w:p w:rsidR="007D351E" w:rsidRPr="007D351E" w:rsidRDefault="007D351E" w:rsidP="005949FD">
            <w:pPr>
              <w:spacing w:line="360" w:lineRule="auto"/>
              <w:rPr>
                <w:sz w:val="28"/>
                <w:szCs w:val="28"/>
                <w:lang w:val="en-US"/>
              </w:rPr>
            </w:pPr>
          </w:p>
          <w:p w:rsidR="00D02C88" w:rsidRPr="007D351E" w:rsidRDefault="00D02C88" w:rsidP="005949FD">
            <w:pPr>
              <w:spacing w:line="360" w:lineRule="auto"/>
              <w:rPr>
                <w:sz w:val="28"/>
                <w:szCs w:val="28"/>
              </w:rPr>
            </w:pPr>
            <w:r w:rsidRPr="007D351E">
              <w:rPr>
                <w:sz w:val="28"/>
                <w:szCs w:val="28"/>
              </w:rPr>
              <w:t>Мін</w:t>
            </w:r>
            <w:r w:rsidR="00FE3C5D">
              <w:rPr>
                <w:sz w:val="28"/>
                <w:szCs w:val="28"/>
              </w:rPr>
              <w:t>імальний</w:t>
            </w:r>
          </w:p>
        </w:tc>
        <w:tc>
          <w:tcPr>
            <w:tcW w:w="851" w:type="dxa"/>
            <w:hideMark/>
          </w:tcPr>
          <w:p w:rsidR="007D351E" w:rsidRPr="007D351E" w:rsidRDefault="007D351E" w:rsidP="005949FD">
            <w:pPr>
              <w:spacing w:line="360" w:lineRule="auto"/>
              <w:rPr>
                <w:sz w:val="28"/>
                <w:szCs w:val="28"/>
                <w:lang w:val="en-US"/>
              </w:rPr>
            </w:pPr>
          </w:p>
          <w:p w:rsidR="00D02C88" w:rsidRPr="007D351E" w:rsidRDefault="00D02C88" w:rsidP="005949FD">
            <w:pPr>
              <w:spacing w:line="360" w:lineRule="auto"/>
              <w:rPr>
                <w:sz w:val="28"/>
                <w:szCs w:val="28"/>
              </w:rPr>
            </w:pPr>
            <w:r w:rsidRPr="007D351E">
              <w:rPr>
                <w:sz w:val="28"/>
                <w:szCs w:val="28"/>
              </w:rPr>
              <w:t>Медіана</w:t>
            </w:r>
          </w:p>
        </w:tc>
        <w:tc>
          <w:tcPr>
            <w:tcW w:w="1021" w:type="dxa"/>
            <w:hideMark/>
          </w:tcPr>
          <w:p w:rsidR="00D02C88" w:rsidRPr="007D351E" w:rsidRDefault="00D02C88" w:rsidP="00FE3C5D">
            <w:pPr>
              <w:spacing w:line="360" w:lineRule="auto"/>
              <w:rPr>
                <w:sz w:val="28"/>
                <w:szCs w:val="28"/>
              </w:rPr>
            </w:pPr>
            <w:r w:rsidRPr="007D351E">
              <w:rPr>
                <w:sz w:val="28"/>
                <w:szCs w:val="28"/>
              </w:rPr>
              <w:t>Станд</w:t>
            </w:r>
            <w:r w:rsidR="007D351E">
              <w:rPr>
                <w:sz w:val="28"/>
                <w:szCs w:val="28"/>
              </w:rPr>
              <w:t>арт</w:t>
            </w:r>
            <w:r w:rsidR="00FE3C5D">
              <w:rPr>
                <w:sz w:val="28"/>
                <w:szCs w:val="28"/>
              </w:rPr>
              <w:t>не</w:t>
            </w:r>
            <w:r w:rsidRPr="007D351E">
              <w:rPr>
                <w:sz w:val="28"/>
                <w:szCs w:val="28"/>
              </w:rPr>
              <w:t xml:space="preserve"> відхилення</w:t>
            </w:r>
          </w:p>
        </w:tc>
      </w:tr>
      <w:tr w:rsidR="00FB51E1" w:rsidRPr="005949FD" w:rsidTr="00FB51E1">
        <w:trPr>
          <w:trHeight w:val="495"/>
        </w:trPr>
        <w:tc>
          <w:tcPr>
            <w:tcW w:w="1418" w:type="dxa"/>
            <w:vMerge w:val="restart"/>
            <w:hideMark/>
          </w:tcPr>
          <w:p w:rsidR="00D02C88" w:rsidRPr="007D351E" w:rsidRDefault="00D02C88" w:rsidP="005949FD">
            <w:pPr>
              <w:spacing w:line="360" w:lineRule="auto"/>
              <w:rPr>
                <w:sz w:val="28"/>
                <w:szCs w:val="28"/>
              </w:rPr>
            </w:pPr>
            <w:r w:rsidRPr="007D351E">
              <w:rPr>
                <w:sz w:val="28"/>
                <w:szCs w:val="28"/>
              </w:rPr>
              <w:t>Група порівняння</w:t>
            </w:r>
          </w:p>
        </w:tc>
        <w:tc>
          <w:tcPr>
            <w:tcW w:w="1701" w:type="dxa"/>
            <w:hideMark/>
          </w:tcPr>
          <w:p w:rsidR="00D02C88" w:rsidRPr="007D351E" w:rsidRDefault="00D02C88" w:rsidP="005949FD">
            <w:pPr>
              <w:spacing w:line="360" w:lineRule="auto"/>
              <w:rPr>
                <w:sz w:val="28"/>
                <w:szCs w:val="28"/>
              </w:rPr>
            </w:pPr>
            <w:r w:rsidRPr="007D351E">
              <w:rPr>
                <w:sz w:val="28"/>
                <w:szCs w:val="28"/>
              </w:rPr>
              <w:t>Госпіталізація</w:t>
            </w:r>
          </w:p>
        </w:tc>
        <w:tc>
          <w:tcPr>
            <w:tcW w:w="850" w:type="dxa"/>
            <w:noWrap/>
            <w:hideMark/>
          </w:tcPr>
          <w:p w:rsidR="00D02C88" w:rsidRPr="007D351E" w:rsidRDefault="00D02C88" w:rsidP="00FB51E1">
            <w:pPr>
              <w:spacing w:line="360" w:lineRule="auto"/>
              <w:jc w:val="center"/>
              <w:rPr>
                <w:sz w:val="28"/>
                <w:szCs w:val="28"/>
              </w:rPr>
            </w:pPr>
            <w:r w:rsidRPr="007D351E">
              <w:rPr>
                <w:sz w:val="28"/>
                <w:szCs w:val="28"/>
              </w:rPr>
              <w:t>212</w:t>
            </w:r>
          </w:p>
        </w:tc>
        <w:tc>
          <w:tcPr>
            <w:tcW w:w="1134" w:type="dxa"/>
            <w:noWrap/>
            <w:hideMark/>
          </w:tcPr>
          <w:p w:rsidR="00D02C88" w:rsidRPr="007D351E" w:rsidRDefault="00D02C88" w:rsidP="00FB51E1">
            <w:pPr>
              <w:spacing w:line="360" w:lineRule="auto"/>
              <w:jc w:val="center"/>
              <w:rPr>
                <w:sz w:val="28"/>
                <w:szCs w:val="28"/>
              </w:rPr>
            </w:pPr>
            <w:r w:rsidRPr="007D351E">
              <w:rPr>
                <w:sz w:val="28"/>
                <w:szCs w:val="28"/>
              </w:rPr>
              <w:t>98,9</w:t>
            </w:r>
          </w:p>
        </w:tc>
        <w:tc>
          <w:tcPr>
            <w:tcW w:w="1276" w:type="dxa"/>
            <w:noWrap/>
            <w:hideMark/>
          </w:tcPr>
          <w:p w:rsidR="00D02C88" w:rsidRPr="007D351E" w:rsidRDefault="00D02C88" w:rsidP="00FB51E1">
            <w:pPr>
              <w:spacing w:line="360" w:lineRule="auto"/>
              <w:jc w:val="center"/>
              <w:rPr>
                <w:sz w:val="28"/>
                <w:szCs w:val="28"/>
              </w:rPr>
            </w:pPr>
            <w:r w:rsidRPr="007D351E">
              <w:rPr>
                <w:sz w:val="28"/>
                <w:szCs w:val="28"/>
              </w:rPr>
              <w:t>1,6</w:t>
            </w:r>
          </w:p>
        </w:tc>
        <w:tc>
          <w:tcPr>
            <w:tcW w:w="992" w:type="dxa"/>
            <w:noWrap/>
            <w:hideMark/>
          </w:tcPr>
          <w:p w:rsidR="00D02C88" w:rsidRPr="007D351E" w:rsidRDefault="00D02C88" w:rsidP="00FB51E1">
            <w:pPr>
              <w:spacing w:line="360" w:lineRule="auto"/>
              <w:jc w:val="center"/>
              <w:rPr>
                <w:sz w:val="28"/>
                <w:szCs w:val="28"/>
              </w:rPr>
            </w:pPr>
            <w:r w:rsidRPr="007D351E">
              <w:rPr>
                <w:sz w:val="28"/>
                <w:szCs w:val="28"/>
              </w:rPr>
              <w:t>170</w:t>
            </w:r>
          </w:p>
        </w:tc>
        <w:tc>
          <w:tcPr>
            <w:tcW w:w="709" w:type="dxa"/>
            <w:noWrap/>
            <w:hideMark/>
          </w:tcPr>
          <w:p w:rsidR="00D02C88" w:rsidRPr="007D351E" w:rsidRDefault="00D02C88" w:rsidP="00FB51E1">
            <w:pPr>
              <w:spacing w:line="360" w:lineRule="auto"/>
              <w:jc w:val="center"/>
              <w:rPr>
                <w:sz w:val="28"/>
                <w:szCs w:val="28"/>
              </w:rPr>
            </w:pPr>
            <w:r w:rsidRPr="007D351E">
              <w:rPr>
                <w:sz w:val="28"/>
                <w:szCs w:val="28"/>
              </w:rPr>
              <w:t>30</w:t>
            </w:r>
          </w:p>
        </w:tc>
        <w:tc>
          <w:tcPr>
            <w:tcW w:w="851" w:type="dxa"/>
            <w:noWrap/>
            <w:hideMark/>
          </w:tcPr>
          <w:p w:rsidR="00D02C88" w:rsidRPr="007D351E" w:rsidRDefault="00D02C88" w:rsidP="00FB51E1">
            <w:pPr>
              <w:spacing w:line="360" w:lineRule="auto"/>
              <w:jc w:val="center"/>
              <w:rPr>
                <w:sz w:val="28"/>
                <w:szCs w:val="28"/>
              </w:rPr>
            </w:pPr>
            <w:r w:rsidRPr="007D351E">
              <w:rPr>
                <w:sz w:val="28"/>
                <w:szCs w:val="28"/>
              </w:rPr>
              <w:t>103</w:t>
            </w:r>
          </w:p>
        </w:tc>
        <w:tc>
          <w:tcPr>
            <w:tcW w:w="1021" w:type="dxa"/>
            <w:noWrap/>
            <w:hideMark/>
          </w:tcPr>
          <w:p w:rsidR="00D02C88" w:rsidRPr="007D351E" w:rsidRDefault="00D02C88" w:rsidP="00FB51E1">
            <w:pPr>
              <w:spacing w:line="360" w:lineRule="auto"/>
              <w:jc w:val="center"/>
              <w:rPr>
                <w:sz w:val="28"/>
                <w:szCs w:val="28"/>
              </w:rPr>
            </w:pPr>
            <w:r w:rsidRPr="007D351E">
              <w:rPr>
                <w:sz w:val="28"/>
                <w:szCs w:val="28"/>
              </w:rPr>
              <w:t>24</w:t>
            </w:r>
          </w:p>
        </w:tc>
      </w:tr>
      <w:tr w:rsidR="00FB51E1" w:rsidRPr="005949FD" w:rsidTr="00FB51E1">
        <w:trPr>
          <w:trHeight w:val="300"/>
        </w:trPr>
        <w:tc>
          <w:tcPr>
            <w:tcW w:w="1418" w:type="dxa"/>
            <w:vMerge/>
            <w:hideMark/>
          </w:tcPr>
          <w:p w:rsidR="00D02C88" w:rsidRPr="007D351E" w:rsidRDefault="00D02C88" w:rsidP="005949FD">
            <w:pPr>
              <w:spacing w:line="360" w:lineRule="auto"/>
              <w:jc w:val="center"/>
              <w:rPr>
                <w:sz w:val="28"/>
                <w:szCs w:val="28"/>
              </w:rPr>
            </w:pPr>
          </w:p>
        </w:tc>
        <w:tc>
          <w:tcPr>
            <w:tcW w:w="1701" w:type="dxa"/>
            <w:hideMark/>
          </w:tcPr>
          <w:p w:rsidR="00D02C88" w:rsidRPr="007D351E" w:rsidRDefault="00D02C88" w:rsidP="005949FD">
            <w:pPr>
              <w:spacing w:line="360" w:lineRule="auto"/>
              <w:rPr>
                <w:sz w:val="28"/>
                <w:szCs w:val="28"/>
              </w:rPr>
            </w:pPr>
            <w:r w:rsidRPr="007D351E">
              <w:rPr>
                <w:sz w:val="28"/>
                <w:szCs w:val="28"/>
              </w:rPr>
              <w:t>3-5 доба</w:t>
            </w:r>
          </w:p>
        </w:tc>
        <w:tc>
          <w:tcPr>
            <w:tcW w:w="850" w:type="dxa"/>
            <w:noWrap/>
            <w:hideMark/>
          </w:tcPr>
          <w:p w:rsidR="00D02C88" w:rsidRPr="007D351E" w:rsidRDefault="00D02C88" w:rsidP="00FB51E1">
            <w:pPr>
              <w:spacing w:line="360" w:lineRule="auto"/>
              <w:jc w:val="center"/>
              <w:rPr>
                <w:sz w:val="28"/>
                <w:szCs w:val="28"/>
              </w:rPr>
            </w:pPr>
            <w:r w:rsidRPr="007D351E">
              <w:rPr>
                <w:sz w:val="28"/>
                <w:szCs w:val="28"/>
              </w:rPr>
              <w:t>212</w:t>
            </w:r>
          </w:p>
        </w:tc>
        <w:tc>
          <w:tcPr>
            <w:tcW w:w="1134" w:type="dxa"/>
            <w:noWrap/>
            <w:hideMark/>
          </w:tcPr>
          <w:p w:rsidR="00D02C88" w:rsidRPr="007D351E" w:rsidRDefault="00D02C88" w:rsidP="00FB51E1">
            <w:pPr>
              <w:spacing w:line="360" w:lineRule="auto"/>
              <w:jc w:val="center"/>
              <w:rPr>
                <w:sz w:val="28"/>
                <w:szCs w:val="28"/>
              </w:rPr>
            </w:pPr>
            <w:r w:rsidRPr="007D351E">
              <w:rPr>
                <w:sz w:val="28"/>
                <w:szCs w:val="28"/>
              </w:rPr>
              <w:t>101,8</w:t>
            </w:r>
          </w:p>
        </w:tc>
        <w:tc>
          <w:tcPr>
            <w:tcW w:w="1276" w:type="dxa"/>
            <w:noWrap/>
            <w:hideMark/>
          </w:tcPr>
          <w:p w:rsidR="00D02C88" w:rsidRPr="007D351E" w:rsidRDefault="00D02C88" w:rsidP="00FB51E1">
            <w:pPr>
              <w:spacing w:line="360" w:lineRule="auto"/>
              <w:jc w:val="center"/>
              <w:rPr>
                <w:sz w:val="28"/>
                <w:szCs w:val="28"/>
              </w:rPr>
            </w:pPr>
            <w:r w:rsidRPr="007D351E">
              <w:rPr>
                <w:sz w:val="28"/>
                <w:szCs w:val="28"/>
              </w:rPr>
              <w:t>1,4</w:t>
            </w:r>
          </w:p>
        </w:tc>
        <w:tc>
          <w:tcPr>
            <w:tcW w:w="992" w:type="dxa"/>
            <w:noWrap/>
            <w:hideMark/>
          </w:tcPr>
          <w:p w:rsidR="00D02C88" w:rsidRPr="007D351E" w:rsidRDefault="00D02C88" w:rsidP="00FB51E1">
            <w:pPr>
              <w:spacing w:line="360" w:lineRule="auto"/>
              <w:jc w:val="center"/>
              <w:rPr>
                <w:sz w:val="28"/>
                <w:szCs w:val="28"/>
              </w:rPr>
            </w:pPr>
            <w:r w:rsidRPr="007D351E">
              <w:rPr>
                <w:sz w:val="28"/>
                <w:szCs w:val="28"/>
              </w:rPr>
              <w:t>158</w:t>
            </w:r>
          </w:p>
        </w:tc>
        <w:tc>
          <w:tcPr>
            <w:tcW w:w="709" w:type="dxa"/>
            <w:noWrap/>
            <w:hideMark/>
          </w:tcPr>
          <w:p w:rsidR="00D02C88" w:rsidRPr="007D351E" w:rsidRDefault="00D02C88" w:rsidP="00FB51E1">
            <w:pPr>
              <w:spacing w:line="360" w:lineRule="auto"/>
              <w:jc w:val="center"/>
              <w:rPr>
                <w:sz w:val="28"/>
                <w:szCs w:val="28"/>
              </w:rPr>
            </w:pPr>
            <w:r w:rsidRPr="007D351E">
              <w:rPr>
                <w:sz w:val="28"/>
                <w:szCs w:val="28"/>
              </w:rPr>
              <w:t>39</w:t>
            </w:r>
          </w:p>
        </w:tc>
        <w:tc>
          <w:tcPr>
            <w:tcW w:w="851" w:type="dxa"/>
            <w:noWrap/>
            <w:hideMark/>
          </w:tcPr>
          <w:p w:rsidR="00D02C88" w:rsidRPr="007D351E" w:rsidRDefault="00D02C88" w:rsidP="00FB51E1">
            <w:pPr>
              <w:spacing w:line="360" w:lineRule="auto"/>
              <w:jc w:val="center"/>
              <w:rPr>
                <w:sz w:val="28"/>
                <w:szCs w:val="28"/>
              </w:rPr>
            </w:pPr>
            <w:r w:rsidRPr="007D351E">
              <w:rPr>
                <w:sz w:val="28"/>
                <w:szCs w:val="28"/>
              </w:rPr>
              <w:t>103</w:t>
            </w:r>
          </w:p>
        </w:tc>
        <w:tc>
          <w:tcPr>
            <w:tcW w:w="1021" w:type="dxa"/>
            <w:noWrap/>
            <w:hideMark/>
          </w:tcPr>
          <w:p w:rsidR="00D02C88" w:rsidRPr="007D351E" w:rsidRDefault="00D02C88" w:rsidP="00FB51E1">
            <w:pPr>
              <w:spacing w:line="360" w:lineRule="auto"/>
              <w:jc w:val="center"/>
              <w:rPr>
                <w:sz w:val="28"/>
                <w:szCs w:val="28"/>
              </w:rPr>
            </w:pPr>
            <w:r w:rsidRPr="007D351E">
              <w:rPr>
                <w:sz w:val="28"/>
                <w:szCs w:val="28"/>
              </w:rPr>
              <w:t>20,3</w:t>
            </w:r>
          </w:p>
        </w:tc>
      </w:tr>
      <w:tr w:rsidR="00FB51E1" w:rsidRPr="005949FD" w:rsidTr="00FB51E1">
        <w:trPr>
          <w:trHeight w:val="480"/>
        </w:trPr>
        <w:tc>
          <w:tcPr>
            <w:tcW w:w="1418" w:type="dxa"/>
            <w:vMerge/>
            <w:hideMark/>
          </w:tcPr>
          <w:p w:rsidR="00D02C88" w:rsidRPr="007D351E" w:rsidRDefault="00D02C88" w:rsidP="005949FD">
            <w:pPr>
              <w:spacing w:line="360" w:lineRule="auto"/>
              <w:jc w:val="center"/>
              <w:rPr>
                <w:sz w:val="28"/>
                <w:szCs w:val="28"/>
              </w:rPr>
            </w:pPr>
          </w:p>
        </w:tc>
        <w:tc>
          <w:tcPr>
            <w:tcW w:w="1701" w:type="dxa"/>
            <w:hideMark/>
          </w:tcPr>
          <w:p w:rsidR="00D02C88" w:rsidRPr="007D351E" w:rsidRDefault="00D02C88" w:rsidP="005949FD">
            <w:pPr>
              <w:spacing w:line="360" w:lineRule="auto"/>
              <w:rPr>
                <w:sz w:val="28"/>
                <w:szCs w:val="28"/>
              </w:rPr>
            </w:pPr>
            <w:r w:rsidRPr="007D351E">
              <w:rPr>
                <w:sz w:val="28"/>
                <w:szCs w:val="28"/>
              </w:rPr>
              <w:t>10-12 доба</w:t>
            </w:r>
          </w:p>
        </w:tc>
        <w:tc>
          <w:tcPr>
            <w:tcW w:w="850" w:type="dxa"/>
            <w:noWrap/>
            <w:hideMark/>
          </w:tcPr>
          <w:p w:rsidR="00D02C88" w:rsidRPr="007D351E" w:rsidRDefault="00D02C88" w:rsidP="00FB51E1">
            <w:pPr>
              <w:spacing w:line="360" w:lineRule="auto"/>
              <w:jc w:val="center"/>
              <w:rPr>
                <w:sz w:val="28"/>
                <w:szCs w:val="28"/>
              </w:rPr>
            </w:pPr>
            <w:r w:rsidRPr="007D351E">
              <w:rPr>
                <w:sz w:val="28"/>
                <w:szCs w:val="28"/>
              </w:rPr>
              <w:t>178</w:t>
            </w:r>
          </w:p>
        </w:tc>
        <w:tc>
          <w:tcPr>
            <w:tcW w:w="1134" w:type="dxa"/>
            <w:noWrap/>
            <w:hideMark/>
          </w:tcPr>
          <w:p w:rsidR="00D02C88" w:rsidRPr="007D351E" w:rsidRDefault="00D02C88" w:rsidP="00FB51E1">
            <w:pPr>
              <w:spacing w:line="360" w:lineRule="auto"/>
              <w:jc w:val="center"/>
              <w:rPr>
                <w:sz w:val="28"/>
                <w:szCs w:val="28"/>
              </w:rPr>
            </w:pPr>
            <w:r w:rsidRPr="007D351E">
              <w:rPr>
                <w:sz w:val="28"/>
                <w:szCs w:val="28"/>
              </w:rPr>
              <w:t>106,1</w:t>
            </w:r>
          </w:p>
        </w:tc>
        <w:tc>
          <w:tcPr>
            <w:tcW w:w="1276" w:type="dxa"/>
            <w:noWrap/>
            <w:hideMark/>
          </w:tcPr>
          <w:p w:rsidR="00D02C88" w:rsidRPr="007D351E" w:rsidRDefault="00D02C88" w:rsidP="00FB51E1">
            <w:pPr>
              <w:spacing w:line="360" w:lineRule="auto"/>
              <w:jc w:val="center"/>
              <w:rPr>
                <w:sz w:val="28"/>
                <w:szCs w:val="28"/>
              </w:rPr>
            </w:pPr>
            <w:r w:rsidRPr="007D351E">
              <w:rPr>
                <w:sz w:val="28"/>
                <w:szCs w:val="28"/>
              </w:rPr>
              <w:t>1,1</w:t>
            </w:r>
          </w:p>
        </w:tc>
        <w:tc>
          <w:tcPr>
            <w:tcW w:w="992" w:type="dxa"/>
            <w:noWrap/>
            <w:hideMark/>
          </w:tcPr>
          <w:p w:rsidR="00D02C88" w:rsidRPr="007D351E" w:rsidRDefault="00D02C88" w:rsidP="00FB51E1">
            <w:pPr>
              <w:spacing w:line="360" w:lineRule="auto"/>
              <w:jc w:val="center"/>
              <w:rPr>
                <w:sz w:val="28"/>
                <w:szCs w:val="28"/>
              </w:rPr>
            </w:pPr>
            <w:r w:rsidRPr="007D351E">
              <w:rPr>
                <w:sz w:val="28"/>
                <w:szCs w:val="28"/>
              </w:rPr>
              <w:t>143</w:t>
            </w:r>
          </w:p>
        </w:tc>
        <w:tc>
          <w:tcPr>
            <w:tcW w:w="709" w:type="dxa"/>
            <w:noWrap/>
            <w:hideMark/>
          </w:tcPr>
          <w:p w:rsidR="00D02C88" w:rsidRPr="007D351E" w:rsidRDefault="00D02C88" w:rsidP="00FB51E1">
            <w:pPr>
              <w:spacing w:line="360" w:lineRule="auto"/>
              <w:jc w:val="center"/>
              <w:rPr>
                <w:sz w:val="28"/>
                <w:szCs w:val="28"/>
              </w:rPr>
            </w:pPr>
            <w:r w:rsidRPr="007D351E">
              <w:rPr>
                <w:sz w:val="28"/>
                <w:szCs w:val="28"/>
              </w:rPr>
              <w:t>65</w:t>
            </w:r>
          </w:p>
        </w:tc>
        <w:tc>
          <w:tcPr>
            <w:tcW w:w="851" w:type="dxa"/>
            <w:noWrap/>
            <w:hideMark/>
          </w:tcPr>
          <w:p w:rsidR="00D02C88" w:rsidRPr="007D351E" w:rsidRDefault="00D02C88" w:rsidP="00FB51E1">
            <w:pPr>
              <w:spacing w:line="360" w:lineRule="auto"/>
              <w:jc w:val="center"/>
              <w:rPr>
                <w:sz w:val="28"/>
                <w:szCs w:val="28"/>
              </w:rPr>
            </w:pPr>
            <w:r w:rsidRPr="007D351E">
              <w:rPr>
                <w:sz w:val="28"/>
                <w:szCs w:val="28"/>
              </w:rPr>
              <w:t>107</w:t>
            </w:r>
          </w:p>
        </w:tc>
        <w:tc>
          <w:tcPr>
            <w:tcW w:w="1021" w:type="dxa"/>
            <w:noWrap/>
            <w:hideMark/>
          </w:tcPr>
          <w:p w:rsidR="00D02C88" w:rsidRPr="007D351E" w:rsidRDefault="00D02C88" w:rsidP="00FB51E1">
            <w:pPr>
              <w:spacing w:line="360" w:lineRule="auto"/>
              <w:jc w:val="center"/>
              <w:rPr>
                <w:sz w:val="28"/>
                <w:szCs w:val="28"/>
              </w:rPr>
            </w:pPr>
            <w:r w:rsidRPr="007D351E">
              <w:rPr>
                <w:sz w:val="28"/>
                <w:szCs w:val="28"/>
              </w:rPr>
              <w:t>15,2</w:t>
            </w:r>
          </w:p>
        </w:tc>
      </w:tr>
      <w:tr w:rsidR="00FB51E1" w:rsidRPr="005949FD" w:rsidTr="00FB51E1">
        <w:trPr>
          <w:trHeight w:val="480"/>
        </w:trPr>
        <w:tc>
          <w:tcPr>
            <w:tcW w:w="1418" w:type="dxa"/>
            <w:vMerge/>
            <w:hideMark/>
          </w:tcPr>
          <w:p w:rsidR="00D02C88" w:rsidRPr="007D351E" w:rsidRDefault="00D02C88" w:rsidP="005949FD">
            <w:pPr>
              <w:spacing w:line="360" w:lineRule="auto"/>
              <w:jc w:val="center"/>
              <w:rPr>
                <w:sz w:val="28"/>
                <w:szCs w:val="28"/>
              </w:rPr>
            </w:pPr>
          </w:p>
        </w:tc>
        <w:tc>
          <w:tcPr>
            <w:tcW w:w="1701" w:type="dxa"/>
            <w:hideMark/>
          </w:tcPr>
          <w:p w:rsidR="00D02C88" w:rsidRPr="007D351E" w:rsidRDefault="00D02C88" w:rsidP="005949FD">
            <w:pPr>
              <w:spacing w:line="360" w:lineRule="auto"/>
              <w:rPr>
                <w:sz w:val="28"/>
                <w:szCs w:val="28"/>
              </w:rPr>
            </w:pPr>
            <w:r w:rsidRPr="007D351E">
              <w:rPr>
                <w:sz w:val="28"/>
                <w:szCs w:val="28"/>
              </w:rPr>
              <w:t>Більше 12 діб</w:t>
            </w:r>
          </w:p>
        </w:tc>
        <w:tc>
          <w:tcPr>
            <w:tcW w:w="850" w:type="dxa"/>
            <w:noWrap/>
            <w:hideMark/>
          </w:tcPr>
          <w:p w:rsidR="00D02C88" w:rsidRPr="007D351E" w:rsidRDefault="00D02C88" w:rsidP="00FB51E1">
            <w:pPr>
              <w:spacing w:line="360" w:lineRule="auto"/>
              <w:jc w:val="center"/>
              <w:rPr>
                <w:sz w:val="28"/>
                <w:szCs w:val="28"/>
              </w:rPr>
            </w:pPr>
            <w:r w:rsidRPr="007D351E">
              <w:rPr>
                <w:sz w:val="28"/>
                <w:szCs w:val="28"/>
              </w:rPr>
              <w:t>16</w:t>
            </w:r>
          </w:p>
        </w:tc>
        <w:tc>
          <w:tcPr>
            <w:tcW w:w="1134" w:type="dxa"/>
            <w:noWrap/>
            <w:hideMark/>
          </w:tcPr>
          <w:p w:rsidR="00D02C88" w:rsidRPr="007D351E" w:rsidRDefault="00D02C88" w:rsidP="00FB51E1">
            <w:pPr>
              <w:spacing w:line="360" w:lineRule="auto"/>
              <w:jc w:val="center"/>
              <w:rPr>
                <w:sz w:val="28"/>
                <w:szCs w:val="28"/>
              </w:rPr>
            </w:pPr>
            <w:r w:rsidRPr="007D351E">
              <w:rPr>
                <w:sz w:val="28"/>
                <w:szCs w:val="28"/>
              </w:rPr>
              <w:t>100,2</w:t>
            </w:r>
          </w:p>
        </w:tc>
        <w:tc>
          <w:tcPr>
            <w:tcW w:w="1276" w:type="dxa"/>
            <w:noWrap/>
            <w:hideMark/>
          </w:tcPr>
          <w:p w:rsidR="00D02C88" w:rsidRPr="007D351E" w:rsidRDefault="00D02C88" w:rsidP="00FB51E1">
            <w:pPr>
              <w:spacing w:line="360" w:lineRule="auto"/>
              <w:jc w:val="center"/>
              <w:rPr>
                <w:sz w:val="28"/>
                <w:szCs w:val="28"/>
              </w:rPr>
            </w:pPr>
            <w:r w:rsidRPr="007D351E">
              <w:rPr>
                <w:sz w:val="28"/>
                <w:szCs w:val="28"/>
              </w:rPr>
              <w:t>3,9</w:t>
            </w:r>
          </w:p>
        </w:tc>
        <w:tc>
          <w:tcPr>
            <w:tcW w:w="992" w:type="dxa"/>
            <w:noWrap/>
            <w:hideMark/>
          </w:tcPr>
          <w:p w:rsidR="00D02C88" w:rsidRPr="007D351E" w:rsidRDefault="00D02C88" w:rsidP="00FB51E1">
            <w:pPr>
              <w:spacing w:line="360" w:lineRule="auto"/>
              <w:jc w:val="center"/>
              <w:rPr>
                <w:sz w:val="28"/>
                <w:szCs w:val="28"/>
              </w:rPr>
            </w:pPr>
            <w:r w:rsidRPr="007D351E">
              <w:rPr>
                <w:sz w:val="28"/>
                <w:szCs w:val="28"/>
              </w:rPr>
              <w:t>119</w:t>
            </w:r>
          </w:p>
        </w:tc>
        <w:tc>
          <w:tcPr>
            <w:tcW w:w="709" w:type="dxa"/>
            <w:noWrap/>
            <w:hideMark/>
          </w:tcPr>
          <w:p w:rsidR="00D02C88" w:rsidRPr="007D351E" w:rsidRDefault="00D02C88" w:rsidP="00FB51E1">
            <w:pPr>
              <w:spacing w:line="360" w:lineRule="auto"/>
              <w:jc w:val="center"/>
              <w:rPr>
                <w:sz w:val="28"/>
                <w:szCs w:val="28"/>
              </w:rPr>
            </w:pPr>
            <w:r w:rsidRPr="007D351E">
              <w:rPr>
                <w:sz w:val="28"/>
                <w:szCs w:val="28"/>
              </w:rPr>
              <w:t>63</w:t>
            </w:r>
          </w:p>
        </w:tc>
        <w:tc>
          <w:tcPr>
            <w:tcW w:w="851" w:type="dxa"/>
            <w:noWrap/>
            <w:hideMark/>
          </w:tcPr>
          <w:p w:rsidR="00D02C88" w:rsidRPr="007D351E" w:rsidRDefault="00D02C88" w:rsidP="00FB51E1">
            <w:pPr>
              <w:spacing w:line="360" w:lineRule="auto"/>
              <w:jc w:val="center"/>
              <w:rPr>
                <w:sz w:val="28"/>
                <w:szCs w:val="28"/>
              </w:rPr>
            </w:pPr>
            <w:r w:rsidRPr="007D351E">
              <w:rPr>
                <w:sz w:val="28"/>
                <w:szCs w:val="28"/>
              </w:rPr>
              <w:t>100</w:t>
            </w:r>
          </w:p>
        </w:tc>
        <w:tc>
          <w:tcPr>
            <w:tcW w:w="1021" w:type="dxa"/>
            <w:noWrap/>
            <w:hideMark/>
          </w:tcPr>
          <w:p w:rsidR="00D02C88" w:rsidRPr="007D351E" w:rsidRDefault="00D02C88" w:rsidP="00FB51E1">
            <w:pPr>
              <w:spacing w:line="360" w:lineRule="auto"/>
              <w:jc w:val="center"/>
              <w:rPr>
                <w:sz w:val="28"/>
                <w:szCs w:val="28"/>
              </w:rPr>
            </w:pPr>
            <w:r w:rsidRPr="007D351E">
              <w:rPr>
                <w:sz w:val="28"/>
                <w:szCs w:val="28"/>
              </w:rPr>
              <w:t>15,6</w:t>
            </w:r>
          </w:p>
        </w:tc>
      </w:tr>
      <w:tr w:rsidR="00FB51E1" w:rsidRPr="005949FD" w:rsidTr="00FB51E1">
        <w:trPr>
          <w:trHeight w:val="480"/>
        </w:trPr>
        <w:tc>
          <w:tcPr>
            <w:tcW w:w="1418" w:type="dxa"/>
            <w:vMerge w:val="restart"/>
            <w:hideMark/>
          </w:tcPr>
          <w:p w:rsidR="00D02C88" w:rsidRPr="007D351E" w:rsidRDefault="00D02C88" w:rsidP="005949FD">
            <w:pPr>
              <w:spacing w:line="360" w:lineRule="auto"/>
              <w:rPr>
                <w:sz w:val="28"/>
                <w:szCs w:val="28"/>
              </w:rPr>
            </w:pPr>
            <w:r w:rsidRPr="007D351E">
              <w:rPr>
                <w:sz w:val="28"/>
                <w:szCs w:val="28"/>
              </w:rPr>
              <w:t>Основна група</w:t>
            </w:r>
          </w:p>
        </w:tc>
        <w:tc>
          <w:tcPr>
            <w:tcW w:w="1701" w:type="dxa"/>
            <w:hideMark/>
          </w:tcPr>
          <w:p w:rsidR="00D02C88" w:rsidRPr="007D351E" w:rsidRDefault="00D02C88" w:rsidP="005949FD">
            <w:pPr>
              <w:spacing w:line="360" w:lineRule="auto"/>
              <w:rPr>
                <w:sz w:val="28"/>
                <w:szCs w:val="28"/>
              </w:rPr>
            </w:pPr>
            <w:r w:rsidRPr="007D351E">
              <w:rPr>
                <w:sz w:val="28"/>
                <w:szCs w:val="28"/>
              </w:rPr>
              <w:t>Госпіталізація</w:t>
            </w:r>
          </w:p>
        </w:tc>
        <w:tc>
          <w:tcPr>
            <w:tcW w:w="850" w:type="dxa"/>
            <w:noWrap/>
            <w:hideMark/>
          </w:tcPr>
          <w:p w:rsidR="00D02C88" w:rsidRPr="007D351E" w:rsidRDefault="00D02C88" w:rsidP="00FB51E1">
            <w:pPr>
              <w:spacing w:line="360" w:lineRule="auto"/>
              <w:jc w:val="center"/>
              <w:rPr>
                <w:sz w:val="28"/>
                <w:szCs w:val="28"/>
              </w:rPr>
            </w:pPr>
            <w:r w:rsidRPr="007D351E">
              <w:rPr>
                <w:sz w:val="28"/>
                <w:szCs w:val="28"/>
              </w:rPr>
              <w:t>206</w:t>
            </w:r>
          </w:p>
        </w:tc>
        <w:tc>
          <w:tcPr>
            <w:tcW w:w="1134" w:type="dxa"/>
            <w:noWrap/>
            <w:hideMark/>
          </w:tcPr>
          <w:p w:rsidR="00D02C88" w:rsidRPr="007D351E" w:rsidRDefault="00D02C88" w:rsidP="00FB51E1">
            <w:pPr>
              <w:spacing w:line="360" w:lineRule="auto"/>
              <w:jc w:val="center"/>
              <w:rPr>
                <w:sz w:val="28"/>
                <w:szCs w:val="28"/>
              </w:rPr>
            </w:pPr>
            <w:r w:rsidRPr="007D351E">
              <w:rPr>
                <w:sz w:val="28"/>
                <w:szCs w:val="28"/>
              </w:rPr>
              <w:t>98,9</w:t>
            </w:r>
          </w:p>
        </w:tc>
        <w:tc>
          <w:tcPr>
            <w:tcW w:w="1276" w:type="dxa"/>
            <w:noWrap/>
            <w:hideMark/>
          </w:tcPr>
          <w:p w:rsidR="00D02C88" w:rsidRPr="007D351E" w:rsidRDefault="00D02C88" w:rsidP="00FB51E1">
            <w:pPr>
              <w:spacing w:line="360" w:lineRule="auto"/>
              <w:jc w:val="center"/>
              <w:rPr>
                <w:sz w:val="28"/>
                <w:szCs w:val="28"/>
              </w:rPr>
            </w:pPr>
            <w:r w:rsidRPr="007D351E">
              <w:rPr>
                <w:sz w:val="28"/>
                <w:szCs w:val="28"/>
              </w:rPr>
              <w:t>1,7</w:t>
            </w:r>
          </w:p>
        </w:tc>
        <w:tc>
          <w:tcPr>
            <w:tcW w:w="992" w:type="dxa"/>
            <w:noWrap/>
            <w:hideMark/>
          </w:tcPr>
          <w:p w:rsidR="00D02C88" w:rsidRPr="007D351E" w:rsidRDefault="00D02C88" w:rsidP="00FB51E1">
            <w:pPr>
              <w:spacing w:line="360" w:lineRule="auto"/>
              <w:jc w:val="center"/>
              <w:rPr>
                <w:sz w:val="28"/>
                <w:szCs w:val="28"/>
              </w:rPr>
            </w:pPr>
            <w:r w:rsidRPr="007D351E">
              <w:rPr>
                <w:sz w:val="28"/>
                <w:szCs w:val="28"/>
              </w:rPr>
              <w:t>161</w:t>
            </w:r>
          </w:p>
        </w:tc>
        <w:tc>
          <w:tcPr>
            <w:tcW w:w="709" w:type="dxa"/>
            <w:noWrap/>
            <w:hideMark/>
          </w:tcPr>
          <w:p w:rsidR="00D02C88" w:rsidRPr="007D351E" w:rsidRDefault="00D02C88" w:rsidP="00FB51E1">
            <w:pPr>
              <w:spacing w:line="360" w:lineRule="auto"/>
              <w:jc w:val="center"/>
              <w:rPr>
                <w:sz w:val="28"/>
                <w:szCs w:val="28"/>
              </w:rPr>
            </w:pPr>
            <w:r w:rsidRPr="007D351E">
              <w:rPr>
                <w:sz w:val="28"/>
                <w:szCs w:val="28"/>
              </w:rPr>
              <w:t>35</w:t>
            </w:r>
          </w:p>
        </w:tc>
        <w:tc>
          <w:tcPr>
            <w:tcW w:w="851" w:type="dxa"/>
            <w:noWrap/>
            <w:hideMark/>
          </w:tcPr>
          <w:p w:rsidR="00D02C88" w:rsidRPr="007D351E" w:rsidRDefault="00D02C88" w:rsidP="00FB51E1">
            <w:pPr>
              <w:spacing w:line="360" w:lineRule="auto"/>
              <w:jc w:val="center"/>
              <w:rPr>
                <w:sz w:val="28"/>
                <w:szCs w:val="28"/>
              </w:rPr>
            </w:pPr>
            <w:r w:rsidRPr="007D351E">
              <w:rPr>
                <w:sz w:val="28"/>
                <w:szCs w:val="28"/>
              </w:rPr>
              <w:t>103</w:t>
            </w:r>
          </w:p>
        </w:tc>
        <w:tc>
          <w:tcPr>
            <w:tcW w:w="1021" w:type="dxa"/>
            <w:noWrap/>
            <w:hideMark/>
          </w:tcPr>
          <w:p w:rsidR="00D02C88" w:rsidRPr="007D351E" w:rsidRDefault="00D02C88" w:rsidP="00FB51E1">
            <w:pPr>
              <w:spacing w:line="360" w:lineRule="auto"/>
              <w:jc w:val="center"/>
              <w:rPr>
                <w:sz w:val="28"/>
                <w:szCs w:val="28"/>
              </w:rPr>
            </w:pPr>
            <w:r w:rsidRPr="007D351E">
              <w:rPr>
                <w:sz w:val="28"/>
                <w:szCs w:val="28"/>
              </w:rPr>
              <w:t>24,9</w:t>
            </w:r>
          </w:p>
        </w:tc>
      </w:tr>
      <w:tr w:rsidR="00FB51E1" w:rsidRPr="005949FD" w:rsidTr="00FB51E1">
        <w:trPr>
          <w:trHeight w:val="300"/>
        </w:trPr>
        <w:tc>
          <w:tcPr>
            <w:tcW w:w="1418" w:type="dxa"/>
            <w:vMerge/>
            <w:hideMark/>
          </w:tcPr>
          <w:p w:rsidR="00D02C88" w:rsidRPr="007D351E" w:rsidRDefault="00D02C88" w:rsidP="005949FD">
            <w:pPr>
              <w:spacing w:line="360" w:lineRule="auto"/>
              <w:jc w:val="center"/>
              <w:rPr>
                <w:sz w:val="28"/>
                <w:szCs w:val="28"/>
              </w:rPr>
            </w:pPr>
          </w:p>
        </w:tc>
        <w:tc>
          <w:tcPr>
            <w:tcW w:w="1701" w:type="dxa"/>
            <w:hideMark/>
          </w:tcPr>
          <w:p w:rsidR="00D02C88" w:rsidRPr="007D351E" w:rsidRDefault="00D02C88" w:rsidP="005949FD">
            <w:pPr>
              <w:spacing w:line="360" w:lineRule="auto"/>
              <w:rPr>
                <w:sz w:val="28"/>
                <w:szCs w:val="28"/>
              </w:rPr>
            </w:pPr>
            <w:r w:rsidRPr="007D351E">
              <w:rPr>
                <w:sz w:val="28"/>
                <w:szCs w:val="28"/>
              </w:rPr>
              <w:t>3-5 доба</w:t>
            </w:r>
          </w:p>
        </w:tc>
        <w:tc>
          <w:tcPr>
            <w:tcW w:w="850" w:type="dxa"/>
            <w:noWrap/>
            <w:hideMark/>
          </w:tcPr>
          <w:p w:rsidR="00D02C88" w:rsidRPr="007D351E" w:rsidRDefault="00D02C88" w:rsidP="00FB51E1">
            <w:pPr>
              <w:spacing w:line="360" w:lineRule="auto"/>
              <w:jc w:val="center"/>
              <w:rPr>
                <w:sz w:val="28"/>
                <w:szCs w:val="28"/>
              </w:rPr>
            </w:pPr>
            <w:r w:rsidRPr="007D351E">
              <w:rPr>
                <w:sz w:val="28"/>
                <w:szCs w:val="28"/>
              </w:rPr>
              <w:t>206</w:t>
            </w:r>
          </w:p>
        </w:tc>
        <w:tc>
          <w:tcPr>
            <w:tcW w:w="1134" w:type="dxa"/>
            <w:noWrap/>
            <w:hideMark/>
          </w:tcPr>
          <w:p w:rsidR="00D02C88" w:rsidRPr="007D351E" w:rsidRDefault="00D02C88" w:rsidP="00FB51E1">
            <w:pPr>
              <w:spacing w:line="360" w:lineRule="auto"/>
              <w:jc w:val="center"/>
              <w:rPr>
                <w:sz w:val="28"/>
                <w:szCs w:val="28"/>
              </w:rPr>
            </w:pPr>
            <w:r w:rsidRPr="007D351E">
              <w:rPr>
                <w:sz w:val="28"/>
                <w:szCs w:val="28"/>
              </w:rPr>
              <w:t>108,3</w:t>
            </w:r>
          </w:p>
        </w:tc>
        <w:tc>
          <w:tcPr>
            <w:tcW w:w="1276" w:type="dxa"/>
            <w:noWrap/>
            <w:hideMark/>
          </w:tcPr>
          <w:p w:rsidR="00D02C88" w:rsidRPr="007D351E" w:rsidRDefault="00D02C88" w:rsidP="00FB51E1">
            <w:pPr>
              <w:spacing w:line="360" w:lineRule="auto"/>
              <w:jc w:val="center"/>
              <w:rPr>
                <w:sz w:val="28"/>
                <w:szCs w:val="28"/>
              </w:rPr>
            </w:pPr>
            <w:r w:rsidRPr="007D351E">
              <w:rPr>
                <w:sz w:val="28"/>
                <w:szCs w:val="28"/>
              </w:rPr>
              <w:t>1,1</w:t>
            </w:r>
          </w:p>
        </w:tc>
        <w:tc>
          <w:tcPr>
            <w:tcW w:w="992" w:type="dxa"/>
            <w:noWrap/>
            <w:hideMark/>
          </w:tcPr>
          <w:p w:rsidR="00D02C88" w:rsidRPr="007D351E" w:rsidRDefault="00D02C88" w:rsidP="00FB51E1">
            <w:pPr>
              <w:spacing w:line="360" w:lineRule="auto"/>
              <w:jc w:val="center"/>
              <w:rPr>
                <w:sz w:val="28"/>
                <w:szCs w:val="28"/>
              </w:rPr>
            </w:pPr>
            <w:r w:rsidRPr="007D351E">
              <w:rPr>
                <w:sz w:val="28"/>
                <w:szCs w:val="28"/>
              </w:rPr>
              <w:t>154</w:t>
            </w:r>
          </w:p>
        </w:tc>
        <w:tc>
          <w:tcPr>
            <w:tcW w:w="709" w:type="dxa"/>
            <w:noWrap/>
            <w:hideMark/>
          </w:tcPr>
          <w:p w:rsidR="00D02C88" w:rsidRPr="007D351E" w:rsidRDefault="00D02C88" w:rsidP="00FB51E1">
            <w:pPr>
              <w:spacing w:line="360" w:lineRule="auto"/>
              <w:jc w:val="center"/>
              <w:rPr>
                <w:sz w:val="28"/>
                <w:szCs w:val="28"/>
              </w:rPr>
            </w:pPr>
            <w:r w:rsidRPr="007D351E">
              <w:rPr>
                <w:sz w:val="28"/>
                <w:szCs w:val="28"/>
              </w:rPr>
              <w:t>60</w:t>
            </w:r>
          </w:p>
        </w:tc>
        <w:tc>
          <w:tcPr>
            <w:tcW w:w="851" w:type="dxa"/>
            <w:noWrap/>
            <w:hideMark/>
          </w:tcPr>
          <w:p w:rsidR="00D02C88" w:rsidRPr="007D351E" w:rsidRDefault="00D02C88" w:rsidP="00FB51E1">
            <w:pPr>
              <w:spacing w:line="360" w:lineRule="auto"/>
              <w:jc w:val="center"/>
              <w:rPr>
                <w:sz w:val="28"/>
                <w:szCs w:val="28"/>
              </w:rPr>
            </w:pPr>
            <w:r w:rsidRPr="007D351E">
              <w:rPr>
                <w:sz w:val="28"/>
                <w:szCs w:val="28"/>
              </w:rPr>
              <w:t>108</w:t>
            </w:r>
          </w:p>
        </w:tc>
        <w:tc>
          <w:tcPr>
            <w:tcW w:w="1021" w:type="dxa"/>
            <w:noWrap/>
            <w:hideMark/>
          </w:tcPr>
          <w:p w:rsidR="00D02C88" w:rsidRPr="007D351E" w:rsidRDefault="00D02C88" w:rsidP="00FB51E1">
            <w:pPr>
              <w:spacing w:line="360" w:lineRule="auto"/>
              <w:jc w:val="center"/>
              <w:rPr>
                <w:sz w:val="28"/>
                <w:szCs w:val="28"/>
              </w:rPr>
            </w:pPr>
            <w:r w:rsidRPr="007D351E">
              <w:rPr>
                <w:sz w:val="28"/>
                <w:szCs w:val="28"/>
              </w:rPr>
              <w:t>16</w:t>
            </w:r>
          </w:p>
        </w:tc>
      </w:tr>
      <w:tr w:rsidR="00FB51E1" w:rsidRPr="005949FD" w:rsidTr="00FB51E1">
        <w:trPr>
          <w:trHeight w:val="480"/>
        </w:trPr>
        <w:tc>
          <w:tcPr>
            <w:tcW w:w="1418" w:type="dxa"/>
            <w:vMerge/>
            <w:hideMark/>
          </w:tcPr>
          <w:p w:rsidR="00D02C88" w:rsidRPr="007D351E" w:rsidRDefault="00D02C88" w:rsidP="005949FD">
            <w:pPr>
              <w:spacing w:line="360" w:lineRule="auto"/>
              <w:jc w:val="center"/>
              <w:rPr>
                <w:sz w:val="28"/>
                <w:szCs w:val="28"/>
              </w:rPr>
            </w:pPr>
          </w:p>
        </w:tc>
        <w:tc>
          <w:tcPr>
            <w:tcW w:w="1701" w:type="dxa"/>
            <w:hideMark/>
          </w:tcPr>
          <w:p w:rsidR="00D02C88" w:rsidRPr="007D351E" w:rsidRDefault="00D02C88" w:rsidP="005949FD">
            <w:pPr>
              <w:spacing w:line="360" w:lineRule="auto"/>
              <w:rPr>
                <w:sz w:val="28"/>
                <w:szCs w:val="28"/>
              </w:rPr>
            </w:pPr>
            <w:r w:rsidRPr="007D351E">
              <w:rPr>
                <w:sz w:val="28"/>
                <w:szCs w:val="28"/>
              </w:rPr>
              <w:t>10-12 доба</w:t>
            </w:r>
          </w:p>
        </w:tc>
        <w:tc>
          <w:tcPr>
            <w:tcW w:w="850" w:type="dxa"/>
            <w:noWrap/>
            <w:hideMark/>
          </w:tcPr>
          <w:p w:rsidR="00D02C88" w:rsidRPr="007D351E" w:rsidRDefault="00D02C88" w:rsidP="00FB51E1">
            <w:pPr>
              <w:spacing w:line="360" w:lineRule="auto"/>
              <w:jc w:val="center"/>
              <w:rPr>
                <w:sz w:val="28"/>
                <w:szCs w:val="28"/>
              </w:rPr>
            </w:pPr>
            <w:r w:rsidRPr="007D351E">
              <w:rPr>
                <w:sz w:val="28"/>
                <w:szCs w:val="28"/>
              </w:rPr>
              <w:t>204</w:t>
            </w:r>
          </w:p>
        </w:tc>
        <w:tc>
          <w:tcPr>
            <w:tcW w:w="1134" w:type="dxa"/>
            <w:noWrap/>
            <w:hideMark/>
          </w:tcPr>
          <w:p w:rsidR="00D02C88" w:rsidRPr="007D351E" w:rsidRDefault="00D02C88" w:rsidP="00FB51E1">
            <w:pPr>
              <w:spacing w:line="360" w:lineRule="auto"/>
              <w:jc w:val="center"/>
              <w:rPr>
                <w:sz w:val="28"/>
                <w:szCs w:val="28"/>
              </w:rPr>
            </w:pPr>
            <w:r w:rsidRPr="007D351E">
              <w:rPr>
                <w:sz w:val="28"/>
                <w:szCs w:val="28"/>
              </w:rPr>
              <w:t>108,1</w:t>
            </w:r>
          </w:p>
        </w:tc>
        <w:tc>
          <w:tcPr>
            <w:tcW w:w="1276" w:type="dxa"/>
            <w:noWrap/>
            <w:hideMark/>
          </w:tcPr>
          <w:p w:rsidR="00D02C88" w:rsidRPr="007D351E" w:rsidRDefault="00D02C88" w:rsidP="00FB51E1">
            <w:pPr>
              <w:spacing w:line="360" w:lineRule="auto"/>
              <w:jc w:val="center"/>
              <w:rPr>
                <w:sz w:val="28"/>
                <w:szCs w:val="28"/>
              </w:rPr>
            </w:pPr>
            <w:r w:rsidRPr="007D351E">
              <w:rPr>
                <w:sz w:val="28"/>
                <w:szCs w:val="28"/>
              </w:rPr>
              <w:t>1,1</w:t>
            </w:r>
          </w:p>
        </w:tc>
        <w:tc>
          <w:tcPr>
            <w:tcW w:w="992" w:type="dxa"/>
            <w:noWrap/>
            <w:hideMark/>
          </w:tcPr>
          <w:p w:rsidR="00D02C88" w:rsidRPr="007D351E" w:rsidRDefault="00D02C88" w:rsidP="00FB51E1">
            <w:pPr>
              <w:spacing w:line="360" w:lineRule="auto"/>
              <w:jc w:val="center"/>
              <w:rPr>
                <w:sz w:val="28"/>
                <w:szCs w:val="28"/>
              </w:rPr>
            </w:pPr>
            <w:r w:rsidRPr="007D351E">
              <w:rPr>
                <w:sz w:val="28"/>
                <w:szCs w:val="28"/>
              </w:rPr>
              <w:t>150</w:t>
            </w:r>
          </w:p>
        </w:tc>
        <w:tc>
          <w:tcPr>
            <w:tcW w:w="709" w:type="dxa"/>
            <w:noWrap/>
            <w:hideMark/>
          </w:tcPr>
          <w:p w:rsidR="00D02C88" w:rsidRPr="007D351E" w:rsidRDefault="00D02C88" w:rsidP="00FB51E1">
            <w:pPr>
              <w:spacing w:line="360" w:lineRule="auto"/>
              <w:jc w:val="center"/>
              <w:rPr>
                <w:sz w:val="28"/>
                <w:szCs w:val="28"/>
              </w:rPr>
            </w:pPr>
            <w:r w:rsidRPr="007D351E">
              <w:rPr>
                <w:sz w:val="28"/>
                <w:szCs w:val="28"/>
              </w:rPr>
              <w:t>40</w:t>
            </w:r>
          </w:p>
        </w:tc>
        <w:tc>
          <w:tcPr>
            <w:tcW w:w="851" w:type="dxa"/>
            <w:noWrap/>
            <w:hideMark/>
          </w:tcPr>
          <w:p w:rsidR="00D02C88" w:rsidRPr="007D351E" w:rsidRDefault="00D02C88" w:rsidP="00FB51E1">
            <w:pPr>
              <w:spacing w:line="360" w:lineRule="auto"/>
              <w:jc w:val="center"/>
              <w:rPr>
                <w:sz w:val="28"/>
                <w:szCs w:val="28"/>
              </w:rPr>
            </w:pPr>
            <w:r w:rsidRPr="007D351E">
              <w:rPr>
                <w:sz w:val="28"/>
                <w:szCs w:val="28"/>
              </w:rPr>
              <w:t>109</w:t>
            </w:r>
          </w:p>
        </w:tc>
        <w:tc>
          <w:tcPr>
            <w:tcW w:w="1021" w:type="dxa"/>
            <w:noWrap/>
            <w:hideMark/>
          </w:tcPr>
          <w:p w:rsidR="00D02C88" w:rsidRPr="007D351E" w:rsidRDefault="00D02C88" w:rsidP="00FB51E1">
            <w:pPr>
              <w:spacing w:line="360" w:lineRule="auto"/>
              <w:jc w:val="center"/>
              <w:rPr>
                <w:sz w:val="28"/>
                <w:szCs w:val="28"/>
              </w:rPr>
            </w:pPr>
            <w:r w:rsidRPr="007D351E">
              <w:rPr>
                <w:sz w:val="28"/>
                <w:szCs w:val="28"/>
              </w:rPr>
              <w:t>15,6</w:t>
            </w:r>
          </w:p>
        </w:tc>
      </w:tr>
      <w:tr w:rsidR="00FB51E1" w:rsidRPr="005949FD" w:rsidTr="00FB51E1">
        <w:trPr>
          <w:trHeight w:val="495"/>
        </w:trPr>
        <w:tc>
          <w:tcPr>
            <w:tcW w:w="1418" w:type="dxa"/>
            <w:vMerge/>
            <w:hideMark/>
          </w:tcPr>
          <w:p w:rsidR="00D02C88" w:rsidRPr="007D351E" w:rsidRDefault="00D02C88" w:rsidP="005949FD">
            <w:pPr>
              <w:spacing w:line="360" w:lineRule="auto"/>
              <w:jc w:val="center"/>
              <w:rPr>
                <w:sz w:val="28"/>
                <w:szCs w:val="28"/>
              </w:rPr>
            </w:pPr>
          </w:p>
        </w:tc>
        <w:tc>
          <w:tcPr>
            <w:tcW w:w="1701" w:type="dxa"/>
            <w:hideMark/>
          </w:tcPr>
          <w:p w:rsidR="00D02C88" w:rsidRPr="007D351E" w:rsidRDefault="00D02C88" w:rsidP="005949FD">
            <w:pPr>
              <w:spacing w:line="360" w:lineRule="auto"/>
              <w:rPr>
                <w:sz w:val="28"/>
                <w:szCs w:val="28"/>
              </w:rPr>
            </w:pPr>
            <w:r w:rsidRPr="007D351E">
              <w:rPr>
                <w:sz w:val="28"/>
                <w:szCs w:val="28"/>
              </w:rPr>
              <w:t>Більше 12 діб</w:t>
            </w:r>
          </w:p>
        </w:tc>
        <w:tc>
          <w:tcPr>
            <w:tcW w:w="850" w:type="dxa"/>
            <w:noWrap/>
            <w:hideMark/>
          </w:tcPr>
          <w:p w:rsidR="00D02C88" w:rsidRPr="007D351E" w:rsidRDefault="00D02C88" w:rsidP="00FB51E1">
            <w:pPr>
              <w:spacing w:line="360" w:lineRule="auto"/>
              <w:jc w:val="center"/>
              <w:rPr>
                <w:sz w:val="28"/>
                <w:szCs w:val="28"/>
              </w:rPr>
            </w:pPr>
            <w:r w:rsidRPr="007D351E">
              <w:rPr>
                <w:sz w:val="28"/>
                <w:szCs w:val="28"/>
              </w:rPr>
              <w:t>60</w:t>
            </w:r>
          </w:p>
        </w:tc>
        <w:tc>
          <w:tcPr>
            <w:tcW w:w="1134" w:type="dxa"/>
            <w:noWrap/>
            <w:hideMark/>
          </w:tcPr>
          <w:p w:rsidR="00D02C88" w:rsidRPr="007D351E" w:rsidRDefault="00D02C88" w:rsidP="00FB51E1">
            <w:pPr>
              <w:spacing w:line="360" w:lineRule="auto"/>
              <w:jc w:val="center"/>
              <w:rPr>
                <w:sz w:val="28"/>
                <w:szCs w:val="28"/>
              </w:rPr>
            </w:pPr>
            <w:r w:rsidRPr="007D351E">
              <w:rPr>
                <w:sz w:val="28"/>
                <w:szCs w:val="28"/>
              </w:rPr>
              <w:t>110</w:t>
            </w:r>
          </w:p>
        </w:tc>
        <w:tc>
          <w:tcPr>
            <w:tcW w:w="1276" w:type="dxa"/>
            <w:noWrap/>
            <w:hideMark/>
          </w:tcPr>
          <w:p w:rsidR="00D02C88" w:rsidRPr="007D351E" w:rsidRDefault="00D02C88" w:rsidP="00FB51E1">
            <w:pPr>
              <w:spacing w:line="360" w:lineRule="auto"/>
              <w:jc w:val="center"/>
              <w:rPr>
                <w:sz w:val="28"/>
                <w:szCs w:val="28"/>
              </w:rPr>
            </w:pPr>
            <w:r w:rsidRPr="007D351E">
              <w:rPr>
                <w:sz w:val="28"/>
                <w:szCs w:val="28"/>
              </w:rPr>
              <w:t>1,8</w:t>
            </w:r>
          </w:p>
        </w:tc>
        <w:tc>
          <w:tcPr>
            <w:tcW w:w="992" w:type="dxa"/>
            <w:noWrap/>
            <w:hideMark/>
          </w:tcPr>
          <w:p w:rsidR="00D02C88" w:rsidRPr="007D351E" w:rsidRDefault="00D02C88" w:rsidP="00FB51E1">
            <w:pPr>
              <w:spacing w:line="360" w:lineRule="auto"/>
              <w:jc w:val="center"/>
              <w:rPr>
                <w:sz w:val="28"/>
                <w:szCs w:val="28"/>
              </w:rPr>
            </w:pPr>
            <w:r w:rsidRPr="007D351E">
              <w:rPr>
                <w:sz w:val="28"/>
                <w:szCs w:val="28"/>
              </w:rPr>
              <w:t>150</w:t>
            </w:r>
          </w:p>
        </w:tc>
        <w:tc>
          <w:tcPr>
            <w:tcW w:w="709" w:type="dxa"/>
            <w:noWrap/>
            <w:hideMark/>
          </w:tcPr>
          <w:p w:rsidR="00D02C88" w:rsidRPr="007D351E" w:rsidRDefault="00D02C88" w:rsidP="00FB51E1">
            <w:pPr>
              <w:spacing w:line="360" w:lineRule="auto"/>
              <w:jc w:val="center"/>
              <w:rPr>
                <w:sz w:val="28"/>
                <w:szCs w:val="28"/>
              </w:rPr>
            </w:pPr>
            <w:r w:rsidRPr="007D351E">
              <w:rPr>
                <w:sz w:val="28"/>
                <w:szCs w:val="28"/>
              </w:rPr>
              <w:t>73</w:t>
            </w:r>
          </w:p>
        </w:tc>
        <w:tc>
          <w:tcPr>
            <w:tcW w:w="851" w:type="dxa"/>
            <w:noWrap/>
            <w:hideMark/>
          </w:tcPr>
          <w:p w:rsidR="00D02C88" w:rsidRPr="007D351E" w:rsidRDefault="00D02C88" w:rsidP="00FB51E1">
            <w:pPr>
              <w:spacing w:line="360" w:lineRule="auto"/>
              <w:jc w:val="center"/>
              <w:rPr>
                <w:sz w:val="28"/>
                <w:szCs w:val="28"/>
              </w:rPr>
            </w:pPr>
            <w:r w:rsidRPr="007D351E">
              <w:rPr>
                <w:sz w:val="28"/>
                <w:szCs w:val="28"/>
              </w:rPr>
              <w:t>108,5</w:t>
            </w:r>
          </w:p>
        </w:tc>
        <w:tc>
          <w:tcPr>
            <w:tcW w:w="1021" w:type="dxa"/>
            <w:noWrap/>
            <w:hideMark/>
          </w:tcPr>
          <w:p w:rsidR="00D02C88" w:rsidRPr="007D351E" w:rsidRDefault="00D02C88" w:rsidP="00FB51E1">
            <w:pPr>
              <w:spacing w:line="360" w:lineRule="auto"/>
              <w:jc w:val="center"/>
              <w:rPr>
                <w:sz w:val="28"/>
                <w:szCs w:val="28"/>
              </w:rPr>
            </w:pPr>
            <w:r w:rsidRPr="007D351E">
              <w:rPr>
                <w:sz w:val="28"/>
                <w:szCs w:val="28"/>
              </w:rPr>
              <w:t>14,3</w:t>
            </w:r>
          </w:p>
        </w:tc>
      </w:tr>
    </w:tbl>
    <w:p w:rsidR="00D02C88" w:rsidRPr="005949FD" w:rsidRDefault="00D02C88" w:rsidP="005949FD">
      <w:pPr>
        <w:spacing w:line="360" w:lineRule="auto"/>
        <w:jc w:val="center"/>
      </w:pPr>
    </w:p>
    <w:p w:rsidR="007D351E" w:rsidRDefault="007D351E" w:rsidP="00D02C88">
      <w:pPr>
        <w:spacing w:line="360" w:lineRule="auto"/>
        <w:ind w:left="-567" w:firstLine="709"/>
        <w:jc w:val="both"/>
        <w:rPr>
          <w:sz w:val="28"/>
          <w:szCs w:val="27"/>
          <w:lang w:val="en-US"/>
        </w:rPr>
      </w:pPr>
    </w:p>
    <w:p w:rsidR="00D02C88" w:rsidRDefault="00D02C88" w:rsidP="00D02C88">
      <w:pPr>
        <w:spacing w:line="360" w:lineRule="auto"/>
        <w:ind w:left="-567" w:firstLine="709"/>
        <w:jc w:val="both"/>
        <w:rPr>
          <w:sz w:val="28"/>
          <w:szCs w:val="27"/>
        </w:rPr>
      </w:pPr>
      <w:r w:rsidRPr="0082587E">
        <w:rPr>
          <w:sz w:val="28"/>
          <w:szCs w:val="27"/>
        </w:rPr>
        <w:t>Відмінності показник</w:t>
      </w:r>
      <w:r w:rsidR="00881B8B">
        <w:rPr>
          <w:sz w:val="28"/>
          <w:szCs w:val="27"/>
        </w:rPr>
        <w:t>у</w:t>
      </w:r>
      <w:r w:rsidRPr="0082587E">
        <w:rPr>
          <w:sz w:val="28"/>
          <w:szCs w:val="27"/>
        </w:rPr>
        <w:t xml:space="preserve"> рівня гемоглобіну </w:t>
      </w:r>
      <w:r w:rsidR="00881B8B">
        <w:rPr>
          <w:sz w:val="28"/>
          <w:szCs w:val="27"/>
        </w:rPr>
        <w:t>в</w:t>
      </w:r>
      <w:r w:rsidRPr="0082587E">
        <w:rPr>
          <w:sz w:val="28"/>
          <w:szCs w:val="27"/>
        </w:rPr>
        <w:t xml:space="preserve"> основній групі </w:t>
      </w:r>
      <w:r w:rsidR="00881B8B">
        <w:rPr>
          <w:sz w:val="28"/>
          <w:szCs w:val="27"/>
        </w:rPr>
        <w:t>та</w:t>
      </w:r>
      <w:r w:rsidRPr="0082587E">
        <w:rPr>
          <w:sz w:val="28"/>
          <w:szCs w:val="27"/>
        </w:rPr>
        <w:t xml:space="preserve"> групі порівняння на етапі </w:t>
      </w:r>
      <w:r w:rsidR="00881B8B">
        <w:rPr>
          <w:sz w:val="28"/>
          <w:szCs w:val="27"/>
        </w:rPr>
        <w:t>госпіталізаціїта</w:t>
      </w:r>
      <w:r w:rsidRPr="0082587E">
        <w:rPr>
          <w:sz w:val="28"/>
          <w:szCs w:val="27"/>
        </w:rPr>
        <w:t xml:space="preserve"> на 10-12 добу дослідження незначущі при p&gt; 0,05. На 3-5 добу </w:t>
      </w:r>
      <w:r w:rsidR="00881B8B">
        <w:rPr>
          <w:sz w:val="28"/>
          <w:szCs w:val="27"/>
        </w:rPr>
        <w:t>та</w:t>
      </w:r>
      <w:r w:rsidRPr="0082587E">
        <w:rPr>
          <w:sz w:val="28"/>
          <w:szCs w:val="27"/>
        </w:rPr>
        <w:t xml:space="preserve"> понад 12 діб - відмінності в показниках рівня гемоглобіну значущі. Достовірність відмінностей (p-value) склал</w:t>
      </w:r>
      <w:r>
        <w:rPr>
          <w:sz w:val="28"/>
          <w:szCs w:val="27"/>
        </w:rPr>
        <w:t>а</w:t>
      </w:r>
      <w:r w:rsidRPr="0082587E">
        <w:rPr>
          <w:sz w:val="28"/>
          <w:szCs w:val="27"/>
        </w:rPr>
        <w:t xml:space="preserve"> p = 0,003 p = 0,03 відповідно. Перевірка виконувалася з використанням статистичного t-критерію Стьюдента (в припущенні нормального розподілу), а також рангового критерію Краскела-</w:t>
      </w:r>
      <w:r w:rsidRPr="0082587E">
        <w:rPr>
          <w:sz w:val="28"/>
          <w:szCs w:val="27"/>
        </w:rPr>
        <w:lastRenderedPageBreak/>
        <w:t>Уолліса.</w:t>
      </w:r>
    </w:p>
    <w:p w:rsidR="007D351E" w:rsidRPr="00531267" w:rsidRDefault="00D02C88" w:rsidP="00D02C88">
      <w:pPr>
        <w:spacing w:line="360" w:lineRule="auto"/>
        <w:ind w:left="-567" w:firstLine="709"/>
        <w:jc w:val="both"/>
        <w:rPr>
          <w:sz w:val="28"/>
          <w:szCs w:val="28"/>
          <w:lang w:val="ru-RU"/>
        </w:rPr>
      </w:pPr>
      <w:r>
        <w:rPr>
          <w:sz w:val="28"/>
          <w:szCs w:val="27"/>
        </w:rPr>
        <w:t>Відмінн</w:t>
      </w:r>
      <w:r w:rsidR="00881B8B">
        <w:rPr>
          <w:sz w:val="28"/>
          <w:szCs w:val="27"/>
        </w:rPr>
        <w:t>і</w:t>
      </w:r>
      <w:r>
        <w:rPr>
          <w:sz w:val="28"/>
          <w:szCs w:val="27"/>
        </w:rPr>
        <w:t>ст</w:t>
      </w:r>
      <w:r w:rsidR="00881B8B">
        <w:rPr>
          <w:sz w:val="28"/>
          <w:szCs w:val="27"/>
        </w:rPr>
        <w:t>ь</w:t>
      </w:r>
      <w:r>
        <w:rPr>
          <w:sz w:val="28"/>
          <w:szCs w:val="27"/>
        </w:rPr>
        <w:t xml:space="preserve"> концентрації загального білка в різні терміни периопераційного періоду представлена в таблиці 4.2.5.</w:t>
      </w:r>
    </w:p>
    <w:p w:rsidR="00D02C88" w:rsidRPr="007D351E" w:rsidRDefault="00D02C88" w:rsidP="007D351E">
      <w:pPr>
        <w:spacing w:line="360" w:lineRule="auto"/>
        <w:jc w:val="right"/>
        <w:rPr>
          <w:sz w:val="28"/>
          <w:szCs w:val="28"/>
        </w:rPr>
      </w:pPr>
      <w:r w:rsidRPr="007D351E">
        <w:rPr>
          <w:sz w:val="28"/>
          <w:szCs w:val="28"/>
        </w:rPr>
        <w:t xml:space="preserve"> Таблиця 4.2.5.</w:t>
      </w:r>
    </w:p>
    <w:p w:rsidR="00D02C88" w:rsidRPr="007D351E" w:rsidRDefault="00D02C88" w:rsidP="007D351E">
      <w:pPr>
        <w:spacing w:line="360" w:lineRule="auto"/>
        <w:jc w:val="right"/>
        <w:rPr>
          <w:sz w:val="28"/>
          <w:szCs w:val="28"/>
        </w:rPr>
      </w:pPr>
      <w:r w:rsidRPr="007D351E">
        <w:rPr>
          <w:sz w:val="28"/>
          <w:szCs w:val="28"/>
        </w:rPr>
        <w:t>Динаміка рівня загального білка в різні терміни в досліджуваних групах</w:t>
      </w:r>
    </w:p>
    <w:tbl>
      <w:tblPr>
        <w:tblStyle w:val="af5"/>
        <w:tblW w:w="9923" w:type="dxa"/>
        <w:tblInd w:w="-459" w:type="dxa"/>
        <w:tblLayout w:type="fixed"/>
        <w:tblLook w:val="04A0"/>
      </w:tblPr>
      <w:tblGrid>
        <w:gridCol w:w="1418"/>
        <w:gridCol w:w="1701"/>
        <w:gridCol w:w="709"/>
        <w:gridCol w:w="1134"/>
        <w:gridCol w:w="1275"/>
        <w:gridCol w:w="993"/>
        <w:gridCol w:w="708"/>
        <w:gridCol w:w="993"/>
        <w:gridCol w:w="992"/>
      </w:tblGrid>
      <w:tr w:rsidR="00D02C88" w:rsidRPr="007D351E" w:rsidTr="00FE3C5D">
        <w:trPr>
          <w:trHeight w:val="390"/>
        </w:trPr>
        <w:tc>
          <w:tcPr>
            <w:tcW w:w="3119" w:type="dxa"/>
            <w:gridSpan w:val="2"/>
            <w:vMerge w:val="restart"/>
            <w:hideMark/>
          </w:tcPr>
          <w:p w:rsidR="00FE3C5D" w:rsidRPr="00FE3C5D" w:rsidRDefault="00FE3C5D" w:rsidP="007D351E">
            <w:pPr>
              <w:spacing w:line="360" w:lineRule="auto"/>
              <w:rPr>
                <w:sz w:val="28"/>
                <w:szCs w:val="28"/>
              </w:rPr>
            </w:pPr>
          </w:p>
          <w:p w:rsidR="00FE3C5D" w:rsidRPr="00FE3C5D" w:rsidRDefault="00FE3C5D" w:rsidP="007D351E">
            <w:pPr>
              <w:spacing w:line="360" w:lineRule="auto"/>
              <w:rPr>
                <w:sz w:val="28"/>
                <w:szCs w:val="28"/>
              </w:rPr>
            </w:pPr>
          </w:p>
          <w:p w:rsidR="00D02C88" w:rsidRPr="00FE3C5D" w:rsidRDefault="00D02C88" w:rsidP="007D351E">
            <w:pPr>
              <w:spacing w:line="360" w:lineRule="auto"/>
              <w:rPr>
                <w:sz w:val="28"/>
                <w:szCs w:val="28"/>
              </w:rPr>
            </w:pPr>
            <w:r w:rsidRPr="00FE3C5D">
              <w:rPr>
                <w:sz w:val="28"/>
                <w:szCs w:val="28"/>
              </w:rPr>
              <w:t>Групи / Час дослідження</w:t>
            </w:r>
          </w:p>
        </w:tc>
        <w:tc>
          <w:tcPr>
            <w:tcW w:w="6804" w:type="dxa"/>
            <w:gridSpan w:val="7"/>
            <w:hideMark/>
          </w:tcPr>
          <w:p w:rsidR="00D02C88" w:rsidRPr="00FE3C5D" w:rsidRDefault="00D02C88" w:rsidP="007D351E">
            <w:pPr>
              <w:spacing w:line="360" w:lineRule="auto"/>
              <w:jc w:val="center"/>
              <w:rPr>
                <w:sz w:val="28"/>
                <w:szCs w:val="28"/>
              </w:rPr>
            </w:pPr>
            <w:r w:rsidRPr="00FE3C5D">
              <w:rPr>
                <w:sz w:val="28"/>
                <w:szCs w:val="28"/>
              </w:rPr>
              <w:t>Загальний білок, (г/л)</w:t>
            </w:r>
          </w:p>
        </w:tc>
      </w:tr>
      <w:tr w:rsidR="00D02C88" w:rsidRPr="007D351E" w:rsidTr="00FE3C5D">
        <w:trPr>
          <w:trHeight w:val="900"/>
        </w:trPr>
        <w:tc>
          <w:tcPr>
            <w:tcW w:w="3119" w:type="dxa"/>
            <w:gridSpan w:val="2"/>
            <w:vMerge/>
            <w:hideMark/>
          </w:tcPr>
          <w:p w:rsidR="00D02C88" w:rsidRPr="00FE3C5D" w:rsidRDefault="00D02C88" w:rsidP="007D351E">
            <w:pPr>
              <w:spacing w:line="360" w:lineRule="auto"/>
              <w:jc w:val="both"/>
              <w:rPr>
                <w:sz w:val="28"/>
                <w:szCs w:val="28"/>
              </w:rPr>
            </w:pPr>
          </w:p>
        </w:tc>
        <w:tc>
          <w:tcPr>
            <w:tcW w:w="709" w:type="dxa"/>
            <w:hideMark/>
          </w:tcPr>
          <w:p w:rsidR="00D02C88" w:rsidRPr="00FE3C5D" w:rsidRDefault="00FE3C5D" w:rsidP="00FE3C5D">
            <w:pPr>
              <w:spacing w:line="360" w:lineRule="auto"/>
              <w:jc w:val="center"/>
              <w:rPr>
                <w:sz w:val="28"/>
                <w:szCs w:val="28"/>
              </w:rPr>
            </w:pPr>
            <w:r w:rsidRPr="00FE3C5D">
              <w:rPr>
                <w:sz w:val="28"/>
                <w:szCs w:val="28"/>
                <w:lang w:val="en-US"/>
              </w:rPr>
              <w:t>N</w:t>
            </w:r>
          </w:p>
        </w:tc>
        <w:tc>
          <w:tcPr>
            <w:tcW w:w="1134" w:type="dxa"/>
            <w:hideMark/>
          </w:tcPr>
          <w:p w:rsidR="00D02C88" w:rsidRPr="00FE3C5D" w:rsidRDefault="00D02C88" w:rsidP="00FE3C5D">
            <w:pPr>
              <w:spacing w:line="360" w:lineRule="auto"/>
              <w:jc w:val="center"/>
              <w:rPr>
                <w:sz w:val="28"/>
                <w:szCs w:val="28"/>
              </w:rPr>
            </w:pPr>
            <w:r w:rsidRPr="00FE3C5D">
              <w:rPr>
                <w:sz w:val="28"/>
                <w:szCs w:val="28"/>
              </w:rPr>
              <w:t>Середнє</w:t>
            </w:r>
          </w:p>
        </w:tc>
        <w:tc>
          <w:tcPr>
            <w:tcW w:w="1275" w:type="dxa"/>
            <w:hideMark/>
          </w:tcPr>
          <w:p w:rsidR="00D02C88" w:rsidRPr="00FE3C5D" w:rsidRDefault="00D02C88" w:rsidP="00FE3C5D">
            <w:pPr>
              <w:spacing w:line="360" w:lineRule="auto"/>
              <w:jc w:val="center"/>
              <w:rPr>
                <w:sz w:val="28"/>
                <w:szCs w:val="28"/>
              </w:rPr>
            </w:pPr>
            <w:r w:rsidRPr="00FE3C5D">
              <w:rPr>
                <w:sz w:val="28"/>
                <w:szCs w:val="28"/>
              </w:rPr>
              <w:t>Станд. помилка середнього</w:t>
            </w:r>
          </w:p>
        </w:tc>
        <w:tc>
          <w:tcPr>
            <w:tcW w:w="993" w:type="dxa"/>
            <w:hideMark/>
          </w:tcPr>
          <w:p w:rsidR="00D02C88" w:rsidRPr="00FE3C5D" w:rsidRDefault="00D02C88" w:rsidP="00FE3C5D">
            <w:pPr>
              <w:spacing w:line="360" w:lineRule="auto"/>
              <w:jc w:val="center"/>
              <w:rPr>
                <w:sz w:val="28"/>
                <w:szCs w:val="28"/>
              </w:rPr>
            </w:pPr>
            <w:r w:rsidRPr="00FE3C5D">
              <w:rPr>
                <w:sz w:val="28"/>
                <w:szCs w:val="28"/>
              </w:rPr>
              <w:t>Макс</w:t>
            </w:r>
            <w:r w:rsidR="00FE3C5D">
              <w:rPr>
                <w:sz w:val="28"/>
                <w:szCs w:val="28"/>
              </w:rPr>
              <w:t>имальний</w:t>
            </w:r>
          </w:p>
        </w:tc>
        <w:tc>
          <w:tcPr>
            <w:tcW w:w="708" w:type="dxa"/>
            <w:hideMark/>
          </w:tcPr>
          <w:p w:rsidR="00D02C88" w:rsidRPr="00FE3C5D" w:rsidRDefault="00D02C88" w:rsidP="00FE3C5D">
            <w:pPr>
              <w:spacing w:line="360" w:lineRule="auto"/>
              <w:jc w:val="center"/>
              <w:rPr>
                <w:sz w:val="28"/>
                <w:szCs w:val="28"/>
              </w:rPr>
            </w:pPr>
            <w:r w:rsidRPr="00FE3C5D">
              <w:rPr>
                <w:sz w:val="28"/>
                <w:szCs w:val="28"/>
              </w:rPr>
              <w:t>Мін</w:t>
            </w:r>
            <w:r w:rsidR="00FE3C5D">
              <w:rPr>
                <w:sz w:val="28"/>
                <w:szCs w:val="28"/>
              </w:rPr>
              <w:t>імальний</w:t>
            </w:r>
          </w:p>
        </w:tc>
        <w:tc>
          <w:tcPr>
            <w:tcW w:w="993" w:type="dxa"/>
            <w:hideMark/>
          </w:tcPr>
          <w:p w:rsidR="00D02C88" w:rsidRPr="00FE3C5D" w:rsidRDefault="00D02C88" w:rsidP="00FE3C5D">
            <w:pPr>
              <w:spacing w:line="360" w:lineRule="auto"/>
              <w:jc w:val="center"/>
              <w:rPr>
                <w:sz w:val="28"/>
                <w:szCs w:val="28"/>
              </w:rPr>
            </w:pPr>
            <w:r w:rsidRPr="00FE3C5D">
              <w:rPr>
                <w:sz w:val="28"/>
                <w:szCs w:val="28"/>
              </w:rPr>
              <w:t>Медіана</w:t>
            </w:r>
          </w:p>
        </w:tc>
        <w:tc>
          <w:tcPr>
            <w:tcW w:w="992" w:type="dxa"/>
            <w:hideMark/>
          </w:tcPr>
          <w:p w:rsidR="00D02C88" w:rsidRPr="00FE3C5D" w:rsidRDefault="00D02C88" w:rsidP="00FE3C5D">
            <w:pPr>
              <w:spacing w:line="360" w:lineRule="auto"/>
              <w:jc w:val="center"/>
              <w:rPr>
                <w:sz w:val="28"/>
                <w:szCs w:val="28"/>
              </w:rPr>
            </w:pPr>
            <w:r w:rsidRPr="00FE3C5D">
              <w:rPr>
                <w:sz w:val="28"/>
                <w:szCs w:val="28"/>
              </w:rPr>
              <w:t>Станд</w:t>
            </w:r>
            <w:r w:rsidR="00FE3C5D">
              <w:rPr>
                <w:sz w:val="28"/>
                <w:szCs w:val="28"/>
              </w:rPr>
              <w:t>артне</w:t>
            </w:r>
            <w:r w:rsidRPr="00FE3C5D">
              <w:rPr>
                <w:sz w:val="28"/>
                <w:szCs w:val="28"/>
              </w:rPr>
              <w:t xml:space="preserve"> відхилення</w:t>
            </w:r>
          </w:p>
        </w:tc>
      </w:tr>
      <w:tr w:rsidR="00D02C88" w:rsidRPr="007D351E" w:rsidTr="00FE3C5D">
        <w:trPr>
          <w:trHeight w:val="345"/>
        </w:trPr>
        <w:tc>
          <w:tcPr>
            <w:tcW w:w="1418" w:type="dxa"/>
            <w:vMerge w:val="restart"/>
            <w:hideMark/>
          </w:tcPr>
          <w:p w:rsidR="00D02C88" w:rsidRPr="00FE3C5D" w:rsidRDefault="00D02C88" w:rsidP="007D351E">
            <w:pPr>
              <w:spacing w:line="360" w:lineRule="auto"/>
              <w:rPr>
                <w:sz w:val="28"/>
                <w:szCs w:val="28"/>
              </w:rPr>
            </w:pPr>
            <w:r w:rsidRPr="00FE3C5D">
              <w:rPr>
                <w:sz w:val="28"/>
                <w:szCs w:val="28"/>
              </w:rPr>
              <w:t>Група порівняння</w:t>
            </w:r>
          </w:p>
        </w:tc>
        <w:tc>
          <w:tcPr>
            <w:tcW w:w="1701" w:type="dxa"/>
            <w:hideMark/>
          </w:tcPr>
          <w:p w:rsidR="00D02C88" w:rsidRPr="00FE3C5D" w:rsidRDefault="00D02C88" w:rsidP="007D351E">
            <w:pPr>
              <w:spacing w:line="360" w:lineRule="auto"/>
              <w:rPr>
                <w:sz w:val="28"/>
                <w:szCs w:val="28"/>
              </w:rPr>
            </w:pPr>
            <w:r w:rsidRPr="00FE3C5D">
              <w:rPr>
                <w:sz w:val="28"/>
                <w:szCs w:val="28"/>
              </w:rPr>
              <w:t>Госпіталізація</w:t>
            </w:r>
          </w:p>
        </w:tc>
        <w:tc>
          <w:tcPr>
            <w:tcW w:w="709" w:type="dxa"/>
            <w:hideMark/>
          </w:tcPr>
          <w:p w:rsidR="00D02C88" w:rsidRPr="00FE3C5D" w:rsidRDefault="00D02C88" w:rsidP="00FB51E1">
            <w:pPr>
              <w:spacing w:line="360" w:lineRule="auto"/>
              <w:jc w:val="center"/>
              <w:rPr>
                <w:sz w:val="28"/>
                <w:szCs w:val="28"/>
              </w:rPr>
            </w:pPr>
            <w:r w:rsidRPr="00FE3C5D">
              <w:rPr>
                <w:sz w:val="28"/>
                <w:szCs w:val="28"/>
              </w:rPr>
              <w:t>212</w:t>
            </w:r>
          </w:p>
        </w:tc>
        <w:tc>
          <w:tcPr>
            <w:tcW w:w="1134" w:type="dxa"/>
            <w:hideMark/>
          </w:tcPr>
          <w:p w:rsidR="00D02C88" w:rsidRPr="00FE3C5D" w:rsidRDefault="00D02C88" w:rsidP="00FB51E1">
            <w:pPr>
              <w:spacing w:line="360" w:lineRule="auto"/>
              <w:jc w:val="center"/>
              <w:rPr>
                <w:sz w:val="28"/>
                <w:szCs w:val="28"/>
              </w:rPr>
            </w:pPr>
            <w:r w:rsidRPr="00FE3C5D">
              <w:rPr>
                <w:sz w:val="28"/>
                <w:szCs w:val="28"/>
              </w:rPr>
              <w:t>60</w:t>
            </w:r>
          </w:p>
        </w:tc>
        <w:tc>
          <w:tcPr>
            <w:tcW w:w="1275" w:type="dxa"/>
            <w:hideMark/>
          </w:tcPr>
          <w:p w:rsidR="00D02C88" w:rsidRPr="00FE3C5D" w:rsidRDefault="00D02C88" w:rsidP="00FB51E1">
            <w:pPr>
              <w:spacing w:line="360" w:lineRule="auto"/>
              <w:jc w:val="center"/>
              <w:rPr>
                <w:sz w:val="28"/>
                <w:szCs w:val="28"/>
              </w:rPr>
            </w:pPr>
            <w:r w:rsidRPr="00FE3C5D">
              <w:rPr>
                <w:sz w:val="28"/>
                <w:szCs w:val="28"/>
              </w:rPr>
              <w:t>0,6</w:t>
            </w:r>
          </w:p>
        </w:tc>
        <w:tc>
          <w:tcPr>
            <w:tcW w:w="993" w:type="dxa"/>
            <w:hideMark/>
          </w:tcPr>
          <w:p w:rsidR="00D02C88" w:rsidRPr="00FE3C5D" w:rsidRDefault="00D02C88" w:rsidP="00FB51E1">
            <w:pPr>
              <w:spacing w:line="360" w:lineRule="auto"/>
              <w:jc w:val="center"/>
              <w:rPr>
                <w:sz w:val="28"/>
                <w:szCs w:val="28"/>
              </w:rPr>
            </w:pPr>
            <w:r w:rsidRPr="00FE3C5D">
              <w:rPr>
                <w:sz w:val="28"/>
                <w:szCs w:val="28"/>
              </w:rPr>
              <w:t>82,5</w:t>
            </w:r>
          </w:p>
        </w:tc>
        <w:tc>
          <w:tcPr>
            <w:tcW w:w="708" w:type="dxa"/>
            <w:hideMark/>
          </w:tcPr>
          <w:p w:rsidR="00D02C88" w:rsidRPr="00FE3C5D" w:rsidRDefault="00D02C88" w:rsidP="00FB51E1">
            <w:pPr>
              <w:spacing w:line="360" w:lineRule="auto"/>
              <w:jc w:val="center"/>
              <w:rPr>
                <w:sz w:val="28"/>
                <w:szCs w:val="28"/>
              </w:rPr>
            </w:pPr>
            <w:r w:rsidRPr="00FE3C5D">
              <w:rPr>
                <w:sz w:val="28"/>
                <w:szCs w:val="28"/>
              </w:rPr>
              <w:t>28</w:t>
            </w:r>
          </w:p>
        </w:tc>
        <w:tc>
          <w:tcPr>
            <w:tcW w:w="993" w:type="dxa"/>
            <w:hideMark/>
          </w:tcPr>
          <w:p w:rsidR="00D02C88" w:rsidRPr="00FE3C5D" w:rsidRDefault="00D02C88" w:rsidP="00FB51E1">
            <w:pPr>
              <w:spacing w:line="360" w:lineRule="auto"/>
              <w:jc w:val="center"/>
              <w:rPr>
                <w:sz w:val="28"/>
                <w:szCs w:val="28"/>
              </w:rPr>
            </w:pPr>
            <w:r w:rsidRPr="00FE3C5D">
              <w:rPr>
                <w:sz w:val="28"/>
                <w:szCs w:val="28"/>
              </w:rPr>
              <w:t>61</w:t>
            </w:r>
          </w:p>
        </w:tc>
        <w:tc>
          <w:tcPr>
            <w:tcW w:w="992" w:type="dxa"/>
            <w:hideMark/>
          </w:tcPr>
          <w:p w:rsidR="00D02C88" w:rsidRPr="00FE3C5D" w:rsidRDefault="00D02C88" w:rsidP="00FB51E1">
            <w:pPr>
              <w:spacing w:line="360" w:lineRule="auto"/>
              <w:jc w:val="center"/>
              <w:rPr>
                <w:sz w:val="28"/>
                <w:szCs w:val="28"/>
              </w:rPr>
            </w:pPr>
            <w:r w:rsidRPr="00FE3C5D">
              <w:rPr>
                <w:sz w:val="28"/>
                <w:szCs w:val="28"/>
              </w:rPr>
              <w:t>8,6</w:t>
            </w:r>
          </w:p>
        </w:tc>
      </w:tr>
      <w:tr w:rsidR="00D02C88" w:rsidRPr="007D351E" w:rsidTr="00FE3C5D">
        <w:trPr>
          <w:trHeight w:val="300"/>
        </w:trPr>
        <w:tc>
          <w:tcPr>
            <w:tcW w:w="1418" w:type="dxa"/>
            <w:vMerge/>
            <w:hideMark/>
          </w:tcPr>
          <w:p w:rsidR="00D02C88" w:rsidRPr="00FE3C5D" w:rsidRDefault="00D02C88" w:rsidP="007D351E">
            <w:pPr>
              <w:spacing w:line="360" w:lineRule="auto"/>
              <w:jc w:val="both"/>
              <w:rPr>
                <w:sz w:val="28"/>
                <w:szCs w:val="28"/>
              </w:rPr>
            </w:pPr>
          </w:p>
        </w:tc>
        <w:tc>
          <w:tcPr>
            <w:tcW w:w="1701" w:type="dxa"/>
            <w:hideMark/>
          </w:tcPr>
          <w:p w:rsidR="00D02C88" w:rsidRPr="00FE3C5D" w:rsidRDefault="00D02C88" w:rsidP="007D351E">
            <w:pPr>
              <w:spacing w:line="360" w:lineRule="auto"/>
              <w:rPr>
                <w:sz w:val="28"/>
                <w:szCs w:val="28"/>
              </w:rPr>
            </w:pPr>
            <w:r w:rsidRPr="00FE3C5D">
              <w:rPr>
                <w:sz w:val="28"/>
                <w:szCs w:val="28"/>
              </w:rPr>
              <w:t>3-5 доби</w:t>
            </w:r>
          </w:p>
        </w:tc>
        <w:tc>
          <w:tcPr>
            <w:tcW w:w="709" w:type="dxa"/>
            <w:hideMark/>
          </w:tcPr>
          <w:p w:rsidR="00D02C88" w:rsidRPr="00FE3C5D" w:rsidRDefault="00D02C88" w:rsidP="00FB51E1">
            <w:pPr>
              <w:spacing w:line="360" w:lineRule="auto"/>
              <w:jc w:val="center"/>
              <w:rPr>
                <w:sz w:val="28"/>
                <w:szCs w:val="28"/>
              </w:rPr>
            </w:pPr>
            <w:r w:rsidRPr="00FE3C5D">
              <w:rPr>
                <w:sz w:val="28"/>
                <w:szCs w:val="28"/>
              </w:rPr>
              <w:t>212</w:t>
            </w:r>
          </w:p>
        </w:tc>
        <w:tc>
          <w:tcPr>
            <w:tcW w:w="1134" w:type="dxa"/>
            <w:hideMark/>
          </w:tcPr>
          <w:p w:rsidR="00D02C88" w:rsidRPr="00FE3C5D" w:rsidRDefault="00D02C88" w:rsidP="00FB51E1">
            <w:pPr>
              <w:spacing w:line="360" w:lineRule="auto"/>
              <w:jc w:val="center"/>
              <w:rPr>
                <w:sz w:val="28"/>
                <w:szCs w:val="28"/>
              </w:rPr>
            </w:pPr>
            <w:r w:rsidRPr="00FE3C5D">
              <w:rPr>
                <w:sz w:val="28"/>
                <w:szCs w:val="28"/>
              </w:rPr>
              <w:t>57,4</w:t>
            </w:r>
          </w:p>
        </w:tc>
        <w:tc>
          <w:tcPr>
            <w:tcW w:w="1275" w:type="dxa"/>
            <w:hideMark/>
          </w:tcPr>
          <w:p w:rsidR="00D02C88" w:rsidRPr="00FE3C5D" w:rsidRDefault="00D02C88" w:rsidP="00FB51E1">
            <w:pPr>
              <w:spacing w:line="360" w:lineRule="auto"/>
              <w:jc w:val="center"/>
              <w:rPr>
                <w:sz w:val="28"/>
                <w:szCs w:val="28"/>
              </w:rPr>
            </w:pPr>
            <w:r w:rsidRPr="00FE3C5D">
              <w:rPr>
                <w:sz w:val="28"/>
                <w:szCs w:val="28"/>
              </w:rPr>
              <w:t>0,5</w:t>
            </w:r>
          </w:p>
        </w:tc>
        <w:tc>
          <w:tcPr>
            <w:tcW w:w="993" w:type="dxa"/>
            <w:hideMark/>
          </w:tcPr>
          <w:p w:rsidR="00D02C88" w:rsidRPr="00FE3C5D" w:rsidRDefault="00D02C88" w:rsidP="00FB51E1">
            <w:pPr>
              <w:spacing w:line="360" w:lineRule="auto"/>
              <w:jc w:val="center"/>
              <w:rPr>
                <w:sz w:val="28"/>
                <w:szCs w:val="28"/>
              </w:rPr>
            </w:pPr>
            <w:r w:rsidRPr="00FE3C5D">
              <w:rPr>
                <w:sz w:val="28"/>
                <w:szCs w:val="28"/>
              </w:rPr>
              <w:t>76,5</w:t>
            </w:r>
          </w:p>
        </w:tc>
        <w:tc>
          <w:tcPr>
            <w:tcW w:w="708" w:type="dxa"/>
            <w:hideMark/>
          </w:tcPr>
          <w:p w:rsidR="00D02C88" w:rsidRPr="00FE3C5D" w:rsidRDefault="00D02C88" w:rsidP="00FB51E1">
            <w:pPr>
              <w:spacing w:line="360" w:lineRule="auto"/>
              <w:jc w:val="center"/>
              <w:rPr>
                <w:sz w:val="28"/>
                <w:szCs w:val="28"/>
              </w:rPr>
            </w:pPr>
            <w:r w:rsidRPr="00FE3C5D">
              <w:rPr>
                <w:sz w:val="28"/>
                <w:szCs w:val="28"/>
              </w:rPr>
              <w:t>36</w:t>
            </w:r>
          </w:p>
        </w:tc>
        <w:tc>
          <w:tcPr>
            <w:tcW w:w="993" w:type="dxa"/>
            <w:hideMark/>
          </w:tcPr>
          <w:p w:rsidR="00D02C88" w:rsidRPr="00FE3C5D" w:rsidRDefault="00D02C88" w:rsidP="00FB51E1">
            <w:pPr>
              <w:spacing w:line="360" w:lineRule="auto"/>
              <w:jc w:val="center"/>
              <w:rPr>
                <w:sz w:val="28"/>
                <w:szCs w:val="28"/>
              </w:rPr>
            </w:pPr>
            <w:r w:rsidRPr="00FE3C5D">
              <w:rPr>
                <w:sz w:val="28"/>
                <w:szCs w:val="28"/>
              </w:rPr>
              <w:t>57</w:t>
            </w:r>
          </w:p>
        </w:tc>
        <w:tc>
          <w:tcPr>
            <w:tcW w:w="992" w:type="dxa"/>
            <w:hideMark/>
          </w:tcPr>
          <w:p w:rsidR="00D02C88" w:rsidRPr="00FE3C5D" w:rsidRDefault="00D02C88" w:rsidP="00FB51E1">
            <w:pPr>
              <w:spacing w:line="360" w:lineRule="auto"/>
              <w:jc w:val="center"/>
              <w:rPr>
                <w:sz w:val="28"/>
                <w:szCs w:val="28"/>
              </w:rPr>
            </w:pPr>
            <w:r w:rsidRPr="00FE3C5D">
              <w:rPr>
                <w:sz w:val="28"/>
                <w:szCs w:val="28"/>
              </w:rPr>
              <w:t>8</w:t>
            </w:r>
          </w:p>
        </w:tc>
      </w:tr>
      <w:tr w:rsidR="00D02C88" w:rsidRPr="007D351E" w:rsidTr="00FE3C5D">
        <w:trPr>
          <w:trHeight w:val="300"/>
        </w:trPr>
        <w:tc>
          <w:tcPr>
            <w:tcW w:w="1418" w:type="dxa"/>
            <w:vMerge/>
            <w:hideMark/>
          </w:tcPr>
          <w:p w:rsidR="00D02C88" w:rsidRPr="00FE3C5D" w:rsidRDefault="00D02C88" w:rsidP="007D351E">
            <w:pPr>
              <w:spacing w:line="360" w:lineRule="auto"/>
              <w:jc w:val="both"/>
              <w:rPr>
                <w:sz w:val="28"/>
                <w:szCs w:val="28"/>
              </w:rPr>
            </w:pPr>
          </w:p>
        </w:tc>
        <w:tc>
          <w:tcPr>
            <w:tcW w:w="1701" w:type="dxa"/>
            <w:hideMark/>
          </w:tcPr>
          <w:p w:rsidR="00D02C88" w:rsidRPr="00FE3C5D" w:rsidRDefault="00D02C88" w:rsidP="007D351E">
            <w:pPr>
              <w:spacing w:line="360" w:lineRule="auto"/>
              <w:rPr>
                <w:sz w:val="28"/>
                <w:szCs w:val="28"/>
              </w:rPr>
            </w:pPr>
            <w:r w:rsidRPr="00FE3C5D">
              <w:rPr>
                <w:sz w:val="28"/>
                <w:szCs w:val="28"/>
              </w:rPr>
              <w:t>10-12 доби</w:t>
            </w:r>
          </w:p>
        </w:tc>
        <w:tc>
          <w:tcPr>
            <w:tcW w:w="709" w:type="dxa"/>
            <w:hideMark/>
          </w:tcPr>
          <w:p w:rsidR="00D02C88" w:rsidRPr="00FE3C5D" w:rsidRDefault="00D02C88" w:rsidP="00FB51E1">
            <w:pPr>
              <w:spacing w:line="360" w:lineRule="auto"/>
              <w:jc w:val="center"/>
              <w:rPr>
                <w:sz w:val="28"/>
                <w:szCs w:val="28"/>
              </w:rPr>
            </w:pPr>
            <w:r w:rsidRPr="00FE3C5D">
              <w:rPr>
                <w:sz w:val="28"/>
                <w:szCs w:val="28"/>
              </w:rPr>
              <w:t>178</w:t>
            </w:r>
          </w:p>
        </w:tc>
        <w:tc>
          <w:tcPr>
            <w:tcW w:w="1134" w:type="dxa"/>
            <w:hideMark/>
          </w:tcPr>
          <w:p w:rsidR="00D02C88" w:rsidRPr="00FE3C5D" w:rsidRDefault="00D02C88" w:rsidP="00FB51E1">
            <w:pPr>
              <w:spacing w:line="360" w:lineRule="auto"/>
              <w:jc w:val="center"/>
              <w:rPr>
                <w:sz w:val="28"/>
                <w:szCs w:val="28"/>
              </w:rPr>
            </w:pPr>
            <w:r w:rsidRPr="00FE3C5D">
              <w:rPr>
                <w:sz w:val="28"/>
                <w:szCs w:val="28"/>
              </w:rPr>
              <w:t>58</w:t>
            </w:r>
          </w:p>
        </w:tc>
        <w:tc>
          <w:tcPr>
            <w:tcW w:w="1275" w:type="dxa"/>
            <w:hideMark/>
          </w:tcPr>
          <w:p w:rsidR="00D02C88" w:rsidRPr="00FE3C5D" w:rsidRDefault="00D02C88" w:rsidP="00FB51E1">
            <w:pPr>
              <w:spacing w:line="360" w:lineRule="auto"/>
              <w:jc w:val="center"/>
              <w:rPr>
                <w:sz w:val="28"/>
                <w:szCs w:val="28"/>
              </w:rPr>
            </w:pPr>
            <w:r w:rsidRPr="00FE3C5D">
              <w:rPr>
                <w:sz w:val="28"/>
                <w:szCs w:val="28"/>
              </w:rPr>
              <w:t>0,5</w:t>
            </w:r>
          </w:p>
        </w:tc>
        <w:tc>
          <w:tcPr>
            <w:tcW w:w="993" w:type="dxa"/>
            <w:hideMark/>
          </w:tcPr>
          <w:p w:rsidR="00D02C88" w:rsidRPr="00FE3C5D" w:rsidRDefault="00D02C88" w:rsidP="00FB51E1">
            <w:pPr>
              <w:spacing w:line="360" w:lineRule="auto"/>
              <w:jc w:val="center"/>
              <w:rPr>
                <w:sz w:val="28"/>
                <w:szCs w:val="28"/>
              </w:rPr>
            </w:pPr>
            <w:r w:rsidRPr="00FE3C5D">
              <w:rPr>
                <w:sz w:val="28"/>
                <w:szCs w:val="28"/>
              </w:rPr>
              <w:t>72,4</w:t>
            </w:r>
          </w:p>
        </w:tc>
        <w:tc>
          <w:tcPr>
            <w:tcW w:w="708" w:type="dxa"/>
            <w:hideMark/>
          </w:tcPr>
          <w:p w:rsidR="00D02C88" w:rsidRPr="00FE3C5D" w:rsidRDefault="00D02C88" w:rsidP="00FB51E1">
            <w:pPr>
              <w:spacing w:line="360" w:lineRule="auto"/>
              <w:jc w:val="center"/>
              <w:rPr>
                <w:sz w:val="28"/>
                <w:szCs w:val="28"/>
              </w:rPr>
            </w:pPr>
            <w:r w:rsidRPr="00FE3C5D">
              <w:rPr>
                <w:sz w:val="28"/>
                <w:szCs w:val="28"/>
              </w:rPr>
              <w:t>39</w:t>
            </w:r>
          </w:p>
        </w:tc>
        <w:tc>
          <w:tcPr>
            <w:tcW w:w="993" w:type="dxa"/>
            <w:hideMark/>
          </w:tcPr>
          <w:p w:rsidR="00D02C88" w:rsidRPr="00FE3C5D" w:rsidRDefault="00D02C88" w:rsidP="00FB51E1">
            <w:pPr>
              <w:spacing w:line="360" w:lineRule="auto"/>
              <w:jc w:val="center"/>
              <w:rPr>
                <w:sz w:val="28"/>
                <w:szCs w:val="28"/>
              </w:rPr>
            </w:pPr>
            <w:r w:rsidRPr="00FE3C5D">
              <w:rPr>
                <w:sz w:val="28"/>
                <w:szCs w:val="28"/>
              </w:rPr>
              <w:t>58,2</w:t>
            </w:r>
          </w:p>
        </w:tc>
        <w:tc>
          <w:tcPr>
            <w:tcW w:w="992" w:type="dxa"/>
            <w:hideMark/>
          </w:tcPr>
          <w:p w:rsidR="00D02C88" w:rsidRPr="00FE3C5D" w:rsidRDefault="00D02C88" w:rsidP="00FB51E1">
            <w:pPr>
              <w:spacing w:line="360" w:lineRule="auto"/>
              <w:jc w:val="center"/>
              <w:rPr>
                <w:sz w:val="28"/>
                <w:szCs w:val="28"/>
              </w:rPr>
            </w:pPr>
            <w:r w:rsidRPr="00FE3C5D">
              <w:rPr>
                <w:sz w:val="28"/>
                <w:szCs w:val="28"/>
              </w:rPr>
              <w:t>6,6</w:t>
            </w:r>
          </w:p>
        </w:tc>
      </w:tr>
      <w:tr w:rsidR="00D02C88" w:rsidRPr="007D351E" w:rsidTr="00FE3C5D">
        <w:trPr>
          <w:trHeight w:val="300"/>
        </w:trPr>
        <w:tc>
          <w:tcPr>
            <w:tcW w:w="1418" w:type="dxa"/>
            <w:vMerge/>
            <w:hideMark/>
          </w:tcPr>
          <w:p w:rsidR="00D02C88" w:rsidRPr="00FE3C5D" w:rsidRDefault="00D02C88" w:rsidP="007D351E">
            <w:pPr>
              <w:spacing w:line="360" w:lineRule="auto"/>
              <w:jc w:val="both"/>
              <w:rPr>
                <w:sz w:val="28"/>
                <w:szCs w:val="28"/>
              </w:rPr>
            </w:pPr>
          </w:p>
        </w:tc>
        <w:tc>
          <w:tcPr>
            <w:tcW w:w="1701" w:type="dxa"/>
            <w:hideMark/>
          </w:tcPr>
          <w:p w:rsidR="00D02C88" w:rsidRPr="00FE3C5D" w:rsidRDefault="00D02C88" w:rsidP="007D351E">
            <w:pPr>
              <w:spacing w:line="360" w:lineRule="auto"/>
              <w:rPr>
                <w:sz w:val="28"/>
                <w:szCs w:val="28"/>
              </w:rPr>
            </w:pPr>
            <w:r w:rsidRPr="00FE3C5D">
              <w:rPr>
                <w:sz w:val="28"/>
                <w:szCs w:val="28"/>
              </w:rPr>
              <w:t>Більше 12 діб</w:t>
            </w:r>
          </w:p>
        </w:tc>
        <w:tc>
          <w:tcPr>
            <w:tcW w:w="709" w:type="dxa"/>
            <w:hideMark/>
          </w:tcPr>
          <w:p w:rsidR="00D02C88" w:rsidRPr="00FE3C5D" w:rsidRDefault="00D02C88" w:rsidP="00FB51E1">
            <w:pPr>
              <w:spacing w:line="360" w:lineRule="auto"/>
              <w:jc w:val="center"/>
              <w:rPr>
                <w:sz w:val="28"/>
                <w:szCs w:val="28"/>
              </w:rPr>
            </w:pPr>
            <w:r w:rsidRPr="00FE3C5D">
              <w:rPr>
                <w:sz w:val="28"/>
                <w:szCs w:val="28"/>
              </w:rPr>
              <w:t>16</w:t>
            </w:r>
          </w:p>
        </w:tc>
        <w:tc>
          <w:tcPr>
            <w:tcW w:w="1134" w:type="dxa"/>
            <w:hideMark/>
          </w:tcPr>
          <w:p w:rsidR="00D02C88" w:rsidRPr="00FE3C5D" w:rsidRDefault="00D02C88" w:rsidP="00FB51E1">
            <w:pPr>
              <w:spacing w:line="360" w:lineRule="auto"/>
              <w:jc w:val="center"/>
              <w:rPr>
                <w:sz w:val="28"/>
                <w:szCs w:val="28"/>
              </w:rPr>
            </w:pPr>
            <w:r w:rsidRPr="00FE3C5D">
              <w:rPr>
                <w:sz w:val="28"/>
                <w:szCs w:val="28"/>
              </w:rPr>
              <w:t>56,8</w:t>
            </w:r>
          </w:p>
        </w:tc>
        <w:tc>
          <w:tcPr>
            <w:tcW w:w="1275" w:type="dxa"/>
            <w:hideMark/>
          </w:tcPr>
          <w:p w:rsidR="00D02C88" w:rsidRPr="00FE3C5D" w:rsidRDefault="00D02C88" w:rsidP="00FB51E1">
            <w:pPr>
              <w:spacing w:line="360" w:lineRule="auto"/>
              <w:jc w:val="center"/>
              <w:rPr>
                <w:sz w:val="28"/>
                <w:szCs w:val="28"/>
              </w:rPr>
            </w:pPr>
            <w:r w:rsidRPr="00FE3C5D">
              <w:rPr>
                <w:sz w:val="28"/>
                <w:szCs w:val="28"/>
              </w:rPr>
              <w:t>2</w:t>
            </w:r>
          </w:p>
        </w:tc>
        <w:tc>
          <w:tcPr>
            <w:tcW w:w="993" w:type="dxa"/>
            <w:hideMark/>
          </w:tcPr>
          <w:p w:rsidR="00D02C88" w:rsidRPr="00FE3C5D" w:rsidRDefault="00D02C88" w:rsidP="00FB51E1">
            <w:pPr>
              <w:spacing w:line="360" w:lineRule="auto"/>
              <w:jc w:val="center"/>
              <w:rPr>
                <w:sz w:val="28"/>
                <w:szCs w:val="28"/>
              </w:rPr>
            </w:pPr>
            <w:r w:rsidRPr="00FE3C5D">
              <w:rPr>
                <w:sz w:val="28"/>
                <w:szCs w:val="28"/>
              </w:rPr>
              <w:t>73,8</w:t>
            </w:r>
          </w:p>
        </w:tc>
        <w:tc>
          <w:tcPr>
            <w:tcW w:w="708" w:type="dxa"/>
            <w:hideMark/>
          </w:tcPr>
          <w:p w:rsidR="00D02C88" w:rsidRPr="00FE3C5D" w:rsidRDefault="00D02C88" w:rsidP="00FB51E1">
            <w:pPr>
              <w:spacing w:line="360" w:lineRule="auto"/>
              <w:jc w:val="center"/>
              <w:rPr>
                <w:sz w:val="28"/>
                <w:szCs w:val="28"/>
              </w:rPr>
            </w:pPr>
            <w:r w:rsidRPr="00FE3C5D">
              <w:rPr>
                <w:sz w:val="28"/>
                <w:szCs w:val="28"/>
              </w:rPr>
              <w:t>38</w:t>
            </w:r>
          </w:p>
        </w:tc>
        <w:tc>
          <w:tcPr>
            <w:tcW w:w="993" w:type="dxa"/>
            <w:hideMark/>
          </w:tcPr>
          <w:p w:rsidR="00D02C88" w:rsidRPr="00FE3C5D" w:rsidRDefault="00D02C88" w:rsidP="00FB51E1">
            <w:pPr>
              <w:spacing w:line="360" w:lineRule="auto"/>
              <w:jc w:val="center"/>
              <w:rPr>
                <w:sz w:val="28"/>
                <w:szCs w:val="28"/>
              </w:rPr>
            </w:pPr>
            <w:r w:rsidRPr="00FE3C5D">
              <w:rPr>
                <w:sz w:val="28"/>
                <w:szCs w:val="28"/>
              </w:rPr>
              <w:t>58,1</w:t>
            </w:r>
          </w:p>
        </w:tc>
        <w:tc>
          <w:tcPr>
            <w:tcW w:w="992" w:type="dxa"/>
            <w:hideMark/>
          </w:tcPr>
          <w:p w:rsidR="00D02C88" w:rsidRPr="00FE3C5D" w:rsidRDefault="00D02C88" w:rsidP="00FB51E1">
            <w:pPr>
              <w:spacing w:line="360" w:lineRule="auto"/>
              <w:jc w:val="center"/>
              <w:rPr>
                <w:sz w:val="28"/>
                <w:szCs w:val="28"/>
              </w:rPr>
            </w:pPr>
            <w:r w:rsidRPr="00FE3C5D">
              <w:rPr>
                <w:sz w:val="28"/>
                <w:szCs w:val="28"/>
              </w:rPr>
              <w:t>8</w:t>
            </w:r>
          </w:p>
        </w:tc>
      </w:tr>
      <w:tr w:rsidR="00D02C88" w:rsidRPr="007D351E" w:rsidTr="00FE3C5D">
        <w:trPr>
          <w:trHeight w:val="285"/>
        </w:trPr>
        <w:tc>
          <w:tcPr>
            <w:tcW w:w="1418" w:type="dxa"/>
            <w:vMerge w:val="restart"/>
            <w:hideMark/>
          </w:tcPr>
          <w:p w:rsidR="00D02C88" w:rsidRPr="00FE3C5D" w:rsidRDefault="00D02C88" w:rsidP="007D351E">
            <w:pPr>
              <w:spacing w:line="360" w:lineRule="auto"/>
              <w:rPr>
                <w:sz w:val="28"/>
                <w:szCs w:val="28"/>
              </w:rPr>
            </w:pPr>
            <w:r w:rsidRPr="00FE3C5D">
              <w:rPr>
                <w:sz w:val="28"/>
                <w:szCs w:val="28"/>
              </w:rPr>
              <w:t>Основна група</w:t>
            </w:r>
          </w:p>
        </w:tc>
        <w:tc>
          <w:tcPr>
            <w:tcW w:w="1701" w:type="dxa"/>
            <w:hideMark/>
          </w:tcPr>
          <w:p w:rsidR="00D02C88" w:rsidRPr="00FE3C5D" w:rsidRDefault="00D02C88" w:rsidP="007D351E">
            <w:pPr>
              <w:spacing w:line="360" w:lineRule="auto"/>
              <w:rPr>
                <w:sz w:val="28"/>
                <w:szCs w:val="28"/>
              </w:rPr>
            </w:pPr>
            <w:r w:rsidRPr="00FE3C5D">
              <w:rPr>
                <w:sz w:val="28"/>
                <w:szCs w:val="28"/>
              </w:rPr>
              <w:t>Госпіталізація</w:t>
            </w:r>
          </w:p>
        </w:tc>
        <w:tc>
          <w:tcPr>
            <w:tcW w:w="709" w:type="dxa"/>
            <w:hideMark/>
          </w:tcPr>
          <w:p w:rsidR="00D02C88" w:rsidRPr="00FE3C5D" w:rsidRDefault="00D02C88" w:rsidP="00FB51E1">
            <w:pPr>
              <w:spacing w:line="360" w:lineRule="auto"/>
              <w:jc w:val="center"/>
              <w:rPr>
                <w:sz w:val="28"/>
                <w:szCs w:val="28"/>
              </w:rPr>
            </w:pPr>
            <w:r w:rsidRPr="00FE3C5D">
              <w:rPr>
                <w:sz w:val="28"/>
                <w:szCs w:val="28"/>
              </w:rPr>
              <w:t>206</w:t>
            </w:r>
          </w:p>
        </w:tc>
        <w:tc>
          <w:tcPr>
            <w:tcW w:w="1134" w:type="dxa"/>
            <w:hideMark/>
          </w:tcPr>
          <w:p w:rsidR="00D02C88" w:rsidRPr="00FE3C5D" w:rsidRDefault="00D02C88" w:rsidP="00FB51E1">
            <w:pPr>
              <w:spacing w:line="360" w:lineRule="auto"/>
              <w:jc w:val="center"/>
              <w:rPr>
                <w:sz w:val="28"/>
                <w:szCs w:val="28"/>
              </w:rPr>
            </w:pPr>
            <w:r w:rsidRPr="00FE3C5D">
              <w:rPr>
                <w:sz w:val="28"/>
                <w:szCs w:val="28"/>
              </w:rPr>
              <w:t>64</w:t>
            </w:r>
          </w:p>
        </w:tc>
        <w:tc>
          <w:tcPr>
            <w:tcW w:w="1275" w:type="dxa"/>
            <w:hideMark/>
          </w:tcPr>
          <w:p w:rsidR="00D02C88" w:rsidRPr="00FE3C5D" w:rsidRDefault="00D02C88" w:rsidP="00FB51E1">
            <w:pPr>
              <w:spacing w:line="360" w:lineRule="auto"/>
              <w:jc w:val="center"/>
              <w:rPr>
                <w:sz w:val="28"/>
                <w:szCs w:val="28"/>
              </w:rPr>
            </w:pPr>
            <w:r w:rsidRPr="00FE3C5D">
              <w:rPr>
                <w:sz w:val="28"/>
                <w:szCs w:val="28"/>
              </w:rPr>
              <w:t>0,6</w:t>
            </w:r>
          </w:p>
        </w:tc>
        <w:tc>
          <w:tcPr>
            <w:tcW w:w="993" w:type="dxa"/>
            <w:hideMark/>
          </w:tcPr>
          <w:p w:rsidR="00D02C88" w:rsidRPr="00FE3C5D" w:rsidRDefault="00D02C88" w:rsidP="00FB51E1">
            <w:pPr>
              <w:spacing w:line="360" w:lineRule="auto"/>
              <w:jc w:val="center"/>
              <w:rPr>
                <w:sz w:val="28"/>
                <w:szCs w:val="28"/>
              </w:rPr>
            </w:pPr>
            <w:r w:rsidRPr="00FE3C5D">
              <w:rPr>
                <w:sz w:val="28"/>
                <w:szCs w:val="28"/>
              </w:rPr>
              <w:t>83,1</w:t>
            </w:r>
          </w:p>
        </w:tc>
        <w:tc>
          <w:tcPr>
            <w:tcW w:w="708" w:type="dxa"/>
            <w:hideMark/>
          </w:tcPr>
          <w:p w:rsidR="00D02C88" w:rsidRPr="00FE3C5D" w:rsidRDefault="00D02C88" w:rsidP="00FB51E1">
            <w:pPr>
              <w:spacing w:line="360" w:lineRule="auto"/>
              <w:jc w:val="center"/>
              <w:rPr>
                <w:sz w:val="28"/>
                <w:szCs w:val="28"/>
              </w:rPr>
            </w:pPr>
            <w:r w:rsidRPr="00FE3C5D">
              <w:rPr>
                <w:sz w:val="28"/>
                <w:szCs w:val="28"/>
              </w:rPr>
              <w:t>38</w:t>
            </w:r>
          </w:p>
        </w:tc>
        <w:tc>
          <w:tcPr>
            <w:tcW w:w="993" w:type="dxa"/>
            <w:hideMark/>
          </w:tcPr>
          <w:p w:rsidR="00D02C88" w:rsidRPr="00FE3C5D" w:rsidRDefault="00D02C88" w:rsidP="00FB51E1">
            <w:pPr>
              <w:spacing w:line="360" w:lineRule="auto"/>
              <w:jc w:val="center"/>
              <w:rPr>
                <w:sz w:val="28"/>
                <w:szCs w:val="28"/>
              </w:rPr>
            </w:pPr>
            <w:r w:rsidRPr="00FE3C5D">
              <w:rPr>
                <w:sz w:val="28"/>
                <w:szCs w:val="28"/>
              </w:rPr>
              <w:t>64</w:t>
            </w:r>
          </w:p>
        </w:tc>
        <w:tc>
          <w:tcPr>
            <w:tcW w:w="992" w:type="dxa"/>
            <w:hideMark/>
          </w:tcPr>
          <w:p w:rsidR="00D02C88" w:rsidRPr="00FE3C5D" w:rsidRDefault="00D02C88" w:rsidP="00FB51E1">
            <w:pPr>
              <w:spacing w:line="360" w:lineRule="auto"/>
              <w:jc w:val="center"/>
              <w:rPr>
                <w:sz w:val="28"/>
                <w:szCs w:val="28"/>
              </w:rPr>
            </w:pPr>
            <w:r w:rsidRPr="00FE3C5D">
              <w:rPr>
                <w:sz w:val="28"/>
                <w:szCs w:val="28"/>
              </w:rPr>
              <w:t>8,9</w:t>
            </w:r>
          </w:p>
        </w:tc>
      </w:tr>
      <w:tr w:rsidR="00D02C88" w:rsidRPr="007D351E" w:rsidTr="00FE3C5D">
        <w:trPr>
          <w:trHeight w:val="300"/>
        </w:trPr>
        <w:tc>
          <w:tcPr>
            <w:tcW w:w="1418" w:type="dxa"/>
            <w:vMerge/>
            <w:hideMark/>
          </w:tcPr>
          <w:p w:rsidR="00D02C88" w:rsidRPr="00FE3C5D" w:rsidRDefault="00D02C88" w:rsidP="007D351E">
            <w:pPr>
              <w:spacing w:line="360" w:lineRule="auto"/>
              <w:jc w:val="both"/>
              <w:rPr>
                <w:sz w:val="28"/>
                <w:szCs w:val="28"/>
              </w:rPr>
            </w:pPr>
          </w:p>
        </w:tc>
        <w:tc>
          <w:tcPr>
            <w:tcW w:w="1701" w:type="dxa"/>
            <w:hideMark/>
          </w:tcPr>
          <w:p w:rsidR="00D02C88" w:rsidRPr="00FE3C5D" w:rsidRDefault="00D02C88" w:rsidP="007D351E">
            <w:pPr>
              <w:spacing w:line="360" w:lineRule="auto"/>
              <w:rPr>
                <w:sz w:val="28"/>
                <w:szCs w:val="28"/>
              </w:rPr>
            </w:pPr>
            <w:r w:rsidRPr="00FE3C5D">
              <w:rPr>
                <w:sz w:val="28"/>
                <w:szCs w:val="28"/>
              </w:rPr>
              <w:t>3-5 доби</w:t>
            </w:r>
          </w:p>
        </w:tc>
        <w:tc>
          <w:tcPr>
            <w:tcW w:w="709" w:type="dxa"/>
            <w:hideMark/>
          </w:tcPr>
          <w:p w:rsidR="00D02C88" w:rsidRPr="00FE3C5D" w:rsidRDefault="00D02C88" w:rsidP="00FB51E1">
            <w:pPr>
              <w:spacing w:line="360" w:lineRule="auto"/>
              <w:jc w:val="center"/>
              <w:rPr>
                <w:sz w:val="28"/>
                <w:szCs w:val="28"/>
              </w:rPr>
            </w:pPr>
            <w:r w:rsidRPr="00FE3C5D">
              <w:rPr>
                <w:sz w:val="28"/>
                <w:szCs w:val="28"/>
              </w:rPr>
              <w:t>206</w:t>
            </w:r>
          </w:p>
        </w:tc>
        <w:tc>
          <w:tcPr>
            <w:tcW w:w="1134" w:type="dxa"/>
            <w:hideMark/>
          </w:tcPr>
          <w:p w:rsidR="00D02C88" w:rsidRPr="00FE3C5D" w:rsidRDefault="00D02C88" w:rsidP="00FB51E1">
            <w:pPr>
              <w:spacing w:line="360" w:lineRule="auto"/>
              <w:jc w:val="center"/>
              <w:rPr>
                <w:sz w:val="28"/>
                <w:szCs w:val="28"/>
              </w:rPr>
            </w:pPr>
            <w:r w:rsidRPr="00FE3C5D">
              <w:rPr>
                <w:sz w:val="28"/>
                <w:szCs w:val="28"/>
              </w:rPr>
              <w:t>60,9</w:t>
            </w:r>
          </w:p>
        </w:tc>
        <w:tc>
          <w:tcPr>
            <w:tcW w:w="1275" w:type="dxa"/>
            <w:hideMark/>
          </w:tcPr>
          <w:p w:rsidR="00D02C88" w:rsidRPr="00FE3C5D" w:rsidRDefault="00D02C88" w:rsidP="00FB51E1">
            <w:pPr>
              <w:spacing w:line="360" w:lineRule="auto"/>
              <w:jc w:val="center"/>
              <w:rPr>
                <w:sz w:val="28"/>
                <w:szCs w:val="28"/>
              </w:rPr>
            </w:pPr>
            <w:r w:rsidRPr="00FE3C5D">
              <w:rPr>
                <w:sz w:val="28"/>
                <w:szCs w:val="28"/>
              </w:rPr>
              <w:t>0,5</w:t>
            </w:r>
          </w:p>
        </w:tc>
        <w:tc>
          <w:tcPr>
            <w:tcW w:w="993" w:type="dxa"/>
            <w:hideMark/>
          </w:tcPr>
          <w:p w:rsidR="00D02C88" w:rsidRPr="00FE3C5D" w:rsidRDefault="00D02C88" w:rsidP="00FB51E1">
            <w:pPr>
              <w:spacing w:line="360" w:lineRule="auto"/>
              <w:jc w:val="center"/>
              <w:rPr>
                <w:sz w:val="28"/>
                <w:szCs w:val="28"/>
              </w:rPr>
            </w:pPr>
            <w:r w:rsidRPr="00FE3C5D">
              <w:rPr>
                <w:sz w:val="28"/>
                <w:szCs w:val="28"/>
              </w:rPr>
              <w:t>81,2</w:t>
            </w:r>
          </w:p>
        </w:tc>
        <w:tc>
          <w:tcPr>
            <w:tcW w:w="708" w:type="dxa"/>
            <w:hideMark/>
          </w:tcPr>
          <w:p w:rsidR="00D02C88" w:rsidRPr="00FE3C5D" w:rsidRDefault="00D02C88" w:rsidP="00FB51E1">
            <w:pPr>
              <w:spacing w:line="360" w:lineRule="auto"/>
              <w:jc w:val="center"/>
              <w:rPr>
                <w:sz w:val="28"/>
                <w:szCs w:val="28"/>
              </w:rPr>
            </w:pPr>
            <w:r w:rsidRPr="00FE3C5D">
              <w:rPr>
                <w:sz w:val="28"/>
                <w:szCs w:val="28"/>
              </w:rPr>
              <w:t>41</w:t>
            </w:r>
          </w:p>
        </w:tc>
        <w:tc>
          <w:tcPr>
            <w:tcW w:w="993" w:type="dxa"/>
            <w:hideMark/>
          </w:tcPr>
          <w:p w:rsidR="00D02C88" w:rsidRPr="00FE3C5D" w:rsidRDefault="00D02C88" w:rsidP="00FB51E1">
            <w:pPr>
              <w:spacing w:line="360" w:lineRule="auto"/>
              <w:jc w:val="center"/>
              <w:rPr>
                <w:sz w:val="28"/>
                <w:szCs w:val="28"/>
              </w:rPr>
            </w:pPr>
            <w:r w:rsidRPr="00FE3C5D">
              <w:rPr>
                <w:sz w:val="28"/>
                <w:szCs w:val="28"/>
              </w:rPr>
              <w:t>62,3</w:t>
            </w:r>
          </w:p>
        </w:tc>
        <w:tc>
          <w:tcPr>
            <w:tcW w:w="992" w:type="dxa"/>
            <w:hideMark/>
          </w:tcPr>
          <w:p w:rsidR="00D02C88" w:rsidRPr="00FE3C5D" w:rsidRDefault="00D02C88" w:rsidP="00FB51E1">
            <w:pPr>
              <w:spacing w:line="360" w:lineRule="auto"/>
              <w:jc w:val="center"/>
              <w:rPr>
                <w:sz w:val="28"/>
                <w:szCs w:val="28"/>
              </w:rPr>
            </w:pPr>
            <w:r w:rsidRPr="00FE3C5D">
              <w:rPr>
                <w:sz w:val="28"/>
                <w:szCs w:val="28"/>
              </w:rPr>
              <w:t>6,9</w:t>
            </w:r>
          </w:p>
        </w:tc>
      </w:tr>
      <w:tr w:rsidR="00D02C88" w:rsidRPr="007D351E" w:rsidTr="00FE3C5D">
        <w:trPr>
          <w:trHeight w:val="300"/>
        </w:trPr>
        <w:tc>
          <w:tcPr>
            <w:tcW w:w="1418" w:type="dxa"/>
            <w:vMerge/>
            <w:hideMark/>
          </w:tcPr>
          <w:p w:rsidR="00D02C88" w:rsidRPr="00FE3C5D" w:rsidRDefault="00D02C88" w:rsidP="007D351E">
            <w:pPr>
              <w:spacing w:line="360" w:lineRule="auto"/>
              <w:jc w:val="both"/>
              <w:rPr>
                <w:sz w:val="28"/>
                <w:szCs w:val="28"/>
              </w:rPr>
            </w:pPr>
          </w:p>
        </w:tc>
        <w:tc>
          <w:tcPr>
            <w:tcW w:w="1701" w:type="dxa"/>
            <w:hideMark/>
          </w:tcPr>
          <w:p w:rsidR="00D02C88" w:rsidRPr="00FE3C5D" w:rsidRDefault="00D02C88" w:rsidP="007D351E">
            <w:pPr>
              <w:spacing w:line="360" w:lineRule="auto"/>
              <w:rPr>
                <w:sz w:val="28"/>
                <w:szCs w:val="28"/>
              </w:rPr>
            </w:pPr>
            <w:r w:rsidRPr="00FE3C5D">
              <w:rPr>
                <w:sz w:val="28"/>
                <w:szCs w:val="28"/>
              </w:rPr>
              <w:t>10-12 доби</w:t>
            </w:r>
          </w:p>
        </w:tc>
        <w:tc>
          <w:tcPr>
            <w:tcW w:w="709" w:type="dxa"/>
            <w:hideMark/>
          </w:tcPr>
          <w:p w:rsidR="00D02C88" w:rsidRPr="00FE3C5D" w:rsidRDefault="00D02C88" w:rsidP="00FB51E1">
            <w:pPr>
              <w:spacing w:line="360" w:lineRule="auto"/>
              <w:jc w:val="center"/>
              <w:rPr>
                <w:sz w:val="28"/>
                <w:szCs w:val="28"/>
              </w:rPr>
            </w:pPr>
            <w:r w:rsidRPr="00FE3C5D">
              <w:rPr>
                <w:sz w:val="28"/>
                <w:szCs w:val="28"/>
              </w:rPr>
              <w:t>204</w:t>
            </w:r>
          </w:p>
        </w:tc>
        <w:tc>
          <w:tcPr>
            <w:tcW w:w="1134" w:type="dxa"/>
            <w:hideMark/>
          </w:tcPr>
          <w:p w:rsidR="00D02C88" w:rsidRPr="00FE3C5D" w:rsidRDefault="00D02C88" w:rsidP="00FB51E1">
            <w:pPr>
              <w:spacing w:line="360" w:lineRule="auto"/>
              <w:jc w:val="center"/>
              <w:rPr>
                <w:sz w:val="28"/>
                <w:szCs w:val="28"/>
              </w:rPr>
            </w:pPr>
            <w:r w:rsidRPr="00FE3C5D">
              <w:rPr>
                <w:sz w:val="28"/>
                <w:szCs w:val="28"/>
              </w:rPr>
              <w:t>61</w:t>
            </w:r>
          </w:p>
        </w:tc>
        <w:tc>
          <w:tcPr>
            <w:tcW w:w="1275" w:type="dxa"/>
            <w:hideMark/>
          </w:tcPr>
          <w:p w:rsidR="00D02C88" w:rsidRPr="00FE3C5D" w:rsidRDefault="00D02C88" w:rsidP="00FB51E1">
            <w:pPr>
              <w:spacing w:line="360" w:lineRule="auto"/>
              <w:jc w:val="center"/>
              <w:rPr>
                <w:sz w:val="28"/>
                <w:szCs w:val="28"/>
              </w:rPr>
            </w:pPr>
            <w:r w:rsidRPr="00FE3C5D">
              <w:rPr>
                <w:sz w:val="28"/>
                <w:szCs w:val="28"/>
              </w:rPr>
              <w:t>0,5</w:t>
            </w:r>
          </w:p>
        </w:tc>
        <w:tc>
          <w:tcPr>
            <w:tcW w:w="993" w:type="dxa"/>
            <w:hideMark/>
          </w:tcPr>
          <w:p w:rsidR="00D02C88" w:rsidRPr="00FE3C5D" w:rsidRDefault="00D02C88" w:rsidP="00FB51E1">
            <w:pPr>
              <w:spacing w:line="360" w:lineRule="auto"/>
              <w:jc w:val="center"/>
              <w:rPr>
                <w:sz w:val="28"/>
                <w:szCs w:val="28"/>
              </w:rPr>
            </w:pPr>
            <w:r w:rsidRPr="00FE3C5D">
              <w:rPr>
                <w:sz w:val="28"/>
                <w:szCs w:val="28"/>
              </w:rPr>
              <w:t>76</w:t>
            </w:r>
          </w:p>
        </w:tc>
        <w:tc>
          <w:tcPr>
            <w:tcW w:w="708" w:type="dxa"/>
            <w:hideMark/>
          </w:tcPr>
          <w:p w:rsidR="00D02C88" w:rsidRPr="00FE3C5D" w:rsidRDefault="00D02C88" w:rsidP="00FB51E1">
            <w:pPr>
              <w:spacing w:line="360" w:lineRule="auto"/>
              <w:jc w:val="center"/>
              <w:rPr>
                <w:sz w:val="28"/>
                <w:szCs w:val="28"/>
              </w:rPr>
            </w:pPr>
            <w:r w:rsidRPr="00FE3C5D">
              <w:rPr>
                <w:sz w:val="28"/>
                <w:szCs w:val="28"/>
              </w:rPr>
              <w:t>29</w:t>
            </w:r>
          </w:p>
        </w:tc>
        <w:tc>
          <w:tcPr>
            <w:tcW w:w="993" w:type="dxa"/>
            <w:hideMark/>
          </w:tcPr>
          <w:p w:rsidR="00D02C88" w:rsidRPr="00FE3C5D" w:rsidRDefault="00D02C88" w:rsidP="00FB51E1">
            <w:pPr>
              <w:spacing w:line="360" w:lineRule="auto"/>
              <w:jc w:val="center"/>
              <w:rPr>
                <w:sz w:val="28"/>
                <w:szCs w:val="28"/>
              </w:rPr>
            </w:pPr>
            <w:r w:rsidRPr="00FE3C5D">
              <w:rPr>
                <w:sz w:val="28"/>
                <w:szCs w:val="28"/>
              </w:rPr>
              <w:t>62,5</w:t>
            </w:r>
          </w:p>
        </w:tc>
        <w:tc>
          <w:tcPr>
            <w:tcW w:w="992" w:type="dxa"/>
            <w:hideMark/>
          </w:tcPr>
          <w:p w:rsidR="00D02C88" w:rsidRPr="00FE3C5D" w:rsidRDefault="00D02C88" w:rsidP="00FB51E1">
            <w:pPr>
              <w:spacing w:line="360" w:lineRule="auto"/>
              <w:jc w:val="center"/>
              <w:rPr>
                <w:sz w:val="28"/>
                <w:szCs w:val="28"/>
              </w:rPr>
            </w:pPr>
            <w:r w:rsidRPr="00FE3C5D">
              <w:rPr>
                <w:sz w:val="28"/>
                <w:szCs w:val="28"/>
              </w:rPr>
              <w:t>6,9</w:t>
            </w:r>
          </w:p>
        </w:tc>
      </w:tr>
      <w:tr w:rsidR="00D02C88" w:rsidRPr="007D351E" w:rsidTr="00FE3C5D">
        <w:trPr>
          <w:trHeight w:val="300"/>
        </w:trPr>
        <w:tc>
          <w:tcPr>
            <w:tcW w:w="1418" w:type="dxa"/>
            <w:vMerge/>
            <w:hideMark/>
          </w:tcPr>
          <w:p w:rsidR="00D02C88" w:rsidRPr="00FE3C5D" w:rsidRDefault="00D02C88" w:rsidP="007D351E">
            <w:pPr>
              <w:spacing w:line="360" w:lineRule="auto"/>
              <w:jc w:val="both"/>
              <w:rPr>
                <w:sz w:val="28"/>
                <w:szCs w:val="28"/>
              </w:rPr>
            </w:pPr>
          </w:p>
        </w:tc>
        <w:tc>
          <w:tcPr>
            <w:tcW w:w="1701" w:type="dxa"/>
            <w:hideMark/>
          </w:tcPr>
          <w:p w:rsidR="00D02C88" w:rsidRPr="00FE3C5D" w:rsidRDefault="00D02C88" w:rsidP="007D351E">
            <w:pPr>
              <w:spacing w:line="360" w:lineRule="auto"/>
              <w:rPr>
                <w:sz w:val="28"/>
                <w:szCs w:val="28"/>
              </w:rPr>
            </w:pPr>
            <w:r w:rsidRPr="00FE3C5D">
              <w:rPr>
                <w:sz w:val="28"/>
                <w:szCs w:val="28"/>
              </w:rPr>
              <w:t>Більше 12 діб</w:t>
            </w:r>
          </w:p>
        </w:tc>
        <w:tc>
          <w:tcPr>
            <w:tcW w:w="709" w:type="dxa"/>
            <w:hideMark/>
          </w:tcPr>
          <w:p w:rsidR="00D02C88" w:rsidRPr="00FE3C5D" w:rsidRDefault="00D02C88" w:rsidP="00FB51E1">
            <w:pPr>
              <w:spacing w:line="360" w:lineRule="auto"/>
              <w:jc w:val="center"/>
              <w:rPr>
                <w:sz w:val="28"/>
                <w:szCs w:val="28"/>
              </w:rPr>
            </w:pPr>
            <w:r w:rsidRPr="00FE3C5D">
              <w:rPr>
                <w:sz w:val="28"/>
                <w:szCs w:val="28"/>
              </w:rPr>
              <w:t>60</w:t>
            </w:r>
          </w:p>
        </w:tc>
        <w:tc>
          <w:tcPr>
            <w:tcW w:w="1134" w:type="dxa"/>
            <w:hideMark/>
          </w:tcPr>
          <w:p w:rsidR="00D02C88" w:rsidRPr="00FE3C5D" w:rsidRDefault="00D02C88" w:rsidP="00FB51E1">
            <w:pPr>
              <w:spacing w:line="360" w:lineRule="auto"/>
              <w:jc w:val="center"/>
              <w:rPr>
                <w:sz w:val="28"/>
                <w:szCs w:val="28"/>
              </w:rPr>
            </w:pPr>
            <w:r w:rsidRPr="00FE3C5D">
              <w:rPr>
                <w:sz w:val="28"/>
                <w:szCs w:val="28"/>
              </w:rPr>
              <w:t>63,5</w:t>
            </w:r>
          </w:p>
        </w:tc>
        <w:tc>
          <w:tcPr>
            <w:tcW w:w="1275" w:type="dxa"/>
            <w:hideMark/>
          </w:tcPr>
          <w:p w:rsidR="00D02C88" w:rsidRPr="00FE3C5D" w:rsidRDefault="00D02C88" w:rsidP="00FB51E1">
            <w:pPr>
              <w:spacing w:line="360" w:lineRule="auto"/>
              <w:jc w:val="center"/>
              <w:rPr>
                <w:sz w:val="28"/>
                <w:szCs w:val="28"/>
              </w:rPr>
            </w:pPr>
            <w:r w:rsidRPr="00FE3C5D">
              <w:rPr>
                <w:sz w:val="28"/>
                <w:szCs w:val="28"/>
              </w:rPr>
              <w:t>0,9</w:t>
            </w:r>
          </w:p>
        </w:tc>
        <w:tc>
          <w:tcPr>
            <w:tcW w:w="993" w:type="dxa"/>
            <w:hideMark/>
          </w:tcPr>
          <w:p w:rsidR="00D02C88" w:rsidRPr="00FE3C5D" w:rsidRDefault="00D02C88" w:rsidP="00FB51E1">
            <w:pPr>
              <w:spacing w:line="360" w:lineRule="auto"/>
              <w:jc w:val="center"/>
              <w:rPr>
                <w:sz w:val="28"/>
                <w:szCs w:val="28"/>
              </w:rPr>
            </w:pPr>
            <w:r w:rsidRPr="00FE3C5D">
              <w:rPr>
                <w:sz w:val="28"/>
                <w:szCs w:val="28"/>
              </w:rPr>
              <w:t>77</w:t>
            </w:r>
          </w:p>
        </w:tc>
        <w:tc>
          <w:tcPr>
            <w:tcW w:w="708" w:type="dxa"/>
            <w:hideMark/>
          </w:tcPr>
          <w:p w:rsidR="00D02C88" w:rsidRPr="00FE3C5D" w:rsidRDefault="00D02C88" w:rsidP="00FB51E1">
            <w:pPr>
              <w:spacing w:line="360" w:lineRule="auto"/>
              <w:jc w:val="center"/>
              <w:rPr>
                <w:sz w:val="28"/>
                <w:szCs w:val="28"/>
              </w:rPr>
            </w:pPr>
            <w:r w:rsidRPr="00FE3C5D">
              <w:rPr>
                <w:sz w:val="28"/>
                <w:szCs w:val="28"/>
              </w:rPr>
              <w:t>42,5</w:t>
            </w:r>
          </w:p>
        </w:tc>
        <w:tc>
          <w:tcPr>
            <w:tcW w:w="993" w:type="dxa"/>
            <w:hideMark/>
          </w:tcPr>
          <w:p w:rsidR="00D02C88" w:rsidRPr="00FE3C5D" w:rsidRDefault="00D02C88" w:rsidP="00FB51E1">
            <w:pPr>
              <w:spacing w:line="360" w:lineRule="auto"/>
              <w:jc w:val="center"/>
              <w:rPr>
                <w:sz w:val="28"/>
                <w:szCs w:val="28"/>
              </w:rPr>
            </w:pPr>
            <w:r w:rsidRPr="00FE3C5D">
              <w:rPr>
                <w:sz w:val="28"/>
                <w:szCs w:val="28"/>
              </w:rPr>
              <w:t>63,6</w:t>
            </w:r>
          </w:p>
        </w:tc>
        <w:tc>
          <w:tcPr>
            <w:tcW w:w="992" w:type="dxa"/>
            <w:hideMark/>
          </w:tcPr>
          <w:p w:rsidR="00D02C88" w:rsidRPr="00FE3C5D" w:rsidRDefault="00D02C88" w:rsidP="00FB51E1">
            <w:pPr>
              <w:spacing w:line="360" w:lineRule="auto"/>
              <w:jc w:val="center"/>
              <w:rPr>
                <w:sz w:val="28"/>
                <w:szCs w:val="28"/>
              </w:rPr>
            </w:pPr>
            <w:r w:rsidRPr="00FE3C5D">
              <w:rPr>
                <w:sz w:val="28"/>
                <w:szCs w:val="28"/>
              </w:rPr>
              <w:t>7,3</w:t>
            </w:r>
          </w:p>
        </w:tc>
      </w:tr>
    </w:tbl>
    <w:p w:rsidR="00D02C88" w:rsidRPr="0082587E" w:rsidRDefault="00D02C88" w:rsidP="00D02C88">
      <w:pPr>
        <w:jc w:val="both"/>
      </w:pPr>
    </w:p>
    <w:p w:rsidR="007D351E" w:rsidRDefault="007D351E" w:rsidP="00D02C88">
      <w:pPr>
        <w:spacing w:line="360" w:lineRule="auto"/>
        <w:ind w:left="-567" w:firstLine="709"/>
        <w:jc w:val="both"/>
        <w:rPr>
          <w:sz w:val="28"/>
          <w:szCs w:val="27"/>
        </w:rPr>
      </w:pPr>
    </w:p>
    <w:p w:rsidR="00D02C88" w:rsidRPr="0082587E" w:rsidRDefault="00D02C88" w:rsidP="00D02C88">
      <w:pPr>
        <w:spacing w:line="360" w:lineRule="auto"/>
        <w:ind w:left="-567" w:firstLine="709"/>
        <w:jc w:val="both"/>
        <w:rPr>
          <w:sz w:val="28"/>
          <w:szCs w:val="28"/>
        </w:rPr>
      </w:pPr>
      <w:r w:rsidRPr="00B066EC">
        <w:rPr>
          <w:sz w:val="28"/>
          <w:szCs w:val="27"/>
        </w:rPr>
        <w:t>Відмінн</w:t>
      </w:r>
      <w:r w:rsidR="00881B8B">
        <w:rPr>
          <w:sz w:val="28"/>
          <w:szCs w:val="27"/>
        </w:rPr>
        <w:t>ість</w:t>
      </w:r>
      <w:r w:rsidRPr="00B066EC">
        <w:rPr>
          <w:sz w:val="28"/>
          <w:szCs w:val="27"/>
        </w:rPr>
        <w:t xml:space="preserve"> показник</w:t>
      </w:r>
      <w:r w:rsidR="00881B8B">
        <w:rPr>
          <w:sz w:val="28"/>
          <w:szCs w:val="27"/>
        </w:rPr>
        <w:t>у</w:t>
      </w:r>
      <w:r w:rsidRPr="00B066EC">
        <w:rPr>
          <w:sz w:val="28"/>
          <w:szCs w:val="27"/>
        </w:rPr>
        <w:t xml:space="preserve"> рівня </w:t>
      </w:r>
      <w:r>
        <w:rPr>
          <w:sz w:val="28"/>
          <w:szCs w:val="27"/>
        </w:rPr>
        <w:t>загального білка</w:t>
      </w:r>
      <w:r w:rsidR="00881B8B">
        <w:rPr>
          <w:sz w:val="28"/>
          <w:szCs w:val="27"/>
        </w:rPr>
        <w:t>в</w:t>
      </w:r>
      <w:r w:rsidRPr="00B066EC">
        <w:rPr>
          <w:sz w:val="28"/>
          <w:szCs w:val="27"/>
        </w:rPr>
        <w:t xml:space="preserve"> основній групі </w:t>
      </w:r>
      <w:r w:rsidR="00881B8B">
        <w:rPr>
          <w:sz w:val="28"/>
          <w:szCs w:val="27"/>
        </w:rPr>
        <w:t>та</w:t>
      </w:r>
      <w:r w:rsidRPr="00B066EC">
        <w:rPr>
          <w:sz w:val="28"/>
          <w:szCs w:val="27"/>
        </w:rPr>
        <w:t xml:space="preserve"> групі порівняння на етапі </w:t>
      </w:r>
      <w:r w:rsidR="00881B8B">
        <w:rPr>
          <w:sz w:val="28"/>
          <w:szCs w:val="27"/>
        </w:rPr>
        <w:t>госпіталізації</w:t>
      </w:r>
      <w:r w:rsidRPr="00B066EC">
        <w:rPr>
          <w:sz w:val="28"/>
          <w:szCs w:val="27"/>
        </w:rPr>
        <w:t>, на 3-5 добу</w:t>
      </w:r>
      <w:r>
        <w:rPr>
          <w:sz w:val="28"/>
          <w:szCs w:val="27"/>
        </w:rPr>
        <w:t>,</w:t>
      </w:r>
      <w:r w:rsidRPr="00B066EC">
        <w:rPr>
          <w:sz w:val="28"/>
          <w:szCs w:val="27"/>
        </w:rPr>
        <w:t xml:space="preserve"> на 10-12 добу </w:t>
      </w:r>
      <w:r w:rsidR="00881B8B">
        <w:rPr>
          <w:sz w:val="28"/>
          <w:szCs w:val="27"/>
        </w:rPr>
        <w:t>та</w:t>
      </w:r>
      <w:r>
        <w:rPr>
          <w:sz w:val="28"/>
          <w:szCs w:val="27"/>
        </w:rPr>
        <w:t xml:space="preserve"> н</w:t>
      </w:r>
      <w:r w:rsidRPr="00B066EC">
        <w:rPr>
          <w:sz w:val="28"/>
          <w:szCs w:val="27"/>
        </w:rPr>
        <w:t xml:space="preserve">а етапі дослідження </w:t>
      </w:r>
      <w:r w:rsidR="00881B8B">
        <w:rPr>
          <w:sz w:val="28"/>
          <w:szCs w:val="27"/>
        </w:rPr>
        <w:t>більше</w:t>
      </w:r>
      <w:r w:rsidRPr="00B066EC">
        <w:rPr>
          <w:sz w:val="28"/>
          <w:szCs w:val="27"/>
        </w:rPr>
        <w:t xml:space="preserve"> 12 діб - відмінності в показниках загального білка значимі, значення p-value = 0,006</w:t>
      </w:r>
      <w:r>
        <w:rPr>
          <w:sz w:val="28"/>
          <w:szCs w:val="27"/>
        </w:rPr>
        <w:t>,</w:t>
      </w:r>
      <w:r w:rsidRPr="00B066EC">
        <w:rPr>
          <w:sz w:val="28"/>
          <w:szCs w:val="27"/>
        </w:rPr>
        <w:t xml:space="preserve"> при p</w:t>
      </w:r>
      <w:r>
        <w:rPr>
          <w:sz w:val="28"/>
          <w:szCs w:val="27"/>
        </w:rPr>
        <w:t>&lt;</w:t>
      </w:r>
      <w:r w:rsidRPr="00B066EC">
        <w:rPr>
          <w:sz w:val="28"/>
          <w:szCs w:val="27"/>
        </w:rPr>
        <w:t>0,05. Перевірка виконувалася з використанням статистичного t-критерію Стьюдента (в припущенні нормального розподілу), а також рангового критерію Краскела-Уолліса</w:t>
      </w:r>
      <w:r w:rsidRPr="0082587E">
        <w:rPr>
          <w:sz w:val="28"/>
          <w:szCs w:val="28"/>
        </w:rPr>
        <w:t>.</w:t>
      </w:r>
    </w:p>
    <w:p w:rsidR="00D02C88" w:rsidRPr="00881B8B" w:rsidRDefault="00D02C88" w:rsidP="00D02C88">
      <w:pPr>
        <w:spacing w:line="360" w:lineRule="auto"/>
        <w:ind w:left="-567" w:firstLine="709"/>
        <w:jc w:val="both"/>
        <w:rPr>
          <w:sz w:val="28"/>
          <w:szCs w:val="28"/>
        </w:rPr>
      </w:pPr>
      <w:r w:rsidRPr="00156E12">
        <w:rPr>
          <w:sz w:val="28"/>
          <w:szCs w:val="28"/>
        </w:rPr>
        <w:lastRenderedPageBreak/>
        <w:t xml:space="preserve">Комбіновані </w:t>
      </w:r>
      <w:r w:rsidR="00881B8B">
        <w:rPr>
          <w:sz w:val="28"/>
          <w:szCs w:val="28"/>
        </w:rPr>
        <w:t>та</w:t>
      </w:r>
      <w:r w:rsidRPr="00156E12">
        <w:rPr>
          <w:sz w:val="28"/>
          <w:szCs w:val="28"/>
        </w:rPr>
        <w:t xml:space="preserve"> реконструктивно-відновні операції, </w:t>
      </w:r>
      <w:r w:rsidR="00881B8B">
        <w:rPr>
          <w:sz w:val="28"/>
          <w:szCs w:val="28"/>
        </w:rPr>
        <w:t>що</w:t>
      </w:r>
      <w:r w:rsidRPr="00156E12">
        <w:rPr>
          <w:sz w:val="28"/>
          <w:szCs w:val="28"/>
        </w:rPr>
        <w:t xml:space="preserve"> були застосовані в основній групі пов'язані з потужн</w:t>
      </w:r>
      <w:r>
        <w:rPr>
          <w:sz w:val="28"/>
          <w:szCs w:val="28"/>
        </w:rPr>
        <w:t>имбольовим синдромом</w:t>
      </w:r>
      <w:r w:rsidRPr="00156E12">
        <w:rPr>
          <w:sz w:val="28"/>
          <w:szCs w:val="28"/>
        </w:rPr>
        <w:t>, масивним цитол</w:t>
      </w:r>
      <w:r>
        <w:rPr>
          <w:sz w:val="28"/>
          <w:szCs w:val="28"/>
        </w:rPr>
        <w:t>і</w:t>
      </w:r>
      <w:r w:rsidRPr="00156E12">
        <w:rPr>
          <w:sz w:val="28"/>
          <w:szCs w:val="28"/>
        </w:rPr>
        <w:t>зом, значною крововтратою, охолодженням організму. Це призводить до активації каскаду гуморальних факторів запалення. Розвивається системн</w:t>
      </w:r>
      <w:r>
        <w:rPr>
          <w:sz w:val="28"/>
          <w:szCs w:val="28"/>
        </w:rPr>
        <w:t>а</w:t>
      </w:r>
      <w:r w:rsidRPr="00156E12">
        <w:rPr>
          <w:sz w:val="28"/>
          <w:szCs w:val="28"/>
        </w:rPr>
        <w:t xml:space="preserve"> патобіохіміч</w:t>
      </w:r>
      <w:r>
        <w:rPr>
          <w:sz w:val="28"/>
          <w:szCs w:val="28"/>
        </w:rPr>
        <w:t>на</w:t>
      </w:r>
      <w:r w:rsidRPr="00156E12">
        <w:rPr>
          <w:sz w:val="28"/>
          <w:szCs w:val="28"/>
        </w:rPr>
        <w:t xml:space="preserve"> відповідь, </w:t>
      </w:r>
      <w:r>
        <w:rPr>
          <w:sz w:val="28"/>
          <w:szCs w:val="28"/>
        </w:rPr>
        <w:t xml:space="preserve">так </w:t>
      </w:r>
      <w:r w:rsidRPr="00156E12">
        <w:rPr>
          <w:sz w:val="28"/>
          <w:szCs w:val="28"/>
        </w:rPr>
        <w:t xml:space="preserve">званий «синдром системної запальної </w:t>
      </w:r>
      <w:r>
        <w:rPr>
          <w:sz w:val="28"/>
          <w:szCs w:val="28"/>
        </w:rPr>
        <w:t>відповіді</w:t>
      </w:r>
      <w:r w:rsidRPr="00156E12">
        <w:rPr>
          <w:sz w:val="28"/>
          <w:szCs w:val="28"/>
        </w:rPr>
        <w:t xml:space="preserve">»- systemic inflammatory response syndrome (SIRS), що призводить до системного ураження ендотелію всіх життєво важливих органів </w:t>
      </w:r>
      <w:r w:rsidR="00881B8B">
        <w:rPr>
          <w:sz w:val="28"/>
          <w:szCs w:val="28"/>
        </w:rPr>
        <w:t>та</w:t>
      </w:r>
      <w:r w:rsidRPr="00156E12">
        <w:rPr>
          <w:sz w:val="28"/>
          <w:szCs w:val="28"/>
        </w:rPr>
        <w:t xml:space="preserve"> формування синдрому поліорганної недостатності. В її розвитку має значення </w:t>
      </w:r>
      <w:r w:rsidRPr="00881B8B">
        <w:rPr>
          <w:sz w:val="28"/>
          <w:szCs w:val="28"/>
        </w:rPr>
        <w:t>тривалість операці</w:t>
      </w:r>
      <w:r w:rsidR="00881B8B">
        <w:rPr>
          <w:sz w:val="28"/>
          <w:szCs w:val="28"/>
        </w:rPr>
        <w:t>їта</w:t>
      </w:r>
      <w:r w:rsidRPr="00881B8B">
        <w:rPr>
          <w:sz w:val="28"/>
          <w:szCs w:val="28"/>
        </w:rPr>
        <w:t xml:space="preserve"> обсяг крововтрати.</w:t>
      </w:r>
    </w:p>
    <w:p w:rsidR="00D02C88" w:rsidRPr="00156E12" w:rsidRDefault="00D02C88" w:rsidP="00D02C88">
      <w:pPr>
        <w:spacing w:line="360" w:lineRule="auto"/>
        <w:ind w:left="-567" w:firstLine="709"/>
        <w:jc w:val="both"/>
        <w:rPr>
          <w:sz w:val="28"/>
          <w:szCs w:val="28"/>
        </w:rPr>
      </w:pPr>
      <w:r w:rsidRPr="00156E12">
        <w:rPr>
          <w:sz w:val="28"/>
          <w:szCs w:val="28"/>
        </w:rPr>
        <w:t xml:space="preserve">На обсяг інфузійної терапії під час операції </w:t>
      </w:r>
      <w:r w:rsidR="00FD4EDE">
        <w:rPr>
          <w:sz w:val="28"/>
          <w:szCs w:val="28"/>
        </w:rPr>
        <w:t>в</w:t>
      </w:r>
      <w:r w:rsidRPr="00156E12">
        <w:rPr>
          <w:sz w:val="28"/>
          <w:szCs w:val="28"/>
        </w:rPr>
        <w:t xml:space="preserve"> хворих обох груп впливало багато різних факторів. </w:t>
      </w:r>
      <w:r w:rsidR="00FD4EDE">
        <w:rPr>
          <w:sz w:val="28"/>
          <w:szCs w:val="28"/>
        </w:rPr>
        <w:t>В</w:t>
      </w:r>
      <w:r w:rsidRPr="00156E12">
        <w:rPr>
          <w:sz w:val="28"/>
          <w:szCs w:val="28"/>
        </w:rPr>
        <w:t xml:space="preserve"> жодному разі не слід ігнорувати результати оцінки стану внутрішньосудинного об'єму рідини під час операції. Основні причини загибелі пацієнтів в групі порівняння </w:t>
      </w:r>
      <w:r>
        <w:rPr>
          <w:sz w:val="28"/>
          <w:szCs w:val="28"/>
        </w:rPr>
        <w:t>у</w:t>
      </w:r>
      <w:r w:rsidRPr="00156E12">
        <w:rPr>
          <w:sz w:val="28"/>
          <w:szCs w:val="28"/>
        </w:rPr>
        <w:t xml:space="preserve"> периоперац</w:t>
      </w:r>
      <w:r>
        <w:rPr>
          <w:sz w:val="28"/>
          <w:szCs w:val="28"/>
        </w:rPr>
        <w:t>ійному</w:t>
      </w:r>
      <w:r w:rsidRPr="00156E12">
        <w:rPr>
          <w:sz w:val="28"/>
          <w:szCs w:val="28"/>
        </w:rPr>
        <w:t xml:space="preserve"> періоді - застійна серцева недостатність та набряк легень. При комбінованих операціях, потрібно враховувати як втрати рідини, так і її перерозподіл в бік інтерстиціального простору, що призводить до розвитку набряку легенів </w:t>
      </w:r>
      <w:r w:rsidR="00FD4EDE">
        <w:rPr>
          <w:sz w:val="28"/>
          <w:szCs w:val="28"/>
        </w:rPr>
        <w:t>та</w:t>
      </w:r>
      <w:r w:rsidRPr="00156E12">
        <w:rPr>
          <w:sz w:val="28"/>
          <w:szCs w:val="28"/>
        </w:rPr>
        <w:t xml:space="preserve"> застійної серцевої недостатності. Це ми спостерігали в групі порівняння. Вважається, що в основі такого перерозподілу лежить зміна проникності судин, а причиною зміни проникності є викид прозапальних цитокінів, </w:t>
      </w:r>
      <w:r w:rsidR="00FD4EDE">
        <w:rPr>
          <w:sz w:val="28"/>
          <w:szCs w:val="28"/>
        </w:rPr>
        <w:t>в</w:t>
      </w:r>
      <w:r w:rsidRPr="00156E12">
        <w:rPr>
          <w:sz w:val="28"/>
          <w:szCs w:val="28"/>
        </w:rPr>
        <w:t xml:space="preserve"> тому числі </w:t>
      </w:r>
      <w:r>
        <w:rPr>
          <w:sz w:val="28"/>
          <w:szCs w:val="28"/>
        </w:rPr>
        <w:t>і</w:t>
      </w:r>
      <w:r w:rsidRPr="00156E12">
        <w:rPr>
          <w:sz w:val="28"/>
          <w:szCs w:val="28"/>
        </w:rPr>
        <w:t>нтерлейк</w:t>
      </w:r>
      <w:r>
        <w:rPr>
          <w:sz w:val="28"/>
          <w:szCs w:val="28"/>
        </w:rPr>
        <w:t>і</w:t>
      </w:r>
      <w:r w:rsidRPr="00156E12">
        <w:rPr>
          <w:sz w:val="28"/>
          <w:szCs w:val="28"/>
        </w:rPr>
        <w:t>н</w:t>
      </w:r>
      <w:r>
        <w:rPr>
          <w:sz w:val="28"/>
          <w:szCs w:val="28"/>
        </w:rPr>
        <w:t>і</w:t>
      </w:r>
      <w:r w:rsidRPr="00156E12">
        <w:rPr>
          <w:sz w:val="28"/>
          <w:szCs w:val="28"/>
        </w:rPr>
        <w:t>в 6 і 8, а також фактора некрозу пухлин</w:t>
      </w:r>
      <w:r>
        <w:rPr>
          <w:sz w:val="28"/>
          <w:szCs w:val="28"/>
        </w:rPr>
        <w:t>и</w:t>
      </w:r>
      <w:r w:rsidRPr="00156E12">
        <w:rPr>
          <w:sz w:val="28"/>
          <w:szCs w:val="28"/>
        </w:rPr>
        <w:t xml:space="preserve"> (TNF) в результаті стресової реакції на оперативне втручання.</w:t>
      </w:r>
    </w:p>
    <w:p w:rsidR="00D02C88" w:rsidRPr="00156E12" w:rsidRDefault="00FD4EDE" w:rsidP="00D02C88">
      <w:pPr>
        <w:spacing w:line="360" w:lineRule="auto"/>
        <w:ind w:left="-567" w:firstLine="709"/>
        <w:jc w:val="both"/>
        <w:rPr>
          <w:sz w:val="28"/>
          <w:szCs w:val="28"/>
        </w:rPr>
      </w:pPr>
      <w:r>
        <w:rPr>
          <w:sz w:val="28"/>
          <w:szCs w:val="28"/>
        </w:rPr>
        <w:t>В</w:t>
      </w:r>
      <w:r w:rsidR="00D02C88" w:rsidRPr="00156E12">
        <w:rPr>
          <w:sz w:val="28"/>
          <w:szCs w:val="28"/>
        </w:rPr>
        <w:t xml:space="preserve"> хворих основної групи під час операції проводилася інфузійна терапія</w:t>
      </w:r>
      <w:r>
        <w:rPr>
          <w:sz w:val="28"/>
          <w:szCs w:val="28"/>
        </w:rPr>
        <w:t>, що направленана</w:t>
      </w:r>
      <w:r w:rsidR="00D02C88" w:rsidRPr="00156E12">
        <w:rPr>
          <w:sz w:val="28"/>
          <w:szCs w:val="28"/>
        </w:rPr>
        <w:t xml:space="preserve"> підтримк</w:t>
      </w:r>
      <w:r>
        <w:rPr>
          <w:sz w:val="28"/>
          <w:szCs w:val="28"/>
        </w:rPr>
        <w:t>у</w:t>
      </w:r>
      <w:r w:rsidR="00D02C88" w:rsidRPr="00156E12">
        <w:rPr>
          <w:sz w:val="28"/>
          <w:szCs w:val="28"/>
        </w:rPr>
        <w:t xml:space="preserve"> преднагрузки </w:t>
      </w:r>
      <w:r>
        <w:rPr>
          <w:sz w:val="28"/>
          <w:szCs w:val="28"/>
        </w:rPr>
        <w:t>та</w:t>
      </w:r>
      <w:r w:rsidR="00D02C88" w:rsidRPr="00156E12">
        <w:rPr>
          <w:sz w:val="28"/>
          <w:szCs w:val="28"/>
        </w:rPr>
        <w:t xml:space="preserve"> серцевого викиду. </w:t>
      </w:r>
      <w:r>
        <w:rPr>
          <w:sz w:val="28"/>
          <w:szCs w:val="28"/>
        </w:rPr>
        <w:t>В</w:t>
      </w:r>
      <w:r w:rsidR="00D02C88" w:rsidRPr="00156E12">
        <w:rPr>
          <w:sz w:val="28"/>
          <w:szCs w:val="28"/>
        </w:rPr>
        <w:t xml:space="preserve"> пацієнтів основної групи </w:t>
      </w:r>
      <w:r w:rsidR="00D02C88">
        <w:rPr>
          <w:sz w:val="28"/>
          <w:szCs w:val="28"/>
        </w:rPr>
        <w:t>у</w:t>
      </w:r>
      <w:r w:rsidR="00D02C88" w:rsidRPr="00156E12">
        <w:rPr>
          <w:sz w:val="28"/>
          <w:szCs w:val="28"/>
        </w:rPr>
        <w:t xml:space="preserve"> випадках погіршення скорочувальної здатності міокарда інфузійна терапія проводилась в такому обсязі, щоб підтримувати мінімальн</w:t>
      </w:r>
      <w:r w:rsidR="00D02C88">
        <w:rPr>
          <w:sz w:val="28"/>
          <w:szCs w:val="28"/>
        </w:rPr>
        <w:t>ийкінцево</w:t>
      </w:r>
      <w:r w:rsidR="00D02C88" w:rsidRPr="00156E12">
        <w:rPr>
          <w:sz w:val="28"/>
          <w:szCs w:val="28"/>
        </w:rPr>
        <w:t>-діастолічний тиск, що дозволяє на цьому тлі застосовувати препарати для інотропної підтримки.</w:t>
      </w:r>
    </w:p>
    <w:p w:rsidR="00D02C88" w:rsidRPr="00156E12" w:rsidRDefault="00D02C88" w:rsidP="00D02C88">
      <w:pPr>
        <w:spacing w:line="360" w:lineRule="auto"/>
        <w:ind w:left="-567" w:firstLine="709"/>
        <w:jc w:val="both"/>
        <w:rPr>
          <w:sz w:val="28"/>
          <w:szCs w:val="28"/>
        </w:rPr>
      </w:pPr>
      <w:r w:rsidRPr="00156E12">
        <w:rPr>
          <w:sz w:val="28"/>
          <w:szCs w:val="28"/>
        </w:rPr>
        <w:t xml:space="preserve">Так під час операції </w:t>
      </w:r>
      <w:r w:rsidR="00FD4EDE">
        <w:rPr>
          <w:sz w:val="28"/>
          <w:szCs w:val="28"/>
        </w:rPr>
        <w:t>в</w:t>
      </w:r>
      <w:r w:rsidRPr="00156E12">
        <w:rPr>
          <w:sz w:val="28"/>
          <w:szCs w:val="28"/>
        </w:rPr>
        <w:t xml:space="preserve"> хворих основної групи до обсягу інфузійної терапії додавали обсяг рідини, необхідний для </w:t>
      </w:r>
      <w:r w:rsidR="00FD4EDE">
        <w:rPr>
          <w:sz w:val="28"/>
          <w:szCs w:val="28"/>
        </w:rPr>
        <w:t>відновле</w:t>
      </w:r>
      <w:r w:rsidRPr="00156E12">
        <w:rPr>
          <w:sz w:val="28"/>
          <w:szCs w:val="28"/>
        </w:rPr>
        <w:t xml:space="preserve">ння крововтрати. Крововтрата завжди супроводжується перерозподілом рідини і втратою обсягу позаклітинної </w:t>
      </w:r>
      <w:r w:rsidR="00FD4EDE">
        <w:rPr>
          <w:sz w:val="28"/>
          <w:szCs w:val="28"/>
        </w:rPr>
        <w:lastRenderedPageBreak/>
        <w:t>та</w:t>
      </w:r>
      <w:r w:rsidRPr="00156E12">
        <w:rPr>
          <w:sz w:val="28"/>
          <w:szCs w:val="28"/>
        </w:rPr>
        <w:t xml:space="preserve"> внутрішньоклітинної рідини. Причому заповнювали її так, щоб обсяг введеної рідини був більше обсягу втраченої крові. При відшкодуванні крововтрати </w:t>
      </w:r>
      <w:r w:rsidR="00FD4EDE">
        <w:rPr>
          <w:sz w:val="28"/>
          <w:szCs w:val="28"/>
        </w:rPr>
        <w:t>в</w:t>
      </w:r>
      <w:r w:rsidRPr="00156E12">
        <w:rPr>
          <w:sz w:val="28"/>
          <w:szCs w:val="28"/>
        </w:rPr>
        <w:t xml:space="preserve"> хворих основної групи кристалоїдними розчинами для підтримки адекватного обсягу внутрішньосудинної рідини потрібно в три рази більше розчинів, ніж було втрачено крові. Звідси і прагнення з'єднати кристалоїдні розчини з розчинами гідроксіетильованого крохмалю (ГЕК).</w:t>
      </w:r>
    </w:p>
    <w:p w:rsidR="00D02C88" w:rsidRPr="00156E12" w:rsidRDefault="00D02C88" w:rsidP="00D02C88">
      <w:pPr>
        <w:spacing w:line="360" w:lineRule="auto"/>
        <w:ind w:left="-567" w:firstLine="709"/>
        <w:jc w:val="both"/>
        <w:rPr>
          <w:sz w:val="28"/>
          <w:szCs w:val="28"/>
        </w:rPr>
      </w:pPr>
      <w:r w:rsidRPr="00156E12">
        <w:rPr>
          <w:sz w:val="28"/>
          <w:szCs w:val="28"/>
        </w:rPr>
        <w:t>Післяопераційн</w:t>
      </w:r>
      <w:r>
        <w:rPr>
          <w:sz w:val="28"/>
          <w:szCs w:val="28"/>
        </w:rPr>
        <w:t>е</w:t>
      </w:r>
      <w:r w:rsidRPr="00156E12">
        <w:rPr>
          <w:sz w:val="28"/>
          <w:szCs w:val="28"/>
        </w:rPr>
        <w:t xml:space="preserve"> знеболювання. Оптимальним методом є введення в епідуральний простір через катетер, встановлений на рівні Th6-Th8 (інтраопераційно) суміші бупів</w:t>
      </w:r>
      <w:r w:rsidR="00FD4EDE">
        <w:rPr>
          <w:sz w:val="28"/>
          <w:szCs w:val="28"/>
        </w:rPr>
        <w:t>а</w:t>
      </w:r>
      <w:r w:rsidRPr="00156E12">
        <w:rPr>
          <w:sz w:val="28"/>
          <w:szCs w:val="28"/>
        </w:rPr>
        <w:t>ка</w:t>
      </w:r>
      <w:r>
        <w:rPr>
          <w:sz w:val="28"/>
          <w:szCs w:val="28"/>
        </w:rPr>
        <w:t>ї</w:t>
      </w:r>
      <w:r w:rsidRPr="00156E12">
        <w:rPr>
          <w:sz w:val="28"/>
          <w:szCs w:val="28"/>
        </w:rPr>
        <w:t>на (0,125-0,25%) і фентан</w:t>
      </w:r>
      <w:r>
        <w:rPr>
          <w:sz w:val="28"/>
          <w:szCs w:val="28"/>
        </w:rPr>
        <w:t>і</w:t>
      </w:r>
      <w:r w:rsidRPr="00156E12">
        <w:rPr>
          <w:sz w:val="28"/>
          <w:szCs w:val="28"/>
        </w:rPr>
        <w:t xml:space="preserve">ла (4-8 мл 0,005% розчину на 50 мл 0,9% фізіологічного розчину). Введення починають в перші години від моменту надходження хворого в відділення інтенсивної терапії і проводять безперервно за допомогою </w:t>
      </w:r>
      <w:r>
        <w:rPr>
          <w:sz w:val="28"/>
          <w:szCs w:val="28"/>
        </w:rPr>
        <w:t>і</w:t>
      </w:r>
      <w:r w:rsidRPr="00156E12">
        <w:rPr>
          <w:sz w:val="28"/>
          <w:szCs w:val="28"/>
        </w:rPr>
        <w:t xml:space="preserve">нфузомата, протягом 2-3 діб. При необхідності аналгетичний ефект підсилювали введенням нестероїдних протизапальних препаратів. Позитивними ефектами такої схеми аналгезії є мінімальні дози наркотичних анальгетиків і, природно, можливість ранньої </w:t>
      </w:r>
      <w:r w:rsidR="00FD4EDE">
        <w:rPr>
          <w:sz w:val="28"/>
          <w:szCs w:val="28"/>
        </w:rPr>
        <w:t>та</w:t>
      </w:r>
      <w:r w:rsidRPr="00156E12">
        <w:rPr>
          <w:sz w:val="28"/>
          <w:szCs w:val="28"/>
        </w:rPr>
        <w:t xml:space="preserve"> максимальної активізації хворого (відсутність седації і адекватний аналгетичний ефект); мінімальний вплив на системну гемодинаміку; регіонарна блокада </w:t>
      </w:r>
      <w:r>
        <w:rPr>
          <w:sz w:val="28"/>
          <w:szCs w:val="28"/>
        </w:rPr>
        <w:t>сприяє</w:t>
      </w:r>
      <w:r w:rsidRPr="00156E12">
        <w:rPr>
          <w:sz w:val="28"/>
          <w:szCs w:val="28"/>
        </w:rPr>
        <w:t xml:space="preserve"> адекватному крово</w:t>
      </w:r>
      <w:r>
        <w:rPr>
          <w:sz w:val="28"/>
          <w:szCs w:val="28"/>
        </w:rPr>
        <w:t>обігу</w:t>
      </w:r>
      <w:r w:rsidRPr="00156E12">
        <w:rPr>
          <w:sz w:val="28"/>
          <w:szCs w:val="28"/>
        </w:rPr>
        <w:t xml:space="preserve"> в зоні операції; стимуляції і ранньому відновленню кишкової перистальтики, а також профілактики післяопераційного панкреатиту.</w:t>
      </w:r>
    </w:p>
    <w:p w:rsidR="00D02C88" w:rsidRPr="00156E12" w:rsidRDefault="00D02C88" w:rsidP="00D02C88">
      <w:pPr>
        <w:spacing w:line="360" w:lineRule="auto"/>
        <w:ind w:left="-567" w:firstLine="709"/>
        <w:jc w:val="both"/>
        <w:rPr>
          <w:sz w:val="28"/>
          <w:szCs w:val="28"/>
        </w:rPr>
      </w:pPr>
      <w:r w:rsidRPr="00156E12">
        <w:rPr>
          <w:sz w:val="28"/>
          <w:szCs w:val="28"/>
        </w:rPr>
        <w:t xml:space="preserve">В основі порушень кровообігу </w:t>
      </w:r>
      <w:r w:rsidR="00FD4EDE">
        <w:rPr>
          <w:sz w:val="28"/>
          <w:szCs w:val="28"/>
        </w:rPr>
        <w:t>та</w:t>
      </w:r>
      <w:r w:rsidRPr="00156E12">
        <w:rPr>
          <w:sz w:val="28"/>
          <w:szCs w:val="28"/>
        </w:rPr>
        <w:t xml:space="preserve"> перфузії органів в ранньому післяопераційному періоді, перш за все, лежить значна гіповолемія. Ознаки серцевої недостатності виявлялися не більше ніж у </w:t>
      </w:r>
      <w:r w:rsidRPr="009F6CA0">
        <w:rPr>
          <w:sz w:val="28"/>
          <w:szCs w:val="28"/>
        </w:rPr>
        <w:t>7 (3,4%)</w:t>
      </w:r>
      <w:r w:rsidRPr="00156E12">
        <w:rPr>
          <w:sz w:val="28"/>
          <w:szCs w:val="28"/>
        </w:rPr>
        <w:t xml:space="preserve"> хворих основної групи, </w:t>
      </w:r>
      <w:r w:rsidR="00153680">
        <w:rPr>
          <w:sz w:val="28"/>
          <w:szCs w:val="28"/>
        </w:rPr>
        <w:t>в таких випадках</w:t>
      </w:r>
      <w:r w:rsidRPr="00156E12">
        <w:rPr>
          <w:sz w:val="28"/>
          <w:szCs w:val="28"/>
        </w:rPr>
        <w:t xml:space="preserve"> проводил</w:t>
      </w:r>
      <w:r w:rsidR="00153680">
        <w:rPr>
          <w:sz w:val="28"/>
          <w:szCs w:val="28"/>
        </w:rPr>
        <w:t>ася</w:t>
      </w:r>
      <w:r w:rsidRPr="00156E12">
        <w:rPr>
          <w:sz w:val="28"/>
          <w:szCs w:val="28"/>
        </w:rPr>
        <w:t xml:space="preserve"> інотропна підтримка. Факторами ризику були похилий вік, масивна крововтрата (&gt; 30% ОЦК), гіповолемія </w:t>
      </w:r>
      <w:r w:rsidR="00153680">
        <w:rPr>
          <w:sz w:val="28"/>
          <w:szCs w:val="28"/>
        </w:rPr>
        <w:t>та</w:t>
      </w:r>
      <w:r w:rsidRPr="00156E12">
        <w:rPr>
          <w:sz w:val="28"/>
          <w:szCs w:val="28"/>
        </w:rPr>
        <w:t xml:space="preserve"> ішемія міокарда. Для підтримки адекватної гемодинаміки </w:t>
      </w:r>
      <w:r w:rsidR="00153680">
        <w:rPr>
          <w:sz w:val="28"/>
          <w:szCs w:val="28"/>
        </w:rPr>
        <w:t>в таких випадках</w:t>
      </w:r>
      <w:r w:rsidRPr="00156E12">
        <w:rPr>
          <w:sz w:val="28"/>
          <w:szCs w:val="28"/>
        </w:rPr>
        <w:t xml:space="preserve"> проводилася необхідна ІТТ в адекватному обсязі з співвідношенням колоїдних і кристалоїдних розчинів 1: 1</w:t>
      </w:r>
      <w:r w:rsidRPr="00531267">
        <w:rPr>
          <w:sz w:val="28"/>
          <w:szCs w:val="28"/>
        </w:rPr>
        <w:t xml:space="preserve"> – </w:t>
      </w:r>
      <w:r w:rsidRPr="00156E12">
        <w:rPr>
          <w:sz w:val="28"/>
          <w:szCs w:val="28"/>
        </w:rPr>
        <w:t>1: 1,5.</w:t>
      </w:r>
    </w:p>
    <w:p w:rsidR="00D02C88" w:rsidRPr="00156E12" w:rsidRDefault="00D02C88" w:rsidP="00D02C88">
      <w:pPr>
        <w:spacing w:line="360" w:lineRule="auto"/>
        <w:ind w:left="-567" w:firstLine="709"/>
        <w:jc w:val="both"/>
        <w:rPr>
          <w:sz w:val="28"/>
          <w:szCs w:val="28"/>
        </w:rPr>
      </w:pPr>
      <w:r w:rsidRPr="00156E12">
        <w:rPr>
          <w:sz w:val="28"/>
          <w:szCs w:val="28"/>
        </w:rPr>
        <w:t xml:space="preserve">Ускладнення з боку серцево - судинної системи: інфаркт міокарда </w:t>
      </w:r>
      <w:r w:rsidR="00153680">
        <w:rPr>
          <w:sz w:val="28"/>
          <w:szCs w:val="28"/>
        </w:rPr>
        <w:t>та</w:t>
      </w:r>
      <w:r w:rsidRPr="00156E12">
        <w:rPr>
          <w:sz w:val="28"/>
          <w:szCs w:val="28"/>
        </w:rPr>
        <w:t xml:space="preserve"> гостра серцево - судинна недостатність, глибокі порушення ритму серця спостерігалися </w:t>
      </w:r>
      <w:r w:rsidR="00153680">
        <w:rPr>
          <w:sz w:val="28"/>
          <w:szCs w:val="28"/>
        </w:rPr>
        <w:t>в</w:t>
      </w:r>
      <w:r>
        <w:rPr>
          <w:sz w:val="28"/>
          <w:szCs w:val="28"/>
        </w:rPr>
        <w:t>8 (3,8</w:t>
      </w:r>
      <w:r w:rsidRPr="00156E12">
        <w:rPr>
          <w:sz w:val="28"/>
          <w:szCs w:val="28"/>
        </w:rPr>
        <w:t>%</w:t>
      </w:r>
      <w:r>
        <w:rPr>
          <w:sz w:val="28"/>
          <w:szCs w:val="28"/>
        </w:rPr>
        <w:t>)</w:t>
      </w:r>
      <w:r w:rsidRPr="00156E12">
        <w:rPr>
          <w:sz w:val="28"/>
          <w:szCs w:val="28"/>
        </w:rPr>
        <w:t xml:space="preserve"> хворих, а тромбоемболі</w:t>
      </w:r>
      <w:r>
        <w:rPr>
          <w:sz w:val="28"/>
          <w:szCs w:val="28"/>
        </w:rPr>
        <w:t>ю</w:t>
      </w:r>
      <w:r w:rsidRPr="00156E12">
        <w:rPr>
          <w:sz w:val="28"/>
          <w:szCs w:val="28"/>
        </w:rPr>
        <w:t xml:space="preserve"> легеневої артерії діагностовано </w:t>
      </w:r>
      <w:r w:rsidR="00D74D06">
        <w:rPr>
          <w:sz w:val="28"/>
          <w:szCs w:val="28"/>
        </w:rPr>
        <w:t>в</w:t>
      </w:r>
      <w:r>
        <w:rPr>
          <w:sz w:val="28"/>
          <w:szCs w:val="28"/>
        </w:rPr>
        <w:t xml:space="preserve">4 </w:t>
      </w:r>
      <w:r>
        <w:rPr>
          <w:sz w:val="28"/>
          <w:szCs w:val="28"/>
        </w:rPr>
        <w:lastRenderedPageBreak/>
        <w:t>(1,9</w:t>
      </w:r>
      <w:r w:rsidRPr="00156E12">
        <w:rPr>
          <w:sz w:val="28"/>
          <w:szCs w:val="28"/>
        </w:rPr>
        <w:t>%</w:t>
      </w:r>
      <w:r>
        <w:rPr>
          <w:sz w:val="28"/>
          <w:szCs w:val="28"/>
        </w:rPr>
        <w:t>)</w:t>
      </w:r>
      <w:r w:rsidRPr="00156E12">
        <w:rPr>
          <w:sz w:val="28"/>
          <w:szCs w:val="28"/>
        </w:rPr>
        <w:t xml:space="preserve">хворих в групі порівняння. Корекція гіперкоагуляції </w:t>
      </w:r>
      <w:r w:rsidR="00153680">
        <w:rPr>
          <w:sz w:val="28"/>
          <w:szCs w:val="28"/>
        </w:rPr>
        <w:t>та</w:t>
      </w:r>
      <w:r w:rsidRPr="00156E12">
        <w:rPr>
          <w:sz w:val="28"/>
          <w:szCs w:val="28"/>
        </w:rPr>
        <w:t xml:space="preserve"> профілактика тромбоемболічних ускладнень </w:t>
      </w:r>
      <w:r w:rsidR="00153680">
        <w:rPr>
          <w:sz w:val="28"/>
          <w:szCs w:val="28"/>
        </w:rPr>
        <w:t>в</w:t>
      </w:r>
      <w:r w:rsidRPr="00156E12">
        <w:rPr>
          <w:sz w:val="28"/>
          <w:szCs w:val="28"/>
        </w:rPr>
        <w:t xml:space="preserve"> хворих основної групи проводилася введенням низькомолекулярних фракцій гепарину в дозах відповідних ризику тромбоемболії (Фраксипаріна, Фрагміна, Клексана). </w:t>
      </w:r>
      <w:r>
        <w:rPr>
          <w:sz w:val="28"/>
          <w:szCs w:val="28"/>
        </w:rPr>
        <w:t>В</w:t>
      </w:r>
      <w:r w:rsidRPr="00156E12">
        <w:rPr>
          <w:sz w:val="28"/>
          <w:szCs w:val="28"/>
        </w:rPr>
        <w:t xml:space="preserve">икористовувалися лікувальні дози препаратів. </w:t>
      </w:r>
      <w:r>
        <w:rPr>
          <w:sz w:val="28"/>
          <w:szCs w:val="28"/>
        </w:rPr>
        <w:t xml:space="preserve">Диференційоване застосування антикоагулянтної терапії дозволило знизити кількість тромбоемболічних ускладнень </w:t>
      </w:r>
      <w:r w:rsidR="00153680">
        <w:rPr>
          <w:sz w:val="28"/>
          <w:szCs w:val="28"/>
        </w:rPr>
        <w:t>в</w:t>
      </w:r>
      <w:r>
        <w:rPr>
          <w:sz w:val="28"/>
          <w:szCs w:val="28"/>
        </w:rPr>
        <w:t xml:space="preserve"> хворих основної групи до </w:t>
      </w:r>
      <w:r w:rsidRPr="009F6CA0">
        <w:rPr>
          <w:sz w:val="28"/>
          <w:szCs w:val="28"/>
        </w:rPr>
        <w:t>0,9</w:t>
      </w:r>
      <w:r>
        <w:rPr>
          <w:sz w:val="28"/>
          <w:szCs w:val="28"/>
        </w:rPr>
        <w:t>%.</w:t>
      </w:r>
    </w:p>
    <w:p w:rsidR="00D02C88" w:rsidRPr="00156E12" w:rsidRDefault="00D02C88" w:rsidP="00D02C88">
      <w:pPr>
        <w:spacing w:line="360" w:lineRule="auto"/>
        <w:ind w:left="-567" w:firstLine="709"/>
        <w:jc w:val="both"/>
        <w:rPr>
          <w:sz w:val="28"/>
          <w:szCs w:val="28"/>
        </w:rPr>
      </w:pPr>
      <w:r w:rsidRPr="00156E12">
        <w:rPr>
          <w:sz w:val="28"/>
          <w:szCs w:val="28"/>
        </w:rPr>
        <w:t>В обох групах хворих інтенсивна терапія після операції включала введення антибактеріальних, протизапальних препаратів, корекцію гомеостазу, гемодинамічних порушень, корекцію порушень</w:t>
      </w:r>
      <w:r>
        <w:rPr>
          <w:sz w:val="28"/>
          <w:szCs w:val="28"/>
        </w:rPr>
        <w:t xml:space="preserve"> мікроциркуляції</w:t>
      </w:r>
      <w:r w:rsidRPr="00156E12">
        <w:rPr>
          <w:sz w:val="28"/>
          <w:szCs w:val="28"/>
        </w:rPr>
        <w:t>, електролітних порушень, метаболічного ацидозу, поліпшення реологічних властивостей крові, корекцію гіпопротеніеміі, обміну ліпідів, детоксикаційні заходи, гепатотропн</w:t>
      </w:r>
      <w:r>
        <w:rPr>
          <w:sz w:val="28"/>
          <w:szCs w:val="28"/>
        </w:rPr>
        <w:t>у</w:t>
      </w:r>
      <w:r w:rsidRPr="00156E12">
        <w:rPr>
          <w:sz w:val="28"/>
          <w:szCs w:val="28"/>
        </w:rPr>
        <w:t xml:space="preserve"> терапію, нутритивну підтримку.</w:t>
      </w:r>
    </w:p>
    <w:p w:rsidR="00D02C88" w:rsidRPr="00156E12" w:rsidRDefault="00D02C88" w:rsidP="00D02C88">
      <w:pPr>
        <w:spacing w:line="360" w:lineRule="auto"/>
        <w:ind w:left="-567" w:firstLine="709"/>
        <w:jc w:val="both"/>
        <w:rPr>
          <w:sz w:val="28"/>
          <w:szCs w:val="28"/>
        </w:rPr>
      </w:pPr>
      <w:r w:rsidRPr="00156E12">
        <w:rPr>
          <w:sz w:val="28"/>
          <w:szCs w:val="28"/>
        </w:rPr>
        <w:t>З першої доби післяопераційного періоду призначалися інфузії Латрена (ізоосмолярний розчину електролітів в поєднанні з пентоксифіліном) по 200 мл 2 рази на добу. Крім того, проводилися інфузії гіперосмолярних кристалоїдних розчинів (Реосорбілакт, Сорбілакт 10 мг/кг/добу), що сприя</w:t>
      </w:r>
      <w:r>
        <w:rPr>
          <w:sz w:val="28"/>
          <w:szCs w:val="28"/>
        </w:rPr>
        <w:t>ло</w:t>
      </w:r>
      <w:r w:rsidRPr="00156E12">
        <w:rPr>
          <w:sz w:val="28"/>
          <w:szCs w:val="28"/>
        </w:rPr>
        <w:t xml:space="preserve"> відновленню моторики кишечнику. З другої доби післяопераційного періоду призначалися прок</w:t>
      </w:r>
      <w:r>
        <w:rPr>
          <w:sz w:val="28"/>
          <w:szCs w:val="28"/>
        </w:rPr>
        <w:t>і</w:t>
      </w:r>
      <w:r w:rsidRPr="00156E12">
        <w:rPr>
          <w:sz w:val="28"/>
          <w:szCs w:val="28"/>
        </w:rPr>
        <w:t>нетики (Метоклопрамид 2 мл 3 рази на добу внутрішньовенно).</w:t>
      </w:r>
    </w:p>
    <w:p w:rsidR="00D02C88" w:rsidRPr="00156E12" w:rsidRDefault="00153680" w:rsidP="00D02C88">
      <w:pPr>
        <w:spacing w:line="360" w:lineRule="auto"/>
        <w:ind w:left="-567" w:firstLine="709"/>
        <w:jc w:val="both"/>
        <w:rPr>
          <w:sz w:val="28"/>
          <w:szCs w:val="28"/>
        </w:rPr>
      </w:pPr>
      <w:r>
        <w:rPr>
          <w:sz w:val="28"/>
          <w:szCs w:val="28"/>
        </w:rPr>
        <w:t>У</w:t>
      </w:r>
      <w:r w:rsidR="00D02C88" w:rsidRPr="00156E12">
        <w:rPr>
          <w:sz w:val="28"/>
          <w:szCs w:val="28"/>
        </w:rPr>
        <w:t>сім хворим в післяопераційному періоді проводилася інфузійно-детоксикаційна терапія, в основі якої лежить гемодилюц</w:t>
      </w:r>
      <w:r w:rsidR="00D02C88">
        <w:rPr>
          <w:sz w:val="28"/>
          <w:szCs w:val="28"/>
        </w:rPr>
        <w:t>і</w:t>
      </w:r>
      <w:r w:rsidR="00D02C88" w:rsidRPr="00156E12">
        <w:rPr>
          <w:sz w:val="28"/>
          <w:szCs w:val="28"/>
        </w:rPr>
        <w:t xml:space="preserve">я, зв'язування і інактивація токсичних продуктів в судинному руслі, поліпшення реологічних властивостей крові </w:t>
      </w:r>
      <w:r>
        <w:rPr>
          <w:sz w:val="28"/>
          <w:szCs w:val="28"/>
        </w:rPr>
        <w:t>та</w:t>
      </w:r>
      <w:r w:rsidR="00D02C88" w:rsidRPr="00156E12">
        <w:rPr>
          <w:sz w:val="28"/>
          <w:szCs w:val="28"/>
        </w:rPr>
        <w:t xml:space="preserve"> мікроциркуляції. Для проведення гемодилюції використовувалися 0,9% розчин NaCl, розчин Рінгера, 5% розчин глюкози. Темп інфузійної терапії та її обсяг вирішувал</w:t>
      </w:r>
      <w:r>
        <w:rPr>
          <w:sz w:val="28"/>
          <w:szCs w:val="28"/>
        </w:rPr>
        <w:t>и</w:t>
      </w:r>
      <w:r w:rsidR="00D02C88" w:rsidRPr="00156E12">
        <w:rPr>
          <w:sz w:val="28"/>
          <w:szCs w:val="28"/>
        </w:rPr>
        <w:t>ся в кожному конкретному випадку індивідуально під динамічним контролем центрального венозного тиску, екскреторної функції нирок, лабораторних показників крові та стану серцево-судинної системи. Оптимальний рівень гемодилюції більшою мірою визнача</w:t>
      </w:r>
      <w:r w:rsidR="00D02C88">
        <w:rPr>
          <w:sz w:val="28"/>
          <w:szCs w:val="28"/>
        </w:rPr>
        <w:t>в</w:t>
      </w:r>
      <w:r w:rsidR="00D02C88" w:rsidRPr="00156E12">
        <w:rPr>
          <w:sz w:val="28"/>
          <w:szCs w:val="28"/>
        </w:rPr>
        <w:t xml:space="preserve"> показник гематокриту (в межах 27 - 32%). Добова </w:t>
      </w:r>
      <w:r w:rsidR="00D02C88">
        <w:rPr>
          <w:sz w:val="28"/>
          <w:szCs w:val="28"/>
        </w:rPr>
        <w:t>доза</w:t>
      </w:r>
      <w:r w:rsidR="00D02C88" w:rsidRPr="00156E12">
        <w:rPr>
          <w:sz w:val="28"/>
          <w:szCs w:val="28"/>
        </w:rPr>
        <w:t xml:space="preserve"> інфузі</w:t>
      </w:r>
      <w:r w:rsidR="00D02C88">
        <w:rPr>
          <w:sz w:val="28"/>
          <w:szCs w:val="28"/>
        </w:rPr>
        <w:t>ї</w:t>
      </w:r>
      <w:r w:rsidR="00D02C88" w:rsidRPr="00156E12">
        <w:rPr>
          <w:sz w:val="28"/>
          <w:szCs w:val="28"/>
        </w:rPr>
        <w:t xml:space="preserve"> коливал</w:t>
      </w:r>
      <w:r w:rsidR="00D02C88">
        <w:rPr>
          <w:sz w:val="28"/>
          <w:szCs w:val="28"/>
        </w:rPr>
        <w:t>а</w:t>
      </w:r>
      <w:r w:rsidR="00D02C88" w:rsidRPr="00156E12">
        <w:rPr>
          <w:sz w:val="28"/>
          <w:szCs w:val="28"/>
        </w:rPr>
        <w:t>ся від 30 до 100 мл/кг маси пацієнта при достатньому діурезі.</w:t>
      </w:r>
    </w:p>
    <w:p w:rsidR="00D02C88" w:rsidRDefault="00D02C88" w:rsidP="00D02C88">
      <w:pPr>
        <w:spacing w:line="360" w:lineRule="auto"/>
        <w:ind w:left="-567" w:firstLine="709"/>
        <w:jc w:val="both"/>
        <w:rPr>
          <w:sz w:val="28"/>
          <w:szCs w:val="28"/>
        </w:rPr>
      </w:pPr>
      <w:r w:rsidRPr="00156E12">
        <w:rPr>
          <w:sz w:val="28"/>
          <w:szCs w:val="28"/>
        </w:rPr>
        <w:t xml:space="preserve">Метаболічна корекція </w:t>
      </w:r>
      <w:r w:rsidR="00153680">
        <w:rPr>
          <w:sz w:val="28"/>
          <w:szCs w:val="28"/>
        </w:rPr>
        <w:t>в</w:t>
      </w:r>
      <w:r w:rsidRPr="00156E12">
        <w:rPr>
          <w:sz w:val="28"/>
          <w:szCs w:val="28"/>
        </w:rPr>
        <w:t xml:space="preserve"> хворих основної групи досягалася засобами </w:t>
      </w:r>
      <w:r w:rsidRPr="00156E12">
        <w:rPr>
          <w:sz w:val="28"/>
          <w:szCs w:val="28"/>
        </w:rPr>
        <w:lastRenderedPageBreak/>
        <w:t xml:space="preserve">інфузійної терапії, </w:t>
      </w:r>
      <w:r w:rsidR="00153680">
        <w:rPr>
          <w:sz w:val="28"/>
          <w:szCs w:val="28"/>
        </w:rPr>
        <w:t>що</w:t>
      </w:r>
      <w:r>
        <w:rPr>
          <w:sz w:val="28"/>
          <w:szCs w:val="28"/>
        </w:rPr>
        <w:t xml:space="preserve"> була </w:t>
      </w:r>
      <w:r w:rsidRPr="00156E12">
        <w:rPr>
          <w:sz w:val="28"/>
          <w:szCs w:val="28"/>
        </w:rPr>
        <w:t>спрямован</w:t>
      </w:r>
      <w:r>
        <w:rPr>
          <w:sz w:val="28"/>
          <w:szCs w:val="28"/>
        </w:rPr>
        <w:t>а</w:t>
      </w:r>
      <w:r w:rsidRPr="00156E12">
        <w:rPr>
          <w:sz w:val="28"/>
          <w:szCs w:val="28"/>
        </w:rPr>
        <w:t xml:space="preserve"> на усунення порушень гемодинаміки, порушень кислотно-основн</w:t>
      </w:r>
      <w:r>
        <w:rPr>
          <w:sz w:val="28"/>
          <w:szCs w:val="28"/>
        </w:rPr>
        <w:t>ого стану, корекцію гіповолемії</w:t>
      </w:r>
      <w:r w:rsidRPr="00156E12">
        <w:rPr>
          <w:sz w:val="28"/>
          <w:szCs w:val="28"/>
        </w:rPr>
        <w:t xml:space="preserve">, а також поліпшення реологічних </w:t>
      </w:r>
      <w:r w:rsidR="00153680">
        <w:rPr>
          <w:sz w:val="28"/>
          <w:szCs w:val="28"/>
        </w:rPr>
        <w:t>та</w:t>
      </w:r>
      <w:r w:rsidRPr="00156E12">
        <w:rPr>
          <w:sz w:val="28"/>
          <w:szCs w:val="28"/>
        </w:rPr>
        <w:t xml:space="preserve"> транспортних функцій крові. З цією метою широко застосов</w:t>
      </w:r>
      <w:r>
        <w:rPr>
          <w:sz w:val="28"/>
          <w:szCs w:val="28"/>
        </w:rPr>
        <w:t>ували</w:t>
      </w:r>
      <w:r w:rsidRPr="00156E12">
        <w:rPr>
          <w:sz w:val="28"/>
          <w:szCs w:val="28"/>
        </w:rPr>
        <w:t xml:space="preserve"> декстрани в дозі 1-1,5 мл</w:t>
      </w:r>
      <w:r>
        <w:rPr>
          <w:sz w:val="28"/>
          <w:szCs w:val="28"/>
        </w:rPr>
        <w:t>/</w:t>
      </w:r>
      <w:r w:rsidRPr="00156E12">
        <w:rPr>
          <w:sz w:val="28"/>
          <w:szCs w:val="28"/>
        </w:rPr>
        <w:t>кг</w:t>
      </w:r>
      <w:r>
        <w:rPr>
          <w:sz w:val="28"/>
          <w:szCs w:val="28"/>
        </w:rPr>
        <w:t>/</w:t>
      </w:r>
      <w:r w:rsidRPr="00156E12">
        <w:rPr>
          <w:sz w:val="28"/>
          <w:szCs w:val="28"/>
        </w:rPr>
        <w:t>добу, комбінаці</w:t>
      </w:r>
      <w:r>
        <w:rPr>
          <w:sz w:val="28"/>
          <w:szCs w:val="28"/>
        </w:rPr>
        <w:t>ю</w:t>
      </w:r>
      <w:r w:rsidRPr="00156E12">
        <w:rPr>
          <w:sz w:val="28"/>
          <w:szCs w:val="28"/>
        </w:rPr>
        <w:t xml:space="preserve"> декстран</w:t>
      </w:r>
      <w:r>
        <w:rPr>
          <w:sz w:val="28"/>
          <w:szCs w:val="28"/>
        </w:rPr>
        <w:t>і</w:t>
      </w:r>
      <w:r w:rsidRPr="00156E12">
        <w:rPr>
          <w:sz w:val="28"/>
          <w:szCs w:val="28"/>
        </w:rPr>
        <w:t>в з пентоксифіліном - 2-3 мл/кг</w:t>
      </w:r>
      <w:r>
        <w:rPr>
          <w:sz w:val="28"/>
          <w:szCs w:val="28"/>
        </w:rPr>
        <w:t>/</w:t>
      </w:r>
      <w:r w:rsidRPr="00156E12">
        <w:rPr>
          <w:sz w:val="28"/>
          <w:szCs w:val="28"/>
        </w:rPr>
        <w:t>добу, препарати бурштинової кислоти.</w:t>
      </w:r>
    </w:p>
    <w:p w:rsidR="00D02C88" w:rsidRPr="00156E12" w:rsidRDefault="00D02C88" w:rsidP="00D02C88">
      <w:pPr>
        <w:spacing w:line="360" w:lineRule="auto"/>
        <w:ind w:left="-567" w:firstLine="709"/>
        <w:jc w:val="both"/>
        <w:rPr>
          <w:sz w:val="28"/>
          <w:szCs w:val="28"/>
        </w:rPr>
      </w:pPr>
      <w:r w:rsidRPr="00156E12">
        <w:rPr>
          <w:sz w:val="28"/>
          <w:szCs w:val="28"/>
        </w:rPr>
        <w:t xml:space="preserve">Сучасні тенденції до зниження обсягу гемотрансфузій, плазми </w:t>
      </w:r>
      <w:r w:rsidR="00153680">
        <w:rPr>
          <w:sz w:val="28"/>
          <w:szCs w:val="28"/>
        </w:rPr>
        <w:t>та</w:t>
      </w:r>
      <w:r w:rsidRPr="00156E12">
        <w:rPr>
          <w:sz w:val="28"/>
          <w:szCs w:val="28"/>
        </w:rPr>
        <w:t xml:space="preserve"> альбуміну людини диктували необхідність застосування нових колоїдних інфузійних розчинів на основі гідроксиетилкрохмалю. </w:t>
      </w:r>
      <w:r w:rsidR="00153680">
        <w:rPr>
          <w:sz w:val="28"/>
          <w:szCs w:val="28"/>
        </w:rPr>
        <w:t>В</w:t>
      </w:r>
      <w:r w:rsidRPr="00156E12">
        <w:rPr>
          <w:sz w:val="28"/>
          <w:szCs w:val="28"/>
        </w:rPr>
        <w:t xml:space="preserve"> комплексі інфузійної терапії застосовувалися колоїдні розчини (низькомолекулярні декстрани - Реополиглюкин, похідні гідроксиетилкрохмалю - Рефортан </w:t>
      </w:r>
      <w:r w:rsidR="00153680">
        <w:rPr>
          <w:sz w:val="28"/>
          <w:szCs w:val="28"/>
        </w:rPr>
        <w:t>та</w:t>
      </w:r>
      <w:r w:rsidRPr="00156E12">
        <w:rPr>
          <w:sz w:val="28"/>
          <w:szCs w:val="28"/>
        </w:rPr>
        <w:t xml:space="preserve"> препарат модифікованого желатину Гелофузин). Добова кількість колоїдів становил</w:t>
      </w:r>
      <w:r>
        <w:rPr>
          <w:sz w:val="28"/>
          <w:szCs w:val="28"/>
        </w:rPr>
        <w:t>а</w:t>
      </w:r>
      <w:r w:rsidRPr="00156E12">
        <w:rPr>
          <w:sz w:val="28"/>
          <w:szCs w:val="28"/>
        </w:rPr>
        <w:t xml:space="preserve"> до 20 мл/кг. Крім того обов'язково застосовувалися протинабрякові засоби </w:t>
      </w:r>
      <w:r>
        <w:rPr>
          <w:sz w:val="28"/>
          <w:szCs w:val="28"/>
        </w:rPr>
        <w:t>–нестероїдні протизапальні препарати</w:t>
      </w:r>
      <w:r w:rsidRPr="00156E12">
        <w:rPr>
          <w:sz w:val="28"/>
          <w:szCs w:val="28"/>
        </w:rPr>
        <w:t>, L-лізин, Н1-блокатори.</w:t>
      </w:r>
    </w:p>
    <w:p w:rsidR="00D02C88" w:rsidRPr="00156E12" w:rsidRDefault="00D02C88" w:rsidP="00D02C88">
      <w:pPr>
        <w:spacing w:line="360" w:lineRule="auto"/>
        <w:ind w:left="-567" w:firstLine="709"/>
        <w:jc w:val="both"/>
        <w:rPr>
          <w:sz w:val="28"/>
          <w:szCs w:val="28"/>
        </w:rPr>
      </w:pPr>
      <w:r w:rsidRPr="00156E12">
        <w:rPr>
          <w:sz w:val="28"/>
          <w:szCs w:val="28"/>
        </w:rPr>
        <w:t>Антибактеріальна терапія відіграє важливу роль в лікуванні хворих</w:t>
      </w:r>
      <w:r w:rsidR="00153680">
        <w:rPr>
          <w:sz w:val="28"/>
          <w:szCs w:val="28"/>
        </w:rPr>
        <w:t>, що</w:t>
      </w:r>
      <w:r w:rsidR="00153680" w:rsidRPr="00156E12">
        <w:rPr>
          <w:sz w:val="28"/>
          <w:szCs w:val="28"/>
        </w:rPr>
        <w:t>оперован</w:t>
      </w:r>
      <w:r w:rsidR="00153680">
        <w:rPr>
          <w:sz w:val="28"/>
          <w:szCs w:val="28"/>
        </w:rPr>
        <w:t>і</w:t>
      </w:r>
      <w:r w:rsidRPr="00156E12">
        <w:rPr>
          <w:sz w:val="28"/>
          <w:szCs w:val="28"/>
        </w:rPr>
        <w:t xml:space="preserve">. Хворим основної групи, </w:t>
      </w:r>
      <w:r w:rsidR="00153680">
        <w:rPr>
          <w:sz w:val="28"/>
          <w:szCs w:val="28"/>
        </w:rPr>
        <w:t xml:space="preserve">в </w:t>
      </w:r>
      <w:r w:rsidRPr="00156E12">
        <w:rPr>
          <w:sz w:val="28"/>
          <w:szCs w:val="28"/>
        </w:rPr>
        <w:t>яки</w:t>
      </w:r>
      <w:r w:rsidR="00153680">
        <w:rPr>
          <w:sz w:val="28"/>
          <w:szCs w:val="28"/>
        </w:rPr>
        <w:t>х</w:t>
      </w:r>
      <w:r w:rsidRPr="00156E12">
        <w:rPr>
          <w:sz w:val="28"/>
          <w:szCs w:val="28"/>
        </w:rPr>
        <w:t xml:space="preserve"> виконувалися комбіновані операції, для профілактики гнійно-септичних ускладнень застосовувалася комбінована антибактеріальна терапія в режимі деескалації. Для цієї мети використовувалися карбопенеми, цефалоспорини III-IV покоління, ванкоміцин, аміноглікозиди, метронідазол </w:t>
      </w:r>
      <w:r w:rsidR="00153680">
        <w:rPr>
          <w:sz w:val="28"/>
          <w:szCs w:val="28"/>
        </w:rPr>
        <w:t>та</w:t>
      </w:r>
      <w:r w:rsidRPr="00156E12">
        <w:rPr>
          <w:sz w:val="28"/>
          <w:szCs w:val="28"/>
        </w:rPr>
        <w:t xml:space="preserve"> протигрибкові препарати, а також в схему терапії включали імуноглобуліни </w:t>
      </w:r>
      <w:r w:rsidR="00153680">
        <w:rPr>
          <w:sz w:val="28"/>
          <w:szCs w:val="28"/>
        </w:rPr>
        <w:t>та</w:t>
      </w:r>
      <w:r w:rsidRPr="00156E12">
        <w:rPr>
          <w:sz w:val="28"/>
          <w:szCs w:val="28"/>
        </w:rPr>
        <w:t xml:space="preserve"> методи екстракорпоральної детоксикації. Антибактеріальна терапія проводилася з використанням комбінації </w:t>
      </w:r>
      <w:r>
        <w:rPr>
          <w:sz w:val="28"/>
          <w:szCs w:val="28"/>
        </w:rPr>
        <w:t>к</w:t>
      </w:r>
      <w:r w:rsidRPr="00156E12">
        <w:rPr>
          <w:sz w:val="28"/>
          <w:szCs w:val="28"/>
        </w:rPr>
        <w:t>арбопенем</w:t>
      </w:r>
      <w:r>
        <w:rPr>
          <w:sz w:val="28"/>
          <w:szCs w:val="28"/>
        </w:rPr>
        <w:t>ів</w:t>
      </w:r>
      <w:r w:rsidRPr="00156E12">
        <w:rPr>
          <w:sz w:val="28"/>
          <w:szCs w:val="28"/>
        </w:rPr>
        <w:t xml:space="preserve"> або цефалоспоринів III-IV покоління, метронідазолу </w:t>
      </w:r>
      <w:r w:rsidR="00153680">
        <w:rPr>
          <w:sz w:val="28"/>
          <w:szCs w:val="28"/>
        </w:rPr>
        <w:t>та</w:t>
      </w:r>
      <w:r w:rsidRPr="00156E12">
        <w:rPr>
          <w:sz w:val="28"/>
          <w:szCs w:val="28"/>
        </w:rPr>
        <w:t xml:space="preserve"> аміноглікозидів у 76% хворих, фторхінолонів </w:t>
      </w:r>
      <w:r w:rsidR="00153680">
        <w:rPr>
          <w:sz w:val="28"/>
          <w:szCs w:val="28"/>
        </w:rPr>
        <w:t>та</w:t>
      </w:r>
      <w:r w:rsidRPr="00156E12">
        <w:rPr>
          <w:sz w:val="28"/>
          <w:szCs w:val="28"/>
        </w:rPr>
        <w:t xml:space="preserve"> метронідазолу у 24% хворих. Так з </w:t>
      </w:r>
      <w:r w:rsidRPr="009F6CA0">
        <w:rPr>
          <w:sz w:val="28"/>
          <w:szCs w:val="28"/>
        </w:rPr>
        <w:t>51</w:t>
      </w:r>
      <w:r w:rsidR="00153680">
        <w:rPr>
          <w:sz w:val="28"/>
          <w:szCs w:val="28"/>
        </w:rPr>
        <w:t>-го</w:t>
      </w:r>
      <w:r w:rsidRPr="00156E12">
        <w:rPr>
          <w:sz w:val="28"/>
          <w:szCs w:val="28"/>
        </w:rPr>
        <w:t xml:space="preserve"> пацієнт</w:t>
      </w:r>
      <w:r>
        <w:rPr>
          <w:sz w:val="28"/>
          <w:szCs w:val="28"/>
        </w:rPr>
        <w:t>а</w:t>
      </w:r>
      <w:r w:rsidRPr="00156E12">
        <w:rPr>
          <w:sz w:val="28"/>
          <w:szCs w:val="28"/>
        </w:rPr>
        <w:t xml:space="preserve"> основної групи, </w:t>
      </w:r>
      <w:r w:rsidR="00153680">
        <w:rPr>
          <w:sz w:val="28"/>
          <w:szCs w:val="28"/>
        </w:rPr>
        <w:t xml:space="preserve">в </w:t>
      </w:r>
      <w:r w:rsidRPr="00156E12">
        <w:rPr>
          <w:sz w:val="28"/>
          <w:szCs w:val="28"/>
        </w:rPr>
        <w:t>яки</w:t>
      </w:r>
      <w:r w:rsidR="00153680">
        <w:rPr>
          <w:sz w:val="28"/>
          <w:szCs w:val="28"/>
        </w:rPr>
        <w:t>х</w:t>
      </w:r>
      <w:r w:rsidRPr="00156E12">
        <w:rPr>
          <w:sz w:val="28"/>
          <w:szCs w:val="28"/>
        </w:rPr>
        <w:t xml:space="preserve"> виконували мульт</w:t>
      </w:r>
      <w:r>
        <w:rPr>
          <w:sz w:val="28"/>
          <w:szCs w:val="28"/>
        </w:rPr>
        <w:t>и</w:t>
      </w:r>
      <w:r w:rsidRPr="00156E12">
        <w:rPr>
          <w:sz w:val="28"/>
          <w:szCs w:val="28"/>
        </w:rPr>
        <w:t>вісцеральн</w:t>
      </w:r>
      <w:r>
        <w:rPr>
          <w:sz w:val="28"/>
          <w:szCs w:val="28"/>
        </w:rPr>
        <w:t>і</w:t>
      </w:r>
      <w:r w:rsidRPr="00156E12">
        <w:rPr>
          <w:sz w:val="28"/>
          <w:szCs w:val="28"/>
        </w:rPr>
        <w:t xml:space="preserve"> резекції, гнійно-септичні ускладнення спостерігали тільки </w:t>
      </w:r>
      <w:r w:rsidR="00153680">
        <w:rPr>
          <w:sz w:val="28"/>
          <w:szCs w:val="28"/>
        </w:rPr>
        <w:t>в</w:t>
      </w:r>
      <w:r>
        <w:rPr>
          <w:sz w:val="28"/>
          <w:szCs w:val="28"/>
        </w:rPr>
        <w:t>трьох</w:t>
      </w:r>
      <w:r w:rsidRPr="00156E12">
        <w:rPr>
          <w:sz w:val="28"/>
          <w:szCs w:val="28"/>
        </w:rPr>
        <w:t>.</w:t>
      </w:r>
    </w:p>
    <w:p w:rsidR="00D02C88" w:rsidRPr="00156E12" w:rsidRDefault="00D02C88" w:rsidP="00D02C88">
      <w:pPr>
        <w:spacing w:line="360" w:lineRule="auto"/>
        <w:ind w:left="-567" w:firstLine="709"/>
        <w:jc w:val="both"/>
        <w:rPr>
          <w:sz w:val="28"/>
          <w:szCs w:val="28"/>
        </w:rPr>
      </w:pPr>
      <w:r w:rsidRPr="00156E12">
        <w:rPr>
          <w:sz w:val="28"/>
          <w:szCs w:val="28"/>
        </w:rPr>
        <w:t>Профілактика розвитку печінкової недостатності включала ранню гепатопротекці</w:t>
      </w:r>
      <w:r>
        <w:rPr>
          <w:sz w:val="28"/>
          <w:szCs w:val="28"/>
        </w:rPr>
        <w:t>ю</w:t>
      </w:r>
      <w:r w:rsidRPr="00156E12">
        <w:rPr>
          <w:sz w:val="28"/>
          <w:szCs w:val="28"/>
        </w:rPr>
        <w:t xml:space="preserve">, раціональну антибактеріальну терапію в поєднанні з </w:t>
      </w:r>
      <w:r w:rsidR="00594060" w:rsidRPr="00156E12">
        <w:rPr>
          <w:sz w:val="28"/>
          <w:szCs w:val="28"/>
        </w:rPr>
        <w:t xml:space="preserve">корекцією </w:t>
      </w:r>
      <w:r w:rsidRPr="00156E12">
        <w:rPr>
          <w:sz w:val="28"/>
          <w:szCs w:val="28"/>
        </w:rPr>
        <w:t>метаболічн</w:t>
      </w:r>
      <w:r w:rsidR="00594060">
        <w:rPr>
          <w:sz w:val="28"/>
          <w:szCs w:val="28"/>
        </w:rPr>
        <w:t>их порушень</w:t>
      </w:r>
      <w:r w:rsidRPr="00156E12">
        <w:rPr>
          <w:sz w:val="28"/>
          <w:szCs w:val="28"/>
        </w:rPr>
        <w:t xml:space="preserve">, попередженні гіповолемії </w:t>
      </w:r>
      <w:r w:rsidR="004B3BC9">
        <w:rPr>
          <w:sz w:val="28"/>
          <w:szCs w:val="28"/>
        </w:rPr>
        <w:t>та</w:t>
      </w:r>
      <w:r w:rsidRPr="00156E12">
        <w:rPr>
          <w:sz w:val="28"/>
          <w:szCs w:val="28"/>
        </w:rPr>
        <w:t xml:space="preserve"> гіпоксемії. З метою </w:t>
      </w:r>
      <w:r w:rsidR="00594060">
        <w:rPr>
          <w:sz w:val="28"/>
          <w:szCs w:val="28"/>
        </w:rPr>
        <w:t xml:space="preserve">попередження та </w:t>
      </w:r>
      <w:r w:rsidRPr="00156E12">
        <w:rPr>
          <w:sz w:val="28"/>
          <w:szCs w:val="28"/>
        </w:rPr>
        <w:t xml:space="preserve">корекції розладів функціонального стану печінки, призначали гепатопротектори (Ессенціале, Гептрал, </w:t>
      </w:r>
      <w:r w:rsidR="004B3BC9">
        <w:rPr>
          <w:sz w:val="28"/>
          <w:szCs w:val="28"/>
        </w:rPr>
        <w:t xml:space="preserve">Гепамерц, </w:t>
      </w:r>
      <w:r w:rsidRPr="00156E12">
        <w:rPr>
          <w:sz w:val="28"/>
          <w:szCs w:val="28"/>
        </w:rPr>
        <w:t xml:space="preserve">Ліпоєва кислота, </w:t>
      </w:r>
      <w:r w:rsidRPr="00156E12">
        <w:rPr>
          <w:sz w:val="28"/>
          <w:szCs w:val="28"/>
        </w:rPr>
        <w:lastRenderedPageBreak/>
        <w:t>Тіотриазолін). Свіжозаморожен</w:t>
      </w:r>
      <w:r>
        <w:rPr>
          <w:sz w:val="28"/>
          <w:szCs w:val="28"/>
        </w:rPr>
        <w:t>у</w:t>
      </w:r>
      <w:r w:rsidRPr="00156E12">
        <w:rPr>
          <w:sz w:val="28"/>
          <w:szCs w:val="28"/>
        </w:rPr>
        <w:t xml:space="preserve"> плазм</w:t>
      </w:r>
      <w:r>
        <w:rPr>
          <w:sz w:val="28"/>
          <w:szCs w:val="28"/>
        </w:rPr>
        <w:t>у</w:t>
      </w:r>
      <w:r w:rsidRPr="00156E12">
        <w:rPr>
          <w:sz w:val="28"/>
          <w:szCs w:val="28"/>
        </w:rPr>
        <w:t xml:space="preserve"> переливали при наявності ознак коагулопатії споживання </w:t>
      </w:r>
      <w:r w:rsidR="004B3BC9">
        <w:rPr>
          <w:sz w:val="28"/>
          <w:szCs w:val="28"/>
        </w:rPr>
        <w:t>та</w:t>
      </w:r>
      <w:r w:rsidRPr="00156E12">
        <w:rPr>
          <w:sz w:val="28"/>
          <w:szCs w:val="28"/>
        </w:rPr>
        <w:t xml:space="preserve"> зниження коагуляційного потенціалу.</w:t>
      </w:r>
    </w:p>
    <w:p w:rsidR="00D02C88" w:rsidRPr="00156E12" w:rsidRDefault="00D02C88" w:rsidP="00D02C88">
      <w:pPr>
        <w:spacing w:line="360" w:lineRule="auto"/>
        <w:ind w:left="-567" w:firstLine="709"/>
        <w:jc w:val="both"/>
        <w:rPr>
          <w:sz w:val="28"/>
          <w:szCs w:val="28"/>
        </w:rPr>
      </w:pPr>
      <w:r w:rsidRPr="00156E12">
        <w:rPr>
          <w:sz w:val="28"/>
          <w:szCs w:val="28"/>
        </w:rPr>
        <w:t xml:space="preserve">З метою поліпшення периферичної гемодинаміки, корекції мікроциркуляції </w:t>
      </w:r>
      <w:r w:rsidR="004B3BC9">
        <w:rPr>
          <w:sz w:val="28"/>
          <w:szCs w:val="28"/>
        </w:rPr>
        <w:t>та</w:t>
      </w:r>
      <w:r w:rsidRPr="00156E12">
        <w:rPr>
          <w:sz w:val="28"/>
          <w:szCs w:val="28"/>
        </w:rPr>
        <w:t xml:space="preserve"> профілактики післяопераційного панкреатиту використовувалися </w:t>
      </w:r>
      <w:r>
        <w:rPr>
          <w:sz w:val="28"/>
          <w:szCs w:val="28"/>
        </w:rPr>
        <w:t xml:space="preserve">інгібітори протеаз </w:t>
      </w:r>
      <w:r w:rsidRPr="00156E12">
        <w:rPr>
          <w:sz w:val="28"/>
          <w:szCs w:val="28"/>
        </w:rPr>
        <w:t>(</w:t>
      </w:r>
      <w:r>
        <w:rPr>
          <w:sz w:val="28"/>
          <w:szCs w:val="28"/>
        </w:rPr>
        <w:t>К</w:t>
      </w:r>
      <w:r w:rsidRPr="00156E12">
        <w:rPr>
          <w:sz w:val="28"/>
          <w:szCs w:val="28"/>
        </w:rPr>
        <w:t xml:space="preserve">онтрикал, </w:t>
      </w:r>
      <w:r>
        <w:rPr>
          <w:sz w:val="28"/>
          <w:szCs w:val="28"/>
        </w:rPr>
        <w:t>Г</w:t>
      </w:r>
      <w:r w:rsidRPr="00156E12">
        <w:rPr>
          <w:sz w:val="28"/>
          <w:szCs w:val="28"/>
        </w:rPr>
        <w:t>ордокс), а також пентоксифілін, дія яких запобігає тромбоцитарн</w:t>
      </w:r>
      <w:r>
        <w:rPr>
          <w:sz w:val="28"/>
          <w:szCs w:val="28"/>
        </w:rPr>
        <w:t>ій</w:t>
      </w:r>
      <w:r w:rsidRPr="00156E12">
        <w:rPr>
          <w:sz w:val="28"/>
          <w:szCs w:val="28"/>
        </w:rPr>
        <w:t xml:space="preserve"> агрегаці</w:t>
      </w:r>
      <w:r>
        <w:rPr>
          <w:sz w:val="28"/>
          <w:szCs w:val="28"/>
        </w:rPr>
        <w:t>ї</w:t>
      </w:r>
      <w:r w:rsidR="004B3BC9">
        <w:rPr>
          <w:sz w:val="28"/>
          <w:szCs w:val="28"/>
        </w:rPr>
        <w:t>та</w:t>
      </w:r>
      <w:r w:rsidRPr="00156E12">
        <w:rPr>
          <w:sz w:val="28"/>
          <w:szCs w:val="28"/>
        </w:rPr>
        <w:t xml:space="preserve"> знижує функціональну активність тромбоцитів. З метою профілактики післяопераційного панкреатиту </w:t>
      </w:r>
      <w:r w:rsidR="004B3BC9">
        <w:rPr>
          <w:sz w:val="28"/>
          <w:szCs w:val="28"/>
        </w:rPr>
        <w:t>в</w:t>
      </w:r>
      <w:r w:rsidRPr="00156E12">
        <w:rPr>
          <w:sz w:val="28"/>
          <w:szCs w:val="28"/>
        </w:rPr>
        <w:t xml:space="preserve"> хворих</w:t>
      </w:r>
      <w:r w:rsidR="004B3BC9">
        <w:rPr>
          <w:sz w:val="28"/>
          <w:szCs w:val="28"/>
        </w:rPr>
        <w:t>, в яких виконано комбіновану гастректоміюі</w:t>
      </w:r>
      <w:r w:rsidRPr="00156E12">
        <w:rPr>
          <w:sz w:val="28"/>
          <w:szCs w:val="28"/>
        </w:rPr>
        <w:t>з резекцією підшлункової залози (</w:t>
      </w:r>
      <w:r w:rsidRPr="002E7E62">
        <w:rPr>
          <w:sz w:val="28"/>
          <w:szCs w:val="28"/>
        </w:rPr>
        <w:t>32 хворих</w:t>
      </w:r>
      <w:r w:rsidRPr="00156E12">
        <w:rPr>
          <w:sz w:val="28"/>
          <w:szCs w:val="28"/>
        </w:rPr>
        <w:t>) використовували введення аналогів соматостатину (</w:t>
      </w:r>
      <w:r>
        <w:rPr>
          <w:sz w:val="28"/>
          <w:szCs w:val="28"/>
        </w:rPr>
        <w:t>С</w:t>
      </w:r>
      <w:r w:rsidRPr="00156E12">
        <w:rPr>
          <w:sz w:val="28"/>
          <w:szCs w:val="28"/>
        </w:rPr>
        <w:t xml:space="preserve">андостатин, </w:t>
      </w:r>
      <w:r w:rsidR="004B3BC9">
        <w:rPr>
          <w:sz w:val="28"/>
          <w:szCs w:val="28"/>
        </w:rPr>
        <w:t xml:space="preserve">Октрастатин, </w:t>
      </w:r>
      <w:r>
        <w:rPr>
          <w:sz w:val="28"/>
          <w:szCs w:val="28"/>
        </w:rPr>
        <w:t>О</w:t>
      </w:r>
      <w:r w:rsidRPr="00156E12">
        <w:rPr>
          <w:sz w:val="28"/>
          <w:szCs w:val="28"/>
        </w:rPr>
        <w:t xml:space="preserve">ктра 0,1 </w:t>
      </w:r>
      <w:r w:rsidR="004B3BC9">
        <w:rPr>
          <w:sz w:val="28"/>
          <w:szCs w:val="28"/>
        </w:rPr>
        <w:t>м</w:t>
      </w:r>
      <w:r w:rsidRPr="00156E12">
        <w:rPr>
          <w:sz w:val="28"/>
          <w:szCs w:val="28"/>
        </w:rPr>
        <w:t>г п</w:t>
      </w:r>
      <w:r w:rsidR="004B3BC9">
        <w:rPr>
          <w:sz w:val="28"/>
          <w:szCs w:val="28"/>
        </w:rPr>
        <w:t>ідшкірно</w:t>
      </w:r>
      <w:r w:rsidRPr="00156E12">
        <w:rPr>
          <w:sz w:val="28"/>
          <w:szCs w:val="28"/>
        </w:rPr>
        <w:t>).</w:t>
      </w:r>
    </w:p>
    <w:p w:rsidR="00D02C88" w:rsidRPr="00156E12" w:rsidRDefault="00D02C88" w:rsidP="00D02C88">
      <w:pPr>
        <w:spacing w:line="360" w:lineRule="auto"/>
        <w:ind w:left="-567" w:firstLine="709"/>
        <w:jc w:val="both"/>
        <w:rPr>
          <w:sz w:val="28"/>
          <w:szCs w:val="28"/>
        </w:rPr>
      </w:pPr>
      <w:r w:rsidRPr="00156E12">
        <w:rPr>
          <w:sz w:val="28"/>
          <w:szCs w:val="28"/>
        </w:rPr>
        <w:t>Застосування раннього ентерального харчування можливо при наявності легко</w:t>
      </w:r>
      <w:r w:rsidR="004B3BC9">
        <w:rPr>
          <w:sz w:val="28"/>
          <w:szCs w:val="28"/>
        </w:rPr>
        <w:t>гота</w:t>
      </w:r>
      <w:r w:rsidRPr="00156E12">
        <w:rPr>
          <w:sz w:val="28"/>
          <w:szCs w:val="28"/>
        </w:rPr>
        <w:t xml:space="preserve"> с</w:t>
      </w:r>
      <w:r>
        <w:rPr>
          <w:sz w:val="28"/>
          <w:szCs w:val="28"/>
        </w:rPr>
        <w:t>е</w:t>
      </w:r>
      <w:r w:rsidRPr="00156E12">
        <w:rPr>
          <w:sz w:val="28"/>
          <w:szCs w:val="28"/>
        </w:rPr>
        <w:t>редн</w:t>
      </w:r>
      <w:r>
        <w:rPr>
          <w:sz w:val="28"/>
          <w:szCs w:val="28"/>
        </w:rPr>
        <w:t>ьо</w:t>
      </w:r>
      <w:r w:rsidR="004B3BC9">
        <w:rPr>
          <w:sz w:val="28"/>
          <w:szCs w:val="28"/>
        </w:rPr>
        <w:t>го</w:t>
      </w:r>
      <w:r w:rsidRPr="00156E12">
        <w:rPr>
          <w:sz w:val="28"/>
          <w:szCs w:val="28"/>
        </w:rPr>
        <w:t xml:space="preserve"> ступен</w:t>
      </w:r>
      <w:r w:rsidR="004B3BC9">
        <w:rPr>
          <w:sz w:val="28"/>
          <w:szCs w:val="28"/>
        </w:rPr>
        <w:t>ю</w:t>
      </w:r>
      <w:r w:rsidRPr="00156E12">
        <w:rPr>
          <w:sz w:val="28"/>
          <w:szCs w:val="28"/>
        </w:rPr>
        <w:t xml:space="preserve"> ентеральної недостатності, тобто при виконанні комбінованої </w:t>
      </w:r>
      <w:r>
        <w:rPr>
          <w:sz w:val="28"/>
          <w:szCs w:val="28"/>
        </w:rPr>
        <w:t>гастректомії</w:t>
      </w:r>
      <w:r w:rsidRPr="00156E12">
        <w:rPr>
          <w:sz w:val="28"/>
          <w:szCs w:val="28"/>
        </w:rPr>
        <w:t>. Ентеральне харчування пріоритетний метод нутритивно</w:t>
      </w:r>
      <w:r>
        <w:rPr>
          <w:sz w:val="28"/>
          <w:szCs w:val="28"/>
        </w:rPr>
        <w:t>ї</w:t>
      </w:r>
      <w:r w:rsidRPr="00156E12">
        <w:rPr>
          <w:sz w:val="28"/>
          <w:szCs w:val="28"/>
        </w:rPr>
        <w:t xml:space="preserve"> підтримки і здійснюється трансназальним проведенням кишкового зонда за зони анастомозів під час операції. </w:t>
      </w:r>
      <w:r w:rsidR="004B3BC9">
        <w:rPr>
          <w:sz w:val="28"/>
          <w:szCs w:val="28"/>
        </w:rPr>
        <w:t>В</w:t>
      </w:r>
      <w:r w:rsidRPr="00156E12">
        <w:rPr>
          <w:sz w:val="28"/>
          <w:szCs w:val="28"/>
        </w:rPr>
        <w:t xml:space="preserve"> подальш</w:t>
      </w:r>
      <w:r w:rsidR="004B3BC9">
        <w:rPr>
          <w:sz w:val="28"/>
          <w:szCs w:val="28"/>
        </w:rPr>
        <w:t>ому починаючи</w:t>
      </w:r>
      <w:r w:rsidRPr="00156E12">
        <w:rPr>
          <w:sz w:val="28"/>
          <w:szCs w:val="28"/>
        </w:rPr>
        <w:t xml:space="preserve"> з другої-третьої доби </w:t>
      </w:r>
      <w:r w:rsidR="004B3BC9">
        <w:rPr>
          <w:sz w:val="28"/>
          <w:szCs w:val="28"/>
        </w:rPr>
        <w:t xml:space="preserve">після операції здійснювали </w:t>
      </w:r>
      <w:r w:rsidRPr="00156E12">
        <w:rPr>
          <w:sz w:val="28"/>
          <w:szCs w:val="28"/>
        </w:rPr>
        <w:t>постійн</w:t>
      </w:r>
      <w:r w:rsidR="004B3BC9">
        <w:rPr>
          <w:sz w:val="28"/>
          <w:szCs w:val="28"/>
        </w:rPr>
        <w:t>е</w:t>
      </w:r>
      <w:r w:rsidRPr="00156E12">
        <w:rPr>
          <w:sz w:val="28"/>
          <w:szCs w:val="28"/>
        </w:rPr>
        <w:t xml:space="preserve"> введення ентерального харчування за допомогою дозатора. Адаптація шлунково-кишкового тракту збалансованим сольовим розчином з додаванням </w:t>
      </w:r>
      <w:r>
        <w:rPr>
          <w:sz w:val="28"/>
          <w:szCs w:val="28"/>
        </w:rPr>
        <w:t xml:space="preserve">розчину 5% </w:t>
      </w:r>
      <w:r w:rsidRPr="00156E12">
        <w:rPr>
          <w:sz w:val="28"/>
          <w:szCs w:val="28"/>
        </w:rPr>
        <w:t xml:space="preserve">глюкози </w:t>
      </w:r>
      <w:r w:rsidR="004B3BC9">
        <w:rPr>
          <w:sz w:val="28"/>
          <w:szCs w:val="28"/>
        </w:rPr>
        <w:t>та</w:t>
      </w:r>
      <w:r w:rsidRPr="00156E12">
        <w:rPr>
          <w:sz w:val="28"/>
          <w:szCs w:val="28"/>
        </w:rPr>
        <w:t xml:space="preserve"> глутаргіну 2-2,5 г </w:t>
      </w:r>
      <w:r w:rsidR="004B3BC9">
        <w:rPr>
          <w:sz w:val="28"/>
          <w:szCs w:val="28"/>
        </w:rPr>
        <w:t>в</w:t>
      </w:r>
      <w:r w:rsidRPr="00156E12">
        <w:rPr>
          <w:sz w:val="28"/>
          <w:szCs w:val="28"/>
        </w:rPr>
        <w:t xml:space="preserve"> хворих основної групи сприяла відновленню перистальтики в ранні терміни після операції </w:t>
      </w:r>
      <w:r w:rsidR="004B3BC9">
        <w:rPr>
          <w:sz w:val="28"/>
          <w:szCs w:val="28"/>
        </w:rPr>
        <w:t>та</w:t>
      </w:r>
      <w:r w:rsidRPr="00156E12">
        <w:rPr>
          <w:sz w:val="28"/>
          <w:szCs w:val="28"/>
        </w:rPr>
        <w:t xml:space="preserve"> компенсації нутр</w:t>
      </w:r>
      <w:r>
        <w:rPr>
          <w:sz w:val="28"/>
          <w:szCs w:val="28"/>
        </w:rPr>
        <w:t>и</w:t>
      </w:r>
      <w:r w:rsidRPr="00156E12">
        <w:rPr>
          <w:sz w:val="28"/>
          <w:szCs w:val="28"/>
        </w:rPr>
        <w:t>т</w:t>
      </w:r>
      <w:r>
        <w:rPr>
          <w:sz w:val="28"/>
          <w:szCs w:val="28"/>
        </w:rPr>
        <w:t>и</w:t>
      </w:r>
      <w:r w:rsidRPr="00156E12">
        <w:rPr>
          <w:sz w:val="28"/>
          <w:szCs w:val="28"/>
        </w:rPr>
        <w:t>вного статусу хворих.</w:t>
      </w:r>
    </w:p>
    <w:p w:rsidR="00594060" w:rsidRDefault="00D02C88" w:rsidP="00D02C88">
      <w:pPr>
        <w:spacing w:line="360" w:lineRule="auto"/>
        <w:ind w:left="-567" w:firstLine="709"/>
        <w:jc w:val="both"/>
        <w:rPr>
          <w:sz w:val="28"/>
          <w:szCs w:val="28"/>
        </w:rPr>
      </w:pPr>
      <w:r w:rsidRPr="00156E12">
        <w:rPr>
          <w:sz w:val="28"/>
          <w:szCs w:val="28"/>
        </w:rPr>
        <w:t xml:space="preserve">З метою корекції анемії (рівень гемоглобіну менше </w:t>
      </w:r>
      <w:r>
        <w:rPr>
          <w:sz w:val="28"/>
          <w:szCs w:val="28"/>
        </w:rPr>
        <w:t>8</w:t>
      </w:r>
      <w:r w:rsidRPr="00156E12">
        <w:rPr>
          <w:sz w:val="28"/>
          <w:szCs w:val="28"/>
        </w:rPr>
        <w:t xml:space="preserve">0 г/л) в післяопераційному періоді проводилися переливання еритроцитарної маси, перевага віддавалася вливанням відмитих еритроцитів. З метою поліпшення газотранспортної функції крові </w:t>
      </w:r>
      <w:r>
        <w:rPr>
          <w:sz w:val="28"/>
          <w:szCs w:val="28"/>
        </w:rPr>
        <w:t xml:space="preserve">у </w:t>
      </w:r>
      <w:r w:rsidRPr="00156E12">
        <w:rPr>
          <w:sz w:val="28"/>
          <w:szCs w:val="28"/>
        </w:rPr>
        <w:t xml:space="preserve">18% хворихпроводилися </w:t>
      </w:r>
      <w:r>
        <w:rPr>
          <w:sz w:val="28"/>
          <w:szCs w:val="28"/>
        </w:rPr>
        <w:t>і</w:t>
      </w:r>
      <w:r w:rsidRPr="00156E12">
        <w:rPr>
          <w:sz w:val="28"/>
          <w:szCs w:val="28"/>
        </w:rPr>
        <w:t>нсуфляц</w:t>
      </w:r>
      <w:r>
        <w:rPr>
          <w:sz w:val="28"/>
          <w:szCs w:val="28"/>
        </w:rPr>
        <w:t>іїз</w:t>
      </w:r>
      <w:r w:rsidRPr="00156E12">
        <w:rPr>
          <w:sz w:val="28"/>
          <w:szCs w:val="28"/>
        </w:rPr>
        <w:t>в</w:t>
      </w:r>
      <w:r>
        <w:rPr>
          <w:sz w:val="28"/>
          <w:szCs w:val="28"/>
        </w:rPr>
        <w:t>оложеногокисню</w:t>
      </w:r>
      <w:r w:rsidRPr="00156E12">
        <w:rPr>
          <w:sz w:val="28"/>
          <w:szCs w:val="28"/>
        </w:rPr>
        <w:t xml:space="preserve">. </w:t>
      </w:r>
    </w:p>
    <w:p w:rsidR="00594060" w:rsidRDefault="00D02C88" w:rsidP="00D02C88">
      <w:pPr>
        <w:spacing w:line="360" w:lineRule="auto"/>
        <w:ind w:left="-567" w:firstLine="709"/>
        <w:jc w:val="both"/>
        <w:rPr>
          <w:sz w:val="28"/>
          <w:szCs w:val="28"/>
        </w:rPr>
      </w:pPr>
      <w:r w:rsidRPr="00156E12">
        <w:rPr>
          <w:sz w:val="28"/>
          <w:szCs w:val="28"/>
        </w:rPr>
        <w:t xml:space="preserve">В результаті застосування викладених покрокових схем </w:t>
      </w:r>
      <w:r w:rsidR="00594060" w:rsidRPr="00156E12">
        <w:rPr>
          <w:sz w:val="28"/>
          <w:szCs w:val="28"/>
        </w:rPr>
        <w:t xml:space="preserve">ведення </w:t>
      </w:r>
      <w:r w:rsidRPr="00156E12">
        <w:rPr>
          <w:sz w:val="28"/>
          <w:szCs w:val="28"/>
        </w:rPr>
        <w:t>периоперац</w:t>
      </w:r>
      <w:r>
        <w:rPr>
          <w:sz w:val="28"/>
          <w:szCs w:val="28"/>
        </w:rPr>
        <w:t>ійного</w:t>
      </w:r>
      <w:r w:rsidR="00594060">
        <w:rPr>
          <w:sz w:val="28"/>
          <w:szCs w:val="28"/>
        </w:rPr>
        <w:t xml:space="preserve">періоду та анестезіологічного забезпечення в </w:t>
      </w:r>
      <w:r w:rsidRPr="00156E12">
        <w:rPr>
          <w:sz w:val="28"/>
          <w:szCs w:val="28"/>
        </w:rPr>
        <w:t>пацієнтів  основн</w:t>
      </w:r>
      <w:r w:rsidR="00594060">
        <w:rPr>
          <w:sz w:val="28"/>
          <w:szCs w:val="28"/>
        </w:rPr>
        <w:t>ої</w:t>
      </w:r>
      <w:r w:rsidRPr="00156E12">
        <w:rPr>
          <w:sz w:val="28"/>
          <w:szCs w:val="28"/>
        </w:rPr>
        <w:t xml:space="preserve"> груп</w:t>
      </w:r>
      <w:r w:rsidR="00594060">
        <w:rPr>
          <w:sz w:val="28"/>
          <w:szCs w:val="28"/>
        </w:rPr>
        <w:t>и</w:t>
      </w:r>
      <w:r w:rsidRPr="00156E12">
        <w:rPr>
          <w:sz w:val="28"/>
          <w:szCs w:val="28"/>
        </w:rPr>
        <w:t xml:space="preserve"> відзначена наступна </w:t>
      </w:r>
      <w:r w:rsidR="00594060">
        <w:rPr>
          <w:sz w:val="28"/>
          <w:szCs w:val="28"/>
        </w:rPr>
        <w:t xml:space="preserve">позитивна </w:t>
      </w:r>
      <w:r w:rsidRPr="00156E12">
        <w:rPr>
          <w:sz w:val="28"/>
          <w:szCs w:val="28"/>
        </w:rPr>
        <w:t xml:space="preserve">динаміка зміни інтегрального показника загального стану за шкалою SAPS ІІ (табл. </w:t>
      </w:r>
      <w:r>
        <w:rPr>
          <w:sz w:val="28"/>
          <w:szCs w:val="28"/>
        </w:rPr>
        <w:t>4</w:t>
      </w:r>
      <w:r w:rsidRPr="00156E12">
        <w:rPr>
          <w:sz w:val="28"/>
          <w:szCs w:val="28"/>
        </w:rPr>
        <w:t>.</w:t>
      </w:r>
      <w:r>
        <w:rPr>
          <w:sz w:val="28"/>
          <w:szCs w:val="28"/>
        </w:rPr>
        <w:t>2.6.</w:t>
      </w:r>
      <w:r w:rsidRPr="00156E12">
        <w:rPr>
          <w:sz w:val="28"/>
          <w:szCs w:val="28"/>
        </w:rPr>
        <w:t>).</w:t>
      </w:r>
    </w:p>
    <w:p w:rsidR="00594060" w:rsidRPr="00156E12" w:rsidRDefault="00594060" w:rsidP="00D02C88">
      <w:pPr>
        <w:spacing w:line="360" w:lineRule="auto"/>
        <w:ind w:left="-567" w:firstLine="709"/>
        <w:jc w:val="both"/>
        <w:rPr>
          <w:sz w:val="28"/>
          <w:szCs w:val="28"/>
        </w:rPr>
      </w:pPr>
    </w:p>
    <w:p w:rsidR="00D02C88" w:rsidRPr="00156E12" w:rsidRDefault="00D02C88" w:rsidP="00D02C88">
      <w:pPr>
        <w:spacing w:line="360" w:lineRule="auto"/>
        <w:ind w:left="-567" w:firstLine="709"/>
        <w:jc w:val="right"/>
        <w:rPr>
          <w:sz w:val="28"/>
          <w:szCs w:val="28"/>
        </w:rPr>
      </w:pPr>
      <w:r w:rsidRPr="00156E12">
        <w:rPr>
          <w:sz w:val="28"/>
          <w:szCs w:val="28"/>
        </w:rPr>
        <w:lastRenderedPageBreak/>
        <w:t xml:space="preserve">Таблиця </w:t>
      </w:r>
      <w:r>
        <w:rPr>
          <w:sz w:val="28"/>
          <w:szCs w:val="28"/>
        </w:rPr>
        <w:t>4.2.6.</w:t>
      </w:r>
    </w:p>
    <w:p w:rsidR="00D02C88" w:rsidRPr="00156E12" w:rsidRDefault="00D02C88" w:rsidP="00D02C88">
      <w:pPr>
        <w:spacing w:line="360" w:lineRule="auto"/>
        <w:ind w:left="-567" w:firstLine="709"/>
        <w:jc w:val="right"/>
        <w:rPr>
          <w:sz w:val="28"/>
          <w:szCs w:val="28"/>
        </w:rPr>
      </w:pPr>
      <w:r w:rsidRPr="00156E12">
        <w:rPr>
          <w:sz w:val="28"/>
          <w:szCs w:val="28"/>
        </w:rPr>
        <w:t xml:space="preserve">Динаміка змін показника загального стану хворих у післяопераційному періоді по шкалі SAPS ІІ </w:t>
      </w:r>
    </w:p>
    <w:tbl>
      <w:tblPr>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75"/>
        <w:gridCol w:w="1564"/>
        <w:gridCol w:w="1275"/>
        <w:gridCol w:w="1276"/>
        <w:gridCol w:w="1559"/>
        <w:gridCol w:w="1418"/>
      </w:tblGrid>
      <w:tr w:rsidR="00D02C88" w:rsidRPr="00156E12" w:rsidTr="00D02C88">
        <w:tc>
          <w:tcPr>
            <w:tcW w:w="2675" w:type="dxa"/>
            <w:vMerge w:val="restart"/>
            <w:tcBorders>
              <w:top w:val="single" w:sz="4" w:space="0" w:color="auto"/>
              <w:left w:val="single" w:sz="4" w:space="0" w:color="auto"/>
              <w:right w:val="single" w:sz="4" w:space="0" w:color="auto"/>
            </w:tcBorders>
            <w:tcMar>
              <w:left w:w="28" w:type="dxa"/>
              <w:right w:w="28" w:type="dxa"/>
            </w:tcMar>
            <w:vAlign w:val="center"/>
          </w:tcPr>
          <w:p w:rsidR="00D02C88" w:rsidRPr="00156E12" w:rsidRDefault="00D02C88" w:rsidP="00D02C88">
            <w:pPr>
              <w:pStyle w:val="af7"/>
              <w:spacing w:line="360" w:lineRule="auto"/>
              <w:rPr>
                <w:sz w:val="28"/>
                <w:szCs w:val="28"/>
                <w:lang w:val="uk-UA"/>
              </w:rPr>
            </w:pPr>
            <w:r w:rsidRPr="00156E12">
              <w:rPr>
                <w:sz w:val="28"/>
                <w:szCs w:val="28"/>
                <w:lang w:val="uk-UA"/>
              </w:rPr>
              <w:t>Груп</w:t>
            </w:r>
            <w:r>
              <w:rPr>
                <w:sz w:val="28"/>
                <w:szCs w:val="28"/>
                <w:lang w:val="uk-UA"/>
              </w:rPr>
              <w:t>ихворих</w:t>
            </w:r>
          </w:p>
        </w:tc>
        <w:tc>
          <w:tcPr>
            <w:tcW w:w="7092"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02C88" w:rsidRPr="00156E12" w:rsidRDefault="00D02C88" w:rsidP="00D02C88">
            <w:pPr>
              <w:pStyle w:val="af7"/>
              <w:spacing w:line="360" w:lineRule="auto"/>
              <w:rPr>
                <w:sz w:val="28"/>
                <w:szCs w:val="28"/>
                <w:lang w:val="uk-UA"/>
              </w:rPr>
            </w:pPr>
            <w:r>
              <w:rPr>
                <w:sz w:val="28"/>
                <w:szCs w:val="28"/>
                <w:lang w:val="uk-UA"/>
              </w:rPr>
              <w:t>Післяопераційна доба</w:t>
            </w:r>
          </w:p>
        </w:tc>
      </w:tr>
      <w:tr w:rsidR="00D02C88" w:rsidRPr="00156E12" w:rsidTr="00D02C88">
        <w:tc>
          <w:tcPr>
            <w:tcW w:w="2675" w:type="dxa"/>
            <w:vMerge/>
            <w:tcBorders>
              <w:left w:val="single" w:sz="4" w:space="0" w:color="auto"/>
              <w:bottom w:val="single" w:sz="4" w:space="0" w:color="auto"/>
              <w:right w:val="single" w:sz="4" w:space="0" w:color="auto"/>
            </w:tcBorders>
            <w:tcMar>
              <w:left w:w="28" w:type="dxa"/>
              <w:right w:w="28" w:type="dxa"/>
            </w:tcMar>
            <w:vAlign w:val="center"/>
          </w:tcPr>
          <w:p w:rsidR="00D02C88" w:rsidRPr="00156E12" w:rsidRDefault="00D02C88" w:rsidP="00D02C88">
            <w:pPr>
              <w:pStyle w:val="af7"/>
              <w:spacing w:line="360" w:lineRule="auto"/>
              <w:rPr>
                <w:sz w:val="28"/>
                <w:szCs w:val="28"/>
                <w:lang w:val="uk-UA"/>
              </w:rPr>
            </w:pPr>
          </w:p>
        </w:tc>
        <w:tc>
          <w:tcPr>
            <w:tcW w:w="15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02C88" w:rsidRPr="00156E12" w:rsidRDefault="00D02C88" w:rsidP="00D02C88">
            <w:pPr>
              <w:pStyle w:val="af7"/>
              <w:spacing w:line="360" w:lineRule="auto"/>
              <w:rPr>
                <w:sz w:val="28"/>
                <w:szCs w:val="28"/>
                <w:lang w:val="uk-UA"/>
              </w:rPr>
            </w:pPr>
            <w:r w:rsidRPr="00156E12">
              <w:rPr>
                <w:sz w:val="28"/>
                <w:szCs w:val="28"/>
                <w:lang w:val="uk-UA"/>
              </w:rPr>
              <w:t>1</w:t>
            </w:r>
          </w:p>
        </w:tc>
        <w:tc>
          <w:tcPr>
            <w:tcW w:w="127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02C88" w:rsidRPr="00156E12" w:rsidRDefault="00D02C88" w:rsidP="00D02C88">
            <w:pPr>
              <w:pStyle w:val="af7"/>
              <w:spacing w:line="360" w:lineRule="auto"/>
              <w:rPr>
                <w:sz w:val="28"/>
                <w:szCs w:val="28"/>
                <w:lang w:val="uk-UA"/>
              </w:rPr>
            </w:pPr>
            <w:r w:rsidRPr="00156E12">
              <w:rPr>
                <w:sz w:val="28"/>
                <w:szCs w:val="28"/>
                <w:lang w:val="uk-UA"/>
              </w:rPr>
              <w:t>3</w:t>
            </w:r>
          </w:p>
        </w:tc>
        <w:tc>
          <w:tcPr>
            <w:tcW w:w="127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02C88" w:rsidRPr="00156E12" w:rsidRDefault="00D02C88" w:rsidP="00D02C88">
            <w:pPr>
              <w:pStyle w:val="af7"/>
              <w:spacing w:line="360" w:lineRule="auto"/>
              <w:rPr>
                <w:sz w:val="28"/>
                <w:szCs w:val="28"/>
                <w:lang w:val="uk-UA"/>
              </w:rPr>
            </w:pPr>
            <w:r w:rsidRPr="00156E12">
              <w:rPr>
                <w:sz w:val="28"/>
                <w:szCs w:val="28"/>
                <w:lang w:val="uk-UA"/>
              </w:rPr>
              <w:t>7</w:t>
            </w:r>
          </w:p>
        </w:tc>
        <w:tc>
          <w:tcPr>
            <w:tcW w:w="155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02C88" w:rsidRPr="00156E12" w:rsidRDefault="00D02C88" w:rsidP="00D02C88">
            <w:pPr>
              <w:pStyle w:val="af7"/>
              <w:spacing w:line="360" w:lineRule="auto"/>
              <w:rPr>
                <w:sz w:val="28"/>
                <w:szCs w:val="28"/>
                <w:lang w:val="uk-UA"/>
              </w:rPr>
            </w:pPr>
            <w:r w:rsidRPr="00156E12">
              <w:rPr>
                <w:sz w:val="28"/>
                <w:szCs w:val="28"/>
                <w:lang w:val="uk-UA"/>
              </w:rPr>
              <w:t>10</w:t>
            </w:r>
          </w:p>
        </w:tc>
        <w:tc>
          <w:tcPr>
            <w:tcW w:w="1418" w:type="dxa"/>
            <w:tcBorders>
              <w:top w:val="single" w:sz="4" w:space="0" w:color="auto"/>
              <w:left w:val="single" w:sz="4" w:space="0" w:color="auto"/>
              <w:right w:val="single" w:sz="4" w:space="0" w:color="auto"/>
            </w:tcBorders>
            <w:tcMar>
              <w:left w:w="28" w:type="dxa"/>
              <w:right w:w="28" w:type="dxa"/>
            </w:tcMar>
            <w:vAlign w:val="center"/>
          </w:tcPr>
          <w:p w:rsidR="00D02C88" w:rsidRPr="00156E12" w:rsidRDefault="00D02C88" w:rsidP="00D02C88">
            <w:pPr>
              <w:pStyle w:val="af7"/>
              <w:spacing w:line="360" w:lineRule="auto"/>
              <w:rPr>
                <w:sz w:val="28"/>
                <w:szCs w:val="28"/>
                <w:lang w:val="uk-UA"/>
              </w:rPr>
            </w:pPr>
            <w:r>
              <w:rPr>
                <w:sz w:val="28"/>
                <w:szCs w:val="28"/>
                <w:lang w:val="uk-UA"/>
              </w:rPr>
              <w:t>12</w:t>
            </w:r>
          </w:p>
        </w:tc>
      </w:tr>
      <w:tr w:rsidR="00D02C88" w:rsidRPr="00156E12" w:rsidTr="00D02C88">
        <w:tc>
          <w:tcPr>
            <w:tcW w:w="267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02C88" w:rsidRPr="00156E12" w:rsidRDefault="00D02C88" w:rsidP="00D02C88">
            <w:pPr>
              <w:pStyle w:val="af7"/>
              <w:spacing w:line="360" w:lineRule="auto"/>
              <w:rPr>
                <w:sz w:val="28"/>
                <w:szCs w:val="28"/>
                <w:lang w:val="uk-UA"/>
              </w:rPr>
            </w:pPr>
            <w:r w:rsidRPr="00156E12">
              <w:rPr>
                <w:sz w:val="28"/>
                <w:szCs w:val="28"/>
                <w:lang w:val="uk-UA"/>
              </w:rPr>
              <w:t xml:space="preserve">Група </w:t>
            </w:r>
            <w:r>
              <w:rPr>
                <w:sz w:val="28"/>
                <w:szCs w:val="28"/>
                <w:lang w:val="uk-UA"/>
              </w:rPr>
              <w:t>порівняння</w:t>
            </w:r>
          </w:p>
        </w:tc>
        <w:tc>
          <w:tcPr>
            <w:tcW w:w="15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02C88" w:rsidRPr="00156E12" w:rsidRDefault="00D02C88" w:rsidP="00D02C88">
            <w:pPr>
              <w:pStyle w:val="af7"/>
              <w:spacing w:line="360" w:lineRule="auto"/>
              <w:rPr>
                <w:sz w:val="28"/>
                <w:szCs w:val="28"/>
                <w:lang w:val="uk-UA"/>
              </w:rPr>
            </w:pPr>
            <w:r w:rsidRPr="00156E12">
              <w:rPr>
                <w:sz w:val="28"/>
                <w:szCs w:val="28"/>
                <w:lang w:val="uk-UA"/>
              </w:rPr>
              <w:t>2</w:t>
            </w:r>
            <w:r>
              <w:rPr>
                <w:sz w:val="28"/>
                <w:szCs w:val="28"/>
                <w:lang w:val="uk-UA"/>
              </w:rPr>
              <w:t>7</w:t>
            </w:r>
            <w:r w:rsidRPr="00156E12">
              <w:rPr>
                <w:sz w:val="28"/>
                <w:szCs w:val="28"/>
                <w:lang w:val="uk-UA"/>
              </w:rPr>
              <w:t>,8</w:t>
            </w:r>
          </w:p>
        </w:tc>
        <w:tc>
          <w:tcPr>
            <w:tcW w:w="127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02C88" w:rsidRPr="00156E12" w:rsidRDefault="00D02C88" w:rsidP="00D02C88">
            <w:pPr>
              <w:pStyle w:val="af7"/>
              <w:spacing w:line="360" w:lineRule="auto"/>
              <w:rPr>
                <w:sz w:val="28"/>
                <w:szCs w:val="28"/>
                <w:lang w:val="uk-UA"/>
              </w:rPr>
            </w:pPr>
            <w:r w:rsidRPr="00156E12">
              <w:rPr>
                <w:sz w:val="28"/>
                <w:szCs w:val="28"/>
                <w:lang w:val="uk-UA"/>
              </w:rPr>
              <w:t>24,5</w:t>
            </w:r>
          </w:p>
        </w:tc>
        <w:tc>
          <w:tcPr>
            <w:tcW w:w="127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02C88" w:rsidRPr="00156E12" w:rsidRDefault="00D02C88" w:rsidP="00D02C88">
            <w:pPr>
              <w:pStyle w:val="af7"/>
              <w:spacing w:line="360" w:lineRule="auto"/>
              <w:rPr>
                <w:sz w:val="28"/>
                <w:szCs w:val="28"/>
                <w:lang w:val="uk-UA"/>
              </w:rPr>
            </w:pPr>
            <w:r w:rsidRPr="00156E12">
              <w:rPr>
                <w:sz w:val="28"/>
                <w:szCs w:val="28"/>
                <w:lang w:val="uk-UA"/>
              </w:rPr>
              <w:t>19,</w:t>
            </w:r>
            <w:r>
              <w:rPr>
                <w:sz w:val="28"/>
                <w:szCs w:val="28"/>
                <w:lang w:val="uk-UA"/>
              </w:rPr>
              <w:t>7</w:t>
            </w:r>
          </w:p>
        </w:tc>
        <w:tc>
          <w:tcPr>
            <w:tcW w:w="155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02C88" w:rsidRPr="00156E12" w:rsidRDefault="00D02C88" w:rsidP="00D02C88">
            <w:pPr>
              <w:pStyle w:val="af7"/>
              <w:spacing w:line="360" w:lineRule="auto"/>
              <w:rPr>
                <w:sz w:val="28"/>
                <w:szCs w:val="28"/>
                <w:lang w:val="uk-UA"/>
              </w:rPr>
            </w:pPr>
            <w:r w:rsidRPr="00156E12">
              <w:rPr>
                <w:sz w:val="28"/>
                <w:szCs w:val="28"/>
                <w:lang w:val="uk-UA"/>
              </w:rPr>
              <w:t>18,1</w:t>
            </w:r>
          </w:p>
        </w:tc>
        <w:tc>
          <w:tcPr>
            <w:tcW w:w="1418" w:type="dxa"/>
            <w:tcBorders>
              <w:left w:val="single" w:sz="4" w:space="0" w:color="auto"/>
              <w:right w:val="single" w:sz="4" w:space="0" w:color="auto"/>
            </w:tcBorders>
            <w:tcMar>
              <w:left w:w="28" w:type="dxa"/>
              <w:right w:w="28" w:type="dxa"/>
            </w:tcMar>
            <w:vAlign w:val="center"/>
          </w:tcPr>
          <w:p w:rsidR="00D02C88" w:rsidRPr="00156E12" w:rsidRDefault="00D02C88" w:rsidP="00D02C88">
            <w:pPr>
              <w:pStyle w:val="af7"/>
              <w:spacing w:line="360" w:lineRule="auto"/>
              <w:rPr>
                <w:sz w:val="28"/>
                <w:szCs w:val="28"/>
                <w:lang w:val="uk-UA"/>
              </w:rPr>
            </w:pPr>
            <w:r w:rsidRPr="00156E12">
              <w:rPr>
                <w:sz w:val="28"/>
                <w:szCs w:val="28"/>
                <w:lang w:val="uk-UA"/>
              </w:rPr>
              <w:t>1</w:t>
            </w:r>
            <w:r>
              <w:rPr>
                <w:sz w:val="28"/>
                <w:szCs w:val="28"/>
                <w:lang w:val="uk-UA"/>
              </w:rPr>
              <w:t>4</w:t>
            </w:r>
            <w:r w:rsidRPr="00156E12">
              <w:rPr>
                <w:sz w:val="28"/>
                <w:szCs w:val="28"/>
                <w:lang w:val="uk-UA"/>
              </w:rPr>
              <w:t>,</w:t>
            </w:r>
            <w:r>
              <w:rPr>
                <w:sz w:val="28"/>
                <w:szCs w:val="28"/>
                <w:lang w:val="uk-UA"/>
              </w:rPr>
              <w:t>3</w:t>
            </w:r>
          </w:p>
        </w:tc>
      </w:tr>
      <w:tr w:rsidR="00D02C88" w:rsidRPr="00156E12" w:rsidTr="00D02C88">
        <w:tc>
          <w:tcPr>
            <w:tcW w:w="267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02C88" w:rsidRPr="00156E12" w:rsidRDefault="00D02C88" w:rsidP="00D02C88">
            <w:pPr>
              <w:pStyle w:val="af7"/>
              <w:spacing w:line="360" w:lineRule="auto"/>
              <w:rPr>
                <w:sz w:val="28"/>
                <w:szCs w:val="28"/>
                <w:lang w:val="uk-UA"/>
              </w:rPr>
            </w:pPr>
            <w:r w:rsidRPr="00156E12">
              <w:rPr>
                <w:sz w:val="28"/>
                <w:szCs w:val="28"/>
                <w:lang w:val="uk-UA"/>
              </w:rPr>
              <w:t>Основна група</w:t>
            </w:r>
          </w:p>
        </w:tc>
        <w:tc>
          <w:tcPr>
            <w:tcW w:w="15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02C88" w:rsidRPr="00156E12" w:rsidRDefault="00D02C88" w:rsidP="00D02C88">
            <w:pPr>
              <w:pStyle w:val="af7"/>
              <w:spacing w:line="360" w:lineRule="auto"/>
              <w:rPr>
                <w:sz w:val="28"/>
                <w:szCs w:val="28"/>
                <w:lang w:val="uk-UA"/>
              </w:rPr>
            </w:pPr>
            <w:r w:rsidRPr="00156E12">
              <w:rPr>
                <w:sz w:val="28"/>
                <w:szCs w:val="28"/>
                <w:lang w:val="uk-UA"/>
              </w:rPr>
              <w:t>29,</w:t>
            </w:r>
            <w:r>
              <w:rPr>
                <w:sz w:val="28"/>
                <w:szCs w:val="28"/>
                <w:lang w:val="uk-UA"/>
              </w:rPr>
              <w:t>3</w:t>
            </w:r>
          </w:p>
        </w:tc>
        <w:tc>
          <w:tcPr>
            <w:tcW w:w="127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02C88" w:rsidRPr="00156E12" w:rsidRDefault="00D02C88" w:rsidP="00D02C88">
            <w:pPr>
              <w:pStyle w:val="af7"/>
              <w:spacing w:line="360" w:lineRule="auto"/>
              <w:rPr>
                <w:sz w:val="28"/>
                <w:szCs w:val="28"/>
                <w:lang w:val="uk-UA"/>
              </w:rPr>
            </w:pPr>
            <w:r w:rsidRPr="00156E12">
              <w:rPr>
                <w:sz w:val="28"/>
                <w:szCs w:val="28"/>
                <w:lang w:val="uk-UA"/>
              </w:rPr>
              <w:t>23,5</w:t>
            </w:r>
          </w:p>
        </w:tc>
        <w:tc>
          <w:tcPr>
            <w:tcW w:w="127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02C88" w:rsidRPr="00156E12" w:rsidRDefault="00D02C88" w:rsidP="00D02C88">
            <w:pPr>
              <w:pStyle w:val="af7"/>
              <w:spacing w:line="360" w:lineRule="auto"/>
              <w:rPr>
                <w:sz w:val="28"/>
                <w:szCs w:val="28"/>
                <w:lang w:val="uk-UA"/>
              </w:rPr>
            </w:pPr>
            <w:r w:rsidRPr="00156E12">
              <w:rPr>
                <w:sz w:val="28"/>
                <w:szCs w:val="28"/>
                <w:lang w:val="uk-UA"/>
              </w:rPr>
              <w:t>17,</w:t>
            </w:r>
            <w:r>
              <w:rPr>
                <w:sz w:val="28"/>
                <w:szCs w:val="28"/>
                <w:lang w:val="uk-UA"/>
              </w:rPr>
              <w:t>2</w:t>
            </w:r>
          </w:p>
        </w:tc>
        <w:tc>
          <w:tcPr>
            <w:tcW w:w="155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02C88" w:rsidRPr="00156E12" w:rsidRDefault="00D02C88" w:rsidP="00D02C88">
            <w:pPr>
              <w:pStyle w:val="af7"/>
              <w:spacing w:line="360" w:lineRule="auto"/>
              <w:rPr>
                <w:sz w:val="28"/>
                <w:szCs w:val="28"/>
                <w:lang w:val="uk-UA"/>
              </w:rPr>
            </w:pPr>
            <w:r w:rsidRPr="00156E12">
              <w:rPr>
                <w:sz w:val="28"/>
                <w:szCs w:val="28"/>
                <w:lang w:val="uk-UA"/>
              </w:rPr>
              <w:t>14,1</w:t>
            </w:r>
          </w:p>
        </w:tc>
        <w:tc>
          <w:tcPr>
            <w:tcW w:w="1418" w:type="dxa"/>
            <w:tcBorders>
              <w:left w:val="single" w:sz="4" w:space="0" w:color="auto"/>
              <w:bottom w:val="single" w:sz="4" w:space="0" w:color="auto"/>
              <w:right w:val="single" w:sz="4" w:space="0" w:color="auto"/>
            </w:tcBorders>
            <w:tcMar>
              <w:left w:w="28" w:type="dxa"/>
              <w:right w:w="28" w:type="dxa"/>
            </w:tcMar>
            <w:vAlign w:val="center"/>
          </w:tcPr>
          <w:p w:rsidR="00D02C88" w:rsidRPr="00156E12" w:rsidRDefault="00D02C88" w:rsidP="00D02C88">
            <w:pPr>
              <w:pStyle w:val="af7"/>
              <w:spacing w:line="360" w:lineRule="auto"/>
              <w:rPr>
                <w:sz w:val="28"/>
                <w:szCs w:val="28"/>
                <w:lang w:val="uk-UA"/>
              </w:rPr>
            </w:pPr>
            <w:r w:rsidRPr="00156E12">
              <w:rPr>
                <w:sz w:val="28"/>
                <w:szCs w:val="28"/>
                <w:lang w:val="uk-UA"/>
              </w:rPr>
              <w:t>1</w:t>
            </w:r>
            <w:r>
              <w:rPr>
                <w:sz w:val="28"/>
                <w:szCs w:val="28"/>
                <w:lang w:val="uk-UA"/>
              </w:rPr>
              <w:t>0</w:t>
            </w:r>
            <w:r w:rsidRPr="00156E12">
              <w:rPr>
                <w:sz w:val="28"/>
                <w:szCs w:val="28"/>
                <w:lang w:val="uk-UA"/>
              </w:rPr>
              <w:t>,</w:t>
            </w:r>
            <w:r>
              <w:rPr>
                <w:sz w:val="28"/>
                <w:szCs w:val="28"/>
                <w:lang w:val="uk-UA"/>
              </w:rPr>
              <w:t>2</w:t>
            </w:r>
          </w:p>
        </w:tc>
      </w:tr>
    </w:tbl>
    <w:p w:rsidR="00D02C88" w:rsidRPr="00156E12" w:rsidRDefault="00D02C88" w:rsidP="00D02C88">
      <w:pPr>
        <w:spacing w:line="360" w:lineRule="auto"/>
        <w:jc w:val="both"/>
        <w:rPr>
          <w:sz w:val="28"/>
          <w:szCs w:val="28"/>
        </w:rPr>
      </w:pPr>
    </w:p>
    <w:p w:rsidR="00D02C88" w:rsidRPr="00156E12" w:rsidRDefault="00D02C88" w:rsidP="00D02C88">
      <w:pPr>
        <w:spacing w:line="360" w:lineRule="auto"/>
        <w:ind w:left="-567" w:firstLine="709"/>
        <w:jc w:val="both"/>
        <w:rPr>
          <w:sz w:val="28"/>
          <w:szCs w:val="28"/>
        </w:rPr>
      </w:pPr>
      <w:r w:rsidRPr="00156E12">
        <w:rPr>
          <w:sz w:val="28"/>
          <w:szCs w:val="28"/>
        </w:rPr>
        <w:t xml:space="preserve">Дані, </w:t>
      </w:r>
      <w:r>
        <w:rPr>
          <w:sz w:val="28"/>
          <w:szCs w:val="28"/>
        </w:rPr>
        <w:t xml:space="preserve">що </w:t>
      </w:r>
      <w:r w:rsidRPr="00156E12">
        <w:rPr>
          <w:sz w:val="28"/>
          <w:szCs w:val="28"/>
        </w:rPr>
        <w:t>наведені в таблиці, свідчать про значно більш швидк</w:t>
      </w:r>
      <w:r>
        <w:rPr>
          <w:sz w:val="28"/>
          <w:szCs w:val="28"/>
        </w:rPr>
        <w:t>е</w:t>
      </w:r>
      <w:r w:rsidR="00594060">
        <w:rPr>
          <w:sz w:val="28"/>
          <w:szCs w:val="28"/>
        </w:rPr>
        <w:t xml:space="preserve">покращення загального стану хворих основної групи, </w:t>
      </w:r>
      <w:r w:rsidR="00D74D06">
        <w:rPr>
          <w:sz w:val="28"/>
          <w:szCs w:val="28"/>
        </w:rPr>
        <w:t xml:space="preserve">відновлення основних вітальних функцій, </w:t>
      </w:r>
      <w:r w:rsidRPr="00156E12">
        <w:rPr>
          <w:sz w:val="28"/>
          <w:szCs w:val="28"/>
        </w:rPr>
        <w:t>зниженн</w:t>
      </w:r>
      <w:r>
        <w:rPr>
          <w:sz w:val="28"/>
          <w:szCs w:val="28"/>
        </w:rPr>
        <w:t>я</w:t>
      </w:r>
      <w:r w:rsidRPr="00156E12">
        <w:rPr>
          <w:sz w:val="28"/>
          <w:szCs w:val="28"/>
        </w:rPr>
        <w:t xml:space="preserve"> рівня інтоксикації, </w:t>
      </w:r>
      <w:r w:rsidR="00D74D06">
        <w:rPr>
          <w:sz w:val="28"/>
          <w:szCs w:val="28"/>
        </w:rPr>
        <w:t xml:space="preserve">та тим самим зниження </w:t>
      </w:r>
      <w:r w:rsidRPr="00156E12">
        <w:rPr>
          <w:sz w:val="28"/>
          <w:szCs w:val="28"/>
        </w:rPr>
        <w:t xml:space="preserve">ризику ускладнень і прискорення термінів репарації при застосуванні </w:t>
      </w:r>
      <w:r>
        <w:rPr>
          <w:sz w:val="28"/>
          <w:szCs w:val="28"/>
        </w:rPr>
        <w:t>етапного периопераційного</w:t>
      </w:r>
      <w:r w:rsidR="00594060">
        <w:rPr>
          <w:sz w:val="28"/>
          <w:szCs w:val="28"/>
        </w:rPr>
        <w:t>та</w:t>
      </w:r>
      <w:r w:rsidRPr="00156E12">
        <w:rPr>
          <w:sz w:val="28"/>
          <w:szCs w:val="28"/>
        </w:rPr>
        <w:t xml:space="preserve"> анестезіологічно</w:t>
      </w:r>
      <w:r>
        <w:rPr>
          <w:sz w:val="28"/>
          <w:szCs w:val="28"/>
        </w:rPr>
        <w:t>го</w:t>
      </w:r>
      <w:r w:rsidRPr="00156E12">
        <w:rPr>
          <w:sz w:val="28"/>
          <w:szCs w:val="28"/>
        </w:rPr>
        <w:t xml:space="preserve"> забезпеченн</w:t>
      </w:r>
      <w:r>
        <w:rPr>
          <w:sz w:val="28"/>
          <w:szCs w:val="28"/>
        </w:rPr>
        <w:t>я</w:t>
      </w:r>
      <w:r w:rsidR="00594060">
        <w:rPr>
          <w:sz w:val="28"/>
          <w:szCs w:val="28"/>
        </w:rPr>
        <w:t>(</w:t>
      </w:r>
      <w:r w:rsidR="00594060" w:rsidRPr="00B066EC">
        <w:rPr>
          <w:sz w:val="28"/>
          <w:szCs w:val="27"/>
        </w:rPr>
        <w:t>p</w:t>
      </w:r>
      <w:r w:rsidR="00594060">
        <w:rPr>
          <w:sz w:val="28"/>
          <w:szCs w:val="27"/>
        </w:rPr>
        <w:t>&lt;</w:t>
      </w:r>
      <w:r w:rsidR="00594060" w:rsidRPr="00B066EC">
        <w:rPr>
          <w:sz w:val="28"/>
          <w:szCs w:val="27"/>
        </w:rPr>
        <w:t>0,05</w:t>
      </w:r>
      <w:r w:rsidR="00594060">
        <w:rPr>
          <w:sz w:val="28"/>
          <w:szCs w:val="27"/>
        </w:rPr>
        <w:t>)</w:t>
      </w:r>
      <w:r w:rsidRPr="00156E12">
        <w:rPr>
          <w:sz w:val="28"/>
          <w:szCs w:val="28"/>
        </w:rPr>
        <w:t>.</w:t>
      </w:r>
    </w:p>
    <w:p w:rsidR="00D02C88" w:rsidRPr="00156E12" w:rsidRDefault="00D02C88" w:rsidP="00D02C88">
      <w:pPr>
        <w:spacing w:line="360" w:lineRule="auto"/>
        <w:ind w:left="-567" w:firstLine="709"/>
        <w:jc w:val="both"/>
        <w:rPr>
          <w:sz w:val="28"/>
          <w:szCs w:val="28"/>
        </w:rPr>
      </w:pPr>
      <w:r w:rsidRPr="00156E12">
        <w:rPr>
          <w:sz w:val="28"/>
          <w:szCs w:val="28"/>
        </w:rPr>
        <w:t>Таким чином, представлена ​​стратегія анестезіологічного забезпечення периоперац</w:t>
      </w:r>
      <w:r>
        <w:rPr>
          <w:sz w:val="28"/>
          <w:szCs w:val="28"/>
        </w:rPr>
        <w:t>ійного</w:t>
      </w:r>
      <w:r w:rsidRPr="00156E12">
        <w:rPr>
          <w:sz w:val="28"/>
          <w:szCs w:val="28"/>
        </w:rPr>
        <w:t xml:space="preserve"> періоду вирішує питання вибору хірургічної тактики </w:t>
      </w:r>
      <w:r w:rsidR="00594060">
        <w:rPr>
          <w:sz w:val="28"/>
          <w:szCs w:val="28"/>
        </w:rPr>
        <w:t>в</w:t>
      </w:r>
      <w:r w:rsidRPr="00156E12">
        <w:rPr>
          <w:sz w:val="28"/>
          <w:szCs w:val="28"/>
        </w:rPr>
        <w:t xml:space="preserve"> хворих </w:t>
      </w:r>
      <w:r w:rsidR="00594060">
        <w:rPr>
          <w:sz w:val="28"/>
          <w:szCs w:val="28"/>
        </w:rPr>
        <w:t>і</w:t>
      </w:r>
      <w:r w:rsidRPr="00156E12">
        <w:rPr>
          <w:sz w:val="28"/>
          <w:szCs w:val="28"/>
        </w:rPr>
        <w:t xml:space="preserve">з ускладненим місцево-поширеним раком шлунка, </w:t>
      </w:r>
      <w:r w:rsidR="00594060">
        <w:rPr>
          <w:sz w:val="28"/>
          <w:szCs w:val="28"/>
        </w:rPr>
        <w:t>що</w:t>
      </w:r>
      <w:r w:rsidRPr="00156E12">
        <w:rPr>
          <w:sz w:val="28"/>
          <w:szCs w:val="28"/>
        </w:rPr>
        <w:t xml:space="preserve"> потребують виконання комбінованих </w:t>
      </w:r>
      <w:r w:rsidR="00594060">
        <w:rPr>
          <w:sz w:val="28"/>
          <w:szCs w:val="28"/>
        </w:rPr>
        <w:t>та</w:t>
      </w:r>
      <w:r w:rsidRPr="00156E12">
        <w:rPr>
          <w:sz w:val="28"/>
          <w:szCs w:val="28"/>
        </w:rPr>
        <w:t xml:space="preserve"> реконструктивно-відновлювальних операцій. Сенсом покрокової анестезіологічної тактики є </w:t>
      </w:r>
      <w:r w:rsidR="00D74D06">
        <w:rPr>
          <w:sz w:val="28"/>
          <w:szCs w:val="28"/>
        </w:rPr>
        <w:t xml:space="preserve">виявлення та компенсація наявних порушень гомеостазу в хворих на ускладнений місцево-поширений рак шлунка, забезпечення </w:t>
      </w:r>
      <w:r w:rsidRPr="00156E12">
        <w:rPr>
          <w:sz w:val="28"/>
          <w:szCs w:val="28"/>
        </w:rPr>
        <w:t>адекватн</w:t>
      </w:r>
      <w:r w:rsidR="00D74D06">
        <w:rPr>
          <w:sz w:val="28"/>
          <w:szCs w:val="28"/>
        </w:rPr>
        <w:t>ої</w:t>
      </w:r>
      <w:r w:rsidRPr="00156E12">
        <w:rPr>
          <w:sz w:val="28"/>
          <w:szCs w:val="28"/>
        </w:rPr>
        <w:t xml:space="preserve"> діагностик</w:t>
      </w:r>
      <w:r w:rsidR="00D74D06">
        <w:rPr>
          <w:sz w:val="28"/>
          <w:szCs w:val="28"/>
        </w:rPr>
        <w:t>и</w:t>
      </w:r>
      <w:r w:rsidRPr="00156E12">
        <w:rPr>
          <w:sz w:val="28"/>
          <w:szCs w:val="28"/>
        </w:rPr>
        <w:t xml:space="preserve"> ускладнень ракового процесу до операції, </w:t>
      </w:r>
      <w:r w:rsidR="00D74D06">
        <w:rPr>
          <w:sz w:val="28"/>
          <w:szCs w:val="28"/>
        </w:rPr>
        <w:t xml:space="preserve">виявлення та корекція супутньої патології, </w:t>
      </w:r>
      <w:r w:rsidRPr="00156E12">
        <w:rPr>
          <w:sz w:val="28"/>
          <w:szCs w:val="28"/>
        </w:rPr>
        <w:t xml:space="preserve">визначення можливих ускладнень в період хірургічного лікування </w:t>
      </w:r>
      <w:r w:rsidR="00D74D06">
        <w:rPr>
          <w:sz w:val="28"/>
          <w:szCs w:val="28"/>
        </w:rPr>
        <w:t>та</w:t>
      </w:r>
      <w:r w:rsidRPr="00156E12">
        <w:rPr>
          <w:sz w:val="28"/>
          <w:szCs w:val="28"/>
        </w:rPr>
        <w:t xml:space="preserve"> забезпечення оперативного втручання згідно </w:t>
      </w:r>
      <w:r>
        <w:rPr>
          <w:sz w:val="28"/>
          <w:szCs w:val="28"/>
        </w:rPr>
        <w:t>з</w:t>
      </w:r>
      <w:r w:rsidRPr="00156E12">
        <w:rPr>
          <w:sz w:val="28"/>
          <w:szCs w:val="28"/>
        </w:rPr>
        <w:t xml:space="preserve"> передбач</w:t>
      </w:r>
      <w:r>
        <w:rPr>
          <w:sz w:val="28"/>
          <w:szCs w:val="28"/>
        </w:rPr>
        <w:t>еним</w:t>
      </w:r>
      <w:r w:rsidRPr="00156E12">
        <w:rPr>
          <w:sz w:val="28"/>
          <w:szCs w:val="28"/>
        </w:rPr>
        <w:t xml:space="preserve"> обсягом.</w:t>
      </w:r>
      <w:r w:rsidRPr="00156E12">
        <w:rPr>
          <w:sz w:val="28"/>
          <w:szCs w:val="28"/>
        </w:rPr>
        <w:tab/>
      </w:r>
    </w:p>
    <w:p w:rsidR="00D02C88" w:rsidRDefault="00D02C88" w:rsidP="00D02C88">
      <w:pPr>
        <w:spacing w:line="360" w:lineRule="auto"/>
        <w:ind w:left="-567" w:firstLine="709"/>
        <w:jc w:val="both"/>
        <w:rPr>
          <w:b/>
          <w:sz w:val="28"/>
          <w:szCs w:val="28"/>
        </w:rPr>
      </w:pPr>
    </w:p>
    <w:p w:rsidR="00D02C88" w:rsidRDefault="00D02C88" w:rsidP="00D02C88">
      <w:pPr>
        <w:spacing w:line="360" w:lineRule="auto"/>
        <w:ind w:left="-567" w:firstLine="709"/>
        <w:jc w:val="both"/>
        <w:rPr>
          <w:b/>
          <w:sz w:val="28"/>
          <w:szCs w:val="28"/>
        </w:rPr>
      </w:pPr>
    </w:p>
    <w:p w:rsidR="00D74D06" w:rsidRDefault="00D74D06" w:rsidP="00D02C88">
      <w:pPr>
        <w:spacing w:line="360" w:lineRule="auto"/>
        <w:ind w:left="-567" w:firstLine="709"/>
        <w:jc w:val="both"/>
        <w:rPr>
          <w:b/>
          <w:sz w:val="28"/>
          <w:szCs w:val="28"/>
        </w:rPr>
      </w:pPr>
    </w:p>
    <w:p w:rsidR="00D74D06" w:rsidRDefault="00D74D06" w:rsidP="00D02C88">
      <w:pPr>
        <w:spacing w:line="360" w:lineRule="auto"/>
        <w:ind w:left="-567" w:firstLine="709"/>
        <w:jc w:val="both"/>
        <w:rPr>
          <w:b/>
          <w:sz w:val="28"/>
          <w:szCs w:val="28"/>
        </w:rPr>
      </w:pPr>
    </w:p>
    <w:p w:rsidR="00D74D06" w:rsidRDefault="00D74D06" w:rsidP="00D02C88">
      <w:pPr>
        <w:spacing w:line="360" w:lineRule="auto"/>
        <w:ind w:left="-567" w:firstLine="709"/>
        <w:jc w:val="both"/>
        <w:rPr>
          <w:b/>
          <w:sz w:val="28"/>
          <w:szCs w:val="28"/>
        </w:rPr>
      </w:pPr>
    </w:p>
    <w:p w:rsidR="00D74D06" w:rsidRDefault="00D74D06" w:rsidP="00D02C88">
      <w:pPr>
        <w:spacing w:line="360" w:lineRule="auto"/>
        <w:ind w:left="-567" w:firstLine="709"/>
        <w:jc w:val="both"/>
        <w:rPr>
          <w:b/>
          <w:sz w:val="28"/>
          <w:szCs w:val="28"/>
        </w:rPr>
      </w:pPr>
    </w:p>
    <w:p w:rsidR="00D74D06" w:rsidRDefault="00D74D06" w:rsidP="00D02C88">
      <w:pPr>
        <w:spacing w:line="360" w:lineRule="auto"/>
        <w:ind w:left="-567" w:firstLine="709"/>
        <w:jc w:val="both"/>
        <w:rPr>
          <w:b/>
          <w:sz w:val="28"/>
          <w:szCs w:val="28"/>
        </w:rPr>
      </w:pPr>
    </w:p>
    <w:p w:rsidR="00D02C88" w:rsidRDefault="00D02C88" w:rsidP="00D02C88">
      <w:pPr>
        <w:spacing w:line="360" w:lineRule="auto"/>
        <w:ind w:left="-567" w:firstLine="709"/>
        <w:jc w:val="both"/>
        <w:rPr>
          <w:b/>
          <w:sz w:val="28"/>
          <w:szCs w:val="28"/>
        </w:rPr>
      </w:pPr>
      <w:r w:rsidRPr="000924C5">
        <w:rPr>
          <w:b/>
          <w:sz w:val="28"/>
          <w:szCs w:val="28"/>
        </w:rPr>
        <w:lastRenderedPageBreak/>
        <w:t>4.3. Особливості невідкладних оперативних втручань при ускладненнях місцево-поширеного раку шлунка.</w:t>
      </w:r>
    </w:p>
    <w:p w:rsidR="00D02C88" w:rsidRPr="000924C5" w:rsidRDefault="00D02C88" w:rsidP="00D02C88">
      <w:pPr>
        <w:spacing w:line="360" w:lineRule="auto"/>
        <w:ind w:left="-567" w:firstLine="709"/>
        <w:jc w:val="both"/>
        <w:rPr>
          <w:b/>
          <w:sz w:val="28"/>
          <w:szCs w:val="28"/>
        </w:rPr>
      </w:pPr>
      <w:r w:rsidRPr="000924C5">
        <w:rPr>
          <w:b/>
          <w:sz w:val="28"/>
          <w:szCs w:val="28"/>
        </w:rPr>
        <w:t>4.3.1. Діагностика і вибір хірургічної тактики при місцево-поширеному раку шлунка</w:t>
      </w:r>
      <w:r>
        <w:rPr>
          <w:b/>
          <w:sz w:val="28"/>
          <w:szCs w:val="28"/>
        </w:rPr>
        <w:t>, що гостро кровоточить</w:t>
      </w:r>
      <w:r w:rsidRPr="000924C5">
        <w:rPr>
          <w:b/>
          <w:sz w:val="28"/>
          <w:szCs w:val="28"/>
        </w:rPr>
        <w:t>.</w:t>
      </w:r>
    </w:p>
    <w:p w:rsidR="00D02C88" w:rsidRPr="000924C5" w:rsidRDefault="00B412D4" w:rsidP="00D02C88">
      <w:pPr>
        <w:spacing w:line="360" w:lineRule="auto"/>
        <w:ind w:left="-567" w:firstLine="709"/>
        <w:jc w:val="both"/>
        <w:rPr>
          <w:sz w:val="28"/>
          <w:szCs w:val="28"/>
        </w:rPr>
      </w:pPr>
      <w:r>
        <w:rPr>
          <w:sz w:val="28"/>
          <w:szCs w:val="28"/>
        </w:rPr>
        <w:t>В</w:t>
      </w:r>
      <w:r w:rsidR="00D02C88" w:rsidRPr="000924C5">
        <w:rPr>
          <w:sz w:val="28"/>
          <w:szCs w:val="28"/>
        </w:rPr>
        <w:t xml:space="preserve"> ДУ "Інститут загальної та невідкладної хірургії</w:t>
      </w:r>
      <w:r w:rsidR="00D02C88">
        <w:rPr>
          <w:sz w:val="28"/>
          <w:szCs w:val="28"/>
        </w:rPr>
        <w:t xml:space="preserve"> ім. В.Т. Зайцева</w:t>
      </w:r>
      <w:r w:rsidR="00D02C88" w:rsidRPr="000924C5">
        <w:rPr>
          <w:sz w:val="28"/>
          <w:szCs w:val="28"/>
        </w:rPr>
        <w:t xml:space="preserve">АМН України" протягом багатьох років </w:t>
      </w:r>
      <w:r w:rsidR="00D02C88">
        <w:rPr>
          <w:sz w:val="28"/>
          <w:szCs w:val="28"/>
        </w:rPr>
        <w:t>нада</w:t>
      </w:r>
      <w:r w:rsidR="00D02C88" w:rsidRPr="000924C5">
        <w:rPr>
          <w:sz w:val="28"/>
          <w:szCs w:val="28"/>
        </w:rPr>
        <w:t xml:space="preserve">ється лікувальна допомога хворим на злоякісні новоутворення шлунка, переважно з розвитком гострих ускладнень, таких як кровотеча, стеноз </w:t>
      </w:r>
      <w:r>
        <w:rPr>
          <w:sz w:val="28"/>
          <w:szCs w:val="28"/>
        </w:rPr>
        <w:t>та</w:t>
      </w:r>
      <w:r w:rsidR="00D02C88" w:rsidRPr="000924C5">
        <w:rPr>
          <w:sz w:val="28"/>
          <w:szCs w:val="28"/>
        </w:rPr>
        <w:t xml:space="preserve"> перфорація. Це в деякій мірі визначило прийняту в клініці тактику. Суть її зводиться до бездоганного дотримання наступних основних принципів:</w:t>
      </w:r>
    </w:p>
    <w:p w:rsidR="00D02C88" w:rsidRPr="000924C5" w:rsidRDefault="00D02C88" w:rsidP="00822DED">
      <w:pPr>
        <w:spacing w:line="360" w:lineRule="auto"/>
        <w:ind w:left="-567" w:firstLine="709"/>
        <w:jc w:val="both"/>
        <w:rPr>
          <w:sz w:val="28"/>
          <w:szCs w:val="28"/>
        </w:rPr>
      </w:pPr>
      <w:r w:rsidRPr="000924C5">
        <w:rPr>
          <w:sz w:val="28"/>
          <w:szCs w:val="28"/>
        </w:rPr>
        <w:t>1) усунення ускладнення</w:t>
      </w:r>
      <w:r>
        <w:rPr>
          <w:sz w:val="28"/>
          <w:szCs w:val="28"/>
        </w:rPr>
        <w:t>, що загрожує життю хворого</w:t>
      </w:r>
      <w:r w:rsidRPr="000924C5">
        <w:rPr>
          <w:sz w:val="28"/>
          <w:szCs w:val="28"/>
        </w:rPr>
        <w:t>;</w:t>
      </w:r>
    </w:p>
    <w:p w:rsidR="00D02C88" w:rsidRPr="000924C5" w:rsidRDefault="00D02C88" w:rsidP="00822DED">
      <w:pPr>
        <w:spacing w:line="360" w:lineRule="auto"/>
        <w:ind w:left="-567" w:firstLine="709"/>
        <w:jc w:val="both"/>
        <w:rPr>
          <w:sz w:val="28"/>
          <w:szCs w:val="28"/>
        </w:rPr>
      </w:pPr>
      <w:r w:rsidRPr="000924C5">
        <w:rPr>
          <w:sz w:val="28"/>
          <w:szCs w:val="28"/>
        </w:rPr>
        <w:t>2) виконання резекційн</w:t>
      </w:r>
      <w:r>
        <w:rPr>
          <w:sz w:val="28"/>
          <w:szCs w:val="28"/>
        </w:rPr>
        <w:t xml:space="preserve">их </w:t>
      </w:r>
      <w:r w:rsidRPr="000924C5">
        <w:rPr>
          <w:sz w:val="28"/>
          <w:szCs w:val="28"/>
        </w:rPr>
        <w:t>оперативних втручань, спрямованих на видалення основного пухлинного конгломерату;</w:t>
      </w:r>
    </w:p>
    <w:p w:rsidR="00D02C88" w:rsidRPr="000924C5" w:rsidRDefault="00D02C88" w:rsidP="00822DED">
      <w:pPr>
        <w:spacing w:line="360" w:lineRule="auto"/>
        <w:ind w:left="-567" w:firstLine="709"/>
        <w:jc w:val="both"/>
        <w:rPr>
          <w:sz w:val="28"/>
          <w:szCs w:val="28"/>
        </w:rPr>
      </w:pPr>
      <w:r w:rsidRPr="000924C5">
        <w:rPr>
          <w:sz w:val="28"/>
          <w:szCs w:val="28"/>
        </w:rPr>
        <w:t>3) виконання лімфод</w:t>
      </w:r>
      <w:r>
        <w:rPr>
          <w:sz w:val="28"/>
          <w:szCs w:val="28"/>
        </w:rPr>
        <w:t>и</w:t>
      </w:r>
      <w:r w:rsidRPr="000924C5">
        <w:rPr>
          <w:sz w:val="28"/>
          <w:szCs w:val="28"/>
        </w:rPr>
        <w:t>секці</w:t>
      </w:r>
      <w:r>
        <w:rPr>
          <w:sz w:val="28"/>
          <w:szCs w:val="28"/>
        </w:rPr>
        <w:t>ї</w:t>
      </w:r>
      <w:r w:rsidRPr="000924C5">
        <w:rPr>
          <w:sz w:val="28"/>
          <w:szCs w:val="28"/>
        </w:rPr>
        <w:t xml:space="preserve"> в необхідному обсязі;</w:t>
      </w:r>
    </w:p>
    <w:p w:rsidR="00D02C88" w:rsidRPr="000924C5" w:rsidRDefault="00D02C88" w:rsidP="00822DED">
      <w:pPr>
        <w:spacing w:line="360" w:lineRule="auto"/>
        <w:ind w:left="-567" w:firstLine="709"/>
        <w:jc w:val="both"/>
        <w:rPr>
          <w:sz w:val="28"/>
          <w:szCs w:val="28"/>
        </w:rPr>
      </w:pPr>
      <w:r w:rsidRPr="000924C5">
        <w:rPr>
          <w:sz w:val="28"/>
          <w:szCs w:val="28"/>
        </w:rPr>
        <w:t>4) проведення верифікації діагнозу шляхом морфологічних досліджень на всіх етапах лікування;</w:t>
      </w:r>
    </w:p>
    <w:p w:rsidR="00D02C88" w:rsidRPr="000924C5" w:rsidRDefault="00D02C88" w:rsidP="00822DED">
      <w:pPr>
        <w:spacing w:line="360" w:lineRule="auto"/>
        <w:ind w:left="-567" w:firstLine="709"/>
        <w:jc w:val="both"/>
        <w:rPr>
          <w:sz w:val="28"/>
          <w:szCs w:val="28"/>
        </w:rPr>
      </w:pPr>
      <w:r w:rsidRPr="000924C5">
        <w:rPr>
          <w:sz w:val="28"/>
          <w:szCs w:val="28"/>
        </w:rPr>
        <w:t xml:space="preserve">5) виконання хіміотерапії до операції </w:t>
      </w:r>
      <w:r w:rsidR="00997AB4">
        <w:rPr>
          <w:sz w:val="28"/>
          <w:szCs w:val="28"/>
        </w:rPr>
        <w:t>та</w:t>
      </w:r>
      <w:r w:rsidRPr="000924C5">
        <w:rPr>
          <w:sz w:val="28"/>
          <w:szCs w:val="28"/>
        </w:rPr>
        <w:t xml:space="preserve"> в післяопераційному періоді.</w:t>
      </w:r>
    </w:p>
    <w:p w:rsidR="00D02C88" w:rsidRPr="000924C5" w:rsidRDefault="00B412D4" w:rsidP="00822DED">
      <w:pPr>
        <w:spacing w:line="360" w:lineRule="auto"/>
        <w:ind w:left="-567" w:firstLine="709"/>
        <w:jc w:val="both"/>
        <w:rPr>
          <w:sz w:val="28"/>
          <w:szCs w:val="28"/>
        </w:rPr>
      </w:pPr>
      <w:r>
        <w:rPr>
          <w:sz w:val="28"/>
          <w:szCs w:val="28"/>
        </w:rPr>
        <w:t>В</w:t>
      </w:r>
      <w:r w:rsidR="00D02C88">
        <w:rPr>
          <w:sz w:val="28"/>
          <w:szCs w:val="28"/>
        </w:rPr>
        <w:t>хворих з ускладненнями місцево-поширеного раку шлунка застосовувалась</w:t>
      </w:r>
      <w:r w:rsidR="00D02C88" w:rsidRPr="000924C5">
        <w:rPr>
          <w:sz w:val="28"/>
          <w:szCs w:val="28"/>
        </w:rPr>
        <w:t xml:space="preserve"> двоетапна тактика лікування на основі широкого використання малоінвазивних втручань </w:t>
      </w:r>
      <w:r w:rsidR="00D02C88">
        <w:rPr>
          <w:sz w:val="28"/>
          <w:szCs w:val="28"/>
        </w:rPr>
        <w:t>на першому етапі</w:t>
      </w:r>
      <w:r w:rsidR="00D02C88" w:rsidRPr="000924C5">
        <w:rPr>
          <w:sz w:val="28"/>
          <w:szCs w:val="28"/>
        </w:rPr>
        <w:t>.</w:t>
      </w:r>
    </w:p>
    <w:p w:rsidR="00D02C88" w:rsidRDefault="00D02C88" w:rsidP="00D02C88">
      <w:pPr>
        <w:spacing w:line="360" w:lineRule="auto"/>
        <w:ind w:left="-567" w:firstLine="709"/>
        <w:jc w:val="both"/>
        <w:rPr>
          <w:sz w:val="28"/>
          <w:szCs w:val="28"/>
        </w:rPr>
      </w:pPr>
      <w:r w:rsidRPr="000924C5">
        <w:rPr>
          <w:sz w:val="28"/>
          <w:szCs w:val="28"/>
        </w:rPr>
        <w:t>Всім хворим на рак шлунка</w:t>
      </w:r>
      <w:r>
        <w:rPr>
          <w:sz w:val="28"/>
          <w:szCs w:val="28"/>
        </w:rPr>
        <w:t>, що гостро</w:t>
      </w:r>
      <w:r w:rsidRPr="000924C5">
        <w:rPr>
          <w:sz w:val="28"/>
          <w:szCs w:val="28"/>
        </w:rPr>
        <w:t xml:space="preserve"> кровоточить зроблена спроба зупинки кровотечі за допомогою мініінвазивних технологій. Найбільш поширений метод ендоскопічного гемостазу, </w:t>
      </w:r>
      <w:r w:rsidR="00997AB4">
        <w:rPr>
          <w:sz w:val="28"/>
          <w:szCs w:val="28"/>
        </w:rPr>
        <w:t>що</w:t>
      </w:r>
      <w:r w:rsidRPr="000924C5">
        <w:rPr>
          <w:sz w:val="28"/>
          <w:szCs w:val="28"/>
        </w:rPr>
        <w:t xml:space="preserve"> включа</w:t>
      </w:r>
      <w:r>
        <w:rPr>
          <w:sz w:val="28"/>
          <w:szCs w:val="28"/>
        </w:rPr>
        <w:t>в</w:t>
      </w:r>
      <w:r w:rsidRPr="000924C5">
        <w:rPr>
          <w:sz w:val="28"/>
          <w:szCs w:val="28"/>
        </w:rPr>
        <w:t xml:space="preserve"> первинну оцінку джерела кровотечі, проведення ендоскопічного кліпування судин, що кровоточать, коагуляції </w:t>
      </w:r>
      <w:r w:rsidR="00997AB4">
        <w:rPr>
          <w:sz w:val="28"/>
          <w:szCs w:val="28"/>
        </w:rPr>
        <w:t>та</w:t>
      </w:r>
      <w:r w:rsidRPr="000924C5">
        <w:rPr>
          <w:sz w:val="28"/>
          <w:szCs w:val="28"/>
        </w:rPr>
        <w:t xml:space="preserve"> кр</w:t>
      </w:r>
      <w:r>
        <w:rPr>
          <w:sz w:val="28"/>
          <w:szCs w:val="28"/>
        </w:rPr>
        <w:t>іовпливу</w:t>
      </w:r>
      <w:r w:rsidRPr="000924C5">
        <w:rPr>
          <w:sz w:val="28"/>
          <w:szCs w:val="28"/>
        </w:rPr>
        <w:t xml:space="preserve">, зрошення пухлини </w:t>
      </w:r>
      <w:r w:rsidR="00997AB4">
        <w:rPr>
          <w:sz w:val="28"/>
          <w:szCs w:val="28"/>
        </w:rPr>
        <w:t>що</w:t>
      </w:r>
      <w:r w:rsidRPr="000924C5">
        <w:rPr>
          <w:sz w:val="28"/>
          <w:szCs w:val="28"/>
        </w:rPr>
        <w:t xml:space="preserve">кровоточить гемостатиками </w:t>
      </w:r>
      <w:r w:rsidR="00997AB4">
        <w:rPr>
          <w:sz w:val="28"/>
          <w:szCs w:val="28"/>
        </w:rPr>
        <w:t>та</w:t>
      </w:r>
      <w:r>
        <w:rPr>
          <w:sz w:val="28"/>
          <w:szCs w:val="28"/>
        </w:rPr>
        <w:t>плівкоутворюючими</w:t>
      </w:r>
      <w:r w:rsidRPr="000924C5">
        <w:rPr>
          <w:sz w:val="28"/>
          <w:szCs w:val="28"/>
        </w:rPr>
        <w:t xml:space="preserve"> речовинами. Досягнення тимчасового гемостазу дозволя</w:t>
      </w:r>
      <w:r>
        <w:rPr>
          <w:sz w:val="28"/>
          <w:szCs w:val="28"/>
        </w:rPr>
        <w:t>ло</w:t>
      </w:r>
      <w:r w:rsidRPr="000924C5">
        <w:rPr>
          <w:sz w:val="28"/>
          <w:szCs w:val="28"/>
        </w:rPr>
        <w:t xml:space="preserve"> провести інтенсивну передопераційну підготовку, що включає </w:t>
      </w:r>
      <w:r>
        <w:rPr>
          <w:sz w:val="28"/>
          <w:szCs w:val="28"/>
        </w:rPr>
        <w:t>відновл</w:t>
      </w:r>
      <w:r w:rsidRPr="000924C5">
        <w:rPr>
          <w:sz w:val="28"/>
          <w:szCs w:val="28"/>
        </w:rPr>
        <w:t xml:space="preserve">ення крововтрати, корекцію порушень систем гомеостазу, стабілізацію </w:t>
      </w:r>
      <w:r w:rsidR="00997AB4">
        <w:rPr>
          <w:sz w:val="28"/>
          <w:szCs w:val="28"/>
        </w:rPr>
        <w:t>та</w:t>
      </w:r>
      <w:r w:rsidRPr="000924C5">
        <w:rPr>
          <w:sz w:val="28"/>
          <w:szCs w:val="28"/>
        </w:rPr>
        <w:t xml:space="preserve"> компенсацію супутніх захворювань [</w:t>
      </w:r>
      <w:r>
        <w:rPr>
          <w:sz w:val="28"/>
          <w:szCs w:val="28"/>
        </w:rPr>
        <w:t>22, 25, 33, 34</w:t>
      </w:r>
      <w:r w:rsidRPr="000924C5">
        <w:rPr>
          <w:sz w:val="28"/>
          <w:szCs w:val="28"/>
        </w:rPr>
        <w:t>].</w:t>
      </w:r>
    </w:p>
    <w:p w:rsidR="00646740" w:rsidRDefault="00997AB4" w:rsidP="00D02C88">
      <w:pPr>
        <w:spacing w:line="360" w:lineRule="auto"/>
        <w:ind w:left="-567" w:firstLine="709"/>
        <w:jc w:val="both"/>
        <w:rPr>
          <w:sz w:val="28"/>
          <w:szCs w:val="28"/>
        </w:rPr>
      </w:pPr>
      <w:r>
        <w:rPr>
          <w:sz w:val="28"/>
          <w:szCs w:val="28"/>
        </w:rPr>
        <w:t>В</w:t>
      </w:r>
      <w:r w:rsidR="00D02C88">
        <w:rPr>
          <w:sz w:val="28"/>
          <w:szCs w:val="28"/>
        </w:rPr>
        <w:t xml:space="preserve"> хворих основної групи застосовувався діагностично-лікувальний </w:t>
      </w:r>
      <w:r w:rsidR="00D02C88">
        <w:rPr>
          <w:sz w:val="28"/>
          <w:szCs w:val="28"/>
        </w:rPr>
        <w:lastRenderedPageBreak/>
        <w:t xml:space="preserve">алгоритм, </w:t>
      </w:r>
      <w:r>
        <w:rPr>
          <w:sz w:val="28"/>
          <w:szCs w:val="28"/>
        </w:rPr>
        <w:t xml:space="preserve">що </w:t>
      </w:r>
      <w:r w:rsidR="00D02C88">
        <w:rPr>
          <w:sz w:val="28"/>
          <w:szCs w:val="28"/>
        </w:rPr>
        <w:t>представлен</w:t>
      </w:r>
      <w:r>
        <w:rPr>
          <w:sz w:val="28"/>
          <w:szCs w:val="28"/>
        </w:rPr>
        <w:t>о</w:t>
      </w:r>
      <w:r w:rsidR="00D02C88">
        <w:rPr>
          <w:sz w:val="28"/>
          <w:szCs w:val="28"/>
        </w:rPr>
        <w:t xml:space="preserve"> на рис. 4.3.1.</w:t>
      </w:r>
    </w:p>
    <w:p w:rsidR="00D02C88" w:rsidRPr="000924C5" w:rsidRDefault="00D02C88" w:rsidP="00D02C88">
      <w:pPr>
        <w:spacing w:line="360" w:lineRule="auto"/>
        <w:jc w:val="both"/>
        <w:rPr>
          <w:sz w:val="28"/>
          <w:szCs w:val="28"/>
        </w:rPr>
      </w:pPr>
      <w:r w:rsidRPr="0095785D">
        <w:rPr>
          <w:noProof/>
          <w:sz w:val="28"/>
          <w:szCs w:val="28"/>
          <w:lang w:val="ru-RU" w:eastAsia="ru-RU"/>
        </w:rPr>
        <w:drawing>
          <wp:inline distT="0" distB="0" distL="0" distR="0">
            <wp:extent cx="5920840" cy="4314825"/>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5920840" cy="4314825"/>
                    </a:xfrm>
                    <a:prstGeom prst="rect">
                      <a:avLst/>
                    </a:prstGeom>
                  </pic:spPr>
                </pic:pic>
              </a:graphicData>
            </a:graphic>
          </wp:inline>
        </w:drawing>
      </w:r>
    </w:p>
    <w:p w:rsidR="00D02C88" w:rsidRDefault="00D02C88" w:rsidP="00D02C88">
      <w:pPr>
        <w:spacing w:line="360" w:lineRule="auto"/>
        <w:ind w:left="-567" w:firstLine="709"/>
        <w:jc w:val="center"/>
        <w:rPr>
          <w:sz w:val="28"/>
          <w:szCs w:val="28"/>
        </w:rPr>
      </w:pPr>
      <w:r>
        <w:rPr>
          <w:sz w:val="28"/>
          <w:szCs w:val="28"/>
        </w:rPr>
        <w:t xml:space="preserve">Рис. 4.3.1. Діагностично-лікувальний алгоритм </w:t>
      </w:r>
      <w:r w:rsidR="00997AB4">
        <w:rPr>
          <w:sz w:val="28"/>
          <w:szCs w:val="28"/>
        </w:rPr>
        <w:t>в</w:t>
      </w:r>
      <w:r>
        <w:rPr>
          <w:sz w:val="28"/>
          <w:szCs w:val="28"/>
        </w:rPr>
        <w:t xml:space="preserve"> хворих на МПРШ</w:t>
      </w:r>
      <w:r w:rsidR="00997AB4">
        <w:rPr>
          <w:sz w:val="28"/>
          <w:szCs w:val="28"/>
        </w:rPr>
        <w:t>, що</w:t>
      </w:r>
      <w:r>
        <w:rPr>
          <w:sz w:val="28"/>
          <w:szCs w:val="28"/>
        </w:rPr>
        <w:t xml:space="preserve"> ускладнений ГШКК.</w:t>
      </w:r>
    </w:p>
    <w:p w:rsidR="00646740" w:rsidRDefault="00646740" w:rsidP="00D02C88">
      <w:pPr>
        <w:spacing w:line="360" w:lineRule="auto"/>
        <w:ind w:left="-567" w:firstLine="709"/>
        <w:jc w:val="center"/>
        <w:rPr>
          <w:sz w:val="28"/>
          <w:szCs w:val="28"/>
        </w:rPr>
      </w:pPr>
    </w:p>
    <w:p w:rsidR="00D02C88" w:rsidRDefault="00D02C88" w:rsidP="00D02C88">
      <w:pPr>
        <w:spacing w:line="360" w:lineRule="auto"/>
        <w:ind w:left="-567" w:firstLine="709"/>
        <w:jc w:val="both"/>
        <w:rPr>
          <w:sz w:val="28"/>
          <w:szCs w:val="28"/>
        </w:rPr>
      </w:pPr>
      <w:r w:rsidRPr="000924C5">
        <w:rPr>
          <w:sz w:val="28"/>
          <w:szCs w:val="28"/>
        </w:rPr>
        <w:t xml:space="preserve">Ендоскопічний гемостаз включав проведення </w:t>
      </w:r>
      <w:r>
        <w:rPr>
          <w:sz w:val="28"/>
          <w:szCs w:val="28"/>
        </w:rPr>
        <w:t>кліпування судин пухлини шлунка, що кровоточать</w:t>
      </w:r>
      <w:r w:rsidRPr="000924C5">
        <w:rPr>
          <w:sz w:val="28"/>
          <w:szCs w:val="28"/>
        </w:rPr>
        <w:t>, коагуляці</w:t>
      </w:r>
      <w:r w:rsidR="00997AB4">
        <w:rPr>
          <w:sz w:val="28"/>
          <w:szCs w:val="28"/>
        </w:rPr>
        <w:t>юта</w:t>
      </w:r>
      <w:r>
        <w:rPr>
          <w:sz w:val="28"/>
          <w:szCs w:val="28"/>
        </w:rPr>
        <w:t>кріовплив</w:t>
      </w:r>
      <w:r w:rsidRPr="000924C5">
        <w:rPr>
          <w:sz w:val="28"/>
          <w:szCs w:val="28"/>
        </w:rPr>
        <w:t xml:space="preserve">, зрошення </w:t>
      </w:r>
      <w:r>
        <w:rPr>
          <w:sz w:val="28"/>
          <w:szCs w:val="28"/>
        </w:rPr>
        <w:t>пухлини, що гостро</w:t>
      </w:r>
      <w:r w:rsidRPr="000924C5">
        <w:rPr>
          <w:sz w:val="28"/>
          <w:szCs w:val="28"/>
        </w:rPr>
        <w:t xml:space="preserve"> кровоточить гемостатиками </w:t>
      </w:r>
      <w:r w:rsidR="00997AB4">
        <w:rPr>
          <w:sz w:val="28"/>
          <w:szCs w:val="28"/>
        </w:rPr>
        <w:t>та</w:t>
      </w:r>
      <w:r>
        <w:rPr>
          <w:sz w:val="28"/>
          <w:szCs w:val="28"/>
        </w:rPr>
        <w:t>плівкоутворюючими</w:t>
      </w:r>
      <w:r w:rsidRPr="000924C5">
        <w:rPr>
          <w:sz w:val="28"/>
          <w:szCs w:val="28"/>
        </w:rPr>
        <w:t xml:space="preserve"> речовинами</w:t>
      </w:r>
      <w:r w:rsidR="00476503">
        <w:rPr>
          <w:sz w:val="28"/>
          <w:szCs w:val="28"/>
        </w:rPr>
        <w:t>, ендоскопічний ін’єкційний гемостаз, аргоно-плазменну коагуляцію</w:t>
      </w:r>
      <w:r w:rsidRPr="000924C5">
        <w:rPr>
          <w:sz w:val="28"/>
          <w:szCs w:val="28"/>
        </w:rPr>
        <w:t xml:space="preserve">. Дані втручання здійснювалися послідовно від простого до складного. </w:t>
      </w:r>
      <w:r w:rsidR="0097199D">
        <w:rPr>
          <w:sz w:val="28"/>
          <w:szCs w:val="28"/>
        </w:rPr>
        <w:t xml:space="preserve">Всього кровотечу, що ускладнила перебіг МПРШ виявлено у 129 (30,9%) хворих групи порівняння та у 123 (29,4%) основної групи. Кровотеча, що триває була виявлена у 47 (22,2%) хворих групи порівняння та 47 (22,8%) хворих основної групи. </w:t>
      </w:r>
      <w:r w:rsidR="00646740" w:rsidRPr="00646740">
        <w:rPr>
          <w:sz w:val="28"/>
          <w:szCs w:val="28"/>
        </w:rPr>
        <w:t xml:space="preserve">Досягнення тимчасового ендоскопічного гемостазу у 47 (11,2%) хворих </w:t>
      </w:r>
      <w:r w:rsidR="00646740">
        <w:rPr>
          <w:sz w:val="28"/>
          <w:szCs w:val="28"/>
        </w:rPr>
        <w:t xml:space="preserve">основної групи </w:t>
      </w:r>
      <w:r w:rsidR="00646740" w:rsidRPr="00646740">
        <w:rPr>
          <w:sz w:val="28"/>
          <w:szCs w:val="28"/>
        </w:rPr>
        <w:t xml:space="preserve">з кровотечею з пухлини шлунка, що  триває, дозволило провести інтенсивну передопераційну підготовку з відстроченим оперативним утручанням протягом 2 </w:t>
      </w:r>
      <w:r w:rsidR="00646740" w:rsidRPr="00646740">
        <w:rPr>
          <w:sz w:val="28"/>
          <w:szCs w:val="28"/>
        </w:rPr>
        <w:lastRenderedPageBreak/>
        <w:t>- 5 діб після госпіталізації.</w:t>
      </w:r>
      <w:r w:rsidR="00476503">
        <w:rPr>
          <w:sz w:val="28"/>
          <w:szCs w:val="28"/>
        </w:rPr>
        <w:t xml:space="preserve"> Методи ендоскопічного гемостазу, що застосовано у хворих обох груп представлено в таблиці 4.3.1.</w:t>
      </w:r>
    </w:p>
    <w:p w:rsidR="00476503" w:rsidRDefault="00476503" w:rsidP="00476503">
      <w:pPr>
        <w:spacing w:line="360" w:lineRule="auto"/>
        <w:ind w:left="-567" w:firstLine="709"/>
        <w:jc w:val="right"/>
        <w:rPr>
          <w:sz w:val="28"/>
          <w:szCs w:val="28"/>
        </w:rPr>
      </w:pPr>
      <w:r>
        <w:rPr>
          <w:sz w:val="28"/>
          <w:szCs w:val="28"/>
        </w:rPr>
        <w:t>Таблиця 4.3.1.</w:t>
      </w:r>
    </w:p>
    <w:p w:rsidR="00476503" w:rsidRDefault="00476503" w:rsidP="00476503">
      <w:pPr>
        <w:spacing w:line="360" w:lineRule="auto"/>
        <w:ind w:left="-567" w:firstLine="709"/>
        <w:jc w:val="right"/>
        <w:rPr>
          <w:sz w:val="28"/>
          <w:szCs w:val="28"/>
        </w:rPr>
      </w:pPr>
      <w:r>
        <w:rPr>
          <w:sz w:val="28"/>
          <w:szCs w:val="28"/>
        </w:rPr>
        <w:t>Методи ендоскопічного гемостазу в хворих обох груп</w:t>
      </w:r>
    </w:p>
    <w:tbl>
      <w:tblPr>
        <w:tblW w:w="9923" w:type="dxa"/>
        <w:tblInd w:w="-459" w:type="dxa"/>
        <w:tblCellMar>
          <w:left w:w="0" w:type="dxa"/>
          <w:right w:w="0" w:type="dxa"/>
        </w:tblCellMar>
        <w:tblLook w:val="0600"/>
      </w:tblPr>
      <w:tblGrid>
        <w:gridCol w:w="3887"/>
        <w:gridCol w:w="2018"/>
        <w:gridCol w:w="2299"/>
        <w:gridCol w:w="1719"/>
      </w:tblGrid>
      <w:tr w:rsidR="00646740" w:rsidRPr="00646740" w:rsidTr="00646740">
        <w:trPr>
          <w:trHeight w:val="1499"/>
        </w:trPr>
        <w:tc>
          <w:tcPr>
            <w:tcW w:w="411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jc w:val="center"/>
              <w:rPr>
                <w:sz w:val="28"/>
                <w:szCs w:val="28"/>
                <w:lang w:val="ru-RU"/>
              </w:rPr>
            </w:pPr>
            <w:r w:rsidRPr="00646740">
              <w:rPr>
                <w:bCs/>
                <w:sz w:val="28"/>
                <w:szCs w:val="28"/>
                <w:lang w:val="ru-RU"/>
              </w:rPr>
              <w:t>М</w:t>
            </w:r>
            <w:r>
              <w:rPr>
                <w:bCs/>
                <w:sz w:val="28"/>
                <w:szCs w:val="28"/>
                <w:lang w:val="ru-RU"/>
              </w:rPr>
              <w:t>етод досягнення ендоскопічного гемостазу</w:t>
            </w:r>
          </w:p>
        </w:tc>
        <w:tc>
          <w:tcPr>
            <w:tcW w:w="210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jc w:val="center"/>
              <w:rPr>
                <w:sz w:val="28"/>
                <w:szCs w:val="28"/>
                <w:lang w:val="ru-RU"/>
              </w:rPr>
            </w:pPr>
            <w:r w:rsidRPr="00646740">
              <w:rPr>
                <w:bCs/>
                <w:sz w:val="28"/>
                <w:szCs w:val="28"/>
                <w:lang w:val="ru-RU"/>
              </w:rPr>
              <w:t>Г</w:t>
            </w:r>
            <w:r>
              <w:rPr>
                <w:bCs/>
                <w:sz w:val="28"/>
                <w:szCs w:val="28"/>
                <w:lang w:val="ru-RU"/>
              </w:rPr>
              <w:t xml:space="preserve">емостаз за </w:t>
            </w:r>
            <w:r w:rsidRPr="00646740">
              <w:rPr>
                <w:bCs/>
                <w:sz w:val="28"/>
                <w:szCs w:val="28"/>
                <w:lang w:val="en-US"/>
              </w:rPr>
              <w:t>FORREST</w:t>
            </w:r>
          </w:p>
        </w:tc>
        <w:tc>
          <w:tcPr>
            <w:tcW w:w="19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jc w:val="center"/>
              <w:rPr>
                <w:sz w:val="28"/>
                <w:szCs w:val="28"/>
                <w:lang w:val="ru-RU"/>
              </w:rPr>
            </w:pPr>
            <w:r w:rsidRPr="00646740">
              <w:rPr>
                <w:bCs/>
                <w:sz w:val="28"/>
                <w:szCs w:val="28"/>
                <w:lang w:val="ru-RU"/>
              </w:rPr>
              <w:t>О</w:t>
            </w:r>
            <w:r>
              <w:rPr>
                <w:bCs/>
                <w:sz w:val="28"/>
                <w:szCs w:val="28"/>
                <w:lang w:val="ru-RU"/>
              </w:rPr>
              <w:t>сновнагрупа</w:t>
            </w:r>
            <w:r w:rsidRPr="00646740">
              <w:rPr>
                <w:bCs/>
                <w:sz w:val="28"/>
                <w:szCs w:val="28"/>
                <w:lang w:val="ru-RU"/>
              </w:rPr>
              <w:t>(</w:t>
            </w:r>
            <w:r w:rsidRPr="00646740">
              <w:rPr>
                <w:bCs/>
                <w:sz w:val="28"/>
                <w:szCs w:val="28"/>
                <w:lang w:val="en-US"/>
              </w:rPr>
              <w:t>n= 123)</w:t>
            </w:r>
          </w:p>
        </w:tc>
        <w:tc>
          <w:tcPr>
            <w:tcW w:w="174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jc w:val="center"/>
              <w:rPr>
                <w:sz w:val="28"/>
                <w:szCs w:val="28"/>
                <w:lang w:val="ru-RU"/>
              </w:rPr>
            </w:pPr>
            <w:r w:rsidRPr="00646740">
              <w:rPr>
                <w:bCs/>
                <w:sz w:val="28"/>
                <w:szCs w:val="28"/>
                <w:lang w:val="ru-RU"/>
              </w:rPr>
              <w:t>Г</w:t>
            </w:r>
            <w:r>
              <w:rPr>
                <w:bCs/>
                <w:sz w:val="28"/>
                <w:szCs w:val="28"/>
                <w:lang w:val="ru-RU"/>
              </w:rPr>
              <w:t xml:space="preserve">рупа порівняння </w:t>
            </w:r>
            <w:r w:rsidRPr="00646740">
              <w:rPr>
                <w:bCs/>
                <w:sz w:val="28"/>
                <w:szCs w:val="28"/>
                <w:lang w:val="en-US"/>
              </w:rPr>
              <w:t>(n = 129)</w:t>
            </w:r>
          </w:p>
        </w:tc>
      </w:tr>
      <w:tr w:rsidR="00646740" w:rsidRPr="00646740" w:rsidTr="00646740">
        <w:trPr>
          <w:trHeight w:val="639"/>
        </w:trPr>
        <w:tc>
          <w:tcPr>
            <w:tcW w:w="411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jc w:val="both"/>
              <w:rPr>
                <w:sz w:val="28"/>
                <w:szCs w:val="28"/>
                <w:lang w:val="ru-RU"/>
              </w:rPr>
            </w:pPr>
            <w:r w:rsidRPr="00646740">
              <w:rPr>
                <w:bCs/>
                <w:sz w:val="28"/>
                <w:szCs w:val="28"/>
              </w:rPr>
              <w:t>Ендоскопічний ін’єкційний гемостаз</w:t>
            </w:r>
          </w:p>
        </w:tc>
        <w:tc>
          <w:tcPr>
            <w:tcW w:w="210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ind w:left="-567" w:firstLine="709"/>
              <w:jc w:val="center"/>
              <w:rPr>
                <w:sz w:val="28"/>
                <w:szCs w:val="28"/>
                <w:lang w:val="ru-RU"/>
              </w:rPr>
            </w:pPr>
            <w:r w:rsidRPr="00646740">
              <w:rPr>
                <w:bCs/>
                <w:sz w:val="28"/>
                <w:szCs w:val="28"/>
                <w:lang w:val="en-US"/>
              </w:rPr>
              <w:t>F I A</w:t>
            </w:r>
            <w:r w:rsidRPr="00646740">
              <w:rPr>
                <w:bCs/>
                <w:sz w:val="28"/>
                <w:szCs w:val="28"/>
              </w:rPr>
              <w:t>,В,Х</w:t>
            </w:r>
          </w:p>
        </w:tc>
        <w:tc>
          <w:tcPr>
            <w:tcW w:w="19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476503">
            <w:pPr>
              <w:spacing w:line="360" w:lineRule="auto"/>
              <w:ind w:left="-567" w:firstLine="709"/>
              <w:jc w:val="center"/>
              <w:rPr>
                <w:sz w:val="28"/>
                <w:szCs w:val="28"/>
                <w:lang w:val="ru-RU"/>
              </w:rPr>
            </w:pPr>
            <w:r w:rsidRPr="00646740">
              <w:rPr>
                <w:bCs/>
                <w:sz w:val="28"/>
                <w:szCs w:val="28"/>
                <w:lang w:val="ru-RU"/>
              </w:rPr>
              <w:t>26 (2</w:t>
            </w:r>
            <w:r w:rsidR="00476503">
              <w:rPr>
                <w:bCs/>
                <w:sz w:val="28"/>
                <w:szCs w:val="28"/>
                <w:lang w:val="ru-RU"/>
              </w:rPr>
              <w:t>6</w:t>
            </w:r>
            <w:r w:rsidRPr="00646740">
              <w:rPr>
                <w:bCs/>
                <w:sz w:val="28"/>
                <w:szCs w:val="28"/>
                <w:lang w:val="ru-RU"/>
              </w:rPr>
              <w:t>)</w:t>
            </w:r>
          </w:p>
        </w:tc>
        <w:tc>
          <w:tcPr>
            <w:tcW w:w="174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ind w:left="-567" w:firstLine="709"/>
              <w:jc w:val="center"/>
              <w:rPr>
                <w:sz w:val="28"/>
                <w:szCs w:val="28"/>
                <w:lang w:val="ru-RU"/>
              </w:rPr>
            </w:pPr>
            <w:r w:rsidRPr="00646740">
              <w:rPr>
                <w:bCs/>
                <w:sz w:val="28"/>
                <w:szCs w:val="28"/>
                <w:lang w:val="ru-RU"/>
              </w:rPr>
              <w:t>-</w:t>
            </w:r>
          </w:p>
        </w:tc>
      </w:tr>
      <w:tr w:rsidR="00646740" w:rsidRPr="00646740" w:rsidTr="00646740">
        <w:trPr>
          <w:trHeight w:val="788"/>
        </w:trPr>
        <w:tc>
          <w:tcPr>
            <w:tcW w:w="411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jc w:val="both"/>
              <w:rPr>
                <w:sz w:val="28"/>
                <w:szCs w:val="28"/>
                <w:lang w:val="ru-RU"/>
              </w:rPr>
            </w:pPr>
            <w:r w:rsidRPr="00646740">
              <w:rPr>
                <w:bCs/>
                <w:sz w:val="28"/>
                <w:szCs w:val="28"/>
              </w:rPr>
              <w:t>Зрошення холодною ε-АКК</w:t>
            </w:r>
          </w:p>
        </w:tc>
        <w:tc>
          <w:tcPr>
            <w:tcW w:w="210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646740" w:rsidRPr="00A57AE6" w:rsidRDefault="00646740" w:rsidP="00646740">
            <w:pPr>
              <w:spacing w:line="360" w:lineRule="auto"/>
              <w:ind w:left="-567" w:firstLine="709"/>
              <w:jc w:val="center"/>
              <w:rPr>
                <w:sz w:val="28"/>
                <w:szCs w:val="28"/>
                <w:lang w:val="en-US"/>
              </w:rPr>
            </w:pPr>
            <w:r w:rsidRPr="00646740">
              <w:rPr>
                <w:bCs/>
                <w:sz w:val="28"/>
                <w:szCs w:val="28"/>
                <w:lang w:val="en-US"/>
              </w:rPr>
              <w:t>F I B, I X,</w:t>
            </w:r>
          </w:p>
          <w:p w:rsidR="00DA7EE2" w:rsidRPr="00A57AE6" w:rsidRDefault="00646740" w:rsidP="00646740">
            <w:pPr>
              <w:spacing w:line="360" w:lineRule="auto"/>
              <w:ind w:left="-567" w:firstLine="709"/>
              <w:jc w:val="center"/>
              <w:rPr>
                <w:sz w:val="28"/>
                <w:szCs w:val="28"/>
                <w:lang w:val="en-US"/>
              </w:rPr>
            </w:pPr>
            <w:r w:rsidRPr="00646740">
              <w:rPr>
                <w:bCs/>
                <w:sz w:val="28"/>
                <w:szCs w:val="28"/>
                <w:lang w:val="en-US"/>
              </w:rPr>
              <w:t>II A, II B, II C</w:t>
            </w:r>
          </w:p>
        </w:tc>
        <w:tc>
          <w:tcPr>
            <w:tcW w:w="19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ind w:left="-567" w:firstLine="709"/>
              <w:jc w:val="center"/>
              <w:rPr>
                <w:sz w:val="28"/>
                <w:szCs w:val="28"/>
                <w:lang w:val="ru-RU"/>
              </w:rPr>
            </w:pPr>
            <w:r w:rsidRPr="00646740">
              <w:rPr>
                <w:bCs/>
                <w:sz w:val="28"/>
                <w:szCs w:val="28"/>
                <w:lang w:val="ru-RU"/>
              </w:rPr>
              <w:t>44 (6)</w:t>
            </w:r>
          </w:p>
        </w:tc>
        <w:tc>
          <w:tcPr>
            <w:tcW w:w="174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97199D">
            <w:pPr>
              <w:spacing w:line="360" w:lineRule="auto"/>
              <w:ind w:left="-567" w:firstLine="709"/>
              <w:jc w:val="center"/>
              <w:rPr>
                <w:sz w:val="28"/>
                <w:szCs w:val="28"/>
                <w:lang w:val="ru-RU"/>
              </w:rPr>
            </w:pPr>
            <w:r w:rsidRPr="00646740">
              <w:rPr>
                <w:bCs/>
                <w:sz w:val="28"/>
                <w:szCs w:val="28"/>
                <w:lang w:val="ru-RU"/>
              </w:rPr>
              <w:t>3</w:t>
            </w:r>
            <w:r w:rsidR="0097199D">
              <w:rPr>
                <w:bCs/>
                <w:sz w:val="28"/>
                <w:szCs w:val="28"/>
                <w:lang w:val="ru-RU"/>
              </w:rPr>
              <w:t>5</w:t>
            </w:r>
            <w:r w:rsidRPr="00646740">
              <w:rPr>
                <w:bCs/>
                <w:sz w:val="28"/>
                <w:szCs w:val="28"/>
                <w:lang w:val="ru-RU"/>
              </w:rPr>
              <w:t xml:space="preserve"> (5)</w:t>
            </w:r>
          </w:p>
        </w:tc>
      </w:tr>
      <w:tr w:rsidR="00646740" w:rsidRPr="00646740" w:rsidTr="00646740">
        <w:trPr>
          <w:trHeight w:val="788"/>
        </w:trPr>
        <w:tc>
          <w:tcPr>
            <w:tcW w:w="411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jc w:val="both"/>
              <w:rPr>
                <w:sz w:val="28"/>
                <w:szCs w:val="28"/>
                <w:lang w:val="ru-RU"/>
              </w:rPr>
            </w:pPr>
            <w:r w:rsidRPr="00646740">
              <w:rPr>
                <w:bCs/>
                <w:sz w:val="28"/>
                <w:szCs w:val="28"/>
              </w:rPr>
              <w:t>Промивання шлунка холодною водою (3-5 л після первинного огляду)</w:t>
            </w:r>
          </w:p>
        </w:tc>
        <w:tc>
          <w:tcPr>
            <w:tcW w:w="210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646740" w:rsidRPr="00646740" w:rsidRDefault="00646740" w:rsidP="00646740">
            <w:pPr>
              <w:spacing w:line="360" w:lineRule="auto"/>
              <w:ind w:left="-567" w:firstLine="709"/>
              <w:jc w:val="center"/>
              <w:rPr>
                <w:sz w:val="28"/>
                <w:szCs w:val="28"/>
                <w:lang w:val="ru-RU"/>
              </w:rPr>
            </w:pPr>
            <w:r w:rsidRPr="00646740">
              <w:rPr>
                <w:bCs/>
                <w:sz w:val="28"/>
                <w:szCs w:val="28"/>
                <w:lang w:val="en-US"/>
              </w:rPr>
              <w:t>F I B, I X,</w:t>
            </w:r>
          </w:p>
          <w:p w:rsidR="00DA7EE2" w:rsidRPr="00646740" w:rsidRDefault="00646740" w:rsidP="00646740">
            <w:pPr>
              <w:spacing w:line="360" w:lineRule="auto"/>
              <w:ind w:left="-567" w:firstLine="709"/>
              <w:jc w:val="center"/>
              <w:rPr>
                <w:sz w:val="28"/>
                <w:szCs w:val="28"/>
                <w:lang w:val="ru-RU"/>
              </w:rPr>
            </w:pPr>
            <w:r w:rsidRPr="00646740">
              <w:rPr>
                <w:bCs/>
                <w:sz w:val="28"/>
                <w:szCs w:val="28"/>
                <w:lang w:val="en-US"/>
              </w:rPr>
              <w:t>II A, B</w:t>
            </w:r>
          </w:p>
        </w:tc>
        <w:tc>
          <w:tcPr>
            <w:tcW w:w="19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ind w:left="-567" w:firstLine="709"/>
              <w:jc w:val="center"/>
              <w:rPr>
                <w:sz w:val="28"/>
                <w:szCs w:val="28"/>
                <w:lang w:val="ru-RU"/>
              </w:rPr>
            </w:pPr>
            <w:r w:rsidRPr="00646740">
              <w:rPr>
                <w:bCs/>
                <w:sz w:val="28"/>
                <w:szCs w:val="28"/>
                <w:lang w:val="ru-RU"/>
              </w:rPr>
              <w:t>18 (2)</w:t>
            </w:r>
          </w:p>
        </w:tc>
        <w:tc>
          <w:tcPr>
            <w:tcW w:w="174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ind w:left="-567" w:firstLine="709"/>
              <w:jc w:val="center"/>
              <w:rPr>
                <w:sz w:val="28"/>
                <w:szCs w:val="28"/>
                <w:lang w:val="ru-RU"/>
              </w:rPr>
            </w:pPr>
            <w:r w:rsidRPr="00646740">
              <w:rPr>
                <w:bCs/>
                <w:sz w:val="28"/>
                <w:szCs w:val="28"/>
                <w:lang w:val="ru-RU"/>
              </w:rPr>
              <w:t>12 (2)</w:t>
            </w:r>
          </w:p>
        </w:tc>
      </w:tr>
      <w:tr w:rsidR="00646740" w:rsidRPr="00646740" w:rsidTr="00646740">
        <w:trPr>
          <w:trHeight w:val="788"/>
        </w:trPr>
        <w:tc>
          <w:tcPr>
            <w:tcW w:w="411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jc w:val="both"/>
              <w:rPr>
                <w:sz w:val="28"/>
                <w:szCs w:val="28"/>
                <w:lang w:val="ru-RU"/>
              </w:rPr>
            </w:pPr>
            <w:r w:rsidRPr="00646740">
              <w:rPr>
                <w:bCs/>
                <w:sz w:val="28"/>
                <w:szCs w:val="28"/>
              </w:rPr>
              <w:t>Лігування ділянки виразки пухлини за допомогою дистального ковпачка</w:t>
            </w:r>
          </w:p>
        </w:tc>
        <w:tc>
          <w:tcPr>
            <w:tcW w:w="210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ind w:left="-567" w:firstLine="709"/>
              <w:jc w:val="center"/>
              <w:rPr>
                <w:sz w:val="28"/>
                <w:szCs w:val="28"/>
                <w:lang w:val="ru-RU"/>
              </w:rPr>
            </w:pPr>
            <w:r w:rsidRPr="00646740">
              <w:rPr>
                <w:bCs/>
                <w:sz w:val="28"/>
                <w:szCs w:val="28"/>
                <w:lang w:val="en-US"/>
              </w:rPr>
              <w:t>F I B</w:t>
            </w:r>
          </w:p>
        </w:tc>
        <w:tc>
          <w:tcPr>
            <w:tcW w:w="19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ind w:left="-567" w:firstLine="709"/>
              <w:jc w:val="center"/>
              <w:rPr>
                <w:sz w:val="28"/>
                <w:szCs w:val="28"/>
                <w:lang w:val="ru-RU"/>
              </w:rPr>
            </w:pPr>
            <w:r w:rsidRPr="00646740">
              <w:rPr>
                <w:bCs/>
                <w:sz w:val="28"/>
                <w:szCs w:val="28"/>
                <w:lang w:val="ru-RU"/>
              </w:rPr>
              <w:t>2 (2)</w:t>
            </w:r>
          </w:p>
        </w:tc>
        <w:tc>
          <w:tcPr>
            <w:tcW w:w="174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ind w:left="-567" w:firstLine="709"/>
              <w:jc w:val="center"/>
              <w:rPr>
                <w:sz w:val="28"/>
                <w:szCs w:val="28"/>
                <w:lang w:val="ru-RU"/>
              </w:rPr>
            </w:pPr>
            <w:r w:rsidRPr="00646740">
              <w:rPr>
                <w:bCs/>
                <w:sz w:val="28"/>
                <w:szCs w:val="28"/>
                <w:lang w:val="ru-RU"/>
              </w:rPr>
              <w:t>-</w:t>
            </w:r>
          </w:p>
        </w:tc>
      </w:tr>
      <w:tr w:rsidR="00646740" w:rsidRPr="00646740" w:rsidTr="00646740">
        <w:trPr>
          <w:trHeight w:val="563"/>
        </w:trPr>
        <w:tc>
          <w:tcPr>
            <w:tcW w:w="411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jc w:val="both"/>
              <w:rPr>
                <w:sz w:val="28"/>
                <w:szCs w:val="28"/>
                <w:lang w:val="ru-RU"/>
              </w:rPr>
            </w:pPr>
            <w:r w:rsidRPr="00646740">
              <w:rPr>
                <w:bCs/>
                <w:sz w:val="28"/>
                <w:szCs w:val="28"/>
              </w:rPr>
              <w:t>Електрокоагуляція судини на протязі</w:t>
            </w:r>
          </w:p>
        </w:tc>
        <w:tc>
          <w:tcPr>
            <w:tcW w:w="210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ind w:left="-567" w:firstLine="709"/>
              <w:jc w:val="center"/>
              <w:rPr>
                <w:sz w:val="28"/>
                <w:szCs w:val="28"/>
                <w:lang w:val="ru-RU"/>
              </w:rPr>
            </w:pPr>
            <w:r w:rsidRPr="00646740">
              <w:rPr>
                <w:bCs/>
                <w:sz w:val="28"/>
                <w:szCs w:val="28"/>
                <w:lang w:val="en-US"/>
              </w:rPr>
              <w:t>F I B</w:t>
            </w:r>
          </w:p>
        </w:tc>
        <w:tc>
          <w:tcPr>
            <w:tcW w:w="19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476503">
            <w:pPr>
              <w:spacing w:line="360" w:lineRule="auto"/>
              <w:ind w:left="-567" w:firstLine="709"/>
              <w:jc w:val="center"/>
              <w:rPr>
                <w:sz w:val="28"/>
                <w:szCs w:val="28"/>
                <w:lang w:val="ru-RU"/>
              </w:rPr>
            </w:pPr>
            <w:r w:rsidRPr="00646740">
              <w:rPr>
                <w:bCs/>
                <w:sz w:val="28"/>
                <w:szCs w:val="28"/>
                <w:lang w:val="ru-RU"/>
              </w:rPr>
              <w:t>5 (</w:t>
            </w:r>
            <w:r w:rsidR="00476503">
              <w:rPr>
                <w:bCs/>
                <w:sz w:val="28"/>
                <w:szCs w:val="28"/>
                <w:lang w:val="ru-RU"/>
              </w:rPr>
              <w:t>5</w:t>
            </w:r>
            <w:r w:rsidRPr="00646740">
              <w:rPr>
                <w:bCs/>
                <w:sz w:val="28"/>
                <w:szCs w:val="28"/>
                <w:lang w:val="ru-RU"/>
              </w:rPr>
              <w:t>)</w:t>
            </w:r>
          </w:p>
        </w:tc>
        <w:tc>
          <w:tcPr>
            <w:tcW w:w="174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ind w:left="-567" w:firstLine="709"/>
              <w:jc w:val="center"/>
              <w:rPr>
                <w:sz w:val="28"/>
                <w:szCs w:val="28"/>
                <w:lang w:val="ru-RU"/>
              </w:rPr>
            </w:pPr>
            <w:r w:rsidRPr="00646740">
              <w:rPr>
                <w:bCs/>
                <w:sz w:val="28"/>
                <w:szCs w:val="28"/>
                <w:lang w:val="ru-RU"/>
              </w:rPr>
              <w:t>-</w:t>
            </w:r>
          </w:p>
        </w:tc>
      </w:tr>
      <w:tr w:rsidR="00646740" w:rsidRPr="00646740" w:rsidTr="00646740">
        <w:trPr>
          <w:trHeight w:val="450"/>
        </w:trPr>
        <w:tc>
          <w:tcPr>
            <w:tcW w:w="411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jc w:val="both"/>
              <w:rPr>
                <w:sz w:val="28"/>
                <w:szCs w:val="28"/>
                <w:lang w:val="ru-RU"/>
              </w:rPr>
            </w:pPr>
            <w:r w:rsidRPr="00646740">
              <w:rPr>
                <w:bCs/>
                <w:sz w:val="28"/>
                <w:szCs w:val="28"/>
              </w:rPr>
              <w:t>Кліпування судини</w:t>
            </w:r>
          </w:p>
        </w:tc>
        <w:tc>
          <w:tcPr>
            <w:tcW w:w="210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ind w:left="-567" w:firstLine="709"/>
              <w:jc w:val="center"/>
              <w:rPr>
                <w:sz w:val="28"/>
                <w:szCs w:val="28"/>
                <w:lang w:val="ru-RU"/>
              </w:rPr>
            </w:pPr>
            <w:r w:rsidRPr="00646740">
              <w:rPr>
                <w:bCs/>
                <w:sz w:val="28"/>
                <w:szCs w:val="28"/>
                <w:lang w:val="en-US"/>
              </w:rPr>
              <w:t>F I A, I B</w:t>
            </w:r>
          </w:p>
        </w:tc>
        <w:tc>
          <w:tcPr>
            <w:tcW w:w="19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476503">
            <w:pPr>
              <w:spacing w:line="360" w:lineRule="auto"/>
              <w:ind w:left="-567" w:firstLine="709"/>
              <w:jc w:val="center"/>
              <w:rPr>
                <w:sz w:val="28"/>
                <w:szCs w:val="28"/>
                <w:lang w:val="ru-RU"/>
              </w:rPr>
            </w:pPr>
            <w:r w:rsidRPr="00646740">
              <w:rPr>
                <w:bCs/>
                <w:sz w:val="28"/>
                <w:szCs w:val="28"/>
                <w:lang w:val="ru-RU"/>
              </w:rPr>
              <w:t>3 (</w:t>
            </w:r>
            <w:r w:rsidR="00476503">
              <w:rPr>
                <w:bCs/>
                <w:sz w:val="28"/>
                <w:szCs w:val="28"/>
                <w:lang w:val="ru-RU"/>
              </w:rPr>
              <w:t>3</w:t>
            </w:r>
            <w:r w:rsidRPr="00646740">
              <w:rPr>
                <w:bCs/>
                <w:sz w:val="28"/>
                <w:szCs w:val="28"/>
                <w:lang w:val="ru-RU"/>
              </w:rPr>
              <w:t>)</w:t>
            </w:r>
          </w:p>
        </w:tc>
        <w:tc>
          <w:tcPr>
            <w:tcW w:w="174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ind w:left="-567" w:firstLine="709"/>
              <w:jc w:val="center"/>
              <w:rPr>
                <w:sz w:val="28"/>
                <w:szCs w:val="28"/>
                <w:lang w:val="ru-RU"/>
              </w:rPr>
            </w:pPr>
            <w:r w:rsidRPr="00646740">
              <w:rPr>
                <w:bCs/>
                <w:sz w:val="28"/>
                <w:szCs w:val="28"/>
                <w:lang w:val="ru-RU"/>
              </w:rPr>
              <w:t>-</w:t>
            </w:r>
          </w:p>
        </w:tc>
      </w:tr>
      <w:tr w:rsidR="00646740" w:rsidRPr="00646740" w:rsidTr="00646740">
        <w:trPr>
          <w:trHeight w:val="450"/>
        </w:trPr>
        <w:tc>
          <w:tcPr>
            <w:tcW w:w="411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jc w:val="both"/>
              <w:rPr>
                <w:sz w:val="28"/>
                <w:szCs w:val="28"/>
                <w:lang w:val="ru-RU"/>
              </w:rPr>
            </w:pPr>
            <w:r w:rsidRPr="00646740">
              <w:rPr>
                <w:bCs/>
                <w:sz w:val="28"/>
                <w:szCs w:val="28"/>
              </w:rPr>
              <w:t>Аргоно-плазменна коагуляція</w:t>
            </w:r>
          </w:p>
        </w:tc>
        <w:tc>
          <w:tcPr>
            <w:tcW w:w="210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ind w:left="-567" w:firstLine="709"/>
              <w:jc w:val="center"/>
              <w:rPr>
                <w:sz w:val="28"/>
                <w:szCs w:val="28"/>
                <w:lang w:val="ru-RU"/>
              </w:rPr>
            </w:pPr>
            <w:r w:rsidRPr="00646740">
              <w:rPr>
                <w:bCs/>
                <w:sz w:val="28"/>
                <w:szCs w:val="28"/>
                <w:lang w:val="en-US"/>
              </w:rPr>
              <w:t>F I B, I X</w:t>
            </w:r>
          </w:p>
        </w:tc>
        <w:tc>
          <w:tcPr>
            <w:tcW w:w="19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ind w:left="-567" w:firstLine="709"/>
              <w:jc w:val="center"/>
              <w:rPr>
                <w:sz w:val="28"/>
                <w:szCs w:val="28"/>
                <w:lang w:val="ru-RU"/>
              </w:rPr>
            </w:pPr>
            <w:r w:rsidRPr="00646740">
              <w:rPr>
                <w:bCs/>
                <w:sz w:val="28"/>
                <w:szCs w:val="28"/>
                <w:lang w:val="ru-RU"/>
              </w:rPr>
              <w:t>3 (3)</w:t>
            </w:r>
          </w:p>
        </w:tc>
        <w:tc>
          <w:tcPr>
            <w:tcW w:w="174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DA7EE2" w:rsidRPr="00646740" w:rsidRDefault="00646740" w:rsidP="00646740">
            <w:pPr>
              <w:spacing w:line="360" w:lineRule="auto"/>
              <w:ind w:left="-567" w:firstLine="709"/>
              <w:jc w:val="center"/>
              <w:rPr>
                <w:sz w:val="28"/>
                <w:szCs w:val="28"/>
                <w:lang w:val="ru-RU"/>
              </w:rPr>
            </w:pPr>
            <w:r w:rsidRPr="00646740">
              <w:rPr>
                <w:bCs/>
                <w:sz w:val="28"/>
                <w:szCs w:val="28"/>
                <w:lang w:val="ru-RU"/>
              </w:rPr>
              <w:t>-</w:t>
            </w:r>
          </w:p>
        </w:tc>
      </w:tr>
    </w:tbl>
    <w:p w:rsidR="00646740" w:rsidRPr="00DC2AFD" w:rsidRDefault="0097199D" w:rsidP="00D02C88">
      <w:pPr>
        <w:spacing w:line="360" w:lineRule="auto"/>
        <w:ind w:left="-567" w:firstLine="709"/>
        <w:jc w:val="both"/>
        <w:rPr>
          <w:sz w:val="24"/>
          <w:szCs w:val="24"/>
        </w:rPr>
      </w:pPr>
      <w:r w:rsidRPr="00DC2AFD">
        <w:rPr>
          <w:sz w:val="24"/>
          <w:szCs w:val="24"/>
        </w:rPr>
        <w:t>В дужках вказано кількість досягнутого гемостазу. Різниця в групах достовірна (</w:t>
      </w:r>
      <w:r w:rsidRPr="00DC2AFD">
        <w:rPr>
          <w:iCs/>
          <w:sz w:val="24"/>
          <w:szCs w:val="24"/>
          <w:lang w:val="en-US"/>
        </w:rPr>
        <w:t>p</w:t>
      </w:r>
      <w:r w:rsidRPr="00DC2AFD">
        <w:rPr>
          <w:iCs/>
          <w:sz w:val="24"/>
          <w:szCs w:val="24"/>
        </w:rPr>
        <w:t>&lt; 0,05</w:t>
      </w:r>
      <w:r w:rsidR="00DC2AFD" w:rsidRPr="00DC2AFD">
        <w:rPr>
          <w:iCs/>
          <w:sz w:val="24"/>
          <w:szCs w:val="24"/>
        </w:rPr>
        <w:t>).</w:t>
      </w:r>
    </w:p>
    <w:p w:rsidR="0097199D" w:rsidRDefault="0097199D" w:rsidP="00D02C88">
      <w:pPr>
        <w:spacing w:line="360" w:lineRule="auto"/>
        <w:ind w:left="-567" w:firstLine="709"/>
        <w:jc w:val="both"/>
        <w:rPr>
          <w:sz w:val="28"/>
          <w:szCs w:val="28"/>
        </w:rPr>
      </w:pPr>
    </w:p>
    <w:p w:rsidR="00C0271D" w:rsidRDefault="00DC2AFD" w:rsidP="00D02C88">
      <w:pPr>
        <w:spacing w:line="360" w:lineRule="auto"/>
        <w:ind w:left="-567" w:firstLine="709"/>
        <w:jc w:val="both"/>
        <w:rPr>
          <w:sz w:val="28"/>
          <w:szCs w:val="28"/>
        </w:rPr>
      </w:pPr>
      <w:r>
        <w:rPr>
          <w:sz w:val="28"/>
          <w:szCs w:val="28"/>
        </w:rPr>
        <w:t xml:space="preserve">Виконання різноманітних методів ендоскопічного гемостазу в хворих основної групи стало можливим завдяки наявності сучасного ендоскопічного обладнання в ДУ «Інститут загальної та невідкладної хірургії ім. В.Т. Зайцева НАМН України». Застосування насамперед ендоскопічного тимчасового гемостазу </w:t>
      </w:r>
      <w:r w:rsidR="00C0271D">
        <w:rPr>
          <w:sz w:val="28"/>
          <w:szCs w:val="28"/>
        </w:rPr>
        <w:t>ста</w:t>
      </w:r>
      <w:r>
        <w:rPr>
          <w:sz w:val="28"/>
          <w:szCs w:val="28"/>
        </w:rPr>
        <w:t>ло основ</w:t>
      </w:r>
      <w:r w:rsidR="00C0271D">
        <w:rPr>
          <w:sz w:val="28"/>
          <w:szCs w:val="28"/>
        </w:rPr>
        <w:t>ою</w:t>
      </w:r>
      <w:r>
        <w:rPr>
          <w:sz w:val="28"/>
          <w:szCs w:val="28"/>
        </w:rPr>
        <w:t xml:space="preserve"> розробленої двохетапної хірургічної тактики</w:t>
      </w:r>
      <w:r w:rsidR="00C0271D">
        <w:rPr>
          <w:sz w:val="28"/>
          <w:szCs w:val="28"/>
        </w:rPr>
        <w:t xml:space="preserve">, що застосовано в хворих основної групи. На рис. 4.3.2. представлено виконання </w:t>
      </w:r>
      <w:r w:rsidR="00C0271D">
        <w:rPr>
          <w:sz w:val="28"/>
          <w:szCs w:val="28"/>
        </w:rPr>
        <w:lastRenderedPageBreak/>
        <w:t>гемостазу з використанням аргону.</w:t>
      </w:r>
    </w:p>
    <w:p w:rsidR="00C0271D" w:rsidRDefault="00C0271D" w:rsidP="00C0271D">
      <w:pPr>
        <w:spacing w:line="360" w:lineRule="auto"/>
        <w:ind w:left="-567" w:firstLine="709"/>
        <w:jc w:val="center"/>
        <w:rPr>
          <w:sz w:val="28"/>
          <w:szCs w:val="28"/>
        </w:rPr>
      </w:pPr>
      <w:r>
        <w:rPr>
          <w:noProof/>
          <w:sz w:val="28"/>
          <w:szCs w:val="28"/>
          <w:lang w:val="ru-RU" w:eastAsia="ru-RU"/>
        </w:rPr>
        <w:drawing>
          <wp:inline distT="0" distB="0" distL="0" distR="0">
            <wp:extent cx="2942675" cy="2266950"/>
            <wp:effectExtent l="0" t="0" r="0" b="0"/>
            <wp:docPr id="5" name="Рисунок 5" descr="C:\Users\L1\Desktop\Дисертація і крапка\Чорновики\Для Лазирского от Громы В.Г\гемостаз аргон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1\Desktop\Дисертація і крапка\Чорновики\Для Лазирского от Громы В.Г\гемостаз аргон 2.jpg"/>
                    <pic:cNvPicPr>
                      <a:picLocks noChangeAspect="1" noChangeArrowheads="1"/>
                    </pic:cNvPicPr>
                  </pic:nvPicPr>
                  <pic:blipFill rotWithShape="1">
                    <a:blip r:embed="rId6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3692" t="3426" r="9631" b="7419"/>
                    <a:stretch/>
                  </pic:blipFill>
                  <pic:spPr bwMode="auto">
                    <a:xfrm>
                      <a:off x="0" y="0"/>
                      <a:ext cx="2945824" cy="226937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C0271D" w:rsidRDefault="00C0271D" w:rsidP="00C0271D">
      <w:pPr>
        <w:spacing w:line="360" w:lineRule="auto"/>
        <w:ind w:left="-567" w:firstLine="709"/>
        <w:jc w:val="center"/>
        <w:rPr>
          <w:sz w:val="28"/>
          <w:szCs w:val="28"/>
        </w:rPr>
      </w:pPr>
      <w:r>
        <w:rPr>
          <w:sz w:val="28"/>
          <w:szCs w:val="28"/>
        </w:rPr>
        <w:t>Рис. 4.3.2. Ендофотограма виконання ендоскопічного гемостазу в хворого Т., 68р., і. х. №4116 із застосуванням аргону.</w:t>
      </w:r>
    </w:p>
    <w:p w:rsidR="00C0271D" w:rsidRDefault="0092178E" w:rsidP="00D02C88">
      <w:pPr>
        <w:spacing w:line="360" w:lineRule="auto"/>
        <w:ind w:left="-567" w:firstLine="709"/>
        <w:jc w:val="both"/>
        <w:rPr>
          <w:sz w:val="28"/>
          <w:szCs w:val="28"/>
        </w:rPr>
      </w:pPr>
      <w:r>
        <w:rPr>
          <w:sz w:val="28"/>
          <w:szCs w:val="28"/>
        </w:rPr>
        <w:t>Після досягнення тимчасового ендоскопічного гемостазу в усіх хворих основної групи обов’язково застосовували ендоскопічний моніторинг через 6 – 12 годин, а за потреби і в більш пізні терміни.</w:t>
      </w:r>
    </w:p>
    <w:p w:rsidR="00D02C88" w:rsidRDefault="00D02C88" w:rsidP="00D02C88">
      <w:pPr>
        <w:spacing w:line="360" w:lineRule="auto"/>
        <w:ind w:left="-567" w:firstLine="709"/>
        <w:jc w:val="both"/>
        <w:rPr>
          <w:sz w:val="28"/>
          <w:szCs w:val="28"/>
        </w:rPr>
      </w:pPr>
      <w:r w:rsidRPr="000924C5">
        <w:rPr>
          <w:sz w:val="28"/>
          <w:szCs w:val="28"/>
        </w:rPr>
        <w:t>В останні роки великого поширення набули рентгеноендоваскулярн</w:t>
      </w:r>
      <w:r>
        <w:rPr>
          <w:sz w:val="28"/>
          <w:szCs w:val="28"/>
        </w:rPr>
        <w:t>і</w:t>
      </w:r>
      <w:r w:rsidRPr="000924C5">
        <w:rPr>
          <w:sz w:val="28"/>
          <w:szCs w:val="28"/>
        </w:rPr>
        <w:t xml:space="preserve"> технології досягнення гемостазу. Ангіографічне дослідження дозволяло виявити джерела кровопостачання пухлини, а також прямі </w:t>
      </w:r>
      <w:r w:rsidR="00DC2AFD">
        <w:rPr>
          <w:sz w:val="28"/>
          <w:szCs w:val="28"/>
        </w:rPr>
        <w:t>та</w:t>
      </w:r>
      <w:r w:rsidRPr="000924C5">
        <w:rPr>
          <w:sz w:val="28"/>
          <w:szCs w:val="28"/>
        </w:rPr>
        <w:t xml:space="preserve"> непрямі ознаки кровотечі</w:t>
      </w:r>
      <w:r w:rsidR="00DC2AFD">
        <w:rPr>
          <w:sz w:val="28"/>
          <w:szCs w:val="28"/>
        </w:rPr>
        <w:t>, що</w:t>
      </w:r>
      <w:r w:rsidR="00DC2AFD" w:rsidRPr="000924C5">
        <w:rPr>
          <w:sz w:val="28"/>
          <w:szCs w:val="28"/>
        </w:rPr>
        <w:t>трива</w:t>
      </w:r>
      <w:r w:rsidR="00DC2AFD">
        <w:rPr>
          <w:sz w:val="28"/>
          <w:szCs w:val="28"/>
        </w:rPr>
        <w:t>є</w:t>
      </w:r>
      <w:r w:rsidRPr="000924C5">
        <w:rPr>
          <w:sz w:val="28"/>
          <w:szCs w:val="28"/>
        </w:rPr>
        <w:t>з переходом діагностичного етапу в лікувальний</w:t>
      </w:r>
      <w:r>
        <w:rPr>
          <w:sz w:val="28"/>
          <w:szCs w:val="28"/>
        </w:rPr>
        <w:t xml:space="preserve"> (рис. 4.3.</w:t>
      </w:r>
      <w:r w:rsidR="0092178E">
        <w:rPr>
          <w:sz w:val="28"/>
          <w:szCs w:val="28"/>
        </w:rPr>
        <w:t>3</w:t>
      </w:r>
      <w:r>
        <w:rPr>
          <w:sz w:val="28"/>
          <w:szCs w:val="28"/>
        </w:rPr>
        <w:t>.)</w:t>
      </w:r>
      <w:r w:rsidRPr="000924C5">
        <w:rPr>
          <w:sz w:val="28"/>
          <w:szCs w:val="28"/>
        </w:rPr>
        <w:t>.</w:t>
      </w:r>
    </w:p>
    <w:p w:rsidR="00D02C88" w:rsidRDefault="00D02C88" w:rsidP="00D02C88">
      <w:pPr>
        <w:spacing w:line="360" w:lineRule="auto"/>
        <w:jc w:val="both"/>
        <w:rPr>
          <w:sz w:val="28"/>
          <w:szCs w:val="28"/>
        </w:rPr>
      </w:pPr>
      <w:r>
        <w:rPr>
          <w:noProof/>
          <w:sz w:val="28"/>
          <w:szCs w:val="28"/>
          <w:lang w:val="ru-RU" w:eastAsia="ru-RU"/>
        </w:rPr>
        <w:drawing>
          <wp:inline distT="0" distB="0" distL="0" distR="0">
            <wp:extent cx="2587248" cy="2400300"/>
            <wp:effectExtent l="0" t="0" r="0" b="0"/>
            <wp:docPr id="74" name="Рисунок 74" descr="C:\Users\L1\Documents\Хождение по мукам 2 (ДД)\Фото- видео и рентгенограммы\Для РЭО\3 больных РЭО при раке желудка\01_ЛЖА с опухолью до ВАХЭ_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1\Documents\Хождение по мукам 2 (ДД)\Фото- видео и рентгенограммы\Для РЭО\3 больных РЭО при раке желудка\01_ЛЖА с опухолью до ВАХЭ_а.jpg"/>
                    <pic:cNvPicPr>
                      <a:picLocks noChangeAspect="1" noChangeArrowheads="1"/>
                    </pic:cNvPicPr>
                  </pic:nvPicPr>
                  <pic:blipFill rotWithShape="1">
                    <a:blip r:embed="rId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6561" t="3406" r="10167" b="10271"/>
                    <a:stretch/>
                  </pic:blipFill>
                  <pic:spPr bwMode="auto">
                    <a:xfrm>
                      <a:off x="0" y="0"/>
                      <a:ext cx="2590049" cy="240289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Pr>
          <w:sz w:val="28"/>
          <w:szCs w:val="28"/>
        </w:rPr>
        <w:tab/>
      </w:r>
      <w:r>
        <w:rPr>
          <w:noProof/>
          <w:sz w:val="28"/>
          <w:szCs w:val="28"/>
          <w:lang w:val="ru-RU" w:eastAsia="ru-RU"/>
        </w:rPr>
        <w:drawing>
          <wp:inline distT="0" distB="0" distL="0" distR="0">
            <wp:extent cx="2743200" cy="2397125"/>
            <wp:effectExtent l="0" t="0" r="0" b="0"/>
            <wp:docPr id="75" name="Рисунок 75" descr="C:\Users\L1\Documents\Хождение по мукам 2 (ДД)\Фото- видео и рентгенограммы\Для РЭО\3 больных РЭО при раке желудка\01_ЛЖА с опухолью после ВАХЭ_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1\Documents\Хождение по мукам 2 (ДД)\Фото- видео и рентгенограммы\Для РЭО\3 больных РЭО при раке желудка\01_ЛЖА с опухолью после ВАХЭ_б.jpg"/>
                    <pic:cNvPicPr>
                      <a:picLocks noChangeAspect="1" noChangeArrowheads="1"/>
                    </pic:cNvPicPr>
                  </pic:nvPicPr>
                  <pic:blipFill rotWithShape="1">
                    <a:blip r:embed="rId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8497" t="8016" r="10702" b="7816"/>
                    <a:stretch/>
                  </pic:blipFill>
                  <pic:spPr bwMode="auto">
                    <a:xfrm>
                      <a:off x="0" y="0"/>
                      <a:ext cx="2749702" cy="240280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Default="00D02C88" w:rsidP="00D02C88">
      <w:pPr>
        <w:spacing w:line="360" w:lineRule="auto"/>
        <w:ind w:firstLine="142"/>
        <w:jc w:val="center"/>
        <w:rPr>
          <w:sz w:val="28"/>
          <w:szCs w:val="28"/>
        </w:rPr>
      </w:pPr>
      <w:r>
        <w:rPr>
          <w:sz w:val="28"/>
          <w:szCs w:val="28"/>
        </w:rPr>
        <w:t>Рис. 4.3.</w:t>
      </w:r>
      <w:r w:rsidR="0092178E">
        <w:rPr>
          <w:sz w:val="28"/>
          <w:szCs w:val="28"/>
        </w:rPr>
        <w:t>3</w:t>
      </w:r>
      <w:r>
        <w:rPr>
          <w:sz w:val="28"/>
          <w:szCs w:val="28"/>
        </w:rPr>
        <w:t xml:space="preserve">. Целіакограма </w:t>
      </w:r>
      <w:r w:rsidR="0092178E">
        <w:rPr>
          <w:sz w:val="28"/>
          <w:szCs w:val="28"/>
        </w:rPr>
        <w:t>х</w:t>
      </w:r>
      <w:r>
        <w:rPr>
          <w:sz w:val="28"/>
          <w:szCs w:val="28"/>
        </w:rPr>
        <w:t>в</w:t>
      </w:r>
      <w:r w:rsidR="0092178E">
        <w:rPr>
          <w:sz w:val="28"/>
          <w:szCs w:val="28"/>
        </w:rPr>
        <w:t>оро</w:t>
      </w:r>
      <w:r>
        <w:rPr>
          <w:sz w:val="28"/>
          <w:szCs w:val="28"/>
        </w:rPr>
        <w:t>ї Б., 64р. І</w:t>
      </w:r>
      <w:r w:rsidR="0092178E">
        <w:rPr>
          <w:sz w:val="28"/>
          <w:szCs w:val="28"/>
        </w:rPr>
        <w:t>.</w:t>
      </w:r>
      <w:r>
        <w:rPr>
          <w:sz w:val="28"/>
          <w:szCs w:val="28"/>
        </w:rPr>
        <w:t>Х</w:t>
      </w:r>
      <w:r w:rsidR="0092178E">
        <w:rPr>
          <w:sz w:val="28"/>
          <w:szCs w:val="28"/>
        </w:rPr>
        <w:t>.</w:t>
      </w:r>
      <w:r>
        <w:rPr>
          <w:sz w:val="28"/>
          <w:szCs w:val="28"/>
        </w:rPr>
        <w:t xml:space="preserve"> № 2617, контрастування лівої шлункової артерії (ЛША), яка кровопостачає гігантську пухлину тіла і антрального відділів шлунка. Наявність прямих ознак кровотечі з пухлини шлунка до емболізації (А) та зупинка кровотечі після РЕО (Б) ЛША.</w:t>
      </w:r>
    </w:p>
    <w:p w:rsidR="0084512F" w:rsidRDefault="0084512F" w:rsidP="00D02C88">
      <w:pPr>
        <w:spacing w:line="360" w:lineRule="auto"/>
        <w:ind w:left="-567" w:firstLine="709"/>
        <w:jc w:val="both"/>
        <w:rPr>
          <w:sz w:val="28"/>
          <w:szCs w:val="28"/>
        </w:rPr>
      </w:pPr>
    </w:p>
    <w:p w:rsidR="00316728" w:rsidRDefault="00316728" w:rsidP="00316728">
      <w:pPr>
        <w:spacing w:line="360" w:lineRule="auto"/>
        <w:ind w:left="-567" w:firstLine="709"/>
        <w:jc w:val="both"/>
        <w:rPr>
          <w:sz w:val="28"/>
          <w:szCs w:val="28"/>
        </w:rPr>
      </w:pPr>
      <w:r w:rsidRPr="0092178E">
        <w:rPr>
          <w:sz w:val="28"/>
          <w:szCs w:val="28"/>
        </w:rPr>
        <w:t>Виконання, на першому етапі, рентгенендоваскулярного гемостазу проведено у 31 (7,4%) хворого, з них у 11 (2,6%) хворих основної групи (у 9 відзначено відсутність рецидиву кровотечі).</w:t>
      </w:r>
      <w:r w:rsidRPr="000924C5">
        <w:rPr>
          <w:sz w:val="28"/>
          <w:szCs w:val="28"/>
        </w:rPr>
        <w:t>Слід зазначити, що даний метод був особливо цінний для досягнення гемостазу у пацієнтів старечого віку з вираженою супутньою патологією при високому ступені операційного ризику, коли виконання "відкритих" оперативних утручань сумнівно для переносимості.</w:t>
      </w:r>
    </w:p>
    <w:p w:rsidR="00316728" w:rsidRPr="000924C5" w:rsidRDefault="00316728" w:rsidP="00D02C88">
      <w:pPr>
        <w:spacing w:line="360" w:lineRule="auto"/>
        <w:ind w:left="-567" w:firstLine="709"/>
        <w:jc w:val="both"/>
        <w:rPr>
          <w:sz w:val="28"/>
          <w:szCs w:val="28"/>
        </w:rPr>
      </w:pPr>
      <w:r>
        <w:rPr>
          <w:sz w:val="28"/>
          <w:szCs w:val="28"/>
        </w:rPr>
        <w:t xml:space="preserve">Розвиток рецидиву </w:t>
      </w:r>
      <w:r w:rsidR="00110B61">
        <w:rPr>
          <w:sz w:val="28"/>
          <w:szCs w:val="28"/>
        </w:rPr>
        <w:t>кровотечі вимагав виконання ургентного оперативного втручання</w:t>
      </w:r>
      <w:r w:rsidR="0086360E">
        <w:rPr>
          <w:sz w:val="28"/>
          <w:szCs w:val="28"/>
        </w:rPr>
        <w:t xml:space="preserve"> у </w:t>
      </w:r>
      <w:r w:rsidR="000C335C">
        <w:rPr>
          <w:sz w:val="28"/>
          <w:szCs w:val="28"/>
        </w:rPr>
        <w:t>8 (1,9%)</w:t>
      </w:r>
      <w:r w:rsidR="0086360E">
        <w:rPr>
          <w:sz w:val="28"/>
          <w:szCs w:val="28"/>
        </w:rPr>
        <w:t xml:space="preserve"> хворих основної групи</w:t>
      </w:r>
      <w:r w:rsidR="00110B61">
        <w:rPr>
          <w:sz w:val="28"/>
          <w:szCs w:val="28"/>
        </w:rPr>
        <w:t xml:space="preserve">. </w:t>
      </w:r>
      <w:r w:rsidR="0086360E">
        <w:rPr>
          <w:sz w:val="28"/>
          <w:szCs w:val="28"/>
        </w:rPr>
        <w:t>В</w:t>
      </w:r>
      <w:r w:rsidR="00D02C88">
        <w:rPr>
          <w:sz w:val="28"/>
          <w:szCs w:val="28"/>
        </w:rPr>
        <w:t>основн</w:t>
      </w:r>
      <w:r w:rsidR="0086360E">
        <w:rPr>
          <w:sz w:val="28"/>
          <w:szCs w:val="28"/>
        </w:rPr>
        <w:t>ій</w:t>
      </w:r>
      <w:r w:rsidR="00D02C88">
        <w:rPr>
          <w:sz w:val="28"/>
          <w:szCs w:val="28"/>
        </w:rPr>
        <w:t xml:space="preserve"> груп</w:t>
      </w:r>
      <w:r w:rsidR="0086360E">
        <w:rPr>
          <w:sz w:val="28"/>
          <w:szCs w:val="28"/>
        </w:rPr>
        <w:t>і</w:t>
      </w:r>
      <w:r w:rsidR="00D02C88">
        <w:rPr>
          <w:sz w:val="28"/>
          <w:szCs w:val="28"/>
        </w:rPr>
        <w:t>застосовувалась</w:t>
      </w:r>
      <w:r w:rsidR="00D02C88" w:rsidRPr="000924C5">
        <w:rPr>
          <w:sz w:val="28"/>
          <w:szCs w:val="28"/>
        </w:rPr>
        <w:t xml:space="preserve"> тактика, спрямована, перш за все, на досягнення надійного гемостазу. При переносимості радикальної операції викону</w:t>
      </w:r>
      <w:r w:rsidR="00D02C88">
        <w:rPr>
          <w:sz w:val="28"/>
          <w:szCs w:val="28"/>
        </w:rPr>
        <w:t>вали</w:t>
      </w:r>
      <w:r w:rsidR="00D02C88" w:rsidRPr="000924C5">
        <w:rPr>
          <w:sz w:val="28"/>
          <w:szCs w:val="28"/>
        </w:rPr>
        <w:t xml:space="preserve"> одноетапні радикальні операції, при високому операційному ризику застосову</w:t>
      </w:r>
      <w:r w:rsidR="00D02C88">
        <w:rPr>
          <w:sz w:val="28"/>
          <w:szCs w:val="28"/>
        </w:rPr>
        <w:t>вали</w:t>
      </w:r>
      <w:r w:rsidR="00D02C88" w:rsidRPr="000924C5">
        <w:rPr>
          <w:sz w:val="28"/>
          <w:szCs w:val="28"/>
        </w:rPr>
        <w:t xml:space="preserve"> двоетапну тактику (І етап - паліативна резекція шлунка з пухлиною; ІІ етап </w:t>
      </w:r>
      <w:r>
        <w:rPr>
          <w:sz w:val="28"/>
          <w:szCs w:val="28"/>
        </w:rPr>
        <w:t>–комбінована ГЕ</w:t>
      </w:r>
      <w:r w:rsidR="00D02C88">
        <w:rPr>
          <w:sz w:val="28"/>
          <w:szCs w:val="28"/>
        </w:rPr>
        <w:t xml:space="preserve"> з лімфоди</w:t>
      </w:r>
      <w:r w:rsidR="00D02C88" w:rsidRPr="000924C5">
        <w:rPr>
          <w:sz w:val="28"/>
          <w:szCs w:val="28"/>
        </w:rPr>
        <w:t>ссекці</w:t>
      </w:r>
      <w:r w:rsidR="00D02C88">
        <w:rPr>
          <w:sz w:val="28"/>
          <w:szCs w:val="28"/>
        </w:rPr>
        <w:t>єю</w:t>
      </w:r>
      <w:r w:rsidR="00D02C88" w:rsidRPr="000924C5">
        <w:rPr>
          <w:sz w:val="28"/>
          <w:szCs w:val="28"/>
        </w:rPr>
        <w:t>. Особливістю паліативних резекцій є те, що при виключенні повторних втручань перевагу віддаємо методикам в модифікаціях Більрот - ІІ. При планованому повторному втручанні - методикам Більрот - І.</w:t>
      </w:r>
    </w:p>
    <w:p w:rsidR="00D02C88" w:rsidRPr="000924C5" w:rsidRDefault="00D02C88" w:rsidP="00D02C88">
      <w:pPr>
        <w:spacing w:line="360" w:lineRule="auto"/>
        <w:ind w:left="-567" w:firstLine="709"/>
        <w:jc w:val="both"/>
        <w:rPr>
          <w:sz w:val="28"/>
          <w:szCs w:val="28"/>
        </w:rPr>
      </w:pPr>
      <w:r w:rsidRPr="000924C5">
        <w:rPr>
          <w:sz w:val="28"/>
          <w:szCs w:val="28"/>
        </w:rPr>
        <w:t>Як паліативн</w:t>
      </w:r>
      <w:r>
        <w:rPr>
          <w:sz w:val="28"/>
          <w:szCs w:val="28"/>
        </w:rPr>
        <w:t>і</w:t>
      </w:r>
      <w:r w:rsidRPr="000924C5">
        <w:rPr>
          <w:sz w:val="28"/>
          <w:szCs w:val="28"/>
        </w:rPr>
        <w:t xml:space="preserve"> операці</w:t>
      </w:r>
      <w:r>
        <w:rPr>
          <w:sz w:val="28"/>
          <w:szCs w:val="28"/>
        </w:rPr>
        <w:t>ї</w:t>
      </w:r>
      <w:r w:rsidRPr="000924C5">
        <w:rPr>
          <w:sz w:val="28"/>
          <w:szCs w:val="28"/>
        </w:rPr>
        <w:t xml:space="preserve">, що дозволяють зупинити кровотечу </w:t>
      </w:r>
      <w:r>
        <w:rPr>
          <w:sz w:val="28"/>
          <w:szCs w:val="28"/>
        </w:rPr>
        <w:t>в разі наявності</w:t>
      </w:r>
      <w:r w:rsidRPr="000924C5">
        <w:rPr>
          <w:sz w:val="28"/>
          <w:szCs w:val="28"/>
        </w:rPr>
        <w:t xml:space="preserve"> "в</w:t>
      </w:r>
      <w:r>
        <w:rPr>
          <w:sz w:val="28"/>
          <w:szCs w:val="28"/>
        </w:rPr>
        <w:t>колочених</w:t>
      </w:r>
      <w:r w:rsidRPr="000924C5">
        <w:rPr>
          <w:sz w:val="28"/>
          <w:szCs w:val="28"/>
        </w:rPr>
        <w:t>" пухлин шлунка застосовували гастротомію з прошиванням кровоточивих судин, тампонаду кратера пухлинної виразки пасмом сальника на жив</w:t>
      </w:r>
      <w:r>
        <w:rPr>
          <w:sz w:val="28"/>
          <w:szCs w:val="28"/>
        </w:rPr>
        <w:t>и</w:t>
      </w:r>
      <w:r w:rsidRPr="000924C5">
        <w:rPr>
          <w:sz w:val="28"/>
          <w:szCs w:val="28"/>
        </w:rPr>
        <w:t>льн</w:t>
      </w:r>
      <w:r>
        <w:rPr>
          <w:sz w:val="28"/>
          <w:szCs w:val="28"/>
        </w:rPr>
        <w:t>ій</w:t>
      </w:r>
      <w:r w:rsidRPr="000924C5">
        <w:rPr>
          <w:sz w:val="28"/>
          <w:szCs w:val="28"/>
        </w:rPr>
        <w:t xml:space="preserve"> судинн</w:t>
      </w:r>
      <w:r>
        <w:rPr>
          <w:sz w:val="28"/>
          <w:szCs w:val="28"/>
        </w:rPr>
        <w:t>ій</w:t>
      </w:r>
      <w:r w:rsidRPr="000924C5">
        <w:rPr>
          <w:sz w:val="28"/>
          <w:szCs w:val="28"/>
        </w:rPr>
        <w:t xml:space="preserve"> ніжці по Опел</w:t>
      </w:r>
      <w:r>
        <w:rPr>
          <w:sz w:val="28"/>
          <w:szCs w:val="28"/>
        </w:rPr>
        <w:t>ю</w:t>
      </w:r>
      <w:r w:rsidRPr="000924C5">
        <w:rPr>
          <w:sz w:val="28"/>
          <w:szCs w:val="28"/>
        </w:rPr>
        <w:t>-Полікарпову; а також розроблену в клініці тампонаду виразок пухлини передньою стінкою шлунказ демукозаці</w:t>
      </w:r>
      <w:r>
        <w:rPr>
          <w:sz w:val="28"/>
          <w:szCs w:val="28"/>
        </w:rPr>
        <w:t>єю</w:t>
      </w:r>
      <w:r w:rsidRPr="000924C5">
        <w:rPr>
          <w:sz w:val="28"/>
          <w:szCs w:val="28"/>
        </w:rPr>
        <w:t xml:space="preserve"> клапотя</w:t>
      </w:r>
      <w:r>
        <w:rPr>
          <w:sz w:val="28"/>
          <w:szCs w:val="28"/>
        </w:rPr>
        <w:t>, що тампонує</w:t>
      </w:r>
      <w:r w:rsidRPr="000924C5">
        <w:rPr>
          <w:sz w:val="28"/>
          <w:szCs w:val="28"/>
        </w:rPr>
        <w:t xml:space="preserve"> і без неї (</w:t>
      </w:r>
      <w:r>
        <w:rPr>
          <w:sz w:val="28"/>
          <w:szCs w:val="28"/>
        </w:rPr>
        <w:t>р</w:t>
      </w:r>
      <w:r w:rsidRPr="000924C5">
        <w:rPr>
          <w:sz w:val="28"/>
          <w:szCs w:val="28"/>
        </w:rPr>
        <w:t xml:space="preserve">ис. </w:t>
      </w:r>
      <w:r>
        <w:rPr>
          <w:sz w:val="28"/>
          <w:szCs w:val="28"/>
        </w:rPr>
        <w:t>4.3.</w:t>
      </w:r>
      <w:r w:rsidR="00110B61">
        <w:rPr>
          <w:sz w:val="28"/>
          <w:szCs w:val="28"/>
        </w:rPr>
        <w:t>4</w:t>
      </w:r>
      <w:r>
        <w:rPr>
          <w:sz w:val="28"/>
          <w:szCs w:val="28"/>
        </w:rPr>
        <w:t>.</w:t>
      </w:r>
      <w:r w:rsidRPr="000924C5">
        <w:rPr>
          <w:sz w:val="28"/>
          <w:szCs w:val="28"/>
        </w:rPr>
        <w:t xml:space="preserve">).                 </w:t>
      </w:r>
    </w:p>
    <w:p w:rsidR="00D02C88" w:rsidRPr="000924C5" w:rsidRDefault="00D02C88" w:rsidP="00D02C88">
      <w:pPr>
        <w:ind w:left="-567"/>
        <w:jc w:val="both"/>
        <w:rPr>
          <w:sz w:val="28"/>
          <w:szCs w:val="28"/>
        </w:rPr>
      </w:pPr>
      <w:r w:rsidRPr="000924C5">
        <w:rPr>
          <w:noProof/>
          <w:sz w:val="28"/>
          <w:szCs w:val="28"/>
          <w:lang w:val="ru-RU" w:eastAsia="ru-RU"/>
        </w:rPr>
        <w:drawing>
          <wp:inline distT="0" distB="0" distL="0" distR="0">
            <wp:extent cx="1581150" cy="1857375"/>
            <wp:effectExtent l="0" t="0" r="0" b="9525"/>
            <wp:docPr id="76" name="Рисунок 76" descr="PIC-0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IC-0245"/>
                    <pic:cNvPicPr>
                      <a:picLocks noChangeAspect="1" noChangeArrowheads="1"/>
                    </pic:cNvPicPr>
                  </pic:nvPicPr>
                  <pic:blipFill>
                    <a:blip r:embed="rId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11476"/>
                    <a:stretch>
                      <a:fillRect/>
                    </a:stretch>
                  </pic:blipFill>
                  <pic:spPr bwMode="auto">
                    <a:xfrm>
                      <a:off x="0" y="0"/>
                      <a:ext cx="1581150" cy="1857375"/>
                    </a:xfrm>
                    <a:prstGeom prst="rect">
                      <a:avLst/>
                    </a:prstGeom>
                    <a:noFill/>
                    <a:ln>
                      <a:noFill/>
                    </a:ln>
                  </pic:spPr>
                </pic:pic>
              </a:graphicData>
            </a:graphic>
          </wp:inline>
        </w:drawing>
      </w:r>
      <w:r w:rsidRPr="008F1593">
        <w:rPr>
          <w:noProof/>
          <w:sz w:val="28"/>
          <w:szCs w:val="28"/>
          <w:lang w:val="ru-RU" w:eastAsia="ru-RU"/>
        </w:rPr>
        <w:drawing>
          <wp:inline distT="0" distB="0" distL="0" distR="0">
            <wp:extent cx="1511164" cy="1817173"/>
            <wp:effectExtent l="0" t="0" r="0" b="0"/>
            <wp:docPr id="55" name="Рисунок 55" descr="D:\Сохраненные данные\Диск Д\Мои документы\Хождение по мукам 2 (ДД)\ddd\картинки для Бойко\PIC-02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Сохраненные данные\Диск Д\Мои документы\Хождение по мукам 2 (ДД)\ddd\картинки для Бойко\PIC-0244.jpg"/>
                    <pic:cNvPicPr>
                      <a:picLocks noChangeAspect="1" noChangeArrowheads="1"/>
                    </pic:cNvPicPr>
                  </pic:nvPicPr>
                  <pic:blipFill rotWithShape="1">
                    <a:blip r:embed="rId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9830"/>
                    <a:stretch/>
                  </pic:blipFill>
                  <pic:spPr bwMode="auto">
                    <a:xfrm>
                      <a:off x="0" y="0"/>
                      <a:ext cx="1525900" cy="183489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Pr="000924C5" w:rsidRDefault="00D02C88" w:rsidP="00D02C88">
      <w:pPr>
        <w:spacing w:line="360" w:lineRule="auto"/>
        <w:ind w:left="-567" w:firstLine="709"/>
        <w:jc w:val="center"/>
        <w:rPr>
          <w:sz w:val="28"/>
          <w:szCs w:val="28"/>
        </w:rPr>
      </w:pPr>
      <w:r>
        <w:rPr>
          <w:sz w:val="28"/>
          <w:szCs w:val="28"/>
        </w:rPr>
        <w:t>Рис</w:t>
      </w:r>
      <w:r w:rsidRPr="000924C5">
        <w:rPr>
          <w:sz w:val="28"/>
          <w:szCs w:val="28"/>
        </w:rPr>
        <w:t xml:space="preserve">. </w:t>
      </w:r>
      <w:r>
        <w:rPr>
          <w:sz w:val="28"/>
          <w:szCs w:val="28"/>
        </w:rPr>
        <w:t>4.3.</w:t>
      </w:r>
      <w:r w:rsidR="00110B61">
        <w:rPr>
          <w:sz w:val="28"/>
          <w:szCs w:val="28"/>
        </w:rPr>
        <w:t>4</w:t>
      </w:r>
      <w:r w:rsidRPr="000924C5">
        <w:rPr>
          <w:sz w:val="28"/>
          <w:szCs w:val="28"/>
        </w:rPr>
        <w:t>. Тампонада пухлини</w:t>
      </w:r>
      <w:r>
        <w:rPr>
          <w:sz w:val="28"/>
          <w:szCs w:val="28"/>
        </w:rPr>
        <w:t>, що кровоточить</w:t>
      </w:r>
      <w:r w:rsidRPr="000924C5">
        <w:rPr>
          <w:sz w:val="28"/>
          <w:szCs w:val="28"/>
        </w:rPr>
        <w:t xml:space="preserve"> передньою стінкою шлунка з формуванням гастропластики</w:t>
      </w:r>
    </w:p>
    <w:p w:rsidR="00D02C88" w:rsidRPr="000924C5" w:rsidRDefault="00D02C88" w:rsidP="00D02C88">
      <w:pPr>
        <w:spacing w:line="360" w:lineRule="auto"/>
        <w:ind w:left="-567" w:firstLine="709"/>
        <w:jc w:val="both"/>
        <w:rPr>
          <w:sz w:val="28"/>
          <w:szCs w:val="28"/>
        </w:rPr>
      </w:pPr>
      <w:r w:rsidRPr="000924C5">
        <w:rPr>
          <w:sz w:val="28"/>
          <w:szCs w:val="28"/>
        </w:rPr>
        <w:lastRenderedPageBreak/>
        <w:t>Паліативні резекції шлунка мають на меті виведення кратера пухлини</w:t>
      </w:r>
      <w:r>
        <w:rPr>
          <w:sz w:val="28"/>
          <w:szCs w:val="28"/>
        </w:rPr>
        <w:t>, що кровоточить</w:t>
      </w:r>
      <w:r w:rsidRPr="000924C5">
        <w:rPr>
          <w:sz w:val="28"/>
          <w:szCs w:val="28"/>
        </w:rPr>
        <w:t xml:space="preserve"> поза просвіту шлунка. Як правило, ці операції не передбачають дотримання принципу абластичності обсягу резекції (тому викону</w:t>
      </w:r>
      <w:r>
        <w:rPr>
          <w:sz w:val="28"/>
          <w:szCs w:val="28"/>
        </w:rPr>
        <w:t>вали</w:t>
      </w:r>
      <w:r w:rsidRPr="000924C5">
        <w:rPr>
          <w:sz w:val="28"/>
          <w:szCs w:val="28"/>
        </w:rPr>
        <w:t xml:space="preserve"> паліативні резекції 1/2, 2/3, 3/4 шлунка, а також паліативну гастректомію). При зупиненій кровотечі є можливість стабілізації стану хворих, виписки їх із стаціонару. Питання про необхідність симптоматичного лікування, хіміотерапії, можливості повторної операції з виконанням радикального обсягу резекції, адекватної лімфодіссекці</w:t>
      </w:r>
      <w:r w:rsidR="006B4E15">
        <w:rPr>
          <w:sz w:val="28"/>
          <w:szCs w:val="28"/>
        </w:rPr>
        <w:t>ї</w:t>
      </w:r>
      <w:r w:rsidRPr="000924C5">
        <w:rPr>
          <w:sz w:val="28"/>
          <w:szCs w:val="28"/>
        </w:rPr>
        <w:t xml:space="preserve"> вирішувалося нами індивідуально в кожному конкретному випадку. При переносимості радикального оперативного втручання викону</w:t>
      </w:r>
      <w:r>
        <w:rPr>
          <w:sz w:val="28"/>
          <w:szCs w:val="28"/>
        </w:rPr>
        <w:t>вали</w:t>
      </w:r>
      <w:r w:rsidRPr="000924C5">
        <w:rPr>
          <w:sz w:val="28"/>
          <w:szCs w:val="28"/>
        </w:rPr>
        <w:t xml:space="preserve"> одноетапні радикальні операції, при високому операційному ризику застосову</w:t>
      </w:r>
      <w:r>
        <w:rPr>
          <w:sz w:val="28"/>
          <w:szCs w:val="28"/>
        </w:rPr>
        <w:t>вали</w:t>
      </w:r>
      <w:r w:rsidRPr="000924C5">
        <w:rPr>
          <w:sz w:val="28"/>
          <w:szCs w:val="28"/>
        </w:rPr>
        <w:t xml:space="preserve"> двоетапну тактику (І етап - паліативна резекція шлунка з пухлиною; ІІ етап - радикальна </w:t>
      </w:r>
      <w:r>
        <w:rPr>
          <w:sz w:val="28"/>
          <w:szCs w:val="28"/>
        </w:rPr>
        <w:t>гастректомія</w:t>
      </w:r>
      <w:r w:rsidRPr="000924C5">
        <w:rPr>
          <w:sz w:val="28"/>
          <w:szCs w:val="28"/>
        </w:rPr>
        <w:t xml:space="preserve"> з </w:t>
      </w:r>
      <w:r>
        <w:rPr>
          <w:sz w:val="28"/>
          <w:szCs w:val="28"/>
        </w:rPr>
        <w:t>лімфоди</w:t>
      </w:r>
      <w:r w:rsidRPr="000924C5">
        <w:rPr>
          <w:sz w:val="28"/>
          <w:szCs w:val="28"/>
        </w:rPr>
        <w:t>ссекці</w:t>
      </w:r>
      <w:r>
        <w:rPr>
          <w:sz w:val="28"/>
          <w:szCs w:val="28"/>
        </w:rPr>
        <w:t>єю</w:t>
      </w:r>
      <w:r w:rsidRPr="000924C5">
        <w:rPr>
          <w:sz w:val="28"/>
          <w:szCs w:val="28"/>
        </w:rPr>
        <w:t xml:space="preserve"> і резекцією уражених сусідніх органів). Особливістю паліативних резекцій є те, що при виключенні повторних втручань перевагу віддава</w:t>
      </w:r>
      <w:r>
        <w:rPr>
          <w:sz w:val="28"/>
          <w:szCs w:val="28"/>
        </w:rPr>
        <w:t>л</w:t>
      </w:r>
      <w:r w:rsidRPr="000924C5">
        <w:rPr>
          <w:sz w:val="28"/>
          <w:szCs w:val="28"/>
        </w:rPr>
        <w:t>и методикам в модифікаціях Більрот - ІІ. При планованому повторному втручанні перевагу відда</w:t>
      </w:r>
      <w:r>
        <w:rPr>
          <w:sz w:val="28"/>
          <w:szCs w:val="28"/>
        </w:rPr>
        <w:t>вали</w:t>
      </w:r>
      <w:r w:rsidRPr="000924C5">
        <w:rPr>
          <w:sz w:val="28"/>
          <w:szCs w:val="28"/>
        </w:rPr>
        <w:t xml:space="preserve"> методикам Більрот - І. Радикальні операції при раку шлунка поділяємо на проксимальн</w:t>
      </w:r>
      <w:r>
        <w:rPr>
          <w:sz w:val="28"/>
          <w:szCs w:val="28"/>
        </w:rPr>
        <w:t>у</w:t>
      </w:r>
      <w:r w:rsidRPr="000924C5">
        <w:rPr>
          <w:sz w:val="28"/>
          <w:szCs w:val="28"/>
        </w:rPr>
        <w:t xml:space="preserve"> і дистальн</w:t>
      </w:r>
      <w:r>
        <w:rPr>
          <w:sz w:val="28"/>
          <w:szCs w:val="28"/>
        </w:rPr>
        <w:t>угастректомії</w:t>
      </w:r>
      <w:r w:rsidRPr="000924C5">
        <w:rPr>
          <w:sz w:val="28"/>
          <w:szCs w:val="28"/>
        </w:rPr>
        <w:t xml:space="preserve">, </w:t>
      </w:r>
      <w:r>
        <w:rPr>
          <w:sz w:val="28"/>
          <w:szCs w:val="28"/>
        </w:rPr>
        <w:t xml:space="preserve">тотальну </w:t>
      </w:r>
      <w:r w:rsidRPr="000924C5">
        <w:rPr>
          <w:sz w:val="28"/>
          <w:szCs w:val="28"/>
        </w:rPr>
        <w:t>гастректомію, розширені резекції і гастректомії (видаляються уражені суміжні тканини), комбіновані резекції і гастректомії (виконується повне або часткове видалення сусідніх органів). Техніка субтотальних резекцій шлунка добре представлена ​​у відповідних посібниках, що дозволяє не розглядати їх детально. При гастректоміях в наших спостереженнях, ми віддаємо перевагу езофагоеюноанастомозам в нашій модифікації і модифікації Ру (переважно при реконструктивних операціях).</w:t>
      </w:r>
    </w:p>
    <w:p w:rsidR="00D02C88" w:rsidRPr="000924C5" w:rsidRDefault="00D02C88" w:rsidP="00D02C88">
      <w:pPr>
        <w:spacing w:line="360" w:lineRule="auto"/>
        <w:ind w:left="-567" w:firstLine="709"/>
        <w:jc w:val="both"/>
        <w:rPr>
          <w:sz w:val="28"/>
          <w:szCs w:val="28"/>
        </w:rPr>
      </w:pPr>
      <w:r w:rsidRPr="000924C5">
        <w:rPr>
          <w:sz w:val="28"/>
          <w:szCs w:val="28"/>
        </w:rPr>
        <w:t>Основними радикальними операціями при раку шлунка</w:t>
      </w:r>
      <w:r>
        <w:rPr>
          <w:sz w:val="28"/>
          <w:szCs w:val="28"/>
        </w:rPr>
        <w:t>, що кровоточить</w:t>
      </w:r>
      <w:r w:rsidRPr="000924C5">
        <w:rPr>
          <w:sz w:val="28"/>
          <w:szCs w:val="28"/>
        </w:rPr>
        <w:t xml:space="preserve"> вважали гастректомію, проксимальну і дистальну</w:t>
      </w:r>
      <w:r>
        <w:rPr>
          <w:sz w:val="28"/>
          <w:szCs w:val="28"/>
        </w:rPr>
        <w:t xml:space="preserve"> гастректомії</w:t>
      </w:r>
      <w:r w:rsidRPr="000924C5">
        <w:rPr>
          <w:sz w:val="28"/>
          <w:szCs w:val="28"/>
        </w:rPr>
        <w:t>. Всім хвори</w:t>
      </w:r>
      <w:r>
        <w:rPr>
          <w:sz w:val="28"/>
          <w:szCs w:val="28"/>
        </w:rPr>
        <w:t>м, що</w:t>
      </w:r>
      <w:r w:rsidRPr="000924C5">
        <w:rPr>
          <w:sz w:val="28"/>
          <w:szCs w:val="28"/>
        </w:rPr>
        <w:t xml:space="preserve"> радикально оперован</w:t>
      </w:r>
      <w:r>
        <w:rPr>
          <w:sz w:val="28"/>
          <w:szCs w:val="28"/>
        </w:rPr>
        <w:t>і</w:t>
      </w:r>
      <w:r w:rsidRPr="000924C5">
        <w:rPr>
          <w:sz w:val="28"/>
          <w:szCs w:val="28"/>
        </w:rPr>
        <w:t xml:space="preserve"> застосовувався саме той спосіб хірургічного лікування, </w:t>
      </w:r>
      <w:r w:rsidR="006B4E15">
        <w:rPr>
          <w:sz w:val="28"/>
          <w:szCs w:val="28"/>
        </w:rPr>
        <w:t>що</w:t>
      </w:r>
      <w:r w:rsidRPr="000924C5">
        <w:rPr>
          <w:sz w:val="28"/>
          <w:szCs w:val="28"/>
        </w:rPr>
        <w:t xml:space="preserve"> був адекватний індивідуальним особливостям як пухлини (її поширеності, структурними особливостями, наявністю або відсутністю віддалених метастазів), так і загальн</w:t>
      </w:r>
      <w:r>
        <w:rPr>
          <w:sz w:val="28"/>
          <w:szCs w:val="28"/>
        </w:rPr>
        <w:t>ому</w:t>
      </w:r>
      <w:r w:rsidRPr="000924C5">
        <w:rPr>
          <w:sz w:val="28"/>
          <w:szCs w:val="28"/>
        </w:rPr>
        <w:t xml:space="preserve"> стан</w:t>
      </w:r>
      <w:r>
        <w:rPr>
          <w:sz w:val="28"/>
          <w:szCs w:val="28"/>
        </w:rPr>
        <w:t>у</w:t>
      </w:r>
      <w:r w:rsidRPr="000924C5">
        <w:rPr>
          <w:sz w:val="28"/>
          <w:szCs w:val="28"/>
        </w:rPr>
        <w:t xml:space="preserve"> хворих, пов'язаному з основним захворюванням </w:t>
      </w:r>
      <w:r w:rsidR="006B4E15">
        <w:rPr>
          <w:sz w:val="28"/>
          <w:szCs w:val="28"/>
        </w:rPr>
        <w:t>та</w:t>
      </w:r>
      <w:r w:rsidRPr="000924C5">
        <w:rPr>
          <w:sz w:val="28"/>
          <w:szCs w:val="28"/>
        </w:rPr>
        <w:t xml:space="preserve"> його ускладненням, а також супутньої патології .</w:t>
      </w:r>
    </w:p>
    <w:p w:rsidR="00D02C88" w:rsidRPr="000924C5" w:rsidRDefault="00D02C88" w:rsidP="00D02C88">
      <w:pPr>
        <w:spacing w:line="360" w:lineRule="auto"/>
        <w:ind w:left="-567" w:firstLine="709"/>
        <w:jc w:val="both"/>
        <w:rPr>
          <w:sz w:val="28"/>
          <w:szCs w:val="28"/>
        </w:rPr>
      </w:pPr>
      <w:r w:rsidRPr="000924C5">
        <w:rPr>
          <w:sz w:val="28"/>
          <w:szCs w:val="28"/>
        </w:rPr>
        <w:lastRenderedPageBreak/>
        <w:t>При цьому нами використані оригінальні методики оперативних втручань, що дозволяють в значній мірі скоротити тривалість операції, підвищити надійність анастомозів, спростити техніку виконання.</w:t>
      </w:r>
    </w:p>
    <w:p w:rsidR="00D02C88" w:rsidRPr="000924C5" w:rsidRDefault="00D02C88" w:rsidP="00D02C88">
      <w:pPr>
        <w:spacing w:line="360" w:lineRule="auto"/>
        <w:ind w:left="-567" w:firstLine="709"/>
        <w:jc w:val="both"/>
        <w:rPr>
          <w:sz w:val="28"/>
          <w:szCs w:val="28"/>
        </w:rPr>
      </w:pPr>
      <w:r w:rsidRPr="000924C5">
        <w:rPr>
          <w:sz w:val="28"/>
          <w:szCs w:val="28"/>
        </w:rPr>
        <w:t>З 1989 р</w:t>
      </w:r>
      <w:r>
        <w:rPr>
          <w:sz w:val="28"/>
          <w:szCs w:val="28"/>
        </w:rPr>
        <w:t>.</w:t>
      </w:r>
      <w:r w:rsidRPr="000924C5">
        <w:rPr>
          <w:sz w:val="28"/>
          <w:szCs w:val="28"/>
        </w:rPr>
        <w:t xml:space="preserve"> в клініці поряд з загальновідомими застосовували власну методику езофагоеюноанастомоза, що представляє собою поєднання інвагінаці</w:t>
      </w:r>
      <w:r>
        <w:rPr>
          <w:sz w:val="28"/>
          <w:szCs w:val="28"/>
        </w:rPr>
        <w:t>йних</w:t>
      </w:r>
      <w:r w:rsidRPr="000924C5">
        <w:rPr>
          <w:sz w:val="28"/>
          <w:szCs w:val="28"/>
        </w:rPr>
        <w:t xml:space="preserve"> анастомозів і анастомозів, </w:t>
      </w:r>
      <w:r>
        <w:rPr>
          <w:sz w:val="28"/>
          <w:szCs w:val="28"/>
        </w:rPr>
        <w:t xml:space="preserve">що </w:t>
      </w:r>
      <w:r w:rsidRPr="000924C5">
        <w:rPr>
          <w:sz w:val="28"/>
          <w:szCs w:val="28"/>
        </w:rPr>
        <w:t>накладен</w:t>
      </w:r>
      <w:r>
        <w:rPr>
          <w:sz w:val="28"/>
          <w:szCs w:val="28"/>
        </w:rPr>
        <w:t>і</w:t>
      </w:r>
      <w:r w:rsidRPr="000924C5">
        <w:rPr>
          <w:sz w:val="28"/>
          <w:szCs w:val="28"/>
        </w:rPr>
        <w:t xml:space="preserve"> дво- і трирядними швами по типу «кінець в бік», згідно з класифікацією стравохідно-кишкових анастомозів </w:t>
      </w:r>
      <w:r w:rsidR="006B4E15">
        <w:rPr>
          <w:sz w:val="28"/>
          <w:szCs w:val="28"/>
        </w:rPr>
        <w:t>за</w:t>
      </w:r>
      <w:r w:rsidRPr="000924C5">
        <w:rPr>
          <w:sz w:val="28"/>
          <w:szCs w:val="28"/>
        </w:rPr>
        <w:t>Цацаніді К.М.і Богданову А.В. (1969) [</w:t>
      </w:r>
      <w:r>
        <w:rPr>
          <w:sz w:val="28"/>
          <w:szCs w:val="28"/>
        </w:rPr>
        <w:t>165</w:t>
      </w:r>
      <w:r w:rsidRPr="000924C5">
        <w:rPr>
          <w:sz w:val="28"/>
          <w:szCs w:val="28"/>
        </w:rPr>
        <w:t>]. Особливістю цієї модифікації є фіксація прив</w:t>
      </w:r>
      <w:r>
        <w:rPr>
          <w:sz w:val="28"/>
          <w:szCs w:val="28"/>
        </w:rPr>
        <w:t>ідної</w:t>
      </w:r>
      <w:r w:rsidRPr="000924C5">
        <w:rPr>
          <w:sz w:val="28"/>
          <w:szCs w:val="28"/>
        </w:rPr>
        <w:t xml:space="preserve"> петлі позаду стравоходу в задньому середостінні, накладення провізорних стравохідно-діафрагмальних швів на передню стінку стравоходу; формування антирефлюксного анастомозу за рахунок інвагінації його цими швами </w:t>
      </w:r>
      <w:r>
        <w:rPr>
          <w:sz w:val="28"/>
          <w:szCs w:val="28"/>
        </w:rPr>
        <w:t>у</w:t>
      </w:r>
      <w:r w:rsidRPr="000924C5">
        <w:rPr>
          <w:sz w:val="28"/>
          <w:szCs w:val="28"/>
        </w:rPr>
        <w:t xml:space="preserve"> відв</w:t>
      </w:r>
      <w:r>
        <w:rPr>
          <w:sz w:val="28"/>
          <w:szCs w:val="28"/>
        </w:rPr>
        <w:t>ідну</w:t>
      </w:r>
      <w:r w:rsidRPr="000924C5">
        <w:rPr>
          <w:sz w:val="28"/>
          <w:szCs w:val="28"/>
        </w:rPr>
        <w:t xml:space="preserve"> петлю тонкої кишки. На додаток </w:t>
      </w:r>
      <w:r w:rsidR="006B4E15">
        <w:rPr>
          <w:sz w:val="28"/>
          <w:szCs w:val="28"/>
        </w:rPr>
        <w:t xml:space="preserve">до </w:t>
      </w:r>
      <w:r w:rsidRPr="000924C5">
        <w:rPr>
          <w:sz w:val="28"/>
          <w:szCs w:val="28"/>
        </w:rPr>
        <w:t>цього вважаємо обов'язковим формування внутрішнього шва анастомозу монофіламентни</w:t>
      </w:r>
      <w:r>
        <w:rPr>
          <w:sz w:val="28"/>
          <w:szCs w:val="28"/>
        </w:rPr>
        <w:t>ми</w:t>
      </w:r>
      <w:r w:rsidRPr="000924C5">
        <w:rPr>
          <w:sz w:val="28"/>
          <w:szCs w:val="28"/>
        </w:rPr>
        <w:t xml:space="preserve"> нитками щоб уникнути анастомозита і лігатурних гранульом, а також перев'язку прив</w:t>
      </w:r>
      <w:r>
        <w:rPr>
          <w:sz w:val="28"/>
          <w:szCs w:val="28"/>
        </w:rPr>
        <w:t>ідної</w:t>
      </w:r>
      <w:r w:rsidRPr="000924C5">
        <w:rPr>
          <w:sz w:val="28"/>
          <w:szCs w:val="28"/>
        </w:rPr>
        <w:t xml:space="preserve"> петлі по типу заглушки Шалімова</w:t>
      </w:r>
      <w:r>
        <w:rPr>
          <w:sz w:val="28"/>
          <w:szCs w:val="28"/>
        </w:rPr>
        <w:t xml:space="preserve"> О</w:t>
      </w:r>
      <w:r w:rsidRPr="000924C5">
        <w:rPr>
          <w:sz w:val="28"/>
          <w:szCs w:val="28"/>
        </w:rPr>
        <w:t>.</w:t>
      </w:r>
      <w:r>
        <w:rPr>
          <w:sz w:val="28"/>
          <w:szCs w:val="28"/>
        </w:rPr>
        <w:t>О</w:t>
      </w:r>
      <w:r w:rsidRPr="000924C5">
        <w:rPr>
          <w:sz w:val="28"/>
          <w:szCs w:val="28"/>
        </w:rPr>
        <w:t>. для повного виключення дуодено</w:t>
      </w:r>
      <w:r>
        <w:rPr>
          <w:sz w:val="28"/>
          <w:szCs w:val="28"/>
        </w:rPr>
        <w:t>-стравохі</w:t>
      </w:r>
      <w:r w:rsidRPr="000924C5">
        <w:rPr>
          <w:sz w:val="28"/>
          <w:szCs w:val="28"/>
        </w:rPr>
        <w:t>дного рефлюксу. Простота запропонованої операції, можли</w:t>
      </w:r>
      <w:r>
        <w:rPr>
          <w:sz w:val="28"/>
          <w:szCs w:val="28"/>
        </w:rPr>
        <w:t>вість скорочення часу втручання</w:t>
      </w:r>
      <w:r w:rsidRPr="000924C5">
        <w:rPr>
          <w:sz w:val="28"/>
          <w:szCs w:val="28"/>
        </w:rPr>
        <w:t>, дозволили застосовувати її для виконання гастректомі</w:t>
      </w:r>
      <w:r>
        <w:rPr>
          <w:sz w:val="28"/>
          <w:szCs w:val="28"/>
        </w:rPr>
        <w:t>ї</w:t>
      </w:r>
      <w:r w:rsidRPr="000924C5">
        <w:rPr>
          <w:sz w:val="28"/>
          <w:szCs w:val="28"/>
        </w:rPr>
        <w:t xml:space="preserve"> на висоті профузно</w:t>
      </w:r>
      <w:r>
        <w:rPr>
          <w:sz w:val="28"/>
          <w:szCs w:val="28"/>
        </w:rPr>
        <w:t>ї</w:t>
      </w:r>
      <w:r w:rsidRPr="000924C5">
        <w:rPr>
          <w:sz w:val="28"/>
          <w:szCs w:val="28"/>
        </w:rPr>
        <w:t xml:space="preserve"> кровотечі з </w:t>
      </w:r>
      <w:r>
        <w:rPr>
          <w:sz w:val="28"/>
          <w:szCs w:val="28"/>
        </w:rPr>
        <w:t>д</w:t>
      </w:r>
      <w:r w:rsidRPr="000924C5">
        <w:rPr>
          <w:sz w:val="28"/>
          <w:szCs w:val="28"/>
        </w:rPr>
        <w:t>о</w:t>
      </w:r>
      <w:r>
        <w:rPr>
          <w:sz w:val="28"/>
          <w:szCs w:val="28"/>
        </w:rPr>
        <w:t>брими</w:t>
      </w:r>
      <w:r w:rsidRPr="000924C5">
        <w:rPr>
          <w:sz w:val="28"/>
          <w:szCs w:val="28"/>
        </w:rPr>
        <w:t xml:space="preserve"> результатами[</w:t>
      </w:r>
      <w:r>
        <w:rPr>
          <w:sz w:val="28"/>
          <w:szCs w:val="28"/>
        </w:rPr>
        <w:t>18</w:t>
      </w:r>
      <w:r w:rsidRPr="000924C5">
        <w:rPr>
          <w:sz w:val="28"/>
          <w:szCs w:val="28"/>
        </w:rPr>
        <w:t xml:space="preserve">]. Техніка езофагоеюноанастомоза в нашій модифікації представлена ​​на </w:t>
      </w:r>
      <w:r>
        <w:rPr>
          <w:sz w:val="28"/>
          <w:szCs w:val="28"/>
        </w:rPr>
        <w:t>рис.4.3.</w:t>
      </w:r>
      <w:r w:rsidR="00110B61">
        <w:rPr>
          <w:sz w:val="28"/>
          <w:szCs w:val="28"/>
        </w:rPr>
        <w:t>5</w:t>
      </w:r>
      <w:r w:rsidRPr="000924C5">
        <w:rPr>
          <w:sz w:val="28"/>
          <w:szCs w:val="28"/>
        </w:rPr>
        <w:t>.</w:t>
      </w:r>
    </w:p>
    <w:p w:rsidR="00D02C88" w:rsidRPr="000924C5" w:rsidRDefault="00D02C88" w:rsidP="00D02C88">
      <w:pPr>
        <w:spacing w:line="360" w:lineRule="auto"/>
        <w:ind w:left="-567" w:firstLine="709"/>
        <w:jc w:val="center"/>
        <w:rPr>
          <w:sz w:val="28"/>
          <w:szCs w:val="28"/>
        </w:rPr>
      </w:pPr>
      <w:r w:rsidRPr="000924C5">
        <w:rPr>
          <w:noProof/>
          <w:sz w:val="28"/>
          <w:szCs w:val="28"/>
          <w:lang w:val="ru-RU" w:eastAsia="ru-RU"/>
        </w:rPr>
        <w:drawing>
          <wp:inline distT="0" distB="0" distL="0" distR="0">
            <wp:extent cx="1943100" cy="1811920"/>
            <wp:effectExtent l="0" t="0" r="0" b="0"/>
            <wp:docPr id="77" name="Рисунок 1" descr="PIC-0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IC-0241"/>
                    <pic:cNvPicPr>
                      <a:picLocks noChangeAspect="1" noChangeArrowheads="1"/>
                    </pic:cNvPicPr>
                  </pic:nvPicPr>
                  <pic:blipFill>
                    <a:blip r:embed="rId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4836" t="4639" r="6383"/>
                    <a:stretch>
                      <a:fillRect/>
                    </a:stretch>
                  </pic:blipFill>
                  <pic:spPr bwMode="auto">
                    <a:xfrm>
                      <a:off x="0" y="0"/>
                      <a:ext cx="1951481" cy="1819735"/>
                    </a:xfrm>
                    <a:prstGeom prst="rect">
                      <a:avLst/>
                    </a:prstGeom>
                    <a:noFill/>
                    <a:ln>
                      <a:noFill/>
                    </a:ln>
                  </pic:spPr>
                </pic:pic>
              </a:graphicData>
            </a:graphic>
          </wp:inline>
        </w:drawing>
      </w:r>
    </w:p>
    <w:p w:rsidR="00D02C88" w:rsidRPr="000924C5" w:rsidRDefault="00D02C88" w:rsidP="0084512F">
      <w:pPr>
        <w:spacing w:line="360" w:lineRule="auto"/>
        <w:ind w:left="-567" w:firstLine="709"/>
        <w:jc w:val="center"/>
        <w:rPr>
          <w:sz w:val="28"/>
          <w:szCs w:val="28"/>
        </w:rPr>
      </w:pPr>
      <w:r>
        <w:rPr>
          <w:sz w:val="28"/>
          <w:szCs w:val="28"/>
        </w:rPr>
        <w:t>Рис</w:t>
      </w:r>
      <w:r w:rsidRPr="000924C5">
        <w:rPr>
          <w:sz w:val="28"/>
          <w:szCs w:val="28"/>
        </w:rPr>
        <w:t xml:space="preserve">. </w:t>
      </w:r>
      <w:r>
        <w:rPr>
          <w:sz w:val="28"/>
          <w:szCs w:val="28"/>
        </w:rPr>
        <w:t>4.3.</w:t>
      </w:r>
      <w:r w:rsidR="00110B61">
        <w:rPr>
          <w:sz w:val="28"/>
          <w:szCs w:val="28"/>
        </w:rPr>
        <w:t>5</w:t>
      </w:r>
      <w:r w:rsidRPr="000924C5">
        <w:rPr>
          <w:sz w:val="28"/>
          <w:szCs w:val="28"/>
        </w:rPr>
        <w:t>. Методика езофагоеюноанастомоза в нашій модифікації. Формування езофагоеюноанастомоза з френокруропексі</w:t>
      </w:r>
      <w:r>
        <w:rPr>
          <w:sz w:val="28"/>
          <w:szCs w:val="28"/>
        </w:rPr>
        <w:t>єю</w:t>
      </w:r>
      <w:r w:rsidRPr="000924C5">
        <w:rPr>
          <w:sz w:val="28"/>
          <w:szCs w:val="28"/>
        </w:rPr>
        <w:t xml:space="preserve"> і створенням шпори з відвідної петлі </w:t>
      </w:r>
      <w:r w:rsidR="006B4E15">
        <w:rPr>
          <w:sz w:val="28"/>
          <w:szCs w:val="28"/>
        </w:rPr>
        <w:t>та</w:t>
      </w:r>
      <w:r w:rsidRPr="000924C5">
        <w:rPr>
          <w:sz w:val="28"/>
          <w:szCs w:val="28"/>
        </w:rPr>
        <w:t xml:space="preserve"> формуванням браун</w:t>
      </w:r>
      <w:r>
        <w:rPr>
          <w:sz w:val="28"/>
          <w:szCs w:val="28"/>
        </w:rPr>
        <w:t>і</w:t>
      </w:r>
      <w:r w:rsidRPr="000924C5">
        <w:rPr>
          <w:sz w:val="28"/>
          <w:szCs w:val="28"/>
        </w:rPr>
        <w:t>вс</w:t>
      </w:r>
      <w:r>
        <w:rPr>
          <w:sz w:val="28"/>
          <w:szCs w:val="28"/>
        </w:rPr>
        <w:t>ь</w:t>
      </w:r>
      <w:r w:rsidRPr="000924C5">
        <w:rPr>
          <w:sz w:val="28"/>
          <w:szCs w:val="28"/>
        </w:rPr>
        <w:t>кого міжкишков</w:t>
      </w:r>
      <w:r>
        <w:rPr>
          <w:sz w:val="28"/>
          <w:szCs w:val="28"/>
        </w:rPr>
        <w:t>ого</w:t>
      </w:r>
      <w:r w:rsidRPr="000924C5">
        <w:rPr>
          <w:sz w:val="28"/>
          <w:szCs w:val="28"/>
        </w:rPr>
        <w:t xml:space="preserve"> анастомозу і заглушкою привідної петлі по </w:t>
      </w:r>
      <w:r>
        <w:rPr>
          <w:sz w:val="28"/>
          <w:szCs w:val="28"/>
        </w:rPr>
        <w:t>О</w:t>
      </w:r>
      <w:r w:rsidRPr="000924C5">
        <w:rPr>
          <w:sz w:val="28"/>
          <w:szCs w:val="28"/>
        </w:rPr>
        <w:t>.</w:t>
      </w:r>
      <w:r>
        <w:rPr>
          <w:sz w:val="28"/>
          <w:szCs w:val="28"/>
        </w:rPr>
        <w:t>О</w:t>
      </w:r>
      <w:r w:rsidRPr="000924C5">
        <w:rPr>
          <w:sz w:val="28"/>
          <w:szCs w:val="28"/>
        </w:rPr>
        <w:t>. Шалімову.</w:t>
      </w:r>
    </w:p>
    <w:p w:rsidR="0084512F" w:rsidRDefault="0084512F" w:rsidP="00D02C88">
      <w:pPr>
        <w:spacing w:line="360" w:lineRule="auto"/>
        <w:ind w:left="-567" w:firstLine="709"/>
        <w:jc w:val="both"/>
        <w:rPr>
          <w:sz w:val="28"/>
          <w:szCs w:val="28"/>
        </w:rPr>
      </w:pPr>
    </w:p>
    <w:p w:rsidR="00D02C88" w:rsidRPr="000924C5" w:rsidRDefault="00D02C88" w:rsidP="00D02C88">
      <w:pPr>
        <w:spacing w:line="360" w:lineRule="auto"/>
        <w:ind w:left="-567" w:firstLine="709"/>
        <w:jc w:val="both"/>
        <w:rPr>
          <w:sz w:val="28"/>
          <w:szCs w:val="28"/>
        </w:rPr>
      </w:pPr>
      <w:r w:rsidRPr="000924C5">
        <w:rPr>
          <w:sz w:val="28"/>
          <w:szCs w:val="28"/>
        </w:rPr>
        <w:t xml:space="preserve">Паліативні резекції шлунка виконані у </w:t>
      </w:r>
      <w:r w:rsidR="00D24268">
        <w:rPr>
          <w:sz w:val="28"/>
          <w:szCs w:val="28"/>
        </w:rPr>
        <w:t>61</w:t>
      </w:r>
      <w:r w:rsidRPr="000924C5">
        <w:rPr>
          <w:sz w:val="28"/>
          <w:szCs w:val="28"/>
        </w:rPr>
        <w:t xml:space="preserve"> (14,</w:t>
      </w:r>
      <w:r w:rsidR="00D24268">
        <w:rPr>
          <w:sz w:val="28"/>
          <w:szCs w:val="28"/>
        </w:rPr>
        <w:t>6</w:t>
      </w:r>
      <w:r w:rsidRPr="000924C5">
        <w:rPr>
          <w:sz w:val="28"/>
          <w:szCs w:val="28"/>
        </w:rPr>
        <w:t>%) хвор</w:t>
      </w:r>
      <w:r w:rsidR="00D24268">
        <w:rPr>
          <w:sz w:val="28"/>
          <w:szCs w:val="28"/>
        </w:rPr>
        <w:t>ого обох груп</w:t>
      </w:r>
      <w:r w:rsidRPr="000924C5">
        <w:rPr>
          <w:sz w:val="28"/>
          <w:szCs w:val="28"/>
        </w:rPr>
        <w:t xml:space="preserve"> з кровотечею з пухлини в якості основного оперативного втручання при запущених формах захворювання. </w:t>
      </w:r>
      <w:r w:rsidR="00D24268">
        <w:rPr>
          <w:sz w:val="28"/>
          <w:szCs w:val="28"/>
        </w:rPr>
        <w:t xml:space="preserve">Паліативні резекції шлунка виконано у 43 (20,2%) хворих групи порівняння та у 18 (8,7%) пацієнтів основної групи. </w:t>
      </w:r>
      <w:r w:rsidRPr="000924C5">
        <w:rPr>
          <w:sz w:val="28"/>
          <w:szCs w:val="28"/>
        </w:rPr>
        <w:t>Ще в 38 (11,2%) спостереженнях зважаючи на високий операційн</w:t>
      </w:r>
      <w:r>
        <w:rPr>
          <w:sz w:val="28"/>
          <w:szCs w:val="28"/>
        </w:rPr>
        <w:t>ий</w:t>
      </w:r>
      <w:r w:rsidRPr="000924C5">
        <w:rPr>
          <w:sz w:val="28"/>
          <w:szCs w:val="28"/>
        </w:rPr>
        <w:t xml:space="preserve"> ризик </w:t>
      </w:r>
      <w:r w:rsidR="00D24268">
        <w:rPr>
          <w:sz w:val="28"/>
          <w:szCs w:val="28"/>
        </w:rPr>
        <w:t>та</w:t>
      </w:r>
      <w:r>
        <w:rPr>
          <w:sz w:val="28"/>
          <w:szCs w:val="28"/>
        </w:rPr>
        <w:t xml:space="preserve"> тяжкий</w:t>
      </w:r>
      <w:r w:rsidRPr="000924C5">
        <w:rPr>
          <w:sz w:val="28"/>
          <w:szCs w:val="28"/>
        </w:rPr>
        <w:t xml:space="preserve"> стан хворих застосовували паліативні кровоспинні операції резекційну типу, радикальне ж оперативне лікування виконували в відстроченому </w:t>
      </w:r>
      <w:r w:rsidR="006B4E15">
        <w:rPr>
          <w:sz w:val="28"/>
          <w:szCs w:val="28"/>
        </w:rPr>
        <w:t>та</w:t>
      </w:r>
      <w:r w:rsidRPr="000924C5">
        <w:rPr>
          <w:sz w:val="28"/>
          <w:szCs w:val="28"/>
        </w:rPr>
        <w:t xml:space="preserve"> ранньому плановому періодах.</w:t>
      </w:r>
    </w:p>
    <w:p w:rsidR="00D02C88" w:rsidRDefault="00D02C88" w:rsidP="00D02C88">
      <w:pPr>
        <w:spacing w:line="360" w:lineRule="auto"/>
        <w:ind w:left="-567" w:firstLine="709"/>
        <w:jc w:val="both"/>
        <w:rPr>
          <w:sz w:val="28"/>
          <w:szCs w:val="28"/>
        </w:rPr>
      </w:pPr>
      <w:r w:rsidRPr="000924C5">
        <w:rPr>
          <w:sz w:val="28"/>
          <w:szCs w:val="28"/>
        </w:rPr>
        <w:t xml:space="preserve">З </w:t>
      </w:r>
      <w:r w:rsidR="00D24268">
        <w:rPr>
          <w:sz w:val="28"/>
          <w:szCs w:val="28"/>
        </w:rPr>
        <w:t>80</w:t>
      </w:r>
      <w:r w:rsidRPr="000924C5">
        <w:rPr>
          <w:sz w:val="28"/>
          <w:szCs w:val="28"/>
        </w:rPr>
        <w:t xml:space="preserve"> (</w:t>
      </w:r>
      <w:r w:rsidR="00D24268">
        <w:rPr>
          <w:sz w:val="28"/>
          <w:szCs w:val="28"/>
        </w:rPr>
        <w:t>19</w:t>
      </w:r>
      <w:r w:rsidRPr="000924C5">
        <w:rPr>
          <w:sz w:val="28"/>
          <w:szCs w:val="28"/>
        </w:rPr>
        <w:t>,</w:t>
      </w:r>
      <w:r w:rsidR="00D24268">
        <w:rPr>
          <w:sz w:val="28"/>
          <w:szCs w:val="28"/>
        </w:rPr>
        <w:t>1</w:t>
      </w:r>
      <w:r w:rsidRPr="000924C5">
        <w:rPr>
          <w:sz w:val="28"/>
          <w:szCs w:val="28"/>
        </w:rPr>
        <w:t xml:space="preserve">%) хворих, </w:t>
      </w:r>
      <w:r w:rsidR="00D24268">
        <w:rPr>
          <w:sz w:val="28"/>
          <w:szCs w:val="28"/>
        </w:rPr>
        <w:t xml:space="preserve">що </w:t>
      </w:r>
      <w:r w:rsidRPr="000924C5">
        <w:rPr>
          <w:sz w:val="28"/>
          <w:szCs w:val="28"/>
        </w:rPr>
        <w:t>оперован</w:t>
      </w:r>
      <w:r w:rsidR="00D24268">
        <w:rPr>
          <w:sz w:val="28"/>
          <w:szCs w:val="28"/>
        </w:rPr>
        <w:t>іу</w:t>
      </w:r>
      <w:r w:rsidRPr="000924C5">
        <w:rPr>
          <w:sz w:val="28"/>
          <w:szCs w:val="28"/>
        </w:rPr>
        <w:t xml:space="preserve"> відстроченому порядку, паліативні резекції шлунка </w:t>
      </w:r>
      <w:r w:rsidR="00D24268">
        <w:rPr>
          <w:sz w:val="28"/>
          <w:szCs w:val="28"/>
        </w:rPr>
        <w:t xml:space="preserve">було </w:t>
      </w:r>
      <w:r w:rsidRPr="000924C5">
        <w:rPr>
          <w:sz w:val="28"/>
          <w:szCs w:val="28"/>
        </w:rPr>
        <w:t>виконан</w:t>
      </w:r>
      <w:r w:rsidR="00D24268">
        <w:rPr>
          <w:sz w:val="28"/>
          <w:szCs w:val="28"/>
        </w:rPr>
        <w:t>о</w:t>
      </w:r>
      <w:r w:rsidRPr="000924C5">
        <w:rPr>
          <w:sz w:val="28"/>
          <w:szCs w:val="28"/>
        </w:rPr>
        <w:t xml:space="preserve"> у </w:t>
      </w:r>
      <w:r w:rsidR="006D4BAD">
        <w:rPr>
          <w:sz w:val="28"/>
          <w:szCs w:val="28"/>
        </w:rPr>
        <w:t>1</w:t>
      </w:r>
      <w:r w:rsidRPr="000924C5">
        <w:rPr>
          <w:sz w:val="28"/>
          <w:szCs w:val="28"/>
        </w:rPr>
        <w:t>9 (</w:t>
      </w:r>
      <w:r w:rsidR="006D4BAD">
        <w:rPr>
          <w:sz w:val="28"/>
          <w:szCs w:val="28"/>
        </w:rPr>
        <w:t>4</w:t>
      </w:r>
      <w:r w:rsidRPr="000924C5">
        <w:rPr>
          <w:sz w:val="28"/>
          <w:szCs w:val="28"/>
        </w:rPr>
        <w:t>,</w:t>
      </w:r>
      <w:r w:rsidR="006D4BAD">
        <w:rPr>
          <w:sz w:val="28"/>
          <w:szCs w:val="28"/>
        </w:rPr>
        <w:t>5</w:t>
      </w:r>
      <w:r w:rsidRPr="000924C5">
        <w:rPr>
          <w:sz w:val="28"/>
          <w:szCs w:val="28"/>
        </w:rPr>
        <w:t xml:space="preserve">%) хворих з кровотечею з пухлини в якості основної операції при запущених формах захворювання. </w:t>
      </w:r>
      <w:r w:rsidR="006D4BAD">
        <w:rPr>
          <w:sz w:val="28"/>
          <w:szCs w:val="28"/>
        </w:rPr>
        <w:t xml:space="preserve">Із них паліативні резекції виконано у 8 (1,9%) хворих основної групи. </w:t>
      </w:r>
      <w:r w:rsidRPr="000924C5">
        <w:rPr>
          <w:sz w:val="28"/>
          <w:szCs w:val="28"/>
        </w:rPr>
        <w:t xml:space="preserve">У </w:t>
      </w:r>
      <w:r w:rsidR="006D4BAD">
        <w:rPr>
          <w:sz w:val="28"/>
          <w:szCs w:val="28"/>
        </w:rPr>
        <w:t>17</w:t>
      </w:r>
      <w:r w:rsidRPr="000924C5">
        <w:rPr>
          <w:sz w:val="28"/>
          <w:szCs w:val="28"/>
        </w:rPr>
        <w:t xml:space="preserve"> (</w:t>
      </w:r>
      <w:r w:rsidR="006D4BAD">
        <w:rPr>
          <w:sz w:val="28"/>
          <w:szCs w:val="28"/>
        </w:rPr>
        <w:t>8</w:t>
      </w:r>
      <w:r w:rsidRPr="000924C5">
        <w:rPr>
          <w:sz w:val="28"/>
          <w:szCs w:val="28"/>
        </w:rPr>
        <w:t>,</w:t>
      </w:r>
      <w:r w:rsidR="006D4BAD">
        <w:rPr>
          <w:sz w:val="28"/>
          <w:szCs w:val="28"/>
        </w:rPr>
        <w:t>8</w:t>
      </w:r>
      <w:r w:rsidRPr="000924C5">
        <w:rPr>
          <w:sz w:val="28"/>
          <w:szCs w:val="28"/>
        </w:rPr>
        <w:t>%) хворих з огляду на високий операційн</w:t>
      </w:r>
      <w:r>
        <w:rPr>
          <w:sz w:val="28"/>
          <w:szCs w:val="28"/>
        </w:rPr>
        <w:t>ий</w:t>
      </w:r>
      <w:r w:rsidRPr="000924C5">
        <w:rPr>
          <w:sz w:val="28"/>
          <w:szCs w:val="28"/>
        </w:rPr>
        <w:t xml:space="preserve"> ризик на першому етапі виконані паліативні кровоспинні операції резекційну типу, радикальна операція виконана другим етапом. У </w:t>
      </w:r>
      <w:r w:rsidR="006D4BAD">
        <w:rPr>
          <w:sz w:val="28"/>
          <w:szCs w:val="28"/>
        </w:rPr>
        <w:t>40 (</w:t>
      </w:r>
      <w:r w:rsidRPr="000924C5">
        <w:rPr>
          <w:sz w:val="28"/>
          <w:szCs w:val="28"/>
        </w:rPr>
        <w:t>9,</w:t>
      </w:r>
      <w:r w:rsidR="006D4BAD">
        <w:rPr>
          <w:sz w:val="28"/>
          <w:szCs w:val="28"/>
        </w:rPr>
        <w:t>6</w:t>
      </w:r>
      <w:r w:rsidRPr="000924C5">
        <w:rPr>
          <w:sz w:val="28"/>
          <w:szCs w:val="28"/>
        </w:rPr>
        <w:t>%) хворих виконані одномоментні радикальні операції. Ще в 4 випадках виконана перев'язка лівих шлункових судин. При гастректоміях в наших спостереженнях, ми віддаємо перевагу езофагоеюноанастомоз</w:t>
      </w:r>
      <w:r>
        <w:rPr>
          <w:sz w:val="28"/>
          <w:szCs w:val="28"/>
        </w:rPr>
        <w:t>у</w:t>
      </w:r>
      <w:r w:rsidRPr="000924C5">
        <w:rPr>
          <w:sz w:val="28"/>
          <w:szCs w:val="28"/>
        </w:rPr>
        <w:t xml:space="preserve"> в нашій модифікації і модифікації Ру (при реконструктивних операціях). </w:t>
      </w:r>
    </w:p>
    <w:p w:rsidR="00D02C88" w:rsidRPr="008C312F" w:rsidRDefault="00D02C88" w:rsidP="00D02C88">
      <w:pPr>
        <w:spacing w:line="360" w:lineRule="auto"/>
        <w:ind w:left="-567" w:firstLine="709"/>
        <w:jc w:val="both"/>
        <w:rPr>
          <w:sz w:val="28"/>
          <w:szCs w:val="28"/>
        </w:rPr>
      </w:pPr>
      <w:r w:rsidRPr="008C312F">
        <w:rPr>
          <w:sz w:val="28"/>
          <w:szCs w:val="28"/>
        </w:rPr>
        <w:t>У 212 (50,7%) хворих нами виконані комбіновані резекції шлунка з лімфодіссекцією в обсязі D2. Комбінована гастректомія з резекцією поперечної ободової кишки і її брижі виконані у 36 (8,6%) хворих, з резекцією печінки – у 35 (8,3%), з резекцією підшлункової залози в поєднанні з спленектомією і без неї – у 32 (7,6%) хворих, комбінована екстирпація кукси шлунка – у 15 (3,5%), з спленектомією – у 14 (3,3%), з резекцією стравоходу – у 14 (3,3%), ще у 63 (15,0%) хворих виконана резекція декілька органів.</w:t>
      </w:r>
    </w:p>
    <w:p w:rsidR="00D02C88" w:rsidRPr="000924C5" w:rsidRDefault="00D02C88" w:rsidP="00D02C88">
      <w:pPr>
        <w:spacing w:line="360" w:lineRule="auto"/>
        <w:ind w:left="-567" w:firstLine="709"/>
        <w:jc w:val="both"/>
        <w:rPr>
          <w:sz w:val="28"/>
          <w:szCs w:val="28"/>
        </w:rPr>
      </w:pPr>
      <w:r w:rsidRPr="000924C5">
        <w:rPr>
          <w:sz w:val="28"/>
          <w:szCs w:val="28"/>
        </w:rPr>
        <w:t>Ми поділяємо думку Гешел</w:t>
      </w:r>
      <w:r>
        <w:rPr>
          <w:sz w:val="28"/>
          <w:szCs w:val="28"/>
        </w:rPr>
        <w:t>и</w:t>
      </w:r>
      <w:r w:rsidRPr="000924C5">
        <w:rPr>
          <w:sz w:val="28"/>
          <w:szCs w:val="28"/>
        </w:rPr>
        <w:t>на С.А.(1988) [</w:t>
      </w:r>
      <w:r>
        <w:rPr>
          <w:sz w:val="28"/>
          <w:szCs w:val="28"/>
        </w:rPr>
        <w:t>58</w:t>
      </w:r>
      <w:r w:rsidRPr="000924C5">
        <w:rPr>
          <w:sz w:val="28"/>
          <w:szCs w:val="28"/>
        </w:rPr>
        <w:t>], що при операціях на висоті кровотечі з пухлини кардіального відділу шлунк</w:t>
      </w:r>
      <w:r>
        <w:rPr>
          <w:sz w:val="28"/>
          <w:szCs w:val="28"/>
        </w:rPr>
        <w:t>а</w:t>
      </w:r>
      <w:r w:rsidRPr="000924C5">
        <w:rPr>
          <w:sz w:val="28"/>
          <w:szCs w:val="28"/>
        </w:rPr>
        <w:t xml:space="preserve"> виконання </w:t>
      </w:r>
      <w:r>
        <w:rPr>
          <w:sz w:val="28"/>
          <w:szCs w:val="28"/>
        </w:rPr>
        <w:t>гастректомії</w:t>
      </w:r>
      <w:r w:rsidRPr="000924C5">
        <w:rPr>
          <w:sz w:val="28"/>
          <w:szCs w:val="28"/>
        </w:rPr>
        <w:t xml:space="preserve">, в порівнянні з проксимальної резекцією шлунка, більш виправдано, технічно простіше, надійніше і більш радикально, супроводжується меншою кількістю </w:t>
      </w:r>
      <w:r w:rsidRPr="000924C5">
        <w:rPr>
          <w:sz w:val="28"/>
          <w:szCs w:val="28"/>
        </w:rPr>
        <w:lastRenderedPageBreak/>
        <w:t xml:space="preserve">післяопераційних ускладнень </w:t>
      </w:r>
      <w:r w:rsidR="00F83D1C">
        <w:rPr>
          <w:sz w:val="28"/>
          <w:szCs w:val="28"/>
        </w:rPr>
        <w:t>та</w:t>
      </w:r>
      <w:r w:rsidRPr="000924C5">
        <w:rPr>
          <w:sz w:val="28"/>
          <w:szCs w:val="28"/>
        </w:rPr>
        <w:t xml:space="preserve"> меншою летальністю.</w:t>
      </w:r>
    </w:p>
    <w:p w:rsidR="00D02C88" w:rsidRPr="000924C5" w:rsidRDefault="00D02C88" w:rsidP="00D02C88">
      <w:pPr>
        <w:spacing w:line="360" w:lineRule="auto"/>
        <w:ind w:left="-567" w:firstLine="709"/>
        <w:jc w:val="both"/>
        <w:rPr>
          <w:sz w:val="28"/>
          <w:szCs w:val="28"/>
        </w:rPr>
      </w:pPr>
      <w:r w:rsidRPr="000924C5">
        <w:rPr>
          <w:sz w:val="28"/>
          <w:szCs w:val="28"/>
        </w:rPr>
        <w:t>При раку тіла і дистальних відділів шлунка</w:t>
      </w:r>
      <w:r>
        <w:rPr>
          <w:sz w:val="28"/>
          <w:szCs w:val="28"/>
        </w:rPr>
        <w:t>, що</w:t>
      </w:r>
      <w:r w:rsidRPr="000924C5">
        <w:rPr>
          <w:sz w:val="28"/>
          <w:szCs w:val="28"/>
        </w:rPr>
        <w:t xml:space="preserve"> кровоточить показано виконання </w:t>
      </w:r>
      <w:r>
        <w:rPr>
          <w:sz w:val="28"/>
          <w:szCs w:val="28"/>
        </w:rPr>
        <w:t>гастректомії</w:t>
      </w:r>
      <w:r w:rsidR="00F83D1C">
        <w:rPr>
          <w:sz w:val="28"/>
          <w:szCs w:val="28"/>
        </w:rPr>
        <w:t>та</w:t>
      </w:r>
      <w:r w:rsidRPr="000924C5">
        <w:rPr>
          <w:sz w:val="28"/>
          <w:szCs w:val="28"/>
        </w:rPr>
        <w:t xml:space="preserve"> субтотальної дистальної резекції шлунка з лімфод</w:t>
      </w:r>
      <w:r>
        <w:rPr>
          <w:sz w:val="28"/>
          <w:szCs w:val="28"/>
        </w:rPr>
        <w:t>и</w:t>
      </w:r>
      <w:r w:rsidRPr="000924C5">
        <w:rPr>
          <w:sz w:val="28"/>
          <w:szCs w:val="28"/>
        </w:rPr>
        <w:t>ссекці</w:t>
      </w:r>
      <w:r>
        <w:rPr>
          <w:sz w:val="28"/>
          <w:szCs w:val="28"/>
        </w:rPr>
        <w:t>єю</w:t>
      </w:r>
      <w:r w:rsidRPr="000924C5">
        <w:rPr>
          <w:sz w:val="28"/>
          <w:szCs w:val="28"/>
        </w:rPr>
        <w:t xml:space="preserve">. Разом з тим при загальному </w:t>
      </w:r>
      <w:r w:rsidR="00F83D1C">
        <w:rPr>
          <w:sz w:val="28"/>
          <w:szCs w:val="28"/>
        </w:rPr>
        <w:t>тя</w:t>
      </w:r>
      <w:r w:rsidRPr="000924C5">
        <w:rPr>
          <w:sz w:val="28"/>
          <w:szCs w:val="28"/>
        </w:rPr>
        <w:t xml:space="preserve">жкому стані пацієнта, поширеному пухлинному процесі мають право на застосування паліативні резекції, включаючи атипові. </w:t>
      </w:r>
      <w:r>
        <w:rPr>
          <w:sz w:val="28"/>
          <w:szCs w:val="28"/>
        </w:rPr>
        <w:t>На</w:t>
      </w:r>
      <w:r w:rsidRPr="000924C5">
        <w:rPr>
          <w:sz w:val="28"/>
          <w:szCs w:val="28"/>
        </w:rPr>
        <w:t xml:space="preserve"> відновно</w:t>
      </w:r>
      <w:r>
        <w:rPr>
          <w:sz w:val="28"/>
          <w:szCs w:val="28"/>
        </w:rPr>
        <w:t>му</w:t>
      </w:r>
      <w:r w:rsidRPr="000924C5">
        <w:rPr>
          <w:sz w:val="28"/>
          <w:szCs w:val="28"/>
        </w:rPr>
        <w:t xml:space="preserve"> етап</w:t>
      </w:r>
      <w:r>
        <w:rPr>
          <w:sz w:val="28"/>
          <w:szCs w:val="28"/>
        </w:rPr>
        <w:t>і</w:t>
      </w:r>
      <w:r w:rsidRPr="000924C5">
        <w:rPr>
          <w:sz w:val="28"/>
          <w:szCs w:val="28"/>
        </w:rPr>
        <w:t xml:space="preserve"> перевагу віддаємо модифікаціям резекції по Більрот-ІІ.</w:t>
      </w:r>
    </w:p>
    <w:p w:rsidR="00D02C88" w:rsidRPr="000924C5" w:rsidRDefault="00D02C88" w:rsidP="00D02C88">
      <w:pPr>
        <w:spacing w:line="360" w:lineRule="auto"/>
        <w:ind w:left="-567" w:firstLine="709"/>
        <w:jc w:val="both"/>
        <w:rPr>
          <w:sz w:val="28"/>
          <w:szCs w:val="28"/>
        </w:rPr>
      </w:pPr>
      <w:r w:rsidRPr="000924C5">
        <w:rPr>
          <w:sz w:val="28"/>
          <w:szCs w:val="28"/>
        </w:rPr>
        <w:t>Особливу категорію пацієнтів складають хворі з кровотеч</w:t>
      </w:r>
      <w:r>
        <w:rPr>
          <w:sz w:val="28"/>
          <w:szCs w:val="28"/>
        </w:rPr>
        <w:t>ею із</w:t>
      </w:r>
      <w:r w:rsidRPr="000924C5">
        <w:rPr>
          <w:sz w:val="28"/>
          <w:szCs w:val="28"/>
        </w:rPr>
        <w:t xml:space="preserve"> пухлин кукси шлунка. Комбіновані екстирпації кукси шлунка виконані у 1</w:t>
      </w:r>
      <w:r w:rsidR="00F83D1C">
        <w:rPr>
          <w:sz w:val="28"/>
          <w:szCs w:val="28"/>
        </w:rPr>
        <w:t>5</w:t>
      </w:r>
      <w:r w:rsidRPr="000924C5">
        <w:rPr>
          <w:sz w:val="28"/>
          <w:szCs w:val="28"/>
        </w:rPr>
        <w:t xml:space="preserve"> хворих (у </w:t>
      </w:r>
      <w:r w:rsidR="00F83D1C">
        <w:rPr>
          <w:sz w:val="28"/>
          <w:szCs w:val="28"/>
        </w:rPr>
        <w:t>10</w:t>
      </w:r>
      <w:r w:rsidRPr="000924C5">
        <w:rPr>
          <w:sz w:val="28"/>
          <w:szCs w:val="28"/>
        </w:rPr>
        <w:t xml:space="preserve"> - з резекцією товстої кишки, </w:t>
      </w:r>
      <w:r w:rsidR="00F83D1C">
        <w:rPr>
          <w:sz w:val="28"/>
          <w:szCs w:val="28"/>
        </w:rPr>
        <w:t xml:space="preserve">що </w:t>
      </w:r>
      <w:r w:rsidRPr="000924C5">
        <w:rPr>
          <w:sz w:val="28"/>
          <w:szCs w:val="28"/>
        </w:rPr>
        <w:t>доповнен</w:t>
      </w:r>
      <w:r w:rsidR="00F83D1C">
        <w:rPr>
          <w:sz w:val="28"/>
          <w:szCs w:val="28"/>
        </w:rPr>
        <w:t>а</w:t>
      </w:r>
      <w:r w:rsidRPr="000924C5">
        <w:rPr>
          <w:sz w:val="28"/>
          <w:szCs w:val="28"/>
        </w:rPr>
        <w:t xml:space="preserve"> у 2 хворих спленектомією; у </w:t>
      </w:r>
      <w:r w:rsidR="000C335C">
        <w:rPr>
          <w:sz w:val="28"/>
          <w:szCs w:val="28"/>
        </w:rPr>
        <w:t>5</w:t>
      </w:r>
      <w:r w:rsidRPr="000924C5">
        <w:rPr>
          <w:sz w:val="28"/>
          <w:szCs w:val="28"/>
        </w:rPr>
        <w:t xml:space="preserve"> - резекцією підшлункової залози). Помер 1 хворий внаслідок легенево-серцевої недостатності. При кровотечах з нерезектабельн</w:t>
      </w:r>
      <w:r>
        <w:rPr>
          <w:sz w:val="28"/>
          <w:szCs w:val="28"/>
        </w:rPr>
        <w:t>ої</w:t>
      </w:r>
      <w:r w:rsidRPr="000924C5">
        <w:rPr>
          <w:sz w:val="28"/>
          <w:szCs w:val="28"/>
        </w:rPr>
        <w:t xml:space="preserve"> пухлини кукси шлунка єдино можливими залишаються ендоскопічний і рентгенендоваскулярн</w:t>
      </w:r>
      <w:r>
        <w:rPr>
          <w:sz w:val="28"/>
          <w:szCs w:val="28"/>
        </w:rPr>
        <w:t>ий</w:t>
      </w:r>
      <w:r w:rsidRPr="000924C5">
        <w:rPr>
          <w:sz w:val="28"/>
          <w:szCs w:val="28"/>
        </w:rPr>
        <w:t xml:space="preserve"> гемостаз, </w:t>
      </w:r>
      <w:r>
        <w:rPr>
          <w:sz w:val="28"/>
          <w:szCs w:val="28"/>
        </w:rPr>
        <w:t xml:space="preserve">що </w:t>
      </w:r>
      <w:r w:rsidRPr="000924C5">
        <w:rPr>
          <w:sz w:val="28"/>
          <w:szCs w:val="28"/>
        </w:rPr>
        <w:t>виконані в 4 спостереженнях. У 2 хворих відзначений рецидив кровотечі з летальним результатом.</w:t>
      </w:r>
    </w:p>
    <w:p w:rsidR="00D02C88" w:rsidRPr="000924C5" w:rsidRDefault="00D02C88" w:rsidP="00D02C88">
      <w:pPr>
        <w:spacing w:line="360" w:lineRule="auto"/>
        <w:ind w:left="-567" w:firstLine="709"/>
        <w:jc w:val="both"/>
        <w:rPr>
          <w:sz w:val="28"/>
          <w:szCs w:val="28"/>
        </w:rPr>
      </w:pPr>
      <w:r>
        <w:rPr>
          <w:sz w:val="28"/>
          <w:szCs w:val="28"/>
        </w:rPr>
        <w:t>П</w:t>
      </w:r>
      <w:r w:rsidRPr="000924C5">
        <w:rPr>
          <w:sz w:val="28"/>
          <w:szCs w:val="28"/>
        </w:rPr>
        <w:t>ісля проксимальної резекції шлунка екстирпація його кукси з пухлиною</w:t>
      </w:r>
      <w:r>
        <w:rPr>
          <w:sz w:val="28"/>
          <w:szCs w:val="28"/>
        </w:rPr>
        <w:t>, що</w:t>
      </w:r>
      <w:r w:rsidRPr="000924C5">
        <w:rPr>
          <w:sz w:val="28"/>
          <w:szCs w:val="28"/>
        </w:rPr>
        <w:t xml:space="preserve"> кровоточить не представляє значних труднощів: після роз'єднання зрощень додатково виконується лімфод</w:t>
      </w:r>
      <w:r>
        <w:rPr>
          <w:sz w:val="28"/>
          <w:szCs w:val="28"/>
        </w:rPr>
        <w:t>и</w:t>
      </w:r>
      <w:r w:rsidRPr="000924C5">
        <w:rPr>
          <w:sz w:val="28"/>
          <w:szCs w:val="28"/>
        </w:rPr>
        <w:t xml:space="preserve">ссекція з перев'язкою правих </w:t>
      </w:r>
      <w:r>
        <w:rPr>
          <w:sz w:val="28"/>
          <w:szCs w:val="28"/>
        </w:rPr>
        <w:t>шлунково-чепце</w:t>
      </w:r>
      <w:r w:rsidRPr="000924C5">
        <w:rPr>
          <w:sz w:val="28"/>
          <w:szCs w:val="28"/>
        </w:rPr>
        <w:t xml:space="preserve">вих </w:t>
      </w:r>
      <w:r w:rsidR="00F83D1C">
        <w:rPr>
          <w:sz w:val="28"/>
          <w:szCs w:val="28"/>
        </w:rPr>
        <w:t>та</w:t>
      </w:r>
      <w:r w:rsidRPr="000924C5">
        <w:rPr>
          <w:sz w:val="28"/>
          <w:szCs w:val="28"/>
        </w:rPr>
        <w:t xml:space="preserve"> шлункових судин. Для більш зручного накладення езофагоеюноанастомоза необхідна достатня мобілізація стравоходу, іноді діафрагмокруротомія </w:t>
      </w:r>
      <w:r w:rsidR="00F83D1C">
        <w:rPr>
          <w:sz w:val="28"/>
          <w:szCs w:val="28"/>
        </w:rPr>
        <w:t>за</w:t>
      </w:r>
      <w:r w:rsidRPr="000924C5">
        <w:rPr>
          <w:sz w:val="28"/>
          <w:szCs w:val="28"/>
        </w:rPr>
        <w:t xml:space="preserve"> Савіних, анастомоз </w:t>
      </w:r>
      <w:r w:rsidR="00F83D1C">
        <w:rPr>
          <w:sz w:val="28"/>
          <w:szCs w:val="28"/>
        </w:rPr>
        <w:t>форму</w:t>
      </w:r>
      <w:r w:rsidRPr="000924C5">
        <w:rPr>
          <w:sz w:val="28"/>
          <w:szCs w:val="28"/>
        </w:rPr>
        <w:t>ється високо в задньому середостінні (в ряді випадків застосування апаратного циркулярного шва значною мірою полегшує цю процедуру).</w:t>
      </w:r>
    </w:p>
    <w:p w:rsidR="00D02C88" w:rsidRPr="000924C5" w:rsidRDefault="00D02C88" w:rsidP="00D02C88">
      <w:pPr>
        <w:spacing w:line="360" w:lineRule="auto"/>
        <w:ind w:left="-567" w:firstLine="709"/>
        <w:jc w:val="both"/>
        <w:rPr>
          <w:sz w:val="28"/>
          <w:szCs w:val="28"/>
        </w:rPr>
      </w:pPr>
      <w:r w:rsidRPr="000924C5">
        <w:rPr>
          <w:sz w:val="28"/>
          <w:szCs w:val="28"/>
        </w:rPr>
        <w:t>У ряді випадків джерелом кровотечі при раку шлунка були судини суміжних органів, в які проростала пухлина. Цей факт вважали додатковим аргументом на користь застосування комбінованих операцій. В окремих спостереженнях через украй висок</w:t>
      </w:r>
      <w:r>
        <w:rPr>
          <w:sz w:val="28"/>
          <w:szCs w:val="28"/>
        </w:rPr>
        <w:t>ий</w:t>
      </w:r>
      <w:r w:rsidRPr="000924C5">
        <w:rPr>
          <w:sz w:val="28"/>
          <w:szCs w:val="28"/>
        </w:rPr>
        <w:t xml:space="preserve"> операційн</w:t>
      </w:r>
      <w:r>
        <w:rPr>
          <w:sz w:val="28"/>
          <w:szCs w:val="28"/>
        </w:rPr>
        <w:t>ий</w:t>
      </w:r>
      <w:r w:rsidRPr="000924C5">
        <w:rPr>
          <w:sz w:val="28"/>
          <w:szCs w:val="28"/>
        </w:rPr>
        <w:t xml:space="preserve"> ризик і важк</w:t>
      </w:r>
      <w:r>
        <w:rPr>
          <w:sz w:val="28"/>
          <w:szCs w:val="28"/>
        </w:rPr>
        <w:t>ість</w:t>
      </w:r>
      <w:r w:rsidRPr="000924C5">
        <w:rPr>
          <w:sz w:val="28"/>
          <w:szCs w:val="28"/>
        </w:rPr>
        <w:t xml:space="preserve"> стану хворих застосовували паліативні кровоспинні операції, радикальне ж оперативне лікування виконували </w:t>
      </w:r>
      <w:r w:rsidR="00E611A5">
        <w:rPr>
          <w:sz w:val="28"/>
          <w:szCs w:val="28"/>
        </w:rPr>
        <w:t>у</w:t>
      </w:r>
      <w:r w:rsidRPr="000924C5">
        <w:rPr>
          <w:sz w:val="28"/>
          <w:szCs w:val="28"/>
        </w:rPr>
        <w:t xml:space="preserve"> відстроченому </w:t>
      </w:r>
      <w:r w:rsidR="00E611A5">
        <w:rPr>
          <w:sz w:val="28"/>
          <w:szCs w:val="28"/>
        </w:rPr>
        <w:t>та</w:t>
      </w:r>
      <w:r w:rsidRPr="000924C5">
        <w:rPr>
          <w:sz w:val="28"/>
          <w:szCs w:val="28"/>
        </w:rPr>
        <w:t xml:space="preserve"> ранньому плановому періодах після проведення адекватної передопераційної підготовки.</w:t>
      </w:r>
    </w:p>
    <w:p w:rsidR="00FE3C5D" w:rsidRDefault="00FE3C5D" w:rsidP="00D02C88">
      <w:pPr>
        <w:spacing w:line="360" w:lineRule="auto"/>
        <w:ind w:left="-567" w:firstLine="709"/>
        <w:jc w:val="both"/>
        <w:rPr>
          <w:b/>
          <w:sz w:val="28"/>
          <w:szCs w:val="28"/>
        </w:rPr>
      </w:pPr>
    </w:p>
    <w:p w:rsidR="00D02C88" w:rsidRPr="004A39D3" w:rsidRDefault="00D02C88" w:rsidP="00D02C88">
      <w:pPr>
        <w:spacing w:line="360" w:lineRule="auto"/>
        <w:ind w:left="-567" w:firstLine="709"/>
        <w:jc w:val="both"/>
        <w:rPr>
          <w:b/>
          <w:sz w:val="28"/>
          <w:szCs w:val="28"/>
        </w:rPr>
      </w:pPr>
      <w:r w:rsidRPr="004A39D3">
        <w:rPr>
          <w:b/>
          <w:sz w:val="28"/>
          <w:szCs w:val="28"/>
        </w:rPr>
        <w:t xml:space="preserve">4.3.2. Діагностика та хірургічне лікування місцево-поширеного раку шлунка, </w:t>
      </w:r>
      <w:r>
        <w:rPr>
          <w:b/>
          <w:sz w:val="28"/>
          <w:szCs w:val="28"/>
        </w:rPr>
        <w:t xml:space="preserve">що </w:t>
      </w:r>
      <w:r w:rsidRPr="004A39D3">
        <w:rPr>
          <w:b/>
          <w:sz w:val="28"/>
          <w:szCs w:val="28"/>
        </w:rPr>
        <w:t>ускладнен</w:t>
      </w:r>
      <w:r>
        <w:rPr>
          <w:b/>
          <w:sz w:val="28"/>
          <w:szCs w:val="28"/>
        </w:rPr>
        <w:t>ий</w:t>
      </w:r>
      <w:r w:rsidR="00F10DB1">
        <w:rPr>
          <w:b/>
          <w:sz w:val="28"/>
          <w:szCs w:val="28"/>
        </w:rPr>
        <w:t xml:space="preserve"> стенозом</w:t>
      </w:r>
      <w:r w:rsidRPr="004A39D3">
        <w:rPr>
          <w:b/>
          <w:sz w:val="28"/>
          <w:szCs w:val="28"/>
        </w:rPr>
        <w:t>.</w:t>
      </w:r>
    </w:p>
    <w:p w:rsidR="00D02C88" w:rsidRPr="000924C5" w:rsidRDefault="00D02C88" w:rsidP="00D02C88">
      <w:pPr>
        <w:spacing w:line="360" w:lineRule="auto"/>
        <w:ind w:left="-567" w:firstLine="709"/>
        <w:jc w:val="both"/>
        <w:rPr>
          <w:sz w:val="28"/>
          <w:szCs w:val="28"/>
        </w:rPr>
      </w:pPr>
      <w:r w:rsidRPr="000924C5">
        <w:rPr>
          <w:sz w:val="28"/>
          <w:szCs w:val="28"/>
        </w:rPr>
        <w:t>Клініка захворювання розвивається поволі з послідовним прогресуванням непрохідності верхніх відділів травного каналу.</w:t>
      </w:r>
    </w:p>
    <w:p w:rsidR="00D02C88" w:rsidRDefault="00D02C88" w:rsidP="00D02C88">
      <w:pPr>
        <w:spacing w:line="360" w:lineRule="auto"/>
        <w:ind w:left="-567" w:firstLine="709"/>
        <w:jc w:val="both"/>
        <w:rPr>
          <w:sz w:val="28"/>
          <w:szCs w:val="28"/>
        </w:rPr>
      </w:pPr>
      <w:r w:rsidRPr="000924C5">
        <w:rPr>
          <w:sz w:val="28"/>
          <w:szCs w:val="28"/>
        </w:rPr>
        <w:t xml:space="preserve">З урахуванням вираженого зневоднення, білкового дефіциту, анемії, порушень згортання, хворі потребують спеціальної передопераційної підготовки, </w:t>
      </w:r>
      <w:r w:rsidR="00E611A5">
        <w:rPr>
          <w:sz w:val="28"/>
          <w:szCs w:val="28"/>
        </w:rPr>
        <w:t xml:space="preserve">що </w:t>
      </w:r>
      <w:r w:rsidRPr="000924C5">
        <w:rPr>
          <w:sz w:val="28"/>
          <w:szCs w:val="28"/>
        </w:rPr>
        <w:t>спрямован</w:t>
      </w:r>
      <w:r w:rsidR="00E611A5">
        <w:rPr>
          <w:sz w:val="28"/>
          <w:szCs w:val="28"/>
        </w:rPr>
        <w:t>а</w:t>
      </w:r>
      <w:r w:rsidRPr="000924C5">
        <w:rPr>
          <w:sz w:val="28"/>
          <w:szCs w:val="28"/>
        </w:rPr>
        <w:t xml:space="preserve"> на корекцію показників гомеостазу. Поряд з інфузійно</w:t>
      </w:r>
      <w:r>
        <w:rPr>
          <w:sz w:val="28"/>
          <w:szCs w:val="28"/>
        </w:rPr>
        <w:t>ю</w:t>
      </w:r>
      <w:r w:rsidRPr="000924C5">
        <w:rPr>
          <w:sz w:val="28"/>
          <w:szCs w:val="28"/>
        </w:rPr>
        <w:t xml:space="preserve"> терапією ми активно використовуємо трансдуоденальне введення поживних речовин </w:t>
      </w:r>
      <w:r w:rsidR="00E611A5">
        <w:rPr>
          <w:sz w:val="28"/>
          <w:szCs w:val="28"/>
        </w:rPr>
        <w:t>та</w:t>
      </w:r>
      <w:r w:rsidRPr="000924C5">
        <w:rPr>
          <w:sz w:val="28"/>
          <w:szCs w:val="28"/>
        </w:rPr>
        <w:t xml:space="preserve"> рідини через ендоскопічно введений для годування зонд або через ендоскопічно встановлений стент. В процесі подальшого оперативного втручання стент видаляється разом з пухлиною.</w:t>
      </w:r>
      <w:r>
        <w:rPr>
          <w:sz w:val="28"/>
          <w:szCs w:val="28"/>
        </w:rPr>
        <w:t xml:space="preserve"> Алгоритм лікування хворих основної групи з МПРШ, що ускладнений стенозом воротаря, представлений на рис. 4.3.2.</w:t>
      </w:r>
    </w:p>
    <w:p w:rsidR="00D02C88" w:rsidRDefault="00D02C88" w:rsidP="00D02C88">
      <w:pPr>
        <w:spacing w:line="360" w:lineRule="auto"/>
        <w:ind w:left="-567" w:firstLine="709"/>
        <w:jc w:val="center"/>
        <w:rPr>
          <w:sz w:val="28"/>
          <w:szCs w:val="28"/>
        </w:rPr>
      </w:pPr>
      <w:r w:rsidRPr="001D64B6">
        <w:rPr>
          <w:noProof/>
          <w:sz w:val="28"/>
          <w:szCs w:val="28"/>
          <w:lang w:val="ru-RU" w:eastAsia="ru-RU"/>
        </w:rPr>
        <w:drawing>
          <wp:inline distT="0" distB="0" distL="0" distR="0">
            <wp:extent cx="4567715" cy="3238500"/>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0"/>
                    <a:srcRect b="5467"/>
                    <a:stretch/>
                  </pic:blipFill>
                  <pic:spPr bwMode="auto">
                    <a:xfrm>
                      <a:off x="0" y="0"/>
                      <a:ext cx="4575523" cy="324403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Default="00D02C88" w:rsidP="00D02C88">
      <w:pPr>
        <w:spacing w:line="360" w:lineRule="auto"/>
        <w:ind w:left="-567" w:firstLine="709"/>
        <w:jc w:val="center"/>
        <w:rPr>
          <w:sz w:val="28"/>
          <w:szCs w:val="28"/>
        </w:rPr>
      </w:pPr>
      <w:r>
        <w:rPr>
          <w:sz w:val="28"/>
          <w:szCs w:val="28"/>
        </w:rPr>
        <w:t>Рис. 4.3.2. Алгоритм лікувальної тактики у хворих н</w:t>
      </w:r>
      <w:r w:rsidR="00E91D97">
        <w:rPr>
          <w:sz w:val="28"/>
          <w:szCs w:val="28"/>
        </w:rPr>
        <w:t>а МПРШ, що ускладнений стенозом</w:t>
      </w:r>
      <w:r>
        <w:rPr>
          <w:sz w:val="28"/>
          <w:szCs w:val="28"/>
        </w:rPr>
        <w:t>.</w:t>
      </w:r>
    </w:p>
    <w:p w:rsidR="00D02C88" w:rsidRPr="000924C5" w:rsidRDefault="00D02C88" w:rsidP="00D02C88">
      <w:pPr>
        <w:spacing w:line="360" w:lineRule="auto"/>
        <w:ind w:left="-567" w:firstLine="709"/>
        <w:jc w:val="both"/>
        <w:rPr>
          <w:sz w:val="28"/>
          <w:szCs w:val="28"/>
        </w:rPr>
      </w:pPr>
      <w:r w:rsidRPr="000924C5">
        <w:rPr>
          <w:sz w:val="28"/>
          <w:szCs w:val="28"/>
        </w:rPr>
        <w:t xml:space="preserve">Хірургічне втручання виконується в плановому порядку за абсолютними показаннями. Наявність даного ускладнення в разі виконання радикальної операції суттєво не впливає на обсяг оперативного втручання за умови компенсації основних життєвих функцій. При паліативних оперативних </w:t>
      </w:r>
      <w:r w:rsidRPr="000924C5">
        <w:rPr>
          <w:sz w:val="28"/>
          <w:szCs w:val="28"/>
        </w:rPr>
        <w:lastRenderedPageBreak/>
        <w:t>втручаннях перевагу віддаємо обхідний гастроентеростомі</w:t>
      </w:r>
      <w:r>
        <w:rPr>
          <w:sz w:val="28"/>
          <w:szCs w:val="28"/>
        </w:rPr>
        <w:t>ї</w:t>
      </w:r>
      <w:r w:rsidRPr="000924C5">
        <w:rPr>
          <w:sz w:val="28"/>
          <w:szCs w:val="28"/>
        </w:rPr>
        <w:t xml:space="preserve"> (</w:t>
      </w:r>
      <w:r>
        <w:rPr>
          <w:sz w:val="28"/>
          <w:szCs w:val="28"/>
        </w:rPr>
        <w:t>попередуободовий</w:t>
      </w:r>
      <w:r w:rsidRPr="000924C5">
        <w:rPr>
          <w:sz w:val="28"/>
          <w:szCs w:val="28"/>
        </w:rPr>
        <w:t xml:space="preserve"> ізопер</w:t>
      </w:r>
      <w:r>
        <w:rPr>
          <w:sz w:val="28"/>
          <w:szCs w:val="28"/>
        </w:rPr>
        <w:t>и</w:t>
      </w:r>
      <w:r w:rsidRPr="000924C5">
        <w:rPr>
          <w:sz w:val="28"/>
          <w:szCs w:val="28"/>
        </w:rPr>
        <w:t>стальт</w:t>
      </w:r>
      <w:r>
        <w:rPr>
          <w:sz w:val="28"/>
          <w:szCs w:val="28"/>
        </w:rPr>
        <w:t>и</w:t>
      </w:r>
      <w:r w:rsidRPr="000924C5">
        <w:rPr>
          <w:sz w:val="28"/>
          <w:szCs w:val="28"/>
        </w:rPr>
        <w:t>ч</w:t>
      </w:r>
      <w:r>
        <w:rPr>
          <w:sz w:val="28"/>
          <w:szCs w:val="28"/>
        </w:rPr>
        <w:t>ний</w:t>
      </w:r>
      <w:r w:rsidRPr="000924C5">
        <w:rPr>
          <w:sz w:val="28"/>
          <w:szCs w:val="28"/>
        </w:rPr>
        <w:t xml:space="preserve"> гастроентероанастомоз на довгій петлі з </w:t>
      </w:r>
      <w:r>
        <w:rPr>
          <w:sz w:val="28"/>
          <w:szCs w:val="28"/>
        </w:rPr>
        <w:t>браунівськимспіввустям</w:t>
      </w:r>
      <w:r w:rsidRPr="000924C5">
        <w:rPr>
          <w:sz w:val="28"/>
          <w:szCs w:val="28"/>
        </w:rPr>
        <w:t xml:space="preserve"> по Вельфлер</w:t>
      </w:r>
      <w:r>
        <w:rPr>
          <w:sz w:val="28"/>
          <w:szCs w:val="28"/>
        </w:rPr>
        <w:t>у</w:t>
      </w:r>
      <w:r w:rsidRPr="000924C5">
        <w:rPr>
          <w:sz w:val="28"/>
          <w:szCs w:val="28"/>
        </w:rPr>
        <w:t>). При короткій брижі тонкої кишки формували задній позад</w:t>
      </w:r>
      <w:r>
        <w:rPr>
          <w:sz w:val="28"/>
          <w:szCs w:val="28"/>
        </w:rPr>
        <w:t>у</w:t>
      </w:r>
      <w:r w:rsidRPr="000924C5">
        <w:rPr>
          <w:sz w:val="28"/>
          <w:szCs w:val="28"/>
        </w:rPr>
        <w:t>ободочний анастомоз по Гаккеру; при короткій брижі тонкої кишки і ураженні задньої стінки шлунка - передній позад</w:t>
      </w:r>
      <w:r>
        <w:rPr>
          <w:sz w:val="28"/>
          <w:szCs w:val="28"/>
        </w:rPr>
        <w:t>у</w:t>
      </w:r>
      <w:r w:rsidRPr="000924C5">
        <w:rPr>
          <w:sz w:val="28"/>
          <w:szCs w:val="28"/>
        </w:rPr>
        <w:t xml:space="preserve">ободочний гастроентероанастомоз по Бильроту; при ураженні передньої стінки шлунка і брижі ободової кишки метастазами виконували задній </w:t>
      </w:r>
      <w:r>
        <w:rPr>
          <w:sz w:val="28"/>
          <w:szCs w:val="28"/>
        </w:rPr>
        <w:t>попереду</w:t>
      </w:r>
      <w:r w:rsidRPr="000924C5">
        <w:rPr>
          <w:sz w:val="28"/>
          <w:szCs w:val="28"/>
        </w:rPr>
        <w:t>ободочний анастомоз по Монастирському. В окремих випадках при запущеному захворюванні для забезпечення харчування хворого форму</w:t>
      </w:r>
      <w:r>
        <w:rPr>
          <w:sz w:val="28"/>
          <w:szCs w:val="28"/>
        </w:rPr>
        <w:t>вали</w:t>
      </w:r>
      <w:r w:rsidRPr="000924C5">
        <w:rPr>
          <w:sz w:val="28"/>
          <w:szCs w:val="28"/>
        </w:rPr>
        <w:t xml:space="preserve"> еюно- або гастростом</w:t>
      </w:r>
      <w:r>
        <w:rPr>
          <w:sz w:val="28"/>
          <w:szCs w:val="28"/>
        </w:rPr>
        <w:t>и</w:t>
      </w:r>
      <w:r w:rsidRPr="000924C5">
        <w:rPr>
          <w:sz w:val="28"/>
          <w:szCs w:val="28"/>
        </w:rPr>
        <w:t>.</w:t>
      </w:r>
    </w:p>
    <w:p w:rsidR="00D02C88" w:rsidRPr="000924C5" w:rsidRDefault="00D02C88" w:rsidP="00D02C88">
      <w:pPr>
        <w:spacing w:line="360" w:lineRule="auto"/>
        <w:ind w:left="-567" w:firstLine="709"/>
        <w:jc w:val="both"/>
        <w:rPr>
          <w:sz w:val="28"/>
          <w:szCs w:val="28"/>
        </w:rPr>
      </w:pPr>
      <w:r w:rsidRPr="000924C5">
        <w:rPr>
          <w:sz w:val="28"/>
          <w:szCs w:val="28"/>
        </w:rPr>
        <w:t>При раку кардії</w:t>
      </w:r>
      <w:r w:rsidR="002C0445">
        <w:rPr>
          <w:sz w:val="28"/>
          <w:szCs w:val="28"/>
        </w:rPr>
        <w:t>, що ускладнений</w:t>
      </w:r>
      <w:r>
        <w:rPr>
          <w:sz w:val="28"/>
          <w:szCs w:val="28"/>
        </w:rPr>
        <w:t xml:space="preserve"> стенозом</w:t>
      </w:r>
      <w:r w:rsidRPr="000924C5">
        <w:rPr>
          <w:sz w:val="28"/>
          <w:szCs w:val="28"/>
        </w:rPr>
        <w:t xml:space="preserve"> може бути застосована проксимальная резекція шлунка або гастректомія в залежності від морфологічних характеристик пухлини. На </w:t>
      </w:r>
      <w:r w:rsidR="002C0445">
        <w:rPr>
          <w:sz w:val="28"/>
          <w:szCs w:val="28"/>
        </w:rPr>
        <w:t>виконаннягастректомії</w:t>
      </w:r>
      <w:r w:rsidRPr="000924C5">
        <w:rPr>
          <w:sz w:val="28"/>
          <w:szCs w:val="28"/>
        </w:rPr>
        <w:t xml:space="preserve"> необхідно також погодитися при поширенні пухлинної інфільтрації на малу кривизну шлунка. При нерезектабельних пухлинах кардії застосовували реканализацию пухлини, гастростому або </w:t>
      </w:r>
      <w:r w:rsidR="002C0445">
        <w:rPr>
          <w:sz w:val="28"/>
          <w:szCs w:val="28"/>
        </w:rPr>
        <w:t>є</w:t>
      </w:r>
      <w:r w:rsidRPr="000924C5">
        <w:rPr>
          <w:sz w:val="28"/>
          <w:szCs w:val="28"/>
        </w:rPr>
        <w:t xml:space="preserve">юностому </w:t>
      </w:r>
      <w:r w:rsidR="002C0445">
        <w:rPr>
          <w:sz w:val="28"/>
          <w:szCs w:val="28"/>
        </w:rPr>
        <w:t>за</w:t>
      </w:r>
      <w:r w:rsidRPr="000924C5">
        <w:rPr>
          <w:sz w:val="28"/>
          <w:szCs w:val="28"/>
        </w:rPr>
        <w:t xml:space="preserve"> Майдл</w:t>
      </w:r>
      <w:r w:rsidR="002C0445">
        <w:rPr>
          <w:sz w:val="28"/>
          <w:szCs w:val="28"/>
        </w:rPr>
        <w:t>ем</w:t>
      </w:r>
      <w:r w:rsidRPr="000924C5">
        <w:rPr>
          <w:sz w:val="28"/>
          <w:szCs w:val="28"/>
        </w:rPr>
        <w:t>. Операцією вибору при пухлинах тіла шлунка</w:t>
      </w:r>
      <w:r w:rsidR="002C0445">
        <w:rPr>
          <w:sz w:val="28"/>
          <w:szCs w:val="28"/>
        </w:rPr>
        <w:t xml:space="preserve">, щоускладнені </w:t>
      </w:r>
      <w:r w:rsidR="002C0445" w:rsidRPr="000924C5">
        <w:rPr>
          <w:sz w:val="28"/>
          <w:szCs w:val="28"/>
        </w:rPr>
        <w:t>стеноз</w:t>
      </w:r>
      <w:r w:rsidR="002C0445">
        <w:rPr>
          <w:sz w:val="28"/>
          <w:szCs w:val="28"/>
        </w:rPr>
        <w:t>ом</w:t>
      </w:r>
      <w:r w:rsidRPr="000924C5">
        <w:rPr>
          <w:sz w:val="28"/>
          <w:szCs w:val="28"/>
        </w:rPr>
        <w:t xml:space="preserve">є гастректомія, рідше субтотальная дистальная резекція шлунка, ще рідше - різні атипові резекції шлунка. Методики резекції шлунка, способи відновлення </w:t>
      </w:r>
      <w:r>
        <w:rPr>
          <w:sz w:val="28"/>
          <w:szCs w:val="28"/>
        </w:rPr>
        <w:t>травного тракту</w:t>
      </w:r>
      <w:r w:rsidRPr="000924C5">
        <w:rPr>
          <w:sz w:val="28"/>
          <w:szCs w:val="28"/>
        </w:rPr>
        <w:t xml:space="preserve"> принципового значення не мають. Слід тільки підкреслити доцільність виконання </w:t>
      </w:r>
      <w:r>
        <w:rPr>
          <w:sz w:val="28"/>
          <w:szCs w:val="28"/>
        </w:rPr>
        <w:t>резекційних</w:t>
      </w:r>
      <w:r w:rsidRPr="000924C5">
        <w:rPr>
          <w:sz w:val="28"/>
          <w:szCs w:val="28"/>
        </w:rPr>
        <w:t xml:space="preserve"> операці</w:t>
      </w:r>
      <w:r>
        <w:rPr>
          <w:sz w:val="28"/>
          <w:szCs w:val="28"/>
        </w:rPr>
        <w:t>й</w:t>
      </w:r>
      <w:r w:rsidRPr="000924C5">
        <w:rPr>
          <w:sz w:val="28"/>
          <w:szCs w:val="28"/>
        </w:rPr>
        <w:t xml:space="preserve"> навіть </w:t>
      </w:r>
      <w:r w:rsidR="002C0445">
        <w:rPr>
          <w:sz w:val="28"/>
          <w:szCs w:val="28"/>
        </w:rPr>
        <w:t>в якості паліативного втручання</w:t>
      </w:r>
      <w:r w:rsidRPr="000924C5">
        <w:rPr>
          <w:sz w:val="28"/>
          <w:szCs w:val="28"/>
        </w:rPr>
        <w:t xml:space="preserve"> т</w:t>
      </w:r>
      <w:r w:rsidR="002C0445">
        <w:rPr>
          <w:sz w:val="28"/>
          <w:szCs w:val="28"/>
        </w:rPr>
        <w:t>ому,що</w:t>
      </w:r>
      <w:r w:rsidRPr="000924C5">
        <w:rPr>
          <w:sz w:val="28"/>
          <w:szCs w:val="28"/>
        </w:rPr>
        <w:t xml:space="preserve"> при цій локалізації пухлини шлунка</w:t>
      </w:r>
      <w:r w:rsidR="002C0445">
        <w:rPr>
          <w:sz w:val="28"/>
          <w:szCs w:val="28"/>
        </w:rPr>
        <w:t>і</w:t>
      </w:r>
      <w:r>
        <w:rPr>
          <w:sz w:val="28"/>
          <w:szCs w:val="28"/>
        </w:rPr>
        <w:t>з</w:t>
      </w:r>
      <w:r w:rsidRPr="000924C5">
        <w:rPr>
          <w:sz w:val="28"/>
          <w:szCs w:val="28"/>
        </w:rPr>
        <w:t xml:space="preserve"> стеноз</w:t>
      </w:r>
      <w:r>
        <w:rPr>
          <w:sz w:val="28"/>
          <w:szCs w:val="28"/>
        </w:rPr>
        <w:t>ом</w:t>
      </w:r>
      <w:r w:rsidRPr="000924C5">
        <w:rPr>
          <w:sz w:val="28"/>
          <w:szCs w:val="28"/>
        </w:rPr>
        <w:t xml:space="preserve"> виконання гастростоми або обхідного анастомозу </w:t>
      </w:r>
      <w:r w:rsidR="002C0445">
        <w:rPr>
          <w:sz w:val="28"/>
          <w:szCs w:val="28"/>
        </w:rPr>
        <w:t xml:space="preserve">практично </w:t>
      </w:r>
      <w:r w:rsidRPr="000924C5">
        <w:rPr>
          <w:sz w:val="28"/>
          <w:szCs w:val="28"/>
        </w:rPr>
        <w:t>неможлив</w:t>
      </w:r>
      <w:r w:rsidR="002C0445">
        <w:rPr>
          <w:sz w:val="28"/>
          <w:szCs w:val="28"/>
        </w:rPr>
        <w:t>е</w:t>
      </w:r>
      <w:r w:rsidRPr="000924C5">
        <w:rPr>
          <w:sz w:val="28"/>
          <w:szCs w:val="28"/>
        </w:rPr>
        <w:t xml:space="preserve">. Єдино можливим методом забезпечення харчування хворого є еюностомія </w:t>
      </w:r>
      <w:r w:rsidR="002C0445">
        <w:rPr>
          <w:sz w:val="28"/>
          <w:szCs w:val="28"/>
        </w:rPr>
        <w:t>за</w:t>
      </w:r>
      <w:r w:rsidRPr="000924C5">
        <w:rPr>
          <w:sz w:val="28"/>
          <w:szCs w:val="28"/>
        </w:rPr>
        <w:t xml:space="preserve"> Майдл</w:t>
      </w:r>
      <w:r w:rsidR="002C0445">
        <w:rPr>
          <w:sz w:val="28"/>
          <w:szCs w:val="28"/>
        </w:rPr>
        <w:t>ем</w:t>
      </w:r>
      <w:r w:rsidRPr="000924C5">
        <w:rPr>
          <w:sz w:val="28"/>
          <w:szCs w:val="28"/>
        </w:rPr>
        <w:t xml:space="preserve">, якість життя, після </w:t>
      </w:r>
      <w:r w:rsidR="002C0445">
        <w:rPr>
          <w:sz w:val="28"/>
          <w:szCs w:val="28"/>
        </w:rPr>
        <w:t xml:space="preserve">виконання </w:t>
      </w:r>
      <w:r w:rsidRPr="000924C5">
        <w:rPr>
          <w:sz w:val="28"/>
          <w:szCs w:val="28"/>
        </w:rPr>
        <w:t>якої залишає</w:t>
      </w:r>
      <w:r w:rsidR="002C0445">
        <w:rPr>
          <w:sz w:val="28"/>
          <w:szCs w:val="28"/>
        </w:rPr>
        <w:t>тьсянезадовільною</w:t>
      </w:r>
      <w:r w:rsidRPr="000924C5">
        <w:rPr>
          <w:sz w:val="28"/>
          <w:szCs w:val="28"/>
        </w:rPr>
        <w:t>.</w:t>
      </w:r>
    </w:p>
    <w:p w:rsidR="00D02C88" w:rsidRPr="000924C5" w:rsidRDefault="00D02C88" w:rsidP="00D02C88">
      <w:pPr>
        <w:spacing w:line="360" w:lineRule="auto"/>
        <w:ind w:left="-567" w:firstLine="709"/>
        <w:jc w:val="both"/>
        <w:rPr>
          <w:sz w:val="28"/>
          <w:szCs w:val="28"/>
        </w:rPr>
      </w:pPr>
      <w:r w:rsidRPr="000924C5">
        <w:rPr>
          <w:sz w:val="28"/>
          <w:szCs w:val="28"/>
        </w:rPr>
        <w:t>При пухлинах пілороантрального відділу шлунка</w:t>
      </w:r>
      <w:r w:rsidR="002C0445">
        <w:rPr>
          <w:sz w:val="28"/>
          <w:szCs w:val="28"/>
        </w:rPr>
        <w:t>, що ускладнені</w:t>
      </w:r>
      <w:r w:rsidR="002C0445" w:rsidRPr="000924C5">
        <w:rPr>
          <w:sz w:val="28"/>
          <w:szCs w:val="28"/>
        </w:rPr>
        <w:t>стеноз</w:t>
      </w:r>
      <w:r w:rsidR="002C0445">
        <w:rPr>
          <w:sz w:val="28"/>
          <w:szCs w:val="28"/>
        </w:rPr>
        <w:t>ом</w:t>
      </w:r>
      <w:r w:rsidRPr="000924C5">
        <w:rPr>
          <w:sz w:val="28"/>
          <w:szCs w:val="28"/>
        </w:rPr>
        <w:t>операцією вибору є субтотальна дистальна резекція шлунка. З огляду на злоякісний характер процесу стеноз</w:t>
      </w:r>
      <w:r>
        <w:rPr>
          <w:sz w:val="28"/>
          <w:szCs w:val="28"/>
        </w:rPr>
        <w:t>ування</w:t>
      </w:r>
      <w:r w:rsidRPr="000924C5">
        <w:rPr>
          <w:sz w:val="28"/>
          <w:szCs w:val="28"/>
        </w:rPr>
        <w:t xml:space="preserve">, ми віддаємо перевагу формуванню гастроентероанастомоза на довгій петліз </w:t>
      </w:r>
      <w:r>
        <w:rPr>
          <w:sz w:val="28"/>
          <w:szCs w:val="28"/>
        </w:rPr>
        <w:t>браунівськимспіввустям</w:t>
      </w:r>
      <w:r w:rsidRPr="000924C5">
        <w:rPr>
          <w:sz w:val="28"/>
          <w:szCs w:val="28"/>
        </w:rPr>
        <w:t xml:space="preserve">. Відновлення травного каналу за методикою Більрот І або Більрот ІІ на </w:t>
      </w:r>
      <w:r>
        <w:rPr>
          <w:sz w:val="28"/>
          <w:szCs w:val="28"/>
        </w:rPr>
        <w:t>короткій</w:t>
      </w:r>
      <w:r w:rsidRPr="000924C5">
        <w:rPr>
          <w:sz w:val="28"/>
          <w:szCs w:val="28"/>
        </w:rPr>
        <w:t xml:space="preserve"> петлі мають обмежені показання. Це обумовлено тим, що при рецидиві пухлини </w:t>
      </w:r>
      <w:r w:rsidRPr="000924C5">
        <w:rPr>
          <w:sz w:val="28"/>
          <w:szCs w:val="28"/>
        </w:rPr>
        <w:lastRenderedPageBreak/>
        <w:t>може швидше наступати рецидив стеноз</w:t>
      </w:r>
      <w:r>
        <w:rPr>
          <w:sz w:val="28"/>
          <w:szCs w:val="28"/>
        </w:rPr>
        <w:t>ування травного каналу</w:t>
      </w:r>
      <w:r w:rsidRPr="000924C5">
        <w:rPr>
          <w:sz w:val="28"/>
          <w:szCs w:val="28"/>
        </w:rPr>
        <w:t>.</w:t>
      </w:r>
    </w:p>
    <w:p w:rsidR="00D02C88" w:rsidRPr="000924C5" w:rsidRDefault="00D02C88" w:rsidP="00D02C88">
      <w:pPr>
        <w:spacing w:line="360" w:lineRule="auto"/>
        <w:ind w:left="-567" w:firstLine="709"/>
        <w:jc w:val="both"/>
        <w:rPr>
          <w:sz w:val="28"/>
          <w:szCs w:val="28"/>
        </w:rPr>
      </w:pPr>
      <w:r w:rsidRPr="000924C5">
        <w:rPr>
          <w:sz w:val="28"/>
          <w:szCs w:val="28"/>
        </w:rPr>
        <w:t>Дане ускладнення відзначено нами у 89 хворого ізольовано (всього в 104 (24,8%) спостереженнях). Згідно рентгенологічної класифікації Линденбратен компенсований стеноз виявлено у 42 (10,0%) хворих, субкомпенсований - у 46 (11,0%), декомпенсований - у 16 ​​(3,8%).</w:t>
      </w:r>
    </w:p>
    <w:p w:rsidR="0084512F" w:rsidRDefault="00D02C88" w:rsidP="00D02C88">
      <w:pPr>
        <w:spacing w:line="360" w:lineRule="auto"/>
        <w:ind w:left="-567" w:firstLine="709"/>
        <w:jc w:val="both"/>
        <w:rPr>
          <w:b/>
          <w:sz w:val="28"/>
          <w:szCs w:val="28"/>
        </w:rPr>
      </w:pPr>
      <w:r w:rsidRPr="000924C5">
        <w:rPr>
          <w:sz w:val="28"/>
          <w:szCs w:val="28"/>
        </w:rPr>
        <w:t xml:space="preserve">Радикальні операції виконані тільки у </w:t>
      </w:r>
      <w:r w:rsidR="000C335C">
        <w:rPr>
          <w:sz w:val="28"/>
          <w:szCs w:val="28"/>
        </w:rPr>
        <w:t>18</w:t>
      </w:r>
      <w:r w:rsidRPr="000924C5">
        <w:rPr>
          <w:sz w:val="28"/>
          <w:szCs w:val="28"/>
        </w:rPr>
        <w:t xml:space="preserve"> (</w:t>
      </w:r>
      <w:r w:rsidR="000C335C">
        <w:rPr>
          <w:sz w:val="28"/>
          <w:szCs w:val="28"/>
        </w:rPr>
        <w:t>4</w:t>
      </w:r>
      <w:r w:rsidRPr="000924C5">
        <w:rPr>
          <w:sz w:val="28"/>
          <w:szCs w:val="28"/>
        </w:rPr>
        <w:t>,</w:t>
      </w:r>
      <w:r w:rsidR="000C335C">
        <w:rPr>
          <w:sz w:val="28"/>
          <w:szCs w:val="28"/>
        </w:rPr>
        <w:t>3</w:t>
      </w:r>
      <w:r w:rsidRPr="000924C5">
        <w:rPr>
          <w:sz w:val="28"/>
          <w:szCs w:val="28"/>
        </w:rPr>
        <w:t>%) хворих даної групи, що свідчило про занедбан</w:t>
      </w:r>
      <w:r>
        <w:rPr>
          <w:sz w:val="28"/>
          <w:szCs w:val="28"/>
        </w:rPr>
        <w:t>ість</w:t>
      </w:r>
      <w:r w:rsidRPr="000924C5">
        <w:rPr>
          <w:sz w:val="28"/>
          <w:szCs w:val="28"/>
        </w:rPr>
        <w:t xml:space="preserve"> онкопроцесу. При </w:t>
      </w:r>
      <w:r w:rsidR="002A2EF2">
        <w:rPr>
          <w:sz w:val="28"/>
          <w:szCs w:val="28"/>
        </w:rPr>
        <w:t>симптоматичних</w:t>
      </w:r>
      <w:r w:rsidRPr="000924C5">
        <w:rPr>
          <w:sz w:val="28"/>
          <w:szCs w:val="28"/>
        </w:rPr>
        <w:t xml:space="preserve"> оперативних втручаннях</w:t>
      </w:r>
      <w:r w:rsidR="000C335C">
        <w:rPr>
          <w:sz w:val="28"/>
          <w:szCs w:val="28"/>
        </w:rPr>
        <w:t>, що виконано у 86 (20,6%)</w:t>
      </w:r>
      <w:r w:rsidR="002A2EF2">
        <w:rPr>
          <w:sz w:val="28"/>
          <w:szCs w:val="28"/>
        </w:rPr>
        <w:t xml:space="preserve"> хворих,</w:t>
      </w:r>
      <w:r w:rsidRPr="000924C5">
        <w:rPr>
          <w:sz w:val="28"/>
          <w:szCs w:val="28"/>
        </w:rPr>
        <w:t xml:space="preserve"> обхідний гастроентероанастомоз сформован</w:t>
      </w:r>
      <w:r w:rsidR="002A2EF2">
        <w:rPr>
          <w:sz w:val="28"/>
          <w:szCs w:val="28"/>
        </w:rPr>
        <w:t>о</w:t>
      </w:r>
      <w:r w:rsidRPr="000924C5">
        <w:rPr>
          <w:sz w:val="28"/>
          <w:szCs w:val="28"/>
        </w:rPr>
        <w:t xml:space="preserve"> у </w:t>
      </w:r>
      <w:r w:rsidR="000C335C">
        <w:rPr>
          <w:sz w:val="28"/>
          <w:szCs w:val="28"/>
        </w:rPr>
        <w:t>62</w:t>
      </w:r>
      <w:r w:rsidRPr="000924C5">
        <w:rPr>
          <w:sz w:val="28"/>
          <w:szCs w:val="28"/>
        </w:rPr>
        <w:t xml:space="preserve"> (</w:t>
      </w:r>
      <w:r w:rsidR="000C335C">
        <w:rPr>
          <w:sz w:val="28"/>
          <w:szCs w:val="28"/>
        </w:rPr>
        <w:t>14</w:t>
      </w:r>
      <w:r w:rsidRPr="000924C5">
        <w:rPr>
          <w:sz w:val="28"/>
          <w:szCs w:val="28"/>
        </w:rPr>
        <w:t>,8%) хвор</w:t>
      </w:r>
      <w:r w:rsidR="002A2EF2">
        <w:rPr>
          <w:sz w:val="28"/>
          <w:szCs w:val="28"/>
        </w:rPr>
        <w:t>их</w:t>
      </w:r>
      <w:r w:rsidRPr="000924C5">
        <w:rPr>
          <w:sz w:val="28"/>
          <w:szCs w:val="28"/>
        </w:rPr>
        <w:t>. При вкрай за</w:t>
      </w:r>
      <w:r>
        <w:rPr>
          <w:sz w:val="28"/>
          <w:szCs w:val="28"/>
        </w:rPr>
        <w:t>недбаному</w:t>
      </w:r>
      <w:r w:rsidRPr="000924C5">
        <w:rPr>
          <w:sz w:val="28"/>
          <w:szCs w:val="28"/>
        </w:rPr>
        <w:t xml:space="preserve"> захворюванні у 2</w:t>
      </w:r>
      <w:r w:rsidR="000C335C">
        <w:rPr>
          <w:sz w:val="28"/>
          <w:szCs w:val="28"/>
        </w:rPr>
        <w:t>4</w:t>
      </w:r>
      <w:r w:rsidRPr="000924C5">
        <w:rPr>
          <w:sz w:val="28"/>
          <w:szCs w:val="28"/>
        </w:rPr>
        <w:t xml:space="preserve"> (</w:t>
      </w:r>
      <w:r w:rsidR="000C335C">
        <w:rPr>
          <w:sz w:val="28"/>
          <w:szCs w:val="28"/>
        </w:rPr>
        <w:t>5</w:t>
      </w:r>
      <w:r w:rsidRPr="000924C5">
        <w:rPr>
          <w:sz w:val="28"/>
          <w:szCs w:val="28"/>
        </w:rPr>
        <w:t>,</w:t>
      </w:r>
      <w:r w:rsidR="000C335C">
        <w:rPr>
          <w:sz w:val="28"/>
          <w:szCs w:val="28"/>
        </w:rPr>
        <w:t>7</w:t>
      </w:r>
      <w:r w:rsidRPr="000924C5">
        <w:rPr>
          <w:sz w:val="28"/>
          <w:szCs w:val="28"/>
        </w:rPr>
        <w:t>%) хворих для забезпечення харчування були виконані симптоматичні операції - сформовані еюно- або гастростоми.</w:t>
      </w:r>
    </w:p>
    <w:p w:rsidR="0084512F" w:rsidRDefault="0084512F" w:rsidP="00D02C88">
      <w:pPr>
        <w:spacing w:line="360" w:lineRule="auto"/>
        <w:ind w:left="-567" w:firstLine="709"/>
        <w:jc w:val="both"/>
        <w:rPr>
          <w:b/>
          <w:sz w:val="28"/>
          <w:szCs w:val="28"/>
        </w:rPr>
      </w:pPr>
    </w:p>
    <w:p w:rsidR="00D02C88" w:rsidRPr="004A39D3" w:rsidRDefault="00D02C88" w:rsidP="00D02C88">
      <w:pPr>
        <w:spacing w:line="360" w:lineRule="auto"/>
        <w:ind w:left="-567" w:firstLine="709"/>
        <w:jc w:val="both"/>
        <w:rPr>
          <w:b/>
          <w:sz w:val="28"/>
          <w:szCs w:val="28"/>
        </w:rPr>
      </w:pPr>
      <w:r w:rsidRPr="004A39D3">
        <w:rPr>
          <w:b/>
          <w:sz w:val="28"/>
          <w:szCs w:val="28"/>
        </w:rPr>
        <w:t xml:space="preserve">4.3.3. Діагностика та хірургічне лікування місцево-поширеного раку шлунка, </w:t>
      </w:r>
      <w:r>
        <w:rPr>
          <w:b/>
          <w:sz w:val="28"/>
          <w:szCs w:val="28"/>
        </w:rPr>
        <w:t xml:space="preserve">що </w:t>
      </w:r>
      <w:r w:rsidRPr="004A39D3">
        <w:rPr>
          <w:b/>
          <w:sz w:val="28"/>
          <w:szCs w:val="28"/>
        </w:rPr>
        <w:t>ускладнен</w:t>
      </w:r>
      <w:r>
        <w:rPr>
          <w:b/>
          <w:sz w:val="28"/>
          <w:szCs w:val="28"/>
        </w:rPr>
        <w:t>ий</w:t>
      </w:r>
      <w:r w:rsidRPr="004A39D3">
        <w:rPr>
          <w:b/>
          <w:sz w:val="28"/>
          <w:szCs w:val="28"/>
        </w:rPr>
        <w:t xml:space="preserve"> перфорацією пухлини.</w:t>
      </w:r>
    </w:p>
    <w:p w:rsidR="00D02C88" w:rsidRPr="000924C5" w:rsidRDefault="00D02C88" w:rsidP="00D02C88">
      <w:pPr>
        <w:spacing w:line="360" w:lineRule="auto"/>
        <w:ind w:left="-567" w:firstLine="709"/>
        <w:jc w:val="both"/>
        <w:rPr>
          <w:sz w:val="28"/>
          <w:szCs w:val="28"/>
        </w:rPr>
      </w:pPr>
      <w:r w:rsidRPr="000924C5">
        <w:rPr>
          <w:sz w:val="28"/>
          <w:szCs w:val="28"/>
        </w:rPr>
        <w:t xml:space="preserve">Перфорація раку шлунка нерідко є першим проявом захворювання. Природно, що до операції неможливо встановити поширеність ракової пухлини, стадію захворювання, ураження лімфовузлів </w:t>
      </w:r>
      <w:r w:rsidR="0057735F">
        <w:rPr>
          <w:sz w:val="28"/>
          <w:szCs w:val="28"/>
        </w:rPr>
        <w:t>та</w:t>
      </w:r>
      <w:r w:rsidRPr="000924C5">
        <w:rPr>
          <w:sz w:val="28"/>
          <w:szCs w:val="28"/>
        </w:rPr>
        <w:t xml:space="preserve"> проростання в суміжні органи. Клінічно даний вид ускладнення проявляється симптоматикою перфорації полого органу. Серед основних симптомів слід виділити симптоми Дьелафуа («</w:t>
      </w:r>
      <w:r w:rsidR="0057735F">
        <w:rPr>
          <w:sz w:val="28"/>
          <w:szCs w:val="28"/>
        </w:rPr>
        <w:t>гостра</w:t>
      </w:r>
      <w:r w:rsidRPr="000924C5">
        <w:rPr>
          <w:sz w:val="28"/>
          <w:szCs w:val="28"/>
        </w:rPr>
        <w:t xml:space="preserve"> біль»), тр</w:t>
      </w:r>
      <w:r>
        <w:rPr>
          <w:sz w:val="28"/>
          <w:szCs w:val="28"/>
        </w:rPr>
        <w:t>і</w:t>
      </w:r>
      <w:r w:rsidRPr="000924C5">
        <w:rPr>
          <w:sz w:val="28"/>
          <w:szCs w:val="28"/>
        </w:rPr>
        <w:t>аду Мондора («</w:t>
      </w:r>
      <w:r w:rsidR="0057735F">
        <w:rPr>
          <w:sz w:val="28"/>
          <w:szCs w:val="28"/>
        </w:rPr>
        <w:t>гостра</w:t>
      </w:r>
      <w:r w:rsidRPr="000924C5">
        <w:rPr>
          <w:sz w:val="28"/>
          <w:szCs w:val="28"/>
        </w:rPr>
        <w:t xml:space="preserve"> біль в животі», «доскообразний живіт» </w:t>
      </w:r>
      <w:r w:rsidR="0057735F">
        <w:rPr>
          <w:sz w:val="28"/>
          <w:szCs w:val="28"/>
        </w:rPr>
        <w:t>та</w:t>
      </w:r>
      <w:r w:rsidRPr="000924C5">
        <w:rPr>
          <w:sz w:val="28"/>
          <w:szCs w:val="28"/>
        </w:rPr>
        <w:t xml:space="preserve"> наявність виразкового анамнезу), симптоми подразнення очеревини (Щоткіна-Блюмберга, Роздольського, Куленкампфа </w:t>
      </w:r>
      <w:r w:rsidR="0057735F">
        <w:rPr>
          <w:sz w:val="28"/>
          <w:szCs w:val="28"/>
        </w:rPr>
        <w:t>та</w:t>
      </w:r>
      <w:r w:rsidRPr="000924C5">
        <w:rPr>
          <w:sz w:val="28"/>
          <w:szCs w:val="28"/>
        </w:rPr>
        <w:t xml:space="preserve"> ін.). Патогномонічн</w:t>
      </w:r>
      <w:r>
        <w:rPr>
          <w:sz w:val="28"/>
          <w:szCs w:val="28"/>
        </w:rPr>
        <w:t>ою</w:t>
      </w:r>
      <w:r w:rsidRPr="000924C5">
        <w:rPr>
          <w:sz w:val="28"/>
          <w:szCs w:val="28"/>
        </w:rPr>
        <w:t xml:space="preserve"> ознакою перфорації пухлини є «зникнення печінкової тупості» при перкусії (симптом Спіжарного), а також його аналог при рентгенологічн</w:t>
      </w:r>
      <w:r w:rsidR="0057735F">
        <w:rPr>
          <w:sz w:val="28"/>
          <w:szCs w:val="28"/>
        </w:rPr>
        <w:t>ому</w:t>
      </w:r>
      <w:r w:rsidRPr="000924C5">
        <w:rPr>
          <w:sz w:val="28"/>
          <w:szCs w:val="28"/>
        </w:rPr>
        <w:t xml:space="preserve"> дослідженні - «газ під куполом діафрагми» (симптом Жобера). У ряді випадків для виключення прикритої </w:t>
      </w:r>
      <w:r w:rsidR="0057735F">
        <w:rPr>
          <w:sz w:val="28"/>
          <w:szCs w:val="28"/>
        </w:rPr>
        <w:t>та</w:t>
      </w:r>
      <w:r w:rsidRPr="000924C5">
        <w:rPr>
          <w:sz w:val="28"/>
          <w:szCs w:val="28"/>
        </w:rPr>
        <w:t xml:space="preserve"> атипової перфорації пухлини ми використовуємо наступний, виключно важливий в практичному відношенні, алгоритм: 1) оглядовий знімок черевної порожнини; 2) проба Хенельта (пневмогастрографія); 3) ендоскопічне дослідження шлунка </w:t>
      </w:r>
      <w:r w:rsidR="0057735F">
        <w:rPr>
          <w:sz w:val="28"/>
          <w:szCs w:val="28"/>
        </w:rPr>
        <w:t>і</w:t>
      </w:r>
      <w:r w:rsidRPr="000924C5">
        <w:rPr>
          <w:sz w:val="28"/>
          <w:szCs w:val="28"/>
        </w:rPr>
        <w:t>з інсуфляцію повітря безпосередньо в кратер ракової виразки з наступною оглядово</w:t>
      </w:r>
      <w:r>
        <w:rPr>
          <w:sz w:val="28"/>
          <w:szCs w:val="28"/>
        </w:rPr>
        <w:t>ю</w:t>
      </w:r>
      <w:r w:rsidRPr="000924C5">
        <w:rPr>
          <w:sz w:val="28"/>
          <w:szCs w:val="28"/>
        </w:rPr>
        <w:t xml:space="preserve"> рентгенографією органів черевної порожнини; 4) </w:t>
      </w:r>
      <w:r w:rsidRPr="000924C5">
        <w:rPr>
          <w:sz w:val="28"/>
          <w:szCs w:val="28"/>
        </w:rPr>
        <w:lastRenderedPageBreak/>
        <w:t xml:space="preserve">лапароскопічне дослідження; 5) лапаротомія. Дотримання даного протоколу обстеження дозволяє в абсолютному числі спостережень встановити правильний діагноз </w:t>
      </w:r>
      <w:r w:rsidR="0057735F">
        <w:rPr>
          <w:sz w:val="28"/>
          <w:szCs w:val="28"/>
        </w:rPr>
        <w:t>та</w:t>
      </w:r>
      <w:r w:rsidRPr="000924C5">
        <w:rPr>
          <w:sz w:val="28"/>
          <w:szCs w:val="28"/>
        </w:rPr>
        <w:t xml:space="preserve"> виконати своєчасне оперативне </w:t>
      </w:r>
      <w:r>
        <w:rPr>
          <w:sz w:val="28"/>
          <w:szCs w:val="28"/>
        </w:rPr>
        <w:t>втручання</w:t>
      </w:r>
      <w:r w:rsidRPr="000924C5">
        <w:rPr>
          <w:sz w:val="28"/>
          <w:szCs w:val="28"/>
        </w:rPr>
        <w:t>. При п</w:t>
      </w:r>
      <w:r w:rsidR="0057735F">
        <w:rPr>
          <w:sz w:val="28"/>
          <w:szCs w:val="28"/>
        </w:rPr>
        <w:t>ерфорації</w:t>
      </w:r>
      <w:r w:rsidRPr="000924C5">
        <w:rPr>
          <w:sz w:val="28"/>
          <w:szCs w:val="28"/>
        </w:rPr>
        <w:t xml:space="preserve"> пухлини шлунка операції виконуються негайно після </w:t>
      </w:r>
      <w:r w:rsidR="0057735F">
        <w:rPr>
          <w:sz w:val="28"/>
          <w:szCs w:val="28"/>
        </w:rPr>
        <w:t>встановлення</w:t>
      </w:r>
      <w:r w:rsidRPr="000924C5">
        <w:rPr>
          <w:sz w:val="28"/>
          <w:szCs w:val="28"/>
        </w:rPr>
        <w:t xml:space="preserve"> діагнозу в невідкладному порядку за життєвими показаннями.</w:t>
      </w:r>
    </w:p>
    <w:p w:rsidR="00D02C88" w:rsidRPr="000924C5" w:rsidRDefault="00D02C88" w:rsidP="00D02C88">
      <w:pPr>
        <w:spacing w:line="360" w:lineRule="auto"/>
        <w:ind w:left="-567" w:firstLine="709"/>
        <w:jc w:val="both"/>
        <w:rPr>
          <w:sz w:val="28"/>
          <w:szCs w:val="28"/>
        </w:rPr>
      </w:pPr>
      <w:r>
        <w:rPr>
          <w:sz w:val="28"/>
          <w:szCs w:val="28"/>
        </w:rPr>
        <w:t>П</w:t>
      </w:r>
      <w:r w:rsidRPr="000924C5">
        <w:rPr>
          <w:sz w:val="28"/>
          <w:szCs w:val="28"/>
        </w:rPr>
        <w:t xml:space="preserve">ри перфораціях пухлин шлунка операцією вибору </w:t>
      </w:r>
      <w:r>
        <w:rPr>
          <w:sz w:val="28"/>
          <w:szCs w:val="28"/>
        </w:rPr>
        <w:t>на нашу думку</w:t>
      </w:r>
      <w:r w:rsidRPr="000924C5">
        <w:rPr>
          <w:sz w:val="28"/>
          <w:szCs w:val="28"/>
        </w:rPr>
        <w:t xml:space="preserve"> є первинна резекція шлунка. Протипоказаннями до неї є важкий загальний стан пацієнта, літній і старечий вік, перитон</w:t>
      </w:r>
      <w:r w:rsidR="0057735F">
        <w:rPr>
          <w:sz w:val="28"/>
          <w:szCs w:val="28"/>
        </w:rPr>
        <w:t>іт, високе розташування пухлини</w:t>
      </w:r>
      <w:r w:rsidRPr="000924C5">
        <w:rPr>
          <w:sz w:val="28"/>
          <w:szCs w:val="28"/>
        </w:rPr>
        <w:t>. У цих випадках застосовува</w:t>
      </w:r>
      <w:r>
        <w:rPr>
          <w:sz w:val="28"/>
          <w:szCs w:val="28"/>
        </w:rPr>
        <w:t>л</w:t>
      </w:r>
      <w:r w:rsidRPr="000924C5">
        <w:rPr>
          <w:sz w:val="28"/>
          <w:szCs w:val="28"/>
        </w:rPr>
        <w:t>и двоетапн</w:t>
      </w:r>
      <w:r>
        <w:rPr>
          <w:sz w:val="28"/>
          <w:szCs w:val="28"/>
        </w:rPr>
        <w:t>у</w:t>
      </w:r>
      <w:r w:rsidRPr="000924C5">
        <w:rPr>
          <w:sz w:val="28"/>
          <w:szCs w:val="28"/>
        </w:rPr>
        <w:t xml:space="preserve"> тактик</w:t>
      </w:r>
      <w:r>
        <w:rPr>
          <w:sz w:val="28"/>
          <w:szCs w:val="28"/>
        </w:rPr>
        <w:t>у</w:t>
      </w:r>
      <w:r w:rsidRPr="000924C5">
        <w:rPr>
          <w:sz w:val="28"/>
          <w:szCs w:val="28"/>
        </w:rPr>
        <w:t>. На першому етапі викону</w:t>
      </w:r>
      <w:r>
        <w:rPr>
          <w:sz w:val="28"/>
          <w:szCs w:val="28"/>
        </w:rPr>
        <w:t>вали</w:t>
      </w:r>
      <w:r w:rsidRPr="000924C5">
        <w:rPr>
          <w:sz w:val="28"/>
          <w:szCs w:val="28"/>
        </w:rPr>
        <w:t xml:space="preserve"> ушивання перфоративного отвору (перевагу відда</w:t>
      </w:r>
      <w:r>
        <w:rPr>
          <w:sz w:val="28"/>
          <w:szCs w:val="28"/>
        </w:rPr>
        <w:t>вали</w:t>
      </w:r>
      <w:r w:rsidRPr="000924C5">
        <w:rPr>
          <w:sz w:val="28"/>
          <w:szCs w:val="28"/>
        </w:rPr>
        <w:t xml:space="preserve"> методи</w:t>
      </w:r>
      <w:r>
        <w:rPr>
          <w:sz w:val="28"/>
          <w:szCs w:val="28"/>
        </w:rPr>
        <w:t>ці</w:t>
      </w:r>
      <w:r w:rsidRPr="000924C5">
        <w:rPr>
          <w:sz w:val="28"/>
          <w:szCs w:val="28"/>
        </w:rPr>
        <w:t xml:space="preserve"> Опел</w:t>
      </w:r>
      <w:r>
        <w:rPr>
          <w:sz w:val="28"/>
          <w:szCs w:val="28"/>
        </w:rPr>
        <w:t>я</w:t>
      </w:r>
      <w:r w:rsidRPr="000924C5">
        <w:rPr>
          <w:sz w:val="28"/>
          <w:szCs w:val="28"/>
        </w:rPr>
        <w:t>-Полікарпова з пластично</w:t>
      </w:r>
      <w:r>
        <w:rPr>
          <w:sz w:val="28"/>
          <w:szCs w:val="28"/>
        </w:rPr>
        <w:t>ю</w:t>
      </w:r>
      <w:r w:rsidRPr="000924C5">
        <w:rPr>
          <w:sz w:val="28"/>
          <w:szCs w:val="28"/>
        </w:rPr>
        <w:t xml:space="preserve"> тампонадо</w:t>
      </w:r>
      <w:r>
        <w:rPr>
          <w:sz w:val="28"/>
          <w:szCs w:val="28"/>
        </w:rPr>
        <w:t>ю</w:t>
      </w:r>
      <w:r w:rsidRPr="000924C5">
        <w:rPr>
          <w:sz w:val="28"/>
          <w:szCs w:val="28"/>
        </w:rPr>
        <w:t xml:space="preserve"> перфоративного отвор</w:t>
      </w:r>
      <w:r>
        <w:rPr>
          <w:sz w:val="28"/>
          <w:szCs w:val="28"/>
        </w:rPr>
        <w:t>учепцем</w:t>
      </w:r>
      <w:r w:rsidRPr="000924C5">
        <w:rPr>
          <w:sz w:val="28"/>
          <w:szCs w:val="28"/>
        </w:rPr>
        <w:t xml:space="preserve"> «на ніжці»). Другим етапом викону</w:t>
      </w:r>
      <w:r>
        <w:rPr>
          <w:sz w:val="28"/>
          <w:szCs w:val="28"/>
        </w:rPr>
        <w:t>вали</w:t>
      </w:r>
      <w:r w:rsidRPr="000924C5">
        <w:rPr>
          <w:sz w:val="28"/>
          <w:szCs w:val="28"/>
        </w:rPr>
        <w:t xml:space="preserve"> відстрочен</w:t>
      </w:r>
      <w:r>
        <w:rPr>
          <w:sz w:val="28"/>
          <w:szCs w:val="28"/>
        </w:rPr>
        <w:t>у</w:t>
      </w:r>
      <w:r w:rsidR="0057735F">
        <w:rPr>
          <w:sz w:val="28"/>
          <w:szCs w:val="28"/>
        </w:rPr>
        <w:t xml:space="preserve">гастректомію або </w:t>
      </w:r>
      <w:r w:rsidRPr="000924C5">
        <w:rPr>
          <w:sz w:val="28"/>
          <w:szCs w:val="28"/>
        </w:rPr>
        <w:t>резекці</w:t>
      </w:r>
      <w:r>
        <w:rPr>
          <w:sz w:val="28"/>
          <w:szCs w:val="28"/>
        </w:rPr>
        <w:t>ю</w:t>
      </w:r>
      <w:r w:rsidRPr="000924C5">
        <w:rPr>
          <w:sz w:val="28"/>
          <w:szCs w:val="28"/>
        </w:rPr>
        <w:t xml:space="preserve"> шлунка.</w:t>
      </w:r>
    </w:p>
    <w:p w:rsidR="00D02C88" w:rsidRPr="000924C5" w:rsidRDefault="00D02C88" w:rsidP="00D02C88">
      <w:pPr>
        <w:spacing w:line="360" w:lineRule="auto"/>
        <w:ind w:left="-567" w:firstLine="709"/>
        <w:jc w:val="both"/>
        <w:rPr>
          <w:sz w:val="28"/>
          <w:szCs w:val="28"/>
        </w:rPr>
      </w:pPr>
      <w:r w:rsidRPr="000924C5">
        <w:rPr>
          <w:sz w:val="28"/>
          <w:szCs w:val="28"/>
        </w:rPr>
        <w:t xml:space="preserve">Слід зазначити, що часто ушивання перфорації пухлини </w:t>
      </w:r>
      <w:r w:rsidR="0057735F">
        <w:rPr>
          <w:sz w:val="28"/>
          <w:szCs w:val="28"/>
        </w:rPr>
        <w:t>ускладню</w:t>
      </w:r>
      <w:r w:rsidRPr="000924C5">
        <w:rPr>
          <w:sz w:val="28"/>
          <w:szCs w:val="28"/>
        </w:rPr>
        <w:t xml:space="preserve">ється неспроможністю швів з формуванням </w:t>
      </w:r>
      <w:r>
        <w:rPr>
          <w:sz w:val="28"/>
          <w:szCs w:val="28"/>
        </w:rPr>
        <w:t>нориці</w:t>
      </w:r>
      <w:r w:rsidRPr="000924C5">
        <w:rPr>
          <w:sz w:val="28"/>
          <w:szCs w:val="28"/>
        </w:rPr>
        <w:t xml:space="preserve"> або розвитком поширеного перитоніту. Який би метод операції не застосовувався при перфораціях пухлин шлунка, обов'язковими умовами її виконання, на нашу думку, є адекватна санація черевної порожнини, її дренування, а також інтубація кишечника за показаннями.</w:t>
      </w:r>
    </w:p>
    <w:p w:rsidR="00D02C88" w:rsidRDefault="00D02C88" w:rsidP="00D02C88">
      <w:pPr>
        <w:spacing w:line="360" w:lineRule="auto"/>
        <w:ind w:left="-567" w:firstLine="709"/>
        <w:jc w:val="both"/>
        <w:rPr>
          <w:sz w:val="28"/>
          <w:szCs w:val="28"/>
        </w:rPr>
      </w:pPr>
      <w:r w:rsidRPr="000924C5">
        <w:rPr>
          <w:sz w:val="28"/>
          <w:szCs w:val="28"/>
        </w:rPr>
        <w:t>Перфорація раку шлунка відзначена нами в 19 (4,5%) спостереженнях. Двоетапні втручання виконані у 9 хворих з перфорацією пухлини шлунка. На першому етапі виконували ушивання перфоративного отвору (перевагу віддавали методи</w:t>
      </w:r>
      <w:r>
        <w:rPr>
          <w:sz w:val="28"/>
          <w:szCs w:val="28"/>
        </w:rPr>
        <w:t>ці</w:t>
      </w:r>
      <w:r w:rsidRPr="000924C5">
        <w:rPr>
          <w:sz w:val="28"/>
          <w:szCs w:val="28"/>
        </w:rPr>
        <w:t xml:space="preserve"> Опел</w:t>
      </w:r>
      <w:r>
        <w:rPr>
          <w:sz w:val="28"/>
          <w:szCs w:val="28"/>
        </w:rPr>
        <w:t>я</w:t>
      </w:r>
      <w:r w:rsidRPr="000924C5">
        <w:rPr>
          <w:sz w:val="28"/>
          <w:szCs w:val="28"/>
        </w:rPr>
        <w:t xml:space="preserve">-Полікарпова). Другим етапом виконували </w:t>
      </w:r>
      <w:r>
        <w:rPr>
          <w:sz w:val="28"/>
          <w:szCs w:val="28"/>
        </w:rPr>
        <w:t>відстрочену</w:t>
      </w:r>
      <w:r w:rsidRPr="000924C5">
        <w:rPr>
          <w:sz w:val="28"/>
          <w:szCs w:val="28"/>
        </w:rPr>
        <w:t xml:space="preserve"> резекцію шлунка. </w:t>
      </w:r>
      <w:r w:rsidR="0057735F">
        <w:rPr>
          <w:sz w:val="28"/>
          <w:szCs w:val="28"/>
        </w:rPr>
        <w:t>В</w:t>
      </w:r>
      <w:r w:rsidRPr="000924C5">
        <w:rPr>
          <w:sz w:val="28"/>
          <w:szCs w:val="28"/>
        </w:rPr>
        <w:t xml:space="preserve"> 4 випадках при відстрочен</w:t>
      </w:r>
      <w:r>
        <w:rPr>
          <w:sz w:val="28"/>
          <w:szCs w:val="28"/>
        </w:rPr>
        <w:t>ій</w:t>
      </w:r>
      <w:r w:rsidRPr="000924C5">
        <w:rPr>
          <w:sz w:val="28"/>
          <w:szCs w:val="28"/>
        </w:rPr>
        <w:t xml:space="preserve"> операції вдалося виконати радикальну гастректомію (в </w:t>
      </w:r>
      <w:r w:rsidR="0057735F">
        <w:rPr>
          <w:sz w:val="28"/>
          <w:szCs w:val="28"/>
        </w:rPr>
        <w:t>4</w:t>
      </w:r>
      <w:r w:rsidRPr="000924C5">
        <w:rPr>
          <w:sz w:val="28"/>
          <w:szCs w:val="28"/>
        </w:rPr>
        <w:t xml:space="preserve"> випадках комбіновану) </w:t>
      </w:r>
      <w:r w:rsidR="00CC61FB">
        <w:rPr>
          <w:sz w:val="28"/>
          <w:szCs w:val="28"/>
        </w:rPr>
        <w:t>в</w:t>
      </w:r>
      <w:r w:rsidRPr="000924C5">
        <w:rPr>
          <w:sz w:val="28"/>
          <w:szCs w:val="28"/>
        </w:rPr>
        <w:t xml:space="preserve"> 5 хворих - паліативні резекції шлунка. При 10 одноетапних операціях в 2 випадках після ушивання перфорації пухлини виникл</w:t>
      </w:r>
      <w:r>
        <w:rPr>
          <w:sz w:val="28"/>
          <w:szCs w:val="28"/>
        </w:rPr>
        <w:t>и</w:t>
      </w:r>
      <w:r w:rsidRPr="000924C5">
        <w:rPr>
          <w:sz w:val="28"/>
          <w:szCs w:val="28"/>
        </w:rPr>
        <w:t xml:space="preserve"> профузні кровотеч</w:t>
      </w:r>
      <w:r>
        <w:rPr>
          <w:sz w:val="28"/>
          <w:szCs w:val="28"/>
        </w:rPr>
        <w:t>і</w:t>
      </w:r>
      <w:r w:rsidRPr="000924C5">
        <w:rPr>
          <w:sz w:val="28"/>
          <w:szCs w:val="28"/>
        </w:rPr>
        <w:t xml:space="preserve">, </w:t>
      </w:r>
      <w:r w:rsidR="00CC61FB">
        <w:rPr>
          <w:sz w:val="28"/>
          <w:szCs w:val="28"/>
        </w:rPr>
        <w:t>в</w:t>
      </w:r>
      <w:r w:rsidRPr="000924C5">
        <w:rPr>
          <w:sz w:val="28"/>
          <w:szCs w:val="28"/>
        </w:rPr>
        <w:t xml:space="preserve"> 1 хворого виникла неспроможність швів з </w:t>
      </w:r>
      <w:r>
        <w:rPr>
          <w:sz w:val="28"/>
          <w:szCs w:val="28"/>
        </w:rPr>
        <w:t xml:space="preserve">перитонітом </w:t>
      </w:r>
      <w:r w:rsidR="00CC61FB">
        <w:rPr>
          <w:sz w:val="28"/>
          <w:szCs w:val="28"/>
        </w:rPr>
        <w:t>та</w:t>
      </w:r>
      <w:r w:rsidRPr="000924C5">
        <w:rPr>
          <w:sz w:val="28"/>
          <w:szCs w:val="28"/>
        </w:rPr>
        <w:t>летальним результатом. У решти 7 хворих виконан</w:t>
      </w:r>
      <w:r w:rsidR="00CC61FB">
        <w:rPr>
          <w:sz w:val="28"/>
          <w:szCs w:val="28"/>
        </w:rPr>
        <w:t>о</w:t>
      </w:r>
      <w:r w:rsidRPr="000924C5">
        <w:rPr>
          <w:sz w:val="28"/>
          <w:szCs w:val="28"/>
        </w:rPr>
        <w:t xml:space="preserve"> первинн</w:t>
      </w:r>
      <w:r w:rsidR="00CC61FB">
        <w:rPr>
          <w:sz w:val="28"/>
          <w:szCs w:val="28"/>
        </w:rPr>
        <w:t>у</w:t>
      </w:r>
      <w:r w:rsidRPr="000924C5">
        <w:rPr>
          <w:sz w:val="28"/>
          <w:szCs w:val="28"/>
        </w:rPr>
        <w:t xml:space="preserve"> резекці</w:t>
      </w:r>
      <w:r w:rsidR="00CC61FB">
        <w:rPr>
          <w:sz w:val="28"/>
          <w:szCs w:val="28"/>
        </w:rPr>
        <w:t>ю шлунка (у 4 хворих паліативну</w:t>
      </w:r>
      <w:r w:rsidRPr="000924C5">
        <w:rPr>
          <w:sz w:val="28"/>
          <w:szCs w:val="28"/>
        </w:rPr>
        <w:t>). Помер 1 хворий внаслідок перитоніту.</w:t>
      </w:r>
    </w:p>
    <w:p w:rsidR="004526C3" w:rsidRDefault="004526C3" w:rsidP="00FE4BC0">
      <w:pPr>
        <w:spacing w:line="360" w:lineRule="auto"/>
        <w:ind w:left="-567" w:firstLine="709"/>
        <w:jc w:val="both"/>
        <w:rPr>
          <w:sz w:val="28"/>
          <w:szCs w:val="28"/>
        </w:rPr>
      </w:pPr>
    </w:p>
    <w:p w:rsidR="00D02C88" w:rsidRDefault="00D02C88" w:rsidP="00FE4BC0">
      <w:pPr>
        <w:spacing w:line="360" w:lineRule="auto"/>
        <w:ind w:left="-567" w:firstLine="709"/>
        <w:jc w:val="both"/>
        <w:rPr>
          <w:sz w:val="28"/>
          <w:szCs w:val="28"/>
        </w:rPr>
      </w:pPr>
    </w:p>
    <w:p w:rsidR="00D02C88" w:rsidRPr="000924C5" w:rsidRDefault="00D02C88" w:rsidP="00D02C88">
      <w:pPr>
        <w:spacing w:line="360" w:lineRule="auto"/>
        <w:ind w:left="-567" w:firstLine="709"/>
        <w:jc w:val="center"/>
        <w:rPr>
          <w:sz w:val="28"/>
          <w:szCs w:val="28"/>
        </w:rPr>
      </w:pPr>
      <w:r w:rsidRPr="000924C5">
        <w:rPr>
          <w:sz w:val="28"/>
          <w:szCs w:val="28"/>
        </w:rPr>
        <w:lastRenderedPageBreak/>
        <w:t xml:space="preserve">РОЗДІЛ </w:t>
      </w:r>
      <w:r w:rsidRPr="00531267">
        <w:rPr>
          <w:sz w:val="28"/>
          <w:szCs w:val="28"/>
        </w:rPr>
        <w:t>5</w:t>
      </w:r>
      <w:r w:rsidRPr="000924C5">
        <w:rPr>
          <w:sz w:val="28"/>
          <w:szCs w:val="28"/>
        </w:rPr>
        <w:t>.</w:t>
      </w:r>
    </w:p>
    <w:p w:rsidR="00D02C88" w:rsidRPr="000924C5" w:rsidRDefault="00D02C88" w:rsidP="00D02C88">
      <w:pPr>
        <w:spacing w:line="360" w:lineRule="auto"/>
        <w:ind w:left="-567" w:firstLine="709"/>
        <w:jc w:val="center"/>
        <w:rPr>
          <w:sz w:val="28"/>
          <w:szCs w:val="28"/>
        </w:rPr>
      </w:pPr>
      <w:r>
        <w:rPr>
          <w:sz w:val="28"/>
          <w:szCs w:val="28"/>
        </w:rPr>
        <w:t xml:space="preserve">КОМБІНОВАНІ </w:t>
      </w:r>
      <w:r w:rsidR="00CC61FB">
        <w:rPr>
          <w:sz w:val="28"/>
          <w:szCs w:val="28"/>
        </w:rPr>
        <w:t>ТА</w:t>
      </w:r>
      <w:r>
        <w:rPr>
          <w:sz w:val="28"/>
          <w:szCs w:val="28"/>
        </w:rPr>
        <w:t xml:space="preserve"> РЕКОНСТРУКТИНО-ВІДНОВНІ ОПЕРАЦІЇ В ХІРУРГІЧНОМУ ЛІКУВАННІ МІСЦЕВО-ПОШИРЕНОГО РАКУ ШЛУНКА</w:t>
      </w:r>
      <w:r w:rsidRPr="000924C5">
        <w:rPr>
          <w:sz w:val="28"/>
          <w:szCs w:val="28"/>
        </w:rPr>
        <w:t>.</w:t>
      </w:r>
    </w:p>
    <w:p w:rsidR="00D02C88" w:rsidRPr="004A39D3" w:rsidRDefault="00D02C88" w:rsidP="00D02C88">
      <w:pPr>
        <w:spacing w:line="360" w:lineRule="auto"/>
        <w:ind w:left="-567" w:firstLine="709"/>
        <w:jc w:val="both"/>
        <w:rPr>
          <w:b/>
          <w:sz w:val="28"/>
          <w:szCs w:val="28"/>
        </w:rPr>
      </w:pPr>
      <w:r>
        <w:rPr>
          <w:b/>
          <w:sz w:val="28"/>
          <w:szCs w:val="28"/>
        </w:rPr>
        <w:t>5</w:t>
      </w:r>
      <w:r w:rsidRPr="004A39D3">
        <w:rPr>
          <w:b/>
          <w:sz w:val="28"/>
          <w:szCs w:val="28"/>
        </w:rPr>
        <w:t>.</w:t>
      </w:r>
      <w:r>
        <w:rPr>
          <w:b/>
          <w:sz w:val="28"/>
          <w:szCs w:val="28"/>
        </w:rPr>
        <w:t>1.Особливості хірургічного лікування раку шлунка з інвазією в підшлункову залозу</w:t>
      </w:r>
      <w:r w:rsidRPr="004A39D3">
        <w:rPr>
          <w:b/>
          <w:sz w:val="28"/>
          <w:szCs w:val="28"/>
        </w:rPr>
        <w:t>.</w:t>
      </w:r>
    </w:p>
    <w:p w:rsidR="00D02C88" w:rsidRPr="00F72FA2" w:rsidRDefault="00D02C88" w:rsidP="00D02C88">
      <w:pPr>
        <w:spacing w:line="360" w:lineRule="auto"/>
        <w:ind w:left="-567" w:firstLine="709"/>
        <w:jc w:val="both"/>
        <w:rPr>
          <w:sz w:val="28"/>
          <w:szCs w:val="28"/>
        </w:rPr>
      </w:pPr>
      <w:r w:rsidRPr="00F72FA2">
        <w:rPr>
          <w:sz w:val="28"/>
          <w:szCs w:val="28"/>
        </w:rPr>
        <w:t>З урахуванням локалізації інвазії принципово виділяються три варіанти хірургічної ситуації: 1) інвазія пухлини шлунка в головку підшлункової залози; 2) інвазія пухлини шлунка в тіло підшлункової залози; 3) інвазія пухлини шлунка в хвіст підшлункової залози.</w:t>
      </w:r>
    </w:p>
    <w:p w:rsidR="00D02C88" w:rsidRPr="000924C5" w:rsidRDefault="00D02C88" w:rsidP="00D02C88">
      <w:pPr>
        <w:spacing w:line="360" w:lineRule="auto"/>
        <w:ind w:left="-567" w:firstLine="709"/>
        <w:jc w:val="both"/>
        <w:rPr>
          <w:sz w:val="28"/>
          <w:szCs w:val="28"/>
        </w:rPr>
      </w:pPr>
      <w:r w:rsidRPr="000924C5">
        <w:rPr>
          <w:sz w:val="28"/>
          <w:szCs w:val="28"/>
        </w:rPr>
        <w:t>Вибір методу хірургічної корекції в даному випадку здійснюється з урахуванням розмірів пухлини, ступеня ураження того чи іншого відділу підшлункової залози. Дані комбіновані операції завжди супро</w:t>
      </w:r>
      <w:r>
        <w:rPr>
          <w:sz w:val="28"/>
          <w:szCs w:val="28"/>
        </w:rPr>
        <w:t>воджуються одним з видів лімфоди</w:t>
      </w:r>
      <w:r w:rsidRPr="000924C5">
        <w:rPr>
          <w:sz w:val="28"/>
          <w:szCs w:val="28"/>
        </w:rPr>
        <w:t>ссекці</w:t>
      </w:r>
      <w:r>
        <w:rPr>
          <w:sz w:val="28"/>
          <w:szCs w:val="28"/>
        </w:rPr>
        <w:t>ї</w:t>
      </w:r>
      <w:r w:rsidRPr="000924C5">
        <w:rPr>
          <w:sz w:val="28"/>
          <w:szCs w:val="28"/>
        </w:rPr>
        <w:t>, варіанти якої представлені далі.</w:t>
      </w:r>
    </w:p>
    <w:p w:rsidR="00D02C88" w:rsidRPr="000924C5" w:rsidRDefault="00D02C88" w:rsidP="00D02C88">
      <w:pPr>
        <w:spacing w:line="360" w:lineRule="auto"/>
        <w:ind w:left="-567" w:firstLine="709"/>
        <w:jc w:val="both"/>
        <w:rPr>
          <w:sz w:val="28"/>
          <w:szCs w:val="28"/>
        </w:rPr>
      </w:pPr>
      <w:r w:rsidRPr="000924C5">
        <w:rPr>
          <w:sz w:val="28"/>
          <w:szCs w:val="28"/>
        </w:rPr>
        <w:t xml:space="preserve">1) Обсяг радикального оперативного втручання при раку шлунка, </w:t>
      </w:r>
      <w:r>
        <w:rPr>
          <w:sz w:val="28"/>
          <w:szCs w:val="28"/>
        </w:rPr>
        <w:t xml:space="preserve">що </w:t>
      </w:r>
      <w:r w:rsidRPr="000924C5">
        <w:rPr>
          <w:sz w:val="28"/>
          <w:szCs w:val="28"/>
        </w:rPr>
        <w:t xml:space="preserve">проростає в головку підшлункової залози повинен, на нашу думку, включати дистальну </w:t>
      </w:r>
      <w:r>
        <w:rPr>
          <w:sz w:val="28"/>
          <w:szCs w:val="28"/>
        </w:rPr>
        <w:t>гастректомію</w:t>
      </w:r>
      <w:r w:rsidRPr="000924C5">
        <w:rPr>
          <w:sz w:val="28"/>
          <w:szCs w:val="28"/>
        </w:rPr>
        <w:t xml:space="preserve"> (або </w:t>
      </w:r>
      <w:r>
        <w:rPr>
          <w:sz w:val="28"/>
          <w:szCs w:val="28"/>
        </w:rPr>
        <w:t xml:space="preserve">тотальну </w:t>
      </w:r>
      <w:r w:rsidRPr="000924C5">
        <w:rPr>
          <w:sz w:val="28"/>
          <w:szCs w:val="28"/>
        </w:rPr>
        <w:t xml:space="preserve">гастректомію) з обома сальниками </w:t>
      </w:r>
      <w:r w:rsidR="002225DA">
        <w:rPr>
          <w:sz w:val="28"/>
          <w:szCs w:val="28"/>
        </w:rPr>
        <w:t xml:space="preserve">панкреатодуоденальну резекцію (ПДР) </w:t>
      </w:r>
      <w:r w:rsidR="00CC61FB">
        <w:rPr>
          <w:sz w:val="28"/>
          <w:szCs w:val="28"/>
        </w:rPr>
        <w:t>та</w:t>
      </w:r>
      <w:r w:rsidRPr="000924C5">
        <w:rPr>
          <w:sz w:val="28"/>
          <w:szCs w:val="28"/>
        </w:rPr>
        <w:t xml:space="preserve"> лімфод</w:t>
      </w:r>
      <w:r>
        <w:rPr>
          <w:sz w:val="28"/>
          <w:szCs w:val="28"/>
        </w:rPr>
        <w:t>и</w:t>
      </w:r>
      <w:r w:rsidRPr="000924C5">
        <w:rPr>
          <w:sz w:val="28"/>
          <w:szCs w:val="28"/>
        </w:rPr>
        <w:t>ссекці</w:t>
      </w:r>
      <w:r w:rsidR="00CC61FB">
        <w:rPr>
          <w:sz w:val="28"/>
          <w:szCs w:val="28"/>
        </w:rPr>
        <w:t>є</w:t>
      </w:r>
      <w:r w:rsidRPr="000924C5">
        <w:rPr>
          <w:sz w:val="28"/>
          <w:szCs w:val="28"/>
        </w:rPr>
        <w:t>ю. Схематично операція представлена ​​на рис. 5</w:t>
      </w:r>
      <w:r>
        <w:rPr>
          <w:sz w:val="28"/>
          <w:szCs w:val="28"/>
        </w:rPr>
        <w:t>.1.1.–5.1.3</w:t>
      </w:r>
      <w:r w:rsidRPr="000924C5">
        <w:rPr>
          <w:sz w:val="28"/>
          <w:szCs w:val="28"/>
        </w:rPr>
        <w:t>.</w:t>
      </w:r>
    </w:p>
    <w:p w:rsidR="00D02C88" w:rsidRPr="000924C5" w:rsidRDefault="00D02C88" w:rsidP="00D02C88">
      <w:pPr>
        <w:spacing w:line="360" w:lineRule="auto"/>
        <w:ind w:left="-567" w:firstLine="709"/>
        <w:jc w:val="center"/>
        <w:rPr>
          <w:sz w:val="28"/>
          <w:szCs w:val="28"/>
        </w:rPr>
      </w:pPr>
      <w:r w:rsidRPr="000924C5">
        <w:rPr>
          <w:noProof/>
          <w:sz w:val="28"/>
          <w:szCs w:val="28"/>
          <w:lang w:val="ru-RU" w:eastAsia="ru-RU"/>
        </w:rPr>
        <w:drawing>
          <wp:inline distT="0" distB="0" distL="0" distR="0">
            <wp:extent cx="2781300" cy="1857375"/>
            <wp:effectExtent l="0" t="0" r="0" b="9525"/>
            <wp:docPr id="36" name="Рисунок 3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1"/>
                    <pic:cNvPicPr>
                      <a:picLocks noChangeAspect="1" noChangeArrowheads="1"/>
                    </pic:cNvPicPr>
                  </pic:nvPicPr>
                  <pic:blipFill>
                    <a:blip r:embed="rId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4544" b="7306"/>
                    <a:stretch>
                      <a:fillRect/>
                    </a:stretch>
                  </pic:blipFill>
                  <pic:spPr bwMode="auto">
                    <a:xfrm>
                      <a:off x="0" y="0"/>
                      <a:ext cx="2781300" cy="1857375"/>
                    </a:xfrm>
                    <a:prstGeom prst="rect">
                      <a:avLst/>
                    </a:prstGeom>
                    <a:noFill/>
                    <a:ln>
                      <a:noFill/>
                    </a:ln>
                  </pic:spPr>
                </pic:pic>
              </a:graphicData>
            </a:graphic>
          </wp:inline>
        </w:drawing>
      </w:r>
    </w:p>
    <w:p w:rsidR="00D02C88" w:rsidRDefault="00D02C88" w:rsidP="00D02C88">
      <w:pPr>
        <w:spacing w:line="360" w:lineRule="auto"/>
        <w:ind w:left="-567" w:firstLine="709"/>
        <w:jc w:val="both"/>
        <w:rPr>
          <w:sz w:val="28"/>
          <w:szCs w:val="28"/>
        </w:rPr>
      </w:pPr>
      <w:r w:rsidRPr="000924C5">
        <w:rPr>
          <w:sz w:val="28"/>
          <w:szCs w:val="28"/>
        </w:rPr>
        <w:t>Рис.5.</w:t>
      </w:r>
      <w:r>
        <w:rPr>
          <w:sz w:val="28"/>
          <w:szCs w:val="28"/>
        </w:rPr>
        <w:t>1.1.</w:t>
      </w:r>
      <w:r w:rsidRPr="000924C5">
        <w:rPr>
          <w:sz w:val="28"/>
          <w:szCs w:val="28"/>
        </w:rPr>
        <w:t xml:space="preserve"> Схема проростання раку шлунка в головку підшлункової залози.</w:t>
      </w:r>
    </w:p>
    <w:p w:rsidR="00D02C88" w:rsidRPr="000924C5" w:rsidRDefault="00D02C88" w:rsidP="00D02C88">
      <w:pPr>
        <w:spacing w:line="360" w:lineRule="auto"/>
        <w:ind w:left="-567" w:firstLine="709"/>
        <w:jc w:val="center"/>
        <w:rPr>
          <w:sz w:val="28"/>
          <w:szCs w:val="28"/>
        </w:rPr>
      </w:pPr>
      <w:r w:rsidRPr="000924C5">
        <w:rPr>
          <w:noProof/>
          <w:sz w:val="28"/>
          <w:szCs w:val="28"/>
          <w:lang w:val="ru-RU" w:eastAsia="ru-RU"/>
        </w:rPr>
        <w:lastRenderedPageBreak/>
        <w:drawing>
          <wp:inline distT="0" distB="0" distL="0" distR="0">
            <wp:extent cx="2162175" cy="1914525"/>
            <wp:effectExtent l="0" t="0" r="9525" b="9525"/>
            <wp:docPr id="35" name="Рисунок 35"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2"/>
                    <pic:cNvPicPr>
                      <a:picLocks noChangeAspect="1" noChangeArrowheads="1"/>
                    </pic:cNvPicPr>
                  </pic:nvPicPr>
                  <pic:blipFill>
                    <a:blip r:embed="rId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0277"/>
                    <a:stretch>
                      <a:fillRect/>
                    </a:stretch>
                  </pic:blipFill>
                  <pic:spPr bwMode="auto">
                    <a:xfrm>
                      <a:off x="0" y="0"/>
                      <a:ext cx="2162175" cy="1914525"/>
                    </a:xfrm>
                    <a:prstGeom prst="rect">
                      <a:avLst/>
                    </a:prstGeom>
                    <a:noFill/>
                    <a:ln>
                      <a:noFill/>
                    </a:ln>
                  </pic:spPr>
                </pic:pic>
              </a:graphicData>
            </a:graphic>
          </wp:inline>
        </w:drawing>
      </w:r>
    </w:p>
    <w:p w:rsidR="00D02C88" w:rsidRPr="000924C5" w:rsidRDefault="00D02C88" w:rsidP="00D02C88">
      <w:pPr>
        <w:spacing w:line="360" w:lineRule="auto"/>
        <w:ind w:left="-567" w:firstLine="709"/>
        <w:jc w:val="center"/>
        <w:rPr>
          <w:sz w:val="28"/>
          <w:szCs w:val="28"/>
        </w:rPr>
      </w:pPr>
      <w:r>
        <w:rPr>
          <w:sz w:val="28"/>
          <w:szCs w:val="28"/>
        </w:rPr>
        <w:t>Рис</w:t>
      </w:r>
      <w:r w:rsidRPr="000924C5">
        <w:rPr>
          <w:sz w:val="28"/>
          <w:szCs w:val="28"/>
        </w:rPr>
        <w:t xml:space="preserve">. </w:t>
      </w:r>
      <w:r>
        <w:rPr>
          <w:sz w:val="28"/>
          <w:szCs w:val="28"/>
        </w:rPr>
        <w:t>5.1.2</w:t>
      </w:r>
      <w:r w:rsidRPr="000924C5">
        <w:rPr>
          <w:sz w:val="28"/>
          <w:szCs w:val="28"/>
        </w:rPr>
        <w:t xml:space="preserve">. Схема </w:t>
      </w:r>
      <w:r w:rsidR="002225DA">
        <w:rPr>
          <w:sz w:val="28"/>
          <w:szCs w:val="28"/>
        </w:rPr>
        <w:t>відновного етапу після субтотальної дистальної резекції шлунка з ПДР</w:t>
      </w:r>
      <w:r w:rsidRPr="000924C5">
        <w:rPr>
          <w:sz w:val="28"/>
          <w:szCs w:val="28"/>
        </w:rPr>
        <w:t>.</w:t>
      </w:r>
    </w:p>
    <w:p w:rsidR="00D02C88" w:rsidRPr="000924C5" w:rsidRDefault="00D02C88" w:rsidP="00D02C88">
      <w:pPr>
        <w:spacing w:line="360" w:lineRule="auto"/>
        <w:ind w:left="-567" w:firstLine="709"/>
        <w:jc w:val="center"/>
        <w:rPr>
          <w:sz w:val="28"/>
          <w:szCs w:val="28"/>
        </w:rPr>
      </w:pPr>
      <w:r w:rsidRPr="000924C5">
        <w:rPr>
          <w:noProof/>
          <w:sz w:val="28"/>
          <w:szCs w:val="28"/>
          <w:lang w:val="ru-RU" w:eastAsia="ru-RU"/>
        </w:rPr>
        <w:drawing>
          <wp:inline distT="0" distB="0" distL="0" distR="0">
            <wp:extent cx="2419350" cy="1819275"/>
            <wp:effectExtent l="0" t="0" r="0" b="9525"/>
            <wp:docPr id="34" name="Рисунок 34"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3"/>
                    <pic:cNvPicPr>
                      <a:picLocks noChangeAspect="1" noChangeArrowheads="1"/>
                    </pic:cNvPicPr>
                  </pic:nvPicPr>
                  <pic:blipFill>
                    <a:blip r:embed="rId7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19350" cy="1819275"/>
                    </a:xfrm>
                    <a:prstGeom prst="rect">
                      <a:avLst/>
                    </a:prstGeom>
                    <a:noFill/>
                    <a:ln>
                      <a:noFill/>
                    </a:ln>
                  </pic:spPr>
                </pic:pic>
              </a:graphicData>
            </a:graphic>
          </wp:inline>
        </w:drawing>
      </w:r>
    </w:p>
    <w:p w:rsidR="00D02C88" w:rsidRPr="000924C5" w:rsidRDefault="00D02C88" w:rsidP="00D02C88">
      <w:pPr>
        <w:spacing w:line="360" w:lineRule="auto"/>
        <w:ind w:left="-567" w:firstLine="709"/>
        <w:jc w:val="center"/>
        <w:rPr>
          <w:sz w:val="28"/>
          <w:szCs w:val="28"/>
        </w:rPr>
      </w:pPr>
      <w:r>
        <w:rPr>
          <w:sz w:val="28"/>
          <w:szCs w:val="28"/>
        </w:rPr>
        <w:t>Рис</w:t>
      </w:r>
      <w:r w:rsidRPr="000924C5">
        <w:rPr>
          <w:sz w:val="28"/>
          <w:szCs w:val="28"/>
        </w:rPr>
        <w:t xml:space="preserve">. </w:t>
      </w:r>
      <w:r>
        <w:rPr>
          <w:sz w:val="28"/>
          <w:szCs w:val="28"/>
        </w:rPr>
        <w:t>5.1.3.</w:t>
      </w:r>
      <w:r w:rsidRPr="000924C5">
        <w:rPr>
          <w:sz w:val="28"/>
          <w:szCs w:val="28"/>
        </w:rPr>
        <w:t xml:space="preserve"> Схема </w:t>
      </w:r>
      <w:r w:rsidR="002225DA">
        <w:rPr>
          <w:sz w:val="28"/>
          <w:szCs w:val="28"/>
        </w:rPr>
        <w:t>відновного етапу після ГЕ з ПДР</w:t>
      </w:r>
      <w:r w:rsidRPr="000924C5">
        <w:rPr>
          <w:sz w:val="28"/>
          <w:szCs w:val="28"/>
        </w:rPr>
        <w:t>.</w:t>
      </w:r>
    </w:p>
    <w:p w:rsidR="002225DA" w:rsidRDefault="002225DA" w:rsidP="00D02C88">
      <w:pPr>
        <w:spacing w:line="360" w:lineRule="auto"/>
        <w:ind w:left="-567" w:firstLine="709"/>
        <w:jc w:val="both"/>
        <w:rPr>
          <w:sz w:val="28"/>
          <w:szCs w:val="28"/>
        </w:rPr>
      </w:pPr>
    </w:p>
    <w:p w:rsidR="00D02C88" w:rsidRPr="000924C5" w:rsidRDefault="00D02C88" w:rsidP="00D02C88">
      <w:pPr>
        <w:spacing w:line="360" w:lineRule="auto"/>
        <w:ind w:left="-567" w:firstLine="709"/>
        <w:jc w:val="both"/>
        <w:rPr>
          <w:sz w:val="28"/>
          <w:szCs w:val="28"/>
        </w:rPr>
      </w:pPr>
      <w:r w:rsidRPr="000924C5">
        <w:rPr>
          <w:sz w:val="28"/>
          <w:szCs w:val="28"/>
        </w:rPr>
        <w:t>З огляду на той факт, що інвазія раку шлунка в головку підшлункової залози частіше спостерігається при дистальних новоутвореннях по відношенню до шлунка операцією вибору в цих ситуаціях можна вважати субтотальную дистальную резекцію шлунка з лімфод</w:t>
      </w:r>
      <w:r>
        <w:rPr>
          <w:sz w:val="28"/>
          <w:szCs w:val="28"/>
        </w:rPr>
        <w:t>и</w:t>
      </w:r>
      <w:r w:rsidRPr="000924C5">
        <w:rPr>
          <w:sz w:val="28"/>
          <w:szCs w:val="28"/>
        </w:rPr>
        <w:t>ссекці</w:t>
      </w:r>
      <w:r>
        <w:rPr>
          <w:sz w:val="28"/>
          <w:szCs w:val="28"/>
        </w:rPr>
        <w:t>єю</w:t>
      </w:r>
      <w:r w:rsidRPr="000924C5">
        <w:rPr>
          <w:sz w:val="28"/>
          <w:szCs w:val="28"/>
        </w:rPr>
        <w:t xml:space="preserve"> в комбінації з </w:t>
      </w:r>
      <w:r w:rsidR="00CC61FB">
        <w:rPr>
          <w:sz w:val="28"/>
          <w:szCs w:val="28"/>
        </w:rPr>
        <w:t>ПДР</w:t>
      </w:r>
      <w:r w:rsidRPr="000924C5">
        <w:rPr>
          <w:sz w:val="28"/>
          <w:szCs w:val="28"/>
        </w:rPr>
        <w:t>. Більшою мірою це відноситься до планової онкохірургії, коли є можливість адекватно підготувати пацієнта до такого великого обсягу оперативного втручання. При виконанні одномоментної операції техніка субтотальної резекції шлунка відрізняється тим, що перев'язується гастродуоденальная артерія, виділяється загальний жовчний протік для анастомоз</w:t>
      </w:r>
      <w:r>
        <w:rPr>
          <w:sz w:val="28"/>
          <w:szCs w:val="28"/>
        </w:rPr>
        <w:t>ування</w:t>
      </w:r>
      <w:r w:rsidRPr="000924C5">
        <w:rPr>
          <w:sz w:val="28"/>
          <w:szCs w:val="28"/>
        </w:rPr>
        <w:t xml:space="preserve"> з кишкою, перев'язуються нижні панкреатичні артерії в області головки підшлункової залози. Методика панкреатодуоденально</w:t>
      </w:r>
      <w:r>
        <w:rPr>
          <w:sz w:val="28"/>
          <w:szCs w:val="28"/>
        </w:rPr>
        <w:t>ї</w:t>
      </w:r>
      <w:r w:rsidRPr="000924C5">
        <w:rPr>
          <w:sz w:val="28"/>
          <w:szCs w:val="28"/>
        </w:rPr>
        <w:t xml:space="preserve"> резекції зазвичай не відрізняється від загальноприйнятої. Відновлення цілісності травного каналу проводи</w:t>
      </w:r>
      <w:r w:rsidR="00867A71">
        <w:rPr>
          <w:sz w:val="28"/>
          <w:szCs w:val="28"/>
        </w:rPr>
        <w:t>ли</w:t>
      </w:r>
      <w:r w:rsidRPr="000924C5">
        <w:rPr>
          <w:sz w:val="28"/>
          <w:szCs w:val="28"/>
        </w:rPr>
        <w:t xml:space="preserve"> в наступному порядку: 1) форму</w:t>
      </w:r>
      <w:r w:rsidR="00867A71">
        <w:rPr>
          <w:sz w:val="28"/>
          <w:szCs w:val="28"/>
        </w:rPr>
        <w:t>вали</w:t>
      </w:r>
      <w:r w:rsidRPr="000924C5">
        <w:rPr>
          <w:sz w:val="28"/>
          <w:szCs w:val="28"/>
        </w:rPr>
        <w:t xml:space="preserve"> панкреато</w:t>
      </w:r>
      <w:r>
        <w:rPr>
          <w:sz w:val="28"/>
          <w:szCs w:val="28"/>
        </w:rPr>
        <w:t>є</w:t>
      </w:r>
      <w:r w:rsidRPr="000924C5">
        <w:rPr>
          <w:sz w:val="28"/>
          <w:szCs w:val="28"/>
        </w:rPr>
        <w:t>юноанастомоз; 2) форму</w:t>
      </w:r>
      <w:r w:rsidR="00867A71">
        <w:rPr>
          <w:sz w:val="28"/>
          <w:szCs w:val="28"/>
        </w:rPr>
        <w:t>вали</w:t>
      </w:r>
      <w:r w:rsidRPr="000924C5">
        <w:rPr>
          <w:sz w:val="28"/>
          <w:szCs w:val="28"/>
        </w:rPr>
        <w:t xml:space="preserve"> гепатіко</w:t>
      </w:r>
      <w:r w:rsidR="00867A71">
        <w:rPr>
          <w:sz w:val="28"/>
          <w:szCs w:val="28"/>
        </w:rPr>
        <w:t>є</w:t>
      </w:r>
      <w:r w:rsidRPr="000924C5">
        <w:rPr>
          <w:sz w:val="28"/>
          <w:szCs w:val="28"/>
        </w:rPr>
        <w:t xml:space="preserve">юноанастомоз; 3) </w:t>
      </w:r>
      <w:r w:rsidRPr="000924C5">
        <w:rPr>
          <w:sz w:val="28"/>
          <w:szCs w:val="28"/>
        </w:rPr>
        <w:lastRenderedPageBreak/>
        <w:t>форму</w:t>
      </w:r>
      <w:r w:rsidR="00867A71">
        <w:rPr>
          <w:sz w:val="28"/>
          <w:szCs w:val="28"/>
        </w:rPr>
        <w:t>вали</w:t>
      </w:r>
      <w:r w:rsidRPr="000924C5">
        <w:rPr>
          <w:sz w:val="28"/>
          <w:szCs w:val="28"/>
        </w:rPr>
        <w:t xml:space="preserve"> «високий» гастроентероанастомоз; 4) форму</w:t>
      </w:r>
      <w:r w:rsidR="00867A71">
        <w:rPr>
          <w:sz w:val="28"/>
          <w:szCs w:val="28"/>
        </w:rPr>
        <w:t>вали</w:t>
      </w:r>
      <w:r w:rsidRPr="000924C5">
        <w:rPr>
          <w:sz w:val="28"/>
          <w:szCs w:val="28"/>
        </w:rPr>
        <w:t xml:space="preserve"> «заглушк</w:t>
      </w:r>
      <w:r w:rsidR="00867A71">
        <w:rPr>
          <w:sz w:val="28"/>
          <w:szCs w:val="28"/>
        </w:rPr>
        <w:t>у</w:t>
      </w:r>
      <w:r w:rsidRPr="000924C5">
        <w:rPr>
          <w:sz w:val="28"/>
          <w:szCs w:val="28"/>
        </w:rPr>
        <w:t>» прив</w:t>
      </w:r>
      <w:r>
        <w:rPr>
          <w:sz w:val="28"/>
          <w:szCs w:val="28"/>
        </w:rPr>
        <w:t>ідної</w:t>
      </w:r>
      <w:r w:rsidRPr="000924C5">
        <w:rPr>
          <w:sz w:val="28"/>
          <w:szCs w:val="28"/>
        </w:rPr>
        <w:t xml:space="preserve"> до шлунк</w:t>
      </w:r>
      <w:r w:rsidR="00867A71">
        <w:rPr>
          <w:sz w:val="28"/>
          <w:szCs w:val="28"/>
        </w:rPr>
        <w:t>а</w:t>
      </w:r>
      <w:r w:rsidRPr="000924C5">
        <w:rPr>
          <w:sz w:val="28"/>
          <w:szCs w:val="28"/>
        </w:rPr>
        <w:t xml:space="preserve"> петлі; 5) між прив</w:t>
      </w:r>
      <w:r>
        <w:rPr>
          <w:sz w:val="28"/>
          <w:szCs w:val="28"/>
        </w:rPr>
        <w:t>ідною</w:t>
      </w:r>
      <w:r w:rsidR="00867A71">
        <w:rPr>
          <w:sz w:val="28"/>
          <w:szCs w:val="28"/>
        </w:rPr>
        <w:t>та</w:t>
      </w:r>
      <w:r w:rsidRPr="000924C5">
        <w:rPr>
          <w:sz w:val="28"/>
          <w:szCs w:val="28"/>
        </w:rPr>
        <w:t xml:space="preserve"> відв</w:t>
      </w:r>
      <w:r>
        <w:rPr>
          <w:sz w:val="28"/>
          <w:szCs w:val="28"/>
        </w:rPr>
        <w:t>ідною</w:t>
      </w:r>
      <w:r w:rsidRPr="000924C5">
        <w:rPr>
          <w:sz w:val="28"/>
          <w:szCs w:val="28"/>
        </w:rPr>
        <w:t xml:space="preserve"> до шлункового анастомозу кишками форму</w:t>
      </w:r>
      <w:r w:rsidR="00867A71">
        <w:rPr>
          <w:sz w:val="28"/>
          <w:szCs w:val="28"/>
        </w:rPr>
        <w:t>вали</w:t>
      </w:r>
      <w:r w:rsidRPr="000924C5">
        <w:rPr>
          <w:sz w:val="28"/>
          <w:szCs w:val="28"/>
        </w:rPr>
        <w:t xml:space="preserve"> міжкиш</w:t>
      </w:r>
      <w:r w:rsidR="00867A71">
        <w:rPr>
          <w:sz w:val="28"/>
          <w:szCs w:val="28"/>
        </w:rPr>
        <w:t>ечний</w:t>
      </w:r>
      <w:r>
        <w:rPr>
          <w:sz w:val="28"/>
          <w:szCs w:val="28"/>
        </w:rPr>
        <w:t>анастомоз</w:t>
      </w:r>
      <w:r w:rsidRPr="000924C5">
        <w:rPr>
          <w:sz w:val="28"/>
          <w:szCs w:val="28"/>
        </w:rPr>
        <w:t xml:space="preserve"> «бік </w:t>
      </w:r>
      <w:r w:rsidR="00867A71">
        <w:rPr>
          <w:sz w:val="28"/>
          <w:szCs w:val="28"/>
        </w:rPr>
        <w:t>в</w:t>
      </w:r>
      <w:r w:rsidRPr="000924C5">
        <w:rPr>
          <w:sz w:val="28"/>
          <w:szCs w:val="28"/>
        </w:rPr>
        <w:t xml:space="preserve"> бік». Панкреато</w:t>
      </w:r>
      <w:r>
        <w:rPr>
          <w:sz w:val="28"/>
          <w:szCs w:val="28"/>
        </w:rPr>
        <w:t>є</w:t>
      </w:r>
      <w:r w:rsidRPr="000924C5">
        <w:rPr>
          <w:sz w:val="28"/>
          <w:szCs w:val="28"/>
        </w:rPr>
        <w:t>юноанастомоз формуємо дворядним швом (зовнішній вузловий і внутрішній обв</w:t>
      </w:r>
      <w:r>
        <w:rPr>
          <w:sz w:val="28"/>
          <w:szCs w:val="28"/>
        </w:rPr>
        <w:t>и</w:t>
      </w:r>
      <w:r w:rsidRPr="000924C5">
        <w:rPr>
          <w:sz w:val="28"/>
          <w:szCs w:val="28"/>
        </w:rPr>
        <w:t>вн</w:t>
      </w:r>
      <w:r>
        <w:rPr>
          <w:sz w:val="28"/>
          <w:szCs w:val="28"/>
        </w:rPr>
        <w:t>и</w:t>
      </w:r>
      <w:r w:rsidRPr="000924C5">
        <w:rPr>
          <w:sz w:val="28"/>
          <w:szCs w:val="28"/>
        </w:rPr>
        <w:t>й атравматичними нитками</w:t>
      </w:r>
      <w:r w:rsidR="00867A71">
        <w:rPr>
          <w:sz w:val="28"/>
          <w:szCs w:val="28"/>
        </w:rPr>
        <w:t>,</w:t>
      </w:r>
      <w:r>
        <w:rPr>
          <w:sz w:val="28"/>
          <w:szCs w:val="28"/>
        </w:rPr>
        <w:t>що</w:t>
      </w:r>
      <w:r w:rsidRPr="000924C5">
        <w:rPr>
          <w:sz w:val="28"/>
          <w:szCs w:val="28"/>
        </w:rPr>
        <w:t xml:space="preserve"> розсмокту</w:t>
      </w:r>
      <w:r w:rsidR="00867A71">
        <w:rPr>
          <w:sz w:val="28"/>
          <w:szCs w:val="28"/>
        </w:rPr>
        <w:t>ю</w:t>
      </w:r>
      <w:r w:rsidRPr="000924C5">
        <w:rPr>
          <w:sz w:val="28"/>
          <w:szCs w:val="28"/>
        </w:rPr>
        <w:t xml:space="preserve">ться: </w:t>
      </w:r>
      <w:r w:rsidR="00867A71">
        <w:rPr>
          <w:sz w:val="28"/>
          <w:szCs w:val="28"/>
        </w:rPr>
        <w:t>в</w:t>
      </w:r>
      <w:r w:rsidRPr="000924C5">
        <w:rPr>
          <w:sz w:val="28"/>
          <w:szCs w:val="28"/>
        </w:rPr>
        <w:t>ікр</w:t>
      </w:r>
      <w:r>
        <w:rPr>
          <w:sz w:val="28"/>
          <w:szCs w:val="28"/>
        </w:rPr>
        <w:t>іл</w:t>
      </w:r>
      <w:r w:rsidRPr="000924C5">
        <w:rPr>
          <w:sz w:val="28"/>
          <w:szCs w:val="28"/>
        </w:rPr>
        <w:t xml:space="preserve">, дексон </w:t>
      </w:r>
      <w:r w:rsidR="00867A71">
        <w:rPr>
          <w:sz w:val="28"/>
          <w:szCs w:val="28"/>
        </w:rPr>
        <w:t xml:space="preserve">та </w:t>
      </w:r>
      <w:r>
        <w:rPr>
          <w:sz w:val="28"/>
          <w:szCs w:val="28"/>
        </w:rPr>
        <w:t>ін</w:t>
      </w:r>
      <w:r w:rsidRPr="000924C5">
        <w:rPr>
          <w:sz w:val="28"/>
          <w:szCs w:val="28"/>
        </w:rPr>
        <w:t>.) на весь діаметр кукси підшлункової залози без ізольованого вшивання вірсунгов</w:t>
      </w:r>
      <w:r w:rsidR="00867A71">
        <w:rPr>
          <w:sz w:val="28"/>
          <w:szCs w:val="28"/>
        </w:rPr>
        <w:t>ої</w:t>
      </w:r>
      <w:r w:rsidRPr="000924C5">
        <w:rPr>
          <w:sz w:val="28"/>
          <w:szCs w:val="28"/>
        </w:rPr>
        <w:t xml:space="preserve"> проток</w:t>
      </w:r>
      <w:r w:rsidR="00867A71">
        <w:rPr>
          <w:sz w:val="28"/>
          <w:szCs w:val="28"/>
        </w:rPr>
        <w:t>ита</w:t>
      </w:r>
      <w:r w:rsidRPr="000924C5">
        <w:rPr>
          <w:sz w:val="28"/>
          <w:szCs w:val="28"/>
        </w:rPr>
        <w:t xml:space="preserve">, як правило, без </w:t>
      </w:r>
      <w:r w:rsidR="00867A71">
        <w:rPr>
          <w:sz w:val="28"/>
          <w:szCs w:val="28"/>
        </w:rPr>
        <w:t>її</w:t>
      </w:r>
      <w:r w:rsidRPr="000924C5">
        <w:rPr>
          <w:sz w:val="28"/>
          <w:szCs w:val="28"/>
        </w:rPr>
        <w:t xml:space="preserve"> декомпресії. Відведення жовчі здійснюється через гепатіко</w:t>
      </w:r>
      <w:r>
        <w:rPr>
          <w:sz w:val="28"/>
          <w:szCs w:val="28"/>
        </w:rPr>
        <w:t>є</w:t>
      </w:r>
      <w:r w:rsidRPr="000924C5">
        <w:rPr>
          <w:sz w:val="28"/>
          <w:szCs w:val="28"/>
        </w:rPr>
        <w:t>юноанастомоз або через холец</w:t>
      </w:r>
      <w:r>
        <w:rPr>
          <w:sz w:val="28"/>
          <w:szCs w:val="28"/>
        </w:rPr>
        <w:t>и</w:t>
      </w:r>
      <w:r w:rsidRPr="000924C5">
        <w:rPr>
          <w:sz w:val="28"/>
          <w:szCs w:val="28"/>
        </w:rPr>
        <w:t>сто</w:t>
      </w:r>
      <w:r>
        <w:rPr>
          <w:sz w:val="28"/>
          <w:szCs w:val="28"/>
        </w:rPr>
        <w:t>є</w:t>
      </w:r>
      <w:r w:rsidRPr="000924C5">
        <w:rPr>
          <w:sz w:val="28"/>
          <w:szCs w:val="28"/>
        </w:rPr>
        <w:t xml:space="preserve">юноанастомоз (дистальний відділ холедоха в такому випадку перев'язується або </w:t>
      </w:r>
      <w:r>
        <w:rPr>
          <w:sz w:val="28"/>
          <w:szCs w:val="28"/>
        </w:rPr>
        <w:t>зашивається</w:t>
      </w:r>
      <w:r w:rsidRPr="000924C5">
        <w:rPr>
          <w:sz w:val="28"/>
          <w:szCs w:val="28"/>
        </w:rPr>
        <w:t>), при цьому додатково можливо зовнішнє дренування через холецист</w:t>
      </w:r>
      <w:r>
        <w:rPr>
          <w:sz w:val="28"/>
          <w:szCs w:val="28"/>
        </w:rPr>
        <w:t>остому</w:t>
      </w:r>
      <w:r w:rsidRPr="000924C5">
        <w:rPr>
          <w:sz w:val="28"/>
          <w:szCs w:val="28"/>
        </w:rPr>
        <w:t xml:space="preserve"> або ч</w:t>
      </w:r>
      <w:r>
        <w:rPr>
          <w:sz w:val="28"/>
          <w:szCs w:val="28"/>
        </w:rPr>
        <w:t>ерезшкірне</w:t>
      </w:r>
      <w:r w:rsidRPr="000924C5">
        <w:rPr>
          <w:sz w:val="28"/>
          <w:szCs w:val="28"/>
        </w:rPr>
        <w:t xml:space="preserve"> ч</w:t>
      </w:r>
      <w:r>
        <w:rPr>
          <w:sz w:val="28"/>
          <w:szCs w:val="28"/>
        </w:rPr>
        <w:t>ерезпечінкове</w:t>
      </w:r>
      <w:r w:rsidRPr="000924C5">
        <w:rPr>
          <w:sz w:val="28"/>
          <w:szCs w:val="28"/>
        </w:rPr>
        <w:t xml:space="preserve"> дренування загальної жовчної протоки </w:t>
      </w:r>
      <w:r w:rsidR="00867A71">
        <w:rPr>
          <w:sz w:val="28"/>
          <w:szCs w:val="28"/>
        </w:rPr>
        <w:t>таїї</w:t>
      </w:r>
      <w:r w:rsidRPr="000924C5">
        <w:rPr>
          <w:sz w:val="28"/>
          <w:szCs w:val="28"/>
        </w:rPr>
        <w:t xml:space="preserve"> с</w:t>
      </w:r>
      <w:r>
        <w:rPr>
          <w:sz w:val="28"/>
          <w:szCs w:val="28"/>
        </w:rPr>
        <w:t>піввустя</w:t>
      </w:r>
      <w:r w:rsidRPr="000924C5">
        <w:rPr>
          <w:sz w:val="28"/>
          <w:szCs w:val="28"/>
        </w:rPr>
        <w:t xml:space="preserve"> з тонкою кишкою </w:t>
      </w:r>
      <w:r w:rsidR="00867A71">
        <w:rPr>
          <w:sz w:val="28"/>
          <w:szCs w:val="28"/>
        </w:rPr>
        <w:t>за</w:t>
      </w:r>
      <w:r w:rsidRPr="000924C5">
        <w:rPr>
          <w:sz w:val="28"/>
          <w:szCs w:val="28"/>
        </w:rPr>
        <w:t xml:space="preserve"> Прадер</w:t>
      </w:r>
      <w:r>
        <w:rPr>
          <w:sz w:val="28"/>
          <w:szCs w:val="28"/>
        </w:rPr>
        <w:t>і</w:t>
      </w:r>
      <w:r w:rsidRPr="000924C5">
        <w:rPr>
          <w:sz w:val="28"/>
          <w:szCs w:val="28"/>
        </w:rPr>
        <w:t>-Сміт</w:t>
      </w:r>
      <w:r w:rsidR="00867A71">
        <w:rPr>
          <w:sz w:val="28"/>
          <w:szCs w:val="28"/>
        </w:rPr>
        <w:t>ом</w:t>
      </w:r>
      <w:r w:rsidRPr="000924C5">
        <w:rPr>
          <w:sz w:val="28"/>
          <w:szCs w:val="28"/>
        </w:rPr>
        <w:t xml:space="preserve">. Гастроентероанастомоз формується зазвичай без натягу </w:t>
      </w:r>
      <w:r>
        <w:rPr>
          <w:sz w:val="28"/>
          <w:szCs w:val="28"/>
        </w:rPr>
        <w:t xml:space="preserve">на довгій петлі </w:t>
      </w:r>
      <w:r w:rsidRPr="000924C5">
        <w:rPr>
          <w:sz w:val="28"/>
          <w:szCs w:val="28"/>
        </w:rPr>
        <w:t xml:space="preserve">за методикою </w:t>
      </w:r>
      <w:r>
        <w:rPr>
          <w:sz w:val="28"/>
          <w:szCs w:val="28"/>
        </w:rPr>
        <w:t>Бальфура</w:t>
      </w:r>
      <w:r w:rsidRPr="000924C5">
        <w:rPr>
          <w:sz w:val="28"/>
          <w:szCs w:val="28"/>
        </w:rPr>
        <w:t xml:space="preserve">. </w:t>
      </w:r>
      <w:r>
        <w:rPr>
          <w:sz w:val="28"/>
          <w:szCs w:val="28"/>
        </w:rPr>
        <w:t>Привідна</w:t>
      </w:r>
      <w:r w:rsidRPr="000924C5">
        <w:rPr>
          <w:sz w:val="28"/>
          <w:szCs w:val="28"/>
        </w:rPr>
        <w:t xml:space="preserve"> до шлунка петля (ближче до шлунк</w:t>
      </w:r>
      <w:r>
        <w:rPr>
          <w:sz w:val="28"/>
          <w:szCs w:val="28"/>
        </w:rPr>
        <w:t>а</w:t>
      </w:r>
      <w:r w:rsidRPr="000924C5">
        <w:rPr>
          <w:sz w:val="28"/>
          <w:szCs w:val="28"/>
        </w:rPr>
        <w:t xml:space="preserve">) прошивається </w:t>
      </w:r>
      <w:r w:rsidR="00867A71">
        <w:rPr>
          <w:sz w:val="28"/>
          <w:szCs w:val="28"/>
        </w:rPr>
        <w:t>та</w:t>
      </w:r>
      <w:r w:rsidRPr="000924C5">
        <w:rPr>
          <w:sz w:val="28"/>
          <w:szCs w:val="28"/>
        </w:rPr>
        <w:t xml:space="preserve"> перев'язується з накладенням серозно-м'язових швів («заглушка»). Для забезпечення пасажу шлункового соку і жовчі </w:t>
      </w:r>
      <w:r>
        <w:rPr>
          <w:sz w:val="28"/>
          <w:szCs w:val="28"/>
        </w:rPr>
        <w:t>привідну</w:t>
      </w:r>
      <w:r w:rsidR="00867A71">
        <w:rPr>
          <w:sz w:val="28"/>
          <w:szCs w:val="28"/>
        </w:rPr>
        <w:t>та</w:t>
      </w:r>
      <w:r w:rsidRPr="000924C5">
        <w:rPr>
          <w:sz w:val="28"/>
          <w:szCs w:val="28"/>
        </w:rPr>
        <w:t xml:space="preserve"> відв</w:t>
      </w:r>
      <w:r>
        <w:rPr>
          <w:sz w:val="28"/>
          <w:szCs w:val="28"/>
        </w:rPr>
        <w:t>ідну</w:t>
      </w:r>
      <w:r w:rsidRPr="000924C5">
        <w:rPr>
          <w:sz w:val="28"/>
          <w:szCs w:val="28"/>
        </w:rPr>
        <w:t xml:space="preserve"> петлі тонкої кишки анастомозуют</w:t>
      </w:r>
      <w:r>
        <w:rPr>
          <w:sz w:val="28"/>
          <w:szCs w:val="28"/>
        </w:rPr>
        <w:t>ь</w:t>
      </w:r>
      <w:r w:rsidRPr="000924C5">
        <w:rPr>
          <w:sz w:val="28"/>
          <w:szCs w:val="28"/>
        </w:rPr>
        <w:t xml:space="preserve"> між собою у вигляді браун</w:t>
      </w:r>
      <w:r>
        <w:rPr>
          <w:sz w:val="28"/>
          <w:szCs w:val="28"/>
        </w:rPr>
        <w:t>і</w:t>
      </w:r>
      <w:r w:rsidRPr="000924C5">
        <w:rPr>
          <w:sz w:val="28"/>
          <w:szCs w:val="28"/>
        </w:rPr>
        <w:t>вс</w:t>
      </w:r>
      <w:r>
        <w:rPr>
          <w:sz w:val="28"/>
          <w:szCs w:val="28"/>
        </w:rPr>
        <w:t>ь</w:t>
      </w:r>
      <w:r w:rsidRPr="000924C5">
        <w:rPr>
          <w:sz w:val="28"/>
          <w:szCs w:val="28"/>
        </w:rPr>
        <w:t>кого с</w:t>
      </w:r>
      <w:r>
        <w:rPr>
          <w:sz w:val="28"/>
          <w:szCs w:val="28"/>
        </w:rPr>
        <w:t>піввустя</w:t>
      </w:r>
      <w:r w:rsidRPr="000924C5">
        <w:rPr>
          <w:sz w:val="28"/>
          <w:szCs w:val="28"/>
        </w:rPr>
        <w:t xml:space="preserve">. При необхідності видалення всього шлунка формуємо езофагоентероанастомоз за методикою клініки з обов'язковою фіксацією камери </w:t>
      </w:r>
      <w:r>
        <w:rPr>
          <w:sz w:val="28"/>
          <w:szCs w:val="28"/>
        </w:rPr>
        <w:t xml:space="preserve">анастомозу </w:t>
      </w:r>
      <w:r w:rsidRPr="000924C5">
        <w:rPr>
          <w:sz w:val="28"/>
          <w:szCs w:val="28"/>
        </w:rPr>
        <w:t xml:space="preserve">до ніжок діафрагми і широкому кільцю діафрагми по колу анастомозу (такий тип анастомозу якби </w:t>
      </w:r>
      <w:r>
        <w:rPr>
          <w:sz w:val="28"/>
          <w:szCs w:val="28"/>
        </w:rPr>
        <w:t>«</w:t>
      </w:r>
      <w:r w:rsidRPr="000924C5">
        <w:rPr>
          <w:sz w:val="28"/>
          <w:szCs w:val="28"/>
        </w:rPr>
        <w:t>підвішує</w:t>
      </w:r>
      <w:r>
        <w:rPr>
          <w:sz w:val="28"/>
          <w:szCs w:val="28"/>
        </w:rPr>
        <w:t>»</w:t>
      </w:r>
      <w:r w:rsidRPr="000924C5">
        <w:rPr>
          <w:sz w:val="28"/>
          <w:szCs w:val="28"/>
        </w:rPr>
        <w:t xml:space="preserve"> анастомоз до діафрагми </w:t>
      </w:r>
      <w:r w:rsidR="00867A71">
        <w:rPr>
          <w:sz w:val="28"/>
          <w:szCs w:val="28"/>
        </w:rPr>
        <w:t>та</w:t>
      </w:r>
      <w:r w:rsidRPr="000924C5">
        <w:rPr>
          <w:sz w:val="28"/>
          <w:szCs w:val="28"/>
        </w:rPr>
        <w:t xml:space="preserve"> п</w:t>
      </w:r>
      <w:r w:rsidR="00867A71">
        <w:rPr>
          <w:sz w:val="28"/>
          <w:szCs w:val="28"/>
        </w:rPr>
        <w:t>опереджає</w:t>
      </w:r>
      <w:r w:rsidRPr="000924C5">
        <w:rPr>
          <w:sz w:val="28"/>
          <w:szCs w:val="28"/>
        </w:rPr>
        <w:t xml:space="preserve"> його неспроможн</w:t>
      </w:r>
      <w:r w:rsidR="00867A71">
        <w:rPr>
          <w:sz w:val="28"/>
          <w:szCs w:val="28"/>
        </w:rPr>
        <w:t>ість</w:t>
      </w:r>
      <w:r w:rsidRPr="000924C5">
        <w:rPr>
          <w:sz w:val="28"/>
          <w:szCs w:val="28"/>
        </w:rPr>
        <w:t xml:space="preserve"> від натягу). На додаток резекції шлунка завжди виконуємо «заглушку» прив</w:t>
      </w:r>
      <w:r>
        <w:rPr>
          <w:sz w:val="28"/>
          <w:szCs w:val="28"/>
        </w:rPr>
        <w:t>ідної</w:t>
      </w:r>
      <w:r w:rsidRPr="000924C5">
        <w:rPr>
          <w:sz w:val="28"/>
          <w:szCs w:val="28"/>
        </w:rPr>
        <w:t xml:space="preserve"> петлі щоб уникнути рефлюксу панкреатичного соку і жовчі в стравохід </w:t>
      </w:r>
      <w:r w:rsidR="00867A71">
        <w:rPr>
          <w:sz w:val="28"/>
          <w:szCs w:val="28"/>
        </w:rPr>
        <w:t>та</w:t>
      </w:r>
      <w:r w:rsidRPr="000924C5">
        <w:rPr>
          <w:sz w:val="28"/>
          <w:szCs w:val="28"/>
        </w:rPr>
        <w:t xml:space="preserve"> ароз</w:t>
      </w:r>
      <w:r>
        <w:rPr>
          <w:sz w:val="28"/>
          <w:szCs w:val="28"/>
        </w:rPr>
        <w:t>ивної</w:t>
      </w:r>
      <w:r w:rsidRPr="000924C5">
        <w:rPr>
          <w:sz w:val="28"/>
          <w:szCs w:val="28"/>
        </w:rPr>
        <w:t xml:space="preserve"> дії цих середовищ на шви езофаго</w:t>
      </w:r>
      <w:r>
        <w:rPr>
          <w:sz w:val="28"/>
          <w:szCs w:val="28"/>
        </w:rPr>
        <w:t>є</w:t>
      </w:r>
      <w:r w:rsidRPr="000924C5">
        <w:rPr>
          <w:sz w:val="28"/>
          <w:szCs w:val="28"/>
        </w:rPr>
        <w:t>юноанастомоз</w:t>
      </w:r>
      <w:r w:rsidR="00867A71">
        <w:rPr>
          <w:sz w:val="28"/>
          <w:szCs w:val="28"/>
        </w:rPr>
        <w:t>у</w:t>
      </w:r>
      <w:r w:rsidRPr="000924C5">
        <w:rPr>
          <w:sz w:val="28"/>
          <w:szCs w:val="28"/>
        </w:rPr>
        <w:t xml:space="preserve">. </w:t>
      </w:r>
      <w:r w:rsidR="002225DA" w:rsidRPr="002225DA">
        <w:rPr>
          <w:sz w:val="28"/>
          <w:szCs w:val="28"/>
        </w:rPr>
        <w:t>У 3 (0,7%) хворих на відновлювальному етапі виконано реконструкцію травного каналу з формуванням ЕЄА за Ру (Патент України №63750).</w:t>
      </w:r>
      <w:r w:rsidRPr="008556D0">
        <w:rPr>
          <w:sz w:val="28"/>
          <w:szCs w:val="28"/>
        </w:rPr>
        <w:t xml:space="preserve">Комбінована гастректомія в поєднанні з панкреатодуоденальною резекцією виконана нами у </w:t>
      </w:r>
      <w:r w:rsidRPr="00531267">
        <w:rPr>
          <w:sz w:val="28"/>
          <w:szCs w:val="28"/>
        </w:rPr>
        <w:t>3</w:t>
      </w:r>
      <w:r w:rsidRPr="008556D0">
        <w:rPr>
          <w:sz w:val="28"/>
          <w:szCs w:val="28"/>
        </w:rPr>
        <w:t xml:space="preserve"> ​​(1,4%) хворихосновної групи.</w:t>
      </w:r>
    </w:p>
    <w:p w:rsidR="00D02C88" w:rsidRDefault="00D02C88" w:rsidP="00D02C88">
      <w:pPr>
        <w:spacing w:line="360" w:lineRule="auto"/>
        <w:ind w:left="-567" w:firstLine="709"/>
        <w:jc w:val="both"/>
        <w:rPr>
          <w:sz w:val="28"/>
          <w:szCs w:val="28"/>
        </w:rPr>
      </w:pPr>
      <w:r w:rsidRPr="000924C5">
        <w:rPr>
          <w:sz w:val="28"/>
          <w:szCs w:val="28"/>
        </w:rPr>
        <w:t>2) Дистальні раки шлунк</w:t>
      </w:r>
      <w:r>
        <w:rPr>
          <w:sz w:val="28"/>
          <w:szCs w:val="28"/>
        </w:rPr>
        <w:t>а</w:t>
      </w:r>
      <w:r w:rsidRPr="000924C5">
        <w:rPr>
          <w:sz w:val="28"/>
          <w:szCs w:val="28"/>
        </w:rPr>
        <w:t xml:space="preserve"> і пухлини його тіла більш часто проростають в тіло підшлункової залози. Обсяг радикального оперативного втручання в цьому випадку, на нашу думку, повинен включати субтотальну дистальну резекцію </w:t>
      </w:r>
      <w:r w:rsidRPr="000924C5">
        <w:rPr>
          <w:sz w:val="28"/>
          <w:szCs w:val="28"/>
        </w:rPr>
        <w:lastRenderedPageBreak/>
        <w:t>шлунка з обома сальниками (або гастректомію) з субтотально</w:t>
      </w:r>
      <w:r>
        <w:rPr>
          <w:sz w:val="28"/>
          <w:szCs w:val="28"/>
        </w:rPr>
        <w:t>ю</w:t>
      </w:r>
      <w:r w:rsidRPr="000924C5">
        <w:rPr>
          <w:sz w:val="28"/>
          <w:szCs w:val="28"/>
        </w:rPr>
        <w:t xml:space="preserve"> дистально</w:t>
      </w:r>
      <w:r>
        <w:rPr>
          <w:sz w:val="28"/>
          <w:szCs w:val="28"/>
        </w:rPr>
        <w:t>ю</w:t>
      </w:r>
      <w:r w:rsidRPr="000924C5">
        <w:rPr>
          <w:sz w:val="28"/>
          <w:szCs w:val="28"/>
        </w:rPr>
        <w:t xml:space="preserve"> резекцією підшлункової залози </w:t>
      </w:r>
      <w:r w:rsidR="00FE383F">
        <w:rPr>
          <w:sz w:val="28"/>
          <w:szCs w:val="28"/>
        </w:rPr>
        <w:t>та</w:t>
      </w:r>
      <w:r w:rsidRPr="000924C5">
        <w:rPr>
          <w:sz w:val="28"/>
          <w:szCs w:val="28"/>
        </w:rPr>
        <w:t xml:space="preserve"> спленектомією, або медіанн</w:t>
      </w:r>
      <w:r>
        <w:rPr>
          <w:sz w:val="28"/>
          <w:szCs w:val="28"/>
        </w:rPr>
        <w:t>у</w:t>
      </w:r>
      <w:r w:rsidRPr="000924C5">
        <w:rPr>
          <w:sz w:val="28"/>
          <w:szCs w:val="28"/>
        </w:rPr>
        <w:t xml:space="preserve"> резекцію підшлункової залози (з видаленням селезінки або без такої). Схематичне зображенняопераці</w:t>
      </w:r>
      <w:r>
        <w:rPr>
          <w:sz w:val="28"/>
          <w:szCs w:val="28"/>
        </w:rPr>
        <w:t xml:space="preserve">ї </w:t>
      </w:r>
      <w:r w:rsidR="00FE383F">
        <w:rPr>
          <w:sz w:val="28"/>
          <w:szCs w:val="28"/>
        </w:rPr>
        <w:t>та</w:t>
      </w:r>
      <w:r>
        <w:rPr>
          <w:sz w:val="28"/>
          <w:szCs w:val="28"/>
        </w:rPr>
        <w:t xml:space="preserve"> методик реконструкції</w:t>
      </w:r>
      <w:r w:rsidRPr="000924C5">
        <w:rPr>
          <w:sz w:val="28"/>
          <w:szCs w:val="28"/>
        </w:rPr>
        <w:t xml:space="preserve">, </w:t>
      </w:r>
      <w:r w:rsidR="00FE383F">
        <w:rPr>
          <w:sz w:val="28"/>
          <w:szCs w:val="28"/>
        </w:rPr>
        <w:t>що</w:t>
      </w:r>
      <w:r w:rsidRPr="000924C5">
        <w:rPr>
          <w:sz w:val="28"/>
          <w:szCs w:val="28"/>
        </w:rPr>
        <w:t xml:space="preserve"> викон</w:t>
      </w:r>
      <w:r w:rsidR="00FE383F">
        <w:rPr>
          <w:sz w:val="28"/>
          <w:szCs w:val="28"/>
        </w:rPr>
        <w:t>ано</w:t>
      </w:r>
      <w:r w:rsidRPr="000924C5">
        <w:rPr>
          <w:sz w:val="28"/>
          <w:szCs w:val="28"/>
        </w:rPr>
        <w:t xml:space="preserve"> в таких випадках представлено на рис. </w:t>
      </w:r>
      <w:r>
        <w:rPr>
          <w:sz w:val="28"/>
          <w:szCs w:val="28"/>
        </w:rPr>
        <w:t>5.1.4.–5.1.7</w:t>
      </w:r>
      <w:r w:rsidRPr="000924C5">
        <w:rPr>
          <w:sz w:val="28"/>
          <w:szCs w:val="28"/>
        </w:rPr>
        <w:t>.</w:t>
      </w:r>
    </w:p>
    <w:p w:rsidR="002225DA" w:rsidRPr="000924C5" w:rsidRDefault="002225DA" w:rsidP="00D02C88">
      <w:pPr>
        <w:spacing w:line="360" w:lineRule="auto"/>
        <w:ind w:left="-567" w:firstLine="709"/>
        <w:jc w:val="both"/>
        <w:rPr>
          <w:sz w:val="28"/>
          <w:szCs w:val="28"/>
        </w:rPr>
      </w:pPr>
    </w:p>
    <w:p w:rsidR="00D02C88" w:rsidRPr="000924C5" w:rsidRDefault="00D02C88" w:rsidP="00D02C88">
      <w:pPr>
        <w:spacing w:line="360" w:lineRule="auto"/>
        <w:ind w:left="-567" w:firstLine="709"/>
        <w:jc w:val="center"/>
        <w:rPr>
          <w:sz w:val="28"/>
          <w:szCs w:val="28"/>
        </w:rPr>
      </w:pPr>
      <w:r w:rsidRPr="000924C5">
        <w:rPr>
          <w:noProof/>
          <w:sz w:val="28"/>
          <w:szCs w:val="28"/>
          <w:lang w:val="ru-RU" w:eastAsia="ru-RU"/>
        </w:rPr>
        <w:drawing>
          <wp:inline distT="0" distB="0" distL="0" distR="0">
            <wp:extent cx="1946624" cy="2038350"/>
            <wp:effectExtent l="0" t="0" r="0" b="0"/>
            <wp:docPr id="32" name="Рисунок 32"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5"/>
                    <pic:cNvPicPr>
                      <a:picLocks noChangeAspect="1" noChangeArrowheads="1"/>
                    </pic:cNvPicPr>
                  </pic:nvPicPr>
                  <pic:blipFill>
                    <a:blip r:embed="rId7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16095" b="4764"/>
                    <a:stretch>
                      <a:fillRect/>
                    </a:stretch>
                  </pic:blipFill>
                  <pic:spPr bwMode="auto">
                    <a:xfrm>
                      <a:off x="0" y="0"/>
                      <a:ext cx="1952071" cy="2044053"/>
                    </a:xfrm>
                    <a:prstGeom prst="rect">
                      <a:avLst/>
                    </a:prstGeom>
                    <a:noFill/>
                    <a:ln>
                      <a:noFill/>
                    </a:ln>
                  </pic:spPr>
                </pic:pic>
              </a:graphicData>
            </a:graphic>
          </wp:inline>
        </w:drawing>
      </w:r>
    </w:p>
    <w:p w:rsidR="00D02C88" w:rsidRDefault="00D02C88" w:rsidP="00D02C88">
      <w:pPr>
        <w:spacing w:line="360" w:lineRule="auto"/>
        <w:ind w:left="-567" w:firstLine="709"/>
        <w:jc w:val="center"/>
        <w:rPr>
          <w:sz w:val="28"/>
          <w:szCs w:val="28"/>
        </w:rPr>
      </w:pPr>
      <w:r w:rsidRPr="000924C5">
        <w:rPr>
          <w:sz w:val="28"/>
          <w:szCs w:val="28"/>
        </w:rPr>
        <w:t>Рис.</w:t>
      </w:r>
      <w:r>
        <w:rPr>
          <w:sz w:val="28"/>
          <w:szCs w:val="28"/>
        </w:rPr>
        <w:t>5.1.4</w:t>
      </w:r>
      <w:r w:rsidRPr="000924C5">
        <w:rPr>
          <w:sz w:val="28"/>
          <w:szCs w:val="28"/>
        </w:rPr>
        <w:t>. Обсяг тканин</w:t>
      </w:r>
      <w:r>
        <w:rPr>
          <w:sz w:val="28"/>
          <w:szCs w:val="28"/>
        </w:rPr>
        <w:t>, що</w:t>
      </w:r>
      <w:r w:rsidRPr="000924C5">
        <w:rPr>
          <w:sz w:val="28"/>
          <w:szCs w:val="28"/>
        </w:rPr>
        <w:t xml:space="preserve"> видаляються при субтотальн</w:t>
      </w:r>
      <w:r>
        <w:rPr>
          <w:sz w:val="28"/>
          <w:szCs w:val="28"/>
        </w:rPr>
        <w:t>ій</w:t>
      </w:r>
      <w:r w:rsidRPr="000924C5">
        <w:rPr>
          <w:sz w:val="28"/>
          <w:szCs w:val="28"/>
        </w:rPr>
        <w:t xml:space="preserve"> дистальн</w:t>
      </w:r>
      <w:r>
        <w:rPr>
          <w:sz w:val="28"/>
          <w:szCs w:val="28"/>
        </w:rPr>
        <w:t>ій</w:t>
      </w:r>
      <w:r w:rsidRPr="000924C5">
        <w:rPr>
          <w:sz w:val="28"/>
          <w:szCs w:val="28"/>
        </w:rPr>
        <w:t xml:space="preserve"> резекції шлунка (І) або </w:t>
      </w:r>
      <w:r>
        <w:rPr>
          <w:sz w:val="28"/>
          <w:szCs w:val="28"/>
        </w:rPr>
        <w:t>гастректомії</w:t>
      </w:r>
      <w:r w:rsidRPr="000924C5">
        <w:rPr>
          <w:sz w:val="28"/>
          <w:szCs w:val="28"/>
        </w:rPr>
        <w:t xml:space="preserve"> (ІІ) в комбінації з субтотально</w:t>
      </w:r>
      <w:r>
        <w:rPr>
          <w:sz w:val="28"/>
          <w:szCs w:val="28"/>
        </w:rPr>
        <w:t>ю</w:t>
      </w:r>
      <w:r w:rsidRPr="000924C5">
        <w:rPr>
          <w:sz w:val="28"/>
          <w:szCs w:val="28"/>
        </w:rPr>
        <w:t xml:space="preserve"> дистально</w:t>
      </w:r>
      <w:r>
        <w:rPr>
          <w:sz w:val="28"/>
          <w:szCs w:val="28"/>
        </w:rPr>
        <w:t>ю</w:t>
      </w:r>
      <w:r w:rsidRPr="000924C5">
        <w:rPr>
          <w:sz w:val="28"/>
          <w:szCs w:val="28"/>
        </w:rPr>
        <w:t xml:space="preserve"> резекцією підшлункової залози </w:t>
      </w:r>
      <w:r w:rsidR="00FE383F">
        <w:rPr>
          <w:sz w:val="28"/>
          <w:szCs w:val="28"/>
        </w:rPr>
        <w:t>та</w:t>
      </w:r>
      <w:r w:rsidRPr="000924C5">
        <w:rPr>
          <w:sz w:val="28"/>
          <w:szCs w:val="28"/>
        </w:rPr>
        <w:t xml:space="preserve"> спленектомією</w:t>
      </w:r>
      <w:r>
        <w:rPr>
          <w:sz w:val="28"/>
          <w:szCs w:val="28"/>
        </w:rPr>
        <w:t>.</w:t>
      </w:r>
    </w:p>
    <w:p w:rsidR="002225DA" w:rsidRPr="000924C5" w:rsidRDefault="002225DA" w:rsidP="00D02C88">
      <w:pPr>
        <w:spacing w:line="360" w:lineRule="auto"/>
        <w:ind w:left="-567" w:firstLine="709"/>
        <w:jc w:val="center"/>
        <w:rPr>
          <w:sz w:val="28"/>
          <w:szCs w:val="28"/>
        </w:rPr>
      </w:pPr>
    </w:p>
    <w:p w:rsidR="00D02C88" w:rsidRPr="000924C5" w:rsidRDefault="00D02C88" w:rsidP="00D02C88">
      <w:pPr>
        <w:spacing w:line="360" w:lineRule="auto"/>
        <w:ind w:left="-567" w:firstLine="709"/>
        <w:jc w:val="center"/>
        <w:rPr>
          <w:sz w:val="28"/>
          <w:szCs w:val="28"/>
        </w:rPr>
      </w:pPr>
      <w:r w:rsidRPr="000924C5">
        <w:rPr>
          <w:noProof/>
          <w:sz w:val="28"/>
          <w:szCs w:val="28"/>
          <w:lang w:val="ru-RU" w:eastAsia="ru-RU"/>
        </w:rPr>
        <w:drawing>
          <wp:inline distT="0" distB="0" distL="0" distR="0">
            <wp:extent cx="2252951" cy="2219325"/>
            <wp:effectExtent l="0" t="0" r="0" b="0"/>
            <wp:docPr id="81" name="Рисунок 81"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6"/>
                    <pic:cNvPicPr>
                      <a:picLocks noChangeAspect="1" noChangeArrowheads="1"/>
                    </pic:cNvPicPr>
                  </pic:nvPicPr>
                  <pic:blipFill>
                    <a:blip r:embed="rId7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52951" cy="2219325"/>
                    </a:xfrm>
                    <a:prstGeom prst="rect">
                      <a:avLst/>
                    </a:prstGeom>
                    <a:noFill/>
                    <a:ln>
                      <a:noFill/>
                    </a:ln>
                  </pic:spPr>
                </pic:pic>
              </a:graphicData>
            </a:graphic>
          </wp:inline>
        </w:drawing>
      </w:r>
    </w:p>
    <w:p w:rsidR="00D02C88" w:rsidRPr="000924C5" w:rsidRDefault="00D02C88" w:rsidP="00D02C88">
      <w:pPr>
        <w:spacing w:line="360" w:lineRule="auto"/>
        <w:ind w:left="-567" w:firstLine="709"/>
        <w:jc w:val="center"/>
        <w:rPr>
          <w:sz w:val="28"/>
          <w:szCs w:val="28"/>
        </w:rPr>
      </w:pPr>
      <w:r>
        <w:rPr>
          <w:sz w:val="28"/>
          <w:szCs w:val="28"/>
        </w:rPr>
        <w:t>Рис</w:t>
      </w:r>
      <w:r w:rsidRPr="000924C5">
        <w:rPr>
          <w:sz w:val="28"/>
          <w:szCs w:val="28"/>
        </w:rPr>
        <w:t xml:space="preserve">. </w:t>
      </w:r>
      <w:r>
        <w:rPr>
          <w:sz w:val="28"/>
          <w:szCs w:val="28"/>
        </w:rPr>
        <w:t>5.1.5.</w:t>
      </w:r>
      <w:r w:rsidRPr="000924C5">
        <w:rPr>
          <w:sz w:val="28"/>
          <w:szCs w:val="28"/>
        </w:rPr>
        <w:t xml:space="preserve"> Остаточний вигляд операції. Кукса дванадцятипалої кишки ушита, кукса підшлункової залози ушита і пер</w:t>
      </w:r>
      <w:r>
        <w:rPr>
          <w:sz w:val="28"/>
          <w:szCs w:val="28"/>
        </w:rPr>
        <w:t>и</w:t>
      </w:r>
      <w:r w:rsidRPr="000924C5">
        <w:rPr>
          <w:sz w:val="28"/>
          <w:szCs w:val="28"/>
        </w:rPr>
        <w:t>тоніз</w:t>
      </w:r>
      <w:r>
        <w:rPr>
          <w:sz w:val="28"/>
          <w:szCs w:val="28"/>
        </w:rPr>
        <w:t>ована</w:t>
      </w:r>
      <w:r w:rsidRPr="000924C5">
        <w:rPr>
          <w:sz w:val="28"/>
          <w:szCs w:val="28"/>
        </w:rPr>
        <w:t>, гастроентероанастомоз сформован</w:t>
      </w:r>
      <w:r w:rsidR="00FE383F">
        <w:rPr>
          <w:sz w:val="28"/>
          <w:szCs w:val="28"/>
        </w:rPr>
        <w:t>о</w:t>
      </w:r>
      <w:r w:rsidRPr="000924C5">
        <w:rPr>
          <w:sz w:val="28"/>
          <w:szCs w:val="28"/>
        </w:rPr>
        <w:t xml:space="preserve"> на довгій петлі з </w:t>
      </w:r>
      <w:r>
        <w:rPr>
          <w:sz w:val="28"/>
          <w:szCs w:val="28"/>
        </w:rPr>
        <w:t>браунівським</w:t>
      </w:r>
      <w:r w:rsidRPr="000924C5">
        <w:rPr>
          <w:sz w:val="28"/>
          <w:szCs w:val="28"/>
        </w:rPr>
        <w:t xml:space="preserve"> с</w:t>
      </w:r>
      <w:r>
        <w:rPr>
          <w:sz w:val="28"/>
          <w:szCs w:val="28"/>
        </w:rPr>
        <w:t>піввустям.</w:t>
      </w:r>
    </w:p>
    <w:p w:rsidR="00D02C88" w:rsidRPr="000924C5" w:rsidRDefault="00D02C88" w:rsidP="00D02C88">
      <w:pPr>
        <w:spacing w:line="360" w:lineRule="auto"/>
        <w:ind w:left="-567" w:firstLine="709"/>
        <w:jc w:val="center"/>
        <w:rPr>
          <w:sz w:val="28"/>
          <w:szCs w:val="28"/>
        </w:rPr>
      </w:pPr>
      <w:r w:rsidRPr="000924C5">
        <w:rPr>
          <w:noProof/>
          <w:sz w:val="28"/>
          <w:szCs w:val="28"/>
          <w:lang w:val="ru-RU" w:eastAsia="ru-RU"/>
        </w:rPr>
        <w:lastRenderedPageBreak/>
        <w:drawing>
          <wp:inline distT="0" distB="0" distL="0" distR="0">
            <wp:extent cx="1303734" cy="1571625"/>
            <wp:effectExtent l="0" t="0" r="0" b="0"/>
            <wp:docPr id="82" name="Рисунок 82"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7"/>
                    <pic:cNvPicPr>
                      <a:picLocks noChangeAspect="1" noChangeArrowheads="1"/>
                    </pic:cNvPicPr>
                  </pic:nvPicPr>
                  <pic:blipFill>
                    <a:blip r:embed="rId7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3424" b="6165"/>
                    <a:stretch>
                      <a:fillRect/>
                    </a:stretch>
                  </pic:blipFill>
                  <pic:spPr bwMode="auto">
                    <a:xfrm>
                      <a:off x="0" y="0"/>
                      <a:ext cx="1303734" cy="1571625"/>
                    </a:xfrm>
                    <a:prstGeom prst="rect">
                      <a:avLst/>
                    </a:prstGeom>
                    <a:noFill/>
                    <a:ln>
                      <a:noFill/>
                    </a:ln>
                  </pic:spPr>
                </pic:pic>
              </a:graphicData>
            </a:graphic>
          </wp:inline>
        </w:drawing>
      </w:r>
    </w:p>
    <w:p w:rsidR="00D02C88" w:rsidRPr="000924C5" w:rsidRDefault="00D02C88" w:rsidP="00D02C88">
      <w:pPr>
        <w:spacing w:line="360" w:lineRule="auto"/>
        <w:ind w:left="-567" w:firstLine="709"/>
        <w:jc w:val="center"/>
        <w:rPr>
          <w:sz w:val="28"/>
          <w:szCs w:val="28"/>
        </w:rPr>
      </w:pPr>
      <w:r>
        <w:rPr>
          <w:sz w:val="28"/>
          <w:szCs w:val="28"/>
        </w:rPr>
        <w:t>Рис</w:t>
      </w:r>
      <w:r w:rsidRPr="000924C5">
        <w:rPr>
          <w:sz w:val="28"/>
          <w:szCs w:val="28"/>
        </w:rPr>
        <w:t xml:space="preserve">. </w:t>
      </w:r>
      <w:r>
        <w:rPr>
          <w:sz w:val="28"/>
          <w:szCs w:val="28"/>
        </w:rPr>
        <w:t>5.1.6</w:t>
      </w:r>
      <w:r w:rsidRPr="000924C5">
        <w:rPr>
          <w:sz w:val="28"/>
          <w:szCs w:val="28"/>
        </w:rPr>
        <w:t>. Остаточний вигляд операції. Кукса дванадцятипалої кишки ушита, кукса підшлункової залози ушита і пер</w:t>
      </w:r>
      <w:r>
        <w:rPr>
          <w:sz w:val="28"/>
          <w:szCs w:val="28"/>
        </w:rPr>
        <w:t>и</w:t>
      </w:r>
      <w:r w:rsidRPr="000924C5">
        <w:rPr>
          <w:sz w:val="28"/>
          <w:szCs w:val="28"/>
        </w:rPr>
        <w:t>тоніз</w:t>
      </w:r>
      <w:r>
        <w:rPr>
          <w:sz w:val="28"/>
          <w:szCs w:val="28"/>
        </w:rPr>
        <w:t>ована</w:t>
      </w:r>
      <w:r w:rsidRPr="000924C5">
        <w:rPr>
          <w:sz w:val="28"/>
          <w:szCs w:val="28"/>
        </w:rPr>
        <w:t>. Гастроентероанастомоз сформований на короткій петлі</w:t>
      </w:r>
      <w:r>
        <w:rPr>
          <w:sz w:val="28"/>
          <w:szCs w:val="28"/>
        </w:rPr>
        <w:t>.</w:t>
      </w:r>
    </w:p>
    <w:p w:rsidR="00D02C88" w:rsidRPr="000924C5" w:rsidRDefault="00D02C88" w:rsidP="00D02C88">
      <w:pPr>
        <w:spacing w:line="360" w:lineRule="auto"/>
        <w:ind w:left="-567" w:firstLine="709"/>
        <w:jc w:val="center"/>
        <w:rPr>
          <w:sz w:val="28"/>
          <w:szCs w:val="28"/>
        </w:rPr>
      </w:pPr>
      <w:r w:rsidRPr="000924C5">
        <w:rPr>
          <w:noProof/>
          <w:sz w:val="28"/>
          <w:szCs w:val="28"/>
          <w:lang w:val="ru-RU" w:eastAsia="ru-RU"/>
        </w:rPr>
        <w:drawing>
          <wp:inline distT="0" distB="0" distL="0" distR="0">
            <wp:extent cx="2067174" cy="1638300"/>
            <wp:effectExtent l="0" t="0" r="9525" b="0"/>
            <wp:docPr id="83" name="Рисунок 83"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8"/>
                    <pic:cNvPicPr>
                      <a:picLocks noChangeAspect="1" noChangeArrowheads="1"/>
                    </pic:cNvPicPr>
                  </pic:nvPicPr>
                  <pic:blipFill rotWithShape="1">
                    <a:blip r:embed="rId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18376"/>
                    <a:stretch/>
                  </pic:blipFill>
                  <pic:spPr bwMode="auto">
                    <a:xfrm>
                      <a:off x="0" y="0"/>
                      <a:ext cx="2067174" cy="16383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Pr="000924C5" w:rsidRDefault="00D02C88" w:rsidP="00D02C88">
      <w:pPr>
        <w:spacing w:line="360" w:lineRule="auto"/>
        <w:ind w:left="-567" w:firstLine="709"/>
        <w:jc w:val="center"/>
        <w:rPr>
          <w:sz w:val="28"/>
          <w:szCs w:val="28"/>
        </w:rPr>
      </w:pPr>
      <w:r w:rsidRPr="000924C5">
        <w:rPr>
          <w:sz w:val="28"/>
          <w:szCs w:val="28"/>
        </w:rPr>
        <w:t>Рис.</w:t>
      </w:r>
      <w:r>
        <w:rPr>
          <w:sz w:val="28"/>
          <w:szCs w:val="28"/>
        </w:rPr>
        <w:t>5.1.7</w:t>
      </w:r>
      <w:r w:rsidRPr="000924C5">
        <w:rPr>
          <w:sz w:val="28"/>
          <w:szCs w:val="28"/>
        </w:rPr>
        <w:t>. Остаточний вигляд операції. Кукса дванадцятипалої кишки ушита, кукса підшлункової залози ушита і пер</w:t>
      </w:r>
      <w:r>
        <w:rPr>
          <w:sz w:val="28"/>
          <w:szCs w:val="28"/>
        </w:rPr>
        <w:t>и</w:t>
      </w:r>
      <w:r w:rsidRPr="000924C5">
        <w:rPr>
          <w:sz w:val="28"/>
          <w:szCs w:val="28"/>
        </w:rPr>
        <w:t>тоніз</w:t>
      </w:r>
      <w:r>
        <w:rPr>
          <w:sz w:val="28"/>
          <w:szCs w:val="28"/>
        </w:rPr>
        <w:t>ована</w:t>
      </w:r>
      <w:r w:rsidRPr="000924C5">
        <w:rPr>
          <w:sz w:val="28"/>
          <w:szCs w:val="28"/>
        </w:rPr>
        <w:t>.</w:t>
      </w:r>
    </w:p>
    <w:p w:rsidR="00D02C88" w:rsidRPr="000924C5" w:rsidRDefault="00D02C88" w:rsidP="00D02C88">
      <w:pPr>
        <w:spacing w:line="360" w:lineRule="auto"/>
        <w:ind w:left="-567" w:firstLine="709"/>
        <w:jc w:val="both"/>
        <w:rPr>
          <w:sz w:val="28"/>
          <w:szCs w:val="28"/>
        </w:rPr>
      </w:pPr>
    </w:p>
    <w:p w:rsidR="00D02C88" w:rsidRDefault="002225DA" w:rsidP="00D02C88">
      <w:pPr>
        <w:spacing w:line="360" w:lineRule="auto"/>
        <w:ind w:left="-567" w:firstLine="709"/>
        <w:jc w:val="both"/>
        <w:rPr>
          <w:sz w:val="28"/>
          <w:szCs w:val="28"/>
        </w:rPr>
      </w:pPr>
      <w:r w:rsidRPr="002225DA">
        <w:rPr>
          <w:sz w:val="28"/>
          <w:szCs w:val="28"/>
        </w:rPr>
        <w:t>П</w:t>
      </w:r>
      <w:r w:rsidR="00D02C88" w:rsidRPr="002225DA">
        <w:rPr>
          <w:sz w:val="28"/>
          <w:szCs w:val="28"/>
        </w:rPr>
        <w:t>роростанн</w:t>
      </w:r>
      <w:r w:rsidRPr="002225DA">
        <w:rPr>
          <w:sz w:val="28"/>
          <w:szCs w:val="28"/>
        </w:rPr>
        <w:t>я</w:t>
      </w:r>
      <w:r w:rsidR="00D02C88" w:rsidRPr="002225DA">
        <w:rPr>
          <w:sz w:val="28"/>
          <w:szCs w:val="28"/>
        </w:rPr>
        <w:t xml:space="preserve"> пухлини шлунка в тіло підшлункової </w:t>
      </w:r>
      <w:r w:rsidRPr="002225DA">
        <w:rPr>
          <w:sz w:val="28"/>
          <w:szCs w:val="28"/>
        </w:rPr>
        <w:t>залози виявлено у 12 (2,9%) хворих.</w:t>
      </w:r>
      <w:r w:rsidR="00D02C88" w:rsidRPr="000924C5">
        <w:rPr>
          <w:sz w:val="28"/>
          <w:szCs w:val="28"/>
        </w:rPr>
        <w:t>Гастректомію виконуємо при великих пухлинах шлунка, інфільтративні</w:t>
      </w:r>
      <w:r w:rsidR="00D02C88">
        <w:rPr>
          <w:sz w:val="28"/>
          <w:szCs w:val="28"/>
        </w:rPr>
        <w:t>й</w:t>
      </w:r>
      <w:r w:rsidR="00D02C88" w:rsidRPr="000924C5">
        <w:rPr>
          <w:sz w:val="28"/>
          <w:szCs w:val="28"/>
        </w:rPr>
        <w:t xml:space="preserve"> форм</w:t>
      </w:r>
      <w:r w:rsidR="00D02C88">
        <w:rPr>
          <w:sz w:val="28"/>
          <w:szCs w:val="28"/>
        </w:rPr>
        <w:t>і</w:t>
      </w:r>
      <w:r w:rsidR="00D02C88" w:rsidRPr="000924C5">
        <w:rPr>
          <w:sz w:val="28"/>
          <w:szCs w:val="28"/>
        </w:rPr>
        <w:t xml:space="preserve"> раку. Кукса дванадцятипалої кишки обробляється звичайним способом за допомогою </w:t>
      </w:r>
      <w:r w:rsidR="00D02C88">
        <w:rPr>
          <w:sz w:val="28"/>
          <w:szCs w:val="28"/>
        </w:rPr>
        <w:t>УКЛ</w:t>
      </w:r>
      <w:r w:rsidR="00D02C88" w:rsidRPr="000924C5">
        <w:rPr>
          <w:sz w:val="28"/>
          <w:szCs w:val="28"/>
        </w:rPr>
        <w:t xml:space="preserve">-60 </w:t>
      </w:r>
      <w:r>
        <w:rPr>
          <w:sz w:val="28"/>
          <w:szCs w:val="28"/>
        </w:rPr>
        <w:t>та</w:t>
      </w:r>
      <w:r w:rsidR="00D02C88" w:rsidRPr="000924C5">
        <w:rPr>
          <w:sz w:val="28"/>
          <w:szCs w:val="28"/>
        </w:rPr>
        <w:t xml:space="preserve"> занурення її в кисетний шов. Підшлункова залоза в проекції ворітної вени тупо за допомогою пальця хірурга</w:t>
      </w:r>
      <w:r w:rsidR="00D02C88">
        <w:rPr>
          <w:sz w:val="28"/>
          <w:szCs w:val="28"/>
        </w:rPr>
        <w:t>, що</w:t>
      </w:r>
      <w:r w:rsidR="00D02C88" w:rsidRPr="000924C5">
        <w:rPr>
          <w:sz w:val="28"/>
          <w:szCs w:val="28"/>
        </w:rPr>
        <w:t xml:space="preserve"> оперує відділяється по задній поверхні в межах здорових тканин, перев'язується з прошиванням на цьому рівні селезінков</w:t>
      </w:r>
      <w:r w:rsidR="00D02C88">
        <w:rPr>
          <w:sz w:val="28"/>
          <w:szCs w:val="28"/>
        </w:rPr>
        <w:t>а</w:t>
      </w:r>
      <w:r w:rsidR="00D02C88" w:rsidRPr="000924C5">
        <w:rPr>
          <w:sz w:val="28"/>
          <w:szCs w:val="28"/>
        </w:rPr>
        <w:t xml:space="preserve"> артері</w:t>
      </w:r>
      <w:r w:rsidR="00D02C88">
        <w:rPr>
          <w:sz w:val="28"/>
          <w:szCs w:val="28"/>
        </w:rPr>
        <w:t>я</w:t>
      </w:r>
      <w:r w:rsidR="00D02C88" w:rsidRPr="000924C5">
        <w:rPr>
          <w:sz w:val="28"/>
          <w:szCs w:val="28"/>
        </w:rPr>
        <w:t>. Зал</w:t>
      </w:r>
      <w:r w:rsidR="00D02C88">
        <w:rPr>
          <w:sz w:val="28"/>
          <w:szCs w:val="28"/>
        </w:rPr>
        <w:t>о</w:t>
      </w:r>
      <w:r w:rsidR="00D02C88" w:rsidRPr="000924C5">
        <w:rPr>
          <w:sz w:val="28"/>
          <w:szCs w:val="28"/>
        </w:rPr>
        <w:t xml:space="preserve">за прошивається </w:t>
      </w:r>
      <w:r w:rsidR="00D02C88">
        <w:rPr>
          <w:sz w:val="28"/>
          <w:szCs w:val="28"/>
        </w:rPr>
        <w:t>УКЛ</w:t>
      </w:r>
      <w:r w:rsidR="00D02C88" w:rsidRPr="000924C5">
        <w:rPr>
          <w:sz w:val="28"/>
          <w:szCs w:val="28"/>
        </w:rPr>
        <w:t xml:space="preserve">-60 </w:t>
      </w:r>
      <w:r>
        <w:rPr>
          <w:sz w:val="28"/>
          <w:szCs w:val="28"/>
        </w:rPr>
        <w:t>та</w:t>
      </w:r>
      <w:r w:rsidR="00D02C88" w:rsidRPr="000924C5">
        <w:rPr>
          <w:sz w:val="28"/>
          <w:szCs w:val="28"/>
        </w:rPr>
        <w:t xml:space="preserve"> відсікається, вірсунгов</w:t>
      </w:r>
      <w:r w:rsidR="00D02C88">
        <w:rPr>
          <w:sz w:val="28"/>
          <w:szCs w:val="28"/>
        </w:rPr>
        <w:t>а</w:t>
      </w:r>
      <w:r w:rsidR="00D02C88" w:rsidRPr="000924C5">
        <w:rPr>
          <w:sz w:val="28"/>
          <w:szCs w:val="28"/>
        </w:rPr>
        <w:t xml:space="preserve"> протока окремо прошивається ниткою</w:t>
      </w:r>
      <w:r w:rsidR="00D02C88">
        <w:rPr>
          <w:sz w:val="28"/>
          <w:szCs w:val="28"/>
        </w:rPr>
        <w:t>, що нерозмоктується</w:t>
      </w:r>
      <w:r w:rsidR="00D02C88" w:rsidRPr="000924C5">
        <w:rPr>
          <w:sz w:val="28"/>
          <w:szCs w:val="28"/>
        </w:rPr>
        <w:t>. Кукса підшлункової залози екстрапер</w:t>
      </w:r>
      <w:r w:rsidR="00D02C88">
        <w:rPr>
          <w:sz w:val="28"/>
          <w:szCs w:val="28"/>
        </w:rPr>
        <w:t>и</w:t>
      </w:r>
      <w:r w:rsidR="00D02C88" w:rsidRPr="000924C5">
        <w:rPr>
          <w:sz w:val="28"/>
          <w:szCs w:val="28"/>
        </w:rPr>
        <w:t>тоніз</w:t>
      </w:r>
      <w:r w:rsidR="00D02C88">
        <w:rPr>
          <w:sz w:val="28"/>
          <w:szCs w:val="28"/>
        </w:rPr>
        <w:t>ується</w:t>
      </w:r>
      <w:r w:rsidR="00D02C88" w:rsidRPr="000924C5">
        <w:rPr>
          <w:sz w:val="28"/>
          <w:szCs w:val="28"/>
        </w:rPr>
        <w:t xml:space="preserve"> окремими швами. При </w:t>
      </w:r>
      <w:r w:rsidR="005E4663">
        <w:rPr>
          <w:sz w:val="28"/>
          <w:szCs w:val="28"/>
        </w:rPr>
        <w:t>ГЕ</w:t>
      </w:r>
      <w:r w:rsidR="00D02C88" w:rsidRPr="000924C5">
        <w:rPr>
          <w:sz w:val="28"/>
          <w:szCs w:val="28"/>
        </w:rPr>
        <w:t xml:space="preserve"> формуємо езофагоентероанастомоз за методикою клініки (по Зайцеву-Донцю) з </w:t>
      </w:r>
      <w:r w:rsidR="00D02C88">
        <w:rPr>
          <w:sz w:val="28"/>
          <w:szCs w:val="28"/>
        </w:rPr>
        <w:t>браунівським співвустям</w:t>
      </w:r>
      <w:r w:rsidR="00D02C88" w:rsidRPr="000924C5">
        <w:rPr>
          <w:sz w:val="28"/>
          <w:szCs w:val="28"/>
        </w:rPr>
        <w:t xml:space="preserve"> [</w:t>
      </w:r>
      <w:r w:rsidR="00D02C88">
        <w:rPr>
          <w:sz w:val="28"/>
          <w:szCs w:val="28"/>
        </w:rPr>
        <w:t>18</w:t>
      </w:r>
      <w:r w:rsidR="00D02C88" w:rsidRPr="000924C5">
        <w:rPr>
          <w:sz w:val="28"/>
          <w:szCs w:val="28"/>
        </w:rPr>
        <w:t xml:space="preserve">]. Для декомпресії анастомозів обов'язково трансназально встановлюємо поліхлорвініловий зонд. </w:t>
      </w:r>
    </w:p>
    <w:p w:rsidR="00D02C88" w:rsidRPr="000924C5" w:rsidRDefault="00D02C88" w:rsidP="00D02C88">
      <w:pPr>
        <w:spacing w:line="360" w:lineRule="auto"/>
        <w:ind w:left="-567" w:firstLine="709"/>
        <w:jc w:val="both"/>
        <w:rPr>
          <w:sz w:val="28"/>
          <w:szCs w:val="28"/>
        </w:rPr>
      </w:pPr>
      <w:r w:rsidRPr="000924C5">
        <w:rPr>
          <w:sz w:val="28"/>
          <w:szCs w:val="28"/>
        </w:rPr>
        <w:t xml:space="preserve">При локальних </w:t>
      </w:r>
      <w:r>
        <w:rPr>
          <w:sz w:val="28"/>
          <w:szCs w:val="28"/>
        </w:rPr>
        <w:t>і</w:t>
      </w:r>
      <w:r w:rsidRPr="000924C5">
        <w:rPr>
          <w:sz w:val="28"/>
          <w:szCs w:val="28"/>
        </w:rPr>
        <w:t>нваз</w:t>
      </w:r>
      <w:r>
        <w:rPr>
          <w:sz w:val="28"/>
          <w:szCs w:val="28"/>
        </w:rPr>
        <w:t>і</w:t>
      </w:r>
      <w:r w:rsidRPr="000924C5">
        <w:rPr>
          <w:sz w:val="28"/>
          <w:szCs w:val="28"/>
        </w:rPr>
        <w:t xml:space="preserve">ях пухлини дистального відділу шлунка в тіло </w:t>
      </w:r>
      <w:r w:rsidRPr="000924C5">
        <w:rPr>
          <w:sz w:val="28"/>
          <w:szCs w:val="28"/>
        </w:rPr>
        <w:lastRenderedPageBreak/>
        <w:t xml:space="preserve">підшлункової залози може застосовуватися медіанна її резекція. </w:t>
      </w:r>
      <w:r w:rsidR="005E4663" w:rsidRPr="005E4663">
        <w:rPr>
          <w:sz w:val="28"/>
          <w:szCs w:val="28"/>
        </w:rPr>
        <w:t>У 8 (1,9%) хворих при проростанні пухлини шлунка в області перешийка підшлункової залози нами виконано серединні резекції підшлункової залози при комбінованих дистальній гастректомії (3 хворих) і ГЕ (5 хворих) (Патент України №69970)</w:t>
      </w:r>
      <w:r w:rsidRPr="005E4663">
        <w:rPr>
          <w:sz w:val="28"/>
          <w:szCs w:val="28"/>
        </w:rPr>
        <w:t xml:space="preserve">. </w:t>
      </w:r>
      <w:r>
        <w:rPr>
          <w:sz w:val="28"/>
          <w:szCs w:val="28"/>
        </w:rPr>
        <w:t>Схема операції представлена на рис. 5.1.8.</w:t>
      </w:r>
    </w:p>
    <w:p w:rsidR="00D02C88" w:rsidRPr="000924C5" w:rsidRDefault="00D02C88" w:rsidP="00D02C88">
      <w:pPr>
        <w:spacing w:line="360" w:lineRule="auto"/>
        <w:ind w:left="-567" w:firstLine="709"/>
        <w:jc w:val="center"/>
        <w:rPr>
          <w:sz w:val="28"/>
          <w:szCs w:val="28"/>
        </w:rPr>
      </w:pPr>
      <w:r w:rsidRPr="000924C5">
        <w:rPr>
          <w:noProof/>
          <w:sz w:val="28"/>
          <w:szCs w:val="28"/>
          <w:lang w:val="ru-RU" w:eastAsia="ru-RU"/>
        </w:rPr>
        <w:drawing>
          <wp:inline distT="0" distB="0" distL="0" distR="0">
            <wp:extent cx="1524000" cy="1588851"/>
            <wp:effectExtent l="0" t="0" r="0" b="0"/>
            <wp:docPr id="85" name="Рисунок 85" descr="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19"/>
                    <pic:cNvPicPr>
                      <a:picLocks noChangeAspect="1" noChangeArrowheads="1"/>
                    </pic:cNvPicPr>
                  </pic:nvPicPr>
                  <pic:blipFill rotWithShape="1">
                    <a:blip r:embed="rId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16979" b="4411"/>
                    <a:stretch/>
                  </pic:blipFill>
                  <pic:spPr bwMode="auto">
                    <a:xfrm>
                      <a:off x="0" y="0"/>
                      <a:ext cx="1524000" cy="1588851"/>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Pr="000924C5" w:rsidRDefault="00D02C88" w:rsidP="00D02C88">
      <w:pPr>
        <w:spacing w:line="360" w:lineRule="auto"/>
        <w:ind w:left="-567" w:firstLine="709"/>
        <w:jc w:val="center"/>
        <w:rPr>
          <w:sz w:val="28"/>
          <w:szCs w:val="28"/>
        </w:rPr>
      </w:pPr>
      <w:r>
        <w:rPr>
          <w:sz w:val="28"/>
          <w:szCs w:val="28"/>
        </w:rPr>
        <w:t>Рис.5.1.8</w:t>
      </w:r>
      <w:r w:rsidRPr="000924C5">
        <w:rPr>
          <w:sz w:val="28"/>
          <w:szCs w:val="28"/>
        </w:rPr>
        <w:t>. Схема медіанної резекції підшлункової залози</w:t>
      </w:r>
      <w:r>
        <w:rPr>
          <w:sz w:val="28"/>
          <w:szCs w:val="28"/>
        </w:rPr>
        <w:t>,</w:t>
      </w:r>
      <w:r w:rsidRPr="000924C5">
        <w:rPr>
          <w:sz w:val="28"/>
          <w:szCs w:val="28"/>
        </w:rPr>
        <w:t xml:space="preserve"> субтотальної </w:t>
      </w:r>
      <w:r>
        <w:rPr>
          <w:sz w:val="28"/>
          <w:szCs w:val="28"/>
        </w:rPr>
        <w:t xml:space="preserve">дистальної </w:t>
      </w:r>
      <w:r w:rsidRPr="000924C5">
        <w:rPr>
          <w:sz w:val="28"/>
          <w:szCs w:val="28"/>
        </w:rPr>
        <w:t>резекції</w:t>
      </w:r>
      <w:r w:rsidR="005E4663">
        <w:rPr>
          <w:sz w:val="28"/>
          <w:szCs w:val="28"/>
        </w:rPr>
        <w:t xml:space="preserve"> шлунка</w:t>
      </w:r>
    </w:p>
    <w:p w:rsidR="00D02C88" w:rsidRPr="000924C5" w:rsidRDefault="00D02C88" w:rsidP="00D02C88">
      <w:pPr>
        <w:spacing w:line="360" w:lineRule="auto"/>
        <w:ind w:left="-567" w:firstLine="709"/>
        <w:jc w:val="both"/>
        <w:rPr>
          <w:sz w:val="28"/>
          <w:szCs w:val="28"/>
        </w:rPr>
      </w:pPr>
      <w:r w:rsidRPr="000924C5">
        <w:rPr>
          <w:sz w:val="28"/>
          <w:szCs w:val="28"/>
        </w:rPr>
        <w:t>При цьому довжина ділянки залози</w:t>
      </w:r>
      <w:r>
        <w:rPr>
          <w:sz w:val="28"/>
          <w:szCs w:val="28"/>
        </w:rPr>
        <w:t>, що видаляється</w:t>
      </w:r>
      <w:r w:rsidRPr="000924C5">
        <w:rPr>
          <w:sz w:val="28"/>
          <w:szCs w:val="28"/>
        </w:rPr>
        <w:t xml:space="preserve"> при медіанн</w:t>
      </w:r>
      <w:r>
        <w:rPr>
          <w:sz w:val="28"/>
          <w:szCs w:val="28"/>
        </w:rPr>
        <w:t>ій</w:t>
      </w:r>
      <w:r w:rsidRPr="000924C5">
        <w:rPr>
          <w:sz w:val="28"/>
          <w:szCs w:val="28"/>
        </w:rPr>
        <w:t xml:space="preserve"> резекції коливалася від 3 до </w:t>
      </w:r>
      <w:r w:rsidR="005E4663">
        <w:rPr>
          <w:sz w:val="28"/>
          <w:szCs w:val="28"/>
        </w:rPr>
        <w:t>7</w:t>
      </w:r>
      <w:r w:rsidRPr="000924C5">
        <w:rPr>
          <w:sz w:val="28"/>
          <w:szCs w:val="28"/>
        </w:rPr>
        <w:t xml:space="preserve"> см в середньому склавши 4,6см. Відновлювальний етап після такої операції може дещо варіювати в залежності від наявної конкретної клінічної ситуації. Найбільш часто ми </w:t>
      </w:r>
      <w:r>
        <w:rPr>
          <w:sz w:val="28"/>
          <w:szCs w:val="28"/>
        </w:rPr>
        <w:t>за</w:t>
      </w:r>
      <w:r w:rsidRPr="000924C5">
        <w:rPr>
          <w:sz w:val="28"/>
          <w:szCs w:val="28"/>
        </w:rPr>
        <w:t>сто</w:t>
      </w:r>
      <w:r>
        <w:rPr>
          <w:sz w:val="28"/>
          <w:szCs w:val="28"/>
        </w:rPr>
        <w:t>со</w:t>
      </w:r>
      <w:r w:rsidRPr="000924C5">
        <w:rPr>
          <w:sz w:val="28"/>
          <w:szCs w:val="28"/>
        </w:rPr>
        <w:t xml:space="preserve">вували варіант з використанням однієї петлі кишки з включенням кукси залози в процес травлення. Відновлювальний етап після такої операції </w:t>
      </w:r>
      <w:r>
        <w:rPr>
          <w:sz w:val="28"/>
          <w:szCs w:val="28"/>
        </w:rPr>
        <w:t xml:space="preserve">представлено на </w:t>
      </w:r>
      <w:r w:rsidRPr="000924C5">
        <w:rPr>
          <w:sz w:val="28"/>
          <w:szCs w:val="28"/>
        </w:rPr>
        <w:t xml:space="preserve">рис. </w:t>
      </w:r>
      <w:r>
        <w:rPr>
          <w:sz w:val="28"/>
          <w:szCs w:val="28"/>
        </w:rPr>
        <w:t>5.1.9.–5.1.14</w:t>
      </w:r>
      <w:r w:rsidRPr="000924C5">
        <w:rPr>
          <w:sz w:val="28"/>
          <w:szCs w:val="28"/>
        </w:rPr>
        <w:t>.</w:t>
      </w:r>
    </w:p>
    <w:p w:rsidR="00D02C88" w:rsidRPr="000924C5" w:rsidRDefault="00D02C88" w:rsidP="00D02C88">
      <w:pPr>
        <w:spacing w:line="360" w:lineRule="auto"/>
        <w:ind w:left="-567" w:firstLine="709"/>
        <w:jc w:val="center"/>
        <w:rPr>
          <w:sz w:val="28"/>
          <w:szCs w:val="28"/>
        </w:rPr>
      </w:pPr>
      <w:r w:rsidRPr="000924C5">
        <w:rPr>
          <w:noProof/>
          <w:sz w:val="28"/>
          <w:szCs w:val="28"/>
          <w:lang w:val="ru-RU" w:eastAsia="ru-RU"/>
        </w:rPr>
        <w:drawing>
          <wp:inline distT="0" distB="0" distL="0" distR="0">
            <wp:extent cx="2438400" cy="1895475"/>
            <wp:effectExtent l="0" t="0" r="0" b="9525"/>
            <wp:docPr id="86" name="Рисунок 86" descr="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21"/>
                    <pic:cNvPicPr>
                      <a:picLocks noChangeAspect="1" noChangeArrowheads="1"/>
                    </pic:cNvPicPr>
                  </pic:nvPicPr>
                  <pic:blipFill rotWithShape="1">
                    <a:blip r:embed="rId7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750" t="28441" r="9279" b="21127"/>
                    <a:stretch/>
                  </pic:blipFill>
                  <pic:spPr bwMode="auto">
                    <a:xfrm>
                      <a:off x="0" y="0"/>
                      <a:ext cx="2438400" cy="189547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Pr="000924C5" w:rsidRDefault="00D02C88" w:rsidP="00D02C88">
      <w:pPr>
        <w:spacing w:line="360" w:lineRule="auto"/>
        <w:ind w:left="-567" w:firstLine="709"/>
        <w:jc w:val="center"/>
        <w:rPr>
          <w:sz w:val="28"/>
          <w:szCs w:val="28"/>
        </w:rPr>
      </w:pPr>
      <w:r>
        <w:rPr>
          <w:sz w:val="28"/>
          <w:szCs w:val="28"/>
        </w:rPr>
        <w:t>Рис. 5.1.9.Схема відновного етапу після с</w:t>
      </w:r>
      <w:r w:rsidRPr="000924C5">
        <w:rPr>
          <w:sz w:val="28"/>
          <w:szCs w:val="28"/>
        </w:rPr>
        <w:t>убтотальн</w:t>
      </w:r>
      <w:r>
        <w:rPr>
          <w:sz w:val="28"/>
          <w:szCs w:val="28"/>
        </w:rPr>
        <w:t>ої</w:t>
      </w:r>
      <w:r w:rsidRPr="000924C5">
        <w:rPr>
          <w:sz w:val="28"/>
          <w:szCs w:val="28"/>
        </w:rPr>
        <w:t xml:space="preserve"> дистальн</w:t>
      </w:r>
      <w:r>
        <w:rPr>
          <w:sz w:val="28"/>
          <w:szCs w:val="28"/>
        </w:rPr>
        <w:t>ої</w:t>
      </w:r>
      <w:r w:rsidRPr="000924C5">
        <w:rPr>
          <w:sz w:val="28"/>
          <w:szCs w:val="28"/>
        </w:rPr>
        <w:t xml:space="preserve"> резекці</w:t>
      </w:r>
      <w:r>
        <w:rPr>
          <w:sz w:val="28"/>
          <w:szCs w:val="28"/>
        </w:rPr>
        <w:t>ї</w:t>
      </w:r>
      <w:r w:rsidRPr="000924C5">
        <w:rPr>
          <w:sz w:val="28"/>
          <w:szCs w:val="28"/>
        </w:rPr>
        <w:t xml:space="preserve"> шлунка з обома сальниками; медіанн</w:t>
      </w:r>
      <w:r>
        <w:rPr>
          <w:sz w:val="28"/>
          <w:szCs w:val="28"/>
        </w:rPr>
        <w:t>ої</w:t>
      </w:r>
      <w:r w:rsidRPr="000924C5">
        <w:rPr>
          <w:sz w:val="28"/>
          <w:szCs w:val="28"/>
        </w:rPr>
        <w:t xml:space="preserve"> резекці</w:t>
      </w:r>
      <w:r>
        <w:rPr>
          <w:sz w:val="28"/>
          <w:szCs w:val="28"/>
        </w:rPr>
        <w:t>ї</w:t>
      </w:r>
      <w:r w:rsidRPr="000924C5">
        <w:rPr>
          <w:sz w:val="28"/>
          <w:szCs w:val="28"/>
        </w:rPr>
        <w:t xml:space="preserve"> підшлункової залози; 1 - кукса шлунка; 2 - кукса дванадцятипалої кишки; 3 - головка підшлункової залози; 4 - хвіст підшлункової залози; 5 - гастроентероанастомоз; 6 - панкреато</w:t>
      </w:r>
      <w:r>
        <w:rPr>
          <w:sz w:val="28"/>
          <w:szCs w:val="28"/>
        </w:rPr>
        <w:t>є</w:t>
      </w:r>
      <w:r w:rsidRPr="000924C5">
        <w:rPr>
          <w:sz w:val="28"/>
          <w:szCs w:val="28"/>
        </w:rPr>
        <w:t>юноанастомоз;7 - міжкишков</w:t>
      </w:r>
      <w:r>
        <w:rPr>
          <w:sz w:val="28"/>
          <w:szCs w:val="28"/>
        </w:rPr>
        <w:t>ийанастомоз</w:t>
      </w:r>
      <w:r w:rsidRPr="000924C5">
        <w:rPr>
          <w:sz w:val="28"/>
          <w:szCs w:val="28"/>
        </w:rPr>
        <w:t xml:space="preserve"> «кінець в бік»</w:t>
      </w:r>
    </w:p>
    <w:p w:rsidR="00D02C88" w:rsidRPr="000924C5" w:rsidRDefault="00D02C88" w:rsidP="00D02C88">
      <w:pPr>
        <w:spacing w:line="360" w:lineRule="auto"/>
        <w:ind w:left="-567" w:firstLine="709"/>
        <w:jc w:val="center"/>
        <w:rPr>
          <w:sz w:val="28"/>
          <w:szCs w:val="28"/>
        </w:rPr>
      </w:pPr>
      <w:r w:rsidRPr="000924C5">
        <w:rPr>
          <w:noProof/>
          <w:sz w:val="28"/>
          <w:szCs w:val="28"/>
          <w:lang w:val="ru-RU" w:eastAsia="ru-RU"/>
        </w:rPr>
        <w:lastRenderedPageBreak/>
        <w:drawing>
          <wp:inline distT="0" distB="0" distL="0" distR="0">
            <wp:extent cx="2057400" cy="2371725"/>
            <wp:effectExtent l="0" t="0" r="0" b="9525"/>
            <wp:docPr id="87" name="Рисунок 14" descr="PIC-0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PIC-0374"/>
                    <pic:cNvPicPr>
                      <a:picLocks noChangeAspect="1" noChangeArrowheads="1"/>
                    </pic:cNvPicPr>
                  </pic:nvPicPr>
                  <pic:blipFill>
                    <a:blip r:embed="rId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8179" b="4486"/>
                    <a:stretch>
                      <a:fillRect/>
                    </a:stretch>
                  </pic:blipFill>
                  <pic:spPr bwMode="auto">
                    <a:xfrm>
                      <a:off x="0" y="0"/>
                      <a:ext cx="2057400" cy="2371725"/>
                    </a:xfrm>
                    <a:prstGeom prst="rect">
                      <a:avLst/>
                    </a:prstGeom>
                    <a:noFill/>
                    <a:ln>
                      <a:noFill/>
                    </a:ln>
                  </pic:spPr>
                </pic:pic>
              </a:graphicData>
            </a:graphic>
          </wp:inline>
        </w:drawing>
      </w:r>
    </w:p>
    <w:p w:rsidR="00D02C88" w:rsidRPr="000924C5" w:rsidRDefault="00D02C88" w:rsidP="00D02C88">
      <w:pPr>
        <w:spacing w:line="360" w:lineRule="auto"/>
        <w:ind w:left="-567" w:firstLine="709"/>
        <w:jc w:val="center"/>
        <w:rPr>
          <w:sz w:val="28"/>
          <w:szCs w:val="28"/>
        </w:rPr>
      </w:pPr>
      <w:r>
        <w:rPr>
          <w:sz w:val="28"/>
          <w:szCs w:val="28"/>
        </w:rPr>
        <w:t>Рис</w:t>
      </w:r>
      <w:r w:rsidRPr="000924C5">
        <w:rPr>
          <w:sz w:val="28"/>
          <w:szCs w:val="28"/>
        </w:rPr>
        <w:t xml:space="preserve">. </w:t>
      </w:r>
      <w:r>
        <w:rPr>
          <w:sz w:val="28"/>
          <w:szCs w:val="28"/>
        </w:rPr>
        <w:t>5.1.10</w:t>
      </w:r>
      <w:r w:rsidRPr="000924C5">
        <w:rPr>
          <w:sz w:val="28"/>
          <w:szCs w:val="28"/>
        </w:rPr>
        <w:t xml:space="preserve">. </w:t>
      </w:r>
      <w:r>
        <w:rPr>
          <w:sz w:val="28"/>
          <w:szCs w:val="28"/>
        </w:rPr>
        <w:t>Схема відновного етапу після с</w:t>
      </w:r>
      <w:r w:rsidRPr="000924C5">
        <w:rPr>
          <w:sz w:val="28"/>
          <w:szCs w:val="28"/>
        </w:rPr>
        <w:t>убтотальн</w:t>
      </w:r>
      <w:r>
        <w:rPr>
          <w:sz w:val="28"/>
          <w:szCs w:val="28"/>
        </w:rPr>
        <w:t>ої</w:t>
      </w:r>
      <w:r w:rsidRPr="000924C5">
        <w:rPr>
          <w:sz w:val="28"/>
          <w:szCs w:val="28"/>
        </w:rPr>
        <w:t xml:space="preserve"> дистальн</w:t>
      </w:r>
      <w:r>
        <w:rPr>
          <w:sz w:val="28"/>
          <w:szCs w:val="28"/>
        </w:rPr>
        <w:t>ої</w:t>
      </w:r>
      <w:r w:rsidRPr="000924C5">
        <w:rPr>
          <w:sz w:val="28"/>
          <w:szCs w:val="28"/>
        </w:rPr>
        <w:t xml:space="preserve"> резекці</w:t>
      </w:r>
      <w:r>
        <w:rPr>
          <w:sz w:val="28"/>
          <w:szCs w:val="28"/>
        </w:rPr>
        <w:t>ї</w:t>
      </w:r>
      <w:r w:rsidRPr="000924C5">
        <w:rPr>
          <w:sz w:val="28"/>
          <w:szCs w:val="28"/>
        </w:rPr>
        <w:t xml:space="preserve"> шлунка з обома сальниками; медіанн</w:t>
      </w:r>
      <w:r>
        <w:rPr>
          <w:sz w:val="28"/>
          <w:szCs w:val="28"/>
        </w:rPr>
        <w:t>ої</w:t>
      </w:r>
      <w:r w:rsidRPr="000924C5">
        <w:rPr>
          <w:sz w:val="28"/>
          <w:szCs w:val="28"/>
        </w:rPr>
        <w:t xml:space="preserve"> резекція підшлункової залози; 1 - кукса шлунка; 2 - кукса дванадцятипалої кишки; 3 - головка підшлункової залози; 4 - кукса підшлункової залози; 5 - гастроентероанастомоз; 6 - панкреато</w:t>
      </w:r>
      <w:r>
        <w:rPr>
          <w:sz w:val="28"/>
          <w:szCs w:val="28"/>
        </w:rPr>
        <w:t>є</w:t>
      </w:r>
      <w:r w:rsidRPr="000924C5">
        <w:rPr>
          <w:sz w:val="28"/>
          <w:szCs w:val="28"/>
        </w:rPr>
        <w:t>юноанастомоз;7 - міжкишков</w:t>
      </w:r>
      <w:r>
        <w:rPr>
          <w:sz w:val="28"/>
          <w:szCs w:val="28"/>
        </w:rPr>
        <w:t>ийанастомоз</w:t>
      </w:r>
      <w:r w:rsidRPr="000924C5">
        <w:rPr>
          <w:sz w:val="28"/>
          <w:szCs w:val="28"/>
        </w:rPr>
        <w:t xml:space="preserve"> «бік </w:t>
      </w:r>
      <w:r w:rsidR="00CC2208">
        <w:rPr>
          <w:sz w:val="28"/>
          <w:szCs w:val="28"/>
        </w:rPr>
        <w:t>в</w:t>
      </w:r>
      <w:r w:rsidRPr="000924C5">
        <w:rPr>
          <w:sz w:val="28"/>
          <w:szCs w:val="28"/>
        </w:rPr>
        <w:t xml:space="preserve"> бік»</w:t>
      </w:r>
    </w:p>
    <w:p w:rsidR="00D02C88" w:rsidRPr="000924C5" w:rsidRDefault="00D02C88" w:rsidP="00D02C88">
      <w:pPr>
        <w:spacing w:line="360" w:lineRule="auto"/>
        <w:ind w:left="-567" w:firstLine="709"/>
        <w:jc w:val="center"/>
        <w:rPr>
          <w:sz w:val="28"/>
          <w:szCs w:val="28"/>
        </w:rPr>
      </w:pPr>
      <w:r w:rsidRPr="000924C5">
        <w:rPr>
          <w:noProof/>
          <w:sz w:val="28"/>
          <w:szCs w:val="28"/>
          <w:lang w:val="ru-RU" w:eastAsia="ru-RU"/>
        </w:rPr>
        <w:drawing>
          <wp:inline distT="0" distB="0" distL="0" distR="0">
            <wp:extent cx="2264405" cy="2076450"/>
            <wp:effectExtent l="0" t="0" r="0" b="0"/>
            <wp:docPr id="88" name="Рисунок 13" descr="PIC-0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PIC-0114"/>
                    <pic:cNvPicPr>
                      <a:picLocks noChangeAspect="1" noChangeArrowheads="1"/>
                    </pic:cNvPicPr>
                  </pic:nvPicPr>
                  <pic:blipFill rotWithShape="1">
                    <a:blip r:embed="rId8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8878" b="22465"/>
                    <a:stretch/>
                  </pic:blipFill>
                  <pic:spPr bwMode="auto">
                    <a:xfrm>
                      <a:off x="0" y="0"/>
                      <a:ext cx="2264405" cy="207645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Pr="000924C5" w:rsidRDefault="00D02C88" w:rsidP="00D02C88">
      <w:pPr>
        <w:spacing w:line="360" w:lineRule="auto"/>
        <w:ind w:left="-567" w:firstLine="709"/>
        <w:jc w:val="center"/>
        <w:rPr>
          <w:sz w:val="28"/>
          <w:szCs w:val="28"/>
        </w:rPr>
      </w:pPr>
      <w:r>
        <w:rPr>
          <w:sz w:val="28"/>
          <w:szCs w:val="28"/>
        </w:rPr>
        <w:t>Рис.5.1.11</w:t>
      </w:r>
      <w:r w:rsidRPr="000924C5">
        <w:rPr>
          <w:sz w:val="28"/>
          <w:szCs w:val="28"/>
        </w:rPr>
        <w:t xml:space="preserve">. </w:t>
      </w:r>
      <w:r>
        <w:rPr>
          <w:sz w:val="28"/>
          <w:szCs w:val="28"/>
        </w:rPr>
        <w:t>Схема відновного етапу після г</w:t>
      </w:r>
      <w:r w:rsidRPr="000924C5">
        <w:rPr>
          <w:sz w:val="28"/>
          <w:szCs w:val="28"/>
        </w:rPr>
        <w:t>астректомі</w:t>
      </w:r>
      <w:r>
        <w:rPr>
          <w:sz w:val="28"/>
          <w:szCs w:val="28"/>
        </w:rPr>
        <w:t>ї</w:t>
      </w:r>
      <w:r w:rsidRPr="000924C5">
        <w:rPr>
          <w:sz w:val="28"/>
          <w:szCs w:val="28"/>
        </w:rPr>
        <w:t>, медіанн</w:t>
      </w:r>
      <w:r>
        <w:rPr>
          <w:sz w:val="28"/>
          <w:szCs w:val="28"/>
        </w:rPr>
        <w:t>ої</w:t>
      </w:r>
      <w:r w:rsidRPr="000924C5">
        <w:rPr>
          <w:sz w:val="28"/>
          <w:szCs w:val="28"/>
        </w:rPr>
        <w:t xml:space="preserve"> резекці</w:t>
      </w:r>
      <w:r>
        <w:rPr>
          <w:sz w:val="28"/>
          <w:szCs w:val="28"/>
        </w:rPr>
        <w:t>ї</w:t>
      </w:r>
      <w:r w:rsidRPr="000924C5">
        <w:rPr>
          <w:sz w:val="28"/>
          <w:szCs w:val="28"/>
        </w:rPr>
        <w:t xml:space="preserve"> підшлункової залози: 1 - стравохід; 2 - кукса дванадцятипалої кишки; 3 - головка підшлункової залози; 4 - кукса підшлункової залози; 5 - езофаго</w:t>
      </w:r>
      <w:r>
        <w:rPr>
          <w:sz w:val="28"/>
          <w:szCs w:val="28"/>
        </w:rPr>
        <w:t>є</w:t>
      </w:r>
      <w:r w:rsidRPr="000924C5">
        <w:rPr>
          <w:sz w:val="28"/>
          <w:szCs w:val="28"/>
        </w:rPr>
        <w:t>юноанастомоз «кінець в бік»;6 - панкреато</w:t>
      </w:r>
      <w:r>
        <w:rPr>
          <w:sz w:val="28"/>
          <w:szCs w:val="28"/>
        </w:rPr>
        <w:t>є</w:t>
      </w:r>
      <w:r w:rsidRPr="000924C5">
        <w:rPr>
          <w:sz w:val="28"/>
          <w:szCs w:val="28"/>
        </w:rPr>
        <w:t>юноанастомоз; 7 - міжкишков</w:t>
      </w:r>
      <w:r>
        <w:rPr>
          <w:sz w:val="28"/>
          <w:szCs w:val="28"/>
        </w:rPr>
        <w:t>ийанастомоз</w:t>
      </w:r>
      <w:r w:rsidRPr="000924C5">
        <w:rPr>
          <w:sz w:val="28"/>
          <w:szCs w:val="28"/>
        </w:rPr>
        <w:t xml:space="preserve"> «кінець в бік»; 8 </w:t>
      </w:r>
      <w:r>
        <w:rPr>
          <w:sz w:val="28"/>
          <w:szCs w:val="28"/>
        </w:rPr>
        <w:t>–</w:t>
      </w:r>
      <w:r w:rsidRPr="000924C5">
        <w:rPr>
          <w:sz w:val="28"/>
          <w:szCs w:val="28"/>
        </w:rPr>
        <w:t xml:space="preserve"> шви</w:t>
      </w:r>
      <w:r>
        <w:rPr>
          <w:sz w:val="28"/>
          <w:szCs w:val="28"/>
        </w:rPr>
        <w:t>, що</w:t>
      </w:r>
      <w:r w:rsidRPr="000924C5">
        <w:rPr>
          <w:sz w:val="28"/>
          <w:szCs w:val="28"/>
        </w:rPr>
        <w:t xml:space="preserve"> гофрують за методикою О.О.Шалімова</w:t>
      </w:r>
      <w:r>
        <w:rPr>
          <w:sz w:val="28"/>
          <w:szCs w:val="28"/>
        </w:rPr>
        <w:t>.</w:t>
      </w:r>
    </w:p>
    <w:p w:rsidR="00D02C88" w:rsidRPr="000924C5" w:rsidRDefault="00D02C88" w:rsidP="00D02C88">
      <w:pPr>
        <w:spacing w:line="360" w:lineRule="auto"/>
        <w:ind w:left="-567" w:firstLine="709"/>
        <w:jc w:val="center"/>
        <w:rPr>
          <w:sz w:val="28"/>
          <w:szCs w:val="28"/>
        </w:rPr>
      </w:pPr>
    </w:p>
    <w:p w:rsidR="00D02C88" w:rsidRPr="000924C5" w:rsidRDefault="00D02C88" w:rsidP="00D02C88">
      <w:pPr>
        <w:spacing w:line="360" w:lineRule="auto"/>
        <w:ind w:left="-567" w:firstLine="709"/>
        <w:jc w:val="center"/>
        <w:rPr>
          <w:sz w:val="28"/>
          <w:szCs w:val="28"/>
        </w:rPr>
      </w:pPr>
      <w:r w:rsidRPr="000924C5">
        <w:rPr>
          <w:noProof/>
          <w:sz w:val="28"/>
          <w:szCs w:val="28"/>
          <w:lang w:val="ru-RU" w:eastAsia="ru-RU"/>
        </w:rPr>
        <w:lastRenderedPageBreak/>
        <w:drawing>
          <wp:inline distT="0" distB="0" distL="0" distR="0">
            <wp:extent cx="1571625" cy="1563310"/>
            <wp:effectExtent l="0" t="0" r="0" b="0"/>
            <wp:docPr id="89" name="Рисунок 12" descr="PIC-0372 коп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PIC-0372 копия"/>
                    <pic:cNvPicPr>
                      <a:picLocks noChangeAspect="1" noChangeArrowheads="1"/>
                    </pic:cNvPicPr>
                  </pic:nvPicPr>
                  <pic:blipFill>
                    <a:blip r:embed="rId8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20581" b="5522"/>
                    <a:stretch>
                      <a:fillRect/>
                    </a:stretch>
                  </pic:blipFill>
                  <pic:spPr bwMode="auto">
                    <a:xfrm>
                      <a:off x="0" y="0"/>
                      <a:ext cx="1571625" cy="1563310"/>
                    </a:xfrm>
                    <a:prstGeom prst="rect">
                      <a:avLst/>
                    </a:prstGeom>
                    <a:noFill/>
                    <a:ln>
                      <a:noFill/>
                    </a:ln>
                  </pic:spPr>
                </pic:pic>
              </a:graphicData>
            </a:graphic>
          </wp:inline>
        </w:drawing>
      </w:r>
    </w:p>
    <w:p w:rsidR="00D02C88" w:rsidRPr="000924C5" w:rsidRDefault="00D02C88" w:rsidP="00D02C88">
      <w:pPr>
        <w:spacing w:line="360" w:lineRule="auto"/>
        <w:ind w:left="-567" w:firstLine="709"/>
        <w:jc w:val="center"/>
        <w:rPr>
          <w:sz w:val="28"/>
          <w:szCs w:val="28"/>
        </w:rPr>
      </w:pPr>
      <w:r w:rsidRPr="000924C5">
        <w:rPr>
          <w:sz w:val="28"/>
          <w:szCs w:val="28"/>
        </w:rPr>
        <w:t xml:space="preserve">Рис </w:t>
      </w:r>
      <w:r>
        <w:rPr>
          <w:sz w:val="28"/>
          <w:szCs w:val="28"/>
        </w:rPr>
        <w:t>5.1.12.Схема відновного етапу після г</w:t>
      </w:r>
      <w:r w:rsidRPr="000924C5">
        <w:rPr>
          <w:sz w:val="28"/>
          <w:szCs w:val="28"/>
        </w:rPr>
        <w:t>астректомі</w:t>
      </w:r>
      <w:r>
        <w:rPr>
          <w:sz w:val="28"/>
          <w:szCs w:val="28"/>
        </w:rPr>
        <w:t>ї</w:t>
      </w:r>
      <w:r w:rsidRPr="000924C5">
        <w:rPr>
          <w:sz w:val="28"/>
          <w:szCs w:val="28"/>
        </w:rPr>
        <w:t xml:space="preserve"> і медіанн</w:t>
      </w:r>
      <w:r>
        <w:rPr>
          <w:sz w:val="28"/>
          <w:szCs w:val="28"/>
        </w:rPr>
        <w:t>ої</w:t>
      </w:r>
      <w:r w:rsidRPr="000924C5">
        <w:rPr>
          <w:sz w:val="28"/>
          <w:szCs w:val="28"/>
        </w:rPr>
        <w:t xml:space="preserve"> резекці</w:t>
      </w:r>
      <w:r>
        <w:rPr>
          <w:sz w:val="28"/>
          <w:szCs w:val="28"/>
        </w:rPr>
        <w:t>ї</w:t>
      </w:r>
      <w:r w:rsidRPr="000924C5">
        <w:rPr>
          <w:sz w:val="28"/>
          <w:szCs w:val="28"/>
        </w:rPr>
        <w:t xml:space="preserve"> підшлункової залози з ант</w:t>
      </w:r>
      <w:r>
        <w:rPr>
          <w:sz w:val="28"/>
          <w:szCs w:val="28"/>
        </w:rPr>
        <w:t>і</w:t>
      </w:r>
      <w:r w:rsidRPr="000924C5">
        <w:rPr>
          <w:sz w:val="28"/>
          <w:szCs w:val="28"/>
        </w:rPr>
        <w:t>пер</w:t>
      </w:r>
      <w:r>
        <w:rPr>
          <w:sz w:val="28"/>
          <w:szCs w:val="28"/>
        </w:rPr>
        <w:t>и</w:t>
      </w:r>
      <w:r w:rsidRPr="000924C5">
        <w:rPr>
          <w:sz w:val="28"/>
          <w:szCs w:val="28"/>
        </w:rPr>
        <w:t>стальт</w:t>
      </w:r>
      <w:r>
        <w:rPr>
          <w:sz w:val="28"/>
          <w:szCs w:val="28"/>
        </w:rPr>
        <w:t>ичним</w:t>
      </w:r>
      <w:r w:rsidRPr="000924C5">
        <w:rPr>
          <w:sz w:val="28"/>
          <w:szCs w:val="28"/>
        </w:rPr>
        <w:t xml:space="preserve"> езофаго</w:t>
      </w:r>
      <w:r>
        <w:rPr>
          <w:sz w:val="28"/>
          <w:szCs w:val="28"/>
        </w:rPr>
        <w:t>є</w:t>
      </w:r>
      <w:r w:rsidRPr="000924C5">
        <w:rPr>
          <w:sz w:val="28"/>
          <w:szCs w:val="28"/>
        </w:rPr>
        <w:t>юноанастомозом, заглушкою відв</w:t>
      </w:r>
      <w:r>
        <w:rPr>
          <w:sz w:val="28"/>
          <w:szCs w:val="28"/>
        </w:rPr>
        <w:t>ідної</w:t>
      </w:r>
      <w:r w:rsidRPr="000924C5">
        <w:rPr>
          <w:sz w:val="28"/>
          <w:szCs w:val="28"/>
        </w:rPr>
        <w:t xml:space="preserve"> петлі </w:t>
      </w:r>
      <w:r w:rsidR="00CC2208">
        <w:rPr>
          <w:sz w:val="28"/>
          <w:szCs w:val="28"/>
        </w:rPr>
        <w:t>та</w:t>
      </w:r>
      <w:r>
        <w:rPr>
          <w:sz w:val="28"/>
          <w:szCs w:val="28"/>
        </w:rPr>
        <w:t>браунівським співвустям.</w:t>
      </w:r>
    </w:p>
    <w:p w:rsidR="00D02C88" w:rsidRPr="000924C5" w:rsidRDefault="00D02C88" w:rsidP="00D02C88">
      <w:pPr>
        <w:spacing w:line="360" w:lineRule="auto"/>
        <w:ind w:left="-567" w:firstLine="709"/>
        <w:jc w:val="center"/>
        <w:rPr>
          <w:sz w:val="28"/>
          <w:szCs w:val="28"/>
        </w:rPr>
      </w:pPr>
      <w:r w:rsidRPr="000924C5">
        <w:rPr>
          <w:noProof/>
          <w:sz w:val="28"/>
          <w:szCs w:val="28"/>
          <w:lang w:val="ru-RU" w:eastAsia="ru-RU"/>
        </w:rPr>
        <w:drawing>
          <wp:inline distT="0" distB="0" distL="0" distR="0">
            <wp:extent cx="1939557" cy="1781175"/>
            <wp:effectExtent l="0" t="0" r="3810" b="0"/>
            <wp:docPr id="37" name="Рисунок 11" descr="PIC-0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PIC-0115"/>
                    <pic:cNvPicPr>
                      <a:picLocks noChangeAspect="1" noChangeArrowheads="1"/>
                    </pic:cNvPicPr>
                  </pic:nvPicPr>
                  <pic:blipFill rotWithShape="1">
                    <a:blip r:embed="rId8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21165" b="10031"/>
                    <a:stretch/>
                  </pic:blipFill>
                  <pic:spPr bwMode="auto">
                    <a:xfrm>
                      <a:off x="0" y="0"/>
                      <a:ext cx="1943100" cy="178442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Pr="000924C5" w:rsidRDefault="00D02C88" w:rsidP="00D02C88">
      <w:pPr>
        <w:spacing w:line="360" w:lineRule="auto"/>
        <w:ind w:left="-567" w:firstLine="709"/>
        <w:jc w:val="center"/>
        <w:rPr>
          <w:sz w:val="28"/>
          <w:szCs w:val="28"/>
        </w:rPr>
      </w:pPr>
      <w:r w:rsidRPr="000924C5">
        <w:rPr>
          <w:sz w:val="28"/>
          <w:szCs w:val="28"/>
        </w:rPr>
        <w:t xml:space="preserve">Рис </w:t>
      </w:r>
      <w:r>
        <w:rPr>
          <w:sz w:val="28"/>
          <w:szCs w:val="28"/>
        </w:rPr>
        <w:t>5.1.13</w:t>
      </w:r>
      <w:r w:rsidRPr="000924C5">
        <w:rPr>
          <w:sz w:val="28"/>
          <w:szCs w:val="28"/>
        </w:rPr>
        <w:t xml:space="preserve">. </w:t>
      </w:r>
      <w:r>
        <w:rPr>
          <w:sz w:val="28"/>
          <w:szCs w:val="28"/>
        </w:rPr>
        <w:t>Схема відновного етапу після г</w:t>
      </w:r>
      <w:r w:rsidRPr="000924C5">
        <w:rPr>
          <w:sz w:val="28"/>
          <w:szCs w:val="28"/>
        </w:rPr>
        <w:t>астректомі</w:t>
      </w:r>
      <w:r>
        <w:rPr>
          <w:sz w:val="28"/>
          <w:szCs w:val="28"/>
        </w:rPr>
        <w:t>ї</w:t>
      </w:r>
      <w:r w:rsidR="00CC2208">
        <w:rPr>
          <w:sz w:val="28"/>
          <w:szCs w:val="28"/>
        </w:rPr>
        <w:t>та</w:t>
      </w:r>
      <w:r w:rsidRPr="000924C5">
        <w:rPr>
          <w:sz w:val="28"/>
          <w:szCs w:val="28"/>
        </w:rPr>
        <w:t xml:space="preserve"> медіанн</w:t>
      </w:r>
      <w:r>
        <w:rPr>
          <w:sz w:val="28"/>
          <w:szCs w:val="28"/>
        </w:rPr>
        <w:t>ої</w:t>
      </w:r>
      <w:r w:rsidRPr="000924C5">
        <w:rPr>
          <w:sz w:val="28"/>
          <w:szCs w:val="28"/>
        </w:rPr>
        <w:t xml:space="preserve"> резекц</w:t>
      </w:r>
      <w:r>
        <w:rPr>
          <w:sz w:val="28"/>
          <w:szCs w:val="28"/>
        </w:rPr>
        <w:t>ії підшлункової залози з ізопери</w:t>
      </w:r>
      <w:r w:rsidRPr="000924C5">
        <w:rPr>
          <w:sz w:val="28"/>
          <w:szCs w:val="28"/>
        </w:rPr>
        <w:t>стальт</w:t>
      </w:r>
      <w:r>
        <w:rPr>
          <w:sz w:val="28"/>
          <w:szCs w:val="28"/>
        </w:rPr>
        <w:t>ичним</w:t>
      </w:r>
      <w:r w:rsidRPr="000924C5">
        <w:rPr>
          <w:sz w:val="28"/>
          <w:szCs w:val="28"/>
        </w:rPr>
        <w:t xml:space="preserve"> езофаго</w:t>
      </w:r>
      <w:r>
        <w:rPr>
          <w:sz w:val="28"/>
          <w:szCs w:val="28"/>
        </w:rPr>
        <w:t>є</w:t>
      </w:r>
      <w:r w:rsidRPr="000924C5">
        <w:rPr>
          <w:sz w:val="28"/>
          <w:szCs w:val="28"/>
        </w:rPr>
        <w:t xml:space="preserve">юноанастомозом, заглушкою привідної петлі та </w:t>
      </w:r>
      <w:r>
        <w:rPr>
          <w:sz w:val="28"/>
          <w:szCs w:val="28"/>
        </w:rPr>
        <w:t>браунівським співвустям</w:t>
      </w:r>
    </w:p>
    <w:p w:rsidR="00D02C88" w:rsidRPr="000924C5" w:rsidRDefault="00D02C88" w:rsidP="00D02C88">
      <w:pPr>
        <w:spacing w:line="360" w:lineRule="auto"/>
        <w:ind w:left="-567" w:firstLine="709"/>
        <w:jc w:val="center"/>
        <w:rPr>
          <w:sz w:val="28"/>
          <w:szCs w:val="28"/>
        </w:rPr>
      </w:pPr>
      <w:r w:rsidRPr="000924C5">
        <w:rPr>
          <w:noProof/>
          <w:sz w:val="28"/>
          <w:szCs w:val="28"/>
          <w:lang w:val="ru-RU" w:eastAsia="ru-RU"/>
        </w:rPr>
        <w:drawing>
          <wp:inline distT="0" distB="0" distL="0" distR="0">
            <wp:extent cx="1600200" cy="1949180"/>
            <wp:effectExtent l="0" t="0" r="0" b="0"/>
            <wp:docPr id="38" name="Рисунок 10" descr="PIC-0370 коп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PIC-0370 копия"/>
                    <pic:cNvPicPr>
                      <a:picLocks noChangeAspect="1" noChangeArrowheads="1"/>
                    </pic:cNvPicPr>
                  </pic:nvPicPr>
                  <pic:blipFill>
                    <a:blip r:embed="rId8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4237" b="4256"/>
                    <a:stretch>
                      <a:fillRect/>
                    </a:stretch>
                  </pic:blipFill>
                  <pic:spPr bwMode="auto">
                    <a:xfrm>
                      <a:off x="0" y="0"/>
                      <a:ext cx="1600200" cy="1949180"/>
                    </a:xfrm>
                    <a:prstGeom prst="rect">
                      <a:avLst/>
                    </a:prstGeom>
                    <a:noFill/>
                    <a:ln>
                      <a:noFill/>
                    </a:ln>
                  </pic:spPr>
                </pic:pic>
              </a:graphicData>
            </a:graphic>
          </wp:inline>
        </w:drawing>
      </w:r>
    </w:p>
    <w:p w:rsidR="00D02C88" w:rsidRPr="000924C5" w:rsidRDefault="00D02C88" w:rsidP="00D02C88">
      <w:pPr>
        <w:spacing w:line="360" w:lineRule="auto"/>
        <w:ind w:left="-567" w:firstLine="709"/>
        <w:jc w:val="center"/>
        <w:rPr>
          <w:sz w:val="28"/>
          <w:szCs w:val="28"/>
        </w:rPr>
      </w:pPr>
      <w:r w:rsidRPr="000924C5">
        <w:rPr>
          <w:sz w:val="28"/>
          <w:szCs w:val="28"/>
        </w:rPr>
        <w:t xml:space="preserve">Рис </w:t>
      </w:r>
      <w:r>
        <w:rPr>
          <w:sz w:val="28"/>
          <w:szCs w:val="28"/>
        </w:rPr>
        <w:t>5.1.14.Схема відновного етапу після г</w:t>
      </w:r>
      <w:r w:rsidRPr="000924C5">
        <w:rPr>
          <w:sz w:val="28"/>
          <w:szCs w:val="28"/>
        </w:rPr>
        <w:t>астректомі</w:t>
      </w:r>
      <w:r>
        <w:rPr>
          <w:sz w:val="28"/>
          <w:szCs w:val="28"/>
        </w:rPr>
        <w:t>ї</w:t>
      </w:r>
      <w:r w:rsidRPr="000924C5">
        <w:rPr>
          <w:sz w:val="28"/>
          <w:szCs w:val="28"/>
        </w:rPr>
        <w:t xml:space="preserve"> і медіанн</w:t>
      </w:r>
      <w:r>
        <w:rPr>
          <w:sz w:val="28"/>
          <w:szCs w:val="28"/>
        </w:rPr>
        <w:t>ої</w:t>
      </w:r>
      <w:r w:rsidRPr="000924C5">
        <w:rPr>
          <w:sz w:val="28"/>
          <w:szCs w:val="28"/>
        </w:rPr>
        <w:t xml:space="preserve"> резекці</w:t>
      </w:r>
      <w:r>
        <w:rPr>
          <w:sz w:val="28"/>
          <w:szCs w:val="28"/>
        </w:rPr>
        <w:t>ї</w:t>
      </w:r>
      <w:r w:rsidRPr="000924C5">
        <w:rPr>
          <w:sz w:val="28"/>
          <w:szCs w:val="28"/>
        </w:rPr>
        <w:t xml:space="preserve"> підшлункової залози</w:t>
      </w:r>
      <w:r>
        <w:rPr>
          <w:sz w:val="28"/>
          <w:szCs w:val="28"/>
        </w:rPr>
        <w:t>. На відновному етапі виконана</w:t>
      </w:r>
      <w:r w:rsidRPr="000924C5">
        <w:rPr>
          <w:sz w:val="28"/>
          <w:szCs w:val="28"/>
        </w:rPr>
        <w:t xml:space="preserve"> гастропласт</w:t>
      </w:r>
      <w:r>
        <w:rPr>
          <w:sz w:val="28"/>
          <w:szCs w:val="28"/>
        </w:rPr>
        <w:t>и</w:t>
      </w:r>
      <w:r w:rsidRPr="000924C5">
        <w:rPr>
          <w:sz w:val="28"/>
          <w:szCs w:val="28"/>
        </w:rPr>
        <w:t>ка ізольованим сегментом тонкої кишки (1), з формуванням резервуара (2), ентеродуоденоанастомоза (3), панкреато</w:t>
      </w:r>
      <w:r>
        <w:rPr>
          <w:sz w:val="28"/>
          <w:szCs w:val="28"/>
        </w:rPr>
        <w:t>-</w:t>
      </w:r>
      <w:r w:rsidRPr="000924C5">
        <w:rPr>
          <w:sz w:val="28"/>
          <w:szCs w:val="28"/>
        </w:rPr>
        <w:t xml:space="preserve">еюноанастомоза </w:t>
      </w:r>
      <w:r w:rsidR="00CC2208">
        <w:rPr>
          <w:sz w:val="28"/>
          <w:szCs w:val="28"/>
        </w:rPr>
        <w:t>за</w:t>
      </w:r>
      <w:r w:rsidR="00CC2208">
        <w:rPr>
          <w:sz w:val="28"/>
          <w:szCs w:val="28"/>
          <w:lang w:val="en-US"/>
        </w:rPr>
        <w:t>Whipple</w:t>
      </w:r>
      <w:r w:rsidRPr="000924C5">
        <w:rPr>
          <w:sz w:val="28"/>
          <w:szCs w:val="28"/>
        </w:rPr>
        <w:t xml:space="preserve"> (4) і міжкишков</w:t>
      </w:r>
      <w:r>
        <w:rPr>
          <w:sz w:val="28"/>
          <w:szCs w:val="28"/>
        </w:rPr>
        <w:t>ого</w:t>
      </w:r>
      <w:r w:rsidRPr="000924C5">
        <w:rPr>
          <w:sz w:val="28"/>
          <w:szCs w:val="28"/>
        </w:rPr>
        <w:t xml:space="preserve"> анастомозу «кінець в бік» (5)</w:t>
      </w:r>
    </w:p>
    <w:p w:rsidR="005430BC" w:rsidRDefault="00CC2208" w:rsidP="00D02C88">
      <w:pPr>
        <w:spacing w:line="360" w:lineRule="auto"/>
        <w:ind w:left="-567" w:firstLine="709"/>
        <w:jc w:val="both"/>
        <w:rPr>
          <w:sz w:val="28"/>
          <w:szCs w:val="28"/>
        </w:rPr>
      </w:pPr>
      <w:r w:rsidRPr="005430BC">
        <w:rPr>
          <w:sz w:val="28"/>
          <w:szCs w:val="28"/>
        </w:rPr>
        <w:lastRenderedPageBreak/>
        <w:t xml:space="preserve">У 2 хворих з високим ризиком виникнення демпінг-синдрому на відновлювальному етапі після комбінованої ГЕ та резекції тіла підшлункової залози виконали гастропластику ізольованим сегментом тонкої кишки із формуванням резервуара шляхом утворення </w:t>
      </w:r>
      <w:r w:rsidRPr="005430BC">
        <w:rPr>
          <w:sz w:val="28"/>
          <w:szCs w:val="28"/>
          <w:lang w:val="en-US"/>
        </w:rPr>
        <w:t>Z</w:t>
      </w:r>
      <w:r w:rsidRPr="005430BC">
        <w:rPr>
          <w:sz w:val="28"/>
          <w:szCs w:val="28"/>
        </w:rPr>
        <w:t>-подібної дублікатури сегмента кишки. Також на віднолювальному етапі здійснили формування проксимального езофагоєюно- і дистального єюнодуоденального анастомозів. Проксимальну куксу підшлункової залози екстраперитонізували, а з дистальною куксою формували панкреатоєюноанастомоз по типу «кінець у кінець» (Патент України №72153).</w:t>
      </w:r>
    </w:p>
    <w:p w:rsidR="00D02C88" w:rsidRDefault="00D02C88" w:rsidP="00D02C88">
      <w:pPr>
        <w:spacing w:line="360" w:lineRule="auto"/>
        <w:ind w:left="-567" w:firstLine="709"/>
        <w:jc w:val="both"/>
        <w:rPr>
          <w:sz w:val="28"/>
          <w:szCs w:val="28"/>
        </w:rPr>
      </w:pPr>
      <w:r w:rsidRPr="000924C5">
        <w:rPr>
          <w:sz w:val="28"/>
          <w:szCs w:val="28"/>
        </w:rPr>
        <w:t xml:space="preserve">При виконанні медіанної резекції підшлункової залози в комплексі хірургічного лікування місцево-поширеного раку шлунка ми, перш за все, орієнтуємося на поширеність пухлинного процесу, переносимість комбінованої операції (оцінка ступеня операційного ризику), наявність ускладнень (кровотеча, перфорація, стеноз) </w:t>
      </w:r>
      <w:r w:rsidR="00CC2208">
        <w:rPr>
          <w:sz w:val="28"/>
          <w:szCs w:val="28"/>
        </w:rPr>
        <w:t>та</w:t>
      </w:r>
      <w:r w:rsidRPr="000924C5">
        <w:rPr>
          <w:sz w:val="28"/>
          <w:szCs w:val="28"/>
        </w:rPr>
        <w:t xml:space="preserve"> пов'язаної з ними ургентної клінічної ситуації. Планова операція, відносна компенсація загального стану хворого і показників гомеостазу дозволяють виконати одномоментно субтотальную дистальную резекцію шлунка або гастректомію з лімфод</w:t>
      </w:r>
      <w:r>
        <w:rPr>
          <w:sz w:val="28"/>
          <w:szCs w:val="28"/>
        </w:rPr>
        <w:t>и</w:t>
      </w:r>
      <w:r w:rsidRPr="000924C5">
        <w:rPr>
          <w:sz w:val="28"/>
          <w:szCs w:val="28"/>
        </w:rPr>
        <w:t>ссекці</w:t>
      </w:r>
      <w:r>
        <w:rPr>
          <w:sz w:val="28"/>
          <w:szCs w:val="28"/>
        </w:rPr>
        <w:t>єю</w:t>
      </w:r>
      <w:r w:rsidRPr="000924C5">
        <w:rPr>
          <w:sz w:val="28"/>
          <w:szCs w:val="28"/>
        </w:rPr>
        <w:t xml:space="preserve"> в комбінації з медіанно</w:t>
      </w:r>
      <w:r>
        <w:rPr>
          <w:sz w:val="28"/>
          <w:szCs w:val="28"/>
        </w:rPr>
        <w:t>ю</w:t>
      </w:r>
      <w:r w:rsidRPr="000924C5">
        <w:rPr>
          <w:sz w:val="28"/>
          <w:szCs w:val="28"/>
        </w:rPr>
        <w:t xml:space="preserve"> (корпорально</w:t>
      </w:r>
      <w:r>
        <w:rPr>
          <w:sz w:val="28"/>
          <w:szCs w:val="28"/>
        </w:rPr>
        <w:t>ю</w:t>
      </w:r>
      <w:r w:rsidRPr="000924C5">
        <w:rPr>
          <w:sz w:val="28"/>
          <w:szCs w:val="28"/>
        </w:rPr>
        <w:t xml:space="preserve">) резекцією підшлункової залози з одним із зазначених методів реконструкції. </w:t>
      </w:r>
    </w:p>
    <w:p w:rsidR="00D02C88" w:rsidRPr="000924C5" w:rsidRDefault="00D02C88" w:rsidP="00D02C88">
      <w:pPr>
        <w:spacing w:line="360" w:lineRule="auto"/>
        <w:ind w:left="-567" w:firstLine="709"/>
        <w:jc w:val="both"/>
        <w:rPr>
          <w:sz w:val="28"/>
          <w:szCs w:val="28"/>
        </w:rPr>
      </w:pPr>
      <w:r w:rsidRPr="000924C5">
        <w:rPr>
          <w:sz w:val="28"/>
          <w:szCs w:val="28"/>
        </w:rPr>
        <w:t xml:space="preserve">3) Проростання пухлини шлунка в хвіст підшлункової залози вимагає виконання одномоментної резекції шлунка </w:t>
      </w:r>
      <w:r>
        <w:rPr>
          <w:sz w:val="28"/>
          <w:szCs w:val="28"/>
        </w:rPr>
        <w:t xml:space="preserve">або гастректомії </w:t>
      </w:r>
      <w:r w:rsidRPr="000924C5">
        <w:rPr>
          <w:sz w:val="28"/>
          <w:szCs w:val="28"/>
        </w:rPr>
        <w:t xml:space="preserve">з </w:t>
      </w:r>
      <w:r>
        <w:rPr>
          <w:sz w:val="28"/>
          <w:szCs w:val="28"/>
        </w:rPr>
        <w:t xml:space="preserve">хвостом підшлункової залози </w:t>
      </w:r>
      <w:r w:rsidR="005430BC">
        <w:rPr>
          <w:sz w:val="28"/>
          <w:szCs w:val="28"/>
        </w:rPr>
        <w:t>та</w:t>
      </w:r>
      <w:r w:rsidRPr="000924C5">
        <w:rPr>
          <w:sz w:val="28"/>
          <w:szCs w:val="28"/>
        </w:rPr>
        <w:t>селезінкою. Ця операція досить добре відпрацьована. Після мобілізації селезінки по О.О.Шалімов</w:t>
      </w:r>
      <w:r>
        <w:rPr>
          <w:sz w:val="28"/>
          <w:szCs w:val="28"/>
        </w:rPr>
        <w:t>у</w:t>
      </w:r>
      <w:r w:rsidRPr="000924C5">
        <w:rPr>
          <w:sz w:val="28"/>
          <w:szCs w:val="28"/>
        </w:rPr>
        <w:t xml:space="preserve"> виконується ревізія заочеревинного простору. При необхідності видаляється лівий наднирник, капсула лівої нирки, а при гігантських пухлинах - і ліва нирка в одному блоці з пухлиною шлунка і хвостом підшлункової залози. Останню видаляємо за допомогою </w:t>
      </w:r>
      <w:r>
        <w:rPr>
          <w:sz w:val="28"/>
          <w:szCs w:val="28"/>
        </w:rPr>
        <w:t>УКЛ</w:t>
      </w:r>
      <w:r w:rsidRPr="000924C5">
        <w:rPr>
          <w:sz w:val="28"/>
          <w:szCs w:val="28"/>
        </w:rPr>
        <w:t>-60 з відсіканням залози і екстрапер</w:t>
      </w:r>
      <w:r>
        <w:rPr>
          <w:sz w:val="28"/>
          <w:szCs w:val="28"/>
        </w:rPr>
        <w:t>и</w:t>
      </w:r>
      <w:r w:rsidRPr="000924C5">
        <w:rPr>
          <w:sz w:val="28"/>
          <w:szCs w:val="28"/>
        </w:rPr>
        <w:t>тонізаці</w:t>
      </w:r>
      <w:r>
        <w:rPr>
          <w:sz w:val="28"/>
          <w:szCs w:val="28"/>
        </w:rPr>
        <w:t>єю</w:t>
      </w:r>
      <w:r w:rsidRPr="000924C5">
        <w:rPr>
          <w:sz w:val="28"/>
          <w:szCs w:val="28"/>
        </w:rPr>
        <w:t xml:space="preserve"> її кукси з подальшою тампонадою бриж</w:t>
      </w:r>
      <w:r>
        <w:rPr>
          <w:sz w:val="28"/>
          <w:szCs w:val="28"/>
        </w:rPr>
        <w:t>ою</w:t>
      </w:r>
      <w:r w:rsidRPr="000924C5">
        <w:rPr>
          <w:sz w:val="28"/>
          <w:szCs w:val="28"/>
        </w:rPr>
        <w:t xml:space="preserve"> товстої кишки. Інвазія пухлини шлунка в селезінку і хвіст підшлункової залози частіше спостерігається при проксимальних раках.</w:t>
      </w:r>
    </w:p>
    <w:p w:rsidR="00D02C88" w:rsidRPr="000924C5" w:rsidRDefault="005430BC" w:rsidP="00D02C88">
      <w:pPr>
        <w:spacing w:line="360" w:lineRule="auto"/>
        <w:ind w:left="-567" w:firstLine="709"/>
        <w:jc w:val="both"/>
        <w:rPr>
          <w:sz w:val="28"/>
          <w:szCs w:val="28"/>
        </w:rPr>
      </w:pPr>
      <w:r w:rsidRPr="005430BC">
        <w:rPr>
          <w:sz w:val="28"/>
          <w:szCs w:val="28"/>
        </w:rPr>
        <w:t xml:space="preserve">Серед наших спостережень інвазію пухлини шлунка в дистальну частину підшлункової залози виявлено у 11 (2,6%) хворих. Операції, що виконано у цих </w:t>
      </w:r>
      <w:r w:rsidRPr="005430BC">
        <w:rPr>
          <w:sz w:val="28"/>
          <w:szCs w:val="28"/>
        </w:rPr>
        <w:lastRenderedPageBreak/>
        <w:t>хворих представлено проксимальною гастректомією з хвостом підшлункової залози і селезінкою, формуванням езофагогастроанастомозу (7 хворих). У решти хворих виконано ГЕ, резекцію хвоста підшлункової залози і спленектомію, відновлювальний етап за Ру або за Грехем-Петровським у нашій модифікації за Зайцевим-Донцем</w:t>
      </w:r>
      <w:r w:rsidR="00D02C88" w:rsidRPr="005430BC">
        <w:rPr>
          <w:sz w:val="28"/>
          <w:szCs w:val="28"/>
        </w:rPr>
        <w:t>.</w:t>
      </w:r>
      <w:r w:rsidR="00D02C88">
        <w:rPr>
          <w:sz w:val="28"/>
          <w:szCs w:val="28"/>
        </w:rPr>
        <w:t>Схеми реконструктивного етапу</w:t>
      </w:r>
      <w:r w:rsidR="00D02C88" w:rsidRPr="000924C5">
        <w:rPr>
          <w:sz w:val="28"/>
          <w:szCs w:val="28"/>
        </w:rPr>
        <w:t xml:space="preserve"> операції представлен</w:t>
      </w:r>
      <w:r w:rsidR="00D02C88">
        <w:rPr>
          <w:sz w:val="28"/>
          <w:szCs w:val="28"/>
        </w:rPr>
        <w:t>і</w:t>
      </w:r>
      <w:r w:rsidR="00D02C88" w:rsidRPr="000924C5">
        <w:rPr>
          <w:sz w:val="28"/>
          <w:szCs w:val="28"/>
        </w:rPr>
        <w:t xml:space="preserve"> на рис. </w:t>
      </w:r>
      <w:r w:rsidR="00D02C88">
        <w:rPr>
          <w:sz w:val="28"/>
          <w:szCs w:val="28"/>
        </w:rPr>
        <w:t>5.1.15.</w:t>
      </w:r>
    </w:p>
    <w:p w:rsidR="00D02C88" w:rsidRPr="000924C5" w:rsidRDefault="00D02C88" w:rsidP="00D02C88">
      <w:pPr>
        <w:spacing w:line="360" w:lineRule="auto"/>
        <w:ind w:left="-567" w:firstLine="709"/>
        <w:jc w:val="both"/>
        <w:rPr>
          <w:sz w:val="28"/>
          <w:szCs w:val="28"/>
        </w:rPr>
      </w:pPr>
      <w:r w:rsidRPr="000924C5">
        <w:rPr>
          <w:sz w:val="28"/>
          <w:szCs w:val="28"/>
        </w:rPr>
        <w:t>       </w:t>
      </w:r>
      <w:r w:rsidRPr="000924C5">
        <w:rPr>
          <w:noProof/>
          <w:sz w:val="28"/>
          <w:szCs w:val="28"/>
          <w:lang w:val="ru-RU" w:eastAsia="ru-RU"/>
        </w:rPr>
        <w:drawing>
          <wp:inline distT="0" distB="0" distL="0" distR="0">
            <wp:extent cx="1552575" cy="2066925"/>
            <wp:effectExtent l="0" t="0" r="9525" b="9525"/>
            <wp:docPr id="44" name="Рисунок 7" descr="PIC-0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PIC-0365"/>
                    <pic:cNvPicPr>
                      <a:picLocks noChangeAspect="1" noChangeArrowheads="1"/>
                    </pic:cNvPicPr>
                  </pic:nvPicPr>
                  <pic:blipFill>
                    <a:blip r:embed="rId8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552575" cy="2066925"/>
                    </a:xfrm>
                    <a:prstGeom prst="rect">
                      <a:avLst/>
                    </a:prstGeom>
                    <a:noFill/>
                    <a:ln>
                      <a:noFill/>
                    </a:ln>
                  </pic:spPr>
                </pic:pic>
              </a:graphicData>
            </a:graphic>
          </wp:inline>
        </w:drawing>
      </w:r>
      <w:r w:rsidRPr="000924C5">
        <w:rPr>
          <w:sz w:val="28"/>
          <w:szCs w:val="28"/>
        </w:rPr>
        <w:t>               </w:t>
      </w:r>
      <w:r w:rsidRPr="000924C5">
        <w:rPr>
          <w:noProof/>
          <w:sz w:val="28"/>
          <w:szCs w:val="28"/>
          <w:lang w:val="ru-RU" w:eastAsia="ru-RU"/>
        </w:rPr>
        <w:drawing>
          <wp:inline distT="0" distB="0" distL="0" distR="0">
            <wp:extent cx="1495425" cy="2000250"/>
            <wp:effectExtent l="0" t="0" r="9525" b="0"/>
            <wp:docPr id="45" name="Рисунок 6" descr="PIC-0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PIC-0362"/>
                    <pic:cNvPicPr>
                      <a:picLocks noChangeAspect="1" noChangeArrowheads="1"/>
                    </pic:cNvPicPr>
                  </pic:nvPicPr>
                  <pic:blipFill>
                    <a:blip r:embed="rId8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495425" cy="2000250"/>
                    </a:xfrm>
                    <a:prstGeom prst="rect">
                      <a:avLst/>
                    </a:prstGeom>
                    <a:noFill/>
                    <a:ln>
                      <a:noFill/>
                    </a:ln>
                  </pic:spPr>
                </pic:pic>
              </a:graphicData>
            </a:graphic>
          </wp:inline>
        </w:drawing>
      </w:r>
      <w:r w:rsidRPr="000924C5">
        <w:rPr>
          <w:sz w:val="28"/>
          <w:szCs w:val="28"/>
        </w:rPr>
        <w:t>                        </w:t>
      </w:r>
    </w:p>
    <w:p w:rsidR="00D02C88" w:rsidRPr="000924C5" w:rsidRDefault="00D02C88" w:rsidP="00D02C88">
      <w:pPr>
        <w:spacing w:line="360" w:lineRule="auto"/>
        <w:ind w:left="-567" w:firstLine="709"/>
        <w:jc w:val="both"/>
        <w:rPr>
          <w:sz w:val="28"/>
          <w:szCs w:val="28"/>
        </w:rPr>
      </w:pPr>
      <w:r w:rsidRPr="000924C5">
        <w:rPr>
          <w:sz w:val="28"/>
          <w:szCs w:val="28"/>
        </w:rPr>
        <w:t xml:space="preserve">  А)                                                       Б)</w:t>
      </w:r>
    </w:p>
    <w:p w:rsidR="00D02C88" w:rsidRPr="000924C5" w:rsidRDefault="00D02C88" w:rsidP="00D02C88">
      <w:pPr>
        <w:spacing w:line="360" w:lineRule="auto"/>
        <w:ind w:left="-567" w:firstLine="709"/>
        <w:jc w:val="center"/>
        <w:rPr>
          <w:sz w:val="28"/>
          <w:szCs w:val="28"/>
        </w:rPr>
      </w:pPr>
      <w:r w:rsidRPr="000924C5">
        <w:rPr>
          <w:sz w:val="28"/>
          <w:szCs w:val="28"/>
        </w:rPr>
        <w:t>Рис</w:t>
      </w:r>
      <w:r>
        <w:rPr>
          <w:sz w:val="28"/>
          <w:szCs w:val="28"/>
        </w:rPr>
        <w:t>.5.1.15</w:t>
      </w:r>
      <w:r w:rsidRPr="000924C5">
        <w:rPr>
          <w:sz w:val="28"/>
          <w:szCs w:val="28"/>
        </w:rPr>
        <w:t xml:space="preserve">. Гастректомія з хвостом підшлункової залози і селезінкою, відновний етап </w:t>
      </w:r>
      <w:r w:rsidR="005430BC">
        <w:rPr>
          <w:sz w:val="28"/>
          <w:szCs w:val="28"/>
        </w:rPr>
        <w:t>за</w:t>
      </w:r>
      <w:r w:rsidRPr="000924C5">
        <w:rPr>
          <w:sz w:val="28"/>
          <w:szCs w:val="28"/>
        </w:rPr>
        <w:t xml:space="preserve"> Ру (</w:t>
      </w:r>
      <w:r>
        <w:rPr>
          <w:sz w:val="28"/>
          <w:szCs w:val="28"/>
        </w:rPr>
        <w:t>А</w:t>
      </w:r>
      <w:r w:rsidRPr="000924C5">
        <w:rPr>
          <w:sz w:val="28"/>
          <w:szCs w:val="28"/>
        </w:rPr>
        <w:t xml:space="preserve">) або </w:t>
      </w:r>
      <w:r w:rsidR="005430BC">
        <w:rPr>
          <w:sz w:val="28"/>
          <w:szCs w:val="28"/>
        </w:rPr>
        <w:t>за</w:t>
      </w:r>
      <w:r w:rsidRPr="000924C5">
        <w:rPr>
          <w:sz w:val="28"/>
          <w:szCs w:val="28"/>
        </w:rPr>
        <w:t xml:space="preserve"> Грехем-Петровськ</w:t>
      </w:r>
      <w:r w:rsidR="005430BC">
        <w:rPr>
          <w:sz w:val="28"/>
          <w:szCs w:val="28"/>
        </w:rPr>
        <w:t>им</w:t>
      </w:r>
      <w:r w:rsidRPr="000924C5">
        <w:rPr>
          <w:sz w:val="28"/>
          <w:szCs w:val="28"/>
        </w:rPr>
        <w:t xml:space="preserve"> (</w:t>
      </w:r>
      <w:r>
        <w:rPr>
          <w:sz w:val="28"/>
          <w:szCs w:val="28"/>
        </w:rPr>
        <w:t>Б</w:t>
      </w:r>
      <w:r w:rsidRPr="000924C5">
        <w:rPr>
          <w:sz w:val="28"/>
          <w:szCs w:val="28"/>
        </w:rPr>
        <w:t>) в нашій модифікації</w:t>
      </w:r>
      <w:r>
        <w:rPr>
          <w:sz w:val="28"/>
          <w:szCs w:val="28"/>
        </w:rPr>
        <w:t>.</w:t>
      </w:r>
    </w:p>
    <w:p w:rsidR="00821D8F" w:rsidRPr="00531267" w:rsidRDefault="00821D8F" w:rsidP="00D02C88">
      <w:pPr>
        <w:spacing w:line="360" w:lineRule="auto"/>
        <w:ind w:left="-567" w:firstLine="709"/>
        <w:jc w:val="both"/>
        <w:rPr>
          <w:sz w:val="28"/>
          <w:szCs w:val="28"/>
          <w:lang w:val="ru-RU"/>
        </w:rPr>
      </w:pPr>
    </w:p>
    <w:p w:rsidR="00D02C88" w:rsidRPr="000924C5" w:rsidRDefault="00D02C88" w:rsidP="00D02C88">
      <w:pPr>
        <w:spacing w:line="360" w:lineRule="auto"/>
        <w:ind w:left="-567" w:firstLine="709"/>
        <w:jc w:val="both"/>
        <w:rPr>
          <w:sz w:val="28"/>
          <w:szCs w:val="28"/>
        </w:rPr>
      </w:pPr>
      <w:r w:rsidRPr="000924C5">
        <w:rPr>
          <w:sz w:val="28"/>
          <w:szCs w:val="28"/>
        </w:rPr>
        <w:t>У ряді випадків в клініку надходять пацієнти, яким радикальна операція в інших лікувальних закладах не була виконана через проростання пухлини в підшлункову залозу (13 спостережень). Деякі хворі були оперовані раніше з гострими ускладненнями ( «на висоті кровотечі» - паліативні висічення пухлини і резекції шлунка (</w:t>
      </w:r>
      <w:r w:rsidR="005430BC">
        <w:rPr>
          <w:sz w:val="28"/>
          <w:szCs w:val="28"/>
        </w:rPr>
        <w:t>2</w:t>
      </w:r>
      <w:r w:rsidRPr="000924C5">
        <w:rPr>
          <w:sz w:val="28"/>
          <w:szCs w:val="28"/>
        </w:rPr>
        <w:t xml:space="preserve"> хворих)</w:t>
      </w:r>
      <w:r>
        <w:rPr>
          <w:sz w:val="28"/>
          <w:szCs w:val="28"/>
        </w:rPr>
        <w:t>;з приводу</w:t>
      </w:r>
      <w:r w:rsidRPr="000924C5">
        <w:rPr>
          <w:sz w:val="28"/>
          <w:szCs w:val="28"/>
        </w:rPr>
        <w:t xml:space="preserve"> перфорації пухлини шлунка і перитоніту - ушивання перфоративного отвор</w:t>
      </w:r>
      <w:r>
        <w:rPr>
          <w:sz w:val="28"/>
          <w:szCs w:val="28"/>
        </w:rPr>
        <w:t>у</w:t>
      </w:r>
      <w:r w:rsidRPr="000924C5">
        <w:rPr>
          <w:sz w:val="28"/>
          <w:szCs w:val="28"/>
        </w:rPr>
        <w:t xml:space="preserve"> (</w:t>
      </w:r>
      <w:r w:rsidR="005430BC">
        <w:rPr>
          <w:sz w:val="28"/>
          <w:szCs w:val="28"/>
        </w:rPr>
        <w:t>5</w:t>
      </w:r>
      <w:r w:rsidRPr="000924C5">
        <w:rPr>
          <w:sz w:val="28"/>
          <w:szCs w:val="28"/>
        </w:rPr>
        <w:t xml:space="preserve"> випадків)</w:t>
      </w:r>
      <w:r>
        <w:rPr>
          <w:sz w:val="28"/>
          <w:szCs w:val="28"/>
        </w:rPr>
        <w:t>;</w:t>
      </w:r>
      <w:r w:rsidRPr="000924C5">
        <w:rPr>
          <w:sz w:val="28"/>
          <w:szCs w:val="28"/>
        </w:rPr>
        <w:t xml:space="preserve"> декомпенсованого стенозу - обхідн</w:t>
      </w:r>
      <w:r w:rsidR="006711AF">
        <w:rPr>
          <w:sz w:val="28"/>
          <w:szCs w:val="28"/>
        </w:rPr>
        <w:t>ий</w:t>
      </w:r>
      <w:r w:rsidRPr="000924C5">
        <w:rPr>
          <w:sz w:val="28"/>
          <w:szCs w:val="28"/>
        </w:rPr>
        <w:t xml:space="preserve"> гастроентероанастомоз (</w:t>
      </w:r>
      <w:r w:rsidR="006711AF">
        <w:rPr>
          <w:sz w:val="28"/>
          <w:szCs w:val="28"/>
        </w:rPr>
        <w:t>1 хворий)</w:t>
      </w:r>
      <w:r w:rsidRPr="000924C5">
        <w:rPr>
          <w:sz w:val="28"/>
          <w:szCs w:val="28"/>
        </w:rPr>
        <w:t xml:space="preserve">. У таких хворих ми рекомендуємо застосування двоетапного лікування, причому другий етап операції переважно спрямований на оптимізацію радикалізму хірургічного втручання: забезпечується адекватний обсяг резекції шлунка; виконується лімфодіссекція з урахуванням ракового ураження лімфовузлів; виконується резекція підшлункової залози; проводиться відновна операція по реконструкції травного каналу з урахуванням індивідуальних особливостей пацієнта та клінічної ситуації в кожному </w:t>
      </w:r>
      <w:r w:rsidRPr="000924C5">
        <w:rPr>
          <w:sz w:val="28"/>
          <w:szCs w:val="28"/>
        </w:rPr>
        <w:lastRenderedPageBreak/>
        <w:t>конкретному випадку. Двоетапні операції цілком себе виправдали.</w:t>
      </w:r>
    </w:p>
    <w:p w:rsidR="00D02C88" w:rsidRPr="000924C5" w:rsidRDefault="00D02C88" w:rsidP="00D02C88">
      <w:pPr>
        <w:spacing w:line="360" w:lineRule="auto"/>
        <w:ind w:left="-567" w:firstLine="709"/>
        <w:jc w:val="both"/>
        <w:rPr>
          <w:sz w:val="28"/>
          <w:szCs w:val="28"/>
        </w:rPr>
      </w:pPr>
      <w:r w:rsidRPr="000924C5">
        <w:rPr>
          <w:sz w:val="28"/>
          <w:szCs w:val="28"/>
        </w:rPr>
        <w:t xml:space="preserve">Таким чином, можна з </w:t>
      </w:r>
      <w:r>
        <w:rPr>
          <w:sz w:val="28"/>
          <w:szCs w:val="28"/>
        </w:rPr>
        <w:t>в</w:t>
      </w:r>
      <w:r w:rsidRPr="000924C5">
        <w:rPr>
          <w:sz w:val="28"/>
          <w:szCs w:val="28"/>
        </w:rPr>
        <w:t>певненістю стверджувати, що інвазія пухлин шлунка в підшлункову залозу не є ознакою нерезектабельн</w:t>
      </w:r>
      <w:r>
        <w:rPr>
          <w:sz w:val="28"/>
          <w:szCs w:val="28"/>
        </w:rPr>
        <w:t>ості</w:t>
      </w:r>
      <w:r w:rsidRPr="000924C5">
        <w:rPr>
          <w:sz w:val="28"/>
          <w:szCs w:val="28"/>
        </w:rPr>
        <w:t>. Розроблено принципові підходи до вирішення даної проблеми: на додаток до субтотальної резекції шлунка або гастректомі</w:t>
      </w:r>
      <w:r>
        <w:rPr>
          <w:sz w:val="28"/>
          <w:szCs w:val="28"/>
        </w:rPr>
        <w:t>ї</w:t>
      </w:r>
      <w:r w:rsidRPr="000924C5">
        <w:rPr>
          <w:sz w:val="28"/>
          <w:szCs w:val="28"/>
        </w:rPr>
        <w:t xml:space="preserve"> можна рекомендувати панкреатодуоденальну резекцію (при інвазії в головку підшлункової залози); </w:t>
      </w:r>
      <w:r>
        <w:rPr>
          <w:sz w:val="28"/>
          <w:szCs w:val="28"/>
        </w:rPr>
        <w:t>корп</w:t>
      </w:r>
      <w:r w:rsidRPr="000924C5">
        <w:rPr>
          <w:sz w:val="28"/>
          <w:szCs w:val="28"/>
        </w:rPr>
        <w:t>оральні резекці</w:t>
      </w:r>
      <w:r>
        <w:rPr>
          <w:sz w:val="28"/>
          <w:szCs w:val="28"/>
        </w:rPr>
        <w:t>ї</w:t>
      </w:r>
      <w:r w:rsidRPr="000924C5">
        <w:rPr>
          <w:sz w:val="28"/>
          <w:szCs w:val="28"/>
        </w:rPr>
        <w:t xml:space="preserve"> (інвазія в тіло залози); дистальну резекцію (інвазія в хвіст підшлункової залози). Накопичений досвід подібних комбінованих оперативних втручань свідчить про переносим</w:t>
      </w:r>
      <w:r>
        <w:rPr>
          <w:sz w:val="28"/>
          <w:szCs w:val="28"/>
        </w:rPr>
        <w:t>ість</w:t>
      </w:r>
      <w:r w:rsidRPr="000924C5">
        <w:rPr>
          <w:sz w:val="28"/>
          <w:szCs w:val="28"/>
        </w:rPr>
        <w:t xml:space="preserve"> таких операцій, їх непоганих найближчих і віддалених результатах.</w:t>
      </w:r>
    </w:p>
    <w:p w:rsidR="00D02C88" w:rsidRDefault="00D02C88" w:rsidP="00D02C88">
      <w:pPr>
        <w:spacing w:line="360" w:lineRule="auto"/>
        <w:ind w:left="-567" w:firstLine="709"/>
        <w:jc w:val="both"/>
        <w:rPr>
          <w:b/>
          <w:sz w:val="28"/>
          <w:szCs w:val="28"/>
        </w:rPr>
      </w:pPr>
    </w:p>
    <w:p w:rsidR="00D02C88" w:rsidRPr="008D19A9" w:rsidRDefault="00D02C88" w:rsidP="00D02C88">
      <w:pPr>
        <w:spacing w:line="360" w:lineRule="auto"/>
        <w:ind w:left="-567" w:firstLine="709"/>
        <w:jc w:val="both"/>
        <w:rPr>
          <w:b/>
          <w:sz w:val="28"/>
          <w:szCs w:val="28"/>
        </w:rPr>
      </w:pPr>
      <w:r>
        <w:rPr>
          <w:b/>
          <w:sz w:val="28"/>
          <w:szCs w:val="28"/>
        </w:rPr>
        <w:t>5</w:t>
      </w:r>
      <w:r w:rsidRPr="008D19A9">
        <w:rPr>
          <w:b/>
          <w:sz w:val="28"/>
          <w:szCs w:val="28"/>
        </w:rPr>
        <w:t>.</w:t>
      </w:r>
      <w:r>
        <w:rPr>
          <w:b/>
          <w:sz w:val="28"/>
          <w:szCs w:val="28"/>
        </w:rPr>
        <w:t>2.</w:t>
      </w:r>
      <w:r w:rsidRPr="008D19A9">
        <w:rPr>
          <w:b/>
          <w:sz w:val="28"/>
          <w:szCs w:val="28"/>
        </w:rPr>
        <w:t xml:space="preserve"> Комбінована гастректомія з резекцією товстої кишки.</w:t>
      </w:r>
    </w:p>
    <w:p w:rsidR="00A378E4" w:rsidRDefault="00D02C88" w:rsidP="00D02C88">
      <w:pPr>
        <w:spacing w:line="360" w:lineRule="auto"/>
        <w:ind w:left="-567" w:firstLine="709"/>
        <w:jc w:val="both"/>
        <w:rPr>
          <w:sz w:val="28"/>
          <w:szCs w:val="28"/>
        </w:rPr>
      </w:pPr>
      <w:r w:rsidRPr="000924C5">
        <w:rPr>
          <w:sz w:val="28"/>
          <w:szCs w:val="28"/>
        </w:rPr>
        <w:t>Проростання пухлини шлунка в бриж</w:t>
      </w:r>
      <w:r>
        <w:rPr>
          <w:sz w:val="28"/>
          <w:szCs w:val="28"/>
        </w:rPr>
        <w:t>у</w:t>
      </w:r>
      <w:r w:rsidRPr="000924C5">
        <w:rPr>
          <w:sz w:val="28"/>
          <w:szCs w:val="28"/>
        </w:rPr>
        <w:t xml:space="preserve"> поперечно</w:t>
      </w:r>
      <w:r w:rsidR="00791C8E">
        <w:rPr>
          <w:sz w:val="28"/>
          <w:szCs w:val="28"/>
        </w:rPr>
        <w:t>ободової</w:t>
      </w:r>
      <w:r w:rsidRPr="000924C5">
        <w:rPr>
          <w:sz w:val="28"/>
          <w:szCs w:val="28"/>
        </w:rPr>
        <w:t xml:space="preserve"> кишки є одним з найбільш частих варіантів поширення пухлинного процесу, з яким зустрічається хірург при виконанні оперативного втручання. Багато хірургів вважають таке проростання одним з найбільш простих для видалення </w:t>
      </w:r>
      <w:r>
        <w:rPr>
          <w:sz w:val="28"/>
          <w:szCs w:val="28"/>
        </w:rPr>
        <w:t>пухлини</w:t>
      </w:r>
      <w:r w:rsidRPr="000924C5">
        <w:rPr>
          <w:sz w:val="28"/>
          <w:szCs w:val="28"/>
        </w:rPr>
        <w:t xml:space="preserve"> при виконанні </w:t>
      </w:r>
      <w:r>
        <w:rPr>
          <w:sz w:val="28"/>
          <w:szCs w:val="28"/>
        </w:rPr>
        <w:t>комбінованих втручань</w:t>
      </w:r>
      <w:r w:rsidRPr="000924C5">
        <w:rPr>
          <w:sz w:val="28"/>
          <w:szCs w:val="28"/>
        </w:rPr>
        <w:t>. Проте, слід поставити деякі акценти при виконанні таких операцій, т</w:t>
      </w:r>
      <w:r w:rsidR="00791C8E">
        <w:rPr>
          <w:sz w:val="28"/>
          <w:szCs w:val="28"/>
        </w:rPr>
        <w:t>ому що</w:t>
      </w:r>
      <w:r w:rsidRPr="000924C5">
        <w:rPr>
          <w:sz w:val="28"/>
          <w:szCs w:val="28"/>
        </w:rPr>
        <w:t xml:space="preserve"> і до </w:t>
      </w:r>
      <w:r>
        <w:rPr>
          <w:sz w:val="28"/>
          <w:szCs w:val="28"/>
        </w:rPr>
        <w:t>ц</w:t>
      </w:r>
      <w:r w:rsidRPr="000924C5">
        <w:rPr>
          <w:sz w:val="28"/>
          <w:szCs w:val="28"/>
        </w:rPr>
        <w:t>их пір, залучення брижі ободової кишки в пухлину деякі хірурги відносять до ситуаці</w:t>
      </w:r>
      <w:r w:rsidR="00791C8E">
        <w:rPr>
          <w:sz w:val="28"/>
          <w:szCs w:val="28"/>
        </w:rPr>
        <w:t>ї</w:t>
      </w:r>
      <w:r w:rsidRPr="000924C5">
        <w:rPr>
          <w:sz w:val="28"/>
          <w:szCs w:val="28"/>
        </w:rPr>
        <w:t xml:space="preserve">, </w:t>
      </w:r>
      <w:r w:rsidR="00791C8E">
        <w:rPr>
          <w:sz w:val="28"/>
          <w:szCs w:val="28"/>
        </w:rPr>
        <w:t>що</w:t>
      </w:r>
      <w:r w:rsidRPr="000924C5">
        <w:rPr>
          <w:sz w:val="28"/>
          <w:szCs w:val="28"/>
        </w:rPr>
        <w:t xml:space="preserve"> не </w:t>
      </w:r>
      <w:r w:rsidR="00791C8E">
        <w:rPr>
          <w:sz w:val="28"/>
          <w:szCs w:val="28"/>
        </w:rPr>
        <w:t>передбачає виконання радикальної операції</w:t>
      </w:r>
      <w:r w:rsidRPr="000924C5">
        <w:rPr>
          <w:sz w:val="28"/>
          <w:szCs w:val="28"/>
        </w:rPr>
        <w:t>. Так</w:t>
      </w:r>
      <w:r>
        <w:rPr>
          <w:sz w:val="28"/>
          <w:szCs w:val="28"/>
        </w:rPr>
        <w:t>а</w:t>
      </w:r>
      <w:r w:rsidRPr="000924C5">
        <w:rPr>
          <w:sz w:val="28"/>
          <w:szCs w:val="28"/>
        </w:rPr>
        <w:t xml:space="preserve"> думк</w:t>
      </w:r>
      <w:r>
        <w:rPr>
          <w:sz w:val="28"/>
          <w:szCs w:val="28"/>
        </w:rPr>
        <w:t>а</w:t>
      </w:r>
      <w:r w:rsidRPr="000924C5">
        <w:rPr>
          <w:sz w:val="28"/>
          <w:szCs w:val="28"/>
        </w:rPr>
        <w:t xml:space="preserve"> безнадійно застаріл</w:t>
      </w:r>
      <w:r>
        <w:rPr>
          <w:sz w:val="28"/>
          <w:szCs w:val="28"/>
        </w:rPr>
        <w:t>а</w:t>
      </w:r>
      <w:r w:rsidRPr="000924C5">
        <w:rPr>
          <w:sz w:val="28"/>
          <w:szCs w:val="28"/>
        </w:rPr>
        <w:t xml:space="preserve"> (пройшло майже 100 років з того часу, коли Chalier (1921), Roux-Berger (1917), рекомендували утриматися від радик</w:t>
      </w:r>
      <w:r>
        <w:rPr>
          <w:sz w:val="28"/>
          <w:szCs w:val="28"/>
        </w:rPr>
        <w:t>альної операції в цій ситуації)</w:t>
      </w:r>
      <w:r w:rsidRPr="000924C5">
        <w:rPr>
          <w:sz w:val="28"/>
          <w:szCs w:val="28"/>
        </w:rPr>
        <w:t xml:space="preserve">. </w:t>
      </w:r>
    </w:p>
    <w:p w:rsidR="00D02C88" w:rsidRPr="000924C5" w:rsidRDefault="00D02C88" w:rsidP="00D02C88">
      <w:pPr>
        <w:spacing w:line="360" w:lineRule="auto"/>
        <w:ind w:left="-567" w:firstLine="709"/>
        <w:jc w:val="both"/>
        <w:rPr>
          <w:sz w:val="28"/>
          <w:szCs w:val="28"/>
        </w:rPr>
      </w:pPr>
      <w:r w:rsidRPr="000924C5">
        <w:rPr>
          <w:sz w:val="28"/>
          <w:szCs w:val="28"/>
        </w:rPr>
        <w:t>Проблема ж полягає в тому, що при великих ураженнях брижі виникає необхідність розширення обсягу резекції прилег</w:t>
      </w:r>
      <w:r>
        <w:rPr>
          <w:sz w:val="28"/>
          <w:szCs w:val="28"/>
        </w:rPr>
        <w:t>лих тканин, зміни обсягу лімфоди</w:t>
      </w:r>
      <w:r w:rsidRPr="000924C5">
        <w:rPr>
          <w:sz w:val="28"/>
          <w:szCs w:val="28"/>
        </w:rPr>
        <w:t>ссекці</w:t>
      </w:r>
      <w:r>
        <w:rPr>
          <w:sz w:val="28"/>
          <w:szCs w:val="28"/>
        </w:rPr>
        <w:t>ї</w:t>
      </w:r>
      <w:r w:rsidRPr="000924C5">
        <w:rPr>
          <w:sz w:val="28"/>
          <w:szCs w:val="28"/>
        </w:rPr>
        <w:t>, визначення можливості збереження судинних утворень</w:t>
      </w:r>
      <w:r>
        <w:rPr>
          <w:sz w:val="28"/>
          <w:szCs w:val="28"/>
        </w:rPr>
        <w:t xml:space="preserve">, </w:t>
      </w:r>
      <w:r w:rsidR="00791C8E">
        <w:rPr>
          <w:sz w:val="28"/>
          <w:szCs w:val="28"/>
        </w:rPr>
        <w:t>що</w:t>
      </w:r>
      <w:r w:rsidRPr="000924C5">
        <w:rPr>
          <w:sz w:val="28"/>
          <w:szCs w:val="28"/>
        </w:rPr>
        <w:t xml:space="preserve"> живлять поперечн</w:t>
      </w:r>
      <w:r w:rsidR="00791C8E">
        <w:rPr>
          <w:sz w:val="28"/>
          <w:szCs w:val="28"/>
        </w:rPr>
        <w:t>оободову</w:t>
      </w:r>
      <w:r w:rsidRPr="000924C5">
        <w:rPr>
          <w:sz w:val="28"/>
          <w:szCs w:val="28"/>
        </w:rPr>
        <w:t xml:space="preserve"> кишку; під сумнів ставиться прогноз захворювання з огляду на наявн</w:t>
      </w:r>
      <w:r>
        <w:rPr>
          <w:sz w:val="28"/>
          <w:szCs w:val="28"/>
        </w:rPr>
        <w:t>ість</w:t>
      </w:r>
      <w:r w:rsidRPr="000924C5">
        <w:rPr>
          <w:sz w:val="28"/>
          <w:szCs w:val="28"/>
        </w:rPr>
        <w:t xml:space="preserve"> ста</w:t>
      </w:r>
      <w:r>
        <w:rPr>
          <w:sz w:val="28"/>
          <w:szCs w:val="28"/>
        </w:rPr>
        <w:t>тусу первинної пухлини</w:t>
      </w:r>
      <w:r w:rsidRPr="000924C5">
        <w:rPr>
          <w:sz w:val="28"/>
          <w:szCs w:val="28"/>
        </w:rPr>
        <w:t xml:space="preserve"> Т4. Питання висічення брижі товстої кишки при раку шлунка добре представлен</w:t>
      </w:r>
      <w:r>
        <w:rPr>
          <w:sz w:val="28"/>
          <w:szCs w:val="28"/>
        </w:rPr>
        <w:t>о</w:t>
      </w:r>
      <w:r w:rsidR="00791C8E">
        <w:rPr>
          <w:sz w:val="28"/>
          <w:szCs w:val="28"/>
        </w:rPr>
        <w:t xml:space="preserve">в роботах </w:t>
      </w:r>
      <w:r w:rsidRPr="000924C5">
        <w:rPr>
          <w:sz w:val="28"/>
          <w:szCs w:val="28"/>
        </w:rPr>
        <w:t>Березов</w:t>
      </w:r>
      <w:r w:rsidR="00791C8E">
        <w:rPr>
          <w:sz w:val="28"/>
          <w:szCs w:val="28"/>
        </w:rPr>
        <w:t>а</w:t>
      </w:r>
      <w:r w:rsidRPr="000924C5">
        <w:rPr>
          <w:sz w:val="28"/>
          <w:szCs w:val="28"/>
        </w:rPr>
        <w:t xml:space="preserve"> Е.Л. (1957). Автором </w:t>
      </w:r>
      <w:r w:rsidR="00A378E4">
        <w:rPr>
          <w:sz w:val="28"/>
          <w:szCs w:val="28"/>
        </w:rPr>
        <w:t>та</w:t>
      </w:r>
      <w:r w:rsidRPr="000924C5">
        <w:rPr>
          <w:sz w:val="28"/>
          <w:szCs w:val="28"/>
        </w:rPr>
        <w:t xml:space="preserve"> його співробітниками обґрунтовано, що при збереженні дуги Ріолан</w:t>
      </w:r>
      <w:r>
        <w:rPr>
          <w:sz w:val="28"/>
          <w:szCs w:val="28"/>
        </w:rPr>
        <w:t>а</w:t>
      </w:r>
      <w:r w:rsidRPr="000924C5">
        <w:rPr>
          <w:sz w:val="28"/>
          <w:szCs w:val="28"/>
        </w:rPr>
        <w:t xml:space="preserve">, кровопостачання товстої кишки зазвичай не порушується (рис. </w:t>
      </w:r>
      <w:r>
        <w:rPr>
          <w:sz w:val="28"/>
          <w:szCs w:val="28"/>
        </w:rPr>
        <w:t>5.2.1.</w:t>
      </w:r>
      <w:r w:rsidRPr="000924C5">
        <w:rPr>
          <w:sz w:val="28"/>
          <w:szCs w:val="28"/>
        </w:rPr>
        <w:t>) [</w:t>
      </w:r>
      <w:r>
        <w:rPr>
          <w:sz w:val="28"/>
          <w:szCs w:val="28"/>
        </w:rPr>
        <w:t>13</w:t>
      </w:r>
      <w:r w:rsidRPr="000924C5">
        <w:rPr>
          <w:sz w:val="28"/>
          <w:szCs w:val="28"/>
        </w:rPr>
        <w:t>].</w:t>
      </w:r>
    </w:p>
    <w:p w:rsidR="00D02C88" w:rsidRPr="000924C5" w:rsidRDefault="00D02C88" w:rsidP="00D02C88">
      <w:pPr>
        <w:spacing w:line="360" w:lineRule="auto"/>
        <w:ind w:left="-567" w:firstLine="709"/>
        <w:jc w:val="center"/>
        <w:rPr>
          <w:sz w:val="28"/>
          <w:szCs w:val="28"/>
        </w:rPr>
      </w:pPr>
      <w:r w:rsidRPr="000924C5">
        <w:rPr>
          <w:noProof/>
          <w:sz w:val="28"/>
          <w:szCs w:val="28"/>
          <w:lang w:val="ru-RU" w:eastAsia="ru-RU"/>
        </w:rPr>
        <w:lastRenderedPageBreak/>
        <w:drawing>
          <wp:inline distT="0" distB="0" distL="0" distR="0">
            <wp:extent cx="1495425" cy="1601735"/>
            <wp:effectExtent l="0" t="0" r="0" b="0"/>
            <wp:docPr id="90" name="Рисунок 90" descr="PIC_0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PIC_0102"/>
                    <pic:cNvPicPr>
                      <a:picLocks noChangeAspect="1" noChangeArrowheads="1"/>
                    </pic:cNvPicPr>
                  </pic:nvPicPr>
                  <pic:blipFill>
                    <a:blip r:embed="rId8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2050" r="14142"/>
                    <a:stretch>
                      <a:fillRect/>
                    </a:stretch>
                  </pic:blipFill>
                  <pic:spPr bwMode="auto">
                    <a:xfrm>
                      <a:off x="0" y="0"/>
                      <a:ext cx="1495425" cy="1601735"/>
                    </a:xfrm>
                    <a:prstGeom prst="rect">
                      <a:avLst/>
                    </a:prstGeom>
                    <a:noFill/>
                    <a:ln>
                      <a:noFill/>
                    </a:ln>
                  </pic:spPr>
                </pic:pic>
              </a:graphicData>
            </a:graphic>
          </wp:inline>
        </w:drawing>
      </w:r>
    </w:p>
    <w:p w:rsidR="00D02C88" w:rsidRPr="000924C5" w:rsidRDefault="00D02C88" w:rsidP="00D02C88">
      <w:pPr>
        <w:spacing w:line="360" w:lineRule="auto"/>
        <w:ind w:left="-567" w:firstLine="709"/>
        <w:jc w:val="center"/>
        <w:rPr>
          <w:sz w:val="28"/>
          <w:szCs w:val="28"/>
        </w:rPr>
      </w:pPr>
      <w:r w:rsidRPr="000924C5">
        <w:rPr>
          <w:sz w:val="28"/>
          <w:szCs w:val="28"/>
        </w:rPr>
        <w:t>Рис.</w:t>
      </w:r>
      <w:r>
        <w:rPr>
          <w:sz w:val="28"/>
          <w:szCs w:val="28"/>
        </w:rPr>
        <w:t>5.2.1</w:t>
      </w:r>
      <w:r w:rsidRPr="000924C5">
        <w:rPr>
          <w:sz w:val="28"/>
          <w:szCs w:val="28"/>
        </w:rPr>
        <w:t xml:space="preserve">. Межі можливого перетину судин брижі: </w:t>
      </w:r>
      <w:r>
        <w:rPr>
          <w:sz w:val="28"/>
          <w:szCs w:val="28"/>
        </w:rPr>
        <w:t>А</w:t>
      </w:r>
      <w:r w:rsidRPr="000924C5">
        <w:rPr>
          <w:sz w:val="28"/>
          <w:szCs w:val="28"/>
        </w:rPr>
        <w:t xml:space="preserve">) без небезпеки некрозу кишки; </w:t>
      </w:r>
      <w:r>
        <w:rPr>
          <w:sz w:val="28"/>
          <w:szCs w:val="28"/>
        </w:rPr>
        <w:t>Б</w:t>
      </w:r>
      <w:r w:rsidRPr="000924C5">
        <w:rPr>
          <w:sz w:val="28"/>
          <w:szCs w:val="28"/>
        </w:rPr>
        <w:t>) з небезпекою некрозу поперечно</w:t>
      </w:r>
      <w:r w:rsidR="00A378E4">
        <w:rPr>
          <w:sz w:val="28"/>
          <w:szCs w:val="28"/>
        </w:rPr>
        <w:t>ободової</w:t>
      </w:r>
      <w:r w:rsidRPr="000924C5">
        <w:rPr>
          <w:sz w:val="28"/>
          <w:szCs w:val="28"/>
        </w:rPr>
        <w:t xml:space="preserve"> кишки.</w:t>
      </w:r>
    </w:p>
    <w:p w:rsidR="00D02C88" w:rsidRPr="000924C5" w:rsidRDefault="00D02C88" w:rsidP="00D02C88">
      <w:pPr>
        <w:spacing w:line="360" w:lineRule="auto"/>
        <w:ind w:left="-567" w:firstLine="709"/>
        <w:jc w:val="both"/>
        <w:rPr>
          <w:sz w:val="28"/>
          <w:szCs w:val="28"/>
        </w:rPr>
      </w:pPr>
    </w:p>
    <w:p w:rsidR="00D02C88" w:rsidRPr="000924C5" w:rsidRDefault="00D02C88" w:rsidP="00D02C88">
      <w:pPr>
        <w:spacing w:line="360" w:lineRule="auto"/>
        <w:ind w:left="-567" w:firstLine="709"/>
        <w:jc w:val="both"/>
        <w:rPr>
          <w:sz w:val="28"/>
          <w:szCs w:val="28"/>
        </w:rPr>
      </w:pPr>
      <w:r w:rsidRPr="000924C5">
        <w:rPr>
          <w:sz w:val="28"/>
          <w:szCs w:val="28"/>
        </w:rPr>
        <w:t>Слід зазначити, що більшість дослідників при перев'язці жив</w:t>
      </w:r>
      <w:r>
        <w:rPr>
          <w:sz w:val="28"/>
          <w:szCs w:val="28"/>
        </w:rPr>
        <w:t>ильних</w:t>
      </w:r>
      <w:r w:rsidRPr="000924C5">
        <w:rPr>
          <w:sz w:val="28"/>
          <w:szCs w:val="28"/>
        </w:rPr>
        <w:t xml:space="preserve"> судин орієнтується, перш за все, на можливість збереження кровопостачання товстої кишки. Нами ж проведено дослідження, спрямоване на визначення радикальності лімфодіссекці</w:t>
      </w:r>
      <w:r w:rsidR="00A378E4">
        <w:rPr>
          <w:sz w:val="28"/>
          <w:szCs w:val="28"/>
        </w:rPr>
        <w:t>ї</w:t>
      </w:r>
      <w:r w:rsidRPr="000924C5">
        <w:rPr>
          <w:sz w:val="28"/>
          <w:szCs w:val="28"/>
        </w:rPr>
        <w:t xml:space="preserve"> при цьому. Вивчено 39 в</w:t>
      </w:r>
      <w:r>
        <w:rPr>
          <w:sz w:val="28"/>
          <w:szCs w:val="28"/>
        </w:rPr>
        <w:t>и</w:t>
      </w:r>
      <w:r w:rsidRPr="000924C5">
        <w:rPr>
          <w:sz w:val="28"/>
          <w:szCs w:val="28"/>
        </w:rPr>
        <w:t xml:space="preserve">далених препаратів на предмет поширення пухлини </w:t>
      </w:r>
      <w:r w:rsidR="00A378E4">
        <w:rPr>
          <w:sz w:val="28"/>
          <w:szCs w:val="28"/>
        </w:rPr>
        <w:t>та</w:t>
      </w:r>
      <w:r>
        <w:rPr>
          <w:sz w:val="28"/>
          <w:szCs w:val="28"/>
        </w:rPr>
        <w:t>ураження</w:t>
      </w:r>
      <w:r w:rsidRPr="000924C5">
        <w:rPr>
          <w:sz w:val="28"/>
          <w:szCs w:val="28"/>
        </w:rPr>
        <w:t xml:space="preserve"> лімфовузлів </w:t>
      </w:r>
      <w:r w:rsidR="00A378E4">
        <w:rPr>
          <w:sz w:val="28"/>
          <w:szCs w:val="28"/>
        </w:rPr>
        <w:t>за</w:t>
      </w:r>
      <w:r w:rsidRPr="000924C5">
        <w:rPr>
          <w:sz w:val="28"/>
          <w:szCs w:val="28"/>
        </w:rPr>
        <w:t xml:space="preserve"> ход</w:t>
      </w:r>
      <w:r w:rsidR="00A378E4">
        <w:rPr>
          <w:sz w:val="28"/>
          <w:szCs w:val="28"/>
        </w:rPr>
        <w:t>ом</w:t>
      </w:r>
      <w:r w:rsidRPr="000924C5">
        <w:rPr>
          <w:sz w:val="28"/>
          <w:szCs w:val="28"/>
        </w:rPr>
        <w:t xml:space="preserve"> середніх товстокишков</w:t>
      </w:r>
      <w:r>
        <w:rPr>
          <w:sz w:val="28"/>
          <w:szCs w:val="28"/>
        </w:rPr>
        <w:t>их</w:t>
      </w:r>
      <w:r w:rsidRPr="000924C5">
        <w:rPr>
          <w:sz w:val="28"/>
          <w:szCs w:val="28"/>
        </w:rPr>
        <w:t xml:space="preserve"> судин (рис. </w:t>
      </w:r>
      <w:r>
        <w:rPr>
          <w:sz w:val="28"/>
          <w:szCs w:val="28"/>
        </w:rPr>
        <w:t>5.2.2.</w:t>
      </w:r>
      <w:r w:rsidRPr="000924C5">
        <w:rPr>
          <w:sz w:val="28"/>
          <w:szCs w:val="28"/>
        </w:rPr>
        <w:t>).</w:t>
      </w:r>
    </w:p>
    <w:p w:rsidR="00D02C88" w:rsidRPr="000924C5" w:rsidRDefault="00D02C88" w:rsidP="00D02C88">
      <w:pPr>
        <w:spacing w:line="360" w:lineRule="auto"/>
        <w:ind w:left="-567" w:firstLine="709"/>
        <w:jc w:val="center"/>
        <w:rPr>
          <w:sz w:val="28"/>
          <w:szCs w:val="28"/>
        </w:rPr>
      </w:pPr>
      <w:r w:rsidRPr="000924C5">
        <w:rPr>
          <w:noProof/>
          <w:sz w:val="28"/>
          <w:szCs w:val="28"/>
          <w:lang w:val="ru-RU" w:eastAsia="ru-RU"/>
        </w:rPr>
        <w:drawing>
          <wp:inline distT="0" distB="0" distL="0" distR="0">
            <wp:extent cx="2114550" cy="1579928"/>
            <wp:effectExtent l="0" t="0" r="0" b="1270"/>
            <wp:docPr id="46" name="Рисунок 73" descr="PIC_0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PIC_0071"/>
                    <pic:cNvPicPr>
                      <a:picLocks noChangeAspect="1" noChangeArrowheads="1"/>
                    </pic:cNvPicPr>
                  </pic:nvPicPr>
                  <pic:blipFill>
                    <a:blip r:embed="rId8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17811" cy="1582365"/>
                    </a:xfrm>
                    <a:prstGeom prst="rect">
                      <a:avLst/>
                    </a:prstGeom>
                    <a:noFill/>
                    <a:ln>
                      <a:noFill/>
                    </a:ln>
                  </pic:spPr>
                </pic:pic>
              </a:graphicData>
            </a:graphic>
          </wp:inline>
        </w:drawing>
      </w:r>
    </w:p>
    <w:p w:rsidR="00D02C88" w:rsidRPr="000924C5" w:rsidRDefault="00D02C88" w:rsidP="00D02C88">
      <w:pPr>
        <w:spacing w:line="360" w:lineRule="auto"/>
        <w:ind w:left="-567" w:firstLine="709"/>
        <w:jc w:val="center"/>
        <w:rPr>
          <w:sz w:val="28"/>
          <w:szCs w:val="28"/>
        </w:rPr>
      </w:pPr>
      <w:r w:rsidRPr="000924C5">
        <w:rPr>
          <w:sz w:val="28"/>
          <w:szCs w:val="28"/>
        </w:rPr>
        <w:t>Р</w:t>
      </w:r>
      <w:r>
        <w:rPr>
          <w:sz w:val="28"/>
          <w:szCs w:val="28"/>
        </w:rPr>
        <w:t>и</w:t>
      </w:r>
      <w:r w:rsidRPr="000924C5">
        <w:rPr>
          <w:sz w:val="28"/>
          <w:szCs w:val="28"/>
        </w:rPr>
        <w:t>с.</w:t>
      </w:r>
      <w:r>
        <w:rPr>
          <w:sz w:val="28"/>
          <w:szCs w:val="28"/>
        </w:rPr>
        <w:t>5.2.2</w:t>
      </w:r>
      <w:r w:rsidRPr="000924C5">
        <w:rPr>
          <w:sz w:val="28"/>
          <w:szCs w:val="28"/>
        </w:rPr>
        <w:t>. Варіанти проростання брижі поперечно</w:t>
      </w:r>
      <w:r w:rsidR="00A378E4">
        <w:rPr>
          <w:sz w:val="28"/>
          <w:szCs w:val="28"/>
        </w:rPr>
        <w:t>ободової</w:t>
      </w:r>
      <w:r w:rsidRPr="000924C5">
        <w:rPr>
          <w:sz w:val="28"/>
          <w:szCs w:val="28"/>
        </w:rPr>
        <w:t xml:space="preserve"> кишки </w:t>
      </w:r>
      <w:r w:rsidR="00A378E4">
        <w:rPr>
          <w:sz w:val="28"/>
          <w:szCs w:val="28"/>
        </w:rPr>
        <w:t>та</w:t>
      </w:r>
      <w:r w:rsidRPr="000924C5">
        <w:rPr>
          <w:sz w:val="28"/>
          <w:szCs w:val="28"/>
        </w:rPr>
        <w:t xml:space="preserve"> ураження її лімфовузлів: 1) безсудинн</w:t>
      </w:r>
      <w:r>
        <w:rPr>
          <w:sz w:val="28"/>
          <w:szCs w:val="28"/>
        </w:rPr>
        <w:t>а</w:t>
      </w:r>
      <w:r w:rsidRPr="000924C5">
        <w:rPr>
          <w:sz w:val="28"/>
          <w:szCs w:val="28"/>
        </w:rPr>
        <w:t xml:space="preserve"> зона; 2) поділ середньої товстокишкової артерії на праву </w:t>
      </w:r>
      <w:r w:rsidR="00A378E4">
        <w:rPr>
          <w:sz w:val="28"/>
          <w:szCs w:val="28"/>
        </w:rPr>
        <w:t>та</w:t>
      </w:r>
      <w:r w:rsidRPr="000924C5">
        <w:rPr>
          <w:sz w:val="28"/>
          <w:szCs w:val="28"/>
        </w:rPr>
        <w:t xml:space="preserve"> ліву гілк</w:t>
      </w:r>
      <w:r w:rsidR="00A378E4">
        <w:rPr>
          <w:sz w:val="28"/>
          <w:szCs w:val="28"/>
        </w:rPr>
        <w:t>и</w:t>
      </w:r>
      <w:r w:rsidRPr="000924C5">
        <w:rPr>
          <w:sz w:val="28"/>
          <w:szCs w:val="28"/>
        </w:rPr>
        <w:t xml:space="preserve">; 3) ураження середньої частини середньої товстокишкової артерії; 4) </w:t>
      </w:r>
      <w:r>
        <w:rPr>
          <w:sz w:val="28"/>
          <w:szCs w:val="28"/>
        </w:rPr>
        <w:t>ураження</w:t>
      </w:r>
      <w:r w:rsidRPr="000924C5">
        <w:rPr>
          <w:sz w:val="28"/>
          <w:szCs w:val="28"/>
        </w:rPr>
        <w:t xml:space="preserve"> середньо</w:t>
      </w:r>
      <w:r>
        <w:rPr>
          <w:sz w:val="28"/>
          <w:szCs w:val="28"/>
        </w:rPr>
        <w:t>ї</w:t>
      </w:r>
      <w:r w:rsidRPr="000924C5">
        <w:rPr>
          <w:sz w:val="28"/>
          <w:szCs w:val="28"/>
        </w:rPr>
        <w:t xml:space="preserve"> то</w:t>
      </w:r>
      <w:r>
        <w:rPr>
          <w:sz w:val="28"/>
          <w:szCs w:val="28"/>
        </w:rPr>
        <w:t>встокишкової</w:t>
      </w:r>
      <w:r w:rsidRPr="000924C5">
        <w:rPr>
          <w:sz w:val="28"/>
          <w:szCs w:val="28"/>
        </w:rPr>
        <w:t xml:space="preserve"> артерії у її гирла</w:t>
      </w:r>
      <w:r>
        <w:rPr>
          <w:sz w:val="28"/>
          <w:szCs w:val="28"/>
        </w:rPr>
        <w:t>.</w:t>
      </w:r>
    </w:p>
    <w:p w:rsidR="00A378E4" w:rsidRDefault="00A378E4" w:rsidP="00D02C88">
      <w:pPr>
        <w:spacing w:line="360" w:lineRule="auto"/>
        <w:ind w:left="-567" w:firstLine="709"/>
        <w:jc w:val="both"/>
        <w:rPr>
          <w:sz w:val="28"/>
          <w:szCs w:val="28"/>
        </w:rPr>
      </w:pPr>
    </w:p>
    <w:p w:rsidR="00D02C88" w:rsidRPr="000924C5" w:rsidRDefault="00D02C88" w:rsidP="00D02C88">
      <w:pPr>
        <w:spacing w:line="360" w:lineRule="auto"/>
        <w:ind w:left="-567" w:firstLine="709"/>
        <w:jc w:val="both"/>
        <w:rPr>
          <w:sz w:val="28"/>
          <w:szCs w:val="28"/>
        </w:rPr>
      </w:pPr>
      <w:r w:rsidRPr="000924C5">
        <w:rPr>
          <w:sz w:val="28"/>
          <w:szCs w:val="28"/>
        </w:rPr>
        <w:t>При проростанні брижі в безсудинн</w:t>
      </w:r>
      <w:r>
        <w:rPr>
          <w:sz w:val="28"/>
          <w:szCs w:val="28"/>
        </w:rPr>
        <w:t>ій</w:t>
      </w:r>
      <w:r w:rsidRPr="000924C5">
        <w:rPr>
          <w:sz w:val="28"/>
          <w:szCs w:val="28"/>
        </w:rPr>
        <w:t xml:space="preserve"> зоні, як правило, виконується її резекція з пухлиною в межах здорових тканин (рис. </w:t>
      </w:r>
      <w:r>
        <w:rPr>
          <w:sz w:val="28"/>
          <w:szCs w:val="28"/>
        </w:rPr>
        <w:t>5.2.3.</w:t>
      </w:r>
      <w:r w:rsidRPr="000924C5">
        <w:rPr>
          <w:sz w:val="28"/>
          <w:szCs w:val="28"/>
        </w:rPr>
        <w:t>).</w:t>
      </w:r>
    </w:p>
    <w:p w:rsidR="00D02C88" w:rsidRPr="000924C5" w:rsidRDefault="00D02C88" w:rsidP="00D02C88">
      <w:pPr>
        <w:spacing w:line="360" w:lineRule="auto"/>
        <w:ind w:left="-567" w:firstLine="709"/>
        <w:jc w:val="center"/>
        <w:rPr>
          <w:sz w:val="28"/>
          <w:szCs w:val="28"/>
        </w:rPr>
      </w:pPr>
      <w:r w:rsidRPr="000924C5">
        <w:rPr>
          <w:noProof/>
          <w:sz w:val="28"/>
          <w:szCs w:val="28"/>
          <w:lang w:val="ru-RU" w:eastAsia="ru-RU"/>
        </w:rPr>
        <w:lastRenderedPageBreak/>
        <w:drawing>
          <wp:inline distT="0" distB="0" distL="0" distR="0">
            <wp:extent cx="1590675" cy="1550784"/>
            <wp:effectExtent l="0" t="0" r="0" b="0"/>
            <wp:docPr id="47" name="Рисунок 72" descr="IMG_0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IMG_0668"/>
                    <pic:cNvPicPr>
                      <a:picLocks noChangeAspect="1" noChangeArrowheads="1"/>
                    </pic:cNvPicPr>
                  </pic:nvPicPr>
                  <pic:blipFill rotWithShape="1">
                    <a:blip r:embed="rId8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7200" t="30756" r="36000" b="21711"/>
                    <a:stretch/>
                  </pic:blipFill>
                  <pic:spPr bwMode="auto">
                    <a:xfrm>
                      <a:off x="0" y="0"/>
                      <a:ext cx="1599196" cy="1559091"/>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Pr="000924C5" w:rsidRDefault="00D02C88" w:rsidP="00D02C88">
      <w:pPr>
        <w:spacing w:line="360" w:lineRule="auto"/>
        <w:ind w:left="-567" w:firstLine="709"/>
        <w:jc w:val="center"/>
        <w:rPr>
          <w:sz w:val="28"/>
          <w:szCs w:val="28"/>
        </w:rPr>
      </w:pPr>
      <w:r>
        <w:rPr>
          <w:sz w:val="28"/>
          <w:szCs w:val="28"/>
        </w:rPr>
        <w:t>Рис</w:t>
      </w:r>
      <w:r w:rsidRPr="000924C5">
        <w:rPr>
          <w:sz w:val="28"/>
          <w:szCs w:val="28"/>
        </w:rPr>
        <w:t xml:space="preserve">. </w:t>
      </w:r>
      <w:r>
        <w:rPr>
          <w:sz w:val="28"/>
          <w:szCs w:val="28"/>
        </w:rPr>
        <w:t>5.2.3</w:t>
      </w:r>
      <w:r w:rsidRPr="000924C5">
        <w:rPr>
          <w:sz w:val="28"/>
          <w:szCs w:val="28"/>
        </w:rPr>
        <w:t>. Хвора Б., 74 роки, І.</w:t>
      </w:r>
      <w:r>
        <w:rPr>
          <w:sz w:val="28"/>
          <w:szCs w:val="28"/>
        </w:rPr>
        <w:t>Х</w:t>
      </w:r>
      <w:r w:rsidRPr="000924C5">
        <w:rPr>
          <w:sz w:val="28"/>
          <w:szCs w:val="28"/>
        </w:rPr>
        <w:t>. № 3934. Комбінована гастректомія з резекцією брижі поперечноободо</w:t>
      </w:r>
      <w:r>
        <w:rPr>
          <w:sz w:val="28"/>
          <w:szCs w:val="28"/>
        </w:rPr>
        <w:t>вої</w:t>
      </w:r>
      <w:r w:rsidRPr="000924C5">
        <w:rPr>
          <w:sz w:val="28"/>
          <w:szCs w:val="28"/>
        </w:rPr>
        <w:t xml:space="preserve"> кишки.</w:t>
      </w:r>
    </w:p>
    <w:p w:rsidR="00A378E4" w:rsidRDefault="00A378E4" w:rsidP="00D02C88">
      <w:pPr>
        <w:spacing w:line="360" w:lineRule="auto"/>
        <w:ind w:left="-567" w:firstLine="709"/>
        <w:jc w:val="both"/>
        <w:rPr>
          <w:sz w:val="28"/>
          <w:szCs w:val="28"/>
        </w:rPr>
      </w:pPr>
    </w:p>
    <w:p w:rsidR="00D02C88" w:rsidRPr="000924C5" w:rsidRDefault="00D02C88" w:rsidP="00D02C88">
      <w:pPr>
        <w:spacing w:line="360" w:lineRule="auto"/>
        <w:ind w:left="-567" w:firstLine="709"/>
        <w:jc w:val="both"/>
        <w:rPr>
          <w:sz w:val="28"/>
          <w:szCs w:val="28"/>
        </w:rPr>
      </w:pPr>
      <w:r w:rsidRPr="000924C5">
        <w:rPr>
          <w:sz w:val="28"/>
          <w:szCs w:val="28"/>
        </w:rPr>
        <w:t>При проростанні пухлин</w:t>
      </w:r>
      <w:r w:rsidR="00A378E4">
        <w:rPr>
          <w:sz w:val="28"/>
          <w:szCs w:val="28"/>
        </w:rPr>
        <w:t xml:space="preserve">и в </w:t>
      </w:r>
      <w:r w:rsidRPr="000924C5">
        <w:rPr>
          <w:sz w:val="28"/>
          <w:szCs w:val="28"/>
        </w:rPr>
        <w:t>зон</w:t>
      </w:r>
      <w:r w:rsidR="00A378E4">
        <w:rPr>
          <w:sz w:val="28"/>
          <w:szCs w:val="28"/>
        </w:rPr>
        <w:t>у</w:t>
      </w:r>
      <w:r w:rsidRPr="000924C5">
        <w:rPr>
          <w:sz w:val="28"/>
          <w:szCs w:val="28"/>
        </w:rPr>
        <w:t xml:space="preserve"> біфуркації середньої товстокишкової артерії (СТА) є абсолютні показання до резекції поперечноободової кишки </w:t>
      </w:r>
      <w:r>
        <w:rPr>
          <w:sz w:val="28"/>
          <w:szCs w:val="28"/>
        </w:rPr>
        <w:t>через</w:t>
      </w:r>
      <w:r w:rsidRPr="000924C5">
        <w:rPr>
          <w:sz w:val="28"/>
          <w:szCs w:val="28"/>
        </w:rPr>
        <w:t xml:space="preserve"> неможливість збереження її кровопостачання і необхідн</w:t>
      </w:r>
      <w:r>
        <w:rPr>
          <w:sz w:val="28"/>
          <w:szCs w:val="28"/>
        </w:rPr>
        <w:t>ість</w:t>
      </w:r>
      <w:r w:rsidRPr="000924C5">
        <w:rPr>
          <w:sz w:val="28"/>
          <w:szCs w:val="28"/>
        </w:rPr>
        <w:t xml:space="preserve"> видалення лімфовузлів </w:t>
      </w:r>
      <w:r w:rsidR="00A378E4">
        <w:rPr>
          <w:sz w:val="28"/>
          <w:szCs w:val="28"/>
        </w:rPr>
        <w:t>за</w:t>
      </w:r>
      <w:r w:rsidRPr="000924C5">
        <w:rPr>
          <w:sz w:val="28"/>
          <w:szCs w:val="28"/>
        </w:rPr>
        <w:t xml:space="preserve"> ход</w:t>
      </w:r>
      <w:r w:rsidR="00A378E4">
        <w:rPr>
          <w:sz w:val="28"/>
          <w:szCs w:val="28"/>
        </w:rPr>
        <w:t>ом</w:t>
      </w:r>
      <w:r w:rsidRPr="000924C5">
        <w:rPr>
          <w:sz w:val="28"/>
          <w:szCs w:val="28"/>
        </w:rPr>
        <w:t xml:space="preserve"> правої </w:t>
      </w:r>
      <w:r w:rsidR="00A378E4">
        <w:rPr>
          <w:sz w:val="28"/>
          <w:szCs w:val="28"/>
        </w:rPr>
        <w:t>та</w:t>
      </w:r>
      <w:r w:rsidRPr="000924C5">
        <w:rPr>
          <w:sz w:val="28"/>
          <w:szCs w:val="28"/>
        </w:rPr>
        <w:t xml:space="preserve"> лівої її гілок (протяжність резекції кишки доцільно визначати з орієнтуванням на уражен</w:t>
      </w:r>
      <w:r w:rsidR="00A378E4">
        <w:rPr>
          <w:sz w:val="28"/>
          <w:szCs w:val="28"/>
        </w:rPr>
        <w:t>ня</w:t>
      </w:r>
      <w:r w:rsidRPr="000924C5">
        <w:rPr>
          <w:sz w:val="28"/>
          <w:szCs w:val="28"/>
        </w:rPr>
        <w:t xml:space="preserve"> лімфовузл</w:t>
      </w:r>
      <w:r w:rsidR="00A378E4">
        <w:rPr>
          <w:sz w:val="28"/>
          <w:szCs w:val="28"/>
        </w:rPr>
        <w:t>ів</w:t>
      </w:r>
      <w:r w:rsidRPr="000924C5">
        <w:rPr>
          <w:sz w:val="28"/>
          <w:szCs w:val="28"/>
        </w:rPr>
        <w:t xml:space="preserve"> - адекватн</w:t>
      </w:r>
      <w:r w:rsidR="00A378E4">
        <w:rPr>
          <w:sz w:val="28"/>
          <w:szCs w:val="28"/>
        </w:rPr>
        <w:t>ою</w:t>
      </w:r>
      <w:r w:rsidRPr="000924C5">
        <w:rPr>
          <w:sz w:val="28"/>
          <w:szCs w:val="28"/>
        </w:rPr>
        <w:t xml:space="preserve"> лімфод</w:t>
      </w:r>
      <w:r w:rsidR="00A378E4">
        <w:rPr>
          <w:sz w:val="28"/>
          <w:szCs w:val="28"/>
        </w:rPr>
        <w:t>и</w:t>
      </w:r>
      <w:r w:rsidRPr="000924C5">
        <w:rPr>
          <w:sz w:val="28"/>
          <w:szCs w:val="28"/>
        </w:rPr>
        <w:t>ссекці</w:t>
      </w:r>
      <w:r w:rsidR="00A378E4">
        <w:rPr>
          <w:sz w:val="28"/>
          <w:szCs w:val="28"/>
        </w:rPr>
        <w:t>єю вважається така</w:t>
      </w:r>
      <w:r w:rsidRPr="000924C5">
        <w:rPr>
          <w:sz w:val="28"/>
          <w:szCs w:val="28"/>
        </w:rPr>
        <w:t xml:space="preserve">, орієнтирами якої є точки злиття </w:t>
      </w:r>
      <w:r w:rsidR="002F0837">
        <w:rPr>
          <w:sz w:val="28"/>
          <w:szCs w:val="28"/>
        </w:rPr>
        <w:t xml:space="preserve">гілок СТА </w:t>
      </w:r>
      <w:r w:rsidRPr="000924C5">
        <w:rPr>
          <w:sz w:val="28"/>
          <w:szCs w:val="28"/>
        </w:rPr>
        <w:t>з висхідною гілкою правої товстокиш</w:t>
      </w:r>
      <w:r w:rsidR="002F0837">
        <w:rPr>
          <w:sz w:val="28"/>
          <w:szCs w:val="28"/>
        </w:rPr>
        <w:t>ечної</w:t>
      </w:r>
      <w:r w:rsidRPr="000924C5">
        <w:rPr>
          <w:sz w:val="28"/>
          <w:szCs w:val="28"/>
        </w:rPr>
        <w:t xml:space="preserve"> артерії (А) </w:t>
      </w:r>
      <w:r w:rsidR="002F0837">
        <w:rPr>
          <w:sz w:val="28"/>
          <w:szCs w:val="28"/>
        </w:rPr>
        <w:t>та</w:t>
      </w:r>
      <w:r w:rsidRPr="000924C5">
        <w:rPr>
          <w:sz w:val="28"/>
          <w:szCs w:val="28"/>
        </w:rPr>
        <w:t xml:space="preserve"> висхідною гілкою лівої товстокиш</w:t>
      </w:r>
      <w:r w:rsidR="002F0837">
        <w:rPr>
          <w:sz w:val="28"/>
          <w:szCs w:val="28"/>
        </w:rPr>
        <w:t>ечної</w:t>
      </w:r>
      <w:r w:rsidRPr="000924C5">
        <w:rPr>
          <w:sz w:val="28"/>
          <w:szCs w:val="28"/>
        </w:rPr>
        <w:t xml:space="preserve"> артерії (Б) (</w:t>
      </w:r>
      <w:r>
        <w:rPr>
          <w:sz w:val="28"/>
          <w:szCs w:val="28"/>
        </w:rPr>
        <w:t>т</w:t>
      </w:r>
      <w:r w:rsidRPr="000924C5">
        <w:rPr>
          <w:sz w:val="28"/>
          <w:szCs w:val="28"/>
        </w:rPr>
        <w:t>очк</w:t>
      </w:r>
      <w:r w:rsidR="002F0837">
        <w:rPr>
          <w:sz w:val="28"/>
          <w:szCs w:val="28"/>
        </w:rPr>
        <w:t>и</w:t>
      </w:r>
      <w:r w:rsidRPr="000924C5">
        <w:rPr>
          <w:sz w:val="28"/>
          <w:szCs w:val="28"/>
        </w:rPr>
        <w:t xml:space="preserve"> Франксона) (рис. </w:t>
      </w:r>
      <w:r>
        <w:rPr>
          <w:sz w:val="28"/>
          <w:szCs w:val="28"/>
        </w:rPr>
        <w:t>5.2.2. – 5.2.3.</w:t>
      </w:r>
      <w:r w:rsidRPr="000924C5">
        <w:rPr>
          <w:sz w:val="28"/>
          <w:szCs w:val="28"/>
        </w:rPr>
        <w:t>).</w:t>
      </w:r>
    </w:p>
    <w:p w:rsidR="00D02C88" w:rsidRPr="000924C5" w:rsidRDefault="00D02C88" w:rsidP="00D02C88">
      <w:pPr>
        <w:spacing w:line="360" w:lineRule="auto"/>
        <w:ind w:left="-567" w:firstLine="709"/>
        <w:jc w:val="center"/>
        <w:rPr>
          <w:sz w:val="28"/>
          <w:szCs w:val="28"/>
        </w:rPr>
      </w:pPr>
      <w:r w:rsidRPr="000924C5">
        <w:rPr>
          <w:noProof/>
          <w:sz w:val="28"/>
          <w:szCs w:val="28"/>
          <w:lang w:val="ru-RU" w:eastAsia="ru-RU"/>
        </w:rPr>
        <w:drawing>
          <wp:inline distT="0" distB="0" distL="0" distR="0">
            <wp:extent cx="2038764" cy="1466850"/>
            <wp:effectExtent l="0" t="0" r="0" b="0"/>
            <wp:docPr id="48" name="Рисунок 71" descr="DSC09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DSC09561"/>
                    <pic:cNvPicPr>
                      <a:picLocks noChangeAspect="1" noChangeArrowheads="1"/>
                    </pic:cNvPicPr>
                  </pic:nvPicPr>
                  <pic:blipFill rotWithShape="1">
                    <a:blip r:embed="rId9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021" t="35272" r="32430" b="-1"/>
                    <a:stretch/>
                  </pic:blipFill>
                  <pic:spPr bwMode="auto">
                    <a:xfrm>
                      <a:off x="0" y="0"/>
                      <a:ext cx="2038672" cy="146678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Pr="000924C5" w:rsidRDefault="00D02C88" w:rsidP="00D02C88">
      <w:pPr>
        <w:spacing w:line="360" w:lineRule="auto"/>
        <w:ind w:left="-567" w:firstLine="709"/>
        <w:jc w:val="center"/>
        <w:rPr>
          <w:sz w:val="28"/>
          <w:szCs w:val="28"/>
        </w:rPr>
      </w:pPr>
      <w:r>
        <w:rPr>
          <w:sz w:val="28"/>
          <w:szCs w:val="28"/>
        </w:rPr>
        <w:t>Рис. 5.2.</w:t>
      </w:r>
      <w:r w:rsidR="002F0837">
        <w:rPr>
          <w:sz w:val="28"/>
          <w:szCs w:val="28"/>
        </w:rPr>
        <w:t>4</w:t>
      </w:r>
      <w:r w:rsidRPr="000924C5">
        <w:rPr>
          <w:sz w:val="28"/>
          <w:szCs w:val="28"/>
        </w:rPr>
        <w:t>. Хворий Г., 68 років. І.</w:t>
      </w:r>
      <w:r>
        <w:rPr>
          <w:sz w:val="28"/>
          <w:szCs w:val="28"/>
        </w:rPr>
        <w:t>Х</w:t>
      </w:r>
      <w:r w:rsidRPr="000924C5">
        <w:rPr>
          <w:sz w:val="28"/>
          <w:szCs w:val="28"/>
        </w:rPr>
        <w:t xml:space="preserve">. № </w:t>
      </w:r>
      <w:r>
        <w:rPr>
          <w:sz w:val="28"/>
          <w:szCs w:val="28"/>
        </w:rPr>
        <w:t>265</w:t>
      </w:r>
      <w:r w:rsidRPr="000924C5">
        <w:rPr>
          <w:sz w:val="28"/>
          <w:szCs w:val="28"/>
        </w:rPr>
        <w:t>4.Комбінована гастректомія з резекцією поперечноободо</w:t>
      </w:r>
      <w:r>
        <w:rPr>
          <w:sz w:val="28"/>
          <w:szCs w:val="28"/>
        </w:rPr>
        <w:t>вої</w:t>
      </w:r>
      <w:r w:rsidRPr="000924C5">
        <w:rPr>
          <w:sz w:val="28"/>
          <w:szCs w:val="28"/>
        </w:rPr>
        <w:t xml:space="preserve"> кишки. </w:t>
      </w:r>
      <w:r>
        <w:rPr>
          <w:sz w:val="28"/>
          <w:szCs w:val="28"/>
        </w:rPr>
        <w:t>П</w:t>
      </w:r>
      <w:r w:rsidRPr="000924C5">
        <w:rPr>
          <w:sz w:val="28"/>
          <w:szCs w:val="28"/>
        </w:rPr>
        <w:t>ерев'язк</w:t>
      </w:r>
      <w:r>
        <w:rPr>
          <w:sz w:val="28"/>
          <w:szCs w:val="28"/>
        </w:rPr>
        <w:t>а</w:t>
      </w:r>
      <w:r w:rsidRPr="000924C5">
        <w:rPr>
          <w:sz w:val="28"/>
          <w:szCs w:val="28"/>
        </w:rPr>
        <w:t xml:space="preserve"> середніх товстокишков</w:t>
      </w:r>
      <w:r>
        <w:rPr>
          <w:sz w:val="28"/>
          <w:szCs w:val="28"/>
        </w:rPr>
        <w:t>их</w:t>
      </w:r>
      <w:r w:rsidRPr="000924C5">
        <w:rPr>
          <w:sz w:val="28"/>
          <w:szCs w:val="28"/>
        </w:rPr>
        <w:t xml:space="preserve"> судин.</w:t>
      </w:r>
    </w:p>
    <w:p w:rsidR="00D02C88" w:rsidRPr="000924C5" w:rsidRDefault="00D02C88" w:rsidP="00D02C88">
      <w:pPr>
        <w:spacing w:line="360" w:lineRule="auto"/>
        <w:ind w:left="-567" w:firstLine="709"/>
        <w:jc w:val="both"/>
        <w:rPr>
          <w:sz w:val="28"/>
          <w:szCs w:val="28"/>
        </w:rPr>
      </w:pPr>
      <w:r w:rsidRPr="000924C5">
        <w:rPr>
          <w:sz w:val="28"/>
          <w:szCs w:val="28"/>
        </w:rPr>
        <w:t>При проростанні пухлиною середн</w:t>
      </w:r>
      <w:r>
        <w:rPr>
          <w:sz w:val="28"/>
          <w:szCs w:val="28"/>
        </w:rPr>
        <w:t>ьої частини</w:t>
      </w:r>
      <w:r w:rsidRPr="000924C5">
        <w:rPr>
          <w:sz w:val="28"/>
          <w:szCs w:val="28"/>
        </w:rPr>
        <w:t xml:space="preserve"> СТА кровопостачання кишки може бути збережено, проте лімфод</w:t>
      </w:r>
      <w:r>
        <w:rPr>
          <w:sz w:val="28"/>
          <w:szCs w:val="28"/>
        </w:rPr>
        <w:t>и</w:t>
      </w:r>
      <w:r w:rsidRPr="000924C5">
        <w:rPr>
          <w:sz w:val="28"/>
          <w:szCs w:val="28"/>
        </w:rPr>
        <w:t xml:space="preserve">ссекція в достатньому обсязі сумнівна. </w:t>
      </w:r>
      <w:r>
        <w:rPr>
          <w:sz w:val="28"/>
          <w:szCs w:val="28"/>
        </w:rPr>
        <w:t>Х</w:t>
      </w:r>
      <w:r w:rsidRPr="000924C5">
        <w:rPr>
          <w:sz w:val="28"/>
          <w:szCs w:val="28"/>
        </w:rPr>
        <w:t>ірург</w:t>
      </w:r>
      <w:r>
        <w:rPr>
          <w:sz w:val="28"/>
          <w:szCs w:val="28"/>
        </w:rPr>
        <w:t>, щоо</w:t>
      </w:r>
      <w:r w:rsidRPr="000924C5">
        <w:rPr>
          <w:sz w:val="28"/>
          <w:szCs w:val="28"/>
        </w:rPr>
        <w:t xml:space="preserve">перує повинен бути впевнений у відсутності </w:t>
      </w:r>
      <w:r>
        <w:rPr>
          <w:sz w:val="28"/>
          <w:szCs w:val="28"/>
        </w:rPr>
        <w:t>ураження</w:t>
      </w:r>
      <w:r w:rsidRPr="000924C5">
        <w:rPr>
          <w:sz w:val="28"/>
          <w:szCs w:val="28"/>
        </w:rPr>
        <w:t xml:space="preserve"> групи лімфовузлів уздовж правої </w:t>
      </w:r>
      <w:r w:rsidR="002F0837">
        <w:rPr>
          <w:sz w:val="28"/>
          <w:szCs w:val="28"/>
        </w:rPr>
        <w:t>та</w:t>
      </w:r>
      <w:r w:rsidRPr="000924C5">
        <w:rPr>
          <w:sz w:val="28"/>
          <w:szCs w:val="28"/>
        </w:rPr>
        <w:t xml:space="preserve"> лівої гілок СТА, що в оптимальному обсязі вимагає </w:t>
      </w:r>
      <w:r>
        <w:rPr>
          <w:sz w:val="28"/>
          <w:szCs w:val="28"/>
        </w:rPr>
        <w:t>і</w:t>
      </w:r>
      <w:r w:rsidRPr="000924C5">
        <w:rPr>
          <w:sz w:val="28"/>
          <w:szCs w:val="28"/>
        </w:rPr>
        <w:t>нтраоперац</w:t>
      </w:r>
      <w:r>
        <w:rPr>
          <w:sz w:val="28"/>
          <w:szCs w:val="28"/>
        </w:rPr>
        <w:t>ійної</w:t>
      </w:r>
      <w:r w:rsidRPr="000924C5">
        <w:rPr>
          <w:sz w:val="28"/>
          <w:szCs w:val="28"/>
        </w:rPr>
        <w:t xml:space="preserve"> біопсії підозрілих лімфовузлів, а також верифікації «сторожових» лімфовузлів. Проводиться перев'язка СТА проксимальніше </w:t>
      </w:r>
      <w:r w:rsidRPr="000924C5">
        <w:rPr>
          <w:sz w:val="28"/>
          <w:szCs w:val="28"/>
        </w:rPr>
        <w:lastRenderedPageBreak/>
        <w:t xml:space="preserve">пухлини і дистальніше (без резекції кишки - до біфуркації артерії; з резекцією кишки - з перев'язкою правої </w:t>
      </w:r>
      <w:r w:rsidR="002F0837">
        <w:rPr>
          <w:sz w:val="28"/>
          <w:szCs w:val="28"/>
        </w:rPr>
        <w:t>та</w:t>
      </w:r>
      <w:r w:rsidRPr="000924C5">
        <w:rPr>
          <w:sz w:val="28"/>
          <w:szCs w:val="28"/>
        </w:rPr>
        <w:t xml:space="preserve"> лівої гілок СТА). При проростанні пухлиною СТА в місці відходження її від верхньої брижової артерії можлива її перев'язка у гирла з парааортально</w:t>
      </w:r>
      <w:r>
        <w:rPr>
          <w:sz w:val="28"/>
          <w:szCs w:val="28"/>
        </w:rPr>
        <w:t>ю</w:t>
      </w:r>
      <w:r w:rsidRPr="000924C5">
        <w:rPr>
          <w:sz w:val="28"/>
          <w:szCs w:val="28"/>
        </w:rPr>
        <w:t xml:space="preserve"> лімфод</w:t>
      </w:r>
      <w:r>
        <w:rPr>
          <w:sz w:val="28"/>
          <w:szCs w:val="28"/>
        </w:rPr>
        <w:t>и</w:t>
      </w:r>
      <w:r w:rsidRPr="000924C5">
        <w:rPr>
          <w:sz w:val="28"/>
          <w:szCs w:val="28"/>
        </w:rPr>
        <w:t>ссекці</w:t>
      </w:r>
      <w:r>
        <w:rPr>
          <w:sz w:val="28"/>
          <w:szCs w:val="28"/>
        </w:rPr>
        <w:t>єю</w:t>
      </w:r>
      <w:r w:rsidRPr="000924C5">
        <w:rPr>
          <w:sz w:val="28"/>
          <w:szCs w:val="28"/>
        </w:rPr>
        <w:t xml:space="preserve"> або без неї. Ми виконуємо параартеріальну лімфод</w:t>
      </w:r>
      <w:r>
        <w:rPr>
          <w:sz w:val="28"/>
          <w:szCs w:val="28"/>
        </w:rPr>
        <w:t>и</w:t>
      </w:r>
      <w:r w:rsidRPr="000924C5">
        <w:rPr>
          <w:sz w:val="28"/>
          <w:szCs w:val="28"/>
        </w:rPr>
        <w:t xml:space="preserve">ссекцію верхньої брижової артерії і аорти з використанням прецизійної судинної техніки </w:t>
      </w:r>
      <w:r w:rsidR="002F0837">
        <w:rPr>
          <w:sz w:val="28"/>
          <w:szCs w:val="28"/>
        </w:rPr>
        <w:t>та</w:t>
      </w:r>
      <w:r w:rsidRPr="000924C5">
        <w:rPr>
          <w:sz w:val="28"/>
          <w:szCs w:val="28"/>
        </w:rPr>
        <w:t xml:space="preserve"> паравазального розсі</w:t>
      </w:r>
      <w:r>
        <w:rPr>
          <w:sz w:val="28"/>
          <w:szCs w:val="28"/>
        </w:rPr>
        <w:t>чення</w:t>
      </w:r>
      <w:r w:rsidRPr="000924C5">
        <w:rPr>
          <w:sz w:val="28"/>
          <w:szCs w:val="28"/>
        </w:rPr>
        <w:t xml:space="preserve"> тканин </w:t>
      </w:r>
      <w:r>
        <w:rPr>
          <w:sz w:val="28"/>
          <w:szCs w:val="28"/>
        </w:rPr>
        <w:t xml:space="preserve">із застосуванням </w:t>
      </w:r>
      <w:r w:rsidRPr="000924C5">
        <w:rPr>
          <w:sz w:val="28"/>
          <w:szCs w:val="28"/>
        </w:rPr>
        <w:t xml:space="preserve">електрокоагуляції (рис. </w:t>
      </w:r>
      <w:r>
        <w:rPr>
          <w:sz w:val="28"/>
          <w:szCs w:val="28"/>
        </w:rPr>
        <w:t>5.2.4.</w:t>
      </w:r>
      <w:r w:rsidR="002F0837">
        <w:rPr>
          <w:sz w:val="28"/>
          <w:szCs w:val="28"/>
        </w:rPr>
        <w:t xml:space="preserve"> та рис. 5.2.5.</w:t>
      </w:r>
      <w:r w:rsidRPr="000924C5">
        <w:rPr>
          <w:sz w:val="28"/>
          <w:szCs w:val="28"/>
        </w:rPr>
        <w:t>).</w:t>
      </w:r>
    </w:p>
    <w:p w:rsidR="00D02C88" w:rsidRPr="000924C5" w:rsidRDefault="00D02C88" w:rsidP="00D02C88">
      <w:pPr>
        <w:spacing w:line="360" w:lineRule="auto"/>
        <w:jc w:val="both"/>
        <w:rPr>
          <w:sz w:val="28"/>
          <w:szCs w:val="28"/>
        </w:rPr>
      </w:pPr>
      <w:r w:rsidRPr="000924C5">
        <w:rPr>
          <w:noProof/>
          <w:sz w:val="28"/>
          <w:szCs w:val="28"/>
          <w:lang w:val="ru-RU" w:eastAsia="ru-RU"/>
        </w:rPr>
        <w:drawing>
          <wp:inline distT="0" distB="0" distL="0" distR="0">
            <wp:extent cx="1248925" cy="1257300"/>
            <wp:effectExtent l="0" t="0" r="8890" b="0"/>
            <wp:docPr id="91" name="Рисунок 91" descr="PIC_0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PIC_0073"/>
                    <pic:cNvPicPr>
                      <a:picLocks noChangeAspect="1" noChangeArrowheads="1"/>
                    </pic:cNvPicPr>
                  </pic:nvPicPr>
                  <pic:blipFill>
                    <a:blip r:embed="rId9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3289" r="12907"/>
                    <a:stretch>
                      <a:fillRect/>
                    </a:stretch>
                  </pic:blipFill>
                  <pic:spPr bwMode="auto">
                    <a:xfrm>
                      <a:off x="0" y="0"/>
                      <a:ext cx="1249995" cy="1258377"/>
                    </a:xfrm>
                    <a:prstGeom prst="rect">
                      <a:avLst/>
                    </a:prstGeom>
                    <a:noFill/>
                    <a:ln>
                      <a:noFill/>
                    </a:ln>
                  </pic:spPr>
                </pic:pic>
              </a:graphicData>
            </a:graphic>
          </wp:inline>
        </w:drawing>
      </w:r>
      <w:r w:rsidR="005E73E1">
        <w:rPr>
          <w:sz w:val="28"/>
          <w:szCs w:val="28"/>
        </w:rPr>
        <w:tab/>
      </w:r>
      <w:r w:rsidRPr="00A57AE6">
        <w:rPr>
          <w:sz w:val="28"/>
          <w:szCs w:val="28"/>
          <w:lang w:val="ru-RU"/>
        </w:rPr>
        <w:tab/>
      </w:r>
      <w:r w:rsidRPr="000924C5">
        <w:rPr>
          <w:noProof/>
          <w:sz w:val="28"/>
          <w:szCs w:val="28"/>
          <w:lang w:val="ru-RU" w:eastAsia="ru-RU"/>
        </w:rPr>
        <w:drawing>
          <wp:inline distT="0" distB="0" distL="0" distR="0">
            <wp:extent cx="1119829" cy="1152525"/>
            <wp:effectExtent l="0" t="0" r="4445" b="0"/>
            <wp:docPr id="50" name="Рисунок 69" descr="PIC_00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PIC_0076"/>
                    <pic:cNvPicPr>
                      <a:picLocks noChangeAspect="1" noChangeArrowheads="1"/>
                    </pic:cNvPicPr>
                  </pic:nvPicPr>
                  <pic:blipFill>
                    <a:blip r:embed="rId9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4894" r="12056"/>
                    <a:stretch>
                      <a:fillRect/>
                    </a:stretch>
                  </pic:blipFill>
                  <pic:spPr bwMode="auto">
                    <a:xfrm>
                      <a:off x="0" y="0"/>
                      <a:ext cx="1119829" cy="1152525"/>
                    </a:xfrm>
                    <a:prstGeom prst="rect">
                      <a:avLst/>
                    </a:prstGeom>
                    <a:noFill/>
                    <a:ln>
                      <a:noFill/>
                    </a:ln>
                  </pic:spPr>
                </pic:pic>
              </a:graphicData>
            </a:graphic>
          </wp:inline>
        </w:drawing>
      </w:r>
      <w:r w:rsidR="005E73E1">
        <w:rPr>
          <w:sz w:val="28"/>
          <w:szCs w:val="28"/>
        </w:rPr>
        <w:tab/>
      </w:r>
      <w:r w:rsidR="005E73E1">
        <w:rPr>
          <w:sz w:val="28"/>
          <w:szCs w:val="28"/>
        </w:rPr>
        <w:tab/>
      </w:r>
      <w:r w:rsidRPr="000924C5">
        <w:rPr>
          <w:noProof/>
          <w:sz w:val="28"/>
          <w:szCs w:val="28"/>
          <w:lang w:val="ru-RU" w:eastAsia="ru-RU"/>
        </w:rPr>
        <w:drawing>
          <wp:inline distT="0" distB="0" distL="0" distR="0">
            <wp:extent cx="944166" cy="1162050"/>
            <wp:effectExtent l="0" t="0" r="8890" b="0"/>
            <wp:docPr id="92" name="Рисунок 92" descr="PIC_00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PIC_0078"/>
                    <pic:cNvPicPr>
                      <a:picLocks noChangeAspect="1" noChangeArrowheads="1"/>
                    </pic:cNvPicPr>
                  </pic:nvPicPr>
                  <pic:blipFill>
                    <a:blip r:embed="rId9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6185" r="21965"/>
                    <a:stretch>
                      <a:fillRect/>
                    </a:stretch>
                  </pic:blipFill>
                  <pic:spPr bwMode="auto">
                    <a:xfrm>
                      <a:off x="0" y="0"/>
                      <a:ext cx="944166" cy="1162050"/>
                    </a:xfrm>
                    <a:prstGeom prst="rect">
                      <a:avLst/>
                    </a:prstGeom>
                    <a:noFill/>
                    <a:ln>
                      <a:noFill/>
                    </a:ln>
                  </pic:spPr>
                </pic:pic>
              </a:graphicData>
            </a:graphic>
          </wp:inline>
        </w:drawing>
      </w:r>
    </w:p>
    <w:p w:rsidR="00D02C88" w:rsidRPr="000924C5" w:rsidRDefault="005E73E1" w:rsidP="00D02C88">
      <w:pPr>
        <w:spacing w:line="360" w:lineRule="auto"/>
        <w:ind w:left="-567" w:firstLine="709"/>
        <w:jc w:val="both"/>
        <w:rPr>
          <w:sz w:val="28"/>
          <w:szCs w:val="28"/>
        </w:rPr>
      </w:pPr>
      <w:r>
        <w:rPr>
          <w:sz w:val="28"/>
          <w:szCs w:val="28"/>
        </w:rPr>
        <w:tab/>
        <w:t xml:space="preserve">       1</w:t>
      </w:r>
      <w:r>
        <w:rPr>
          <w:sz w:val="28"/>
          <w:szCs w:val="28"/>
        </w:rPr>
        <w:tab/>
      </w:r>
      <w:r>
        <w:rPr>
          <w:sz w:val="28"/>
          <w:szCs w:val="28"/>
        </w:rPr>
        <w:tab/>
      </w:r>
      <w:r>
        <w:rPr>
          <w:sz w:val="28"/>
          <w:szCs w:val="28"/>
        </w:rPr>
        <w:tab/>
      </w:r>
      <w:r>
        <w:rPr>
          <w:sz w:val="28"/>
          <w:szCs w:val="28"/>
        </w:rPr>
        <w:tab/>
      </w:r>
      <w:r>
        <w:rPr>
          <w:sz w:val="28"/>
          <w:szCs w:val="28"/>
        </w:rPr>
        <w:tab/>
        <w:t xml:space="preserve">     2</w:t>
      </w:r>
      <w:r>
        <w:rPr>
          <w:sz w:val="28"/>
          <w:szCs w:val="28"/>
        </w:rPr>
        <w:tab/>
      </w:r>
      <w:r>
        <w:rPr>
          <w:sz w:val="28"/>
          <w:szCs w:val="28"/>
        </w:rPr>
        <w:tab/>
      </w:r>
      <w:r>
        <w:rPr>
          <w:sz w:val="28"/>
          <w:szCs w:val="28"/>
        </w:rPr>
        <w:tab/>
      </w:r>
      <w:r>
        <w:rPr>
          <w:sz w:val="28"/>
          <w:szCs w:val="28"/>
        </w:rPr>
        <w:tab/>
      </w:r>
      <w:r>
        <w:rPr>
          <w:sz w:val="28"/>
          <w:szCs w:val="28"/>
        </w:rPr>
        <w:tab/>
      </w:r>
      <w:r w:rsidR="00D02C88" w:rsidRPr="000924C5">
        <w:rPr>
          <w:sz w:val="28"/>
          <w:szCs w:val="28"/>
        </w:rPr>
        <w:t>3 а,б</w:t>
      </w:r>
    </w:p>
    <w:p w:rsidR="00D02C88" w:rsidRPr="000924C5" w:rsidRDefault="00D02C88" w:rsidP="00D02C88">
      <w:pPr>
        <w:spacing w:line="360" w:lineRule="auto"/>
        <w:ind w:left="-567" w:firstLine="709"/>
        <w:jc w:val="both"/>
        <w:rPr>
          <w:sz w:val="28"/>
          <w:szCs w:val="28"/>
        </w:rPr>
      </w:pPr>
      <w:r w:rsidRPr="000924C5">
        <w:rPr>
          <w:noProof/>
          <w:sz w:val="28"/>
          <w:szCs w:val="28"/>
          <w:lang w:val="ru-RU" w:eastAsia="ru-RU"/>
        </w:rPr>
        <w:drawing>
          <wp:inline distT="0" distB="0" distL="0" distR="0">
            <wp:extent cx="1116438" cy="1390650"/>
            <wp:effectExtent l="0" t="0" r="7620" b="0"/>
            <wp:docPr id="51" name="Рисунок 67" descr="PIC_0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PIC_0079"/>
                    <pic:cNvPicPr>
                      <a:picLocks noChangeAspect="1" noChangeArrowheads="1"/>
                    </pic:cNvPicPr>
                  </pic:nvPicPr>
                  <pic:blipFill>
                    <a:blip r:embed="rId9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7563" r="21864"/>
                    <a:stretch>
                      <a:fillRect/>
                    </a:stretch>
                  </pic:blipFill>
                  <pic:spPr bwMode="auto">
                    <a:xfrm>
                      <a:off x="0" y="0"/>
                      <a:ext cx="1117674" cy="1392189"/>
                    </a:xfrm>
                    <a:prstGeom prst="rect">
                      <a:avLst/>
                    </a:prstGeom>
                    <a:noFill/>
                    <a:ln>
                      <a:noFill/>
                    </a:ln>
                  </pic:spPr>
                </pic:pic>
              </a:graphicData>
            </a:graphic>
          </wp:inline>
        </w:drawing>
      </w:r>
      <w:r w:rsidRPr="000924C5">
        <w:rPr>
          <w:sz w:val="28"/>
          <w:szCs w:val="28"/>
        </w:rPr>
        <w:tab/>
      </w:r>
      <w:r w:rsidRPr="000924C5">
        <w:rPr>
          <w:sz w:val="28"/>
          <w:szCs w:val="28"/>
        </w:rPr>
        <w:tab/>
      </w:r>
      <w:r w:rsidR="005E73E1">
        <w:rPr>
          <w:sz w:val="28"/>
          <w:szCs w:val="28"/>
        </w:rPr>
        <w:tab/>
      </w:r>
      <w:r w:rsidRPr="000924C5">
        <w:rPr>
          <w:noProof/>
          <w:sz w:val="28"/>
          <w:szCs w:val="28"/>
          <w:lang w:val="ru-RU" w:eastAsia="ru-RU"/>
        </w:rPr>
        <w:drawing>
          <wp:inline distT="0" distB="0" distL="0" distR="0">
            <wp:extent cx="1219106" cy="1323975"/>
            <wp:effectExtent l="0" t="0" r="635" b="0"/>
            <wp:docPr id="52" name="Рисунок 66" descr="PIC_0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PIC_0082"/>
                    <pic:cNvPicPr>
                      <a:picLocks noChangeAspect="1" noChangeArrowheads="1"/>
                    </pic:cNvPicPr>
                  </pic:nvPicPr>
                  <pic:blipFill>
                    <a:blip r:embed="rId9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9838" r="21863"/>
                    <a:stretch>
                      <a:fillRect/>
                    </a:stretch>
                  </pic:blipFill>
                  <pic:spPr bwMode="auto">
                    <a:xfrm>
                      <a:off x="0" y="0"/>
                      <a:ext cx="1219016" cy="1323878"/>
                    </a:xfrm>
                    <a:prstGeom prst="rect">
                      <a:avLst/>
                    </a:prstGeom>
                    <a:noFill/>
                    <a:ln>
                      <a:noFill/>
                    </a:ln>
                  </pic:spPr>
                </pic:pic>
              </a:graphicData>
            </a:graphic>
          </wp:inline>
        </w:drawing>
      </w:r>
      <w:r w:rsidRPr="000924C5">
        <w:rPr>
          <w:sz w:val="28"/>
          <w:szCs w:val="28"/>
        </w:rPr>
        <w:tab/>
      </w:r>
      <w:r w:rsidRPr="000924C5">
        <w:rPr>
          <w:noProof/>
          <w:sz w:val="28"/>
          <w:szCs w:val="28"/>
          <w:lang w:val="ru-RU" w:eastAsia="ru-RU"/>
        </w:rPr>
        <w:drawing>
          <wp:inline distT="0" distB="0" distL="0" distR="0">
            <wp:extent cx="1144981" cy="1352550"/>
            <wp:effectExtent l="0" t="0" r="0" b="0"/>
            <wp:docPr id="53" name="Рисунок 65" descr="PIC_0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PIC_0083"/>
                    <pic:cNvPicPr>
                      <a:picLocks noChangeAspect="1" noChangeArrowheads="1"/>
                    </pic:cNvPicPr>
                  </pic:nvPicPr>
                  <pic:blipFill>
                    <a:blip r:embed="rId9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6495" r="20274"/>
                    <a:stretch>
                      <a:fillRect/>
                    </a:stretch>
                  </pic:blipFill>
                  <pic:spPr bwMode="auto">
                    <a:xfrm>
                      <a:off x="0" y="0"/>
                      <a:ext cx="1147815" cy="1355898"/>
                    </a:xfrm>
                    <a:prstGeom prst="rect">
                      <a:avLst/>
                    </a:prstGeom>
                    <a:noFill/>
                    <a:ln>
                      <a:noFill/>
                    </a:ln>
                  </pic:spPr>
                </pic:pic>
              </a:graphicData>
            </a:graphic>
          </wp:inline>
        </w:drawing>
      </w:r>
    </w:p>
    <w:p w:rsidR="00D02C88" w:rsidRPr="000924C5" w:rsidRDefault="00D02C88" w:rsidP="00D02C88">
      <w:pPr>
        <w:spacing w:line="360" w:lineRule="auto"/>
        <w:ind w:left="-567" w:firstLine="709"/>
        <w:jc w:val="both"/>
        <w:rPr>
          <w:sz w:val="28"/>
          <w:szCs w:val="28"/>
        </w:rPr>
      </w:pPr>
      <w:r>
        <w:rPr>
          <w:sz w:val="28"/>
          <w:szCs w:val="28"/>
        </w:rPr>
        <w:t xml:space="preserve">              4а</w:t>
      </w:r>
      <w:r>
        <w:rPr>
          <w:sz w:val="28"/>
          <w:szCs w:val="28"/>
        </w:rPr>
        <w:tab/>
      </w:r>
      <w:r>
        <w:rPr>
          <w:sz w:val="28"/>
          <w:szCs w:val="28"/>
        </w:rPr>
        <w:tab/>
      </w:r>
      <w:r>
        <w:rPr>
          <w:sz w:val="28"/>
          <w:szCs w:val="28"/>
        </w:rPr>
        <w:tab/>
      </w:r>
      <w:r>
        <w:rPr>
          <w:sz w:val="28"/>
          <w:szCs w:val="28"/>
        </w:rPr>
        <w:tab/>
      </w:r>
      <w:r w:rsidRPr="000924C5">
        <w:rPr>
          <w:sz w:val="28"/>
          <w:szCs w:val="28"/>
        </w:rPr>
        <w:t>4б</w:t>
      </w:r>
      <w:r w:rsidRPr="000924C5">
        <w:rPr>
          <w:sz w:val="28"/>
          <w:szCs w:val="28"/>
        </w:rPr>
        <w:tab/>
      </w:r>
      <w:r w:rsidRPr="000924C5">
        <w:rPr>
          <w:sz w:val="28"/>
          <w:szCs w:val="28"/>
        </w:rPr>
        <w:tab/>
      </w:r>
      <w:r w:rsidRPr="000924C5">
        <w:rPr>
          <w:sz w:val="28"/>
          <w:szCs w:val="28"/>
        </w:rPr>
        <w:tab/>
      </w:r>
      <w:r w:rsidRPr="000924C5">
        <w:rPr>
          <w:sz w:val="28"/>
          <w:szCs w:val="28"/>
        </w:rPr>
        <w:tab/>
        <w:t>4в</w:t>
      </w:r>
    </w:p>
    <w:p w:rsidR="00D02C88" w:rsidRPr="000924C5" w:rsidRDefault="00D02C88" w:rsidP="00D02C88">
      <w:pPr>
        <w:spacing w:line="360" w:lineRule="auto"/>
        <w:ind w:left="-567" w:firstLine="709"/>
        <w:jc w:val="both"/>
        <w:rPr>
          <w:sz w:val="28"/>
          <w:szCs w:val="28"/>
        </w:rPr>
      </w:pPr>
      <w:r w:rsidRPr="000924C5">
        <w:rPr>
          <w:noProof/>
          <w:sz w:val="28"/>
          <w:szCs w:val="28"/>
          <w:lang w:val="ru-RU" w:eastAsia="ru-RU"/>
        </w:rPr>
        <w:drawing>
          <wp:inline distT="0" distB="0" distL="0" distR="0">
            <wp:extent cx="1091545" cy="1152525"/>
            <wp:effectExtent l="0" t="0" r="0" b="0"/>
            <wp:docPr id="93" name="Рисунок 93" descr="Копия ааа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Копия аааа"/>
                    <pic:cNvPicPr>
                      <a:picLocks noChangeAspect="1" noChangeArrowheads="1"/>
                    </pic:cNvPicPr>
                  </pic:nvPicPr>
                  <pic:blipFill>
                    <a:blip r:embed="rId9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2215" r="26213" b="5286"/>
                    <a:stretch>
                      <a:fillRect/>
                    </a:stretch>
                  </pic:blipFill>
                  <pic:spPr bwMode="auto">
                    <a:xfrm>
                      <a:off x="0" y="0"/>
                      <a:ext cx="1095511" cy="1156712"/>
                    </a:xfrm>
                    <a:prstGeom prst="rect">
                      <a:avLst/>
                    </a:prstGeom>
                    <a:noFill/>
                    <a:ln>
                      <a:noFill/>
                    </a:ln>
                  </pic:spPr>
                </pic:pic>
              </a:graphicData>
            </a:graphic>
          </wp:inline>
        </w:drawing>
      </w:r>
      <w:r>
        <w:rPr>
          <w:sz w:val="28"/>
          <w:szCs w:val="28"/>
        </w:rPr>
        <w:tab/>
      </w:r>
      <w:r w:rsidR="005E73E1">
        <w:rPr>
          <w:sz w:val="28"/>
          <w:szCs w:val="28"/>
        </w:rPr>
        <w:tab/>
      </w:r>
      <w:r w:rsidR="005E73E1">
        <w:rPr>
          <w:sz w:val="28"/>
          <w:szCs w:val="28"/>
        </w:rPr>
        <w:tab/>
      </w:r>
      <w:r w:rsidRPr="000924C5">
        <w:rPr>
          <w:noProof/>
          <w:sz w:val="28"/>
          <w:szCs w:val="28"/>
          <w:lang w:val="ru-RU" w:eastAsia="ru-RU"/>
        </w:rPr>
        <w:drawing>
          <wp:inline distT="0" distB="0" distL="0" distR="0">
            <wp:extent cx="1051267" cy="1057275"/>
            <wp:effectExtent l="0" t="0" r="0" b="0"/>
            <wp:docPr id="63" name="Рисунок 63" descr="Копия Копия ааа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Копия Копия аааа"/>
                    <pic:cNvPicPr>
                      <a:picLocks noChangeAspect="1" noChangeArrowheads="1"/>
                    </pic:cNvPicPr>
                  </pic:nvPicPr>
                  <pic:blipFill>
                    <a:blip r:embed="rId9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1542" r="26492" b="5634"/>
                    <a:stretch>
                      <a:fillRect/>
                    </a:stretch>
                  </pic:blipFill>
                  <pic:spPr bwMode="auto">
                    <a:xfrm>
                      <a:off x="0" y="0"/>
                      <a:ext cx="1052171" cy="1058184"/>
                    </a:xfrm>
                    <a:prstGeom prst="rect">
                      <a:avLst/>
                    </a:prstGeom>
                    <a:noFill/>
                    <a:ln>
                      <a:noFill/>
                    </a:ln>
                  </pic:spPr>
                </pic:pic>
              </a:graphicData>
            </a:graphic>
          </wp:inline>
        </w:drawing>
      </w:r>
      <w:r w:rsidRPr="000924C5">
        <w:rPr>
          <w:noProof/>
          <w:sz w:val="28"/>
          <w:szCs w:val="28"/>
          <w:lang w:val="ru-RU" w:eastAsia="ru-RU"/>
        </w:rPr>
        <w:drawing>
          <wp:inline distT="0" distB="0" distL="0" distR="0">
            <wp:extent cx="1021037" cy="1114425"/>
            <wp:effectExtent l="0" t="0" r="8255" b="0"/>
            <wp:docPr id="62" name="Рисунок 62" descr="рр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ррр"/>
                    <pic:cNvPicPr>
                      <a:picLocks noChangeAspect="1" noChangeArrowheads="1"/>
                    </pic:cNvPicPr>
                  </pic:nvPicPr>
                  <pic:blipFill>
                    <a:blip r:embed="rId9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9371" r="22684"/>
                    <a:stretch>
                      <a:fillRect/>
                    </a:stretch>
                  </pic:blipFill>
                  <pic:spPr bwMode="auto">
                    <a:xfrm>
                      <a:off x="0" y="0"/>
                      <a:ext cx="1023866" cy="1117513"/>
                    </a:xfrm>
                    <a:prstGeom prst="rect">
                      <a:avLst/>
                    </a:prstGeom>
                    <a:noFill/>
                    <a:ln>
                      <a:noFill/>
                    </a:ln>
                  </pic:spPr>
                </pic:pic>
              </a:graphicData>
            </a:graphic>
          </wp:inline>
        </w:drawing>
      </w:r>
    </w:p>
    <w:p w:rsidR="00D02C88" w:rsidRPr="000924C5" w:rsidRDefault="00D02C88" w:rsidP="00D02C88">
      <w:pPr>
        <w:spacing w:line="360" w:lineRule="auto"/>
        <w:ind w:left="-567" w:firstLine="709"/>
        <w:jc w:val="both"/>
        <w:rPr>
          <w:sz w:val="28"/>
          <w:szCs w:val="28"/>
        </w:rPr>
      </w:pPr>
      <w:r>
        <w:rPr>
          <w:sz w:val="28"/>
          <w:szCs w:val="28"/>
        </w:rPr>
        <w:tab/>
      </w:r>
      <w:r w:rsidRPr="000924C5">
        <w:rPr>
          <w:sz w:val="28"/>
          <w:szCs w:val="28"/>
        </w:rPr>
        <w:t>4г</w:t>
      </w:r>
      <w:r w:rsidRPr="000924C5">
        <w:rPr>
          <w:sz w:val="28"/>
          <w:szCs w:val="28"/>
        </w:rPr>
        <w:tab/>
      </w:r>
      <w:r w:rsidRPr="000924C5">
        <w:rPr>
          <w:sz w:val="28"/>
          <w:szCs w:val="28"/>
        </w:rPr>
        <w:tab/>
      </w:r>
      <w:r w:rsidRPr="000924C5">
        <w:rPr>
          <w:sz w:val="28"/>
          <w:szCs w:val="28"/>
        </w:rPr>
        <w:tab/>
      </w:r>
      <w:r w:rsidRPr="000924C5">
        <w:rPr>
          <w:sz w:val="28"/>
          <w:szCs w:val="28"/>
        </w:rPr>
        <w:tab/>
      </w:r>
      <w:r w:rsidRPr="000924C5">
        <w:rPr>
          <w:sz w:val="28"/>
          <w:szCs w:val="28"/>
        </w:rPr>
        <w:tab/>
        <w:t>4д</w:t>
      </w:r>
      <w:r w:rsidRPr="000924C5">
        <w:rPr>
          <w:sz w:val="28"/>
          <w:szCs w:val="28"/>
        </w:rPr>
        <w:tab/>
      </w:r>
      <w:r w:rsidRPr="000924C5">
        <w:rPr>
          <w:sz w:val="28"/>
          <w:szCs w:val="28"/>
        </w:rPr>
        <w:tab/>
      </w:r>
      <w:r w:rsidRPr="000924C5">
        <w:rPr>
          <w:sz w:val="28"/>
          <w:szCs w:val="28"/>
        </w:rPr>
        <w:tab/>
      </w:r>
      <w:r w:rsidRPr="000924C5">
        <w:rPr>
          <w:sz w:val="28"/>
          <w:szCs w:val="28"/>
        </w:rPr>
        <w:tab/>
        <w:t>5</w:t>
      </w:r>
    </w:p>
    <w:p w:rsidR="00D02C88" w:rsidRPr="000924C5" w:rsidRDefault="00D02C88" w:rsidP="00D02C88">
      <w:pPr>
        <w:spacing w:line="360" w:lineRule="auto"/>
        <w:ind w:left="-567" w:firstLine="709"/>
        <w:jc w:val="both"/>
        <w:rPr>
          <w:sz w:val="28"/>
          <w:szCs w:val="28"/>
        </w:rPr>
      </w:pPr>
      <w:r w:rsidRPr="000924C5">
        <w:rPr>
          <w:noProof/>
          <w:sz w:val="28"/>
          <w:szCs w:val="28"/>
          <w:lang w:val="ru-RU" w:eastAsia="ru-RU"/>
        </w:rPr>
        <w:drawing>
          <wp:inline distT="0" distB="0" distL="0" distR="0">
            <wp:extent cx="1113785" cy="1152525"/>
            <wp:effectExtent l="0" t="0" r="0" b="0"/>
            <wp:docPr id="61" name="Рисунок 61" descr="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PI"/>
                    <pic:cNvPicPr>
                      <a:picLocks noChangeAspect="1" noChangeArrowheads="1"/>
                    </pic:cNvPicPr>
                  </pic:nvPicPr>
                  <pic:blipFill>
                    <a:blip r:embed="rId10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0303" r="21727"/>
                    <a:stretch>
                      <a:fillRect/>
                    </a:stretch>
                  </pic:blipFill>
                  <pic:spPr bwMode="auto">
                    <a:xfrm>
                      <a:off x="0" y="0"/>
                      <a:ext cx="1110753" cy="1149388"/>
                    </a:xfrm>
                    <a:prstGeom prst="rect">
                      <a:avLst/>
                    </a:prstGeom>
                    <a:noFill/>
                    <a:ln>
                      <a:noFill/>
                    </a:ln>
                  </pic:spPr>
                </pic:pic>
              </a:graphicData>
            </a:graphic>
          </wp:inline>
        </w:drawing>
      </w:r>
      <w:r w:rsidRPr="000924C5">
        <w:rPr>
          <w:sz w:val="28"/>
          <w:szCs w:val="28"/>
        </w:rPr>
        <w:tab/>
      </w:r>
      <w:r w:rsidRPr="000924C5">
        <w:rPr>
          <w:sz w:val="28"/>
          <w:szCs w:val="28"/>
        </w:rPr>
        <w:tab/>
      </w:r>
      <w:r w:rsidR="005E73E1">
        <w:rPr>
          <w:sz w:val="28"/>
          <w:szCs w:val="28"/>
        </w:rPr>
        <w:tab/>
      </w:r>
      <w:r w:rsidRPr="000924C5">
        <w:rPr>
          <w:noProof/>
          <w:sz w:val="28"/>
          <w:szCs w:val="28"/>
          <w:lang w:val="ru-RU" w:eastAsia="ru-RU"/>
        </w:rPr>
        <w:drawing>
          <wp:inline distT="0" distB="0" distL="0" distR="0">
            <wp:extent cx="1070137" cy="1047750"/>
            <wp:effectExtent l="0" t="0" r="0" b="0"/>
            <wp:docPr id="60" name="Рисунок 60" descr="ее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еее"/>
                    <pic:cNvPicPr>
                      <a:picLocks noChangeAspect="1" noChangeArrowheads="1"/>
                    </pic:cNvPicPr>
                  </pic:nvPicPr>
                  <pic:blipFill>
                    <a:blip r:embed="rId10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7796" r="18709"/>
                    <a:stretch>
                      <a:fillRect/>
                    </a:stretch>
                  </pic:blipFill>
                  <pic:spPr bwMode="auto">
                    <a:xfrm>
                      <a:off x="0" y="0"/>
                      <a:ext cx="1071383" cy="1048970"/>
                    </a:xfrm>
                    <a:prstGeom prst="rect">
                      <a:avLst/>
                    </a:prstGeom>
                    <a:noFill/>
                    <a:ln>
                      <a:noFill/>
                    </a:ln>
                  </pic:spPr>
                </pic:pic>
              </a:graphicData>
            </a:graphic>
          </wp:inline>
        </w:drawing>
      </w:r>
    </w:p>
    <w:p w:rsidR="00D02C88" w:rsidRPr="000924C5" w:rsidRDefault="00D02C88" w:rsidP="00D02C88">
      <w:pPr>
        <w:spacing w:line="360" w:lineRule="auto"/>
        <w:ind w:left="-567" w:firstLine="709"/>
        <w:jc w:val="both"/>
        <w:rPr>
          <w:sz w:val="28"/>
          <w:szCs w:val="28"/>
        </w:rPr>
      </w:pPr>
      <w:r>
        <w:rPr>
          <w:sz w:val="28"/>
          <w:szCs w:val="28"/>
        </w:rPr>
        <w:tab/>
        <w:t xml:space="preserve">     6а</w:t>
      </w:r>
      <w:r>
        <w:rPr>
          <w:sz w:val="28"/>
          <w:szCs w:val="28"/>
        </w:rPr>
        <w:tab/>
      </w:r>
      <w:r>
        <w:rPr>
          <w:sz w:val="28"/>
          <w:szCs w:val="28"/>
        </w:rPr>
        <w:tab/>
      </w:r>
      <w:r>
        <w:rPr>
          <w:sz w:val="28"/>
          <w:szCs w:val="28"/>
        </w:rPr>
        <w:tab/>
      </w:r>
      <w:r>
        <w:rPr>
          <w:sz w:val="28"/>
          <w:szCs w:val="28"/>
        </w:rPr>
        <w:tab/>
      </w:r>
      <w:r>
        <w:rPr>
          <w:sz w:val="28"/>
          <w:szCs w:val="28"/>
        </w:rPr>
        <w:tab/>
      </w:r>
      <w:r w:rsidRPr="000924C5">
        <w:rPr>
          <w:sz w:val="28"/>
          <w:szCs w:val="28"/>
        </w:rPr>
        <w:t>6</w:t>
      </w:r>
      <w:r>
        <w:rPr>
          <w:sz w:val="28"/>
          <w:szCs w:val="28"/>
        </w:rPr>
        <w:t>б</w:t>
      </w:r>
    </w:p>
    <w:p w:rsidR="00D02C88" w:rsidRPr="000924C5" w:rsidRDefault="00D02C88" w:rsidP="00D02C88">
      <w:pPr>
        <w:tabs>
          <w:tab w:val="left" w:pos="996"/>
        </w:tabs>
        <w:spacing w:line="360" w:lineRule="auto"/>
        <w:ind w:left="-567" w:firstLine="709"/>
        <w:jc w:val="center"/>
        <w:rPr>
          <w:sz w:val="28"/>
          <w:szCs w:val="28"/>
        </w:rPr>
      </w:pPr>
      <w:r>
        <w:rPr>
          <w:sz w:val="28"/>
          <w:szCs w:val="28"/>
        </w:rPr>
        <w:t>Рис</w:t>
      </w:r>
      <w:r w:rsidRPr="000924C5">
        <w:rPr>
          <w:sz w:val="28"/>
          <w:szCs w:val="28"/>
        </w:rPr>
        <w:t xml:space="preserve">. </w:t>
      </w:r>
      <w:r>
        <w:rPr>
          <w:sz w:val="28"/>
          <w:szCs w:val="28"/>
        </w:rPr>
        <w:t>5.2.</w:t>
      </w:r>
      <w:r w:rsidR="002F0837">
        <w:rPr>
          <w:sz w:val="28"/>
          <w:szCs w:val="28"/>
        </w:rPr>
        <w:t>5</w:t>
      </w:r>
      <w:r w:rsidRPr="000924C5">
        <w:rPr>
          <w:sz w:val="28"/>
          <w:szCs w:val="28"/>
        </w:rPr>
        <w:t>. Варіанти видалення пухлини з інвазією в бриж</w:t>
      </w:r>
      <w:r>
        <w:rPr>
          <w:sz w:val="28"/>
          <w:szCs w:val="28"/>
        </w:rPr>
        <w:t>у</w:t>
      </w:r>
      <w:r w:rsidRPr="000924C5">
        <w:rPr>
          <w:sz w:val="28"/>
          <w:szCs w:val="28"/>
        </w:rPr>
        <w:t xml:space="preserve"> поперечної </w:t>
      </w:r>
      <w:r w:rsidRPr="000924C5">
        <w:rPr>
          <w:sz w:val="28"/>
          <w:szCs w:val="28"/>
        </w:rPr>
        <w:lastRenderedPageBreak/>
        <w:t>кишки і ураження її лімфовузлів:1) видалення пухлини в безсудинн</w:t>
      </w:r>
      <w:r>
        <w:rPr>
          <w:sz w:val="28"/>
          <w:szCs w:val="28"/>
        </w:rPr>
        <w:t>ій</w:t>
      </w:r>
      <w:r w:rsidRPr="000924C5">
        <w:rPr>
          <w:sz w:val="28"/>
          <w:szCs w:val="28"/>
        </w:rPr>
        <w:t xml:space="preserve"> зоні; 2) видалення пухлини з інвазією в області біфуркації </w:t>
      </w:r>
      <w:r>
        <w:rPr>
          <w:sz w:val="28"/>
          <w:szCs w:val="28"/>
        </w:rPr>
        <w:t>СТА</w:t>
      </w:r>
      <w:r w:rsidRPr="000924C5">
        <w:rPr>
          <w:sz w:val="28"/>
          <w:szCs w:val="28"/>
        </w:rPr>
        <w:t xml:space="preserve">; 3) а - видалення пухлини з перев'язкою </w:t>
      </w:r>
      <w:r>
        <w:rPr>
          <w:sz w:val="28"/>
          <w:szCs w:val="28"/>
        </w:rPr>
        <w:t>СТА</w:t>
      </w:r>
      <w:r w:rsidRPr="000924C5">
        <w:rPr>
          <w:sz w:val="28"/>
          <w:szCs w:val="28"/>
        </w:rPr>
        <w:t xml:space="preserve"> вище і нижче пухлини; б - видалення пухлини з лімфод</w:t>
      </w:r>
      <w:r>
        <w:rPr>
          <w:sz w:val="28"/>
          <w:szCs w:val="28"/>
        </w:rPr>
        <w:t>и</w:t>
      </w:r>
      <w:r w:rsidRPr="000924C5">
        <w:rPr>
          <w:sz w:val="28"/>
          <w:szCs w:val="28"/>
        </w:rPr>
        <w:t>ссекці</w:t>
      </w:r>
      <w:r>
        <w:rPr>
          <w:sz w:val="28"/>
          <w:szCs w:val="28"/>
        </w:rPr>
        <w:t>єю</w:t>
      </w:r>
      <w:r w:rsidRPr="000924C5">
        <w:rPr>
          <w:sz w:val="28"/>
          <w:szCs w:val="28"/>
        </w:rPr>
        <w:t xml:space="preserve"> гілок </w:t>
      </w:r>
      <w:r>
        <w:rPr>
          <w:sz w:val="28"/>
          <w:szCs w:val="28"/>
        </w:rPr>
        <w:t>СТА</w:t>
      </w:r>
      <w:r w:rsidRPr="000924C5">
        <w:rPr>
          <w:sz w:val="28"/>
          <w:szCs w:val="28"/>
        </w:rPr>
        <w:t xml:space="preserve"> та резекцією поперечної кишки; 4) а - видалення пухлини з перев'язкою </w:t>
      </w:r>
      <w:r>
        <w:rPr>
          <w:sz w:val="28"/>
          <w:szCs w:val="28"/>
        </w:rPr>
        <w:t>СТА</w:t>
      </w:r>
      <w:r w:rsidRPr="000924C5">
        <w:rPr>
          <w:sz w:val="28"/>
          <w:szCs w:val="28"/>
        </w:rPr>
        <w:t xml:space="preserve"> у гирла; б - видалення пухлини з перев'язкою </w:t>
      </w:r>
      <w:r>
        <w:rPr>
          <w:sz w:val="28"/>
          <w:szCs w:val="28"/>
        </w:rPr>
        <w:t>СТА</w:t>
      </w:r>
      <w:r w:rsidRPr="000924C5">
        <w:rPr>
          <w:sz w:val="28"/>
          <w:szCs w:val="28"/>
        </w:rPr>
        <w:t xml:space="preserve"> у гирла і лімфод</w:t>
      </w:r>
      <w:r>
        <w:rPr>
          <w:sz w:val="28"/>
          <w:szCs w:val="28"/>
        </w:rPr>
        <w:t>и</w:t>
      </w:r>
      <w:r w:rsidRPr="000924C5">
        <w:rPr>
          <w:sz w:val="28"/>
          <w:szCs w:val="28"/>
        </w:rPr>
        <w:t>ссекці</w:t>
      </w:r>
      <w:r>
        <w:rPr>
          <w:sz w:val="28"/>
          <w:szCs w:val="28"/>
        </w:rPr>
        <w:t>єю</w:t>
      </w:r>
      <w:r w:rsidRPr="000924C5">
        <w:rPr>
          <w:sz w:val="28"/>
          <w:szCs w:val="28"/>
        </w:rPr>
        <w:t xml:space="preserve"> до біфуркації; в - видалення пухлини з перев'язкою </w:t>
      </w:r>
      <w:r>
        <w:rPr>
          <w:sz w:val="28"/>
          <w:szCs w:val="28"/>
        </w:rPr>
        <w:t>СТА</w:t>
      </w:r>
      <w:r w:rsidRPr="000924C5">
        <w:rPr>
          <w:sz w:val="28"/>
          <w:szCs w:val="28"/>
        </w:rPr>
        <w:t xml:space="preserve"> у гирла з лімфод</w:t>
      </w:r>
      <w:r>
        <w:rPr>
          <w:sz w:val="28"/>
          <w:szCs w:val="28"/>
        </w:rPr>
        <w:t>и</w:t>
      </w:r>
      <w:r w:rsidRPr="000924C5">
        <w:rPr>
          <w:sz w:val="28"/>
          <w:szCs w:val="28"/>
        </w:rPr>
        <w:t>ссекці</w:t>
      </w:r>
      <w:r>
        <w:rPr>
          <w:sz w:val="28"/>
          <w:szCs w:val="28"/>
        </w:rPr>
        <w:t>єю</w:t>
      </w:r>
      <w:r w:rsidRPr="000924C5">
        <w:rPr>
          <w:sz w:val="28"/>
          <w:szCs w:val="28"/>
        </w:rPr>
        <w:t xml:space="preserve"> до біфуркації і резекцією поперечної кишки; г</w:t>
      </w:r>
      <w:r>
        <w:rPr>
          <w:sz w:val="28"/>
          <w:szCs w:val="28"/>
        </w:rPr>
        <w:t xml:space="preserve"> - </w:t>
      </w:r>
      <w:r w:rsidRPr="000924C5">
        <w:rPr>
          <w:sz w:val="28"/>
          <w:szCs w:val="28"/>
        </w:rPr>
        <w:t xml:space="preserve"> видалення пухлини з перев'язкою </w:t>
      </w:r>
      <w:r>
        <w:rPr>
          <w:sz w:val="28"/>
          <w:szCs w:val="28"/>
        </w:rPr>
        <w:t>СТА</w:t>
      </w:r>
      <w:r w:rsidRPr="000924C5">
        <w:rPr>
          <w:sz w:val="28"/>
          <w:szCs w:val="28"/>
        </w:rPr>
        <w:t xml:space="preserve"> у гирла з лімфод</w:t>
      </w:r>
      <w:r>
        <w:rPr>
          <w:sz w:val="28"/>
          <w:szCs w:val="28"/>
        </w:rPr>
        <w:t>и</w:t>
      </w:r>
      <w:r w:rsidRPr="000924C5">
        <w:rPr>
          <w:sz w:val="28"/>
          <w:szCs w:val="28"/>
        </w:rPr>
        <w:t>ссекці</w:t>
      </w:r>
      <w:r>
        <w:rPr>
          <w:sz w:val="28"/>
          <w:szCs w:val="28"/>
        </w:rPr>
        <w:t>єю</w:t>
      </w:r>
      <w:r w:rsidRPr="000924C5">
        <w:rPr>
          <w:sz w:val="28"/>
          <w:szCs w:val="28"/>
        </w:rPr>
        <w:t xml:space="preserve"> до біфуркації, резекцією поперечної кишки і лімфод</w:t>
      </w:r>
      <w:r>
        <w:rPr>
          <w:sz w:val="28"/>
          <w:szCs w:val="28"/>
        </w:rPr>
        <w:t>и</w:t>
      </w:r>
      <w:r w:rsidRPr="000924C5">
        <w:rPr>
          <w:sz w:val="28"/>
          <w:szCs w:val="28"/>
        </w:rPr>
        <w:t>ссекці</w:t>
      </w:r>
      <w:r>
        <w:rPr>
          <w:sz w:val="28"/>
          <w:szCs w:val="28"/>
        </w:rPr>
        <w:t>єю</w:t>
      </w:r>
      <w:r w:rsidRPr="000924C5">
        <w:rPr>
          <w:sz w:val="28"/>
          <w:szCs w:val="28"/>
        </w:rPr>
        <w:t xml:space="preserve"> верхньої брижової артерії; д</w:t>
      </w:r>
      <w:r>
        <w:rPr>
          <w:sz w:val="28"/>
          <w:szCs w:val="28"/>
        </w:rPr>
        <w:t xml:space="preserve"> - </w:t>
      </w:r>
      <w:r w:rsidRPr="000924C5">
        <w:rPr>
          <w:sz w:val="28"/>
          <w:szCs w:val="28"/>
        </w:rPr>
        <w:t xml:space="preserve"> видалення пухлини з перев'язкою </w:t>
      </w:r>
      <w:r>
        <w:rPr>
          <w:sz w:val="28"/>
          <w:szCs w:val="28"/>
        </w:rPr>
        <w:t>СТА</w:t>
      </w:r>
      <w:r w:rsidRPr="000924C5">
        <w:rPr>
          <w:sz w:val="28"/>
          <w:szCs w:val="28"/>
        </w:rPr>
        <w:t xml:space="preserve"> у гирла з лімфод</w:t>
      </w:r>
      <w:r>
        <w:rPr>
          <w:sz w:val="28"/>
          <w:szCs w:val="28"/>
        </w:rPr>
        <w:t>и</w:t>
      </w:r>
      <w:r w:rsidRPr="000924C5">
        <w:rPr>
          <w:sz w:val="28"/>
          <w:szCs w:val="28"/>
        </w:rPr>
        <w:t>ссекці</w:t>
      </w:r>
      <w:r>
        <w:rPr>
          <w:sz w:val="28"/>
          <w:szCs w:val="28"/>
        </w:rPr>
        <w:t>єю</w:t>
      </w:r>
      <w:r w:rsidRPr="000924C5">
        <w:rPr>
          <w:sz w:val="28"/>
          <w:szCs w:val="28"/>
        </w:rPr>
        <w:t xml:space="preserve"> до біфуркації, резекцією поперечної кишки з лімфод</w:t>
      </w:r>
      <w:r>
        <w:rPr>
          <w:sz w:val="28"/>
          <w:szCs w:val="28"/>
        </w:rPr>
        <w:t>и</w:t>
      </w:r>
      <w:r w:rsidRPr="000924C5">
        <w:rPr>
          <w:sz w:val="28"/>
          <w:szCs w:val="28"/>
        </w:rPr>
        <w:t>ссекці</w:t>
      </w:r>
      <w:r>
        <w:rPr>
          <w:sz w:val="28"/>
          <w:szCs w:val="28"/>
        </w:rPr>
        <w:t>єю</w:t>
      </w:r>
      <w:r w:rsidRPr="000924C5">
        <w:rPr>
          <w:sz w:val="28"/>
          <w:szCs w:val="28"/>
        </w:rPr>
        <w:t xml:space="preserve"> верхньої брижової артерії і аорти; 5) видалення пухлини з резекцією верхньої брижової артерії і її протезуванням; 6) видалення пухлини з резекцією верхньої брижової артерії і аорти: а</w:t>
      </w:r>
      <w:r>
        <w:rPr>
          <w:sz w:val="28"/>
          <w:szCs w:val="28"/>
        </w:rPr>
        <w:t>-</w:t>
      </w:r>
      <w:r w:rsidRPr="000924C5">
        <w:rPr>
          <w:sz w:val="28"/>
          <w:szCs w:val="28"/>
        </w:rPr>
        <w:t xml:space="preserve"> прист</w:t>
      </w:r>
      <w:r>
        <w:rPr>
          <w:sz w:val="28"/>
          <w:szCs w:val="28"/>
        </w:rPr>
        <w:t>інковийвіджим</w:t>
      </w:r>
      <w:r w:rsidRPr="000924C5">
        <w:rPr>
          <w:sz w:val="28"/>
          <w:szCs w:val="28"/>
        </w:rPr>
        <w:t xml:space="preserve"> з вшиванням латки; б - з резекцією аорти і її протезуванням синтетичним протезом.</w:t>
      </w:r>
    </w:p>
    <w:p w:rsidR="00D02C88" w:rsidRPr="000924C5" w:rsidRDefault="00D02C88" w:rsidP="00D02C88">
      <w:pPr>
        <w:tabs>
          <w:tab w:val="left" w:pos="996"/>
        </w:tabs>
        <w:spacing w:line="360" w:lineRule="auto"/>
        <w:ind w:left="-567" w:firstLine="709"/>
        <w:jc w:val="both"/>
        <w:rPr>
          <w:sz w:val="28"/>
          <w:szCs w:val="28"/>
        </w:rPr>
      </w:pP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Морфологічно проростання пухлини в брижі проявляється в переродженні її тканин, розвитку лімфостазу, артеріїту і невриту в області інвазії. Визначаються ділянки п</w:t>
      </w:r>
      <w:r w:rsidR="005E73E1">
        <w:rPr>
          <w:sz w:val="28"/>
          <w:szCs w:val="28"/>
        </w:rPr>
        <w:t>ара</w:t>
      </w:r>
      <w:r>
        <w:rPr>
          <w:sz w:val="28"/>
          <w:szCs w:val="28"/>
        </w:rPr>
        <w:t>туморозної</w:t>
      </w:r>
      <w:r w:rsidRPr="000924C5">
        <w:rPr>
          <w:sz w:val="28"/>
          <w:szCs w:val="28"/>
        </w:rPr>
        <w:t xml:space="preserve"> лімфоїдної інфільтрації, </w:t>
      </w:r>
      <w:r w:rsidR="005E73E1">
        <w:rPr>
          <w:sz w:val="28"/>
          <w:szCs w:val="28"/>
        </w:rPr>
        <w:t>що</w:t>
      </w:r>
      <w:r w:rsidRPr="000924C5">
        <w:rPr>
          <w:sz w:val="28"/>
          <w:szCs w:val="28"/>
        </w:rPr>
        <w:t xml:space="preserve">, на нашу думку, є осередками вторинного лімфогенного метастазування. Так, для раку шлунка ураження лімфовузлів </w:t>
      </w:r>
      <w:r w:rsidR="005E73E1">
        <w:rPr>
          <w:sz w:val="28"/>
          <w:szCs w:val="28"/>
        </w:rPr>
        <w:t>за</w:t>
      </w:r>
      <w:r w:rsidRPr="000924C5">
        <w:rPr>
          <w:sz w:val="28"/>
          <w:szCs w:val="28"/>
        </w:rPr>
        <w:t xml:space="preserve"> ход</w:t>
      </w:r>
      <w:r w:rsidR="005E73E1">
        <w:rPr>
          <w:sz w:val="28"/>
          <w:szCs w:val="28"/>
        </w:rPr>
        <w:t>ом</w:t>
      </w:r>
      <w:r w:rsidRPr="000924C5">
        <w:rPr>
          <w:sz w:val="28"/>
          <w:szCs w:val="28"/>
        </w:rPr>
        <w:t xml:space="preserve"> СТА не є характерним, проте при інвазії в бриж</w:t>
      </w:r>
      <w:r>
        <w:rPr>
          <w:sz w:val="28"/>
          <w:szCs w:val="28"/>
        </w:rPr>
        <w:t>у</w:t>
      </w:r>
      <w:r w:rsidRPr="000924C5">
        <w:rPr>
          <w:sz w:val="28"/>
          <w:szCs w:val="28"/>
        </w:rPr>
        <w:t xml:space="preserve"> поперечної кишки цей варіант лімфогенного метастазування стає цілком </w:t>
      </w:r>
      <w:r w:rsidR="005E73E1">
        <w:rPr>
          <w:sz w:val="28"/>
          <w:szCs w:val="28"/>
        </w:rPr>
        <w:t>й</w:t>
      </w:r>
      <w:r w:rsidRPr="000924C5">
        <w:rPr>
          <w:sz w:val="28"/>
          <w:szCs w:val="28"/>
        </w:rPr>
        <w:t>мовірним.</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На додаток необхідно підкреслити також той факт, що лімфод</w:t>
      </w:r>
      <w:r>
        <w:rPr>
          <w:sz w:val="28"/>
          <w:szCs w:val="28"/>
        </w:rPr>
        <w:t>и</w:t>
      </w:r>
      <w:r w:rsidRPr="000924C5">
        <w:rPr>
          <w:sz w:val="28"/>
          <w:szCs w:val="28"/>
        </w:rPr>
        <w:t>ссекція і видалення пухлини обов'язково супроводжується перев'язкою середньої товстокишкової вени та її приток</w:t>
      </w:r>
      <w:r>
        <w:rPr>
          <w:sz w:val="28"/>
          <w:szCs w:val="28"/>
        </w:rPr>
        <w:t>ів</w:t>
      </w:r>
      <w:r w:rsidRPr="000924C5">
        <w:rPr>
          <w:sz w:val="28"/>
          <w:szCs w:val="28"/>
        </w:rPr>
        <w:t xml:space="preserve">, </w:t>
      </w:r>
      <w:r w:rsidR="005E73E1">
        <w:rPr>
          <w:sz w:val="28"/>
          <w:szCs w:val="28"/>
        </w:rPr>
        <w:t>що</w:t>
      </w:r>
      <w:r w:rsidRPr="000924C5">
        <w:rPr>
          <w:sz w:val="28"/>
          <w:szCs w:val="28"/>
        </w:rPr>
        <w:t xml:space="preserve"> можуть бути воротами для вторинно</w:t>
      </w:r>
      <w:r>
        <w:rPr>
          <w:sz w:val="28"/>
          <w:szCs w:val="28"/>
        </w:rPr>
        <w:t>го</w:t>
      </w:r>
      <w:r w:rsidRPr="000924C5">
        <w:rPr>
          <w:sz w:val="28"/>
          <w:szCs w:val="28"/>
        </w:rPr>
        <w:t xml:space="preserve"> гематогенного метастазування анастомозу при резекції кишки. </w:t>
      </w:r>
      <w:r w:rsidR="005E73E1">
        <w:rPr>
          <w:sz w:val="28"/>
          <w:szCs w:val="28"/>
        </w:rPr>
        <w:t>В</w:t>
      </w:r>
      <w:r w:rsidRPr="000924C5">
        <w:rPr>
          <w:sz w:val="28"/>
          <w:szCs w:val="28"/>
        </w:rPr>
        <w:t xml:space="preserve"> більшості спостережень виконання технічно </w:t>
      </w:r>
      <w:r w:rsidR="005E73E1">
        <w:rPr>
          <w:sz w:val="28"/>
          <w:szCs w:val="28"/>
        </w:rPr>
        <w:t>дбайливого</w:t>
      </w:r>
      <w:r w:rsidRPr="000924C5">
        <w:rPr>
          <w:sz w:val="28"/>
          <w:szCs w:val="28"/>
        </w:rPr>
        <w:t xml:space="preserve"> анастомоз</w:t>
      </w:r>
      <w:r>
        <w:rPr>
          <w:sz w:val="28"/>
          <w:szCs w:val="28"/>
        </w:rPr>
        <w:t>ування</w:t>
      </w:r>
      <w:r w:rsidRPr="000924C5">
        <w:rPr>
          <w:sz w:val="28"/>
          <w:szCs w:val="28"/>
        </w:rPr>
        <w:t xml:space="preserve"> товстої кишки не викликає будь-яких ускладнень. Разом з тим, наявність в черевній порожнині інших «слабких» щодо спроможності місць (езофаго</w:t>
      </w:r>
      <w:r>
        <w:rPr>
          <w:sz w:val="28"/>
          <w:szCs w:val="28"/>
        </w:rPr>
        <w:t>є</w:t>
      </w:r>
      <w:r w:rsidRPr="000924C5">
        <w:rPr>
          <w:sz w:val="28"/>
          <w:szCs w:val="28"/>
        </w:rPr>
        <w:t>юноанастомоз, гастроентероанастомоз, кукса дванадцятипалої кишки, панкреато</w:t>
      </w:r>
      <w:r>
        <w:rPr>
          <w:sz w:val="28"/>
          <w:szCs w:val="28"/>
        </w:rPr>
        <w:t>є</w:t>
      </w:r>
      <w:r w:rsidRPr="000924C5">
        <w:rPr>
          <w:sz w:val="28"/>
          <w:szCs w:val="28"/>
        </w:rPr>
        <w:t xml:space="preserve">юноанастомоз </w:t>
      </w:r>
      <w:r w:rsidR="006E601A">
        <w:rPr>
          <w:sz w:val="28"/>
          <w:szCs w:val="28"/>
        </w:rPr>
        <w:lastRenderedPageBreak/>
        <w:t>та</w:t>
      </w:r>
      <w:r w:rsidRPr="000924C5">
        <w:rPr>
          <w:sz w:val="28"/>
          <w:szCs w:val="28"/>
        </w:rPr>
        <w:t xml:space="preserve"> ін.), </w:t>
      </w:r>
      <w:r>
        <w:rPr>
          <w:sz w:val="28"/>
          <w:szCs w:val="28"/>
        </w:rPr>
        <w:t>о</w:t>
      </w:r>
      <w:r w:rsidRPr="000924C5">
        <w:rPr>
          <w:sz w:val="28"/>
          <w:szCs w:val="28"/>
        </w:rPr>
        <w:t xml:space="preserve">собливо у виснажених хворих з анемією і білковим дефіцитом, розвиток ішемії кишки в зоні мобілізації </w:t>
      </w:r>
      <w:r w:rsidR="006E601A">
        <w:rPr>
          <w:sz w:val="28"/>
          <w:szCs w:val="28"/>
        </w:rPr>
        <w:t>та</w:t>
      </w:r>
      <w:r w:rsidRPr="000924C5">
        <w:rPr>
          <w:sz w:val="28"/>
          <w:szCs w:val="28"/>
        </w:rPr>
        <w:t xml:space="preserve"> перев'язки судин; натяг зони </w:t>
      </w:r>
      <w:r>
        <w:rPr>
          <w:sz w:val="28"/>
          <w:szCs w:val="28"/>
        </w:rPr>
        <w:t xml:space="preserve">анастомозу </w:t>
      </w:r>
      <w:r w:rsidRPr="000924C5">
        <w:rPr>
          <w:sz w:val="28"/>
          <w:szCs w:val="28"/>
        </w:rPr>
        <w:t>(якщо не мобіліз</w:t>
      </w:r>
      <w:r w:rsidR="006E601A">
        <w:rPr>
          <w:sz w:val="28"/>
          <w:szCs w:val="28"/>
        </w:rPr>
        <w:t>овані</w:t>
      </w:r>
      <w:r w:rsidRPr="000924C5">
        <w:rPr>
          <w:sz w:val="28"/>
          <w:szCs w:val="28"/>
        </w:rPr>
        <w:t xml:space="preserve"> зв'язки в області печінкового та селезінково</w:t>
      </w:r>
      <w:r>
        <w:rPr>
          <w:sz w:val="28"/>
          <w:szCs w:val="28"/>
        </w:rPr>
        <w:t>го</w:t>
      </w:r>
      <w:r w:rsidRPr="000924C5">
        <w:rPr>
          <w:sz w:val="28"/>
          <w:szCs w:val="28"/>
        </w:rPr>
        <w:t xml:space="preserve"> кутів ободової кишки), в комплексі створюють умови для неспроможності товстокишкового анастомозу. Виходом з даної ситуації може бути або виконання обструктивної резекції поперечної кишки з формуванням кінцев</w:t>
      </w:r>
      <w:r>
        <w:rPr>
          <w:sz w:val="28"/>
          <w:szCs w:val="28"/>
        </w:rPr>
        <w:t>ої</w:t>
      </w:r>
      <w:r w:rsidRPr="000924C5">
        <w:rPr>
          <w:sz w:val="28"/>
          <w:szCs w:val="28"/>
        </w:rPr>
        <w:t xml:space="preserve"> асцендо- або трансверзостоми (у віддаленому періоді не раніше 3</w:t>
      </w:r>
      <w:r>
        <w:rPr>
          <w:sz w:val="28"/>
          <w:szCs w:val="28"/>
        </w:rPr>
        <w:t xml:space="preserve"> -</w:t>
      </w:r>
      <w:r w:rsidRPr="000924C5">
        <w:rPr>
          <w:sz w:val="28"/>
          <w:szCs w:val="28"/>
        </w:rPr>
        <w:t xml:space="preserve"> 6 міс. </w:t>
      </w:r>
      <w:r>
        <w:rPr>
          <w:sz w:val="28"/>
          <w:szCs w:val="28"/>
        </w:rPr>
        <w:t>в</w:t>
      </w:r>
      <w:r w:rsidRPr="000924C5">
        <w:rPr>
          <w:sz w:val="28"/>
          <w:szCs w:val="28"/>
        </w:rPr>
        <w:t>икону</w:t>
      </w:r>
      <w:r>
        <w:rPr>
          <w:sz w:val="28"/>
          <w:szCs w:val="28"/>
        </w:rPr>
        <w:t>вали</w:t>
      </w:r>
      <w:r w:rsidRPr="000924C5">
        <w:rPr>
          <w:sz w:val="28"/>
          <w:szCs w:val="28"/>
        </w:rPr>
        <w:t xml:space="preserve"> реконструкцію кишечника з відновленням природного пасажу кишкового вмісту), або виконання правобічної геміколектомі</w:t>
      </w:r>
      <w:r>
        <w:rPr>
          <w:sz w:val="28"/>
          <w:szCs w:val="28"/>
        </w:rPr>
        <w:t xml:space="preserve">ї з формуванням ілео-трансверзо- </w:t>
      </w:r>
      <w:r w:rsidRPr="000924C5">
        <w:rPr>
          <w:sz w:val="28"/>
          <w:szCs w:val="28"/>
        </w:rPr>
        <w:t xml:space="preserve">десцендоанастомозу, </w:t>
      </w:r>
      <w:r w:rsidR="006E601A">
        <w:rPr>
          <w:sz w:val="28"/>
          <w:szCs w:val="28"/>
        </w:rPr>
        <w:t>що</w:t>
      </w:r>
      <w:r w:rsidRPr="000924C5">
        <w:rPr>
          <w:sz w:val="28"/>
          <w:szCs w:val="28"/>
        </w:rPr>
        <w:t xml:space="preserve"> є більш надійним щодо спроможності. Робота в цьому напрямку, придбання певного досвіду дозволили нам розробити ряд нових оперативних </w:t>
      </w:r>
      <w:r w:rsidR="006E601A">
        <w:rPr>
          <w:sz w:val="28"/>
          <w:szCs w:val="28"/>
        </w:rPr>
        <w:t>у</w:t>
      </w:r>
      <w:r w:rsidRPr="000924C5">
        <w:rPr>
          <w:sz w:val="28"/>
          <w:szCs w:val="28"/>
        </w:rPr>
        <w:t xml:space="preserve">тручань, </w:t>
      </w:r>
      <w:r w:rsidR="006E601A">
        <w:rPr>
          <w:sz w:val="28"/>
          <w:szCs w:val="28"/>
        </w:rPr>
        <w:t xml:space="preserve">що </w:t>
      </w:r>
      <w:r w:rsidRPr="000924C5">
        <w:rPr>
          <w:sz w:val="28"/>
          <w:szCs w:val="28"/>
        </w:rPr>
        <w:t>спрямован</w:t>
      </w:r>
      <w:r w:rsidR="006E601A">
        <w:rPr>
          <w:sz w:val="28"/>
          <w:szCs w:val="28"/>
        </w:rPr>
        <w:t>і</w:t>
      </w:r>
      <w:r w:rsidRPr="000924C5">
        <w:rPr>
          <w:sz w:val="28"/>
          <w:szCs w:val="28"/>
        </w:rPr>
        <w:t xml:space="preserve"> на заміщення в</w:t>
      </w:r>
      <w:r>
        <w:rPr>
          <w:sz w:val="28"/>
          <w:szCs w:val="28"/>
        </w:rPr>
        <w:t>и</w:t>
      </w:r>
      <w:r w:rsidRPr="000924C5">
        <w:rPr>
          <w:sz w:val="28"/>
          <w:szCs w:val="28"/>
        </w:rPr>
        <w:t>даленого з пухлиною шлунка з використанням товстокишков</w:t>
      </w:r>
      <w:r>
        <w:rPr>
          <w:sz w:val="28"/>
          <w:szCs w:val="28"/>
        </w:rPr>
        <w:t>их</w:t>
      </w:r>
      <w:r w:rsidRPr="000924C5">
        <w:rPr>
          <w:sz w:val="28"/>
          <w:szCs w:val="28"/>
        </w:rPr>
        <w:t xml:space="preserve"> трансплантатів (рис. 5</w:t>
      </w:r>
      <w:r>
        <w:rPr>
          <w:sz w:val="28"/>
          <w:szCs w:val="28"/>
        </w:rPr>
        <w:t>.2.</w:t>
      </w:r>
      <w:r w:rsidR="006E601A">
        <w:rPr>
          <w:sz w:val="28"/>
          <w:szCs w:val="28"/>
        </w:rPr>
        <w:t>6</w:t>
      </w:r>
      <w:r>
        <w:rPr>
          <w:sz w:val="28"/>
          <w:szCs w:val="28"/>
        </w:rPr>
        <w:t>.</w:t>
      </w:r>
      <w:r w:rsidRPr="000924C5">
        <w:rPr>
          <w:sz w:val="28"/>
          <w:szCs w:val="28"/>
        </w:rPr>
        <w:t>).</w:t>
      </w:r>
    </w:p>
    <w:p w:rsidR="00D02C88" w:rsidRPr="000924C5" w:rsidRDefault="00D02C88" w:rsidP="00D02C88">
      <w:pPr>
        <w:tabs>
          <w:tab w:val="left" w:pos="996"/>
        </w:tabs>
        <w:spacing w:line="360" w:lineRule="auto"/>
        <w:ind w:left="-567" w:firstLine="709"/>
        <w:jc w:val="center"/>
        <w:rPr>
          <w:sz w:val="28"/>
          <w:szCs w:val="28"/>
        </w:rPr>
      </w:pPr>
      <w:r w:rsidRPr="000924C5">
        <w:rPr>
          <w:noProof/>
          <w:sz w:val="28"/>
          <w:szCs w:val="28"/>
          <w:lang w:val="ru-RU" w:eastAsia="ru-RU"/>
        </w:rPr>
        <w:drawing>
          <wp:inline distT="0" distB="0" distL="0" distR="0">
            <wp:extent cx="2290803" cy="1714500"/>
            <wp:effectExtent l="0" t="0" r="0" b="0"/>
            <wp:docPr id="59" name="Рисунок 59" descr="PIC_0077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PIC_007777"/>
                    <pic:cNvPicPr>
                      <a:picLocks noChangeAspect="1" noChangeArrowheads="1"/>
                    </pic:cNvPicPr>
                  </pic:nvPicPr>
                  <pic:blipFill>
                    <a:blip r:embed="rId10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90803" cy="1714500"/>
                    </a:xfrm>
                    <a:prstGeom prst="rect">
                      <a:avLst/>
                    </a:prstGeom>
                    <a:noFill/>
                    <a:ln>
                      <a:noFill/>
                    </a:ln>
                  </pic:spPr>
                </pic:pic>
              </a:graphicData>
            </a:graphic>
          </wp:inline>
        </w:drawing>
      </w:r>
    </w:p>
    <w:p w:rsidR="00D02C88" w:rsidRPr="000924C5" w:rsidRDefault="00D02C88" w:rsidP="00D02C88">
      <w:pPr>
        <w:tabs>
          <w:tab w:val="left" w:pos="996"/>
        </w:tabs>
        <w:spacing w:line="360" w:lineRule="auto"/>
        <w:ind w:left="-567" w:firstLine="709"/>
        <w:jc w:val="center"/>
        <w:rPr>
          <w:sz w:val="28"/>
          <w:szCs w:val="28"/>
        </w:rPr>
      </w:pPr>
      <w:r>
        <w:rPr>
          <w:sz w:val="28"/>
          <w:szCs w:val="28"/>
        </w:rPr>
        <w:t>Рис</w:t>
      </w:r>
      <w:r w:rsidRPr="000924C5">
        <w:rPr>
          <w:sz w:val="28"/>
          <w:szCs w:val="28"/>
        </w:rPr>
        <w:t xml:space="preserve">. </w:t>
      </w:r>
      <w:r>
        <w:rPr>
          <w:sz w:val="28"/>
          <w:szCs w:val="28"/>
        </w:rPr>
        <w:t>5.2.</w:t>
      </w:r>
      <w:r w:rsidR="006E601A">
        <w:rPr>
          <w:sz w:val="28"/>
          <w:szCs w:val="28"/>
        </w:rPr>
        <w:t>6</w:t>
      </w:r>
      <w:r w:rsidRPr="000924C5">
        <w:rPr>
          <w:sz w:val="28"/>
          <w:szCs w:val="28"/>
        </w:rPr>
        <w:t>. Ділянки ободової кишки, що використовуються для гастропластики, з використанням «судинних ніжок»: 1 - ділянка висхідн</w:t>
      </w:r>
      <w:r w:rsidR="006E601A">
        <w:rPr>
          <w:sz w:val="28"/>
          <w:szCs w:val="28"/>
        </w:rPr>
        <w:t>ої</w:t>
      </w:r>
      <w:r w:rsidRPr="000924C5">
        <w:rPr>
          <w:sz w:val="28"/>
          <w:szCs w:val="28"/>
        </w:rPr>
        <w:t xml:space="preserve"> кишки на правій то</w:t>
      </w:r>
      <w:r>
        <w:rPr>
          <w:sz w:val="28"/>
          <w:szCs w:val="28"/>
        </w:rPr>
        <w:t>в</w:t>
      </w:r>
      <w:r w:rsidRPr="000924C5">
        <w:rPr>
          <w:sz w:val="28"/>
          <w:szCs w:val="28"/>
        </w:rPr>
        <w:t>стокишечн</w:t>
      </w:r>
      <w:r>
        <w:rPr>
          <w:sz w:val="28"/>
          <w:szCs w:val="28"/>
        </w:rPr>
        <w:t>і</w:t>
      </w:r>
      <w:r w:rsidRPr="000924C5">
        <w:rPr>
          <w:sz w:val="28"/>
          <w:szCs w:val="28"/>
        </w:rPr>
        <w:t>й артерії; 2 - ілеоцекальний сегмент на a.ileocolica; 3 - ділянка низхідн</w:t>
      </w:r>
      <w:r>
        <w:rPr>
          <w:sz w:val="28"/>
          <w:szCs w:val="28"/>
        </w:rPr>
        <w:t>ої</w:t>
      </w:r>
      <w:r w:rsidRPr="000924C5">
        <w:rPr>
          <w:sz w:val="28"/>
          <w:szCs w:val="28"/>
        </w:rPr>
        <w:t xml:space="preserve"> кишки на лівій то</w:t>
      </w:r>
      <w:r>
        <w:rPr>
          <w:sz w:val="28"/>
          <w:szCs w:val="28"/>
        </w:rPr>
        <w:t>в</w:t>
      </w:r>
      <w:r w:rsidRPr="000924C5">
        <w:rPr>
          <w:sz w:val="28"/>
          <w:szCs w:val="28"/>
        </w:rPr>
        <w:t>стокишечн</w:t>
      </w:r>
      <w:r>
        <w:rPr>
          <w:sz w:val="28"/>
          <w:szCs w:val="28"/>
        </w:rPr>
        <w:t>і</w:t>
      </w:r>
      <w:r w:rsidRPr="000924C5">
        <w:rPr>
          <w:sz w:val="28"/>
          <w:szCs w:val="28"/>
        </w:rPr>
        <w:t>й артерії</w:t>
      </w:r>
      <w:r>
        <w:rPr>
          <w:sz w:val="28"/>
          <w:szCs w:val="28"/>
        </w:rPr>
        <w:t>.</w:t>
      </w:r>
    </w:p>
    <w:p w:rsidR="00D02C88" w:rsidRPr="000924C5" w:rsidRDefault="00D02C88" w:rsidP="00D02C88">
      <w:pPr>
        <w:tabs>
          <w:tab w:val="left" w:pos="996"/>
        </w:tabs>
        <w:spacing w:line="360" w:lineRule="auto"/>
        <w:ind w:left="-567" w:firstLine="709"/>
        <w:jc w:val="center"/>
        <w:rPr>
          <w:sz w:val="28"/>
          <w:szCs w:val="28"/>
        </w:rPr>
      </w:pP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Представлена ​​тактика дещо відрізняється від загальноприйнятої. Anschutz, Konjetzny, (1946) вважали у випадках явного проростання пухлини в бриж</w:t>
      </w:r>
      <w:r>
        <w:rPr>
          <w:sz w:val="28"/>
          <w:szCs w:val="28"/>
        </w:rPr>
        <w:t>у</w:t>
      </w:r>
      <w:r w:rsidRPr="000924C5">
        <w:rPr>
          <w:sz w:val="28"/>
          <w:szCs w:val="28"/>
        </w:rPr>
        <w:t xml:space="preserve"> обов'язков</w:t>
      </w:r>
      <w:r>
        <w:rPr>
          <w:sz w:val="28"/>
          <w:szCs w:val="28"/>
        </w:rPr>
        <w:t>ою</w:t>
      </w:r>
      <w:r w:rsidRPr="000924C5">
        <w:rPr>
          <w:sz w:val="28"/>
          <w:szCs w:val="28"/>
        </w:rPr>
        <w:t xml:space="preserve"> резе</w:t>
      </w:r>
      <w:r>
        <w:rPr>
          <w:sz w:val="28"/>
          <w:szCs w:val="28"/>
        </w:rPr>
        <w:t>кціюпоперечноободової</w:t>
      </w:r>
      <w:r w:rsidRPr="000924C5">
        <w:rPr>
          <w:sz w:val="28"/>
          <w:szCs w:val="28"/>
        </w:rPr>
        <w:t xml:space="preserve"> кишк</w:t>
      </w:r>
      <w:r>
        <w:rPr>
          <w:sz w:val="28"/>
          <w:szCs w:val="28"/>
        </w:rPr>
        <w:t>и</w:t>
      </w:r>
      <w:r w:rsidRPr="000924C5">
        <w:rPr>
          <w:sz w:val="28"/>
          <w:szCs w:val="28"/>
        </w:rPr>
        <w:t xml:space="preserve">. Інші автори, не вважають обов'язковою резекцію кишки, пояснюючи це тим, що при </w:t>
      </w:r>
      <w:r w:rsidR="006E601A">
        <w:rPr>
          <w:sz w:val="28"/>
          <w:szCs w:val="28"/>
        </w:rPr>
        <w:t xml:space="preserve">наявності </w:t>
      </w:r>
      <w:r w:rsidRPr="000924C5">
        <w:rPr>
          <w:sz w:val="28"/>
          <w:szCs w:val="28"/>
        </w:rPr>
        <w:t>ракової імплантації в брижі не спостерігається ураження кишки «оскільки лімфатичний т</w:t>
      </w:r>
      <w:r>
        <w:rPr>
          <w:sz w:val="28"/>
          <w:szCs w:val="28"/>
        </w:rPr>
        <w:t>і</w:t>
      </w:r>
      <w:r w:rsidRPr="000924C5">
        <w:rPr>
          <w:sz w:val="28"/>
          <w:szCs w:val="28"/>
        </w:rPr>
        <w:t>к йде від ураженого місця у напрямку від центру брижі до її корен</w:t>
      </w:r>
      <w:r>
        <w:rPr>
          <w:sz w:val="28"/>
          <w:szCs w:val="28"/>
        </w:rPr>
        <w:t>ю</w:t>
      </w:r>
      <w:r w:rsidRPr="000924C5">
        <w:rPr>
          <w:sz w:val="28"/>
          <w:szCs w:val="28"/>
        </w:rPr>
        <w:t>» [</w:t>
      </w:r>
      <w:r>
        <w:rPr>
          <w:sz w:val="28"/>
          <w:szCs w:val="28"/>
        </w:rPr>
        <w:t>13</w:t>
      </w:r>
      <w:r w:rsidRPr="000924C5">
        <w:rPr>
          <w:sz w:val="28"/>
          <w:szCs w:val="28"/>
        </w:rPr>
        <w:t xml:space="preserve">, </w:t>
      </w:r>
      <w:r>
        <w:rPr>
          <w:sz w:val="28"/>
          <w:szCs w:val="28"/>
        </w:rPr>
        <w:t>262</w:t>
      </w:r>
      <w:r w:rsidRPr="000924C5">
        <w:rPr>
          <w:sz w:val="28"/>
          <w:szCs w:val="28"/>
        </w:rPr>
        <w:t xml:space="preserve">]. </w:t>
      </w:r>
      <w:r w:rsidR="006E601A">
        <w:rPr>
          <w:sz w:val="28"/>
          <w:szCs w:val="28"/>
        </w:rPr>
        <w:lastRenderedPageBreak/>
        <w:t>В</w:t>
      </w:r>
      <w:r w:rsidRPr="000924C5">
        <w:rPr>
          <w:sz w:val="28"/>
          <w:szCs w:val="28"/>
        </w:rPr>
        <w:t xml:space="preserve"> практичній діяльності хірург, </w:t>
      </w:r>
      <w:r w:rsidR="006E601A">
        <w:rPr>
          <w:sz w:val="28"/>
          <w:szCs w:val="28"/>
        </w:rPr>
        <w:t xml:space="preserve">що </w:t>
      </w:r>
      <w:r w:rsidRPr="000924C5">
        <w:rPr>
          <w:sz w:val="28"/>
          <w:szCs w:val="28"/>
        </w:rPr>
        <w:t>прагн</w:t>
      </w:r>
      <w:r w:rsidR="006E601A">
        <w:rPr>
          <w:sz w:val="28"/>
          <w:szCs w:val="28"/>
        </w:rPr>
        <w:t>е</w:t>
      </w:r>
      <w:r w:rsidRPr="000924C5">
        <w:rPr>
          <w:sz w:val="28"/>
          <w:szCs w:val="28"/>
        </w:rPr>
        <w:t xml:space="preserve"> зберегти кровопостачання кишки, нерідко все-таки змушений </w:t>
      </w:r>
      <w:r>
        <w:rPr>
          <w:sz w:val="28"/>
          <w:szCs w:val="28"/>
        </w:rPr>
        <w:t xml:space="preserve">виконувати </w:t>
      </w:r>
      <w:r w:rsidRPr="000924C5">
        <w:rPr>
          <w:sz w:val="28"/>
          <w:szCs w:val="28"/>
        </w:rPr>
        <w:t>її резе</w:t>
      </w:r>
      <w:r>
        <w:rPr>
          <w:sz w:val="28"/>
          <w:szCs w:val="28"/>
        </w:rPr>
        <w:t>кцію</w:t>
      </w:r>
      <w:r w:rsidRPr="000924C5">
        <w:rPr>
          <w:sz w:val="28"/>
          <w:szCs w:val="28"/>
        </w:rPr>
        <w:t xml:space="preserve"> при </w:t>
      </w:r>
      <w:r>
        <w:rPr>
          <w:sz w:val="28"/>
          <w:szCs w:val="28"/>
        </w:rPr>
        <w:t>і</w:t>
      </w:r>
      <w:r w:rsidRPr="000924C5">
        <w:rPr>
          <w:sz w:val="28"/>
          <w:szCs w:val="28"/>
        </w:rPr>
        <w:t>нтраоперац</w:t>
      </w:r>
      <w:r>
        <w:rPr>
          <w:sz w:val="28"/>
          <w:szCs w:val="28"/>
        </w:rPr>
        <w:t>ійно</w:t>
      </w:r>
      <w:r w:rsidRPr="000924C5">
        <w:rPr>
          <w:sz w:val="28"/>
          <w:szCs w:val="28"/>
        </w:rPr>
        <w:t xml:space="preserve"> виявлен</w:t>
      </w:r>
      <w:r>
        <w:rPr>
          <w:sz w:val="28"/>
          <w:szCs w:val="28"/>
        </w:rPr>
        <w:t>ій</w:t>
      </w:r>
      <w:r w:rsidRPr="000924C5">
        <w:rPr>
          <w:sz w:val="28"/>
          <w:szCs w:val="28"/>
        </w:rPr>
        <w:t xml:space="preserve"> ішемії. Однак при цьому </w:t>
      </w:r>
      <w:r>
        <w:rPr>
          <w:sz w:val="28"/>
          <w:szCs w:val="28"/>
        </w:rPr>
        <w:t>паратуморознероз’єднання</w:t>
      </w:r>
      <w:r w:rsidRPr="000924C5">
        <w:rPr>
          <w:sz w:val="28"/>
          <w:szCs w:val="28"/>
        </w:rPr>
        <w:t xml:space="preserve"> тканин суперечить принципам абластики. Розвиток ц</w:t>
      </w:r>
      <w:r>
        <w:rPr>
          <w:sz w:val="28"/>
          <w:szCs w:val="28"/>
        </w:rPr>
        <w:t>и</w:t>
      </w:r>
      <w:r w:rsidRPr="000924C5">
        <w:rPr>
          <w:sz w:val="28"/>
          <w:szCs w:val="28"/>
        </w:rPr>
        <w:t xml:space="preserve">анозу кишки в зоні мобілізації </w:t>
      </w:r>
      <w:r w:rsidR="006E601A">
        <w:rPr>
          <w:sz w:val="28"/>
          <w:szCs w:val="28"/>
        </w:rPr>
        <w:t>та</w:t>
      </w:r>
      <w:r w:rsidR="006E601A" w:rsidRPr="000924C5">
        <w:rPr>
          <w:sz w:val="28"/>
          <w:szCs w:val="28"/>
        </w:rPr>
        <w:t xml:space="preserve">її </w:t>
      </w:r>
      <w:r w:rsidRPr="000924C5">
        <w:rPr>
          <w:sz w:val="28"/>
          <w:szCs w:val="28"/>
        </w:rPr>
        <w:t xml:space="preserve">збереження при сумнівній життєздатності створює загрозу некрозу кишки в ранньому післяопераційному періоді, її перфорації </w:t>
      </w:r>
      <w:r w:rsidR="006E601A">
        <w:rPr>
          <w:sz w:val="28"/>
          <w:szCs w:val="28"/>
        </w:rPr>
        <w:t>та</w:t>
      </w:r>
      <w:r w:rsidRPr="000924C5">
        <w:rPr>
          <w:sz w:val="28"/>
          <w:szCs w:val="28"/>
        </w:rPr>
        <w:t xml:space="preserve"> перитоніту, що, в свою чергу, свідчить про перевагу первинної резекції. На відміну від тактики, </w:t>
      </w:r>
      <w:r w:rsidR="006E601A">
        <w:rPr>
          <w:sz w:val="28"/>
          <w:szCs w:val="28"/>
        </w:rPr>
        <w:t xml:space="preserve">що </w:t>
      </w:r>
      <w:r w:rsidRPr="000924C5">
        <w:rPr>
          <w:sz w:val="28"/>
          <w:szCs w:val="28"/>
        </w:rPr>
        <w:t>рекомендован</w:t>
      </w:r>
      <w:r w:rsidR="006E601A">
        <w:rPr>
          <w:sz w:val="28"/>
          <w:szCs w:val="28"/>
        </w:rPr>
        <w:t>а</w:t>
      </w:r>
      <w:r w:rsidRPr="000924C5">
        <w:rPr>
          <w:sz w:val="28"/>
          <w:szCs w:val="28"/>
        </w:rPr>
        <w:t xml:space="preserve"> Березовим Е.Л. (19</w:t>
      </w:r>
      <w:r>
        <w:rPr>
          <w:sz w:val="28"/>
          <w:szCs w:val="28"/>
        </w:rPr>
        <w:t>57</w:t>
      </w:r>
      <w:r w:rsidRPr="000924C5">
        <w:rPr>
          <w:sz w:val="28"/>
          <w:szCs w:val="28"/>
        </w:rPr>
        <w:t>), активним пропагандист</w:t>
      </w:r>
      <w:r>
        <w:rPr>
          <w:sz w:val="28"/>
          <w:szCs w:val="28"/>
        </w:rPr>
        <w:t>ом</w:t>
      </w:r>
      <w:r w:rsidRPr="000924C5">
        <w:rPr>
          <w:sz w:val="28"/>
          <w:szCs w:val="28"/>
        </w:rPr>
        <w:t xml:space="preserve"> комбінованих операцій при раку шлунка, нами зроблені деякі виключно важливі в практичному відношенні уточнення. Перев'язка </w:t>
      </w:r>
      <w:r>
        <w:rPr>
          <w:sz w:val="28"/>
          <w:szCs w:val="28"/>
        </w:rPr>
        <w:t>СТА</w:t>
      </w:r>
      <w:r w:rsidRPr="000924C5">
        <w:rPr>
          <w:sz w:val="28"/>
          <w:szCs w:val="28"/>
        </w:rPr>
        <w:t xml:space="preserve"> та її гілок повинна здійснюватися з орієнтуванням, перш за все, на радикальність видал</w:t>
      </w:r>
      <w:r>
        <w:rPr>
          <w:sz w:val="28"/>
          <w:szCs w:val="28"/>
        </w:rPr>
        <w:t>ення</w:t>
      </w:r>
      <w:r w:rsidRPr="000924C5">
        <w:rPr>
          <w:sz w:val="28"/>
          <w:szCs w:val="28"/>
        </w:rPr>
        <w:t xml:space="preserve"> пухлини, абласт</w:t>
      </w:r>
      <w:r>
        <w:rPr>
          <w:sz w:val="28"/>
          <w:szCs w:val="28"/>
        </w:rPr>
        <w:t>и</w:t>
      </w:r>
      <w:r w:rsidRPr="000924C5">
        <w:rPr>
          <w:sz w:val="28"/>
          <w:szCs w:val="28"/>
        </w:rPr>
        <w:t>чн</w:t>
      </w:r>
      <w:r>
        <w:rPr>
          <w:sz w:val="28"/>
          <w:szCs w:val="28"/>
        </w:rPr>
        <w:t>і</w:t>
      </w:r>
      <w:r w:rsidRPr="000924C5">
        <w:rPr>
          <w:sz w:val="28"/>
          <w:szCs w:val="28"/>
        </w:rPr>
        <w:t xml:space="preserve">сть операції. </w:t>
      </w:r>
      <w:r>
        <w:rPr>
          <w:sz w:val="28"/>
          <w:szCs w:val="28"/>
        </w:rPr>
        <w:t>І</w:t>
      </w:r>
      <w:r w:rsidRPr="000924C5">
        <w:rPr>
          <w:sz w:val="28"/>
          <w:szCs w:val="28"/>
        </w:rPr>
        <w:t>нтраоперац</w:t>
      </w:r>
      <w:r>
        <w:rPr>
          <w:sz w:val="28"/>
          <w:szCs w:val="28"/>
        </w:rPr>
        <w:t>ійно</w:t>
      </w:r>
      <w:r w:rsidRPr="000924C5">
        <w:rPr>
          <w:sz w:val="28"/>
          <w:szCs w:val="28"/>
        </w:rPr>
        <w:t xml:space="preserve"> повинна бути об'єктивізована ступінь ішемії кишки і проведено прогноз її некротизац</w:t>
      </w:r>
      <w:r>
        <w:rPr>
          <w:sz w:val="28"/>
          <w:szCs w:val="28"/>
        </w:rPr>
        <w:t>ії</w:t>
      </w:r>
      <w:r w:rsidRPr="000924C5">
        <w:rPr>
          <w:sz w:val="28"/>
          <w:szCs w:val="28"/>
        </w:rPr>
        <w:t>. При збереженні кишки обов'язково повинна бути виконана лімфод</w:t>
      </w:r>
      <w:r>
        <w:rPr>
          <w:sz w:val="28"/>
          <w:szCs w:val="28"/>
        </w:rPr>
        <w:t>и</w:t>
      </w:r>
      <w:r w:rsidRPr="000924C5">
        <w:rPr>
          <w:sz w:val="28"/>
          <w:szCs w:val="28"/>
        </w:rPr>
        <w:t xml:space="preserve">ссекція середньої товстокишкової артерії, верхньої брижової артерії і аорти за показаннями з використанням прецизійної техніки; </w:t>
      </w:r>
      <w:r>
        <w:rPr>
          <w:sz w:val="28"/>
          <w:szCs w:val="28"/>
        </w:rPr>
        <w:t xml:space="preserve">при </w:t>
      </w:r>
      <w:r w:rsidRPr="000924C5">
        <w:rPr>
          <w:sz w:val="28"/>
          <w:szCs w:val="28"/>
        </w:rPr>
        <w:t>сумніву в життєздатності кишки повинн</w:t>
      </w:r>
      <w:r>
        <w:rPr>
          <w:sz w:val="28"/>
          <w:szCs w:val="28"/>
        </w:rPr>
        <w:t>а</w:t>
      </w:r>
      <w:r w:rsidRPr="000924C5">
        <w:rPr>
          <w:sz w:val="28"/>
          <w:szCs w:val="28"/>
        </w:rPr>
        <w:t xml:space="preserve"> бути </w:t>
      </w:r>
      <w:r>
        <w:rPr>
          <w:sz w:val="28"/>
          <w:szCs w:val="28"/>
        </w:rPr>
        <w:t>виконана</w:t>
      </w:r>
      <w:r w:rsidRPr="000924C5">
        <w:rPr>
          <w:sz w:val="28"/>
          <w:szCs w:val="28"/>
        </w:rPr>
        <w:t xml:space="preserve"> її первинн</w:t>
      </w:r>
      <w:r>
        <w:rPr>
          <w:sz w:val="28"/>
          <w:szCs w:val="28"/>
        </w:rPr>
        <w:t>а</w:t>
      </w:r>
      <w:r w:rsidRPr="000924C5">
        <w:rPr>
          <w:sz w:val="28"/>
          <w:szCs w:val="28"/>
        </w:rPr>
        <w:t xml:space="preserve"> резекці</w:t>
      </w:r>
      <w:r>
        <w:rPr>
          <w:sz w:val="28"/>
          <w:szCs w:val="28"/>
        </w:rPr>
        <w:t>я</w:t>
      </w:r>
      <w:r w:rsidRPr="000924C5">
        <w:rPr>
          <w:sz w:val="28"/>
          <w:szCs w:val="28"/>
        </w:rPr>
        <w:t xml:space="preserve">. У той же час, не можна не погодитися з думкою про те, що додавання до основної операції резекції брижі </w:t>
      </w:r>
      <w:r w:rsidR="006E601A">
        <w:rPr>
          <w:sz w:val="28"/>
          <w:szCs w:val="28"/>
        </w:rPr>
        <w:t>та</w:t>
      </w:r>
      <w:r w:rsidRPr="000924C5">
        <w:rPr>
          <w:sz w:val="28"/>
          <w:szCs w:val="28"/>
        </w:rPr>
        <w:t xml:space="preserve"> поперечно</w:t>
      </w:r>
      <w:r w:rsidR="006E601A">
        <w:rPr>
          <w:sz w:val="28"/>
          <w:szCs w:val="28"/>
        </w:rPr>
        <w:t>ободової</w:t>
      </w:r>
      <w:r w:rsidRPr="000924C5">
        <w:rPr>
          <w:sz w:val="28"/>
          <w:szCs w:val="28"/>
        </w:rPr>
        <w:t xml:space="preserve"> кишки суттєво не збільшує післяопераційн</w:t>
      </w:r>
      <w:r w:rsidR="006E601A">
        <w:rPr>
          <w:sz w:val="28"/>
          <w:szCs w:val="28"/>
        </w:rPr>
        <w:t>у</w:t>
      </w:r>
      <w:r w:rsidRPr="000924C5">
        <w:rPr>
          <w:sz w:val="28"/>
          <w:szCs w:val="28"/>
        </w:rPr>
        <w:t xml:space="preserve"> летальн</w:t>
      </w:r>
      <w:r w:rsidR="006E601A">
        <w:rPr>
          <w:sz w:val="28"/>
          <w:szCs w:val="28"/>
        </w:rPr>
        <w:t>ість</w:t>
      </w:r>
      <w:r w:rsidRPr="000924C5">
        <w:rPr>
          <w:sz w:val="28"/>
          <w:szCs w:val="28"/>
        </w:rPr>
        <w:t xml:space="preserve">, але збільшує радикалізм оперативного втручання. Ще два питання, на які слід звернути увагу </w:t>
      </w:r>
      <w:r w:rsidR="006E601A">
        <w:rPr>
          <w:sz w:val="28"/>
          <w:szCs w:val="28"/>
        </w:rPr>
        <w:t>тапереконатися</w:t>
      </w:r>
      <w:r w:rsidRPr="000924C5">
        <w:rPr>
          <w:sz w:val="28"/>
          <w:szCs w:val="28"/>
        </w:rPr>
        <w:t xml:space="preserve"> в необхідності видалення брижі товстої кишки і поперечної кишки </w:t>
      </w:r>
      <w:r w:rsidR="00DA7EE2">
        <w:rPr>
          <w:sz w:val="28"/>
          <w:szCs w:val="28"/>
        </w:rPr>
        <w:t xml:space="preserve">в </w:t>
      </w:r>
      <w:r w:rsidRPr="000924C5">
        <w:rPr>
          <w:sz w:val="28"/>
          <w:szCs w:val="28"/>
        </w:rPr>
        <w:t>одн</w:t>
      </w:r>
      <w:r w:rsidR="00DA7EE2">
        <w:rPr>
          <w:sz w:val="28"/>
          <w:szCs w:val="28"/>
        </w:rPr>
        <w:t>ому</w:t>
      </w:r>
      <w:r w:rsidRPr="000924C5">
        <w:rPr>
          <w:sz w:val="28"/>
          <w:szCs w:val="28"/>
        </w:rPr>
        <w:t xml:space="preserve"> бло</w:t>
      </w:r>
      <w:r w:rsidR="00DA7EE2">
        <w:rPr>
          <w:sz w:val="28"/>
          <w:szCs w:val="28"/>
        </w:rPr>
        <w:t>ці</w:t>
      </w:r>
      <w:r w:rsidRPr="000924C5">
        <w:rPr>
          <w:sz w:val="28"/>
          <w:szCs w:val="28"/>
        </w:rPr>
        <w:t>: наявність вісцерального локального канцероматоза цієї зони, пухлинної інфільтрації цих тканин, при яких видалення пухлини в брижі свідомо є нерадикальної операцією. Другий аспект даної проблеми - це доцільність первинного товстокиш</w:t>
      </w:r>
      <w:r w:rsidR="00DA7EE2">
        <w:rPr>
          <w:sz w:val="28"/>
          <w:szCs w:val="28"/>
        </w:rPr>
        <w:t>ечного</w:t>
      </w:r>
      <w:r w:rsidRPr="000924C5">
        <w:rPr>
          <w:sz w:val="28"/>
          <w:szCs w:val="28"/>
        </w:rPr>
        <w:t xml:space="preserve"> анастомозу.</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 xml:space="preserve">Для </w:t>
      </w:r>
      <w:r>
        <w:rPr>
          <w:sz w:val="28"/>
          <w:szCs w:val="28"/>
        </w:rPr>
        <w:t>відно</w:t>
      </w:r>
      <w:r w:rsidRPr="000924C5">
        <w:rPr>
          <w:sz w:val="28"/>
          <w:szCs w:val="28"/>
        </w:rPr>
        <w:t>в</w:t>
      </w:r>
      <w:r>
        <w:rPr>
          <w:sz w:val="28"/>
          <w:szCs w:val="28"/>
        </w:rPr>
        <w:t>л</w:t>
      </w:r>
      <w:r w:rsidRPr="000924C5">
        <w:rPr>
          <w:sz w:val="28"/>
          <w:szCs w:val="28"/>
        </w:rPr>
        <w:t>ення об'єму шлунка</w:t>
      </w:r>
      <w:r>
        <w:rPr>
          <w:sz w:val="28"/>
          <w:szCs w:val="28"/>
        </w:rPr>
        <w:t xml:space="preserve"> після його резекції</w:t>
      </w:r>
      <w:r w:rsidRPr="000924C5">
        <w:rPr>
          <w:sz w:val="28"/>
          <w:szCs w:val="28"/>
        </w:rPr>
        <w:t xml:space="preserve"> цілком може бути використаний сегмент товстої кишки: ілеоцекальний сегмент (на живильн</w:t>
      </w:r>
      <w:r>
        <w:rPr>
          <w:sz w:val="28"/>
          <w:szCs w:val="28"/>
        </w:rPr>
        <w:t>ій</w:t>
      </w:r>
      <w:r w:rsidRPr="000924C5">
        <w:rPr>
          <w:sz w:val="28"/>
          <w:szCs w:val="28"/>
        </w:rPr>
        <w:t xml:space="preserve"> а. Ileocolica); </w:t>
      </w:r>
      <w:r w:rsidR="00DA7EE2" w:rsidRPr="000924C5">
        <w:rPr>
          <w:sz w:val="28"/>
          <w:szCs w:val="28"/>
        </w:rPr>
        <w:t>висхідн</w:t>
      </w:r>
      <w:r w:rsidR="00DA7EE2">
        <w:rPr>
          <w:sz w:val="28"/>
          <w:szCs w:val="28"/>
        </w:rPr>
        <w:t>и</w:t>
      </w:r>
      <w:r w:rsidR="00DA7EE2" w:rsidRPr="000924C5">
        <w:rPr>
          <w:sz w:val="28"/>
          <w:szCs w:val="28"/>
        </w:rPr>
        <w:t xml:space="preserve">й </w:t>
      </w:r>
      <w:r w:rsidRPr="000924C5">
        <w:rPr>
          <w:sz w:val="28"/>
          <w:szCs w:val="28"/>
        </w:rPr>
        <w:t>сегмент (на правій то</w:t>
      </w:r>
      <w:r>
        <w:rPr>
          <w:sz w:val="28"/>
          <w:szCs w:val="28"/>
        </w:rPr>
        <w:t>в</w:t>
      </w:r>
      <w:r w:rsidRPr="000924C5">
        <w:rPr>
          <w:sz w:val="28"/>
          <w:szCs w:val="28"/>
        </w:rPr>
        <w:t>стокишечн</w:t>
      </w:r>
      <w:r>
        <w:rPr>
          <w:sz w:val="28"/>
          <w:szCs w:val="28"/>
        </w:rPr>
        <w:t>і</w:t>
      </w:r>
      <w:r w:rsidRPr="000924C5">
        <w:rPr>
          <w:sz w:val="28"/>
          <w:szCs w:val="28"/>
        </w:rPr>
        <w:t xml:space="preserve">й артерії) </w:t>
      </w:r>
      <w:r w:rsidR="00DA7EE2">
        <w:rPr>
          <w:sz w:val="28"/>
          <w:szCs w:val="28"/>
        </w:rPr>
        <w:t>та нис</w:t>
      </w:r>
      <w:r w:rsidRPr="000924C5">
        <w:rPr>
          <w:sz w:val="28"/>
          <w:szCs w:val="28"/>
        </w:rPr>
        <w:t>хідн</w:t>
      </w:r>
      <w:r>
        <w:rPr>
          <w:sz w:val="28"/>
          <w:szCs w:val="28"/>
        </w:rPr>
        <w:t>и</w:t>
      </w:r>
      <w:r w:rsidRPr="000924C5">
        <w:rPr>
          <w:sz w:val="28"/>
          <w:szCs w:val="28"/>
        </w:rPr>
        <w:t xml:space="preserve">й </w:t>
      </w:r>
      <w:r w:rsidR="00DA7EE2">
        <w:rPr>
          <w:sz w:val="28"/>
          <w:szCs w:val="28"/>
        </w:rPr>
        <w:t xml:space="preserve">сегмент </w:t>
      </w:r>
      <w:r w:rsidRPr="000924C5">
        <w:rPr>
          <w:sz w:val="28"/>
          <w:szCs w:val="28"/>
        </w:rPr>
        <w:t>(на лівій то</w:t>
      </w:r>
      <w:r>
        <w:rPr>
          <w:sz w:val="28"/>
          <w:szCs w:val="28"/>
        </w:rPr>
        <w:t>в</w:t>
      </w:r>
      <w:r w:rsidRPr="000924C5">
        <w:rPr>
          <w:sz w:val="28"/>
          <w:szCs w:val="28"/>
        </w:rPr>
        <w:t>стокишечн</w:t>
      </w:r>
      <w:r>
        <w:rPr>
          <w:sz w:val="28"/>
          <w:szCs w:val="28"/>
        </w:rPr>
        <w:t>і</w:t>
      </w:r>
      <w:r w:rsidRPr="000924C5">
        <w:rPr>
          <w:sz w:val="28"/>
          <w:szCs w:val="28"/>
        </w:rPr>
        <w:t xml:space="preserve">й артерії) товстої кишки. При цьому виконується в якості відновного етапу гастроколо- і колодуоденостомія  </w:t>
      </w:r>
      <w:r w:rsidR="00DA7EE2">
        <w:rPr>
          <w:sz w:val="28"/>
          <w:szCs w:val="28"/>
        </w:rPr>
        <w:t>та</w:t>
      </w:r>
      <w:r w:rsidRPr="000924C5">
        <w:rPr>
          <w:sz w:val="28"/>
          <w:szCs w:val="28"/>
        </w:rPr>
        <w:t xml:space="preserve"> ілео</w:t>
      </w:r>
      <w:r>
        <w:rPr>
          <w:sz w:val="28"/>
          <w:szCs w:val="28"/>
        </w:rPr>
        <w:t>де</w:t>
      </w:r>
      <w:r w:rsidRPr="000924C5">
        <w:rPr>
          <w:sz w:val="28"/>
          <w:szCs w:val="28"/>
        </w:rPr>
        <w:t>сцендостомія (рис. 5</w:t>
      </w:r>
      <w:r>
        <w:rPr>
          <w:sz w:val="28"/>
          <w:szCs w:val="28"/>
        </w:rPr>
        <w:t>.2.</w:t>
      </w:r>
      <w:r w:rsidR="00DA7EE2">
        <w:rPr>
          <w:sz w:val="28"/>
          <w:szCs w:val="28"/>
        </w:rPr>
        <w:t>7</w:t>
      </w:r>
      <w:r>
        <w:rPr>
          <w:sz w:val="28"/>
          <w:szCs w:val="28"/>
        </w:rPr>
        <w:t>.</w:t>
      </w:r>
      <w:r w:rsidRPr="000924C5">
        <w:rPr>
          <w:sz w:val="28"/>
          <w:szCs w:val="28"/>
        </w:rPr>
        <w:t>).</w:t>
      </w:r>
    </w:p>
    <w:p w:rsidR="00D02C88" w:rsidRPr="000924C5" w:rsidRDefault="00D02C88" w:rsidP="00D02C88">
      <w:pPr>
        <w:tabs>
          <w:tab w:val="left" w:pos="996"/>
        </w:tabs>
        <w:spacing w:line="360" w:lineRule="auto"/>
        <w:ind w:left="-567" w:firstLine="709"/>
        <w:jc w:val="center"/>
        <w:rPr>
          <w:sz w:val="28"/>
          <w:szCs w:val="28"/>
        </w:rPr>
      </w:pPr>
      <w:r w:rsidRPr="000924C5">
        <w:rPr>
          <w:noProof/>
          <w:sz w:val="28"/>
          <w:szCs w:val="28"/>
          <w:lang w:val="ru-RU" w:eastAsia="ru-RU"/>
        </w:rPr>
        <w:lastRenderedPageBreak/>
        <w:drawing>
          <wp:inline distT="0" distB="0" distL="0" distR="0">
            <wp:extent cx="1695450" cy="1822213"/>
            <wp:effectExtent l="0" t="0" r="0" b="6985"/>
            <wp:docPr id="57" name="Рисунок 57" descr="PIC-0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PIC-0088"/>
                    <pic:cNvPicPr>
                      <a:picLocks noChangeAspect="1" noChangeArrowheads="1"/>
                    </pic:cNvPicPr>
                  </pic:nvPicPr>
                  <pic:blipFill>
                    <a:blip r:embed="rId10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95450" cy="1822213"/>
                    </a:xfrm>
                    <a:prstGeom prst="rect">
                      <a:avLst/>
                    </a:prstGeom>
                    <a:noFill/>
                    <a:ln>
                      <a:noFill/>
                    </a:ln>
                  </pic:spPr>
                </pic:pic>
              </a:graphicData>
            </a:graphic>
          </wp:inline>
        </w:drawing>
      </w:r>
    </w:p>
    <w:p w:rsidR="00D02C88" w:rsidRPr="000924C5" w:rsidRDefault="00D02C88" w:rsidP="00D02C88">
      <w:pPr>
        <w:tabs>
          <w:tab w:val="left" w:pos="996"/>
        </w:tabs>
        <w:spacing w:line="360" w:lineRule="auto"/>
        <w:ind w:left="-567" w:firstLine="709"/>
        <w:jc w:val="center"/>
        <w:rPr>
          <w:sz w:val="28"/>
          <w:szCs w:val="28"/>
        </w:rPr>
      </w:pPr>
      <w:r>
        <w:rPr>
          <w:sz w:val="28"/>
          <w:szCs w:val="28"/>
        </w:rPr>
        <w:t>Рис</w:t>
      </w:r>
      <w:r w:rsidRPr="000924C5">
        <w:rPr>
          <w:sz w:val="28"/>
          <w:szCs w:val="28"/>
        </w:rPr>
        <w:t xml:space="preserve">. </w:t>
      </w:r>
      <w:r>
        <w:rPr>
          <w:sz w:val="28"/>
          <w:szCs w:val="28"/>
        </w:rPr>
        <w:t>5.2.</w:t>
      </w:r>
      <w:r w:rsidR="00DA7EE2">
        <w:rPr>
          <w:sz w:val="28"/>
          <w:szCs w:val="28"/>
        </w:rPr>
        <w:t>7</w:t>
      </w:r>
      <w:r w:rsidRPr="000924C5">
        <w:rPr>
          <w:sz w:val="28"/>
          <w:szCs w:val="28"/>
        </w:rPr>
        <w:t>. Схема відновного етапу з формуванням гастро-колоанастомоза і коло-дуоденоанастомоза після комбінованої резекції шлунка з поперечноободочной кишкою.</w:t>
      </w:r>
    </w:p>
    <w:p w:rsidR="00D02C88" w:rsidRPr="000924C5" w:rsidRDefault="00D02C88" w:rsidP="00D02C88">
      <w:pPr>
        <w:tabs>
          <w:tab w:val="left" w:pos="996"/>
        </w:tabs>
        <w:spacing w:line="360" w:lineRule="auto"/>
        <w:ind w:left="-567" w:firstLine="709"/>
        <w:jc w:val="both"/>
        <w:rPr>
          <w:sz w:val="28"/>
          <w:szCs w:val="28"/>
        </w:rPr>
      </w:pPr>
    </w:p>
    <w:p w:rsidR="00D02C88" w:rsidRPr="000924C5" w:rsidRDefault="00D02C88" w:rsidP="00EF65A2">
      <w:pPr>
        <w:tabs>
          <w:tab w:val="left" w:pos="996"/>
        </w:tabs>
        <w:spacing w:line="360" w:lineRule="auto"/>
        <w:ind w:left="-567" w:firstLine="709"/>
        <w:jc w:val="both"/>
        <w:rPr>
          <w:sz w:val="28"/>
          <w:szCs w:val="28"/>
        </w:rPr>
      </w:pPr>
      <w:r w:rsidRPr="000924C5">
        <w:rPr>
          <w:sz w:val="28"/>
          <w:szCs w:val="28"/>
        </w:rPr>
        <w:t>При виконан</w:t>
      </w:r>
      <w:r w:rsidR="00EF65A2">
        <w:rPr>
          <w:sz w:val="28"/>
          <w:szCs w:val="28"/>
        </w:rPr>
        <w:t xml:space="preserve">ніГЕ </w:t>
      </w:r>
      <w:r w:rsidRPr="000924C5">
        <w:rPr>
          <w:sz w:val="28"/>
          <w:szCs w:val="28"/>
        </w:rPr>
        <w:t>можливе застосування сегмента товстої кишки для заміщення шлунка з формуванням езофагоколоанастомоза і коло</w:t>
      </w:r>
      <w:r>
        <w:rPr>
          <w:sz w:val="28"/>
          <w:szCs w:val="28"/>
        </w:rPr>
        <w:t>-</w:t>
      </w:r>
      <w:r w:rsidRPr="000924C5">
        <w:rPr>
          <w:sz w:val="28"/>
          <w:szCs w:val="28"/>
        </w:rPr>
        <w:t>дуоденоанастомоза.У розвиток ідей то</w:t>
      </w:r>
      <w:r>
        <w:rPr>
          <w:sz w:val="28"/>
          <w:szCs w:val="28"/>
        </w:rPr>
        <w:t>в</w:t>
      </w:r>
      <w:r w:rsidRPr="000924C5">
        <w:rPr>
          <w:sz w:val="28"/>
          <w:szCs w:val="28"/>
        </w:rPr>
        <w:t xml:space="preserve">стокишечного заміщення шлунка нами розроблений новий спосіб операції. Суть його полягає у виділенні </w:t>
      </w:r>
      <w:r>
        <w:rPr>
          <w:sz w:val="28"/>
          <w:szCs w:val="28"/>
        </w:rPr>
        <w:t>і</w:t>
      </w:r>
      <w:r w:rsidRPr="000924C5">
        <w:rPr>
          <w:sz w:val="28"/>
          <w:szCs w:val="28"/>
        </w:rPr>
        <w:t>леоцекального сегмента на живильн</w:t>
      </w:r>
      <w:r>
        <w:rPr>
          <w:sz w:val="28"/>
          <w:szCs w:val="28"/>
        </w:rPr>
        <w:t>ій</w:t>
      </w:r>
      <w:r w:rsidRPr="000924C5">
        <w:rPr>
          <w:sz w:val="28"/>
          <w:szCs w:val="28"/>
        </w:rPr>
        <w:t xml:space="preserve"> судин</w:t>
      </w:r>
      <w:r>
        <w:rPr>
          <w:sz w:val="28"/>
          <w:szCs w:val="28"/>
        </w:rPr>
        <w:t>н</w:t>
      </w:r>
      <w:r w:rsidRPr="000924C5">
        <w:rPr>
          <w:sz w:val="28"/>
          <w:szCs w:val="28"/>
        </w:rPr>
        <w:t>і</w:t>
      </w:r>
      <w:r>
        <w:rPr>
          <w:sz w:val="28"/>
          <w:szCs w:val="28"/>
        </w:rPr>
        <w:t>й ніжці</w:t>
      </w:r>
      <w:r w:rsidRPr="000924C5">
        <w:rPr>
          <w:sz w:val="28"/>
          <w:szCs w:val="28"/>
        </w:rPr>
        <w:t xml:space="preserve"> (а. Ileocolica), переміщенні його в позицію шлунка і формуванні езофагоілеоанастомоза «кінець в бік» або «кінець в кінець» </w:t>
      </w:r>
      <w:r w:rsidR="00DA7EE2">
        <w:rPr>
          <w:sz w:val="28"/>
          <w:szCs w:val="28"/>
        </w:rPr>
        <w:t>та</w:t>
      </w:r>
      <w:r w:rsidRPr="000924C5">
        <w:rPr>
          <w:sz w:val="28"/>
          <w:szCs w:val="28"/>
        </w:rPr>
        <w:t xml:space="preserve"> цеко</w:t>
      </w:r>
      <w:r>
        <w:rPr>
          <w:sz w:val="28"/>
          <w:szCs w:val="28"/>
        </w:rPr>
        <w:t>-</w:t>
      </w:r>
      <w:r w:rsidRPr="000924C5">
        <w:rPr>
          <w:sz w:val="28"/>
          <w:szCs w:val="28"/>
        </w:rPr>
        <w:t xml:space="preserve">дуоденоанастомоза. Слід особливо підкреслити наявність при такій реконструкції ілеоцекального клапана, </w:t>
      </w:r>
      <w:r w:rsidR="00DA7EE2">
        <w:rPr>
          <w:sz w:val="28"/>
          <w:szCs w:val="28"/>
        </w:rPr>
        <w:t>що</w:t>
      </w:r>
      <w:r w:rsidRPr="000924C5">
        <w:rPr>
          <w:sz w:val="28"/>
          <w:szCs w:val="28"/>
        </w:rPr>
        <w:t xml:space="preserve"> з успіхом може замінити клапан Губарєва, що попереджає дуоденоезофагеальний рефлюкс(рис</w:t>
      </w:r>
      <w:r>
        <w:rPr>
          <w:sz w:val="28"/>
          <w:szCs w:val="28"/>
        </w:rPr>
        <w:t>.</w:t>
      </w:r>
      <w:r w:rsidRPr="000924C5">
        <w:rPr>
          <w:sz w:val="28"/>
          <w:szCs w:val="28"/>
        </w:rPr>
        <w:t xml:space="preserve"> 5</w:t>
      </w:r>
      <w:r>
        <w:rPr>
          <w:sz w:val="28"/>
          <w:szCs w:val="28"/>
        </w:rPr>
        <w:t>.2.</w:t>
      </w:r>
      <w:r w:rsidR="00DA7EE2">
        <w:rPr>
          <w:sz w:val="28"/>
          <w:szCs w:val="28"/>
        </w:rPr>
        <w:t>8</w:t>
      </w:r>
      <w:r>
        <w:rPr>
          <w:sz w:val="28"/>
          <w:szCs w:val="28"/>
        </w:rPr>
        <w:t>.</w:t>
      </w:r>
      <w:r w:rsidRPr="000924C5">
        <w:rPr>
          <w:sz w:val="28"/>
          <w:szCs w:val="28"/>
        </w:rPr>
        <w:t>).</w:t>
      </w:r>
      <w:r w:rsidRPr="000924C5">
        <w:rPr>
          <w:sz w:val="28"/>
          <w:szCs w:val="28"/>
        </w:rPr>
        <w:cr/>
      </w:r>
      <w:r w:rsidRPr="000924C5">
        <w:rPr>
          <w:noProof/>
          <w:sz w:val="28"/>
          <w:szCs w:val="28"/>
          <w:lang w:val="ru-RU" w:eastAsia="ru-RU"/>
        </w:rPr>
        <w:drawing>
          <wp:inline distT="0" distB="0" distL="0" distR="0">
            <wp:extent cx="1533525" cy="2047875"/>
            <wp:effectExtent l="0" t="0" r="9525" b="9525"/>
            <wp:docPr id="94" name="Рисунок 55" descr="Копия PIC-0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Копия PIC-0086"/>
                    <pic:cNvPicPr>
                      <a:picLocks noChangeAspect="1" noChangeArrowheads="1"/>
                    </pic:cNvPicPr>
                  </pic:nvPicPr>
                  <pic:blipFill>
                    <a:blip r:embed="rId10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533525" cy="2047875"/>
                    </a:xfrm>
                    <a:prstGeom prst="rect">
                      <a:avLst/>
                    </a:prstGeom>
                    <a:noFill/>
                    <a:ln>
                      <a:noFill/>
                    </a:ln>
                  </pic:spPr>
                </pic:pic>
              </a:graphicData>
            </a:graphic>
          </wp:inline>
        </w:drawing>
      </w:r>
      <w:r w:rsidRPr="000924C5">
        <w:rPr>
          <w:sz w:val="28"/>
          <w:szCs w:val="28"/>
        </w:rPr>
        <w:tab/>
      </w:r>
      <w:r w:rsidR="00EF65A2">
        <w:rPr>
          <w:sz w:val="28"/>
          <w:szCs w:val="28"/>
        </w:rPr>
        <w:t>А)</w:t>
      </w:r>
      <w:r w:rsidRPr="000924C5">
        <w:rPr>
          <w:sz w:val="28"/>
          <w:szCs w:val="28"/>
        </w:rPr>
        <w:tab/>
      </w:r>
      <w:r w:rsidRPr="000924C5">
        <w:rPr>
          <w:sz w:val="28"/>
          <w:szCs w:val="28"/>
        </w:rPr>
        <w:tab/>
      </w:r>
      <w:r w:rsidRPr="000924C5">
        <w:rPr>
          <w:sz w:val="28"/>
          <w:szCs w:val="28"/>
        </w:rPr>
        <w:tab/>
      </w:r>
      <w:r w:rsidRPr="000924C5">
        <w:rPr>
          <w:noProof/>
          <w:sz w:val="28"/>
          <w:szCs w:val="28"/>
          <w:lang w:val="ru-RU" w:eastAsia="ru-RU"/>
        </w:rPr>
        <w:drawing>
          <wp:inline distT="0" distB="0" distL="0" distR="0">
            <wp:extent cx="1514475" cy="2028825"/>
            <wp:effectExtent l="0" t="0" r="9525" b="9525"/>
            <wp:docPr id="95" name="Рисунок 54" descr="PIC-0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PIC-0086"/>
                    <pic:cNvPicPr>
                      <a:picLocks noChangeAspect="1" noChangeArrowheads="1"/>
                    </pic:cNvPicPr>
                  </pic:nvPicPr>
                  <pic:blipFill>
                    <a:blip r:embed="rId10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514475" cy="2028825"/>
                    </a:xfrm>
                    <a:prstGeom prst="rect">
                      <a:avLst/>
                    </a:prstGeom>
                    <a:noFill/>
                    <a:ln>
                      <a:noFill/>
                    </a:ln>
                  </pic:spPr>
                </pic:pic>
              </a:graphicData>
            </a:graphic>
          </wp:inline>
        </w:drawing>
      </w:r>
      <w:r w:rsidR="00EF65A2">
        <w:rPr>
          <w:sz w:val="28"/>
          <w:szCs w:val="28"/>
        </w:rPr>
        <w:t>Б)</w:t>
      </w:r>
    </w:p>
    <w:p w:rsidR="00D02C88" w:rsidRPr="000924C5" w:rsidRDefault="00D02C88" w:rsidP="00EF65A2">
      <w:pPr>
        <w:spacing w:line="360" w:lineRule="auto"/>
        <w:ind w:left="-567" w:firstLine="709"/>
        <w:jc w:val="center"/>
        <w:rPr>
          <w:sz w:val="28"/>
          <w:szCs w:val="28"/>
        </w:rPr>
      </w:pPr>
      <w:r>
        <w:rPr>
          <w:sz w:val="28"/>
          <w:szCs w:val="28"/>
        </w:rPr>
        <w:t>Рис</w:t>
      </w:r>
      <w:r w:rsidRPr="000924C5">
        <w:rPr>
          <w:sz w:val="28"/>
          <w:szCs w:val="28"/>
        </w:rPr>
        <w:t>. 5</w:t>
      </w:r>
      <w:r>
        <w:rPr>
          <w:sz w:val="28"/>
          <w:szCs w:val="28"/>
        </w:rPr>
        <w:t>.2.</w:t>
      </w:r>
      <w:r w:rsidR="00DA7EE2">
        <w:rPr>
          <w:sz w:val="28"/>
          <w:szCs w:val="28"/>
        </w:rPr>
        <w:t>8</w:t>
      </w:r>
      <w:r w:rsidRPr="000924C5">
        <w:rPr>
          <w:sz w:val="28"/>
          <w:szCs w:val="28"/>
        </w:rPr>
        <w:t xml:space="preserve">. Схема гастропластики </w:t>
      </w:r>
      <w:r w:rsidR="00DA7EE2">
        <w:rPr>
          <w:sz w:val="28"/>
          <w:szCs w:val="28"/>
        </w:rPr>
        <w:t>ІЦС</w:t>
      </w:r>
      <w:r w:rsidRPr="000924C5">
        <w:rPr>
          <w:sz w:val="28"/>
          <w:szCs w:val="28"/>
        </w:rPr>
        <w:t xml:space="preserve"> кишечника на судинній ніжці (а. Ileocolica) з формуванням езофагоілеоанастомоза «кінець в бік» (</w:t>
      </w:r>
      <w:r>
        <w:rPr>
          <w:sz w:val="28"/>
          <w:szCs w:val="28"/>
        </w:rPr>
        <w:t>А</w:t>
      </w:r>
      <w:r w:rsidRPr="000924C5">
        <w:rPr>
          <w:sz w:val="28"/>
          <w:szCs w:val="28"/>
        </w:rPr>
        <w:t>) або «кінець в кінець» (</w:t>
      </w:r>
      <w:r>
        <w:rPr>
          <w:sz w:val="28"/>
          <w:szCs w:val="28"/>
        </w:rPr>
        <w:t>Б</w:t>
      </w:r>
      <w:r w:rsidRPr="000924C5">
        <w:rPr>
          <w:sz w:val="28"/>
          <w:szCs w:val="28"/>
        </w:rPr>
        <w:t>) і цекодуоденоанастомоза.</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lastRenderedPageBreak/>
        <w:t>Наявність ізопер</w:t>
      </w:r>
      <w:r>
        <w:rPr>
          <w:sz w:val="28"/>
          <w:szCs w:val="28"/>
        </w:rPr>
        <w:t>и</w:t>
      </w:r>
      <w:r w:rsidRPr="000924C5">
        <w:rPr>
          <w:sz w:val="28"/>
          <w:szCs w:val="28"/>
        </w:rPr>
        <w:t>стальт</w:t>
      </w:r>
      <w:r>
        <w:rPr>
          <w:sz w:val="28"/>
          <w:szCs w:val="28"/>
        </w:rPr>
        <w:t>ичної</w:t>
      </w:r>
      <w:r w:rsidRPr="000924C5">
        <w:rPr>
          <w:sz w:val="28"/>
          <w:szCs w:val="28"/>
        </w:rPr>
        <w:t xml:space="preserve"> реконструкції та баугин</w:t>
      </w:r>
      <w:r>
        <w:rPr>
          <w:sz w:val="28"/>
          <w:szCs w:val="28"/>
        </w:rPr>
        <w:t>іє</w:t>
      </w:r>
      <w:r w:rsidRPr="000924C5">
        <w:rPr>
          <w:sz w:val="28"/>
          <w:szCs w:val="28"/>
        </w:rPr>
        <w:t>во</w:t>
      </w:r>
      <w:r w:rsidR="00EF65A2">
        <w:rPr>
          <w:sz w:val="28"/>
          <w:szCs w:val="28"/>
        </w:rPr>
        <w:t>гоклапану</w:t>
      </w:r>
      <w:r w:rsidRPr="000924C5">
        <w:rPr>
          <w:sz w:val="28"/>
          <w:szCs w:val="28"/>
        </w:rPr>
        <w:t xml:space="preserve"> в трансплантаті створю</w:t>
      </w:r>
      <w:r w:rsidR="00EF65A2">
        <w:rPr>
          <w:sz w:val="28"/>
          <w:szCs w:val="28"/>
        </w:rPr>
        <w:t>є</w:t>
      </w:r>
      <w:r w:rsidRPr="000924C5">
        <w:rPr>
          <w:sz w:val="28"/>
          <w:szCs w:val="28"/>
        </w:rPr>
        <w:t xml:space="preserve"> сприятливі умови для попередження дуоденоезофагеального рефлюксу (рис </w:t>
      </w:r>
      <w:r>
        <w:rPr>
          <w:sz w:val="28"/>
          <w:szCs w:val="28"/>
        </w:rPr>
        <w:t>5.2.</w:t>
      </w:r>
      <w:r w:rsidR="00EF65A2">
        <w:rPr>
          <w:sz w:val="28"/>
          <w:szCs w:val="28"/>
        </w:rPr>
        <w:t>9</w:t>
      </w:r>
      <w:r>
        <w:rPr>
          <w:sz w:val="28"/>
          <w:szCs w:val="28"/>
        </w:rPr>
        <w:t>. і рис. 5.2.</w:t>
      </w:r>
      <w:r w:rsidR="00EF65A2">
        <w:rPr>
          <w:sz w:val="28"/>
          <w:szCs w:val="28"/>
        </w:rPr>
        <w:t>10</w:t>
      </w:r>
      <w:r>
        <w:rPr>
          <w:sz w:val="28"/>
          <w:szCs w:val="28"/>
        </w:rPr>
        <w:t>.</w:t>
      </w:r>
      <w:r w:rsidRPr="000924C5">
        <w:rPr>
          <w:sz w:val="28"/>
          <w:szCs w:val="28"/>
        </w:rPr>
        <w:t>).</w:t>
      </w:r>
    </w:p>
    <w:p w:rsidR="00D02C88" w:rsidRPr="000924C5" w:rsidRDefault="00D02C88" w:rsidP="00D02C88">
      <w:pPr>
        <w:tabs>
          <w:tab w:val="left" w:pos="996"/>
        </w:tabs>
        <w:spacing w:line="360" w:lineRule="auto"/>
        <w:ind w:left="-567" w:firstLine="709"/>
        <w:jc w:val="center"/>
        <w:rPr>
          <w:sz w:val="28"/>
          <w:szCs w:val="28"/>
        </w:rPr>
      </w:pPr>
      <w:r w:rsidRPr="000924C5">
        <w:rPr>
          <w:noProof/>
          <w:sz w:val="28"/>
          <w:szCs w:val="28"/>
          <w:lang w:val="ru-RU" w:eastAsia="ru-RU"/>
        </w:rPr>
        <w:drawing>
          <wp:inline distT="0" distB="0" distL="0" distR="0">
            <wp:extent cx="2277380" cy="2295525"/>
            <wp:effectExtent l="0" t="0" r="8890" b="0"/>
            <wp:docPr id="159" name="Рисунок 44" descr="P1100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P1100030"/>
                    <pic:cNvPicPr>
                      <a:picLocks noChangeAspect="1" noChangeArrowheads="1"/>
                    </pic:cNvPicPr>
                  </pic:nvPicPr>
                  <pic:blipFill>
                    <a:blip r:embed="rId10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81236" cy="2299411"/>
                    </a:xfrm>
                    <a:prstGeom prst="rect">
                      <a:avLst/>
                    </a:prstGeom>
                    <a:noFill/>
                    <a:ln>
                      <a:noFill/>
                    </a:ln>
                  </pic:spPr>
                </pic:pic>
              </a:graphicData>
            </a:graphic>
          </wp:inline>
        </w:drawing>
      </w:r>
    </w:p>
    <w:p w:rsidR="00D02C88" w:rsidRPr="000924C5" w:rsidRDefault="00D02C88" w:rsidP="00D02C88">
      <w:pPr>
        <w:tabs>
          <w:tab w:val="left" w:pos="996"/>
        </w:tabs>
        <w:spacing w:line="360" w:lineRule="auto"/>
        <w:ind w:left="-567" w:firstLine="709"/>
        <w:jc w:val="both"/>
        <w:rPr>
          <w:sz w:val="28"/>
          <w:szCs w:val="28"/>
        </w:rPr>
      </w:pPr>
      <w:r>
        <w:rPr>
          <w:sz w:val="28"/>
          <w:szCs w:val="28"/>
        </w:rPr>
        <w:t>Рис</w:t>
      </w:r>
      <w:r w:rsidRPr="000924C5">
        <w:rPr>
          <w:sz w:val="28"/>
          <w:szCs w:val="28"/>
        </w:rPr>
        <w:t xml:space="preserve">. </w:t>
      </w:r>
      <w:r>
        <w:rPr>
          <w:sz w:val="28"/>
          <w:szCs w:val="28"/>
        </w:rPr>
        <w:t>5.2.</w:t>
      </w:r>
      <w:r w:rsidR="00EF65A2">
        <w:rPr>
          <w:sz w:val="28"/>
          <w:szCs w:val="28"/>
        </w:rPr>
        <w:t>9</w:t>
      </w:r>
      <w:r w:rsidRPr="000924C5">
        <w:rPr>
          <w:sz w:val="28"/>
          <w:szCs w:val="28"/>
        </w:rPr>
        <w:t xml:space="preserve">. </w:t>
      </w:r>
      <w:r>
        <w:rPr>
          <w:sz w:val="28"/>
          <w:szCs w:val="28"/>
        </w:rPr>
        <w:t>Х</w:t>
      </w:r>
      <w:r w:rsidRPr="000924C5">
        <w:rPr>
          <w:sz w:val="28"/>
          <w:szCs w:val="28"/>
        </w:rPr>
        <w:t>вора В., 56 років</w:t>
      </w:r>
      <w:r>
        <w:rPr>
          <w:sz w:val="28"/>
          <w:szCs w:val="28"/>
        </w:rPr>
        <w:t>. ІХ № 2816.</w:t>
      </w:r>
      <w:r w:rsidRPr="000924C5">
        <w:rPr>
          <w:sz w:val="28"/>
          <w:szCs w:val="28"/>
        </w:rPr>
        <w:t xml:space="preserve"> Остаточний вигляд операції </w:t>
      </w:r>
      <w:r>
        <w:rPr>
          <w:sz w:val="28"/>
          <w:szCs w:val="28"/>
        </w:rPr>
        <w:t>гастректомії, резекції товстої кишки</w:t>
      </w:r>
      <w:r w:rsidRPr="000924C5">
        <w:rPr>
          <w:sz w:val="28"/>
          <w:szCs w:val="28"/>
        </w:rPr>
        <w:t xml:space="preserve"> з гастропласт</w:t>
      </w:r>
      <w:r>
        <w:rPr>
          <w:sz w:val="28"/>
          <w:szCs w:val="28"/>
        </w:rPr>
        <w:t>икою</w:t>
      </w:r>
      <w:r w:rsidRPr="000924C5">
        <w:rPr>
          <w:sz w:val="28"/>
          <w:szCs w:val="28"/>
        </w:rPr>
        <w:t xml:space="preserve"> ілеоцекальни</w:t>
      </w:r>
      <w:r>
        <w:rPr>
          <w:sz w:val="28"/>
          <w:szCs w:val="28"/>
        </w:rPr>
        <w:t>м</w:t>
      </w:r>
      <w:r w:rsidRPr="000924C5">
        <w:rPr>
          <w:sz w:val="28"/>
          <w:szCs w:val="28"/>
        </w:rPr>
        <w:t xml:space="preserve"> сегментом</w:t>
      </w:r>
      <w:r>
        <w:rPr>
          <w:sz w:val="28"/>
          <w:szCs w:val="28"/>
        </w:rPr>
        <w:t>.</w:t>
      </w:r>
    </w:p>
    <w:p w:rsidR="00D02C88" w:rsidRPr="000924C5" w:rsidRDefault="00A54463" w:rsidP="00D02C88">
      <w:pPr>
        <w:spacing w:line="360" w:lineRule="auto"/>
        <w:ind w:left="-567" w:firstLine="709"/>
        <w:jc w:val="both"/>
        <w:rPr>
          <w:sz w:val="28"/>
          <w:szCs w:val="28"/>
        </w:rPr>
      </w:pPr>
      <w:r w:rsidRPr="00A54463">
        <w:rPr>
          <w:noProof/>
          <w:color w:val="FF0000"/>
          <w:sz w:val="28"/>
          <w:szCs w:val="28"/>
          <w:lang w:val="ru-RU" w:eastAsia="ru-RU"/>
        </w:rPr>
        <w:pict>
          <v:line id="Прямая соединительная линия 79" o:spid="_x0000_s1028" style="position:absolute;left:0;text-align:left;flip:x;z-index:251674624;visibility:visible" from="132.9pt,43.45pt" to="159.9pt,10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" strokecolor="red">
            <v:stroke endarrow="block"/>
          </v:line>
        </w:pict>
      </w:r>
      <w:r w:rsidR="00D02C88" w:rsidRPr="000924C5">
        <w:rPr>
          <w:sz w:val="28"/>
          <w:szCs w:val="28"/>
        </w:rPr>
        <w:t> </w:t>
      </w:r>
      <w:r w:rsidRPr="00A54463">
        <w:rPr>
          <w:noProof/>
          <w:color w:val="FFFFFF"/>
          <w:sz w:val="28"/>
          <w:szCs w:val="28"/>
          <w:lang w:val="ru-RU" w:eastAsia="ru-RU"/>
        </w:rPr>
        <w:pict>
          <v:line id="Прямая соединительная линия 80" o:spid="_x0000_s1027" style="position:absolute;left:0;text-align:left;flip:y;z-index:251675648;visibility:visible;mso-position-horizontal-relative:text;mso-position-vertical-relative:text" from="330pt,12.85pt" to="384pt,3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" strokecolor="red">
            <v:stroke endarrow="block"/>
          </v:line>
        </w:pict>
      </w:r>
      <w:r w:rsidR="00D02C88" w:rsidRPr="000924C5">
        <w:rPr>
          <w:noProof/>
          <w:sz w:val="28"/>
          <w:szCs w:val="28"/>
          <w:lang w:val="ru-RU" w:eastAsia="ru-RU"/>
        </w:rPr>
        <w:drawing>
          <wp:inline distT="0" distB="0" distL="0" distR="0">
            <wp:extent cx="1914525" cy="2133600"/>
            <wp:effectExtent l="0" t="0" r="9525" b="0"/>
            <wp:docPr id="160" name="Рисунок 43" descr="P1110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P1110005"/>
                    <pic:cNvPicPr>
                      <a:picLocks noChangeAspect="1" noChangeArrowheads="1"/>
                    </pic:cNvPicPr>
                  </pic:nvPicPr>
                  <pic:blipFill>
                    <a:blip r:embed="rId10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3523" t="2109" r="6973" b="13564"/>
                    <a:stretch>
                      <a:fillRect/>
                    </a:stretch>
                  </pic:blipFill>
                  <pic:spPr bwMode="auto">
                    <a:xfrm>
                      <a:off x="0" y="0"/>
                      <a:ext cx="1914525" cy="2133600"/>
                    </a:xfrm>
                    <a:prstGeom prst="rect">
                      <a:avLst/>
                    </a:prstGeom>
                    <a:noFill/>
                    <a:ln>
                      <a:noFill/>
                    </a:ln>
                  </pic:spPr>
                </pic:pic>
              </a:graphicData>
            </a:graphic>
          </wp:inline>
        </w:drawing>
      </w:r>
      <w:r w:rsidR="00D02C88" w:rsidRPr="000924C5">
        <w:rPr>
          <w:sz w:val="28"/>
          <w:szCs w:val="28"/>
        </w:rPr>
        <w:tab/>
      </w:r>
      <w:r w:rsidR="00D02C88" w:rsidRPr="000924C5">
        <w:rPr>
          <w:sz w:val="28"/>
          <w:szCs w:val="28"/>
        </w:rPr>
        <w:tab/>
      </w:r>
      <w:r w:rsidR="00D02C88" w:rsidRPr="000924C5">
        <w:rPr>
          <w:sz w:val="28"/>
          <w:szCs w:val="28"/>
        </w:rPr>
        <w:tab/>
      </w:r>
      <w:r w:rsidR="00D02C88" w:rsidRPr="000924C5">
        <w:rPr>
          <w:sz w:val="28"/>
          <w:szCs w:val="28"/>
        </w:rPr>
        <w:tab/>
      </w:r>
      <w:r w:rsidR="00D02C88" w:rsidRPr="000924C5">
        <w:rPr>
          <w:noProof/>
          <w:sz w:val="28"/>
          <w:szCs w:val="28"/>
          <w:lang w:val="ru-RU" w:eastAsia="ru-RU"/>
        </w:rPr>
        <w:drawing>
          <wp:inline distT="0" distB="0" distL="0" distR="0">
            <wp:extent cx="2000250" cy="2190750"/>
            <wp:effectExtent l="0" t="0" r="0" b="0"/>
            <wp:docPr id="161" name="Рисунок 42" descr="P1110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P1110007"/>
                    <pic:cNvPicPr>
                      <a:picLocks noChangeAspect="1" noChangeArrowheads="1"/>
                    </pic:cNvPicPr>
                  </pic:nvPicPr>
                  <pic:blipFill>
                    <a:blip r:embed="rId10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5038" t="7021" r="4980"/>
                    <a:stretch>
                      <a:fillRect/>
                    </a:stretch>
                  </pic:blipFill>
                  <pic:spPr bwMode="auto">
                    <a:xfrm>
                      <a:off x="0" y="0"/>
                      <a:ext cx="2000250" cy="2190750"/>
                    </a:xfrm>
                    <a:prstGeom prst="rect">
                      <a:avLst/>
                    </a:prstGeom>
                    <a:noFill/>
                    <a:ln>
                      <a:noFill/>
                    </a:ln>
                  </pic:spPr>
                </pic:pic>
              </a:graphicData>
            </a:graphic>
          </wp:inline>
        </w:drawing>
      </w:r>
    </w:p>
    <w:p w:rsidR="00D02C88" w:rsidRPr="000924C5" w:rsidRDefault="00D02C88" w:rsidP="00D02C88">
      <w:pPr>
        <w:spacing w:line="360" w:lineRule="auto"/>
        <w:ind w:left="-567" w:firstLine="709"/>
        <w:jc w:val="both"/>
        <w:rPr>
          <w:sz w:val="28"/>
          <w:szCs w:val="28"/>
        </w:rPr>
      </w:pPr>
      <w:r w:rsidRPr="000924C5">
        <w:rPr>
          <w:sz w:val="28"/>
          <w:szCs w:val="28"/>
        </w:rPr>
        <w:t xml:space="preserve"> А)                                                                Б)</w:t>
      </w:r>
    </w:p>
    <w:p w:rsidR="00D02C88" w:rsidRPr="000924C5" w:rsidRDefault="00D02C88" w:rsidP="00D02C88">
      <w:pPr>
        <w:tabs>
          <w:tab w:val="left" w:pos="996"/>
        </w:tabs>
        <w:spacing w:line="360" w:lineRule="auto"/>
        <w:ind w:left="-567" w:firstLine="709"/>
        <w:jc w:val="center"/>
        <w:rPr>
          <w:sz w:val="28"/>
          <w:szCs w:val="28"/>
        </w:rPr>
      </w:pPr>
      <w:r>
        <w:rPr>
          <w:sz w:val="28"/>
          <w:szCs w:val="28"/>
        </w:rPr>
        <w:t>Рис</w:t>
      </w:r>
      <w:r w:rsidRPr="000924C5">
        <w:rPr>
          <w:sz w:val="28"/>
          <w:szCs w:val="28"/>
        </w:rPr>
        <w:t xml:space="preserve">. </w:t>
      </w:r>
      <w:r>
        <w:rPr>
          <w:sz w:val="28"/>
          <w:szCs w:val="28"/>
        </w:rPr>
        <w:t>5.2.</w:t>
      </w:r>
      <w:r w:rsidR="00EF65A2">
        <w:rPr>
          <w:sz w:val="28"/>
          <w:szCs w:val="28"/>
        </w:rPr>
        <w:t>10</w:t>
      </w:r>
      <w:r w:rsidRPr="000924C5">
        <w:rPr>
          <w:sz w:val="28"/>
          <w:szCs w:val="28"/>
        </w:rPr>
        <w:t xml:space="preserve">. Рентгенограми </w:t>
      </w:r>
      <w:r>
        <w:rPr>
          <w:sz w:val="28"/>
          <w:szCs w:val="28"/>
        </w:rPr>
        <w:t>хв</w:t>
      </w:r>
      <w:r w:rsidR="00FB51E1">
        <w:rPr>
          <w:sz w:val="28"/>
          <w:szCs w:val="28"/>
        </w:rPr>
        <w:t>оро</w:t>
      </w:r>
      <w:r>
        <w:rPr>
          <w:sz w:val="28"/>
          <w:szCs w:val="28"/>
        </w:rPr>
        <w:t>ї</w:t>
      </w:r>
      <w:r w:rsidRPr="000924C5">
        <w:rPr>
          <w:sz w:val="28"/>
          <w:szCs w:val="28"/>
        </w:rPr>
        <w:t xml:space="preserve"> В., 56 років. 11 доб</w:t>
      </w:r>
      <w:r>
        <w:rPr>
          <w:sz w:val="28"/>
          <w:szCs w:val="28"/>
        </w:rPr>
        <w:t>а після гастропластики ІЦС</w:t>
      </w:r>
      <w:r w:rsidRPr="000924C5">
        <w:rPr>
          <w:sz w:val="28"/>
          <w:szCs w:val="28"/>
        </w:rPr>
        <w:t>. А) Барій в то</w:t>
      </w:r>
      <w:r>
        <w:rPr>
          <w:sz w:val="28"/>
          <w:szCs w:val="28"/>
        </w:rPr>
        <w:t>в</w:t>
      </w:r>
      <w:r w:rsidRPr="000924C5">
        <w:rPr>
          <w:sz w:val="28"/>
          <w:szCs w:val="28"/>
        </w:rPr>
        <w:t>стокишечн</w:t>
      </w:r>
      <w:r>
        <w:rPr>
          <w:sz w:val="28"/>
          <w:szCs w:val="28"/>
        </w:rPr>
        <w:t xml:space="preserve">ому </w:t>
      </w:r>
      <w:r w:rsidRPr="000924C5">
        <w:rPr>
          <w:sz w:val="28"/>
          <w:szCs w:val="28"/>
        </w:rPr>
        <w:t>резервуарі (стрілка). Б) Відсутність рефлюкс</w:t>
      </w:r>
      <w:r>
        <w:rPr>
          <w:sz w:val="28"/>
          <w:szCs w:val="28"/>
        </w:rPr>
        <w:t>а</w:t>
      </w:r>
      <w:r w:rsidRPr="000924C5">
        <w:rPr>
          <w:sz w:val="28"/>
          <w:szCs w:val="28"/>
        </w:rPr>
        <w:t xml:space="preserve"> барію в стравохід в області ілеоцекального клапана (стрілка).</w:t>
      </w:r>
    </w:p>
    <w:p w:rsidR="00D02C88" w:rsidRDefault="00D02C88" w:rsidP="00D02C88">
      <w:pPr>
        <w:tabs>
          <w:tab w:val="left" w:pos="996"/>
        </w:tabs>
        <w:spacing w:line="360" w:lineRule="auto"/>
        <w:ind w:left="-567" w:firstLine="709"/>
        <w:jc w:val="both"/>
        <w:rPr>
          <w:sz w:val="28"/>
          <w:szCs w:val="28"/>
        </w:rPr>
      </w:pPr>
    </w:p>
    <w:p w:rsidR="00D02C88" w:rsidRPr="00FD2222" w:rsidRDefault="00A77515" w:rsidP="00D02C88">
      <w:pPr>
        <w:tabs>
          <w:tab w:val="left" w:pos="996"/>
        </w:tabs>
        <w:spacing w:line="360" w:lineRule="auto"/>
        <w:ind w:left="-567" w:firstLine="709"/>
        <w:jc w:val="both"/>
        <w:rPr>
          <w:color w:val="C00000"/>
          <w:sz w:val="28"/>
          <w:szCs w:val="28"/>
        </w:rPr>
      </w:pPr>
      <w:r w:rsidRPr="00FD2222">
        <w:rPr>
          <w:rFonts w:eastAsia="Times New Roman"/>
          <w:sz w:val="28"/>
          <w:szCs w:val="28"/>
        </w:rPr>
        <w:t>Н</w:t>
      </w:r>
      <w:r w:rsidR="00A55D3D" w:rsidRPr="00FD2222">
        <w:rPr>
          <w:rFonts w:eastAsia="Times New Roman"/>
          <w:sz w:val="28"/>
          <w:szCs w:val="28"/>
        </w:rPr>
        <w:t xml:space="preserve">айчастішим варіантом місцевого поширення раку шлунка виявилася інвазія пухлини в товсту кишку </w:t>
      </w:r>
      <w:r w:rsidRPr="00FD2222">
        <w:rPr>
          <w:rFonts w:eastAsia="Times New Roman"/>
          <w:sz w:val="28"/>
          <w:szCs w:val="28"/>
        </w:rPr>
        <w:t>та</w:t>
      </w:r>
      <w:r w:rsidR="00A55D3D" w:rsidRPr="00FD2222">
        <w:rPr>
          <w:rFonts w:eastAsia="Times New Roman"/>
          <w:sz w:val="28"/>
          <w:szCs w:val="28"/>
        </w:rPr>
        <w:t xml:space="preserve"> її брижу, що вимагало виконання комбінованої ГЕ з резекцією товстої кишки у 36 (8,6%) хворих. У 18 (4,3%) хворих основної групи в даній ситуації виконано правобічну геміколектомію з гастропластикою </w:t>
      </w:r>
      <w:r w:rsidR="00A55D3D" w:rsidRPr="00FD2222">
        <w:rPr>
          <w:rFonts w:eastAsia="Times New Roman"/>
          <w:sz w:val="28"/>
          <w:szCs w:val="28"/>
        </w:rPr>
        <w:lastRenderedPageBreak/>
        <w:t>ілеоцекальним сегментом (ІЦС) кишечника.</w:t>
      </w:r>
      <w:r w:rsidR="00D02C88" w:rsidRPr="00FD2222">
        <w:rPr>
          <w:sz w:val="28"/>
          <w:szCs w:val="28"/>
        </w:rPr>
        <w:t xml:space="preserve">Радикальні операції (R0) виконані </w:t>
      </w:r>
      <w:r w:rsidRPr="00FD2222">
        <w:rPr>
          <w:sz w:val="28"/>
          <w:szCs w:val="28"/>
        </w:rPr>
        <w:t>ву</w:t>
      </w:r>
      <w:r w:rsidR="00D02C88" w:rsidRPr="00FD2222">
        <w:rPr>
          <w:sz w:val="28"/>
          <w:szCs w:val="28"/>
        </w:rPr>
        <w:t xml:space="preserve">сіх </w:t>
      </w:r>
      <w:r w:rsidRPr="00FD2222">
        <w:rPr>
          <w:sz w:val="28"/>
          <w:szCs w:val="28"/>
        </w:rPr>
        <w:t>36</w:t>
      </w:r>
      <w:r w:rsidR="00D02C88" w:rsidRPr="00FD2222">
        <w:rPr>
          <w:sz w:val="28"/>
          <w:szCs w:val="28"/>
        </w:rPr>
        <w:t xml:space="preserve"> хворих. У </w:t>
      </w:r>
      <w:r w:rsidRPr="00FD2222">
        <w:rPr>
          <w:sz w:val="28"/>
          <w:szCs w:val="28"/>
        </w:rPr>
        <w:t>2</w:t>
      </w:r>
      <w:r w:rsidR="00D02C88" w:rsidRPr="00FD2222">
        <w:rPr>
          <w:sz w:val="28"/>
          <w:szCs w:val="28"/>
        </w:rPr>
        <w:t xml:space="preserve"> (</w:t>
      </w:r>
      <w:r w:rsidRPr="00FD2222">
        <w:rPr>
          <w:sz w:val="28"/>
          <w:szCs w:val="28"/>
        </w:rPr>
        <w:t>0</w:t>
      </w:r>
      <w:r w:rsidR="00D02C88" w:rsidRPr="00FD2222">
        <w:rPr>
          <w:sz w:val="28"/>
          <w:szCs w:val="28"/>
        </w:rPr>
        <w:t>,</w:t>
      </w:r>
      <w:r w:rsidRPr="00FD2222">
        <w:rPr>
          <w:sz w:val="28"/>
          <w:szCs w:val="28"/>
        </w:rPr>
        <w:t>5</w:t>
      </w:r>
      <w:r w:rsidR="00D02C88" w:rsidRPr="00FD2222">
        <w:rPr>
          <w:sz w:val="28"/>
          <w:szCs w:val="28"/>
        </w:rPr>
        <w:t xml:space="preserve">%) випадках операції проводилися в ургентному порядку при наявності гострої кишкової непрохідності, при цьому виконані обструктивні резекції товстої кишки з формуванням колостоми. </w:t>
      </w:r>
      <w:r w:rsidR="00FD2222" w:rsidRPr="00FD2222">
        <w:rPr>
          <w:sz w:val="28"/>
          <w:szCs w:val="28"/>
        </w:rPr>
        <w:t>У 18 (4,3%) хворих обох груп виконана ГЕ із резекцією товстої кишки та її брижі. ГЕ або резекція шлунка в комбінації з резекцією мезоколон у безсудинній зоні виконано нами у 6 хворих, у 2 випадках поширення пухлини на зону біфуркації СТА вимагало резекції поперечноободової кишки. Проростання пухлини шлунка в середній частині СТА відзначено у 6 хворих, при цьому в половини (3 спостереження) хворих операція закінчена без резекції товстої кишки. Ще в 4 випадках пухлина шлунка поширювалася на гирло СТА, що у 2 випадках вимагало виконання резекції верхньої брижової артерії з подальшим її протезуванням.</w:t>
      </w:r>
    </w:p>
    <w:p w:rsidR="00D02C88" w:rsidRPr="00FD2222" w:rsidRDefault="00D02C88" w:rsidP="00D02C88">
      <w:pPr>
        <w:tabs>
          <w:tab w:val="left" w:pos="996"/>
        </w:tabs>
        <w:spacing w:line="360" w:lineRule="auto"/>
        <w:ind w:left="-567" w:firstLine="709"/>
        <w:jc w:val="both"/>
        <w:rPr>
          <w:sz w:val="28"/>
          <w:szCs w:val="28"/>
        </w:rPr>
      </w:pPr>
      <w:r w:rsidRPr="00FD2222">
        <w:rPr>
          <w:sz w:val="28"/>
          <w:szCs w:val="28"/>
        </w:rPr>
        <w:t>У ряді випадків в клініку надходять пацієнти, яким радикальна операція в інших лікувальних закладах не була виконана через проростання пухлини в поперечноободову кишку (</w:t>
      </w:r>
      <w:r w:rsidR="00FD2222" w:rsidRPr="00FD2222">
        <w:rPr>
          <w:sz w:val="28"/>
          <w:szCs w:val="28"/>
        </w:rPr>
        <w:t>7</w:t>
      </w:r>
      <w:r w:rsidRPr="00FD2222">
        <w:rPr>
          <w:sz w:val="28"/>
          <w:szCs w:val="28"/>
        </w:rPr>
        <w:t xml:space="preserve"> спостережень). У таких хворих при наявності занедбаної товстокишкової непрохідності ми застосовували двоетапне лікування.</w:t>
      </w:r>
    </w:p>
    <w:p w:rsidR="00D02C88" w:rsidRPr="00FD2222" w:rsidRDefault="00D02C88" w:rsidP="00D02C88">
      <w:pPr>
        <w:tabs>
          <w:tab w:val="left" w:pos="996"/>
        </w:tabs>
        <w:spacing w:line="360" w:lineRule="auto"/>
        <w:ind w:left="-567" w:firstLine="709"/>
        <w:jc w:val="both"/>
        <w:rPr>
          <w:sz w:val="28"/>
          <w:szCs w:val="28"/>
        </w:rPr>
      </w:pPr>
      <w:r w:rsidRPr="00FD2222">
        <w:rPr>
          <w:sz w:val="28"/>
          <w:szCs w:val="28"/>
        </w:rPr>
        <w:t xml:space="preserve">Таким чином, можна стверджувати, що інвазія пухлини шлунка в поперечноободову кишку не є ознакою нерезектабельності. Розроблено принципові підходи до вирішення даної проблеми: на додаток до субтотальної резекції шлунка або гастректомії можна рекомендувати резекцію мезоколон (при інвазії пухлини в безсудинній зоні); резекцію середньої частини середньої товстокишкової артерії (інвазія пухлини в середній частині СТА) </w:t>
      </w:r>
      <w:r w:rsidR="00FD2222" w:rsidRPr="00FD2222">
        <w:rPr>
          <w:sz w:val="28"/>
          <w:szCs w:val="28"/>
        </w:rPr>
        <w:t>і</w:t>
      </w:r>
      <w:r w:rsidRPr="00FD2222">
        <w:rPr>
          <w:sz w:val="28"/>
          <w:szCs w:val="28"/>
        </w:rPr>
        <w:t xml:space="preserve">з </w:t>
      </w:r>
      <w:r w:rsidR="00FD2222" w:rsidRPr="00FD2222">
        <w:rPr>
          <w:sz w:val="28"/>
          <w:szCs w:val="28"/>
        </w:rPr>
        <w:t>та</w:t>
      </w:r>
      <w:r w:rsidRPr="00FD2222">
        <w:rPr>
          <w:sz w:val="28"/>
          <w:szCs w:val="28"/>
        </w:rPr>
        <w:t xml:space="preserve"> без резекції товстої кишки; резекцію верхньої брижової артерії з подальшим її протезуванням (при інвазії пухлини шлунка в гирл</w:t>
      </w:r>
      <w:r w:rsidR="00FD2222" w:rsidRPr="00FD2222">
        <w:rPr>
          <w:sz w:val="28"/>
          <w:szCs w:val="28"/>
        </w:rPr>
        <w:t>о</w:t>
      </w:r>
      <w:r w:rsidRPr="00FD2222">
        <w:rPr>
          <w:sz w:val="28"/>
          <w:szCs w:val="28"/>
        </w:rPr>
        <w:t xml:space="preserve"> СТА). Розроблені нові способи </w:t>
      </w:r>
      <w:r w:rsidR="00FD2222" w:rsidRPr="00FD2222">
        <w:rPr>
          <w:sz w:val="28"/>
          <w:szCs w:val="28"/>
        </w:rPr>
        <w:t xml:space="preserve">реконструктивно-відновних операцій </w:t>
      </w:r>
      <w:r w:rsidRPr="00FD2222">
        <w:rPr>
          <w:sz w:val="28"/>
          <w:szCs w:val="28"/>
        </w:rPr>
        <w:t xml:space="preserve">дозволяють розширити можливості хірурга на відновлювальному етапі операції. Накопичений досвід подібних комбінованих оперативних втручань свідчить про переносимість таких операцій, їх непоганих найближчих </w:t>
      </w:r>
      <w:r w:rsidR="00FD2222" w:rsidRPr="00FD2222">
        <w:rPr>
          <w:sz w:val="28"/>
          <w:szCs w:val="28"/>
        </w:rPr>
        <w:t>та</w:t>
      </w:r>
      <w:r w:rsidRPr="00FD2222">
        <w:rPr>
          <w:sz w:val="28"/>
          <w:szCs w:val="28"/>
        </w:rPr>
        <w:t xml:space="preserve"> віддалених результатах.</w:t>
      </w:r>
    </w:p>
    <w:p w:rsidR="00D02C88" w:rsidRDefault="00D02C88" w:rsidP="00D02C88">
      <w:pPr>
        <w:tabs>
          <w:tab w:val="left" w:pos="996"/>
        </w:tabs>
        <w:spacing w:line="360" w:lineRule="auto"/>
        <w:ind w:left="-567" w:firstLine="709"/>
        <w:jc w:val="both"/>
        <w:rPr>
          <w:sz w:val="28"/>
          <w:szCs w:val="28"/>
        </w:rPr>
      </w:pPr>
    </w:p>
    <w:p w:rsidR="00FD2222" w:rsidRDefault="00FD2222" w:rsidP="00D02C88">
      <w:pPr>
        <w:tabs>
          <w:tab w:val="left" w:pos="996"/>
        </w:tabs>
        <w:spacing w:line="360" w:lineRule="auto"/>
        <w:ind w:left="-567" w:firstLine="709"/>
        <w:jc w:val="both"/>
        <w:rPr>
          <w:sz w:val="28"/>
          <w:szCs w:val="28"/>
        </w:rPr>
      </w:pPr>
    </w:p>
    <w:p w:rsidR="00D02C88" w:rsidRPr="008D19A9" w:rsidRDefault="00D02C88" w:rsidP="00D02C88">
      <w:pPr>
        <w:tabs>
          <w:tab w:val="left" w:pos="996"/>
        </w:tabs>
        <w:spacing w:line="360" w:lineRule="auto"/>
        <w:ind w:left="-567" w:firstLine="709"/>
        <w:jc w:val="both"/>
        <w:rPr>
          <w:b/>
          <w:sz w:val="28"/>
          <w:szCs w:val="28"/>
        </w:rPr>
      </w:pPr>
      <w:r>
        <w:rPr>
          <w:b/>
          <w:sz w:val="28"/>
          <w:szCs w:val="28"/>
        </w:rPr>
        <w:lastRenderedPageBreak/>
        <w:t>5</w:t>
      </w:r>
      <w:r w:rsidRPr="008D19A9">
        <w:rPr>
          <w:b/>
          <w:sz w:val="28"/>
          <w:szCs w:val="28"/>
        </w:rPr>
        <w:t>.</w:t>
      </w:r>
      <w:r>
        <w:rPr>
          <w:b/>
          <w:sz w:val="28"/>
          <w:szCs w:val="28"/>
        </w:rPr>
        <w:t>3.</w:t>
      </w:r>
      <w:r w:rsidRPr="008D19A9">
        <w:rPr>
          <w:b/>
          <w:sz w:val="28"/>
          <w:szCs w:val="28"/>
        </w:rPr>
        <w:t xml:space="preserve"> Хірургічне лікування раку шлунка з інвазією в печінку.</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Оперативні втручання на печінці при раку шлунка умовно можна розбити на наступні хірургічні ситуації: 1) проростання раку шлунка в печінку; 2) метастатичн</w:t>
      </w:r>
      <w:r w:rsidR="00982334">
        <w:rPr>
          <w:sz w:val="28"/>
          <w:szCs w:val="28"/>
        </w:rPr>
        <w:t>еураження</w:t>
      </w:r>
      <w:r w:rsidRPr="000924C5">
        <w:rPr>
          <w:sz w:val="28"/>
          <w:szCs w:val="28"/>
        </w:rPr>
        <w:t xml:space="preserve"> печінки; 3) метастатичн</w:t>
      </w:r>
      <w:r>
        <w:rPr>
          <w:sz w:val="28"/>
          <w:szCs w:val="28"/>
        </w:rPr>
        <w:t>еураження</w:t>
      </w:r>
      <w:r w:rsidRPr="000924C5">
        <w:rPr>
          <w:sz w:val="28"/>
          <w:szCs w:val="28"/>
        </w:rPr>
        <w:t xml:space="preserve"> гепатодуоденально</w:t>
      </w:r>
      <w:r>
        <w:rPr>
          <w:sz w:val="28"/>
          <w:szCs w:val="28"/>
        </w:rPr>
        <w:t>ї</w:t>
      </w:r>
      <w:r w:rsidRPr="000924C5">
        <w:rPr>
          <w:sz w:val="28"/>
          <w:szCs w:val="28"/>
        </w:rPr>
        <w:t xml:space="preserve"> зв'язки </w:t>
      </w:r>
      <w:r w:rsidR="00982334">
        <w:rPr>
          <w:sz w:val="28"/>
          <w:szCs w:val="28"/>
        </w:rPr>
        <w:t>та</w:t>
      </w:r>
      <w:r w:rsidRPr="000924C5">
        <w:rPr>
          <w:sz w:val="28"/>
          <w:szCs w:val="28"/>
        </w:rPr>
        <w:t xml:space="preserve"> воріт печінки. Кожна з цих ситуацій є постановочн</w:t>
      </w:r>
      <w:r>
        <w:rPr>
          <w:sz w:val="28"/>
          <w:szCs w:val="28"/>
        </w:rPr>
        <w:t>им</w:t>
      </w:r>
      <w:r w:rsidRPr="000924C5">
        <w:rPr>
          <w:sz w:val="28"/>
          <w:szCs w:val="28"/>
        </w:rPr>
        <w:t xml:space="preserve"> завданням для хірурга-онколога, </w:t>
      </w:r>
      <w:r w:rsidR="00982334">
        <w:rPr>
          <w:sz w:val="28"/>
          <w:szCs w:val="28"/>
        </w:rPr>
        <w:t>що</w:t>
      </w:r>
      <w:r w:rsidRPr="000924C5">
        <w:rPr>
          <w:sz w:val="28"/>
          <w:szCs w:val="28"/>
        </w:rPr>
        <w:t xml:space="preserve"> потребує свого вирішення при виконанні радикальних і умовно радикальних оперативних </w:t>
      </w:r>
      <w:r w:rsidR="00982334">
        <w:rPr>
          <w:sz w:val="28"/>
          <w:szCs w:val="28"/>
        </w:rPr>
        <w:t>у</w:t>
      </w:r>
      <w:r w:rsidRPr="000924C5">
        <w:rPr>
          <w:sz w:val="28"/>
          <w:szCs w:val="28"/>
        </w:rPr>
        <w:t>тручань.</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 xml:space="preserve">1) Інвазія пухлини шлунка в печінку представлена, зазвичай в силу анатомічної будови, з ураженням лівих відділів печінки. У зв'язку з цим виділяємо </w:t>
      </w:r>
      <w:r>
        <w:rPr>
          <w:sz w:val="28"/>
          <w:szCs w:val="28"/>
        </w:rPr>
        <w:t>ураження</w:t>
      </w:r>
      <w:r w:rsidRPr="000924C5">
        <w:rPr>
          <w:sz w:val="28"/>
          <w:szCs w:val="28"/>
        </w:rPr>
        <w:t xml:space="preserve"> I сегмента печінки (хвостата </w:t>
      </w:r>
      <w:r>
        <w:rPr>
          <w:sz w:val="28"/>
          <w:szCs w:val="28"/>
        </w:rPr>
        <w:t>доля</w:t>
      </w:r>
      <w:r w:rsidRPr="000924C5">
        <w:rPr>
          <w:sz w:val="28"/>
          <w:szCs w:val="28"/>
        </w:rPr>
        <w:t>); II сегмента; III сегмента; II-III сегментів; IV сегмента в поєднанні з III або (і) II сегментом; I-IV сегментів, I-III сегментів. Даний розподіл засновано на класифікації сегментарно</w:t>
      </w:r>
      <w:r>
        <w:rPr>
          <w:sz w:val="28"/>
          <w:szCs w:val="28"/>
        </w:rPr>
        <w:t>ї</w:t>
      </w:r>
      <w:r w:rsidRPr="000924C5">
        <w:rPr>
          <w:sz w:val="28"/>
          <w:szCs w:val="28"/>
        </w:rPr>
        <w:t xml:space="preserve"> будови печінки </w:t>
      </w:r>
      <w:r w:rsidR="00982334">
        <w:rPr>
          <w:sz w:val="28"/>
          <w:szCs w:val="28"/>
        </w:rPr>
        <w:t>за</w:t>
      </w:r>
      <w:r w:rsidRPr="00042722">
        <w:rPr>
          <w:sz w:val="28"/>
          <w:szCs w:val="28"/>
          <w:lang w:val="en-US" w:eastAsia="ru-RU"/>
        </w:rPr>
        <w:t>CouinaudC</w:t>
      </w:r>
      <w:r w:rsidRPr="00531267">
        <w:rPr>
          <w:sz w:val="28"/>
          <w:szCs w:val="28"/>
          <w:lang w:val="ru-RU" w:eastAsia="ru-RU"/>
        </w:rPr>
        <w:t xml:space="preserve">. </w:t>
      </w:r>
      <w:r w:rsidRPr="000924C5">
        <w:rPr>
          <w:sz w:val="28"/>
          <w:szCs w:val="28"/>
        </w:rPr>
        <w:t xml:space="preserve"> (1957) [</w:t>
      </w:r>
      <w:r>
        <w:rPr>
          <w:sz w:val="28"/>
          <w:szCs w:val="28"/>
        </w:rPr>
        <w:t>208</w:t>
      </w:r>
      <w:r w:rsidRPr="000924C5">
        <w:rPr>
          <w:sz w:val="28"/>
          <w:szCs w:val="28"/>
        </w:rPr>
        <w:t>].</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 xml:space="preserve">Методики анатомічних резекцій печінки досить добре представлені у відповідних посібниках. Тому ми зупинимося лише на окремих особливостях цих оперативних </w:t>
      </w:r>
      <w:r w:rsidR="00982334">
        <w:rPr>
          <w:sz w:val="28"/>
          <w:szCs w:val="28"/>
        </w:rPr>
        <w:t>у</w:t>
      </w:r>
      <w:r w:rsidRPr="000924C5">
        <w:rPr>
          <w:sz w:val="28"/>
          <w:szCs w:val="28"/>
        </w:rPr>
        <w:t xml:space="preserve">тручань, </w:t>
      </w:r>
      <w:r w:rsidR="00982334">
        <w:rPr>
          <w:sz w:val="28"/>
          <w:szCs w:val="28"/>
        </w:rPr>
        <w:t>що</w:t>
      </w:r>
      <w:r w:rsidRPr="000924C5">
        <w:rPr>
          <w:sz w:val="28"/>
          <w:szCs w:val="28"/>
        </w:rPr>
        <w:t xml:space="preserve"> виконуються в одному блоці з частиною шлунка або при тотальн</w:t>
      </w:r>
      <w:r>
        <w:rPr>
          <w:sz w:val="28"/>
          <w:szCs w:val="28"/>
        </w:rPr>
        <w:t>ій</w:t>
      </w:r>
      <w:r w:rsidRPr="000924C5">
        <w:rPr>
          <w:sz w:val="28"/>
          <w:szCs w:val="28"/>
        </w:rPr>
        <w:t xml:space="preserve"> гастректомі</w:t>
      </w:r>
      <w:r>
        <w:rPr>
          <w:sz w:val="28"/>
          <w:szCs w:val="28"/>
        </w:rPr>
        <w:t>ї</w:t>
      </w:r>
      <w:r w:rsidRPr="000924C5">
        <w:rPr>
          <w:sz w:val="28"/>
          <w:szCs w:val="28"/>
        </w:rPr>
        <w:t xml:space="preserve">. 1. Гастректомія в поєднанні з видаленням II-III сегментів печінки. 2. Гастректомія в поєднанні з видаленням I сегмента печінки. 3. Гастректомія в поєднанні з видаленням II-III </w:t>
      </w:r>
      <w:r w:rsidR="00982334">
        <w:rPr>
          <w:sz w:val="28"/>
          <w:szCs w:val="28"/>
        </w:rPr>
        <w:t>та</w:t>
      </w:r>
      <w:r w:rsidRPr="000924C5">
        <w:rPr>
          <w:sz w:val="28"/>
          <w:szCs w:val="28"/>
        </w:rPr>
        <w:t xml:space="preserve"> IV сегментів печінки. 4. Гастректомія в поєднанні з вид</w:t>
      </w:r>
      <w:r>
        <w:rPr>
          <w:sz w:val="28"/>
          <w:szCs w:val="28"/>
        </w:rPr>
        <w:t>аленням I- IV сегментів печінки</w:t>
      </w:r>
      <w:r w:rsidRPr="000924C5">
        <w:rPr>
          <w:sz w:val="28"/>
          <w:szCs w:val="28"/>
        </w:rPr>
        <w:t>.</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 xml:space="preserve">Техніка операції передбачає розсічення лівої трикутної зв'язки печінки з прошиванням </w:t>
      </w:r>
      <w:r w:rsidR="00982334">
        <w:rPr>
          <w:sz w:val="28"/>
          <w:szCs w:val="28"/>
        </w:rPr>
        <w:t>та</w:t>
      </w:r>
      <w:r w:rsidRPr="000924C5">
        <w:rPr>
          <w:sz w:val="28"/>
          <w:szCs w:val="28"/>
        </w:rPr>
        <w:t xml:space="preserve"> перетином лівої печінкової вени, виділенням гл</w:t>
      </w:r>
      <w:r>
        <w:rPr>
          <w:sz w:val="28"/>
          <w:szCs w:val="28"/>
        </w:rPr>
        <w:t>і</w:t>
      </w:r>
      <w:r w:rsidRPr="000924C5">
        <w:rPr>
          <w:sz w:val="28"/>
          <w:szCs w:val="28"/>
        </w:rPr>
        <w:t>соново</w:t>
      </w:r>
      <w:r>
        <w:rPr>
          <w:sz w:val="28"/>
          <w:szCs w:val="28"/>
        </w:rPr>
        <w:t>ї</w:t>
      </w:r>
      <w:r w:rsidRPr="000924C5">
        <w:rPr>
          <w:sz w:val="28"/>
          <w:szCs w:val="28"/>
        </w:rPr>
        <w:t xml:space="preserve"> ніжки II-III сегментів печінки по її вісцеральн</w:t>
      </w:r>
      <w:r>
        <w:rPr>
          <w:sz w:val="28"/>
          <w:szCs w:val="28"/>
        </w:rPr>
        <w:t>ій</w:t>
      </w:r>
      <w:r w:rsidRPr="000924C5">
        <w:rPr>
          <w:sz w:val="28"/>
          <w:szCs w:val="28"/>
        </w:rPr>
        <w:t xml:space="preserve"> поверхні лівіше круглої зв'язки печінки, її прошивання і перев'язку; розсічення стравохідно-шлункової зв'язки, обробку та перев'язку лівої шлункової артерії, правої шлункової артерії, шлунково-сальникових </w:t>
      </w:r>
      <w:r w:rsidR="00982334">
        <w:rPr>
          <w:sz w:val="28"/>
          <w:szCs w:val="28"/>
        </w:rPr>
        <w:t>та</w:t>
      </w:r>
      <w:r w:rsidRPr="000924C5">
        <w:rPr>
          <w:sz w:val="28"/>
          <w:szCs w:val="28"/>
        </w:rPr>
        <w:t xml:space="preserve"> коротких артерій шлунка. Печінка відсікається коагулятором уздовж серповидної зв'язки печінки. При адекватн</w:t>
      </w:r>
      <w:r>
        <w:rPr>
          <w:sz w:val="28"/>
          <w:szCs w:val="28"/>
        </w:rPr>
        <w:t>ій</w:t>
      </w:r>
      <w:r w:rsidRPr="000924C5">
        <w:rPr>
          <w:sz w:val="28"/>
          <w:szCs w:val="28"/>
        </w:rPr>
        <w:t xml:space="preserve"> обробці жив</w:t>
      </w:r>
      <w:r>
        <w:rPr>
          <w:sz w:val="28"/>
          <w:szCs w:val="28"/>
        </w:rPr>
        <w:t>ильних</w:t>
      </w:r>
      <w:r w:rsidRPr="000924C5">
        <w:rPr>
          <w:sz w:val="28"/>
          <w:szCs w:val="28"/>
        </w:rPr>
        <w:t xml:space="preserve"> судин, вен </w:t>
      </w:r>
      <w:r w:rsidR="00982334">
        <w:rPr>
          <w:sz w:val="28"/>
          <w:szCs w:val="28"/>
        </w:rPr>
        <w:t>та</w:t>
      </w:r>
      <w:r w:rsidRPr="000924C5">
        <w:rPr>
          <w:sz w:val="28"/>
          <w:szCs w:val="28"/>
        </w:rPr>
        <w:t xml:space="preserve"> жовчних проток зазначених сегментів, техніка операції істотно не відрізняється від такої при резекції шлунка, не супроводжується </w:t>
      </w:r>
      <w:r>
        <w:rPr>
          <w:sz w:val="28"/>
          <w:szCs w:val="28"/>
        </w:rPr>
        <w:t>значною крововтратою</w:t>
      </w:r>
      <w:r w:rsidR="00982334">
        <w:rPr>
          <w:sz w:val="28"/>
          <w:szCs w:val="28"/>
        </w:rPr>
        <w:t>та</w:t>
      </w:r>
      <w:r>
        <w:rPr>
          <w:sz w:val="28"/>
          <w:szCs w:val="28"/>
        </w:rPr>
        <w:t>жовчовитіканням. Кінцевий ви</w:t>
      </w:r>
      <w:r w:rsidR="00982334">
        <w:rPr>
          <w:sz w:val="28"/>
          <w:szCs w:val="28"/>
        </w:rPr>
        <w:t>гляд</w:t>
      </w:r>
      <w:r>
        <w:rPr>
          <w:sz w:val="28"/>
          <w:szCs w:val="28"/>
        </w:rPr>
        <w:t xml:space="preserve"> операції представлений на </w:t>
      </w:r>
      <w:r w:rsidRPr="000924C5">
        <w:rPr>
          <w:sz w:val="28"/>
          <w:szCs w:val="28"/>
        </w:rPr>
        <w:lastRenderedPageBreak/>
        <w:t>(рис. 5</w:t>
      </w:r>
      <w:r>
        <w:rPr>
          <w:sz w:val="28"/>
          <w:szCs w:val="28"/>
        </w:rPr>
        <w:t>.3.1.</w:t>
      </w:r>
      <w:r w:rsidRPr="000924C5">
        <w:rPr>
          <w:sz w:val="28"/>
          <w:szCs w:val="28"/>
        </w:rPr>
        <w:t>).</w:t>
      </w:r>
    </w:p>
    <w:p w:rsidR="00D02C88" w:rsidRPr="000924C5" w:rsidRDefault="00D02C88" w:rsidP="00D02C88">
      <w:pPr>
        <w:tabs>
          <w:tab w:val="left" w:pos="996"/>
        </w:tabs>
        <w:spacing w:line="360" w:lineRule="auto"/>
        <w:ind w:left="-567" w:firstLine="709"/>
        <w:jc w:val="center"/>
        <w:rPr>
          <w:sz w:val="28"/>
          <w:szCs w:val="28"/>
        </w:rPr>
      </w:pPr>
      <w:r w:rsidRPr="000924C5">
        <w:rPr>
          <w:noProof/>
          <w:sz w:val="28"/>
          <w:szCs w:val="28"/>
          <w:lang w:val="ru-RU" w:eastAsia="ru-RU"/>
        </w:rPr>
        <w:drawing>
          <wp:inline distT="0" distB="0" distL="0" distR="0">
            <wp:extent cx="1562063" cy="1486469"/>
            <wp:effectExtent l="0" t="0" r="635" b="0"/>
            <wp:docPr id="33" name="Рисунок 80" descr="1 коп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1 копия"/>
                    <pic:cNvPicPr>
                      <a:picLocks noChangeAspect="1" noChangeArrowheads="1"/>
                    </pic:cNvPicPr>
                  </pic:nvPicPr>
                  <pic:blipFill rotWithShape="1">
                    <a:blip r:embed="rId10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9344" t="39957" b="2424"/>
                    <a:stretch/>
                  </pic:blipFill>
                  <pic:spPr bwMode="auto">
                    <a:xfrm>
                      <a:off x="0" y="0"/>
                      <a:ext cx="1567964" cy="149208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Pr="00ED0FFA" w:rsidRDefault="00D02C88" w:rsidP="00D02C88">
      <w:pPr>
        <w:tabs>
          <w:tab w:val="left" w:pos="996"/>
        </w:tabs>
        <w:spacing w:line="360" w:lineRule="auto"/>
        <w:ind w:left="-567" w:firstLine="709"/>
        <w:jc w:val="both"/>
        <w:rPr>
          <w:sz w:val="28"/>
          <w:szCs w:val="28"/>
        </w:rPr>
      </w:pPr>
      <w:r>
        <w:rPr>
          <w:sz w:val="28"/>
          <w:szCs w:val="28"/>
        </w:rPr>
        <w:t>Рис</w:t>
      </w:r>
      <w:r w:rsidRPr="000924C5">
        <w:rPr>
          <w:sz w:val="28"/>
          <w:szCs w:val="28"/>
        </w:rPr>
        <w:t>. 5</w:t>
      </w:r>
      <w:r>
        <w:rPr>
          <w:sz w:val="28"/>
          <w:szCs w:val="28"/>
        </w:rPr>
        <w:t>.3.1</w:t>
      </w:r>
      <w:r w:rsidRPr="000924C5">
        <w:rPr>
          <w:sz w:val="28"/>
          <w:szCs w:val="28"/>
        </w:rPr>
        <w:t xml:space="preserve">. </w:t>
      </w:r>
      <w:r w:rsidR="00982334">
        <w:rPr>
          <w:sz w:val="28"/>
          <w:szCs w:val="28"/>
        </w:rPr>
        <w:t>Схема відновного етапу</w:t>
      </w:r>
      <w:r w:rsidRPr="000924C5">
        <w:rPr>
          <w:sz w:val="28"/>
          <w:szCs w:val="28"/>
        </w:rPr>
        <w:t xml:space="preserve"> операції </w:t>
      </w:r>
      <w:r w:rsidR="00982334">
        <w:rPr>
          <w:sz w:val="28"/>
          <w:szCs w:val="28"/>
        </w:rPr>
        <w:t>ГЕ</w:t>
      </w:r>
      <w:r w:rsidR="00856D32">
        <w:rPr>
          <w:sz w:val="28"/>
          <w:szCs w:val="28"/>
        </w:rPr>
        <w:t>і</w:t>
      </w:r>
      <w:r w:rsidRPr="000924C5">
        <w:rPr>
          <w:sz w:val="28"/>
          <w:szCs w:val="28"/>
        </w:rPr>
        <w:t xml:space="preserve">з резекцією </w:t>
      </w:r>
      <w:r>
        <w:rPr>
          <w:sz w:val="28"/>
          <w:szCs w:val="28"/>
          <w:lang w:val="en-US"/>
        </w:rPr>
        <w:t>S</w:t>
      </w:r>
      <w:r w:rsidRPr="000924C5">
        <w:rPr>
          <w:sz w:val="28"/>
          <w:szCs w:val="28"/>
        </w:rPr>
        <w:t>II-III печінки</w:t>
      </w:r>
      <w:r>
        <w:rPr>
          <w:sz w:val="28"/>
          <w:szCs w:val="28"/>
        </w:rPr>
        <w:t>.</w:t>
      </w:r>
    </w:p>
    <w:p w:rsidR="00D02C88" w:rsidRPr="000924C5" w:rsidRDefault="00D02C88" w:rsidP="00D02C88">
      <w:pPr>
        <w:tabs>
          <w:tab w:val="left" w:pos="996"/>
        </w:tabs>
        <w:spacing w:line="360" w:lineRule="auto"/>
        <w:ind w:left="-567" w:firstLine="709"/>
        <w:jc w:val="both"/>
        <w:rPr>
          <w:sz w:val="28"/>
          <w:szCs w:val="28"/>
        </w:rPr>
      </w:pP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 xml:space="preserve">Ізольоване видалення II </w:t>
      </w:r>
      <w:r>
        <w:rPr>
          <w:sz w:val="28"/>
          <w:szCs w:val="28"/>
        </w:rPr>
        <w:t>або</w:t>
      </w:r>
      <w:r w:rsidRPr="000924C5">
        <w:rPr>
          <w:sz w:val="28"/>
          <w:szCs w:val="28"/>
        </w:rPr>
        <w:t xml:space="preserve"> III сегментів печінки вимагає більш ретельного виділення </w:t>
      </w:r>
      <w:r>
        <w:rPr>
          <w:sz w:val="28"/>
          <w:szCs w:val="28"/>
        </w:rPr>
        <w:t>дольов</w:t>
      </w:r>
      <w:r w:rsidR="00856D32">
        <w:rPr>
          <w:sz w:val="28"/>
          <w:szCs w:val="28"/>
        </w:rPr>
        <w:t>ихта</w:t>
      </w:r>
      <w:r w:rsidRPr="000924C5">
        <w:rPr>
          <w:sz w:val="28"/>
          <w:szCs w:val="28"/>
        </w:rPr>
        <w:t xml:space="preserve"> сегментарних гл</w:t>
      </w:r>
      <w:r>
        <w:rPr>
          <w:sz w:val="28"/>
          <w:szCs w:val="28"/>
        </w:rPr>
        <w:t>і</w:t>
      </w:r>
      <w:r w:rsidRPr="000924C5">
        <w:rPr>
          <w:sz w:val="28"/>
          <w:szCs w:val="28"/>
        </w:rPr>
        <w:t>сонов</w:t>
      </w:r>
      <w:r>
        <w:rPr>
          <w:sz w:val="28"/>
          <w:szCs w:val="28"/>
        </w:rPr>
        <w:t>их</w:t>
      </w:r>
      <w:r w:rsidRPr="000924C5">
        <w:rPr>
          <w:sz w:val="28"/>
          <w:szCs w:val="28"/>
        </w:rPr>
        <w:t xml:space="preserve"> ніжок, що вимагає гарного орієнтування хірурга</w:t>
      </w:r>
      <w:r>
        <w:rPr>
          <w:sz w:val="28"/>
          <w:szCs w:val="28"/>
        </w:rPr>
        <w:t>, що</w:t>
      </w:r>
      <w:r w:rsidRPr="000924C5">
        <w:rPr>
          <w:sz w:val="28"/>
          <w:szCs w:val="28"/>
        </w:rPr>
        <w:t xml:space="preserve"> оперує </w:t>
      </w:r>
      <w:r>
        <w:rPr>
          <w:sz w:val="28"/>
          <w:szCs w:val="28"/>
        </w:rPr>
        <w:t>в тканинах печінки</w:t>
      </w:r>
      <w:r w:rsidRPr="000924C5">
        <w:rPr>
          <w:sz w:val="28"/>
          <w:szCs w:val="28"/>
        </w:rPr>
        <w:t>.</w:t>
      </w:r>
      <w:r>
        <w:rPr>
          <w:sz w:val="28"/>
          <w:szCs w:val="28"/>
        </w:rPr>
        <w:t xml:space="preserve"> В</w:t>
      </w:r>
      <w:r w:rsidRPr="000924C5">
        <w:rPr>
          <w:sz w:val="28"/>
          <w:szCs w:val="28"/>
        </w:rPr>
        <w:t>идалення I-IV сегментів печінки</w:t>
      </w:r>
      <w:r>
        <w:rPr>
          <w:sz w:val="28"/>
          <w:szCs w:val="28"/>
        </w:rPr>
        <w:t xml:space="preserve"> виконується в об’ємі лівобічної гемігепатектомії. Кінцевий ви</w:t>
      </w:r>
      <w:r w:rsidR="00856D32">
        <w:rPr>
          <w:sz w:val="28"/>
          <w:szCs w:val="28"/>
        </w:rPr>
        <w:t>гляд</w:t>
      </w:r>
      <w:r>
        <w:rPr>
          <w:sz w:val="28"/>
          <w:szCs w:val="28"/>
        </w:rPr>
        <w:t xml:space="preserve"> операції представлений на рис. 5.3.2.</w:t>
      </w:r>
    </w:p>
    <w:p w:rsidR="00D02C88" w:rsidRPr="000924C5" w:rsidRDefault="00D02C88" w:rsidP="00D02C88">
      <w:pPr>
        <w:tabs>
          <w:tab w:val="left" w:pos="996"/>
        </w:tabs>
        <w:spacing w:line="360" w:lineRule="auto"/>
        <w:ind w:left="-567" w:firstLine="709"/>
        <w:jc w:val="center"/>
        <w:rPr>
          <w:sz w:val="28"/>
          <w:szCs w:val="28"/>
        </w:rPr>
      </w:pPr>
      <w:r w:rsidRPr="000924C5">
        <w:rPr>
          <w:noProof/>
          <w:sz w:val="28"/>
          <w:szCs w:val="28"/>
          <w:lang w:val="ru-RU" w:eastAsia="ru-RU"/>
        </w:rPr>
        <w:drawing>
          <wp:inline distT="0" distB="0" distL="0" distR="0">
            <wp:extent cx="1266092" cy="1527797"/>
            <wp:effectExtent l="0" t="0" r="0" b="0"/>
            <wp:docPr id="39" name="Рисунок 79"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descr="3"/>
                    <pic:cNvPicPr>
                      <a:picLocks noChangeAspect="1" noChangeArrowheads="1"/>
                    </pic:cNvPicPr>
                  </pic:nvPicPr>
                  <pic:blipFill>
                    <a:blip r:embed="rId1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35773" t="39354" b="2939"/>
                    <a:stretch>
                      <a:fillRect/>
                    </a:stretch>
                  </pic:blipFill>
                  <pic:spPr bwMode="auto">
                    <a:xfrm>
                      <a:off x="0" y="0"/>
                      <a:ext cx="1265465" cy="1527040"/>
                    </a:xfrm>
                    <a:prstGeom prst="rect">
                      <a:avLst/>
                    </a:prstGeom>
                    <a:noFill/>
                    <a:ln>
                      <a:noFill/>
                    </a:ln>
                  </pic:spPr>
                </pic:pic>
              </a:graphicData>
            </a:graphic>
          </wp:inline>
        </w:drawing>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Мал. 5</w:t>
      </w:r>
      <w:r>
        <w:rPr>
          <w:sz w:val="28"/>
          <w:szCs w:val="28"/>
        </w:rPr>
        <w:t>.3.2</w:t>
      </w:r>
      <w:r w:rsidRPr="000924C5">
        <w:rPr>
          <w:sz w:val="28"/>
          <w:szCs w:val="28"/>
        </w:rPr>
        <w:t xml:space="preserve">. Схема </w:t>
      </w:r>
      <w:r>
        <w:rPr>
          <w:sz w:val="28"/>
          <w:szCs w:val="28"/>
        </w:rPr>
        <w:t>гастректомії</w:t>
      </w:r>
      <w:r w:rsidRPr="000924C5">
        <w:rPr>
          <w:sz w:val="28"/>
          <w:szCs w:val="28"/>
        </w:rPr>
        <w:t xml:space="preserve"> з видаленням I-IV сегментів печінки</w:t>
      </w:r>
    </w:p>
    <w:p w:rsidR="00856D32" w:rsidRDefault="00856D32" w:rsidP="00D02C88">
      <w:pPr>
        <w:tabs>
          <w:tab w:val="left" w:pos="996"/>
        </w:tabs>
        <w:spacing w:line="360" w:lineRule="auto"/>
        <w:ind w:left="-567" w:firstLine="709"/>
        <w:jc w:val="both"/>
        <w:rPr>
          <w:sz w:val="28"/>
          <w:szCs w:val="28"/>
        </w:rPr>
      </w:pPr>
    </w:p>
    <w:p w:rsidR="00D02C88" w:rsidRPr="00856D32" w:rsidRDefault="00856D32" w:rsidP="00D02C88">
      <w:pPr>
        <w:tabs>
          <w:tab w:val="left" w:pos="996"/>
        </w:tabs>
        <w:spacing w:line="360" w:lineRule="auto"/>
        <w:ind w:left="-567" w:firstLine="709"/>
        <w:jc w:val="both"/>
        <w:rPr>
          <w:sz w:val="28"/>
          <w:szCs w:val="28"/>
        </w:rPr>
      </w:pPr>
      <w:r w:rsidRPr="00856D32">
        <w:rPr>
          <w:sz w:val="28"/>
          <w:szCs w:val="28"/>
        </w:rPr>
        <w:t xml:space="preserve">Нами виконано комбіновані ГЕ (28 хворих) і дистальні ГЕ (7 хворих) з резекцією печінки. Резекцію II сегмента печінки виконано в 5 хворих, III - у 10, II і III - у 13 хворих. У 7 хворих виконано лівосторонню гемігепатектомію. </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 xml:space="preserve">2) Метастатичне ураження печінки представлено наявністю </w:t>
      </w:r>
      <w:r>
        <w:rPr>
          <w:sz w:val="28"/>
          <w:szCs w:val="28"/>
        </w:rPr>
        <w:t>по</w:t>
      </w:r>
      <w:r w:rsidRPr="000924C5">
        <w:rPr>
          <w:sz w:val="28"/>
          <w:szCs w:val="28"/>
        </w:rPr>
        <w:t>одино</w:t>
      </w:r>
      <w:r>
        <w:rPr>
          <w:sz w:val="28"/>
          <w:szCs w:val="28"/>
        </w:rPr>
        <w:t>ких</w:t>
      </w:r>
      <w:r w:rsidRPr="000924C5">
        <w:rPr>
          <w:sz w:val="28"/>
          <w:szCs w:val="28"/>
        </w:rPr>
        <w:t xml:space="preserve">, множинних локалізованих </w:t>
      </w:r>
      <w:r w:rsidR="00856D32">
        <w:rPr>
          <w:sz w:val="28"/>
          <w:szCs w:val="28"/>
        </w:rPr>
        <w:t>та</w:t>
      </w:r>
      <w:r w:rsidRPr="000924C5">
        <w:rPr>
          <w:sz w:val="28"/>
          <w:szCs w:val="28"/>
        </w:rPr>
        <w:t xml:space="preserve"> множинних нелокалізованих утворень в печінці.</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 xml:space="preserve">Поодинокі метастази невеликих розмірів ми </w:t>
      </w:r>
      <w:r>
        <w:rPr>
          <w:sz w:val="28"/>
          <w:szCs w:val="28"/>
        </w:rPr>
        <w:t>висікали</w:t>
      </w:r>
      <w:r w:rsidRPr="000924C5">
        <w:rPr>
          <w:sz w:val="28"/>
          <w:szCs w:val="28"/>
        </w:rPr>
        <w:t>, що істотно не розширю</w:t>
      </w:r>
      <w:r>
        <w:rPr>
          <w:sz w:val="28"/>
          <w:szCs w:val="28"/>
        </w:rPr>
        <w:t>вало</w:t>
      </w:r>
      <w:r w:rsidRPr="000924C5">
        <w:rPr>
          <w:sz w:val="28"/>
          <w:szCs w:val="28"/>
        </w:rPr>
        <w:t xml:space="preserve"> обсяг базового оперативного втручання. Великі за величиною метастази вимагають виконання їх енуклеації або сегментектомі</w:t>
      </w:r>
      <w:r>
        <w:rPr>
          <w:sz w:val="28"/>
          <w:szCs w:val="28"/>
        </w:rPr>
        <w:t>ї</w:t>
      </w:r>
      <w:r w:rsidRPr="000924C5">
        <w:rPr>
          <w:sz w:val="28"/>
          <w:szCs w:val="28"/>
        </w:rPr>
        <w:t xml:space="preserve"> печінки.</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 xml:space="preserve">Множинні локалізовані метастази печінки зажадали різноманітних резекцій </w:t>
      </w:r>
      <w:r w:rsidRPr="000924C5">
        <w:rPr>
          <w:sz w:val="28"/>
          <w:szCs w:val="28"/>
        </w:rPr>
        <w:lastRenderedPageBreak/>
        <w:t>печінки в обсязі сегментектомі</w:t>
      </w:r>
      <w:r>
        <w:rPr>
          <w:sz w:val="28"/>
          <w:szCs w:val="28"/>
        </w:rPr>
        <w:t>ї</w:t>
      </w:r>
      <w:r w:rsidRPr="000924C5">
        <w:rPr>
          <w:sz w:val="28"/>
          <w:szCs w:val="28"/>
        </w:rPr>
        <w:t>, резекці</w:t>
      </w:r>
      <w:r>
        <w:rPr>
          <w:sz w:val="28"/>
          <w:szCs w:val="28"/>
        </w:rPr>
        <w:t>ї</w:t>
      </w:r>
      <w:r w:rsidRPr="000924C5">
        <w:rPr>
          <w:sz w:val="28"/>
          <w:szCs w:val="28"/>
        </w:rPr>
        <w:t xml:space="preserve"> лівої </w:t>
      </w:r>
      <w:r w:rsidR="00856D32">
        <w:rPr>
          <w:sz w:val="28"/>
          <w:szCs w:val="28"/>
        </w:rPr>
        <w:t>та</w:t>
      </w:r>
      <w:r w:rsidRPr="000924C5">
        <w:rPr>
          <w:sz w:val="28"/>
          <w:szCs w:val="28"/>
        </w:rPr>
        <w:t xml:space="preserve"> правої </w:t>
      </w:r>
      <w:r w:rsidR="00856D32">
        <w:rPr>
          <w:sz w:val="28"/>
          <w:szCs w:val="28"/>
        </w:rPr>
        <w:t>долей</w:t>
      </w:r>
      <w:r w:rsidRPr="000924C5">
        <w:rPr>
          <w:sz w:val="28"/>
          <w:szCs w:val="28"/>
        </w:rPr>
        <w:t xml:space="preserve"> печінки, техніка яких добре описана у відповідних посібниках.</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Множинні нелокалізован</w:t>
      </w:r>
      <w:r>
        <w:rPr>
          <w:sz w:val="28"/>
          <w:szCs w:val="28"/>
        </w:rPr>
        <w:t>і</w:t>
      </w:r>
      <w:r w:rsidRPr="000924C5">
        <w:rPr>
          <w:sz w:val="28"/>
          <w:szCs w:val="28"/>
        </w:rPr>
        <w:t xml:space="preserve"> метастази печінки не могли бути радикально видалені, в зв'язку з чим, нами застосовувалися паліативні методики впливу на них. Ми застосовували кріодеструкцію метастазів, селективну емболізацію </w:t>
      </w:r>
      <w:r w:rsidR="00856D32">
        <w:rPr>
          <w:sz w:val="28"/>
          <w:szCs w:val="28"/>
        </w:rPr>
        <w:t>та</w:t>
      </w:r>
      <w:r w:rsidRPr="000924C5">
        <w:rPr>
          <w:sz w:val="28"/>
          <w:szCs w:val="28"/>
        </w:rPr>
        <w:t xml:space="preserve"> перев'язку жив</w:t>
      </w:r>
      <w:r>
        <w:rPr>
          <w:sz w:val="28"/>
          <w:szCs w:val="28"/>
        </w:rPr>
        <w:t>ильних</w:t>
      </w:r>
      <w:r w:rsidRPr="000924C5">
        <w:rPr>
          <w:sz w:val="28"/>
          <w:szCs w:val="28"/>
        </w:rPr>
        <w:t xml:space="preserve"> судин, внутрішньоартеріальн</w:t>
      </w:r>
      <w:r>
        <w:rPr>
          <w:sz w:val="28"/>
          <w:szCs w:val="28"/>
        </w:rPr>
        <w:t>у</w:t>
      </w:r>
      <w:r w:rsidRPr="000924C5">
        <w:rPr>
          <w:sz w:val="28"/>
          <w:szCs w:val="28"/>
        </w:rPr>
        <w:t xml:space="preserve"> хіміо</w:t>
      </w:r>
      <w:r>
        <w:rPr>
          <w:sz w:val="28"/>
          <w:szCs w:val="28"/>
        </w:rPr>
        <w:t>емболізацію</w:t>
      </w:r>
      <w:r w:rsidRPr="000924C5">
        <w:rPr>
          <w:sz w:val="28"/>
          <w:szCs w:val="28"/>
        </w:rPr>
        <w:t>, внутрі</w:t>
      </w:r>
      <w:r>
        <w:rPr>
          <w:sz w:val="28"/>
          <w:szCs w:val="28"/>
        </w:rPr>
        <w:t>шньо</w:t>
      </w:r>
      <w:r w:rsidRPr="000924C5">
        <w:rPr>
          <w:sz w:val="28"/>
          <w:szCs w:val="28"/>
        </w:rPr>
        <w:t>портальне введення хіміопрепаратів.</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3) Метастатичне ураження гепатодуоденально</w:t>
      </w:r>
      <w:r>
        <w:rPr>
          <w:sz w:val="28"/>
          <w:szCs w:val="28"/>
        </w:rPr>
        <w:t>ї</w:t>
      </w:r>
      <w:r w:rsidRPr="000924C5">
        <w:rPr>
          <w:sz w:val="28"/>
          <w:szCs w:val="28"/>
        </w:rPr>
        <w:t xml:space="preserve"> зв'язки </w:t>
      </w:r>
      <w:r w:rsidR="00856D32">
        <w:rPr>
          <w:sz w:val="28"/>
          <w:szCs w:val="28"/>
        </w:rPr>
        <w:t>та</w:t>
      </w:r>
      <w:r w:rsidRPr="000924C5">
        <w:rPr>
          <w:sz w:val="28"/>
          <w:szCs w:val="28"/>
        </w:rPr>
        <w:t xml:space="preserve"> воріт печінки.</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У розвитку онкохірургії спостерігається прагнення до вдосконалення техніки операцій, видалення уражено</w:t>
      </w:r>
      <w:r>
        <w:rPr>
          <w:sz w:val="28"/>
          <w:szCs w:val="28"/>
        </w:rPr>
        <w:t>го</w:t>
      </w:r>
      <w:r w:rsidRPr="000924C5">
        <w:rPr>
          <w:sz w:val="28"/>
          <w:szCs w:val="28"/>
        </w:rPr>
        <w:t xml:space="preserve"> пухлиною шлунка разом </w:t>
      </w:r>
      <w:r w:rsidR="00856D32">
        <w:rPr>
          <w:sz w:val="28"/>
          <w:szCs w:val="28"/>
        </w:rPr>
        <w:t>і</w:t>
      </w:r>
      <w:r w:rsidRPr="000924C5">
        <w:rPr>
          <w:sz w:val="28"/>
          <w:szCs w:val="28"/>
        </w:rPr>
        <w:t>з шляхами метастазування.Відповідно до класифікації L</w:t>
      </w:r>
      <w:r>
        <w:rPr>
          <w:sz w:val="28"/>
          <w:szCs w:val="28"/>
        </w:rPr>
        <w:t>е</w:t>
      </w:r>
      <w:r w:rsidRPr="000924C5">
        <w:rPr>
          <w:sz w:val="28"/>
          <w:szCs w:val="28"/>
        </w:rPr>
        <w:t>fevre H., Lortat-Jacob J.L. (1950) розширені радикальні операції з лімфаденектомі</w:t>
      </w:r>
      <w:r>
        <w:rPr>
          <w:sz w:val="28"/>
          <w:szCs w:val="28"/>
        </w:rPr>
        <w:t>єю</w:t>
      </w:r>
      <w:r w:rsidRPr="000924C5">
        <w:rPr>
          <w:sz w:val="28"/>
          <w:szCs w:val="28"/>
        </w:rPr>
        <w:t xml:space="preserve"> можуть бути розділені на: а) в разі потреби; б) з принципових міркувань; в) з технічних міркувань [</w:t>
      </w:r>
      <w:r w:rsidRPr="004F3A0B">
        <w:rPr>
          <w:sz w:val="28"/>
          <w:szCs w:val="28"/>
        </w:rPr>
        <w:t>2</w:t>
      </w:r>
      <w:r>
        <w:rPr>
          <w:sz w:val="28"/>
          <w:szCs w:val="28"/>
        </w:rPr>
        <w:t>80</w:t>
      </w:r>
      <w:r w:rsidRPr="000924C5">
        <w:rPr>
          <w:sz w:val="28"/>
          <w:szCs w:val="28"/>
        </w:rPr>
        <w:t>].</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Лімфод</w:t>
      </w:r>
      <w:r>
        <w:rPr>
          <w:sz w:val="28"/>
          <w:szCs w:val="28"/>
        </w:rPr>
        <w:t>и</w:t>
      </w:r>
      <w:r w:rsidRPr="000924C5">
        <w:rPr>
          <w:sz w:val="28"/>
          <w:szCs w:val="28"/>
        </w:rPr>
        <w:t>ссекція D1 - видаляються зв'язкові лімфовузли (всього 11 лімфовузлів);</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Лімфод</w:t>
      </w:r>
      <w:r>
        <w:rPr>
          <w:sz w:val="28"/>
          <w:szCs w:val="28"/>
        </w:rPr>
        <w:t>и</w:t>
      </w:r>
      <w:r w:rsidRPr="000924C5">
        <w:rPr>
          <w:sz w:val="28"/>
          <w:szCs w:val="28"/>
        </w:rPr>
        <w:t>ссекція D2 - виконується на гілках черевної тр</w:t>
      </w:r>
      <w:r>
        <w:rPr>
          <w:sz w:val="28"/>
          <w:szCs w:val="28"/>
        </w:rPr>
        <w:t>и</w:t>
      </w:r>
      <w:r w:rsidRPr="000924C5">
        <w:rPr>
          <w:sz w:val="28"/>
          <w:szCs w:val="28"/>
        </w:rPr>
        <w:t>фуркаці</w:t>
      </w:r>
      <w:r>
        <w:rPr>
          <w:sz w:val="28"/>
          <w:szCs w:val="28"/>
        </w:rPr>
        <w:t>ї</w:t>
      </w:r>
      <w:r w:rsidR="00856D32">
        <w:rPr>
          <w:sz w:val="28"/>
          <w:szCs w:val="28"/>
        </w:rPr>
        <w:t>та</w:t>
      </w:r>
      <w:r w:rsidRPr="000924C5">
        <w:rPr>
          <w:sz w:val="28"/>
          <w:szCs w:val="28"/>
        </w:rPr>
        <w:t xml:space="preserve"> за</w:t>
      </w:r>
      <w:r>
        <w:rPr>
          <w:sz w:val="28"/>
          <w:szCs w:val="28"/>
        </w:rPr>
        <w:t>очеревинно</w:t>
      </w:r>
      <w:r w:rsidRPr="000924C5">
        <w:rPr>
          <w:sz w:val="28"/>
          <w:szCs w:val="28"/>
        </w:rPr>
        <w:t xml:space="preserve"> від ніжок діафрагми до проекції відходження нижньої брижової артерії. Латерально межами хірургічної інтервенції є права гонадна вена </w:t>
      </w:r>
      <w:r w:rsidR="00856D32">
        <w:rPr>
          <w:sz w:val="28"/>
          <w:szCs w:val="28"/>
        </w:rPr>
        <w:t>та</w:t>
      </w:r>
      <w:r w:rsidRPr="000924C5">
        <w:rPr>
          <w:sz w:val="28"/>
          <w:szCs w:val="28"/>
        </w:rPr>
        <w:t xml:space="preserve"> лів</w:t>
      </w:r>
      <w:r>
        <w:rPr>
          <w:sz w:val="28"/>
          <w:szCs w:val="28"/>
        </w:rPr>
        <w:t>е</w:t>
      </w:r>
      <w:r w:rsidRPr="000924C5">
        <w:rPr>
          <w:sz w:val="28"/>
          <w:szCs w:val="28"/>
        </w:rPr>
        <w:t xml:space="preserve"> півколо аорти. Видаляється до 19 лімфовузлів.</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Лімфод</w:t>
      </w:r>
      <w:r>
        <w:rPr>
          <w:sz w:val="28"/>
          <w:szCs w:val="28"/>
        </w:rPr>
        <w:t>и</w:t>
      </w:r>
      <w:r w:rsidRPr="000924C5">
        <w:rPr>
          <w:sz w:val="28"/>
          <w:szCs w:val="28"/>
        </w:rPr>
        <w:t xml:space="preserve">ссекція D3 - виконується шляхом мобілізації панкреато-дуоденального комплексу, видалення лімфовузлів </w:t>
      </w:r>
      <w:r w:rsidR="00856D32">
        <w:rPr>
          <w:sz w:val="28"/>
          <w:szCs w:val="28"/>
        </w:rPr>
        <w:t>та</w:t>
      </w:r>
      <w:r w:rsidRPr="000924C5">
        <w:rPr>
          <w:sz w:val="28"/>
          <w:szCs w:val="28"/>
        </w:rPr>
        <w:t xml:space="preserve"> жирової клітковини аортокавальн</w:t>
      </w:r>
      <w:r>
        <w:rPr>
          <w:sz w:val="28"/>
          <w:szCs w:val="28"/>
        </w:rPr>
        <w:t>ого</w:t>
      </w:r>
      <w:r w:rsidRPr="000924C5">
        <w:rPr>
          <w:sz w:val="28"/>
          <w:szCs w:val="28"/>
        </w:rPr>
        <w:t xml:space="preserve"> проміжку до пере</w:t>
      </w:r>
      <w:r>
        <w:rPr>
          <w:sz w:val="28"/>
          <w:szCs w:val="28"/>
        </w:rPr>
        <w:t>дхребетної</w:t>
      </w:r>
      <w:r w:rsidRPr="000924C5">
        <w:rPr>
          <w:sz w:val="28"/>
          <w:szCs w:val="28"/>
        </w:rPr>
        <w:t xml:space="preserve"> фасції (здійснюється доступ до нижньої порожнистої вени з нирковими венами, прав</w:t>
      </w:r>
      <w:r>
        <w:rPr>
          <w:sz w:val="28"/>
          <w:szCs w:val="28"/>
        </w:rPr>
        <w:t>ої</w:t>
      </w:r>
      <w:r w:rsidRPr="000924C5">
        <w:rPr>
          <w:sz w:val="28"/>
          <w:szCs w:val="28"/>
        </w:rPr>
        <w:t xml:space="preserve"> гонадн</w:t>
      </w:r>
      <w:r>
        <w:rPr>
          <w:sz w:val="28"/>
          <w:szCs w:val="28"/>
        </w:rPr>
        <w:t>ої</w:t>
      </w:r>
      <w:r w:rsidRPr="000924C5">
        <w:rPr>
          <w:sz w:val="28"/>
          <w:szCs w:val="28"/>
        </w:rPr>
        <w:t xml:space="preserve"> вен</w:t>
      </w:r>
      <w:r>
        <w:rPr>
          <w:sz w:val="28"/>
          <w:szCs w:val="28"/>
        </w:rPr>
        <w:t>и</w:t>
      </w:r>
      <w:r w:rsidRPr="000924C5">
        <w:rPr>
          <w:sz w:val="28"/>
          <w:szCs w:val="28"/>
        </w:rPr>
        <w:t>, аорт</w:t>
      </w:r>
      <w:r>
        <w:rPr>
          <w:sz w:val="28"/>
          <w:szCs w:val="28"/>
        </w:rPr>
        <w:t>и</w:t>
      </w:r>
      <w:r w:rsidRPr="000924C5">
        <w:rPr>
          <w:sz w:val="28"/>
          <w:szCs w:val="28"/>
        </w:rPr>
        <w:t>, нижн</w:t>
      </w:r>
      <w:r>
        <w:rPr>
          <w:sz w:val="28"/>
          <w:szCs w:val="28"/>
        </w:rPr>
        <w:t>ьої</w:t>
      </w:r>
      <w:r w:rsidRPr="000924C5">
        <w:rPr>
          <w:sz w:val="28"/>
          <w:szCs w:val="28"/>
        </w:rPr>
        <w:t xml:space="preserve"> брижов</w:t>
      </w:r>
      <w:r>
        <w:rPr>
          <w:sz w:val="28"/>
          <w:szCs w:val="28"/>
        </w:rPr>
        <w:t>ої</w:t>
      </w:r>
      <w:r w:rsidRPr="000924C5">
        <w:rPr>
          <w:sz w:val="28"/>
          <w:szCs w:val="28"/>
        </w:rPr>
        <w:t xml:space="preserve"> артері</w:t>
      </w:r>
      <w:r>
        <w:rPr>
          <w:sz w:val="28"/>
          <w:szCs w:val="28"/>
        </w:rPr>
        <w:t>ї</w:t>
      </w:r>
      <w:r w:rsidRPr="000924C5">
        <w:rPr>
          <w:sz w:val="28"/>
          <w:szCs w:val="28"/>
        </w:rPr>
        <w:t xml:space="preserve">). Потім виконується спленектомія, мобілізуються хвіст і тіло підшлункової залози, видаляються лімфовузли </w:t>
      </w:r>
      <w:r w:rsidR="00856D32">
        <w:rPr>
          <w:sz w:val="28"/>
          <w:szCs w:val="28"/>
        </w:rPr>
        <w:t>та</w:t>
      </w:r>
      <w:r w:rsidRPr="000924C5">
        <w:rPr>
          <w:sz w:val="28"/>
          <w:szCs w:val="28"/>
        </w:rPr>
        <w:t xml:space="preserve"> жирова клітковина лівого аорто-ниркового простору, навколо ниркових судин, черевного стовбура </w:t>
      </w:r>
      <w:r w:rsidR="00856D32">
        <w:rPr>
          <w:sz w:val="28"/>
          <w:szCs w:val="28"/>
        </w:rPr>
        <w:t>та</w:t>
      </w:r>
      <w:r w:rsidRPr="000924C5">
        <w:rPr>
          <w:sz w:val="28"/>
          <w:szCs w:val="28"/>
        </w:rPr>
        <w:t xml:space="preserve"> верхньої брижової артерії. Видаляється 35 лімфовузлів.</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Міжнародною асоціацією раку шлунка (IGCA) в якості стандартного обсягу операції визнана тільки лімфод</w:t>
      </w:r>
      <w:r>
        <w:rPr>
          <w:sz w:val="28"/>
          <w:szCs w:val="28"/>
        </w:rPr>
        <w:t>и</w:t>
      </w:r>
      <w:r w:rsidRPr="000924C5">
        <w:rPr>
          <w:sz w:val="28"/>
          <w:szCs w:val="28"/>
        </w:rPr>
        <w:t>ссекція в обсязі D2 [</w:t>
      </w:r>
      <w:r>
        <w:rPr>
          <w:sz w:val="28"/>
          <w:szCs w:val="28"/>
        </w:rPr>
        <w:t>19</w:t>
      </w:r>
      <w:r w:rsidRPr="000924C5">
        <w:rPr>
          <w:sz w:val="28"/>
          <w:szCs w:val="28"/>
        </w:rPr>
        <w:t xml:space="preserve">, </w:t>
      </w:r>
      <w:r>
        <w:rPr>
          <w:sz w:val="28"/>
          <w:szCs w:val="28"/>
        </w:rPr>
        <w:t>64, 203</w:t>
      </w:r>
      <w:r w:rsidRPr="000924C5">
        <w:rPr>
          <w:sz w:val="28"/>
          <w:szCs w:val="28"/>
        </w:rPr>
        <w:t>].</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 xml:space="preserve">Складність будови шляхів лімфатичного відтоку шлунка, відсутність </w:t>
      </w:r>
      <w:r w:rsidRPr="000924C5">
        <w:rPr>
          <w:sz w:val="28"/>
          <w:szCs w:val="28"/>
        </w:rPr>
        <w:lastRenderedPageBreak/>
        <w:t>кордонів лімфоколлектора, розвиток «skip» - метастазів змушують хірурга розширювати обсяг лімфод</w:t>
      </w:r>
      <w:r>
        <w:rPr>
          <w:sz w:val="28"/>
          <w:szCs w:val="28"/>
        </w:rPr>
        <w:t>и</w:t>
      </w:r>
      <w:r w:rsidRPr="000924C5">
        <w:rPr>
          <w:sz w:val="28"/>
          <w:szCs w:val="28"/>
        </w:rPr>
        <w:t>ссекці</w:t>
      </w:r>
      <w:r>
        <w:rPr>
          <w:sz w:val="28"/>
          <w:szCs w:val="28"/>
        </w:rPr>
        <w:t>ї</w:t>
      </w:r>
      <w:r w:rsidRPr="000924C5">
        <w:rPr>
          <w:sz w:val="28"/>
          <w:szCs w:val="28"/>
        </w:rPr>
        <w:t>, що внесено в протоколи, рекомендації та стандарти лікування [</w:t>
      </w:r>
      <w:r>
        <w:rPr>
          <w:sz w:val="28"/>
          <w:szCs w:val="28"/>
        </w:rPr>
        <w:t>63</w:t>
      </w:r>
      <w:r w:rsidRPr="000924C5">
        <w:rPr>
          <w:sz w:val="28"/>
          <w:szCs w:val="28"/>
        </w:rPr>
        <w:t xml:space="preserve">, </w:t>
      </w:r>
      <w:r>
        <w:rPr>
          <w:sz w:val="28"/>
          <w:szCs w:val="28"/>
        </w:rPr>
        <w:t>171</w:t>
      </w:r>
      <w:r w:rsidRPr="000924C5">
        <w:rPr>
          <w:sz w:val="28"/>
          <w:szCs w:val="28"/>
        </w:rPr>
        <w:t>].</w:t>
      </w:r>
    </w:p>
    <w:p w:rsidR="00D02C88" w:rsidRDefault="00D02C88" w:rsidP="00D02C88">
      <w:pPr>
        <w:tabs>
          <w:tab w:val="left" w:pos="996"/>
        </w:tabs>
        <w:spacing w:line="360" w:lineRule="auto"/>
        <w:ind w:left="-567" w:firstLine="709"/>
        <w:jc w:val="both"/>
        <w:rPr>
          <w:sz w:val="28"/>
          <w:szCs w:val="28"/>
        </w:rPr>
      </w:pPr>
      <w:r w:rsidRPr="000924C5">
        <w:rPr>
          <w:sz w:val="28"/>
          <w:szCs w:val="28"/>
        </w:rPr>
        <w:t>Розширена лімфод</w:t>
      </w:r>
      <w:r>
        <w:rPr>
          <w:sz w:val="28"/>
          <w:szCs w:val="28"/>
        </w:rPr>
        <w:t>и</w:t>
      </w:r>
      <w:r w:rsidRPr="000924C5">
        <w:rPr>
          <w:sz w:val="28"/>
          <w:szCs w:val="28"/>
        </w:rPr>
        <w:t xml:space="preserve">ссекція </w:t>
      </w:r>
      <w:r w:rsidR="004C0014">
        <w:rPr>
          <w:sz w:val="28"/>
          <w:szCs w:val="28"/>
        </w:rPr>
        <w:t>за</w:t>
      </w:r>
      <w:r w:rsidRPr="000924C5">
        <w:rPr>
          <w:sz w:val="28"/>
          <w:szCs w:val="28"/>
        </w:rPr>
        <w:t xml:space="preserve"> Шалімов</w:t>
      </w:r>
      <w:r w:rsidR="004C0014">
        <w:rPr>
          <w:sz w:val="28"/>
          <w:szCs w:val="28"/>
        </w:rPr>
        <w:t>имО</w:t>
      </w:r>
      <w:r w:rsidR="004C0014" w:rsidRPr="000924C5">
        <w:rPr>
          <w:sz w:val="28"/>
          <w:szCs w:val="28"/>
        </w:rPr>
        <w:t>.</w:t>
      </w:r>
      <w:r w:rsidR="004C0014">
        <w:rPr>
          <w:sz w:val="28"/>
          <w:szCs w:val="28"/>
        </w:rPr>
        <w:t xml:space="preserve"> О</w:t>
      </w:r>
      <w:r w:rsidR="004C0014" w:rsidRPr="000924C5">
        <w:rPr>
          <w:sz w:val="28"/>
          <w:szCs w:val="28"/>
        </w:rPr>
        <w:t xml:space="preserve">. </w:t>
      </w:r>
      <w:r w:rsidR="004C0014">
        <w:rPr>
          <w:sz w:val="28"/>
          <w:szCs w:val="28"/>
        </w:rPr>
        <w:t>та</w:t>
      </w:r>
      <w:r w:rsidRPr="000924C5">
        <w:rPr>
          <w:sz w:val="28"/>
          <w:szCs w:val="28"/>
        </w:rPr>
        <w:t xml:space="preserve"> Саєнко </w:t>
      </w:r>
      <w:r w:rsidR="004C0014" w:rsidRPr="000924C5">
        <w:rPr>
          <w:sz w:val="28"/>
          <w:szCs w:val="28"/>
        </w:rPr>
        <w:t xml:space="preserve">В.Ф. </w:t>
      </w:r>
      <w:r w:rsidRPr="000924C5">
        <w:rPr>
          <w:sz w:val="28"/>
          <w:szCs w:val="28"/>
        </w:rPr>
        <w:t>(1987) полягає у видаленні лімфовузлів з гепатодуоденально</w:t>
      </w:r>
      <w:r>
        <w:rPr>
          <w:sz w:val="28"/>
          <w:szCs w:val="28"/>
        </w:rPr>
        <w:t>ї</w:t>
      </w:r>
      <w:r w:rsidRPr="000924C5">
        <w:rPr>
          <w:sz w:val="28"/>
          <w:szCs w:val="28"/>
        </w:rPr>
        <w:t xml:space="preserve"> зв'язки, уздовж печінкової артерії, перев'язці лівих шлункових судин, лімфодіссекціі уздовж селезінкової артерії і перев'язці правої шлункової </w:t>
      </w:r>
      <w:r w:rsidR="004C0014">
        <w:rPr>
          <w:sz w:val="28"/>
          <w:szCs w:val="28"/>
        </w:rPr>
        <w:t>та</w:t>
      </w:r>
      <w:r w:rsidRPr="000924C5">
        <w:rPr>
          <w:sz w:val="28"/>
          <w:szCs w:val="28"/>
        </w:rPr>
        <w:t xml:space="preserve"> шлунково-сальникової артерій. Розсікають очеревину в зоні лівої шлункової артерії в напрямку правої ніжки діафрагми, оголюють ліві шлункові судини у гирла, їх перев'язують і перетинають </w:t>
      </w:r>
      <w:r w:rsidR="004C0014">
        <w:rPr>
          <w:sz w:val="28"/>
          <w:szCs w:val="28"/>
        </w:rPr>
        <w:t>і</w:t>
      </w:r>
      <w:r w:rsidRPr="000924C5">
        <w:rPr>
          <w:sz w:val="28"/>
          <w:szCs w:val="28"/>
        </w:rPr>
        <w:t xml:space="preserve">з зміщенням клітковини </w:t>
      </w:r>
      <w:r w:rsidR="004C0014">
        <w:rPr>
          <w:sz w:val="28"/>
          <w:szCs w:val="28"/>
        </w:rPr>
        <w:t>та</w:t>
      </w:r>
      <w:r w:rsidRPr="000924C5">
        <w:rPr>
          <w:sz w:val="28"/>
          <w:szCs w:val="28"/>
        </w:rPr>
        <w:t xml:space="preserve"> лімфовузлів до шлунку; розкривають очеревинн</w:t>
      </w:r>
      <w:r>
        <w:rPr>
          <w:sz w:val="28"/>
          <w:szCs w:val="28"/>
        </w:rPr>
        <w:t>ий</w:t>
      </w:r>
      <w:r w:rsidRPr="000924C5">
        <w:rPr>
          <w:sz w:val="28"/>
          <w:szCs w:val="28"/>
        </w:rPr>
        <w:t xml:space="preserve"> покрив по верхньому контуру підшлункової залози </w:t>
      </w:r>
      <w:r w:rsidR="004C0014">
        <w:rPr>
          <w:sz w:val="28"/>
          <w:szCs w:val="28"/>
        </w:rPr>
        <w:t>та</w:t>
      </w:r>
      <w:r w:rsidRPr="000924C5">
        <w:rPr>
          <w:sz w:val="28"/>
          <w:szCs w:val="28"/>
        </w:rPr>
        <w:t xml:space="preserve"> видаляють панкреатоліенальн</w:t>
      </w:r>
      <w:r>
        <w:rPr>
          <w:sz w:val="28"/>
          <w:szCs w:val="28"/>
        </w:rPr>
        <w:t xml:space="preserve">і </w:t>
      </w:r>
      <w:r w:rsidRPr="000924C5">
        <w:rPr>
          <w:sz w:val="28"/>
          <w:szCs w:val="28"/>
        </w:rPr>
        <w:t xml:space="preserve">лімфовузли </w:t>
      </w:r>
      <w:r w:rsidR="004C0014">
        <w:rPr>
          <w:sz w:val="28"/>
          <w:szCs w:val="28"/>
        </w:rPr>
        <w:t>і</w:t>
      </w:r>
      <w:r w:rsidRPr="000924C5">
        <w:rPr>
          <w:sz w:val="28"/>
          <w:szCs w:val="28"/>
        </w:rPr>
        <w:t>з заочеревинно</w:t>
      </w:r>
      <w:r>
        <w:rPr>
          <w:sz w:val="28"/>
          <w:szCs w:val="28"/>
        </w:rPr>
        <w:t>ю</w:t>
      </w:r>
      <w:r w:rsidRPr="000924C5">
        <w:rPr>
          <w:sz w:val="28"/>
          <w:szCs w:val="28"/>
        </w:rPr>
        <w:t xml:space="preserve"> клітковин</w:t>
      </w:r>
      <w:r>
        <w:rPr>
          <w:sz w:val="28"/>
          <w:szCs w:val="28"/>
        </w:rPr>
        <w:t>ою</w:t>
      </w:r>
      <w:r w:rsidRPr="000924C5">
        <w:rPr>
          <w:sz w:val="28"/>
          <w:szCs w:val="28"/>
        </w:rPr>
        <w:t xml:space="preserve"> між підшлунковою залозою, аортою і ліво</w:t>
      </w:r>
      <w:r>
        <w:rPr>
          <w:sz w:val="28"/>
          <w:szCs w:val="28"/>
        </w:rPr>
        <w:t>ю</w:t>
      </w:r>
      <w:r w:rsidRPr="000924C5">
        <w:rPr>
          <w:sz w:val="28"/>
          <w:szCs w:val="28"/>
        </w:rPr>
        <w:t xml:space="preserve"> ніжкою діафрагми; перев'язують </w:t>
      </w:r>
      <w:r w:rsidR="004C0014">
        <w:rPr>
          <w:sz w:val="28"/>
          <w:szCs w:val="28"/>
        </w:rPr>
        <w:t>та</w:t>
      </w:r>
      <w:r w:rsidRPr="000924C5">
        <w:rPr>
          <w:sz w:val="28"/>
          <w:szCs w:val="28"/>
        </w:rPr>
        <w:t xml:space="preserve"> перетинають короткі шлункові судини, видаляють паракардіальн</w:t>
      </w:r>
      <w:r>
        <w:rPr>
          <w:sz w:val="28"/>
          <w:szCs w:val="28"/>
        </w:rPr>
        <w:t>у</w:t>
      </w:r>
      <w:r w:rsidRPr="000924C5">
        <w:rPr>
          <w:sz w:val="28"/>
          <w:szCs w:val="28"/>
        </w:rPr>
        <w:t xml:space="preserve"> клітковину </w:t>
      </w:r>
      <w:r w:rsidR="004C0014">
        <w:rPr>
          <w:sz w:val="28"/>
          <w:szCs w:val="28"/>
        </w:rPr>
        <w:t>і</w:t>
      </w:r>
      <w:r w:rsidRPr="000924C5">
        <w:rPr>
          <w:sz w:val="28"/>
          <w:szCs w:val="28"/>
        </w:rPr>
        <w:t>з лімфатичними судинами [</w:t>
      </w:r>
      <w:r>
        <w:rPr>
          <w:sz w:val="28"/>
          <w:szCs w:val="28"/>
        </w:rPr>
        <w:t>132</w:t>
      </w:r>
      <w:r w:rsidRPr="000924C5">
        <w:rPr>
          <w:sz w:val="28"/>
          <w:szCs w:val="28"/>
        </w:rPr>
        <w:t xml:space="preserve">]. </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Методика лімфод</w:t>
      </w:r>
      <w:r>
        <w:rPr>
          <w:sz w:val="28"/>
          <w:szCs w:val="28"/>
        </w:rPr>
        <w:t>и</w:t>
      </w:r>
      <w:r w:rsidRPr="000924C5">
        <w:rPr>
          <w:sz w:val="28"/>
          <w:szCs w:val="28"/>
        </w:rPr>
        <w:t>ссекці</w:t>
      </w:r>
      <w:r>
        <w:rPr>
          <w:sz w:val="28"/>
          <w:szCs w:val="28"/>
        </w:rPr>
        <w:t>ї</w:t>
      </w:r>
      <w:r w:rsidR="004C0014">
        <w:rPr>
          <w:sz w:val="28"/>
          <w:szCs w:val="28"/>
        </w:rPr>
        <w:t>за</w:t>
      </w:r>
      <w:r w:rsidRPr="000924C5">
        <w:rPr>
          <w:sz w:val="28"/>
          <w:szCs w:val="28"/>
        </w:rPr>
        <w:t xml:space="preserve"> Черноусов</w:t>
      </w:r>
      <w:r w:rsidR="004C0014">
        <w:rPr>
          <w:sz w:val="28"/>
          <w:szCs w:val="28"/>
        </w:rPr>
        <w:t>им</w:t>
      </w:r>
      <w:r w:rsidRPr="000924C5">
        <w:rPr>
          <w:sz w:val="28"/>
          <w:szCs w:val="28"/>
        </w:rPr>
        <w:t xml:space="preserve"> А.Ф.і </w:t>
      </w:r>
      <w:r>
        <w:rPr>
          <w:sz w:val="28"/>
          <w:szCs w:val="28"/>
        </w:rPr>
        <w:t xml:space="preserve">співавт. </w:t>
      </w:r>
      <w:r w:rsidRPr="000924C5">
        <w:rPr>
          <w:sz w:val="28"/>
          <w:szCs w:val="28"/>
        </w:rPr>
        <w:t>(</w:t>
      </w:r>
      <w:r>
        <w:rPr>
          <w:sz w:val="28"/>
          <w:szCs w:val="28"/>
        </w:rPr>
        <w:t>2010</w:t>
      </w:r>
      <w:r w:rsidRPr="000924C5">
        <w:rPr>
          <w:sz w:val="28"/>
          <w:szCs w:val="28"/>
        </w:rPr>
        <w:t>) [</w:t>
      </w:r>
      <w:r>
        <w:rPr>
          <w:sz w:val="28"/>
          <w:szCs w:val="28"/>
        </w:rPr>
        <w:t>167</w:t>
      </w:r>
      <w:r w:rsidRPr="000924C5">
        <w:rPr>
          <w:sz w:val="28"/>
          <w:szCs w:val="28"/>
        </w:rPr>
        <w:t>]: (D2</w:t>
      </w:r>
      <w:r>
        <w:rPr>
          <w:sz w:val="28"/>
          <w:szCs w:val="28"/>
        </w:rPr>
        <w:t xml:space="preserve">, </w:t>
      </w:r>
      <w:r w:rsidRPr="000924C5">
        <w:rPr>
          <w:sz w:val="28"/>
          <w:szCs w:val="28"/>
        </w:rPr>
        <w:t xml:space="preserve">D3) мобілізація дванадцятипалої кишки </w:t>
      </w:r>
      <w:r w:rsidR="004C0014">
        <w:rPr>
          <w:sz w:val="28"/>
          <w:szCs w:val="28"/>
        </w:rPr>
        <w:t>за</w:t>
      </w:r>
      <w:r w:rsidRPr="000924C5">
        <w:rPr>
          <w:sz w:val="28"/>
          <w:szCs w:val="28"/>
        </w:rPr>
        <w:t xml:space="preserve"> Кохер</w:t>
      </w:r>
      <w:r w:rsidR="004C0014">
        <w:rPr>
          <w:sz w:val="28"/>
          <w:szCs w:val="28"/>
        </w:rPr>
        <w:t>ом</w:t>
      </w:r>
      <w:r w:rsidRPr="000924C5">
        <w:rPr>
          <w:sz w:val="28"/>
          <w:szCs w:val="28"/>
        </w:rPr>
        <w:t>; видалення парааортально</w:t>
      </w:r>
      <w:r>
        <w:rPr>
          <w:sz w:val="28"/>
          <w:szCs w:val="28"/>
        </w:rPr>
        <w:t>ї</w:t>
      </w:r>
      <w:r w:rsidRPr="000924C5">
        <w:rPr>
          <w:sz w:val="28"/>
          <w:szCs w:val="28"/>
        </w:rPr>
        <w:t xml:space="preserve"> клітковини від початкового сегмента нижньої брижової артерії до верхнього краю лівої ниркової вени, поблизу якого розташовується гирло верхньої брижової артерії. Нижня порожниста і ліва ниркова вени беруться на </w:t>
      </w:r>
      <w:r>
        <w:rPr>
          <w:sz w:val="28"/>
          <w:szCs w:val="28"/>
        </w:rPr>
        <w:t>лігатури</w:t>
      </w:r>
      <w:r w:rsidRPr="000924C5">
        <w:rPr>
          <w:sz w:val="28"/>
          <w:szCs w:val="28"/>
        </w:rPr>
        <w:t>. По задньому латерального контуру дванадцятипалої кишки та голівки підшлункової залози в вертикальному напрямку розсікає</w:t>
      </w:r>
      <w:r>
        <w:rPr>
          <w:sz w:val="28"/>
          <w:szCs w:val="28"/>
        </w:rPr>
        <w:t>ться</w:t>
      </w:r>
      <w:r w:rsidRPr="000924C5">
        <w:rPr>
          <w:sz w:val="28"/>
          <w:szCs w:val="28"/>
        </w:rPr>
        <w:t xml:space="preserve"> фасці</w:t>
      </w:r>
      <w:r>
        <w:rPr>
          <w:sz w:val="28"/>
          <w:szCs w:val="28"/>
        </w:rPr>
        <w:t>я</w:t>
      </w:r>
      <w:r w:rsidRPr="000924C5">
        <w:rPr>
          <w:sz w:val="28"/>
          <w:szCs w:val="28"/>
        </w:rPr>
        <w:t xml:space="preserve"> над розташованими під нею верхніми ретропанкреат</w:t>
      </w:r>
      <w:r>
        <w:rPr>
          <w:sz w:val="28"/>
          <w:szCs w:val="28"/>
        </w:rPr>
        <w:t>ичними</w:t>
      </w:r>
      <w:r w:rsidRPr="000924C5">
        <w:rPr>
          <w:sz w:val="28"/>
          <w:szCs w:val="28"/>
        </w:rPr>
        <w:t xml:space="preserve"> л</w:t>
      </w:r>
      <w:r>
        <w:rPr>
          <w:sz w:val="28"/>
          <w:szCs w:val="28"/>
        </w:rPr>
        <w:t>і</w:t>
      </w:r>
      <w:r w:rsidRPr="000924C5">
        <w:rPr>
          <w:sz w:val="28"/>
          <w:szCs w:val="28"/>
        </w:rPr>
        <w:t>мфо</w:t>
      </w:r>
      <w:r>
        <w:rPr>
          <w:sz w:val="28"/>
          <w:szCs w:val="28"/>
        </w:rPr>
        <w:t>в</w:t>
      </w:r>
      <w:r w:rsidRPr="000924C5">
        <w:rPr>
          <w:sz w:val="28"/>
          <w:szCs w:val="28"/>
        </w:rPr>
        <w:t>узлами. В одному блоці екстрафасціальн</w:t>
      </w:r>
      <w:r>
        <w:rPr>
          <w:sz w:val="28"/>
          <w:szCs w:val="28"/>
        </w:rPr>
        <w:t>о</w:t>
      </w:r>
      <w:r w:rsidRPr="000924C5">
        <w:rPr>
          <w:sz w:val="28"/>
          <w:szCs w:val="28"/>
        </w:rPr>
        <w:t xml:space="preserve"> їх видаляють разом з лімфовузлами вінслова отв</w:t>
      </w:r>
      <w:r>
        <w:rPr>
          <w:sz w:val="28"/>
          <w:szCs w:val="28"/>
        </w:rPr>
        <w:t>о</w:t>
      </w:r>
      <w:r w:rsidRPr="000924C5">
        <w:rPr>
          <w:sz w:val="28"/>
          <w:szCs w:val="28"/>
        </w:rPr>
        <w:t>р</w:t>
      </w:r>
      <w:r>
        <w:rPr>
          <w:sz w:val="28"/>
          <w:szCs w:val="28"/>
        </w:rPr>
        <w:t>у</w:t>
      </w:r>
      <w:r w:rsidRPr="000924C5">
        <w:rPr>
          <w:sz w:val="28"/>
          <w:szCs w:val="28"/>
        </w:rPr>
        <w:t xml:space="preserve"> і по ходу холедоха (N12b) у напрямку до право</w:t>
      </w:r>
      <w:r>
        <w:rPr>
          <w:sz w:val="28"/>
          <w:szCs w:val="28"/>
        </w:rPr>
        <w:t>ї</w:t>
      </w:r>
      <w:r w:rsidRPr="000924C5">
        <w:rPr>
          <w:sz w:val="28"/>
          <w:szCs w:val="28"/>
        </w:rPr>
        <w:t xml:space="preserve"> печ</w:t>
      </w:r>
      <w:r>
        <w:rPr>
          <w:sz w:val="28"/>
          <w:szCs w:val="28"/>
        </w:rPr>
        <w:t>інкової</w:t>
      </w:r>
      <w:r w:rsidRPr="000924C5">
        <w:rPr>
          <w:sz w:val="28"/>
          <w:szCs w:val="28"/>
        </w:rPr>
        <w:t xml:space="preserve"> проток</w:t>
      </w:r>
      <w:r>
        <w:rPr>
          <w:sz w:val="28"/>
          <w:szCs w:val="28"/>
        </w:rPr>
        <w:t>и</w:t>
      </w:r>
      <w:r w:rsidRPr="000924C5">
        <w:rPr>
          <w:sz w:val="28"/>
          <w:szCs w:val="28"/>
        </w:rPr>
        <w:t xml:space="preserve"> з виконанням холецистектомії. У випадках, коли лімфовузли вінслова отвор</w:t>
      </w:r>
      <w:r>
        <w:rPr>
          <w:sz w:val="28"/>
          <w:szCs w:val="28"/>
        </w:rPr>
        <w:t>у</w:t>
      </w:r>
      <w:r w:rsidRPr="000924C5">
        <w:rPr>
          <w:sz w:val="28"/>
          <w:szCs w:val="28"/>
        </w:rPr>
        <w:t xml:space="preserve"> розташовані більш глибоко і зливаються з лімфовузлом ворітної вени, то оголюють її задню стінку, відділяють </w:t>
      </w:r>
      <w:r w:rsidR="004C0014">
        <w:rPr>
          <w:sz w:val="28"/>
          <w:szCs w:val="28"/>
        </w:rPr>
        <w:t>та</w:t>
      </w:r>
      <w:r w:rsidRPr="000924C5">
        <w:rPr>
          <w:sz w:val="28"/>
          <w:szCs w:val="28"/>
        </w:rPr>
        <w:t xml:space="preserve"> зміщують його вліво в порожнину малого сальника для видалення на більш пізньому етапі. Стравохід береться на </w:t>
      </w:r>
      <w:r>
        <w:rPr>
          <w:sz w:val="28"/>
          <w:szCs w:val="28"/>
        </w:rPr>
        <w:t>лігатуру-трималку</w:t>
      </w:r>
      <w:r w:rsidRPr="000924C5">
        <w:rPr>
          <w:sz w:val="28"/>
          <w:szCs w:val="28"/>
        </w:rPr>
        <w:t xml:space="preserve">, мобілізується гастроліенальний комплекс з переднім листком брижі поперечної ободової </w:t>
      </w:r>
      <w:r w:rsidRPr="000924C5">
        <w:rPr>
          <w:sz w:val="28"/>
          <w:szCs w:val="28"/>
        </w:rPr>
        <w:lastRenderedPageBreak/>
        <w:t>кишки, скелет</w:t>
      </w:r>
      <w:r>
        <w:rPr>
          <w:sz w:val="28"/>
          <w:szCs w:val="28"/>
        </w:rPr>
        <w:t>и</w:t>
      </w:r>
      <w:r w:rsidRPr="000924C5">
        <w:rPr>
          <w:sz w:val="28"/>
          <w:szCs w:val="28"/>
        </w:rPr>
        <w:t>зу</w:t>
      </w:r>
      <w:r>
        <w:rPr>
          <w:sz w:val="28"/>
          <w:szCs w:val="28"/>
        </w:rPr>
        <w:t>є</w:t>
      </w:r>
      <w:r w:rsidRPr="000924C5">
        <w:rPr>
          <w:sz w:val="28"/>
          <w:szCs w:val="28"/>
        </w:rPr>
        <w:t>т</w:t>
      </w:r>
      <w:r>
        <w:rPr>
          <w:sz w:val="28"/>
          <w:szCs w:val="28"/>
        </w:rPr>
        <w:t>ь</w:t>
      </w:r>
      <w:r w:rsidRPr="000924C5">
        <w:rPr>
          <w:sz w:val="28"/>
          <w:szCs w:val="28"/>
        </w:rPr>
        <w:t>ся черевний стовбур, окремо лігуються ліві шлункові судини. Виконують лімфод</w:t>
      </w:r>
      <w:r>
        <w:rPr>
          <w:sz w:val="28"/>
          <w:szCs w:val="28"/>
        </w:rPr>
        <w:t>и</w:t>
      </w:r>
      <w:r w:rsidRPr="000924C5">
        <w:rPr>
          <w:sz w:val="28"/>
          <w:szCs w:val="28"/>
        </w:rPr>
        <w:t xml:space="preserve">ссекцію </w:t>
      </w:r>
      <w:r w:rsidR="004C0014">
        <w:rPr>
          <w:sz w:val="28"/>
          <w:szCs w:val="28"/>
        </w:rPr>
        <w:t>за</w:t>
      </w:r>
      <w:r w:rsidRPr="000924C5">
        <w:rPr>
          <w:sz w:val="28"/>
          <w:szCs w:val="28"/>
        </w:rPr>
        <w:t xml:space="preserve"> ход</w:t>
      </w:r>
      <w:r w:rsidR="004C0014">
        <w:rPr>
          <w:sz w:val="28"/>
          <w:szCs w:val="28"/>
        </w:rPr>
        <w:t>ом</w:t>
      </w:r>
      <w:r w:rsidRPr="000924C5">
        <w:rPr>
          <w:sz w:val="28"/>
          <w:szCs w:val="28"/>
        </w:rPr>
        <w:t xml:space="preserve"> селезінкової артерії (нерідко </w:t>
      </w:r>
      <w:r w:rsidR="004C0014">
        <w:rPr>
          <w:sz w:val="28"/>
          <w:szCs w:val="28"/>
        </w:rPr>
        <w:t>і</w:t>
      </w:r>
      <w:r w:rsidRPr="000924C5">
        <w:rPr>
          <w:sz w:val="28"/>
          <w:szCs w:val="28"/>
        </w:rPr>
        <w:t xml:space="preserve">з резекцією її дистального сегмента) до воріт селезінки. Праву шлункову артерію перев'язують </w:t>
      </w:r>
      <w:r w:rsidR="004C0014">
        <w:rPr>
          <w:sz w:val="28"/>
          <w:szCs w:val="28"/>
        </w:rPr>
        <w:t>і</w:t>
      </w:r>
      <w:r w:rsidRPr="000924C5">
        <w:rPr>
          <w:sz w:val="28"/>
          <w:szCs w:val="28"/>
        </w:rPr>
        <w:t>з порцією малого сальника трохи нижче воротаря. Розсікають парієтальн</w:t>
      </w:r>
      <w:r>
        <w:rPr>
          <w:sz w:val="28"/>
          <w:szCs w:val="28"/>
        </w:rPr>
        <w:t>у</w:t>
      </w:r>
      <w:r w:rsidRPr="000924C5">
        <w:rPr>
          <w:sz w:val="28"/>
          <w:szCs w:val="28"/>
        </w:rPr>
        <w:t xml:space="preserve"> очеревину до верхнього краю залози з оголенням загальної печінкової артерії </w:t>
      </w:r>
      <w:r w:rsidR="00A0562F">
        <w:rPr>
          <w:sz w:val="28"/>
          <w:szCs w:val="28"/>
        </w:rPr>
        <w:t>та</w:t>
      </w:r>
      <w:r w:rsidRPr="000924C5">
        <w:rPr>
          <w:sz w:val="28"/>
          <w:szCs w:val="28"/>
        </w:rPr>
        <w:t xml:space="preserve"> черевного стовбура. Праворуч від черевного стовбура </w:t>
      </w:r>
      <w:r w:rsidR="00A0562F">
        <w:rPr>
          <w:sz w:val="28"/>
          <w:szCs w:val="28"/>
        </w:rPr>
        <w:t>та</w:t>
      </w:r>
      <w:r w:rsidRPr="000924C5">
        <w:rPr>
          <w:sz w:val="28"/>
          <w:szCs w:val="28"/>
        </w:rPr>
        <w:t xml:space="preserve"> зліва від гирла гастродуоденальної артерії беруть загальну печінкову артерію на </w:t>
      </w:r>
      <w:r>
        <w:rPr>
          <w:sz w:val="28"/>
          <w:szCs w:val="28"/>
        </w:rPr>
        <w:t>лігатуру-трималку</w:t>
      </w:r>
      <w:r w:rsidRPr="000924C5">
        <w:rPr>
          <w:sz w:val="28"/>
          <w:szCs w:val="28"/>
        </w:rPr>
        <w:t xml:space="preserve">, мобілізують передній очеревинно-фасціальний листок </w:t>
      </w:r>
      <w:r w:rsidR="00A0562F">
        <w:rPr>
          <w:sz w:val="28"/>
          <w:szCs w:val="28"/>
        </w:rPr>
        <w:t>і</w:t>
      </w:r>
      <w:r w:rsidRPr="000924C5">
        <w:rPr>
          <w:sz w:val="28"/>
          <w:szCs w:val="28"/>
        </w:rPr>
        <w:t xml:space="preserve">з клітковиною </w:t>
      </w:r>
      <w:r w:rsidR="00A0562F">
        <w:rPr>
          <w:sz w:val="28"/>
          <w:szCs w:val="28"/>
        </w:rPr>
        <w:t>та</w:t>
      </w:r>
      <w:r w:rsidRPr="000924C5">
        <w:rPr>
          <w:sz w:val="28"/>
          <w:szCs w:val="28"/>
        </w:rPr>
        <w:t xml:space="preserve"> N8а лімфовузлом, повторно л</w:t>
      </w:r>
      <w:r>
        <w:rPr>
          <w:sz w:val="28"/>
          <w:szCs w:val="28"/>
        </w:rPr>
        <w:t>ігують</w:t>
      </w:r>
      <w:r w:rsidRPr="000924C5">
        <w:rPr>
          <w:sz w:val="28"/>
          <w:szCs w:val="28"/>
        </w:rPr>
        <w:t xml:space="preserve"> праву шлункову артерію біля </w:t>
      </w:r>
      <w:r w:rsidR="00A0562F">
        <w:rPr>
          <w:sz w:val="28"/>
          <w:szCs w:val="28"/>
        </w:rPr>
        <w:t>в</w:t>
      </w:r>
      <w:r>
        <w:rPr>
          <w:sz w:val="28"/>
          <w:szCs w:val="28"/>
        </w:rPr>
        <w:t>устя</w:t>
      </w:r>
      <w:r w:rsidRPr="000924C5">
        <w:rPr>
          <w:sz w:val="28"/>
          <w:szCs w:val="28"/>
        </w:rPr>
        <w:t>. Мобілізують очеревинно-фасц</w:t>
      </w:r>
      <w:r>
        <w:rPr>
          <w:sz w:val="28"/>
          <w:szCs w:val="28"/>
        </w:rPr>
        <w:t>і</w:t>
      </w:r>
      <w:r w:rsidRPr="000924C5">
        <w:rPr>
          <w:sz w:val="28"/>
          <w:szCs w:val="28"/>
        </w:rPr>
        <w:t>альн</w:t>
      </w:r>
      <w:r>
        <w:rPr>
          <w:sz w:val="28"/>
          <w:szCs w:val="28"/>
        </w:rPr>
        <w:t>ийлисток</w:t>
      </w:r>
      <w:r w:rsidRPr="000924C5">
        <w:rPr>
          <w:sz w:val="28"/>
          <w:szCs w:val="28"/>
        </w:rPr>
        <w:t xml:space="preserve"> з лімфовузлом N12а по передній поверхні власної </w:t>
      </w:r>
      <w:r w:rsidR="00A0562F">
        <w:rPr>
          <w:sz w:val="28"/>
          <w:szCs w:val="28"/>
        </w:rPr>
        <w:t>та</w:t>
      </w:r>
      <w:r>
        <w:rPr>
          <w:sz w:val="28"/>
          <w:szCs w:val="28"/>
        </w:rPr>
        <w:t>доль</w:t>
      </w:r>
      <w:r w:rsidRPr="000924C5">
        <w:rPr>
          <w:sz w:val="28"/>
          <w:szCs w:val="28"/>
        </w:rPr>
        <w:t xml:space="preserve">ових печінкових артерій до воріт печінки з оголенням ворітної вени. Від воріт печінки за допомогою коагулятора видаляються лімфовузли N12р </w:t>
      </w:r>
      <w:r w:rsidR="00A0562F">
        <w:rPr>
          <w:sz w:val="28"/>
          <w:szCs w:val="28"/>
        </w:rPr>
        <w:t>та</w:t>
      </w:r>
      <w:r w:rsidRPr="000924C5">
        <w:rPr>
          <w:sz w:val="28"/>
          <w:szCs w:val="28"/>
        </w:rPr>
        <w:t xml:space="preserve"> вінслова отвор</w:t>
      </w:r>
      <w:r>
        <w:rPr>
          <w:sz w:val="28"/>
          <w:szCs w:val="28"/>
        </w:rPr>
        <w:t>у</w:t>
      </w:r>
      <w:r w:rsidRPr="000924C5">
        <w:rPr>
          <w:sz w:val="28"/>
          <w:szCs w:val="28"/>
        </w:rPr>
        <w:t xml:space="preserve">. З-під загальної печінкової артерії </w:t>
      </w:r>
      <w:r>
        <w:rPr>
          <w:sz w:val="28"/>
          <w:szCs w:val="28"/>
        </w:rPr>
        <w:t>видаля</w:t>
      </w:r>
      <w:r w:rsidRPr="000924C5">
        <w:rPr>
          <w:sz w:val="28"/>
          <w:szCs w:val="28"/>
        </w:rPr>
        <w:t xml:space="preserve">ється блок клітковини з лімфовузлами N8р </w:t>
      </w:r>
      <w:r w:rsidR="00A0562F">
        <w:rPr>
          <w:sz w:val="28"/>
          <w:szCs w:val="28"/>
        </w:rPr>
        <w:t>та</w:t>
      </w:r>
      <w:r w:rsidRPr="000924C5">
        <w:rPr>
          <w:sz w:val="28"/>
          <w:szCs w:val="28"/>
        </w:rPr>
        <w:t xml:space="preserve"> порційно перетинається у ворітної вени (рис. </w:t>
      </w:r>
      <w:r>
        <w:rPr>
          <w:sz w:val="28"/>
          <w:szCs w:val="28"/>
        </w:rPr>
        <w:t>5.3.3.</w:t>
      </w:r>
      <w:r w:rsidRPr="000924C5">
        <w:rPr>
          <w:sz w:val="28"/>
          <w:szCs w:val="28"/>
        </w:rPr>
        <w:t>).</w:t>
      </w:r>
    </w:p>
    <w:p w:rsidR="00D02C88" w:rsidRPr="000924C5" w:rsidRDefault="00D02C88" w:rsidP="00D02C88">
      <w:pPr>
        <w:tabs>
          <w:tab w:val="left" w:pos="996"/>
        </w:tabs>
        <w:spacing w:line="360" w:lineRule="auto"/>
        <w:ind w:left="-567" w:firstLine="709"/>
        <w:jc w:val="center"/>
        <w:rPr>
          <w:sz w:val="28"/>
          <w:szCs w:val="28"/>
        </w:rPr>
      </w:pPr>
      <w:r w:rsidRPr="000924C5">
        <w:rPr>
          <w:noProof/>
          <w:sz w:val="28"/>
          <w:szCs w:val="28"/>
          <w:lang w:val="ru-RU" w:eastAsia="ru-RU"/>
        </w:rPr>
        <w:drawing>
          <wp:inline distT="0" distB="0" distL="0" distR="0">
            <wp:extent cx="2672861" cy="2161180"/>
            <wp:effectExtent l="0" t="0" r="0" b="0"/>
            <wp:docPr id="43" name="Рисунок 84" desc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descr="n"/>
                    <pic:cNvPicPr>
                      <a:picLocks noChangeAspect="1" noChangeArrowheads="1"/>
                    </pic:cNvPicPr>
                  </pic:nvPicPr>
                  <pic:blipFill>
                    <a:blip r:embed="rId1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5122" r="35304" b="29845"/>
                    <a:stretch>
                      <a:fillRect/>
                    </a:stretch>
                  </pic:blipFill>
                  <pic:spPr bwMode="auto">
                    <a:xfrm>
                      <a:off x="0" y="0"/>
                      <a:ext cx="2675207" cy="2163077"/>
                    </a:xfrm>
                    <a:prstGeom prst="rect">
                      <a:avLst/>
                    </a:prstGeom>
                    <a:noFill/>
                    <a:ln>
                      <a:noFill/>
                    </a:ln>
                  </pic:spPr>
                </pic:pic>
              </a:graphicData>
            </a:graphic>
          </wp:inline>
        </w:drawing>
      </w:r>
    </w:p>
    <w:p w:rsidR="00D02C88" w:rsidRPr="000924C5" w:rsidRDefault="00D02C88" w:rsidP="00D02C88">
      <w:pPr>
        <w:tabs>
          <w:tab w:val="left" w:pos="996"/>
        </w:tabs>
        <w:spacing w:line="360" w:lineRule="auto"/>
        <w:ind w:left="-567" w:firstLine="709"/>
        <w:jc w:val="center"/>
        <w:rPr>
          <w:sz w:val="28"/>
          <w:szCs w:val="28"/>
        </w:rPr>
      </w:pPr>
      <w:r>
        <w:rPr>
          <w:sz w:val="28"/>
          <w:szCs w:val="28"/>
        </w:rPr>
        <w:t>Рис</w:t>
      </w:r>
      <w:r w:rsidRPr="000924C5">
        <w:rPr>
          <w:sz w:val="28"/>
          <w:szCs w:val="28"/>
        </w:rPr>
        <w:t xml:space="preserve">. </w:t>
      </w:r>
      <w:r>
        <w:rPr>
          <w:sz w:val="28"/>
          <w:szCs w:val="28"/>
        </w:rPr>
        <w:t>5.3.3</w:t>
      </w:r>
      <w:r w:rsidRPr="000924C5">
        <w:rPr>
          <w:sz w:val="28"/>
          <w:szCs w:val="28"/>
        </w:rPr>
        <w:t>. Лімфод</w:t>
      </w:r>
      <w:r>
        <w:rPr>
          <w:sz w:val="28"/>
          <w:szCs w:val="28"/>
        </w:rPr>
        <w:t>и</w:t>
      </w:r>
      <w:r w:rsidRPr="000924C5">
        <w:rPr>
          <w:sz w:val="28"/>
          <w:szCs w:val="28"/>
        </w:rPr>
        <w:t xml:space="preserve">ссекція груп N8а </w:t>
      </w:r>
      <w:r w:rsidR="00A0562F">
        <w:rPr>
          <w:sz w:val="28"/>
          <w:szCs w:val="28"/>
        </w:rPr>
        <w:t>та</w:t>
      </w:r>
      <w:r w:rsidRPr="000924C5">
        <w:rPr>
          <w:sz w:val="28"/>
          <w:szCs w:val="28"/>
        </w:rPr>
        <w:t xml:space="preserve"> N12а</w:t>
      </w:r>
      <w:r>
        <w:rPr>
          <w:sz w:val="28"/>
          <w:szCs w:val="28"/>
        </w:rPr>
        <w:t xml:space="preserve">. ВВ – ворітна вена; </w:t>
      </w:r>
      <w:r w:rsidR="00A0562F">
        <w:rPr>
          <w:sz w:val="28"/>
          <w:szCs w:val="28"/>
        </w:rPr>
        <w:t>В</w:t>
      </w:r>
      <w:r>
        <w:rPr>
          <w:sz w:val="28"/>
          <w:szCs w:val="28"/>
        </w:rPr>
        <w:t xml:space="preserve">ПА – власна печінкова артерія; </w:t>
      </w:r>
      <w:r w:rsidR="00A0562F">
        <w:rPr>
          <w:sz w:val="28"/>
          <w:szCs w:val="28"/>
        </w:rPr>
        <w:t>З</w:t>
      </w:r>
      <w:r>
        <w:rPr>
          <w:sz w:val="28"/>
          <w:szCs w:val="28"/>
        </w:rPr>
        <w:t>ПА –загальна печінкова артерія; ГДА – гастродуоденальна артерія; П</w:t>
      </w:r>
      <w:r w:rsidR="00A0562F">
        <w:rPr>
          <w:sz w:val="28"/>
          <w:szCs w:val="28"/>
        </w:rPr>
        <w:t>Ш</w:t>
      </w:r>
      <w:r>
        <w:rPr>
          <w:sz w:val="28"/>
          <w:szCs w:val="28"/>
        </w:rPr>
        <w:t>А – права шлункова артерія.</w:t>
      </w:r>
    </w:p>
    <w:p w:rsidR="00A0562F" w:rsidRDefault="00A0562F" w:rsidP="00D02C88">
      <w:pPr>
        <w:tabs>
          <w:tab w:val="left" w:pos="996"/>
        </w:tabs>
        <w:spacing w:line="360" w:lineRule="auto"/>
        <w:ind w:left="-567" w:firstLine="709"/>
        <w:jc w:val="both"/>
        <w:rPr>
          <w:sz w:val="28"/>
          <w:szCs w:val="28"/>
        </w:rPr>
      </w:pP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Чернявський А.А. і співавт. (20</w:t>
      </w:r>
      <w:r>
        <w:rPr>
          <w:sz w:val="28"/>
          <w:szCs w:val="28"/>
        </w:rPr>
        <w:t>13</w:t>
      </w:r>
      <w:r w:rsidRPr="000924C5">
        <w:rPr>
          <w:sz w:val="28"/>
          <w:szCs w:val="28"/>
        </w:rPr>
        <w:t>), що дали докладний опис лімфод</w:t>
      </w:r>
      <w:r>
        <w:rPr>
          <w:sz w:val="28"/>
          <w:szCs w:val="28"/>
        </w:rPr>
        <w:t>и</w:t>
      </w:r>
      <w:r w:rsidRPr="000924C5">
        <w:rPr>
          <w:sz w:val="28"/>
          <w:szCs w:val="28"/>
        </w:rPr>
        <w:t>ссекці</w:t>
      </w:r>
      <w:r>
        <w:rPr>
          <w:sz w:val="28"/>
          <w:szCs w:val="28"/>
        </w:rPr>
        <w:t>ї</w:t>
      </w:r>
      <w:r w:rsidRPr="000924C5">
        <w:rPr>
          <w:sz w:val="28"/>
          <w:szCs w:val="28"/>
        </w:rPr>
        <w:t xml:space="preserve"> підгрупи лімфовузлів N12а, рекомендують деталізувати їх наступним чином:</w:t>
      </w:r>
    </w:p>
    <w:p w:rsidR="00D02C88" w:rsidRPr="000924C5" w:rsidRDefault="00A0562F" w:rsidP="00D02C88">
      <w:pPr>
        <w:tabs>
          <w:tab w:val="left" w:pos="996"/>
        </w:tabs>
        <w:spacing w:line="360" w:lineRule="auto"/>
        <w:ind w:left="-567" w:firstLine="709"/>
        <w:jc w:val="both"/>
        <w:rPr>
          <w:sz w:val="28"/>
          <w:szCs w:val="28"/>
        </w:rPr>
      </w:pPr>
      <w:r w:rsidRPr="000924C5">
        <w:rPr>
          <w:sz w:val="28"/>
          <w:szCs w:val="28"/>
        </w:rPr>
        <w:t xml:space="preserve">N </w:t>
      </w:r>
      <w:r w:rsidR="00D02C88" w:rsidRPr="000924C5">
        <w:rPr>
          <w:sz w:val="28"/>
          <w:szCs w:val="28"/>
        </w:rPr>
        <w:t xml:space="preserve">12а: 1) лімфовузли </w:t>
      </w:r>
      <w:r>
        <w:rPr>
          <w:sz w:val="28"/>
          <w:szCs w:val="28"/>
        </w:rPr>
        <w:t>за</w:t>
      </w:r>
      <w:r w:rsidR="00D02C88" w:rsidRPr="000924C5">
        <w:rPr>
          <w:sz w:val="28"/>
          <w:szCs w:val="28"/>
        </w:rPr>
        <w:t xml:space="preserve"> ход</w:t>
      </w:r>
      <w:r>
        <w:rPr>
          <w:sz w:val="28"/>
          <w:szCs w:val="28"/>
        </w:rPr>
        <w:t>ом</w:t>
      </w:r>
      <w:r w:rsidR="00D02C88" w:rsidRPr="000924C5">
        <w:rPr>
          <w:sz w:val="28"/>
          <w:szCs w:val="28"/>
        </w:rPr>
        <w:t xml:space="preserve"> власної печінкової артерії;</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lastRenderedPageBreak/>
        <w:t>        2) лімфовузли в зоні біфуркації власної печінкової артерії;</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 xml:space="preserve">        3) лімфовузли вздовж </w:t>
      </w:r>
      <w:r>
        <w:rPr>
          <w:sz w:val="28"/>
          <w:szCs w:val="28"/>
        </w:rPr>
        <w:t>дольо</w:t>
      </w:r>
      <w:r w:rsidRPr="000924C5">
        <w:rPr>
          <w:sz w:val="28"/>
          <w:szCs w:val="28"/>
        </w:rPr>
        <w:t>вих печінкових артерій;</w:t>
      </w:r>
    </w:p>
    <w:p w:rsidR="00D02C88" w:rsidRPr="000924C5" w:rsidRDefault="00A0562F" w:rsidP="00D02C88">
      <w:pPr>
        <w:tabs>
          <w:tab w:val="left" w:pos="996"/>
        </w:tabs>
        <w:spacing w:line="360" w:lineRule="auto"/>
        <w:ind w:left="-567" w:firstLine="709"/>
        <w:jc w:val="both"/>
        <w:rPr>
          <w:sz w:val="28"/>
          <w:szCs w:val="28"/>
        </w:rPr>
      </w:pPr>
      <w:r w:rsidRPr="000924C5">
        <w:rPr>
          <w:sz w:val="28"/>
          <w:szCs w:val="28"/>
        </w:rPr>
        <w:t xml:space="preserve">N </w:t>
      </w:r>
      <w:r w:rsidR="00D02C88" w:rsidRPr="000924C5">
        <w:rPr>
          <w:sz w:val="28"/>
          <w:szCs w:val="28"/>
        </w:rPr>
        <w:t xml:space="preserve">12b: 1) лімфовузли </w:t>
      </w:r>
      <w:r>
        <w:rPr>
          <w:sz w:val="28"/>
          <w:szCs w:val="28"/>
        </w:rPr>
        <w:t>у</w:t>
      </w:r>
      <w:r w:rsidR="00D02C88" w:rsidRPr="000924C5">
        <w:rPr>
          <w:sz w:val="28"/>
          <w:szCs w:val="28"/>
        </w:rPr>
        <w:t>здовж холедоха</w:t>
      </w:r>
      <w:r>
        <w:rPr>
          <w:sz w:val="28"/>
          <w:szCs w:val="28"/>
        </w:rPr>
        <w:t xml:space="preserve"> ізлімфо</w:t>
      </w:r>
      <w:r w:rsidR="00D02C88" w:rsidRPr="000924C5">
        <w:rPr>
          <w:sz w:val="28"/>
          <w:szCs w:val="28"/>
        </w:rPr>
        <w:t>вуз</w:t>
      </w:r>
      <w:r>
        <w:rPr>
          <w:sz w:val="28"/>
          <w:szCs w:val="28"/>
        </w:rPr>
        <w:t>лом</w:t>
      </w:r>
      <w:r w:rsidR="00D02C88" w:rsidRPr="000924C5">
        <w:rPr>
          <w:sz w:val="28"/>
          <w:szCs w:val="28"/>
        </w:rPr>
        <w:t xml:space="preserve"> вінслова отвор</w:t>
      </w:r>
      <w:r w:rsidR="00D02C88">
        <w:rPr>
          <w:sz w:val="28"/>
          <w:szCs w:val="28"/>
        </w:rPr>
        <w:t>у</w:t>
      </w:r>
      <w:r w:rsidR="00D02C88" w:rsidRPr="000924C5">
        <w:rPr>
          <w:sz w:val="28"/>
          <w:szCs w:val="28"/>
        </w:rPr>
        <w:t>;</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 xml:space="preserve">        2) лімфовузли жовчного міхура (в </w:t>
      </w:r>
      <w:r w:rsidR="00A0562F">
        <w:rPr>
          <w:sz w:val="28"/>
          <w:szCs w:val="28"/>
        </w:rPr>
        <w:t>зоні</w:t>
      </w:r>
      <w:r w:rsidRPr="000924C5">
        <w:rPr>
          <w:sz w:val="28"/>
          <w:szCs w:val="28"/>
        </w:rPr>
        <w:t xml:space="preserve"> трикутника Кало);</w:t>
      </w:r>
    </w:p>
    <w:p w:rsidR="00D02C88" w:rsidRPr="000924C5" w:rsidRDefault="00A0562F" w:rsidP="00D02C88">
      <w:pPr>
        <w:tabs>
          <w:tab w:val="left" w:pos="996"/>
        </w:tabs>
        <w:spacing w:line="360" w:lineRule="auto"/>
        <w:ind w:left="-567" w:firstLine="709"/>
        <w:jc w:val="both"/>
        <w:rPr>
          <w:sz w:val="28"/>
          <w:szCs w:val="28"/>
        </w:rPr>
      </w:pPr>
      <w:r w:rsidRPr="000924C5">
        <w:rPr>
          <w:sz w:val="28"/>
          <w:szCs w:val="28"/>
        </w:rPr>
        <w:t xml:space="preserve">N </w:t>
      </w:r>
      <w:r w:rsidR="00D02C88" w:rsidRPr="000924C5">
        <w:rPr>
          <w:sz w:val="28"/>
          <w:szCs w:val="28"/>
        </w:rPr>
        <w:t>12р: лімфовузли позаду ворітної вени.</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Методика об'єднана назвою «кругова обробка елементівгепатодуоденальн</w:t>
      </w:r>
      <w:r>
        <w:rPr>
          <w:sz w:val="28"/>
          <w:szCs w:val="28"/>
        </w:rPr>
        <w:t>ої</w:t>
      </w:r>
      <w:r w:rsidRPr="000924C5">
        <w:rPr>
          <w:sz w:val="28"/>
          <w:szCs w:val="28"/>
        </w:rPr>
        <w:t xml:space="preserve"> зв'язки», вона має два варіанти виконання «від воріт печінки» </w:t>
      </w:r>
      <w:r w:rsidR="0030498A">
        <w:rPr>
          <w:sz w:val="28"/>
          <w:szCs w:val="28"/>
        </w:rPr>
        <w:t>та</w:t>
      </w:r>
      <w:r w:rsidRPr="000924C5">
        <w:rPr>
          <w:sz w:val="28"/>
          <w:szCs w:val="28"/>
        </w:rPr>
        <w:t xml:space="preserve"> «до воріт печінки» [</w:t>
      </w:r>
      <w:r>
        <w:rPr>
          <w:sz w:val="28"/>
          <w:szCs w:val="28"/>
        </w:rPr>
        <w:t>169</w:t>
      </w:r>
      <w:r w:rsidRPr="000924C5">
        <w:rPr>
          <w:sz w:val="28"/>
          <w:szCs w:val="28"/>
        </w:rPr>
        <w:t>].</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Залежно від обсягу лімфатичних колекторів</w:t>
      </w:r>
      <w:r>
        <w:rPr>
          <w:sz w:val="28"/>
          <w:szCs w:val="28"/>
        </w:rPr>
        <w:t>, що</w:t>
      </w:r>
      <w:r w:rsidRPr="000924C5">
        <w:rPr>
          <w:sz w:val="28"/>
          <w:szCs w:val="28"/>
        </w:rPr>
        <w:t xml:space="preserve"> видаляються відповідно до класифікації виділяють 4 рівня лімфод</w:t>
      </w:r>
      <w:r>
        <w:rPr>
          <w:sz w:val="28"/>
          <w:szCs w:val="28"/>
        </w:rPr>
        <w:t>и</w:t>
      </w:r>
      <w:r w:rsidRPr="000924C5">
        <w:rPr>
          <w:sz w:val="28"/>
          <w:szCs w:val="28"/>
        </w:rPr>
        <w:t>ссекці</w:t>
      </w:r>
      <w:r>
        <w:rPr>
          <w:sz w:val="28"/>
          <w:szCs w:val="28"/>
        </w:rPr>
        <w:t>ї</w:t>
      </w:r>
      <w:r w:rsidRPr="000924C5">
        <w:rPr>
          <w:sz w:val="28"/>
          <w:szCs w:val="28"/>
        </w:rPr>
        <w:t xml:space="preserve">: D1- D4. Залежно від методу хірургічного </w:t>
      </w:r>
      <w:r w:rsidR="0030498A">
        <w:rPr>
          <w:sz w:val="28"/>
          <w:szCs w:val="28"/>
        </w:rPr>
        <w:t>утручання</w:t>
      </w:r>
      <w:r w:rsidRPr="000924C5">
        <w:rPr>
          <w:sz w:val="28"/>
          <w:szCs w:val="28"/>
        </w:rPr>
        <w:t xml:space="preserve"> умовно лімфод</w:t>
      </w:r>
      <w:r>
        <w:rPr>
          <w:sz w:val="28"/>
          <w:szCs w:val="28"/>
        </w:rPr>
        <w:t>и</w:t>
      </w:r>
      <w:r w:rsidRPr="000924C5">
        <w:rPr>
          <w:sz w:val="28"/>
          <w:szCs w:val="28"/>
        </w:rPr>
        <w:t>ссекцію можна розділити на наступні види: паравазальна лімфод</w:t>
      </w:r>
      <w:r>
        <w:rPr>
          <w:sz w:val="28"/>
          <w:szCs w:val="28"/>
        </w:rPr>
        <w:t>и</w:t>
      </w:r>
      <w:r w:rsidRPr="000924C5">
        <w:rPr>
          <w:sz w:val="28"/>
          <w:szCs w:val="28"/>
        </w:rPr>
        <w:t>ссекція; вазальна лімфод</w:t>
      </w:r>
      <w:r>
        <w:rPr>
          <w:sz w:val="28"/>
          <w:szCs w:val="28"/>
        </w:rPr>
        <w:t>и</w:t>
      </w:r>
      <w:r w:rsidRPr="000924C5">
        <w:rPr>
          <w:sz w:val="28"/>
          <w:szCs w:val="28"/>
        </w:rPr>
        <w:t xml:space="preserve">ссекція; органна лімфодиссекція. Перша виконується за допомогою електрокоагулятора </w:t>
      </w:r>
      <w:r w:rsidR="0030498A">
        <w:rPr>
          <w:sz w:val="28"/>
          <w:szCs w:val="28"/>
        </w:rPr>
        <w:t>у</w:t>
      </w:r>
      <w:r>
        <w:rPr>
          <w:sz w:val="28"/>
          <w:szCs w:val="28"/>
        </w:rPr>
        <w:t>здовж</w:t>
      </w:r>
      <w:r w:rsidRPr="000924C5">
        <w:rPr>
          <w:sz w:val="28"/>
          <w:szCs w:val="28"/>
        </w:rPr>
        <w:t xml:space="preserve"> велики</w:t>
      </w:r>
      <w:r>
        <w:rPr>
          <w:sz w:val="28"/>
          <w:szCs w:val="28"/>
        </w:rPr>
        <w:t>хжив</w:t>
      </w:r>
      <w:r w:rsidR="0030498A">
        <w:rPr>
          <w:sz w:val="28"/>
          <w:szCs w:val="28"/>
        </w:rPr>
        <w:t>і</w:t>
      </w:r>
      <w:r>
        <w:rPr>
          <w:sz w:val="28"/>
          <w:szCs w:val="28"/>
        </w:rPr>
        <w:t xml:space="preserve">льних </w:t>
      </w:r>
      <w:r w:rsidRPr="000924C5">
        <w:rPr>
          <w:sz w:val="28"/>
          <w:szCs w:val="28"/>
        </w:rPr>
        <w:t>артеріальни</w:t>
      </w:r>
      <w:r>
        <w:rPr>
          <w:sz w:val="28"/>
          <w:szCs w:val="28"/>
        </w:rPr>
        <w:t>х</w:t>
      </w:r>
      <w:r w:rsidRPr="000924C5">
        <w:rPr>
          <w:sz w:val="28"/>
          <w:szCs w:val="28"/>
        </w:rPr>
        <w:t xml:space="preserve"> судин</w:t>
      </w:r>
      <w:r>
        <w:rPr>
          <w:sz w:val="28"/>
          <w:szCs w:val="28"/>
        </w:rPr>
        <w:t xml:space="preserve"> шлунка; </w:t>
      </w:r>
      <w:r w:rsidR="0030498A">
        <w:rPr>
          <w:sz w:val="28"/>
          <w:szCs w:val="28"/>
        </w:rPr>
        <w:t>кровоток</w:t>
      </w:r>
      <w:r w:rsidRPr="000924C5">
        <w:rPr>
          <w:sz w:val="28"/>
          <w:szCs w:val="28"/>
        </w:rPr>
        <w:t>по судин</w:t>
      </w:r>
      <w:r>
        <w:rPr>
          <w:sz w:val="28"/>
          <w:szCs w:val="28"/>
        </w:rPr>
        <w:t>ах</w:t>
      </w:r>
      <w:r w:rsidRPr="000924C5">
        <w:rPr>
          <w:sz w:val="28"/>
          <w:szCs w:val="28"/>
        </w:rPr>
        <w:t>, що зазна</w:t>
      </w:r>
      <w:r>
        <w:rPr>
          <w:sz w:val="28"/>
          <w:szCs w:val="28"/>
        </w:rPr>
        <w:t>ли</w:t>
      </w:r>
      <w:r w:rsidRPr="000924C5">
        <w:rPr>
          <w:sz w:val="28"/>
          <w:szCs w:val="28"/>
        </w:rPr>
        <w:t xml:space="preserve"> денудац</w:t>
      </w:r>
      <w:r>
        <w:rPr>
          <w:sz w:val="28"/>
          <w:szCs w:val="28"/>
        </w:rPr>
        <w:t>ії</w:t>
      </w:r>
      <w:r w:rsidRPr="000924C5">
        <w:rPr>
          <w:sz w:val="28"/>
          <w:szCs w:val="28"/>
        </w:rPr>
        <w:t xml:space="preserve">, зберігається. Даний тип операції виконаємо при одиночних </w:t>
      </w:r>
      <w:r w:rsidR="0030498A">
        <w:rPr>
          <w:sz w:val="28"/>
          <w:szCs w:val="28"/>
        </w:rPr>
        <w:t>та</w:t>
      </w:r>
      <w:r w:rsidRPr="000924C5">
        <w:rPr>
          <w:sz w:val="28"/>
          <w:szCs w:val="28"/>
        </w:rPr>
        <w:t xml:space="preserve"> множинних паравазальн</w:t>
      </w:r>
      <w:r>
        <w:rPr>
          <w:sz w:val="28"/>
          <w:szCs w:val="28"/>
        </w:rPr>
        <w:t>их</w:t>
      </w:r>
      <w:r w:rsidRPr="000924C5">
        <w:rPr>
          <w:sz w:val="28"/>
          <w:szCs w:val="28"/>
        </w:rPr>
        <w:t xml:space="preserve"> лімфовузлах, </w:t>
      </w:r>
      <w:r w:rsidR="0030498A">
        <w:rPr>
          <w:sz w:val="28"/>
          <w:szCs w:val="28"/>
        </w:rPr>
        <w:t xml:space="preserve">що </w:t>
      </w:r>
      <w:r w:rsidRPr="000924C5">
        <w:rPr>
          <w:sz w:val="28"/>
          <w:szCs w:val="28"/>
        </w:rPr>
        <w:t>уражен</w:t>
      </w:r>
      <w:r w:rsidR="0030498A">
        <w:rPr>
          <w:sz w:val="28"/>
          <w:szCs w:val="28"/>
        </w:rPr>
        <w:t>і</w:t>
      </w:r>
      <w:r w:rsidRPr="000924C5">
        <w:rPr>
          <w:sz w:val="28"/>
          <w:szCs w:val="28"/>
        </w:rPr>
        <w:t xml:space="preserve"> пухлинним процесом без вираженої пухлинної інфільтрації навколишніх тканин, без проростання пухлини в судини, без </w:t>
      </w:r>
      <w:r w:rsidR="0030498A" w:rsidRPr="000924C5">
        <w:rPr>
          <w:sz w:val="28"/>
          <w:szCs w:val="28"/>
        </w:rPr>
        <w:t xml:space="preserve">їх </w:t>
      </w:r>
      <w:r w:rsidRPr="000924C5">
        <w:rPr>
          <w:sz w:val="28"/>
          <w:szCs w:val="28"/>
        </w:rPr>
        <w:t xml:space="preserve">тромбозу </w:t>
      </w:r>
      <w:r w:rsidR="0030498A">
        <w:rPr>
          <w:sz w:val="28"/>
          <w:szCs w:val="28"/>
        </w:rPr>
        <w:t>та</w:t>
      </w:r>
      <w:r w:rsidRPr="000924C5">
        <w:rPr>
          <w:sz w:val="28"/>
          <w:szCs w:val="28"/>
        </w:rPr>
        <w:t xml:space="preserve"> емболії.</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 xml:space="preserve">Вазальна лімфодиссекція </w:t>
      </w:r>
      <w:r w:rsidR="0030498A">
        <w:rPr>
          <w:sz w:val="28"/>
          <w:szCs w:val="28"/>
        </w:rPr>
        <w:t>виконує</w:t>
      </w:r>
      <w:r w:rsidRPr="000924C5">
        <w:rPr>
          <w:sz w:val="28"/>
          <w:szCs w:val="28"/>
        </w:rPr>
        <w:t xml:space="preserve">ться у випадках залучення судини в пухлинний процес на великому протязі, тромбозі </w:t>
      </w:r>
      <w:r w:rsidR="0030498A">
        <w:rPr>
          <w:sz w:val="28"/>
          <w:szCs w:val="28"/>
        </w:rPr>
        <w:t>та</w:t>
      </w:r>
      <w:r w:rsidRPr="000924C5">
        <w:rPr>
          <w:sz w:val="28"/>
          <w:szCs w:val="28"/>
        </w:rPr>
        <w:t xml:space="preserve"> пухлинної </w:t>
      </w:r>
      <w:r w:rsidR="0030498A">
        <w:rPr>
          <w:sz w:val="28"/>
          <w:szCs w:val="28"/>
        </w:rPr>
        <w:t>її</w:t>
      </w:r>
      <w:r w:rsidRPr="000924C5">
        <w:rPr>
          <w:sz w:val="28"/>
          <w:szCs w:val="28"/>
        </w:rPr>
        <w:t xml:space="preserve">емболії, наявності конгломерату пухлинних вузлів. У цих випадках артерія і вена перев'язуються окремо у гирла, а потім видаляються разом з лімфовузлами, навколишніми тканинами </w:t>
      </w:r>
      <w:r w:rsidR="0030498A">
        <w:rPr>
          <w:sz w:val="28"/>
          <w:szCs w:val="28"/>
        </w:rPr>
        <w:t>та</w:t>
      </w:r>
      <w:r w:rsidRPr="000924C5">
        <w:rPr>
          <w:sz w:val="28"/>
          <w:szCs w:val="28"/>
        </w:rPr>
        <w:t xml:space="preserve"> клітковиною.</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 xml:space="preserve">Органна лімфодиссекція, як </w:t>
      </w:r>
      <w:r w:rsidR="0030498A">
        <w:rPr>
          <w:sz w:val="28"/>
          <w:szCs w:val="28"/>
        </w:rPr>
        <w:t>завжди</w:t>
      </w:r>
      <w:r w:rsidRPr="000924C5">
        <w:rPr>
          <w:sz w:val="28"/>
          <w:szCs w:val="28"/>
        </w:rPr>
        <w:t xml:space="preserve">, виконується на додаток </w:t>
      </w:r>
      <w:r w:rsidR="0030498A">
        <w:rPr>
          <w:sz w:val="28"/>
          <w:szCs w:val="28"/>
        </w:rPr>
        <w:t xml:space="preserve">до </w:t>
      </w:r>
      <w:r w:rsidRPr="000924C5">
        <w:rPr>
          <w:sz w:val="28"/>
          <w:szCs w:val="28"/>
        </w:rPr>
        <w:t>вазальн</w:t>
      </w:r>
      <w:r w:rsidR="0030498A">
        <w:rPr>
          <w:sz w:val="28"/>
          <w:szCs w:val="28"/>
        </w:rPr>
        <w:t>ої</w:t>
      </w:r>
      <w:r w:rsidRPr="000924C5">
        <w:rPr>
          <w:sz w:val="28"/>
          <w:szCs w:val="28"/>
        </w:rPr>
        <w:t xml:space="preserve">, </w:t>
      </w:r>
      <w:r w:rsidR="0030498A">
        <w:rPr>
          <w:sz w:val="28"/>
          <w:szCs w:val="28"/>
        </w:rPr>
        <w:t xml:space="preserve">у випадках </w:t>
      </w:r>
      <w:r w:rsidRPr="000924C5">
        <w:rPr>
          <w:sz w:val="28"/>
          <w:szCs w:val="28"/>
        </w:rPr>
        <w:t>коли метаста</w:t>
      </w:r>
      <w:r>
        <w:rPr>
          <w:sz w:val="28"/>
          <w:szCs w:val="28"/>
        </w:rPr>
        <w:t>замив</w:t>
      </w:r>
      <w:r w:rsidRPr="000924C5">
        <w:rPr>
          <w:sz w:val="28"/>
          <w:szCs w:val="28"/>
        </w:rPr>
        <w:t>ражається той чи інший орган. Суть операції зводиться до резекції або видалення органу</w:t>
      </w:r>
      <w:r w:rsidR="0030498A">
        <w:rPr>
          <w:sz w:val="28"/>
          <w:szCs w:val="28"/>
        </w:rPr>
        <w:t>, що</w:t>
      </w:r>
      <w:r w:rsidR="0030498A" w:rsidRPr="000924C5">
        <w:rPr>
          <w:sz w:val="28"/>
          <w:szCs w:val="28"/>
        </w:rPr>
        <w:t>уражен</w:t>
      </w:r>
      <w:r w:rsidR="0030498A">
        <w:rPr>
          <w:sz w:val="28"/>
          <w:szCs w:val="28"/>
        </w:rPr>
        <w:t>ий пухлинним процесом</w:t>
      </w:r>
      <w:r w:rsidRPr="000924C5">
        <w:rPr>
          <w:sz w:val="28"/>
          <w:szCs w:val="28"/>
        </w:rPr>
        <w:t xml:space="preserve">разом </w:t>
      </w:r>
      <w:r w:rsidR="0030498A">
        <w:rPr>
          <w:sz w:val="28"/>
          <w:szCs w:val="28"/>
        </w:rPr>
        <w:t>і</w:t>
      </w:r>
      <w:r w:rsidRPr="000924C5">
        <w:rPr>
          <w:sz w:val="28"/>
          <w:szCs w:val="28"/>
        </w:rPr>
        <w:t>з внутрі</w:t>
      </w:r>
      <w:r>
        <w:rPr>
          <w:sz w:val="28"/>
          <w:szCs w:val="28"/>
        </w:rPr>
        <w:t>шньо</w:t>
      </w:r>
      <w:r w:rsidRPr="000924C5">
        <w:rPr>
          <w:sz w:val="28"/>
          <w:szCs w:val="28"/>
        </w:rPr>
        <w:t>органни</w:t>
      </w:r>
      <w:r>
        <w:rPr>
          <w:sz w:val="28"/>
          <w:szCs w:val="28"/>
        </w:rPr>
        <w:t>м</w:t>
      </w:r>
      <w:r w:rsidRPr="000924C5">
        <w:rPr>
          <w:sz w:val="28"/>
          <w:szCs w:val="28"/>
        </w:rPr>
        <w:t xml:space="preserve"> лімфатични</w:t>
      </w:r>
      <w:r>
        <w:rPr>
          <w:sz w:val="28"/>
          <w:szCs w:val="28"/>
        </w:rPr>
        <w:t>м</w:t>
      </w:r>
      <w:r w:rsidRPr="000924C5">
        <w:rPr>
          <w:sz w:val="28"/>
          <w:szCs w:val="28"/>
        </w:rPr>
        <w:t xml:space="preserve"> колектором.</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Центральним питанням вазально</w:t>
      </w:r>
      <w:r>
        <w:rPr>
          <w:sz w:val="28"/>
          <w:szCs w:val="28"/>
        </w:rPr>
        <w:t>ї</w:t>
      </w:r>
      <w:r w:rsidRPr="000924C5">
        <w:rPr>
          <w:sz w:val="28"/>
          <w:szCs w:val="28"/>
        </w:rPr>
        <w:t xml:space="preserve"> лімфод</w:t>
      </w:r>
      <w:r>
        <w:rPr>
          <w:sz w:val="28"/>
          <w:szCs w:val="28"/>
        </w:rPr>
        <w:t>и</w:t>
      </w:r>
      <w:r w:rsidRPr="000924C5">
        <w:rPr>
          <w:sz w:val="28"/>
          <w:szCs w:val="28"/>
        </w:rPr>
        <w:t>ссекці</w:t>
      </w:r>
      <w:r>
        <w:rPr>
          <w:sz w:val="28"/>
          <w:szCs w:val="28"/>
        </w:rPr>
        <w:t>ї</w:t>
      </w:r>
      <w:r w:rsidRPr="000924C5">
        <w:rPr>
          <w:sz w:val="28"/>
          <w:szCs w:val="28"/>
        </w:rPr>
        <w:t xml:space="preserve"> є можливість перев'язки т</w:t>
      </w:r>
      <w:r>
        <w:rPr>
          <w:sz w:val="28"/>
          <w:szCs w:val="28"/>
        </w:rPr>
        <w:t>ієї</w:t>
      </w:r>
      <w:r w:rsidRPr="000924C5">
        <w:rPr>
          <w:sz w:val="28"/>
          <w:szCs w:val="28"/>
        </w:rPr>
        <w:t xml:space="preserve"> чи іншо</w:t>
      </w:r>
      <w:r>
        <w:rPr>
          <w:sz w:val="28"/>
          <w:szCs w:val="28"/>
        </w:rPr>
        <w:t>ї</w:t>
      </w:r>
      <w:r w:rsidR="0030498A" w:rsidRPr="000924C5">
        <w:rPr>
          <w:sz w:val="28"/>
          <w:szCs w:val="28"/>
        </w:rPr>
        <w:t>судини</w:t>
      </w:r>
      <w:r w:rsidR="0030498A">
        <w:rPr>
          <w:sz w:val="28"/>
          <w:szCs w:val="28"/>
        </w:rPr>
        <w:t>, щокровопостачає</w:t>
      </w:r>
      <w:r w:rsidRPr="000924C5">
        <w:rPr>
          <w:sz w:val="28"/>
          <w:szCs w:val="28"/>
        </w:rPr>
        <w:t xml:space="preserve"> шлунок і рівня його відсікання. </w:t>
      </w:r>
      <w:r w:rsidR="0030498A">
        <w:rPr>
          <w:sz w:val="28"/>
          <w:szCs w:val="28"/>
        </w:rPr>
        <w:t>В</w:t>
      </w:r>
      <w:r w:rsidRPr="000924C5">
        <w:rPr>
          <w:sz w:val="28"/>
          <w:szCs w:val="28"/>
        </w:rPr>
        <w:t xml:space="preserve"> процесі лікування хворих </w:t>
      </w:r>
      <w:r w:rsidR="0030498A">
        <w:rPr>
          <w:sz w:val="28"/>
          <w:szCs w:val="28"/>
        </w:rPr>
        <w:t>на</w:t>
      </w:r>
      <w:r w:rsidRPr="000924C5">
        <w:rPr>
          <w:sz w:val="28"/>
          <w:szCs w:val="28"/>
        </w:rPr>
        <w:t xml:space="preserve"> ракшлунка в наших спостереженнях </w:t>
      </w:r>
      <w:r w:rsidR="0030498A">
        <w:rPr>
          <w:sz w:val="28"/>
          <w:szCs w:val="28"/>
        </w:rPr>
        <w:t xml:space="preserve">виконувалася </w:t>
      </w:r>
      <w:r w:rsidRPr="000924C5">
        <w:rPr>
          <w:sz w:val="28"/>
          <w:szCs w:val="28"/>
        </w:rPr>
        <w:lastRenderedPageBreak/>
        <w:t>лімфодиссекція черевного стовбура, його гілок (ліва шлункова, загальна печінкова, селез</w:t>
      </w:r>
      <w:r>
        <w:rPr>
          <w:sz w:val="28"/>
          <w:szCs w:val="28"/>
        </w:rPr>
        <w:t>інкова</w:t>
      </w:r>
      <w:r w:rsidRPr="000924C5">
        <w:rPr>
          <w:sz w:val="28"/>
          <w:szCs w:val="28"/>
        </w:rPr>
        <w:t xml:space="preserve"> артерії), правої </w:t>
      </w:r>
      <w:r w:rsidR="0030498A">
        <w:rPr>
          <w:sz w:val="28"/>
          <w:szCs w:val="28"/>
        </w:rPr>
        <w:t>та</w:t>
      </w:r>
      <w:r w:rsidRPr="000924C5">
        <w:rPr>
          <w:sz w:val="28"/>
          <w:szCs w:val="28"/>
        </w:rPr>
        <w:t xml:space="preserve"> лівої шлунково-</w:t>
      </w:r>
      <w:r>
        <w:rPr>
          <w:sz w:val="28"/>
          <w:szCs w:val="28"/>
        </w:rPr>
        <w:t>чепце</w:t>
      </w:r>
      <w:r w:rsidRPr="000924C5">
        <w:rPr>
          <w:sz w:val="28"/>
          <w:szCs w:val="28"/>
        </w:rPr>
        <w:t xml:space="preserve">вих артерій, власне печінкової артерії, </w:t>
      </w:r>
      <w:r w:rsidR="00ED4CEC">
        <w:rPr>
          <w:sz w:val="28"/>
          <w:szCs w:val="28"/>
        </w:rPr>
        <w:t>гастродуоденальної</w:t>
      </w:r>
      <w:r w:rsidRPr="000924C5">
        <w:rPr>
          <w:sz w:val="28"/>
          <w:szCs w:val="28"/>
        </w:rPr>
        <w:t xml:space="preserve"> артерії, верхньої брижової артерії </w:t>
      </w:r>
      <w:r w:rsidR="00ED4CEC">
        <w:rPr>
          <w:sz w:val="28"/>
          <w:szCs w:val="28"/>
        </w:rPr>
        <w:t>та</w:t>
      </w:r>
      <w:r w:rsidRPr="000924C5">
        <w:rPr>
          <w:sz w:val="28"/>
          <w:szCs w:val="28"/>
        </w:rPr>
        <w:t xml:space="preserve"> аорти.</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 xml:space="preserve">Перев'язка лівої шлункової артерії </w:t>
      </w:r>
      <w:r w:rsidR="00ED4CEC">
        <w:rPr>
          <w:sz w:val="28"/>
          <w:szCs w:val="28"/>
        </w:rPr>
        <w:t>та</w:t>
      </w:r>
      <w:r w:rsidRPr="000924C5">
        <w:rPr>
          <w:sz w:val="28"/>
          <w:szCs w:val="28"/>
        </w:rPr>
        <w:t xml:space="preserve"> вени входить в загальноприйнятий стандарт лімфод</w:t>
      </w:r>
      <w:r>
        <w:rPr>
          <w:sz w:val="28"/>
          <w:szCs w:val="28"/>
        </w:rPr>
        <w:t>и</w:t>
      </w:r>
      <w:r w:rsidRPr="000924C5">
        <w:rPr>
          <w:sz w:val="28"/>
          <w:szCs w:val="28"/>
        </w:rPr>
        <w:t>ссекці</w:t>
      </w:r>
      <w:r>
        <w:rPr>
          <w:sz w:val="28"/>
          <w:szCs w:val="28"/>
        </w:rPr>
        <w:t>ї</w:t>
      </w:r>
      <w:r w:rsidRPr="000924C5">
        <w:rPr>
          <w:sz w:val="28"/>
          <w:szCs w:val="28"/>
        </w:rPr>
        <w:t xml:space="preserve"> при раку шлунка. Спосіб її виконання залежить від анатомічних особливостей і індивідуальних поглядів конкретного хірурга </w:t>
      </w:r>
      <w:r w:rsidR="00ED4CEC">
        <w:rPr>
          <w:sz w:val="28"/>
          <w:szCs w:val="28"/>
        </w:rPr>
        <w:t>та</w:t>
      </w:r>
      <w:r w:rsidRPr="000924C5">
        <w:rPr>
          <w:sz w:val="28"/>
          <w:szCs w:val="28"/>
        </w:rPr>
        <w:t xml:space="preserve"> клініки. Зазвичай застосовується виділення цих судин через </w:t>
      </w:r>
      <w:r>
        <w:rPr>
          <w:sz w:val="28"/>
          <w:szCs w:val="28"/>
        </w:rPr>
        <w:t>чепцеву</w:t>
      </w:r>
      <w:r w:rsidRPr="000924C5">
        <w:rPr>
          <w:sz w:val="28"/>
          <w:szCs w:val="28"/>
        </w:rPr>
        <w:t xml:space="preserve"> сумку або через малий </w:t>
      </w:r>
      <w:r>
        <w:rPr>
          <w:sz w:val="28"/>
          <w:szCs w:val="28"/>
        </w:rPr>
        <w:t>чепець</w:t>
      </w:r>
      <w:r w:rsidRPr="000924C5">
        <w:rPr>
          <w:sz w:val="28"/>
          <w:szCs w:val="28"/>
        </w:rPr>
        <w:t xml:space="preserve">. Ми застосовуємо наступну методику (рис. </w:t>
      </w:r>
      <w:r>
        <w:rPr>
          <w:sz w:val="28"/>
          <w:szCs w:val="28"/>
        </w:rPr>
        <w:t>5.3.4.</w:t>
      </w:r>
      <w:r w:rsidRPr="000924C5">
        <w:rPr>
          <w:sz w:val="28"/>
          <w:szCs w:val="28"/>
        </w:rPr>
        <w:t>). Розтина</w:t>
      </w:r>
      <w:r>
        <w:rPr>
          <w:sz w:val="28"/>
          <w:szCs w:val="28"/>
        </w:rPr>
        <w:t>ємо</w:t>
      </w:r>
      <w:r w:rsidRPr="000924C5">
        <w:rPr>
          <w:sz w:val="28"/>
          <w:szCs w:val="28"/>
        </w:rPr>
        <w:t xml:space="preserve"> стравохідно-шлунков</w:t>
      </w:r>
      <w:r>
        <w:rPr>
          <w:sz w:val="28"/>
          <w:szCs w:val="28"/>
        </w:rPr>
        <w:t>у</w:t>
      </w:r>
      <w:r w:rsidRPr="000924C5">
        <w:rPr>
          <w:sz w:val="28"/>
          <w:szCs w:val="28"/>
        </w:rPr>
        <w:t xml:space="preserve"> зв'язк</w:t>
      </w:r>
      <w:r>
        <w:rPr>
          <w:sz w:val="28"/>
          <w:szCs w:val="28"/>
        </w:rPr>
        <w:t>у</w:t>
      </w:r>
      <w:r w:rsidRPr="000924C5">
        <w:rPr>
          <w:sz w:val="28"/>
          <w:szCs w:val="28"/>
        </w:rPr>
        <w:t xml:space="preserve">, стравохід тупо виділяється з навколишніх тканин, береться на </w:t>
      </w:r>
      <w:r>
        <w:rPr>
          <w:sz w:val="28"/>
          <w:szCs w:val="28"/>
        </w:rPr>
        <w:t>трим</w:t>
      </w:r>
      <w:r w:rsidRPr="000924C5">
        <w:rPr>
          <w:sz w:val="28"/>
          <w:szCs w:val="28"/>
        </w:rPr>
        <w:t xml:space="preserve">алку і підтягується догори. При цьому добре </w:t>
      </w:r>
      <w:r>
        <w:rPr>
          <w:sz w:val="28"/>
          <w:szCs w:val="28"/>
        </w:rPr>
        <w:t xml:space="preserve">видно </w:t>
      </w:r>
      <w:r w:rsidRPr="000924C5">
        <w:rPr>
          <w:sz w:val="28"/>
          <w:szCs w:val="28"/>
        </w:rPr>
        <w:t>контур</w:t>
      </w:r>
      <w:r>
        <w:rPr>
          <w:sz w:val="28"/>
          <w:szCs w:val="28"/>
        </w:rPr>
        <w:t>и</w:t>
      </w:r>
      <w:r w:rsidRPr="000924C5">
        <w:rPr>
          <w:sz w:val="28"/>
          <w:szCs w:val="28"/>
        </w:rPr>
        <w:t xml:space="preserve"> лів</w:t>
      </w:r>
      <w:r>
        <w:rPr>
          <w:sz w:val="28"/>
          <w:szCs w:val="28"/>
        </w:rPr>
        <w:t>их</w:t>
      </w:r>
      <w:r w:rsidRPr="000924C5">
        <w:rPr>
          <w:sz w:val="28"/>
          <w:szCs w:val="28"/>
        </w:rPr>
        <w:t xml:space="preserve"> шлунков</w:t>
      </w:r>
      <w:r>
        <w:rPr>
          <w:sz w:val="28"/>
          <w:szCs w:val="28"/>
        </w:rPr>
        <w:t>их</w:t>
      </w:r>
      <w:r w:rsidRPr="000924C5">
        <w:rPr>
          <w:sz w:val="28"/>
          <w:szCs w:val="28"/>
        </w:rPr>
        <w:t xml:space="preserve"> судин, розкривається малий </w:t>
      </w:r>
      <w:r>
        <w:rPr>
          <w:sz w:val="28"/>
          <w:szCs w:val="28"/>
        </w:rPr>
        <w:t>чепець</w:t>
      </w:r>
      <w:r w:rsidRPr="000924C5">
        <w:rPr>
          <w:sz w:val="28"/>
          <w:szCs w:val="28"/>
        </w:rPr>
        <w:t>, надс</w:t>
      </w:r>
      <w:r>
        <w:rPr>
          <w:sz w:val="28"/>
          <w:szCs w:val="28"/>
        </w:rPr>
        <w:t>і</w:t>
      </w:r>
      <w:r w:rsidRPr="000924C5">
        <w:rPr>
          <w:sz w:val="28"/>
          <w:szCs w:val="28"/>
        </w:rPr>
        <w:t>ка</w:t>
      </w:r>
      <w:r>
        <w:rPr>
          <w:sz w:val="28"/>
          <w:szCs w:val="28"/>
        </w:rPr>
        <w:t>є</w:t>
      </w:r>
      <w:r w:rsidRPr="000924C5">
        <w:rPr>
          <w:sz w:val="28"/>
          <w:szCs w:val="28"/>
        </w:rPr>
        <w:t>т</w:t>
      </w:r>
      <w:r>
        <w:rPr>
          <w:sz w:val="28"/>
          <w:szCs w:val="28"/>
        </w:rPr>
        <w:t>ь</w:t>
      </w:r>
      <w:r w:rsidRPr="000924C5">
        <w:rPr>
          <w:sz w:val="28"/>
          <w:szCs w:val="28"/>
        </w:rPr>
        <w:t xml:space="preserve">ся очеревина біля </w:t>
      </w:r>
      <w:r>
        <w:rPr>
          <w:sz w:val="28"/>
          <w:szCs w:val="28"/>
        </w:rPr>
        <w:t>гирла</w:t>
      </w:r>
      <w:r w:rsidRPr="000924C5">
        <w:rPr>
          <w:sz w:val="28"/>
          <w:szCs w:val="28"/>
        </w:rPr>
        <w:t xml:space="preserve"> лівої шлункової артерії і судини повністю виділяються біля </w:t>
      </w:r>
      <w:r>
        <w:rPr>
          <w:sz w:val="28"/>
          <w:szCs w:val="28"/>
        </w:rPr>
        <w:t>гирла</w:t>
      </w:r>
      <w:r w:rsidRPr="000924C5">
        <w:rPr>
          <w:sz w:val="28"/>
          <w:szCs w:val="28"/>
        </w:rPr>
        <w:t xml:space="preserve"> з переміщенням лімфатичних тканин до шлунку. Артерія і вена перев'язуються з прошиванням ізольовано один від одного. Адекватність лівошлункової лімфод</w:t>
      </w:r>
      <w:r>
        <w:rPr>
          <w:sz w:val="28"/>
          <w:szCs w:val="28"/>
        </w:rPr>
        <w:t>и</w:t>
      </w:r>
      <w:r w:rsidRPr="000924C5">
        <w:rPr>
          <w:sz w:val="28"/>
          <w:szCs w:val="28"/>
        </w:rPr>
        <w:t>ссекці</w:t>
      </w:r>
      <w:r>
        <w:rPr>
          <w:sz w:val="28"/>
          <w:szCs w:val="28"/>
        </w:rPr>
        <w:t>ї</w:t>
      </w:r>
      <w:r w:rsidRPr="000924C5">
        <w:rPr>
          <w:sz w:val="28"/>
          <w:szCs w:val="28"/>
        </w:rPr>
        <w:t xml:space="preserve"> підтверджується незміненими лімфатичними тканинами </w:t>
      </w:r>
      <w:r w:rsidR="00ED4CEC">
        <w:rPr>
          <w:sz w:val="28"/>
          <w:szCs w:val="28"/>
        </w:rPr>
        <w:t>навколо</w:t>
      </w:r>
      <w:r w:rsidRPr="000924C5">
        <w:rPr>
          <w:sz w:val="28"/>
          <w:szCs w:val="28"/>
        </w:rPr>
        <w:t xml:space="preserve"> черевного стовбура і аорти, візуалізацією без жирових нашарувань ніжок діафрагми </w:t>
      </w:r>
      <w:r w:rsidR="00ED4CEC">
        <w:rPr>
          <w:sz w:val="28"/>
          <w:szCs w:val="28"/>
        </w:rPr>
        <w:t>та</w:t>
      </w:r>
      <w:r w:rsidRPr="000924C5">
        <w:rPr>
          <w:sz w:val="28"/>
          <w:szCs w:val="28"/>
        </w:rPr>
        <w:t xml:space="preserve"> її стравохідного отвору, перетином блукаючих нервів і видаленням стравохідно-кардіальної зв'язки з лімфовузлами.</w:t>
      </w:r>
    </w:p>
    <w:p w:rsidR="00D02C88" w:rsidRPr="000924C5" w:rsidRDefault="00D02C88" w:rsidP="00D02C88">
      <w:pPr>
        <w:tabs>
          <w:tab w:val="left" w:pos="996"/>
        </w:tabs>
        <w:spacing w:line="360" w:lineRule="auto"/>
        <w:ind w:left="-567" w:firstLine="709"/>
        <w:jc w:val="center"/>
        <w:rPr>
          <w:sz w:val="28"/>
          <w:szCs w:val="28"/>
        </w:rPr>
      </w:pPr>
      <w:r w:rsidRPr="000924C5">
        <w:rPr>
          <w:noProof/>
          <w:sz w:val="28"/>
          <w:szCs w:val="28"/>
          <w:lang w:val="ru-RU" w:eastAsia="ru-RU"/>
        </w:rPr>
        <w:drawing>
          <wp:inline distT="0" distB="0" distL="0" distR="0">
            <wp:extent cx="1784034" cy="1905000"/>
            <wp:effectExtent l="0" t="0" r="6985" b="0"/>
            <wp:docPr id="54" name="Рисунок 54" descr="PIC-0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descr="PIC-0080"/>
                    <pic:cNvPicPr>
                      <a:picLocks noChangeAspect="1" noChangeArrowheads="1"/>
                    </pic:cNvPicPr>
                  </pic:nvPicPr>
                  <pic:blipFill rotWithShape="1">
                    <a:blip r:embed="rId1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20274" b="7365"/>
                    <a:stretch/>
                  </pic:blipFill>
                  <pic:spPr bwMode="auto">
                    <a:xfrm>
                      <a:off x="0" y="0"/>
                      <a:ext cx="1788022" cy="190925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Pr="000924C5" w:rsidRDefault="00D02C88" w:rsidP="00D02C88">
      <w:pPr>
        <w:tabs>
          <w:tab w:val="left" w:pos="996"/>
        </w:tabs>
        <w:spacing w:line="360" w:lineRule="auto"/>
        <w:ind w:left="-567" w:firstLine="709"/>
        <w:jc w:val="center"/>
        <w:rPr>
          <w:sz w:val="28"/>
          <w:szCs w:val="28"/>
        </w:rPr>
      </w:pPr>
      <w:r>
        <w:rPr>
          <w:sz w:val="28"/>
          <w:szCs w:val="28"/>
        </w:rPr>
        <w:t xml:space="preserve">Рис.5.3.4.Схема </w:t>
      </w:r>
      <w:r w:rsidRPr="000924C5">
        <w:rPr>
          <w:sz w:val="28"/>
          <w:szCs w:val="28"/>
        </w:rPr>
        <w:t>лімфод</w:t>
      </w:r>
      <w:r>
        <w:rPr>
          <w:sz w:val="28"/>
          <w:szCs w:val="28"/>
        </w:rPr>
        <w:t>и</w:t>
      </w:r>
      <w:r w:rsidRPr="000924C5">
        <w:rPr>
          <w:sz w:val="28"/>
          <w:szCs w:val="28"/>
        </w:rPr>
        <w:t>ссекці</w:t>
      </w:r>
      <w:r>
        <w:rPr>
          <w:sz w:val="28"/>
          <w:szCs w:val="28"/>
        </w:rPr>
        <w:t>ї</w:t>
      </w:r>
      <w:r w:rsidRPr="000924C5">
        <w:rPr>
          <w:sz w:val="28"/>
          <w:szCs w:val="28"/>
        </w:rPr>
        <w:t xml:space="preserve"> ліво</w:t>
      </w:r>
      <w:r>
        <w:rPr>
          <w:sz w:val="28"/>
          <w:szCs w:val="28"/>
        </w:rPr>
        <w:t xml:space="preserve">ї </w:t>
      </w:r>
      <w:r w:rsidRPr="000924C5">
        <w:rPr>
          <w:sz w:val="28"/>
          <w:szCs w:val="28"/>
        </w:rPr>
        <w:t xml:space="preserve">шлункової </w:t>
      </w:r>
      <w:r>
        <w:rPr>
          <w:sz w:val="28"/>
          <w:szCs w:val="28"/>
        </w:rPr>
        <w:t xml:space="preserve">артерії </w:t>
      </w:r>
      <w:r w:rsidRPr="000924C5">
        <w:rPr>
          <w:sz w:val="28"/>
          <w:szCs w:val="28"/>
        </w:rPr>
        <w:t xml:space="preserve">через малий </w:t>
      </w:r>
      <w:r w:rsidR="00ED4CEC">
        <w:rPr>
          <w:sz w:val="28"/>
          <w:szCs w:val="28"/>
        </w:rPr>
        <w:t>чепець</w:t>
      </w:r>
      <w:r>
        <w:rPr>
          <w:sz w:val="28"/>
          <w:szCs w:val="28"/>
        </w:rPr>
        <w:t>.</w:t>
      </w:r>
    </w:p>
    <w:p w:rsidR="00ED4CEC" w:rsidRDefault="00ED4CEC" w:rsidP="00D02C88">
      <w:pPr>
        <w:tabs>
          <w:tab w:val="left" w:pos="996"/>
        </w:tabs>
        <w:spacing w:line="360" w:lineRule="auto"/>
        <w:ind w:left="-567" w:firstLine="709"/>
        <w:jc w:val="both"/>
        <w:rPr>
          <w:sz w:val="28"/>
          <w:szCs w:val="28"/>
        </w:rPr>
      </w:pP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Перев'язку селезінкової артерії вперше науково обґрунтував Брайцев В.Р.</w:t>
      </w:r>
      <w:r>
        <w:rPr>
          <w:sz w:val="28"/>
          <w:szCs w:val="28"/>
        </w:rPr>
        <w:t>, (</w:t>
      </w:r>
      <w:r w:rsidRPr="000924C5">
        <w:rPr>
          <w:sz w:val="28"/>
          <w:szCs w:val="28"/>
        </w:rPr>
        <w:t>19</w:t>
      </w:r>
      <w:r>
        <w:rPr>
          <w:sz w:val="28"/>
          <w:szCs w:val="28"/>
        </w:rPr>
        <w:t>22)</w:t>
      </w:r>
      <w:r w:rsidRPr="000924C5">
        <w:rPr>
          <w:sz w:val="28"/>
          <w:szCs w:val="28"/>
        </w:rPr>
        <w:t xml:space="preserve"> [</w:t>
      </w:r>
      <w:r>
        <w:rPr>
          <w:sz w:val="28"/>
          <w:szCs w:val="28"/>
        </w:rPr>
        <w:t>46</w:t>
      </w:r>
      <w:r w:rsidRPr="000924C5">
        <w:rPr>
          <w:sz w:val="28"/>
          <w:szCs w:val="28"/>
        </w:rPr>
        <w:t>]. Слід зазначити, що селез</w:t>
      </w:r>
      <w:r>
        <w:rPr>
          <w:sz w:val="28"/>
          <w:szCs w:val="28"/>
        </w:rPr>
        <w:t>інкова</w:t>
      </w:r>
      <w:r w:rsidRPr="000924C5">
        <w:rPr>
          <w:sz w:val="28"/>
          <w:szCs w:val="28"/>
        </w:rPr>
        <w:t xml:space="preserve"> артерія бере участь в кровопостачанні селезінки, підшлункової залози. Якщо видалення селезінки при перев'язці </w:t>
      </w:r>
      <w:r w:rsidRPr="000924C5">
        <w:rPr>
          <w:sz w:val="28"/>
          <w:szCs w:val="28"/>
        </w:rPr>
        <w:lastRenderedPageBreak/>
        <w:t xml:space="preserve">селезінкової артерії не викликає </w:t>
      </w:r>
      <w:r w:rsidR="00ED4CEC">
        <w:rPr>
          <w:sz w:val="28"/>
          <w:szCs w:val="28"/>
        </w:rPr>
        <w:t>будь-яких</w:t>
      </w:r>
      <w:r w:rsidRPr="000924C5">
        <w:rPr>
          <w:sz w:val="28"/>
          <w:szCs w:val="28"/>
        </w:rPr>
        <w:t xml:space="preserve"> ускладнень, то перев'язка ц</w:t>
      </w:r>
      <w:r>
        <w:rPr>
          <w:sz w:val="28"/>
          <w:szCs w:val="28"/>
        </w:rPr>
        <w:t>ієї</w:t>
      </w:r>
      <w:r w:rsidRPr="000924C5">
        <w:rPr>
          <w:sz w:val="28"/>
          <w:szCs w:val="28"/>
        </w:rPr>
        <w:t xml:space="preserve"> судини може в ряді випадків (особливо при одночасній перев'язці інших судин при раку шлунка) сприяти </w:t>
      </w:r>
      <w:r>
        <w:rPr>
          <w:sz w:val="28"/>
          <w:szCs w:val="28"/>
        </w:rPr>
        <w:t>і</w:t>
      </w:r>
      <w:r w:rsidRPr="000924C5">
        <w:rPr>
          <w:sz w:val="28"/>
          <w:szCs w:val="28"/>
        </w:rPr>
        <w:t>шем</w:t>
      </w:r>
      <w:r>
        <w:rPr>
          <w:sz w:val="28"/>
          <w:szCs w:val="28"/>
        </w:rPr>
        <w:t>ії</w:t>
      </w:r>
      <w:r w:rsidRPr="000924C5">
        <w:rPr>
          <w:sz w:val="28"/>
          <w:szCs w:val="28"/>
        </w:rPr>
        <w:t xml:space="preserve"> підшлункової залози з розвитком гострого панкреатиту. У зв'язку з цим нами виділено такі рівні перев'язки селезінкової артерії: 1 - у гирла; 2 - в проекції тіла підшлункової залози; 3 - в проекції хвоста підшлункової залози; 4 - в воротах селезінки. При перев'язці цієї артерії в воротах селезінки обов'язков</w:t>
      </w:r>
      <w:r>
        <w:rPr>
          <w:sz w:val="28"/>
          <w:szCs w:val="28"/>
        </w:rPr>
        <w:t>им</w:t>
      </w:r>
      <w:r w:rsidRPr="000924C5">
        <w:rPr>
          <w:sz w:val="28"/>
          <w:szCs w:val="28"/>
        </w:rPr>
        <w:t xml:space="preserve"> є виконання спленектомії з паравазальн</w:t>
      </w:r>
      <w:r>
        <w:rPr>
          <w:sz w:val="28"/>
          <w:szCs w:val="28"/>
        </w:rPr>
        <w:t>ою</w:t>
      </w:r>
      <w:r w:rsidRPr="000924C5">
        <w:rPr>
          <w:sz w:val="28"/>
          <w:szCs w:val="28"/>
        </w:rPr>
        <w:t xml:space="preserve"> лімфод</w:t>
      </w:r>
      <w:r>
        <w:rPr>
          <w:sz w:val="28"/>
          <w:szCs w:val="28"/>
        </w:rPr>
        <w:t>и</w:t>
      </w:r>
      <w:r w:rsidRPr="000924C5">
        <w:rPr>
          <w:sz w:val="28"/>
          <w:szCs w:val="28"/>
        </w:rPr>
        <w:t>ссекці</w:t>
      </w:r>
      <w:r>
        <w:rPr>
          <w:sz w:val="28"/>
          <w:szCs w:val="28"/>
        </w:rPr>
        <w:t>єю</w:t>
      </w:r>
      <w:r w:rsidRPr="000924C5">
        <w:rPr>
          <w:sz w:val="28"/>
          <w:szCs w:val="28"/>
        </w:rPr>
        <w:t xml:space="preserve"> (а) до місця перев'язки. У випадках перев'язки селезінкової артерії в проекції хвоста підшлункової залози доцільно виконувати резекцію хвоста підшлункової залози і </w:t>
      </w:r>
      <w:r>
        <w:rPr>
          <w:sz w:val="28"/>
          <w:szCs w:val="28"/>
        </w:rPr>
        <w:t>спленектомію</w:t>
      </w:r>
      <w:r w:rsidRPr="000924C5">
        <w:rPr>
          <w:sz w:val="28"/>
          <w:szCs w:val="28"/>
        </w:rPr>
        <w:t>, а також паравазальну лімфод</w:t>
      </w:r>
      <w:r>
        <w:rPr>
          <w:sz w:val="28"/>
          <w:szCs w:val="28"/>
        </w:rPr>
        <w:t>и</w:t>
      </w:r>
      <w:r w:rsidRPr="000924C5">
        <w:rPr>
          <w:sz w:val="28"/>
          <w:szCs w:val="28"/>
        </w:rPr>
        <w:t xml:space="preserve">ссекцію до гирла в проекції черевного стовбура(рис. </w:t>
      </w:r>
      <w:r>
        <w:rPr>
          <w:sz w:val="28"/>
          <w:szCs w:val="28"/>
        </w:rPr>
        <w:t>5.3.5.</w:t>
      </w:r>
      <w:r w:rsidRPr="000924C5">
        <w:rPr>
          <w:sz w:val="28"/>
          <w:szCs w:val="28"/>
        </w:rPr>
        <w:t>). Перев'язка селезінкової артерії в області тіла підшлункової залози вимагає подальшої корпорокаудально</w:t>
      </w:r>
      <w:r>
        <w:rPr>
          <w:sz w:val="28"/>
          <w:szCs w:val="28"/>
        </w:rPr>
        <w:t>ї</w:t>
      </w:r>
      <w:r w:rsidRPr="000924C5">
        <w:rPr>
          <w:sz w:val="28"/>
          <w:szCs w:val="28"/>
        </w:rPr>
        <w:t xml:space="preserve"> її резекції </w:t>
      </w:r>
      <w:r w:rsidR="00ED4CEC">
        <w:rPr>
          <w:sz w:val="28"/>
          <w:szCs w:val="28"/>
        </w:rPr>
        <w:t>і</w:t>
      </w:r>
      <w:r w:rsidRPr="000924C5">
        <w:rPr>
          <w:sz w:val="28"/>
          <w:szCs w:val="28"/>
        </w:rPr>
        <w:t xml:space="preserve">з </w:t>
      </w:r>
      <w:r>
        <w:rPr>
          <w:sz w:val="28"/>
          <w:szCs w:val="28"/>
        </w:rPr>
        <w:t>спленектомією</w:t>
      </w:r>
      <w:r w:rsidR="00ED4CEC">
        <w:rPr>
          <w:sz w:val="28"/>
          <w:szCs w:val="28"/>
        </w:rPr>
        <w:t>та</w:t>
      </w:r>
      <w:r w:rsidRPr="000924C5">
        <w:rPr>
          <w:sz w:val="28"/>
          <w:szCs w:val="28"/>
        </w:rPr>
        <w:t xml:space="preserve"> паравазальн</w:t>
      </w:r>
      <w:r>
        <w:rPr>
          <w:sz w:val="28"/>
          <w:szCs w:val="28"/>
        </w:rPr>
        <w:t>ою</w:t>
      </w:r>
      <w:r w:rsidRPr="000924C5">
        <w:rPr>
          <w:sz w:val="28"/>
          <w:szCs w:val="28"/>
        </w:rPr>
        <w:t xml:space="preserve"> лімфод</w:t>
      </w:r>
      <w:r>
        <w:rPr>
          <w:sz w:val="28"/>
          <w:szCs w:val="28"/>
        </w:rPr>
        <w:t>и</w:t>
      </w:r>
      <w:r w:rsidRPr="000924C5">
        <w:rPr>
          <w:sz w:val="28"/>
          <w:szCs w:val="28"/>
        </w:rPr>
        <w:t>ссекці</w:t>
      </w:r>
      <w:r>
        <w:rPr>
          <w:sz w:val="28"/>
          <w:szCs w:val="28"/>
        </w:rPr>
        <w:t>єю</w:t>
      </w:r>
      <w:r w:rsidRPr="000924C5">
        <w:rPr>
          <w:sz w:val="28"/>
          <w:szCs w:val="28"/>
        </w:rPr>
        <w:t xml:space="preserve"> до гирла цієї артерії. Перев'язка селезінкової артерії у її гирла вимагає обов'язкового видалення селезінки; в той же час резекція підшлункової залози через адекватн</w:t>
      </w:r>
      <w:r>
        <w:rPr>
          <w:sz w:val="28"/>
          <w:szCs w:val="28"/>
        </w:rPr>
        <w:t>ий</w:t>
      </w:r>
      <w:r w:rsidRPr="000924C5">
        <w:rPr>
          <w:sz w:val="28"/>
          <w:szCs w:val="28"/>
        </w:rPr>
        <w:t xml:space="preserve"> колатеральн</w:t>
      </w:r>
      <w:r>
        <w:rPr>
          <w:sz w:val="28"/>
          <w:szCs w:val="28"/>
        </w:rPr>
        <w:t>ий</w:t>
      </w:r>
      <w:r w:rsidRPr="000924C5">
        <w:rPr>
          <w:sz w:val="28"/>
          <w:szCs w:val="28"/>
        </w:rPr>
        <w:t xml:space="preserve"> кровот</w:t>
      </w:r>
      <w:r>
        <w:rPr>
          <w:sz w:val="28"/>
          <w:szCs w:val="28"/>
        </w:rPr>
        <w:t>і</w:t>
      </w:r>
      <w:r w:rsidRPr="000924C5">
        <w:rPr>
          <w:sz w:val="28"/>
          <w:szCs w:val="28"/>
        </w:rPr>
        <w:t>к потрібн</w:t>
      </w:r>
      <w:r>
        <w:rPr>
          <w:sz w:val="28"/>
          <w:szCs w:val="28"/>
        </w:rPr>
        <w:t>а</w:t>
      </w:r>
      <w:r w:rsidRPr="000924C5">
        <w:rPr>
          <w:sz w:val="28"/>
          <w:szCs w:val="28"/>
        </w:rPr>
        <w:t xml:space="preserve"> не завжди. </w:t>
      </w:r>
      <w:r w:rsidR="00ED4CEC">
        <w:rPr>
          <w:sz w:val="28"/>
          <w:szCs w:val="28"/>
        </w:rPr>
        <w:t>В</w:t>
      </w:r>
      <w:r w:rsidRPr="000924C5">
        <w:rPr>
          <w:sz w:val="28"/>
          <w:szCs w:val="28"/>
        </w:rPr>
        <w:t xml:space="preserve"> наших спостереженнях ангіографічна емболізація селезінкової артерії, а також </w:t>
      </w:r>
      <w:r>
        <w:rPr>
          <w:sz w:val="28"/>
          <w:szCs w:val="28"/>
        </w:rPr>
        <w:t>і</w:t>
      </w:r>
      <w:r w:rsidRPr="000924C5">
        <w:rPr>
          <w:sz w:val="28"/>
          <w:szCs w:val="28"/>
        </w:rPr>
        <w:t>нтраоперац</w:t>
      </w:r>
      <w:r>
        <w:rPr>
          <w:sz w:val="28"/>
          <w:szCs w:val="28"/>
        </w:rPr>
        <w:t>ійна</w:t>
      </w:r>
      <w:r w:rsidR="00ED4CEC" w:rsidRPr="000924C5">
        <w:rPr>
          <w:sz w:val="28"/>
          <w:szCs w:val="28"/>
        </w:rPr>
        <w:t xml:space="preserve">її </w:t>
      </w:r>
      <w:r w:rsidRPr="000924C5">
        <w:rPr>
          <w:sz w:val="28"/>
          <w:szCs w:val="28"/>
        </w:rPr>
        <w:t xml:space="preserve">перев'язка </w:t>
      </w:r>
      <w:r w:rsidR="00ED4CEC">
        <w:rPr>
          <w:sz w:val="28"/>
          <w:szCs w:val="28"/>
        </w:rPr>
        <w:t>в</w:t>
      </w:r>
      <w:r>
        <w:rPr>
          <w:sz w:val="28"/>
          <w:szCs w:val="28"/>
        </w:rPr>
        <w:t>ж</w:t>
      </w:r>
      <w:r w:rsidRPr="000924C5">
        <w:rPr>
          <w:sz w:val="28"/>
          <w:szCs w:val="28"/>
        </w:rPr>
        <w:t xml:space="preserve">одного пацієнта не викликали тих чи інших ускладнень, що може бути переконливим доказом можливості виконання цієї операції для підвищення радикалізму оперативних </w:t>
      </w:r>
      <w:r w:rsidR="00716BCC">
        <w:rPr>
          <w:sz w:val="28"/>
          <w:szCs w:val="28"/>
        </w:rPr>
        <w:t>у</w:t>
      </w:r>
      <w:r w:rsidRPr="000924C5">
        <w:rPr>
          <w:sz w:val="28"/>
          <w:szCs w:val="28"/>
        </w:rPr>
        <w:t>тручань при раку шлунка.</w:t>
      </w:r>
    </w:p>
    <w:p w:rsidR="00D02C88" w:rsidRPr="000924C5" w:rsidRDefault="00D02C88" w:rsidP="00D02C88">
      <w:pPr>
        <w:tabs>
          <w:tab w:val="left" w:pos="996"/>
        </w:tabs>
        <w:spacing w:line="360" w:lineRule="auto"/>
        <w:ind w:left="-567" w:firstLine="709"/>
        <w:jc w:val="center"/>
        <w:rPr>
          <w:sz w:val="28"/>
          <w:szCs w:val="28"/>
        </w:rPr>
      </w:pPr>
      <w:r w:rsidRPr="000924C5">
        <w:rPr>
          <w:noProof/>
          <w:sz w:val="28"/>
          <w:szCs w:val="28"/>
          <w:lang w:val="ru-RU" w:eastAsia="ru-RU"/>
        </w:rPr>
        <w:drawing>
          <wp:inline distT="0" distB="0" distL="0" distR="0">
            <wp:extent cx="3304593" cy="1933575"/>
            <wp:effectExtent l="0" t="0" r="0" b="0"/>
            <wp:docPr id="56" name="Рисунок 102" descr="PIC-0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PIC-0071"/>
                    <pic:cNvPicPr>
                      <a:picLocks noChangeAspect="1" noChangeArrowheads="1"/>
                    </pic:cNvPicPr>
                  </pic:nvPicPr>
                  <pic:blipFill rotWithShape="1">
                    <a:blip r:embed="rId1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13707" b="16377"/>
                    <a:stretch/>
                  </pic:blipFill>
                  <pic:spPr bwMode="auto">
                    <a:xfrm>
                      <a:off x="0" y="0"/>
                      <a:ext cx="3309556" cy="193647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Pr="000924C5" w:rsidRDefault="00D02C88" w:rsidP="00D02C88">
      <w:pPr>
        <w:tabs>
          <w:tab w:val="left" w:pos="996"/>
        </w:tabs>
        <w:spacing w:line="360" w:lineRule="auto"/>
        <w:ind w:left="-567" w:firstLine="709"/>
        <w:jc w:val="both"/>
        <w:rPr>
          <w:sz w:val="28"/>
          <w:szCs w:val="28"/>
        </w:rPr>
      </w:pPr>
      <w:r>
        <w:rPr>
          <w:sz w:val="28"/>
          <w:szCs w:val="28"/>
        </w:rPr>
        <w:t>Рис. 5.3.5</w:t>
      </w:r>
      <w:r w:rsidRPr="000924C5">
        <w:rPr>
          <w:sz w:val="28"/>
          <w:szCs w:val="28"/>
        </w:rPr>
        <w:t>. Схематичне зображеннярівнів перев'язки селезінкової артерії</w:t>
      </w:r>
      <w:r>
        <w:rPr>
          <w:sz w:val="28"/>
          <w:szCs w:val="28"/>
        </w:rPr>
        <w:t>.</w:t>
      </w:r>
    </w:p>
    <w:p w:rsidR="00716BCC" w:rsidRDefault="00716BCC" w:rsidP="00D02C88">
      <w:pPr>
        <w:tabs>
          <w:tab w:val="left" w:pos="996"/>
        </w:tabs>
        <w:spacing w:line="360" w:lineRule="auto"/>
        <w:ind w:left="-567" w:firstLine="709"/>
        <w:jc w:val="both"/>
        <w:rPr>
          <w:sz w:val="28"/>
          <w:szCs w:val="28"/>
        </w:rPr>
      </w:pPr>
    </w:p>
    <w:p w:rsidR="00716BCC" w:rsidRDefault="00D02C88" w:rsidP="00D02C88">
      <w:pPr>
        <w:tabs>
          <w:tab w:val="left" w:pos="996"/>
        </w:tabs>
        <w:spacing w:line="360" w:lineRule="auto"/>
        <w:ind w:left="-567" w:firstLine="709"/>
        <w:jc w:val="both"/>
        <w:rPr>
          <w:sz w:val="28"/>
          <w:szCs w:val="28"/>
        </w:rPr>
      </w:pPr>
      <w:r w:rsidRPr="000924C5">
        <w:rPr>
          <w:sz w:val="28"/>
          <w:szCs w:val="28"/>
        </w:rPr>
        <w:t>Лімфод</w:t>
      </w:r>
      <w:r>
        <w:rPr>
          <w:sz w:val="28"/>
          <w:szCs w:val="28"/>
        </w:rPr>
        <w:t>и</w:t>
      </w:r>
      <w:r w:rsidRPr="000924C5">
        <w:rPr>
          <w:sz w:val="28"/>
          <w:szCs w:val="28"/>
        </w:rPr>
        <w:t xml:space="preserve">ссекція загальної печінкової артерії може істотно підвищити </w:t>
      </w:r>
      <w:r w:rsidRPr="000924C5">
        <w:rPr>
          <w:sz w:val="28"/>
          <w:szCs w:val="28"/>
        </w:rPr>
        <w:lastRenderedPageBreak/>
        <w:t>радикалізм операці</w:t>
      </w:r>
      <w:r>
        <w:rPr>
          <w:sz w:val="28"/>
          <w:szCs w:val="28"/>
        </w:rPr>
        <w:t>ї</w:t>
      </w:r>
      <w:r w:rsidRPr="000924C5">
        <w:rPr>
          <w:sz w:val="28"/>
          <w:szCs w:val="28"/>
        </w:rPr>
        <w:t xml:space="preserve"> при раку шлунка. Ми використовуємо електрохірургічн</w:t>
      </w:r>
      <w:r>
        <w:rPr>
          <w:sz w:val="28"/>
          <w:szCs w:val="28"/>
        </w:rPr>
        <w:t>у</w:t>
      </w:r>
      <w:r w:rsidRPr="000924C5">
        <w:rPr>
          <w:sz w:val="28"/>
          <w:szCs w:val="28"/>
        </w:rPr>
        <w:t xml:space="preserve"> апаратуру </w:t>
      </w:r>
      <w:r w:rsidR="00716BCC">
        <w:rPr>
          <w:sz w:val="28"/>
          <w:szCs w:val="28"/>
        </w:rPr>
        <w:t>та</w:t>
      </w:r>
      <w:r w:rsidRPr="000924C5">
        <w:rPr>
          <w:sz w:val="28"/>
          <w:szCs w:val="28"/>
        </w:rPr>
        <w:t xml:space="preserve"> прециз</w:t>
      </w:r>
      <w:r>
        <w:rPr>
          <w:sz w:val="28"/>
          <w:szCs w:val="28"/>
        </w:rPr>
        <w:t>ійну</w:t>
      </w:r>
      <w:r w:rsidRPr="000924C5">
        <w:rPr>
          <w:sz w:val="28"/>
          <w:szCs w:val="28"/>
        </w:rPr>
        <w:t xml:space="preserve"> оперативну техніку</w:t>
      </w:r>
      <w:r>
        <w:rPr>
          <w:sz w:val="28"/>
          <w:szCs w:val="28"/>
        </w:rPr>
        <w:t>.У</w:t>
      </w:r>
      <w:r w:rsidRPr="000924C5">
        <w:rPr>
          <w:sz w:val="28"/>
          <w:szCs w:val="28"/>
        </w:rPr>
        <w:t xml:space="preserve">складнень цього втручання ми не спостерігали. </w:t>
      </w:r>
      <w:r w:rsidR="00716BCC">
        <w:rPr>
          <w:sz w:val="28"/>
          <w:szCs w:val="28"/>
        </w:rPr>
        <w:t>В</w:t>
      </w:r>
      <w:r w:rsidRPr="000924C5">
        <w:rPr>
          <w:sz w:val="28"/>
          <w:szCs w:val="28"/>
        </w:rPr>
        <w:t xml:space="preserve"> ряді спостережень ми зіткнулися з хірургічними ситуаціями, </w:t>
      </w:r>
      <w:r w:rsidR="00716BCC">
        <w:rPr>
          <w:sz w:val="28"/>
          <w:szCs w:val="28"/>
        </w:rPr>
        <w:t>що</w:t>
      </w:r>
      <w:r w:rsidRPr="000924C5">
        <w:rPr>
          <w:sz w:val="28"/>
          <w:szCs w:val="28"/>
        </w:rPr>
        <w:t xml:space="preserve"> вимага</w:t>
      </w:r>
      <w:r>
        <w:rPr>
          <w:sz w:val="28"/>
          <w:szCs w:val="28"/>
        </w:rPr>
        <w:t>ли</w:t>
      </w:r>
      <w:r w:rsidRPr="000924C5">
        <w:rPr>
          <w:sz w:val="28"/>
          <w:szCs w:val="28"/>
        </w:rPr>
        <w:t xml:space="preserve"> вазально</w:t>
      </w:r>
      <w:r>
        <w:rPr>
          <w:sz w:val="28"/>
          <w:szCs w:val="28"/>
        </w:rPr>
        <w:t>ї</w:t>
      </w:r>
      <w:r w:rsidRPr="000924C5">
        <w:rPr>
          <w:sz w:val="28"/>
          <w:szCs w:val="28"/>
        </w:rPr>
        <w:t xml:space="preserve"> лімфод</w:t>
      </w:r>
      <w:r>
        <w:rPr>
          <w:sz w:val="28"/>
          <w:szCs w:val="28"/>
        </w:rPr>
        <w:t>и</w:t>
      </w:r>
      <w:r w:rsidRPr="000924C5">
        <w:rPr>
          <w:sz w:val="28"/>
          <w:szCs w:val="28"/>
        </w:rPr>
        <w:t>ссекці</w:t>
      </w:r>
      <w:r>
        <w:rPr>
          <w:sz w:val="28"/>
          <w:szCs w:val="28"/>
        </w:rPr>
        <w:t>ї</w:t>
      </w:r>
      <w:r w:rsidRPr="000924C5">
        <w:rPr>
          <w:sz w:val="28"/>
          <w:szCs w:val="28"/>
        </w:rPr>
        <w:t xml:space="preserve"> з обов'язковою перев'язкою загальної печінкової артерії. Багатьма дослідниками вивча</w:t>
      </w:r>
      <w:r>
        <w:rPr>
          <w:sz w:val="28"/>
          <w:szCs w:val="28"/>
        </w:rPr>
        <w:t>лося</w:t>
      </w:r>
      <w:r w:rsidRPr="000924C5">
        <w:rPr>
          <w:sz w:val="28"/>
          <w:szCs w:val="28"/>
        </w:rPr>
        <w:t xml:space="preserve"> питання можливості перев'язки ц</w:t>
      </w:r>
      <w:r>
        <w:rPr>
          <w:sz w:val="28"/>
          <w:szCs w:val="28"/>
        </w:rPr>
        <w:t>ієї</w:t>
      </w:r>
      <w:r w:rsidRPr="000924C5">
        <w:rPr>
          <w:sz w:val="28"/>
          <w:szCs w:val="28"/>
        </w:rPr>
        <w:t xml:space="preserve"> судини. Довгий час вважалося, що припинення артеріального кровопостачання печінки є станом</w:t>
      </w:r>
      <w:r>
        <w:rPr>
          <w:sz w:val="28"/>
          <w:szCs w:val="28"/>
        </w:rPr>
        <w:t>, що загрожує життю</w:t>
      </w:r>
      <w:r w:rsidRPr="000924C5">
        <w:rPr>
          <w:sz w:val="28"/>
          <w:szCs w:val="28"/>
        </w:rPr>
        <w:t>. Спостереження випадкової або вимушеної перев'язки печінкової артерії, тромбоз</w:t>
      </w:r>
      <w:r w:rsidR="00716BCC">
        <w:rPr>
          <w:sz w:val="28"/>
          <w:szCs w:val="28"/>
        </w:rPr>
        <w:t>у</w:t>
      </w:r>
      <w:r w:rsidRPr="000924C5">
        <w:rPr>
          <w:sz w:val="28"/>
          <w:szCs w:val="28"/>
        </w:rPr>
        <w:t xml:space="preserve"> її при деяких патологічних станах, показали, що більшість хворих переживають без ускладнень гостру деартеріалізаці</w:t>
      </w:r>
      <w:r>
        <w:rPr>
          <w:sz w:val="28"/>
          <w:szCs w:val="28"/>
        </w:rPr>
        <w:t>ю</w:t>
      </w:r>
      <w:r w:rsidRPr="000924C5">
        <w:rPr>
          <w:sz w:val="28"/>
          <w:szCs w:val="28"/>
        </w:rPr>
        <w:t xml:space="preserve"> печінки. На особливу увагу заслуговує пропозиція Markowitz, (1952) про перев'яз</w:t>
      </w:r>
      <w:r>
        <w:rPr>
          <w:sz w:val="28"/>
          <w:szCs w:val="28"/>
        </w:rPr>
        <w:t>ку</w:t>
      </w:r>
      <w:r w:rsidRPr="000924C5">
        <w:rPr>
          <w:sz w:val="28"/>
          <w:szCs w:val="28"/>
        </w:rPr>
        <w:t xml:space="preserve"> печінкової артерії з метою лікування вторинних пухлин печінки, в тому числі при її метастатичному ураженні, що може бути операцією вибору. Перші результати клінічного випробування перев'язки печінкової артерії, при метастатичному ураженні печінки, представив Nilsson (1966), </w:t>
      </w:r>
      <w:r w:rsidR="00716BCC">
        <w:rPr>
          <w:sz w:val="28"/>
          <w:szCs w:val="28"/>
        </w:rPr>
        <w:t>що</w:t>
      </w:r>
      <w:r w:rsidRPr="000924C5">
        <w:rPr>
          <w:sz w:val="28"/>
          <w:szCs w:val="28"/>
        </w:rPr>
        <w:t xml:space="preserve"> пропонував перев'язувати </w:t>
      </w:r>
      <w:r>
        <w:rPr>
          <w:sz w:val="28"/>
          <w:szCs w:val="28"/>
        </w:rPr>
        <w:t>дольові</w:t>
      </w:r>
      <w:r w:rsidRPr="000924C5">
        <w:rPr>
          <w:sz w:val="28"/>
          <w:szCs w:val="28"/>
        </w:rPr>
        <w:t xml:space="preserve"> артерії, дистальні відділи печінкової артерії. Як показали подальші дослідження, результати цієї операції істотно залежать від індивідуальних особливостей </w:t>
      </w:r>
      <w:r>
        <w:rPr>
          <w:sz w:val="28"/>
          <w:szCs w:val="28"/>
        </w:rPr>
        <w:t>кровопостачання печінки</w:t>
      </w:r>
      <w:r w:rsidRPr="000924C5">
        <w:rPr>
          <w:sz w:val="28"/>
          <w:szCs w:val="28"/>
        </w:rPr>
        <w:t>: печінкова артерія ділиться на дві гілки тільки в 66% випадків (Шапк</w:t>
      </w:r>
      <w:r>
        <w:rPr>
          <w:sz w:val="28"/>
          <w:szCs w:val="28"/>
        </w:rPr>
        <w:t>і</w:t>
      </w:r>
      <w:r w:rsidRPr="000924C5">
        <w:rPr>
          <w:sz w:val="28"/>
          <w:szCs w:val="28"/>
        </w:rPr>
        <w:t xml:space="preserve">нВ.С., 1954), необхідно враховувати, що права </w:t>
      </w:r>
      <w:r w:rsidR="00716BCC">
        <w:rPr>
          <w:sz w:val="28"/>
          <w:szCs w:val="28"/>
        </w:rPr>
        <w:t>та</w:t>
      </w:r>
      <w:r w:rsidRPr="000924C5">
        <w:rPr>
          <w:sz w:val="28"/>
          <w:szCs w:val="28"/>
        </w:rPr>
        <w:t xml:space="preserve"> ліва, а також додаткові печінкові артерії можуть мати роздільні джерела. Це вимагає виконання до операції ангіографічно</w:t>
      </w:r>
      <w:r>
        <w:rPr>
          <w:sz w:val="28"/>
          <w:szCs w:val="28"/>
        </w:rPr>
        <w:t>го</w:t>
      </w:r>
      <w:r w:rsidRPr="000924C5">
        <w:rPr>
          <w:sz w:val="28"/>
          <w:szCs w:val="28"/>
        </w:rPr>
        <w:t xml:space="preserve"> дослідження. </w:t>
      </w:r>
    </w:p>
    <w:p w:rsidR="00D02C88" w:rsidRDefault="00D02C88" w:rsidP="00D02C88">
      <w:pPr>
        <w:tabs>
          <w:tab w:val="left" w:pos="996"/>
        </w:tabs>
        <w:spacing w:line="360" w:lineRule="auto"/>
        <w:ind w:left="-567" w:firstLine="709"/>
        <w:jc w:val="both"/>
        <w:rPr>
          <w:sz w:val="28"/>
          <w:szCs w:val="28"/>
        </w:rPr>
      </w:pPr>
      <w:r w:rsidRPr="000924C5">
        <w:rPr>
          <w:sz w:val="28"/>
          <w:szCs w:val="28"/>
        </w:rPr>
        <w:t xml:space="preserve">Деякі автори описують 26 можливих шляхів колатерального кровопостачання печінки. Накопичений різними дослідниками досвід, все ж свідчить про те, що перев'язка загальної печінкової артерії не є абсолютно безпечною операцією, а </w:t>
      </w:r>
      <w:r w:rsidR="00716BCC">
        <w:rPr>
          <w:sz w:val="28"/>
          <w:szCs w:val="28"/>
        </w:rPr>
        <w:t>в</w:t>
      </w:r>
      <w:r w:rsidRPr="000924C5">
        <w:rPr>
          <w:sz w:val="28"/>
          <w:szCs w:val="28"/>
        </w:rPr>
        <w:t xml:space="preserve"> 22,</w:t>
      </w:r>
      <w:r>
        <w:rPr>
          <w:sz w:val="28"/>
          <w:szCs w:val="28"/>
        </w:rPr>
        <w:t>0</w:t>
      </w:r>
      <w:r w:rsidRPr="000924C5">
        <w:rPr>
          <w:sz w:val="28"/>
          <w:szCs w:val="28"/>
        </w:rPr>
        <w:t xml:space="preserve">% пацієнтів супроводжується розвитком гострих </w:t>
      </w:r>
      <w:r>
        <w:rPr>
          <w:sz w:val="28"/>
          <w:szCs w:val="28"/>
        </w:rPr>
        <w:t xml:space="preserve">тяжких </w:t>
      </w:r>
      <w:r w:rsidRPr="000924C5">
        <w:rPr>
          <w:sz w:val="28"/>
          <w:szCs w:val="28"/>
        </w:rPr>
        <w:t xml:space="preserve">ускладнень: печінкова недостатність, патологічний фібриноліз </w:t>
      </w:r>
      <w:r w:rsidR="00716BCC">
        <w:rPr>
          <w:sz w:val="28"/>
          <w:szCs w:val="28"/>
        </w:rPr>
        <w:t>та</w:t>
      </w:r>
      <w:r w:rsidRPr="000924C5">
        <w:rPr>
          <w:sz w:val="28"/>
          <w:szCs w:val="28"/>
        </w:rPr>
        <w:t xml:space="preserve"> геморагічний діатез, недостатність кровообігу, </w:t>
      </w:r>
      <w:r w:rsidR="00716BCC">
        <w:rPr>
          <w:sz w:val="28"/>
          <w:szCs w:val="28"/>
        </w:rPr>
        <w:t xml:space="preserve">розвиток </w:t>
      </w:r>
      <w:r w:rsidRPr="000924C5">
        <w:rPr>
          <w:sz w:val="28"/>
          <w:szCs w:val="28"/>
        </w:rPr>
        <w:t>гнійно-септичн</w:t>
      </w:r>
      <w:r w:rsidR="00716BCC">
        <w:rPr>
          <w:sz w:val="28"/>
          <w:szCs w:val="28"/>
        </w:rPr>
        <w:t>их</w:t>
      </w:r>
      <w:r w:rsidRPr="000924C5">
        <w:rPr>
          <w:sz w:val="28"/>
          <w:szCs w:val="28"/>
        </w:rPr>
        <w:t xml:space="preserve"> ускладнен</w:t>
      </w:r>
      <w:r w:rsidR="00716BCC">
        <w:rPr>
          <w:sz w:val="28"/>
          <w:szCs w:val="28"/>
        </w:rPr>
        <w:t>ь</w:t>
      </w:r>
      <w:r w:rsidRPr="000924C5">
        <w:rPr>
          <w:sz w:val="28"/>
          <w:szCs w:val="28"/>
        </w:rPr>
        <w:t xml:space="preserve"> [8</w:t>
      </w:r>
      <w:r>
        <w:rPr>
          <w:sz w:val="28"/>
          <w:szCs w:val="28"/>
        </w:rPr>
        <w:t>4</w:t>
      </w:r>
      <w:r w:rsidRPr="000924C5">
        <w:rPr>
          <w:sz w:val="28"/>
          <w:szCs w:val="28"/>
        </w:rPr>
        <w:t>].</w:t>
      </w:r>
    </w:p>
    <w:p w:rsidR="00D02C88" w:rsidRPr="000924C5" w:rsidRDefault="00716BCC" w:rsidP="00D02C88">
      <w:pPr>
        <w:tabs>
          <w:tab w:val="left" w:pos="996"/>
        </w:tabs>
        <w:spacing w:line="360" w:lineRule="auto"/>
        <w:ind w:left="-567" w:firstLine="709"/>
        <w:jc w:val="both"/>
        <w:rPr>
          <w:sz w:val="28"/>
          <w:szCs w:val="28"/>
        </w:rPr>
      </w:pPr>
      <w:r>
        <w:rPr>
          <w:sz w:val="28"/>
          <w:szCs w:val="28"/>
        </w:rPr>
        <w:t>Р</w:t>
      </w:r>
      <w:r w:rsidR="00D02C88" w:rsidRPr="000924C5">
        <w:rPr>
          <w:sz w:val="28"/>
          <w:szCs w:val="28"/>
        </w:rPr>
        <w:t xml:space="preserve">івні можливої ​​перев'язки загальної печінкової артерії </w:t>
      </w:r>
      <w:r>
        <w:rPr>
          <w:sz w:val="28"/>
          <w:szCs w:val="28"/>
        </w:rPr>
        <w:t>та</w:t>
      </w:r>
      <w:r w:rsidR="00D02C88" w:rsidRPr="000924C5">
        <w:rPr>
          <w:sz w:val="28"/>
          <w:szCs w:val="28"/>
        </w:rPr>
        <w:t xml:space="preserve"> її гілок</w:t>
      </w:r>
      <w:r w:rsidRPr="000924C5">
        <w:rPr>
          <w:sz w:val="28"/>
          <w:szCs w:val="28"/>
        </w:rPr>
        <w:t xml:space="preserve">представлені </w:t>
      </w:r>
      <w:r>
        <w:rPr>
          <w:sz w:val="28"/>
          <w:szCs w:val="28"/>
        </w:rPr>
        <w:t>н</w:t>
      </w:r>
      <w:r w:rsidRPr="000924C5">
        <w:rPr>
          <w:sz w:val="28"/>
          <w:szCs w:val="28"/>
        </w:rPr>
        <w:t xml:space="preserve">а рис. </w:t>
      </w:r>
      <w:r>
        <w:rPr>
          <w:sz w:val="28"/>
          <w:szCs w:val="28"/>
        </w:rPr>
        <w:t>5.3.6.</w:t>
      </w:r>
    </w:p>
    <w:p w:rsidR="00D02C88" w:rsidRPr="000924C5" w:rsidRDefault="00D02C88" w:rsidP="00D02C88">
      <w:pPr>
        <w:tabs>
          <w:tab w:val="left" w:pos="996"/>
        </w:tabs>
        <w:spacing w:line="360" w:lineRule="auto"/>
        <w:ind w:left="-567" w:firstLine="709"/>
        <w:jc w:val="center"/>
        <w:rPr>
          <w:sz w:val="28"/>
          <w:szCs w:val="28"/>
        </w:rPr>
      </w:pPr>
      <w:r w:rsidRPr="000924C5">
        <w:rPr>
          <w:noProof/>
          <w:sz w:val="28"/>
          <w:szCs w:val="28"/>
          <w:lang w:val="ru-RU" w:eastAsia="ru-RU"/>
        </w:rPr>
        <w:lastRenderedPageBreak/>
        <w:drawing>
          <wp:inline distT="0" distB="0" distL="0" distR="0">
            <wp:extent cx="2039815" cy="1618211"/>
            <wp:effectExtent l="0" t="0" r="0" b="1270"/>
            <wp:docPr id="58" name="Рисунок 100" descr="PIC-0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PIC-0077"/>
                    <pic:cNvPicPr>
                      <a:picLocks noChangeAspect="1" noChangeArrowheads="1"/>
                    </pic:cNvPicPr>
                  </pic:nvPicPr>
                  <pic:blipFill>
                    <a:blip r:embed="rId1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7858" t="4364" r="6505" b="4727"/>
                    <a:stretch>
                      <a:fillRect/>
                    </a:stretch>
                  </pic:blipFill>
                  <pic:spPr bwMode="auto">
                    <a:xfrm>
                      <a:off x="0" y="0"/>
                      <a:ext cx="2036102" cy="1615266"/>
                    </a:xfrm>
                    <a:prstGeom prst="rect">
                      <a:avLst/>
                    </a:prstGeom>
                    <a:noFill/>
                    <a:ln>
                      <a:noFill/>
                    </a:ln>
                  </pic:spPr>
                </pic:pic>
              </a:graphicData>
            </a:graphic>
          </wp:inline>
        </w:drawing>
      </w:r>
    </w:p>
    <w:p w:rsidR="00D02C88" w:rsidRPr="000924C5" w:rsidRDefault="00D02C88" w:rsidP="00D02C88">
      <w:pPr>
        <w:tabs>
          <w:tab w:val="left" w:pos="996"/>
        </w:tabs>
        <w:spacing w:line="360" w:lineRule="auto"/>
        <w:ind w:left="-567" w:firstLine="709"/>
        <w:jc w:val="center"/>
        <w:rPr>
          <w:sz w:val="28"/>
          <w:szCs w:val="28"/>
        </w:rPr>
      </w:pPr>
      <w:r w:rsidRPr="000924C5">
        <w:rPr>
          <w:sz w:val="28"/>
          <w:szCs w:val="28"/>
        </w:rPr>
        <w:t>Р</w:t>
      </w:r>
      <w:r>
        <w:rPr>
          <w:sz w:val="28"/>
          <w:szCs w:val="28"/>
        </w:rPr>
        <w:t>и</w:t>
      </w:r>
      <w:r w:rsidRPr="000924C5">
        <w:rPr>
          <w:sz w:val="28"/>
          <w:szCs w:val="28"/>
        </w:rPr>
        <w:t>с.</w:t>
      </w:r>
      <w:r>
        <w:rPr>
          <w:sz w:val="28"/>
          <w:szCs w:val="28"/>
        </w:rPr>
        <w:t>5.3.6.Схема р</w:t>
      </w:r>
      <w:r w:rsidRPr="000924C5">
        <w:rPr>
          <w:sz w:val="28"/>
          <w:szCs w:val="28"/>
        </w:rPr>
        <w:t>івні</w:t>
      </w:r>
      <w:r>
        <w:rPr>
          <w:sz w:val="28"/>
          <w:szCs w:val="28"/>
        </w:rPr>
        <w:t>в</w:t>
      </w:r>
      <w:r w:rsidRPr="000924C5">
        <w:rPr>
          <w:sz w:val="28"/>
          <w:szCs w:val="28"/>
        </w:rPr>
        <w:t xml:space="preserve"> вазально</w:t>
      </w:r>
      <w:r>
        <w:rPr>
          <w:sz w:val="28"/>
          <w:szCs w:val="28"/>
        </w:rPr>
        <w:t>ї</w:t>
      </w:r>
      <w:r w:rsidRPr="000924C5">
        <w:rPr>
          <w:sz w:val="28"/>
          <w:szCs w:val="28"/>
        </w:rPr>
        <w:t xml:space="preserve"> печінкової лімфод</w:t>
      </w:r>
      <w:r>
        <w:rPr>
          <w:sz w:val="28"/>
          <w:szCs w:val="28"/>
        </w:rPr>
        <w:t>и</w:t>
      </w:r>
      <w:r w:rsidRPr="000924C5">
        <w:rPr>
          <w:sz w:val="28"/>
          <w:szCs w:val="28"/>
        </w:rPr>
        <w:t>ссекці</w:t>
      </w:r>
      <w:r>
        <w:rPr>
          <w:sz w:val="28"/>
          <w:szCs w:val="28"/>
        </w:rPr>
        <w:t>ї</w:t>
      </w:r>
      <w:r w:rsidRPr="000924C5">
        <w:rPr>
          <w:sz w:val="28"/>
          <w:szCs w:val="28"/>
        </w:rPr>
        <w:t>: I - перев'язка загальної печінкової артерії у гирла; II - перев'язка на рівні правої шлункової і шлунково-дуоденальної артерії; III - перев'язка на рівні власної печінкової артерії; IV - перев'язка на рівні, дистальніше відходження міхурово</w:t>
      </w:r>
      <w:r>
        <w:rPr>
          <w:sz w:val="28"/>
          <w:szCs w:val="28"/>
        </w:rPr>
        <w:t>ї</w:t>
      </w:r>
      <w:r w:rsidRPr="000924C5">
        <w:rPr>
          <w:sz w:val="28"/>
          <w:szCs w:val="28"/>
        </w:rPr>
        <w:t xml:space="preserve"> артерії; V - перев'язка на рівні </w:t>
      </w:r>
      <w:r>
        <w:rPr>
          <w:sz w:val="28"/>
          <w:szCs w:val="28"/>
        </w:rPr>
        <w:t>дольо</w:t>
      </w:r>
      <w:r w:rsidRPr="000924C5">
        <w:rPr>
          <w:sz w:val="28"/>
          <w:szCs w:val="28"/>
        </w:rPr>
        <w:t>вих артерій.</w:t>
      </w:r>
    </w:p>
    <w:p w:rsidR="003D3393" w:rsidRDefault="003D3393" w:rsidP="00D02C88">
      <w:pPr>
        <w:tabs>
          <w:tab w:val="left" w:pos="996"/>
        </w:tabs>
        <w:spacing w:line="360" w:lineRule="auto"/>
        <w:ind w:left="-567" w:firstLine="709"/>
        <w:jc w:val="both"/>
        <w:rPr>
          <w:sz w:val="28"/>
          <w:szCs w:val="28"/>
        </w:rPr>
      </w:pPr>
    </w:p>
    <w:p w:rsidR="003D3393" w:rsidRDefault="003D3393" w:rsidP="00D02C88">
      <w:pPr>
        <w:tabs>
          <w:tab w:val="left" w:pos="996"/>
        </w:tabs>
        <w:spacing w:line="360" w:lineRule="auto"/>
        <w:ind w:left="-567" w:firstLine="709"/>
        <w:jc w:val="both"/>
        <w:rPr>
          <w:sz w:val="28"/>
          <w:szCs w:val="28"/>
        </w:rPr>
      </w:pPr>
      <w:r>
        <w:rPr>
          <w:sz w:val="28"/>
          <w:szCs w:val="28"/>
        </w:rPr>
        <w:t>В</w:t>
      </w:r>
      <w:r w:rsidR="00D02C88" w:rsidRPr="000924C5">
        <w:rPr>
          <w:sz w:val="28"/>
          <w:szCs w:val="28"/>
        </w:rPr>
        <w:t xml:space="preserve"> випадках </w:t>
      </w:r>
      <w:r w:rsidR="00D02C88">
        <w:rPr>
          <w:sz w:val="28"/>
          <w:szCs w:val="28"/>
        </w:rPr>
        <w:t xml:space="preserve">коли </w:t>
      </w:r>
      <w:r w:rsidR="00D02C88" w:rsidRPr="000924C5">
        <w:rPr>
          <w:sz w:val="28"/>
          <w:szCs w:val="28"/>
        </w:rPr>
        <w:t>виник</w:t>
      </w:r>
      <w:r w:rsidR="00D02C88">
        <w:rPr>
          <w:sz w:val="28"/>
          <w:szCs w:val="28"/>
        </w:rPr>
        <w:t>ає</w:t>
      </w:r>
      <w:r w:rsidR="00D02C88" w:rsidRPr="000924C5">
        <w:rPr>
          <w:sz w:val="28"/>
          <w:szCs w:val="28"/>
        </w:rPr>
        <w:t xml:space="preserve"> необхідність перев'язки загальної печінкової артерії ми вважаємо за необхідне провести ряд заходів, </w:t>
      </w:r>
      <w:r>
        <w:rPr>
          <w:sz w:val="28"/>
          <w:szCs w:val="28"/>
        </w:rPr>
        <w:t xml:space="preserve">що </w:t>
      </w:r>
      <w:r w:rsidR="00D02C88" w:rsidRPr="000924C5">
        <w:rPr>
          <w:sz w:val="28"/>
          <w:szCs w:val="28"/>
        </w:rPr>
        <w:t>спрямован</w:t>
      </w:r>
      <w:r>
        <w:rPr>
          <w:sz w:val="28"/>
          <w:szCs w:val="28"/>
        </w:rPr>
        <w:t>і</w:t>
      </w:r>
      <w:r w:rsidR="00D02C88" w:rsidRPr="000924C5">
        <w:rPr>
          <w:sz w:val="28"/>
          <w:szCs w:val="28"/>
        </w:rPr>
        <w:t xml:space="preserve"> на попередження ускладнень: 1) ангіографічне дослідження для виявлення колатерал</w:t>
      </w:r>
      <w:r w:rsidR="00D02C88">
        <w:rPr>
          <w:sz w:val="28"/>
          <w:szCs w:val="28"/>
        </w:rPr>
        <w:t>ьних судин</w:t>
      </w:r>
      <w:r w:rsidR="00D02C88" w:rsidRPr="000924C5">
        <w:rPr>
          <w:sz w:val="28"/>
          <w:szCs w:val="28"/>
        </w:rPr>
        <w:t xml:space="preserve">; 2) попереднє перетискання артерії до перев'язки з оцінкою життєздатності тканини печінки шляхом прижиттєвої біопсії, розсічення паренхіми з оцінкою кровоточивості тканини печінки; 3) тактика попереджувального печінкового шунтування або протезування. </w:t>
      </w: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Ангіографічні дослідження дозволяють виявити групу пацієнтів, яким перев'язка печінкової артерії не загрожує розвитком некрозу паренхіми печінки, а колатерал</w:t>
      </w:r>
      <w:r>
        <w:rPr>
          <w:sz w:val="28"/>
          <w:szCs w:val="28"/>
        </w:rPr>
        <w:t>ьні судини</w:t>
      </w:r>
      <w:r w:rsidRPr="000924C5">
        <w:rPr>
          <w:sz w:val="28"/>
          <w:szCs w:val="28"/>
        </w:rPr>
        <w:t xml:space="preserve"> добре виражені. </w:t>
      </w:r>
      <w:r w:rsidR="003D3393">
        <w:rPr>
          <w:sz w:val="28"/>
          <w:szCs w:val="28"/>
        </w:rPr>
        <w:t>В</w:t>
      </w:r>
      <w:r w:rsidRPr="000924C5">
        <w:rPr>
          <w:sz w:val="28"/>
          <w:szCs w:val="28"/>
        </w:rPr>
        <w:t xml:space="preserve"> деяких випадках в якості підготовчої операції виконуємо ангіографічну </w:t>
      </w:r>
      <w:r>
        <w:rPr>
          <w:sz w:val="28"/>
          <w:szCs w:val="28"/>
        </w:rPr>
        <w:t xml:space="preserve">емболізацію </w:t>
      </w:r>
      <w:r w:rsidRPr="000924C5">
        <w:rPr>
          <w:sz w:val="28"/>
          <w:szCs w:val="28"/>
        </w:rPr>
        <w:t xml:space="preserve">спіралями Гіантурко тих чи інших ділянок печінкової артерії. Під час лапаротомії можна </w:t>
      </w:r>
      <w:r>
        <w:rPr>
          <w:sz w:val="28"/>
          <w:szCs w:val="28"/>
        </w:rPr>
        <w:t>виявити</w:t>
      </w:r>
      <w:r w:rsidRPr="000924C5">
        <w:rPr>
          <w:sz w:val="28"/>
          <w:szCs w:val="28"/>
        </w:rPr>
        <w:t xml:space="preserve"> наслідки цих втручань </w:t>
      </w:r>
      <w:r w:rsidR="003D3393">
        <w:rPr>
          <w:sz w:val="28"/>
          <w:szCs w:val="28"/>
        </w:rPr>
        <w:t>та</w:t>
      </w:r>
      <w:r w:rsidRPr="000924C5">
        <w:rPr>
          <w:sz w:val="28"/>
          <w:szCs w:val="28"/>
        </w:rPr>
        <w:t xml:space="preserve"> враховувати їх при виконанні основного етапу операції при раку шлунка.</w:t>
      </w:r>
    </w:p>
    <w:p w:rsidR="00D02C88" w:rsidRDefault="00D02C88" w:rsidP="00D02C88">
      <w:pPr>
        <w:tabs>
          <w:tab w:val="left" w:pos="996"/>
        </w:tabs>
        <w:spacing w:line="360" w:lineRule="auto"/>
        <w:ind w:left="-567" w:firstLine="709"/>
        <w:jc w:val="both"/>
        <w:rPr>
          <w:sz w:val="28"/>
          <w:szCs w:val="28"/>
        </w:rPr>
      </w:pPr>
      <w:r>
        <w:rPr>
          <w:sz w:val="28"/>
          <w:szCs w:val="28"/>
        </w:rPr>
        <w:t>І</w:t>
      </w:r>
      <w:r w:rsidRPr="000924C5">
        <w:rPr>
          <w:sz w:val="28"/>
          <w:szCs w:val="28"/>
        </w:rPr>
        <w:t>нтраоперац</w:t>
      </w:r>
      <w:r>
        <w:rPr>
          <w:sz w:val="28"/>
          <w:szCs w:val="28"/>
        </w:rPr>
        <w:t>ійно</w:t>
      </w:r>
      <w:r w:rsidRPr="000924C5">
        <w:rPr>
          <w:sz w:val="28"/>
          <w:szCs w:val="28"/>
        </w:rPr>
        <w:t xml:space="preserve"> для </w:t>
      </w:r>
      <w:r w:rsidR="003D3393">
        <w:rPr>
          <w:sz w:val="28"/>
          <w:szCs w:val="28"/>
        </w:rPr>
        <w:t>встановлення</w:t>
      </w:r>
      <w:r w:rsidRPr="000924C5">
        <w:rPr>
          <w:sz w:val="28"/>
          <w:szCs w:val="28"/>
        </w:rPr>
        <w:t xml:space="preserve"> можливості перев'язки загальної печінкової артерії ми застосовуємо простий прийом, </w:t>
      </w:r>
      <w:r w:rsidR="003D3393">
        <w:rPr>
          <w:sz w:val="28"/>
          <w:szCs w:val="28"/>
        </w:rPr>
        <w:t>що</w:t>
      </w:r>
      <w:r w:rsidRPr="000924C5">
        <w:rPr>
          <w:sz w:val="28"/>
          <w:szCs w:val="28"/>
        </w:rPr>
        <w:t xml:space="preserve"> полягає в накладенні «м'якого» судинного затиск</w:t>
      </w:r>
      <w:r>
        <w:rPr>
          <w:sz w:val="28"/>
          <w:szCs w:val="28"/>
        </w:rPr>
        <w:t>ачу</w:t>
      </w:r>
      <w:r w:rsidRPr="000924C5">
        <w:rPr>
          <w:sz w:val="28"/>
          <w:szCs w:val="28"/>
        </w:rPr>
        <w:t>, оцін</w:t>
      </w:r>
      <w:r w:rsidR="003D3393">
        <w:rPr>
          <w:sz w:val="28"/>
          <w:szCs w:val="28"/>
        </w:rPr>
        <w:t>ці</w:t>
      </w:r>
      <w:r w:rsidRPr="000924C5">
        <w:rPr>
          <w:sz w:val="28"/>
          <w:szCs w:val="28"/>
        </w:rPr>
        <w:t xml:space="preserve"> зміни забарвлення, кровопостачання печінки. При виявленні такої можливості застосовуємо вазальну печінкову </w:t>
      </w:r>
      <w:r w:rsidRPr="000924C5">
        <w:rPr>
          <w:sz w:val="28"/>
          <w:szCs w:val="28"/>
        </w:rPr>
        <w:lastRenderedPageBreak/>
        <w:t>лімфод</w:t>
      </w:r>
      <w:r>
        <w:rPr>
          <w:sz w:val="28"/>
          <w:szCs w:val="28"/>
        </w:rPr>
        <w:t>и</w:t>
      </w:r>
      <w:r w:rsidRPr="000924C5">
        <w:rPr>
          <w:sz w:val="28"/>
          <w:szCs w:val="28"/>
        </w:rPr>
        <w:t xml:space="preserve">ссекцію, не побоюючись ішемічних ускладнень з боку печінки. У випадках, наявного високого ризику розвитку ішемічних ускладнень з боку печінки застосовуємо тактику попереджувального печінкового шунтування або протезування. На рис. </w:t>
      </w:r>
      <w:r>
        <w:rPr>
          <w:sz w:val="28"/>
          <w:szCs w:val="28"/>
        </w:rPr>
        <w:t>5.3.7.</w:t>
      </w:r>
      <w:r w:rsidRPr="000924C5">
        <w:rPr>
          <w:sz w:val="28"/>
          <w:szCs w:val="28"/>
        </w:rPr>
        <w:t xml:space="preserve"> показан</w:t>
      </w:r>
      <w:r w:rsidR="003D3393">
        <w:rPr>
          <w:sz w:val="28"/>
          <w:szCs w:val="28"/>
        </w:rPr>
        <w:t>о</w:t>
      </w:r>
      <w:r w:rsidRPr="000924C5">
        <w:rPr>
          <w:sz w:val="28"/>
          <w:szCs w:val="28"/>
        </w:rPr>
        <w:t xml:space="preserve"> схем</w:t>
      </w:r>
      <w:r w:rsidR="003D3393">
        <w:rPr>
          <w:sz w:val="28"/>
          <w:szCs w:val="28"/>
        </w:rPr>
        <w:t>уметодики</w:t>
      </w:r>
      <w:r w:rsidRPr="000924C5">
        <w:rPr>
          <w:sz w:val="28"/>
          <w:szCs w:val="28"/>
        </w:rPr>
        <w:t xml:space="preserve"> печінкового шунтування</w:t>
      </w:r>
      <w:r w:rsidR="003D3393">
        <w:rPr>
          <w:sz w:val="28"/>
          <w:szCs w:val="28"/>
        </w:rPr>
        <w:t>та</w:t>
      </w:r>
      <w:r w:rsidRPr="000924C5">
        <w:rPr>
          <w:sz w:val="28"/>
          <w:szCs w:val="28"/>
        </w:rPr>
        <w:t xml:space="preserve">  протезування.</w:t>
      </w:r>
    </w:p>
    <w:p w:rsidR="00DF228F" w:rsidRPr="000924C5" w:rsidRDefault="00DF228F" w:rsidP="00D02C88">
      <w:pPr>
        <w:tabs>
          <w:tab w:val="left" w:pos="996"/>
        </w:tabs>
        <w:spacing w:line="360" w:lineRule="auto"/>
        <w:ind w:left="-567" w:firstLine="709"/>
        <w:jc w:val="both"/>
        <w:rPr>
          <w:sz w:val="28"/>
          <w:szCs w:val="28"/>
        </w:rPr>
      </w:pPr>
    </w:p>
    <w:p w:rsidR="00D02C88" w:rsidRDefault="00D02C88" w:rsidP="00D02C88">
      <w:pPr>
        <w:tabs>
          <w:tab w:val="left" w:pos="996"/>
        </w:tabs>
        <w:spacing w:line="360" w:lineRule="auto"/>
        <w:ind w:left="-567" w:firstLine="709"/>
        <w:jc w:val="both"/>
        <w:rPr>
          <w:sz w:val="28"/>
          <w:szCs w:val="28"/>
        </w:rPr>
      </w:pPr>
      <w:r w:rsidRPr="000924C5">
        <w:rPr>
          <w:noProof/>
          <w:sz w:val="28"/>
          <w:szCs w:val="28"/>
          <w:lang w:val="ru-RU" w:eastAsia="ru-RU"/>
        </w:rPr>
        <w:drawing>
          <wp:inline distT="0" distB="0" distL="0" distR="0">
            <wp:extent cx="1329447" cy="1978269"/>
            <wp:effectExtent l="0" t="0" r="4445" b="3175"/>
            <wp:docPr id="115" name="Рисунок 99" descr="PIC-0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PIC-0075"/>
                    <pic:cNvPicPr>
                      <a:picLocks noChangeAspect="1" noChangeArrowheads="1"/>
                    </pic:cNvPicPr>
                  </pic:nvPicPr>
                  <pic:blipFill>
                    <a:blip r:embed="rId1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258" t="9444" r="14516" b="3148"/>
                    <a:stretch>
                      <a:fillRect/>
                    </a:stretch>
                  </pic:blipFill>
                  <pic:spPr bwMode="auto">
                    <a:xfrm>
                      <a:off x="0" y="0"/>
                      <a:ext cx="1328959" cy="1977542"/>
                    </a:xfrm>
                    <a:prstGeom prst="rect">
                      <a:avLst/>
                    </a:prstGeom>
                    <a:noFill/>
                    <a:ln>
                      <a:noFill/>
                    </a:ln>
                  </pic:spPr>
                </pic:pic>
              </a:graphicData>
            </a:graphic>
          </wp:inline>
        </w:drawing>
      </w:r>
      <w:r>
        <w:rPr>
          <w:sz w:val="28"/>
          <w:szCs w:val="28"/>
        </w:rPr>
        <w:tab/>
      </w:r>
      <w:r>
        <w:rPr>
          <w:sz w:val="28"/>
          <w:szCs w:val="28"/>
        </w:rPr>
        <w:tab/>
      </w:r>
      <w:r>
        <w:rPr>
          <w:sz w:val="28"/>
          <w:szCs w:val="28"/>
        </w:rPr>
        <w:tab/>
      </w:r>
      <w:r>
        <w:rPr>
          <w:sz w:val="28"/>
          <w:szCs w:val="28"/>
        </w:rPr>
        <w:tab/>
      </w:r>
      <w:r>
        <w:rPr>
          <w:sz w:val="28"/>
          <w:szCs w:val="28"/>
        </w:rPr>
        <w:tab/>
      </w:r>
      <w:r w:rsidRPr="000924C5">
        <w:rPr>
          <w:noProof/>
          <w:sz w:val="28"/>
          <w:szCs w:val="28"/>
          <w:lang w:val="ru-RU" w:eastAsia="ru-RU"/>
        </w:rPr>
        <w:drawing>
          <wp:inline distT="0" distB="0" distL="0" distR="0">
            <wp:extent cx="1415278" cy="1949939"/>
            <wp:effectExtent l="0" t="0" r="0" b="0"/>
            <wp:docPr id="116" name="Рисунок 98" descr="PIC-00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descr="PIC-0076"/>
                    <pic:cNvPicPr>
                      <a:picLocks noChangeAspect="1" noChangeArrowheads="1"/>
                    </pic:cNvPicPr>
                  </pic:nvPicPr>
                  <pic:blipFill>
                    <a:blip r:embed="rId1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12364" r="10727" b="2010"/>
                    <a:stretch>
                      <a:fillRect/>
                    </a:stretch>
                  </pic:blipFill>
                  <pic:spPr bwMode="auto">
                    <a:xfrm>
                      <a:off x="0" y="0"/>
                      <a:ext cx="1414576" cy="1948972"/>
                    </a:xfrm>
                    <a:prstGeom prst="rect">
                      <a:avLst/>
                    </a:prstGeom>
                    <a:noFill/>
                    <a:ln>
                      <a:noFill/>
                    </a:ln>
                  </pic:spPr>
                </pic:pic>
              </a:graphicData>
            </a:graphic>
          </wp:inline>
        </w:drawing>
      </w:r>
    </w:p>
    <w:p w:rsidR="00D02C88" w:rsidRPr="000924C5" w:rsidRDefault="00D02C88" w:rsidP="00D02C88">
      <w:pPr>
        <w:tabs>
          <w:tab w:val="left" w:pos="996"/>
        </w:tabs>
        <w:spacing w:line="360" w:lineRule="auto"/>
        <w:ind w:left="-567" w:firstLine="709"/>
        <w:jc w:val="both"/>
        <w:rPr>
          <w:sz w:val="28"/>
          <w:szCs w:val="28"/>
        </w:rPr>
      </w:pPr>
      <w:r>
        <w:rPr>
          <w:sz w:val="28"/>
          <w:szCs w:val="28"/>
        </w:rPr>
        <w:tab/>
      </w:r>
      <w:r>
        <w:rPr>
          <w:sz w:val="28"/>
          <w:szCs w:val="28"/>
        </w:rPr>
        <w:tab/>
        <w:t xml:space="preserve">    А)</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Б)</w:t>
      </w:r>
    </w:p>
    <w:p w:rsidR="00D02C88" w:rsidRPr="000924C5" w:rsidRDefault="00D02C88" w:rsidP="00D02C88">
      <w:pPr>
        <w:tabs>
          <w:tab w:val="left" w:pos="996"/>
        </w:tabs>
        <w:spacing w:line="360" w:lineRule="auto"/>
        <w:ind w:left="-567" w:firstLine="709"/>
        <w:jc w:val="center"/>
        <w:rPr>
          <w:sz w:val="28"/>
          <w:szCs w:val="28"/>
        </w:rPr>
      </w:pPr>
      <w:r>
        <w:rPr>
          <w:sz w:val="28"/>
          <w:szCs w:val="28"/>
        </w:rPr>
        <w:t>Рис</w:t>
      </w:r>
      <w:r w:rsidRPr="000924C5">
        <w:rPr>
          <w:sz w:val="28"/>
          <w:szCs w:val="28"/>
        </w:rPr>
        <w:t>.</w:t>
      </w:r>
      <w:r>
        <w:rPr>
          <w:sz w:val="28"/>
          <w:szCs w:val="28"/>
        </w:rPr>
        <w:t xml:space="preserve"> 5.3.7.</w:t>
      </w:r>
      <w:r w:rsidRPr="000924C5">
        <w:rPr>
          <w:sz w:val="28"/>
          <w:szCs w:val="28"/>
        </w:rPr>
        <w:t xml:space="preserve"> Схема превентивного печінкового шунтування</w:t>
      </w:r>
      <w:r>
        <w:rPr>
          <w:sz w:val="28"/>
          <w:szCs w:val="28"/>
        </w:rPr>
        <w:t xml:space="preserve"> (А) </w:t>
      </w:r>
      <w:r w:rsidR="003D3393">
        <w:rPr>
          <w:sz w:val="28"/>
          <w:szCs w:val="28"/>
        </w:rPr>
        <w:t>та</w:t>
      </w:r>
      <w:r>
        <w:rPr>
          <w:sz w:val="28"/>
          <w:szCs w:val="28"/>
        </w:rPr>
        <w:t xml:space="preserve"> протезування (Б)</w:t>
      </w:r>
      <w:r w:rsidRPr="000924C5">
        <w:rPr>
          <w:sz w:val="28"/>
          <w:szCs w:val="28"/>
        </w:rPr>
        <w:t>: а-б - аорто-печінков</w:t>
      </w:r>
      <w:r>
        <w:rPr>
          <w:sz w:val="28"/>
          <w:szCs w:val="28"/>
        </w:rPr>
        <w:t>ого</w:t>
      </w:r>
      <w:r w:rsidRPr="000924C5">
        <w:rPr>
          <w:sz w:val="28"/>
          <w:szCs w:val="28"/>
        </w:rPr>
        <w:t>; в - клубово-печінков</w:t>
      </w:r>
      <w:r>
        <w:rPr>
          <w:sz w:val="28"/>
          <w:szCs w:val="28"/>
        </w:rPr>
        <w:t>ого.</w:t>
      </w:r>
    </w:p>
    <w:p w:rsidR="003D3393" w:rsidRDefault="003D3393" w:rsidP="00D02C88">
      <w:pPr>
        <w:tabs>
          <w:tab w:val="left" w:pos="996"/>
        </w:tabs>
        <w:spacing w:line="360" w:lineRule="auto"/>
        <w:ind w:left="-567" w:firstLine="709"/>
        <w:jc w:val="both"/>
        <w:rPr>
          <w:sz w:val="28"/>
          <w:szCs w:val="28"/>
        </w:rPr>
      </w:pP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Виконання аорто</w:t>
      </w:r>
      <w:r>
        <w:rPr>
          <w:sz w:val="28"/>
          <w:szCs w:val="28"/>
        </w:rPr>
        <w:t xml:space="preserve"> -</w:t>
      </w:r>
      <w:r w:rsidRPr="000924C5">
        <w:rPr>
          <w:sz w:val="28"/>
          <w:szCs w:val="28"/>
        </w:rPr>
        <w:t xml:space="preserve"> або клубово-печінкового шунтування дозволяє </w:t>
      </w:r>
      <w:r w:rsidR="003D3393">
        <w:rPr>
          <w:sz w:val="28"/>
          <w:szCs w:val="28"/>
        </w:rPr>
        <w:t>виконати</w:t>
      </w:r>
      <w:r w:rsidRPr="000924C5">
        <w:rPr>
          <w:sz w:val="28"/>
          <w:szCs w:val="28"/>
        </w:rPr>
        <w:t xml:space="preserve"> повн</w:t>
      </w:r>
      <w:r>
        <w:rPr>
          <w:sz w:val="28"/>
          <w:szCs w:val="28"/>
        </w:rPr>
        <w:t>ий</w:t>
      </w:r>
      <w:r w:rsidRPr="000924C5">
        <w:rPr>
          <w:sz w:val="28"/>
          <w:szCs w:val="28"/>
        </w:rPr>
        <w:t xml:space="preserve"> перетин </w:t>
      </w:r>
      <w:r>
        <w:rPr>
          <w:sz w:val="28"/>
          <w:szCs w:val="28"/>
        </w:rPr>
        <w:t>загальної</w:t>
      </w:r>
      <w:r w:rsidRPr="000924C5">
        <w:rPr>
          <w:sz w:val="28"/>
          <w:szCs w:val="28"/>
        </w:rPr>
        <w:t xml:space="preserve"> печінкової артерії в комплексі методів лімфод</w:t>
      </w:r>
      <w:r>
        <w:rPr>
          <w:sz w:val="28"/>
          <w:szCs w:val="28"/>
        </w:rPr>
        <w:t>и</w:t>
      </w:r>
      <w:r w:rsidRPr="000924C5">
        <w:rPr>
          <w:sz w:val="28"/>
          <w:szCs w:val="28"/>
        </w:rPr>
        <w:t>ссекці</w:t>
      </w:r>
      <w:r>
        <w:rPr>
          <w:sz w:val="28"/>
          <w:szCs w:val="28"/>
        </w:rPr>
        <w:t>ї</w:t>
      </w:r>
      <w:r w:rsidR="003D3393">
        <w:rPr>
          <w:sz w:val="28"/>
          <w:szCs w:val="28"/>
        </w:rPr>
        <w:t>та</w:t>
      </w:r>
      <w:r w:rsidRPr="000924C5">
        <w:rPr>
          <w:sz w:val="28"/>
          <w:szCs w:val="28"/>
        </w:rPr>
        <w:t xml:space="preserve"> радикального видалення шлунка. При цьому видаляється вся клітковина з лімфовузлами </w:t>
      </w:r>
      <w:r w:rsidR="003D3393">
        <w:rPr>
          <w:sz w:val="28"/>
          <w:szCs w:val="28"/>
        </w:rPr>
        <w:t>за</w:t>
      </w:r>
      <w:r w:rsidRPr="000924C5">
        <w:rPr>
          <w:sz w:val="28"/>
          <w:szCs w:val="28"/>
        </w:rPr>
        <w:t xml:space="preserve"> ход</w:t>
      </w:r>
      <w:r w:rsidR="003D3393">
        <w:rPr>
          <w:sz w:val="28"/>
          <w:szCs w:val="28"/>
        </w:rPr>
        <w:t>ом</w:t>
      </w:r>
      <w:r w:rsidRPr="000924C5">
        <w:rPr>
          <w:sz w:val="28"/>
          <w:szCs w:val="28"/>
        </w:rPr>
        <w:t xml:space="preserve"> загальної печінкової артерії.</w:t>
      </w:r>
    </w:p>
    <w:p w:rsidR="003D3393" w:rsidRDefault="003D3393" w:rsidP="00D02C88">
      <w:pPr>
        <w:tabs>
          <w:tab w:val="left" w:pos="996"/>
        </w:tabs>
        <w:spacing w:line="360" w:lineRule="auto"/>
        <w:ind w:left="-567" w:firstLine="709"/>
        <w:jc w:val="both"/>
        <w:rPr>
          <w:b/>
          <w:sz w:val="28"/>
          <w:szCs w:val="28"/>
        </w:rPr>
      </w:pPr>
    </w:p>
    <w:p w:rsidR="00DF228F" w:rsidRDefault="00D02C88" w:rsidP="00D02C88">
      <w:pPr>
        <w:tabs>
          <w:tab w:val="left" w:pos="996"/>
        </w:tabs>
        <w:spacing w:line="360" w:lineRule="auto"/>
        <w:ind w:left="-567" w:firstLine="709"/>
        <w:jc w:val="both"/>
        <w:rPr>
          <w:b/>
          <w:sz w:val="28"/>
          <w:szCs w:val="28"/>
        </w:rPr>
      </w:pPr>
      <w:r>
        <w:rPr>
          <w:b/>
          <w:sz w:val="28"/>
          <w:szCs w:val="28"/>
        </w:rPr>
        <w:t xml:space="preserve">Резекція елементів гепатодуоденальної зв’язки. </w:t>
      </w:r>
    </w:p>
    <w:p w:rsidR="00D02C88" w:rsidRDefault="003D3393" w:rsidP="00D02C88">
      <w:pPr>
        <w:tabs>
          <w:tab w:val="left" w:pos="996"/>
        </w:tabs>
        <w:spacing w:line="360" w:lineRule="auto"/>
        <w:ind w:left="-567" w:firstLine="709"/>
        <w:jc w:val="both"/>
        <w:rPr>
          <w:sz w:val="28"/>
          <w:szCs w:val="28"/>
        </w:rPr>
      </w:pPr>
      <w:r w:rsidRPr="003D3393">
        <w:rPr>
          <w:sz w:val="28"/>
          <w:szCs w:val="28"/>
        </w:rPr>
        <w:t>М</w:t>
      </w:r>
      <w:r w:rsidR="00D02C88" w:rsidRPr="000924C5">
        <w:rPr>
          <w:sz w:val="28"/>
          <w:szCs w:val="28"/>
        </w:rPr>
        <w:t xml:space="preserve">ожливості перев'язки </w:t>
      </w:r>
      <w:r>
        <w:rPr>
          <w:sz w:val="28"/>
          <w:szCs w:val="28"/>
        </w:rPr>
        <w:t>і</w:t>
      </w:r>
      <w:r w:rsidR="00D02C88" w:rsidRPr="000924C5">
        <w:rPr>
          <w:sz w:val="28"/>
          <w:szCs w:val="28"/>
        </w:rPr>
        <w:t xml:space="preserve"> перетину лівої шлункової, селезінкової </w:t>
      </w:r>
      <w:r>
        <w:rPr>
          <w:sz w:val="28"/>
          <w:szCs w:val="28"/>
        </w:rPr>
        <w:t>та</w:t>
      </w:r>
      <w:r w:rsidR="00D02C88" w:rsidRPr="000924C5">
        <w:rPr>
          <w:sz w:val="28"/>
          <w:szCs w:val="28"/>
        </w:rPr>
        <w:t xml:space="preserve"> загальної печінкової артерій</w:t>
      </w:r>
      <w:r>
        <w:rPr>
          <w:sz w:val="28"/>
          <w:szCs w:val="28"/>
        </w:rPr>
        <w:t xml:space="preserve">, щовище наведені </w:t>
      </w:r>
      <w:r w:rsidR="00D02C88" w:rsidRPr="000924C5">
        <w:rPr>
          <w:sz w:val="28"/>
          <w:szCs w:val="28"/>
        </w:rPr>
        <w:t>дозволили нам розробити принципово новий тип ч</w:t>
      </w:r>
      <w:r w:rsidR="00D02C88">
        <w:rPr>
          <w:sz w:val="28"/>
          <w:szCs w:val="28"/>
        </w:rPr>
        <w:t>е</w:t>
      </w:r>
      <w:r w:rsidR="00D02C88" w:rsidRPr="000924C5">
        <w:rPr>
          <w:sz w:val="28"/>
          <w:szCs w:val="28"/>
        </w:rPr>
        <w:t>ревно</w:t>
      </w:r>
      <w:r w:rsidR="00D02C88">
        <w:rPr>
          <w:sz w:val="28"/>
          <w:szCs w:val="28"/>
        </w:rPr>
        <w:t>ї</w:t>
      </w:r>
      <w:r w:rsidR="00D02C88" w:rsidRPr="000924C5">
        <w:rPr>
          <w:sz w:val="28"/>
          <w:szCs w:val="28"/>
        </w:rPr>
        <w:t xml:space="preserve"> лімфод</w:t>
      </w:r>
      <w:r w:rsidR="00D02C88">
        <w:rPr>
          <w:sz w:val="28"/>
          <w:szCs w:val="28"/>
        </w:rPr>
        <w:t>и</w:t>
      </w:r>
      <w:r w:rsidR="00D02C88" w:rsidRPr="000924C5">
        <w:rPr>
          <w:sz w:val="28"/>
          <w:szCs w:val="28"/>
        </w:rPr>
        <w:t>ссекці</w:t>
      </w:r>
      <w:r w:rsidR="00D02C88">
        <w:rPr>
          <w:sz w:val="28"/>
          <w:szCs w:val="28"/>
        </w:rPr>
        <w:t>ї</w:t>
      </w:r>
      <w:r w:rsidR="00D02C88" w:rsidRPr="000924C5">
        <w:rPr>
          <w:sz w:val="28"/>
          <w:szCs w:val="28"/>
        </w:rPr>
        <w:t xml:space="preserve">. Суть її полягає в тому, що береться на держалку стравохід, відводиться лівіше </w:t>
      </w:r>
      <w:r>
        <w:rPr>
          <w:sz w:val="28"/>
          <w:szCs w:val="28"/>
        </w:rPr>
        <w:t>та</w:t>
      </w:r>
      <w:r w:rsidR="00D02C88" w:rsidRPr="000924C5">
        <w:rPr>
          <w:sz w:val="28"/>
          <w:szCs w:val="28"/>
        </w:rPr>
        <w:t xml:space="preserve"> догори, розкривається широко очеревина по верхньому контуру підшлункової залози </w:t>
      </w:r>
      <w:r>
        <w:rPr>
          <w:sz w:val="28"/>
          <w:szCs w:val="28"/>
        </w:rPr>
        <w:t>у</w:t>
      </w:r>
      <w:r w:rsidR="00D02C88" w:rsidRPr="000924C5">
        <w:rPr>
          <w:sz w:val="28"/>
          <w:szCs w:val="28"/>
        </w:rPr>
        <w:t>здовж загальної печінкової артерії. Туп</w:t>
      </w:r>
      <w:r>
        <w:rPr>
          <w:sz w:val="28"/>
          <w:szCs w:val="28"/>
        </w:rPr>
        <w:t>имта</w:t>
      </w:r>
      <w:r w:rsidR="00D02C88" w:rsidRPr="000924C5">
        <w:rPr>
          <w:sz w:val="28"/>
          <w:szCs w:val="28"/>
        </w:rPr>
        <w:t xml:space="preserve"> гостр</w:t>
      </w:r>
      <w:r w:rsidR="00DF228F">
        <w:rPr>
          <w:sz w:val="28"/>
          <w:szCs w:val="28"/>
        </w:rPr>
        <w:t>им шляхом</w:t>
      </w:r>
      <w:r w:rsidR="00D02C88" w:rsidRPr="000924C5">
        <w:rPr>
          <w:sz w:val="28"/>
          <w:szCs w:val="28"/>
        </w:rPr>
        <w:t xml:space="preserve"> виділяється черевний стовбур в місці відходження </w:t>
      </w:r>
      <w:r w:rsidR="00DF228F">
        <w:rPr>
          <w:sz w:val="28"/>
          <w:szCs w:val="28"/>
        </w:rPr>
        <w:t xml:space="preserve">його </w:t>
      </w:r>
      <w:r w:rsidR="00D02C88" w:rsidRPr="000924C5">
        <w:rPr>
          <w:sz w:val="28"/>
          <w:szCs w:val="28"/>
        </w:rPr>
        <w:t xml:space="preserve">від аорти, </w:t>
      </w:r>
      <w:r w:rsidR="00DF228F">
        <w:rPr>
          <w:sz w:val="28"/>
          <w:szCs w:val="28"/>
        </w:rPr>
        <w:t xml:space="preserve">та </w:t>
      </w:r>
      <w:r w:rsidR="00D02C88" w:rsidRPr="000924C5">
        <w:rPr>
          <w:sz w:val="28"/>
          <w:szCs w:val="28"/>
        </w:rPr>
        <w:t>виконується роздільна перев'язка зазначених артерій у гирл</w:t>
      </w:r>
      <w:r w:rsidR="00DF228F">
        <w:rPr>
          <w:sz w:val="28"/>
          <w:szCs w:val="28"/>
        </w:rPr>
        <w:t>а</w:t>
      </w:r>
      <w:r w:rsidR="00D02C88" w:rsidRPr="000924C5">
        <w:rPr>
          <w:sz w:val="28"/>
          <w:szCs w:val="28"/>
        </w:rPr>
        <w:t xml:space="preserve"> (рис. </w:t>
      </w:r>
      <w:r w:rsidR="00D02C88">
        <w:rPr>
          <w:sz w:val="28"/>
          <w:szCs w:val="28"/>
        </w:rPr>
        <w:lastRenderedPageBreak/>
        <w:t>5.3.8.</w:t>
      </w:r>
      <w:r w:rsidR="00D02C88" w:rsidRPr="000924C5">
        <w:rPr>
          <w:sz w:val="28"/>
          <w:szCs w:val="28"/>
        </w:rPr>
        <w:t>).</w:t>
      </w:r>
    </w:p>
    <w:p w:rsidR="00DF228F" w:rsidRPr="000924C5" w:rsidRDefault="00DF228F" w:rsidP="00D02C88">
      <w:pPr>
        <w:tabs>
          <w:tab w:val="left" w:pos="996"/>
        </w:tabs>
        <w:spacing w:line="360" w:lineRule="auto"/>
        <w:ind w:left="-567" w:firstLine="709"/>
        <w:jc w:val="both"/>
        <w:rPr>
          <w:sz w:val="28"/>
          <w:szCs w:val="28"/>
        </w:rPr>
      </w:pPr>
    </w:p>
    <w:p w:rsidR="00D02C88" w:rsidRDefault="00DF228F" w:rsidP="00D02C88">
      <w:pPr>
        <w:spacing w:line="360" w:lineRule="auto"/>
        <w:ind w:left="-567" w:firstLine="709"/>
        <w:jc w:val="both"/>
        <w:rPr>
          <w:sz w:val="28"/>
          <w:szCs w:val="28"/>
        </w:rPr>
      </w:pPr>
      <w:r>
        <w:rPr>
          <w:noProof/>
          <w:lang w:val="ru-RU" w:eastAsia="ru-RU"/>
        </w:rPr>
        <w:drawing>
          <wp:inline distT="0" distB="0" distL="0" distR="0">
            <wp:extent cx="1740382" cy="1838325"/>
            <wp:effectExtent l="0" t="0" r="0" b="0"/>
            <wp:docPr id="188" name="Рисунок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7"/>
                    <a:srcRect l="19408" t="24292" r="50783" b="21938"/>
                    <a:stretch/>
                  </pic:blipFill>
                  <pic:spPr bwMode="auto">
                    <a:xfrm>
                      <a:off x="0" y="0"/>
                      <a:ext cx="1759114" cy="185811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sidR="00D02C88">
        <w:rPr>
          <w:sz w:val="28"/>
          <w:szCs w:val="28"/>
        </w:rPr>
        <w:t xml:space="preserve">   А)</w:t>
      </w:r>
      <w:r w:rsidR="00D02C88">
        <w:rPr>
          <w:sz w:val="28"/>
          <w:szCs w:val="28"/>
        </w:rPr>
        <w:tab/>
      </w:r>
      <w:r w:rsidR="00D02C88">
        <w:rPr>
          <w:sz w:val="28"/>
          <w:szCs w:val="28"/>
        </w:rPr>
        <w:tab/>
      </w:r>
      <w:r w:rsidR="00D02C88">
        <w:rPr>
          <w:sz w:val="28"/>
          <w:szCs w:val="28"/>
        </w:rPr>
        <w:tab/>
      </w:r>
      <w:r w:rsidR="00D02C88" w:rsidRPr="000924C5">
        <w:rPr>
          <w:sz w:val="28"/>
          <w:szCs w:val="28"/>
        </w:rPr>
        <w:tab/>
      </w:r>
      <w:r w:rsidR="00D02C88">
        <w:rPr>
          <w:sz w:val="28"/>
          <w:szCs w:val="28"/>
        </w:rPr>
        <w:t>Б)</w:t>
      </w:r>
      <w:r>
        <w:rPr>
          <w:noProof/>
          <w:lang w:val="ru-RU" w:eastAsia="ru-RU"/>
        </w:rPr>
        <w:drawing>
          <wp:inline distT="0" distB="0" distL="0" distR="0">
            <wp:extent cx="1943100" cy="1943100"/>
            <wp:effectExtent l="0" t="0" r="0" b="0"/>
            <wp:docPr id="189" name="Рисунок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8"/>
                    <a:srcRect l="15491" t="31584" r="61874" b="31314"/>
                    <a:stretch/>
                  </pic:blipFill>
                  <pic:spPr bwMode="auto">
                    <a:xfrm>
                      <a:off x="0" y="0"/>
                      <a:ext cx="1958081" cy="195808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Pr="000924C5" w:rsidRDefault="00D02C88" w:rsidP="00D02C88">
      <w:pPr>
        <w:spacing w:line="360" w:lineRule="auto"/>
        <w:ind w:left="-567" w:firstLine="709"/>
        <w:jc w:val="both"/>
        <w:rPr>
          <w:sz w:val="28"/>
          <w:szCs w:val="28"/>
        </w:rPr>
      </w:pPr>
      <w:r>
        <w:rPr>
          <w:sz w:val="28"/>
          <w:szCs w:val="28"/>
        </w:rPr>
        <w:t xml:space="preserve">Рис. 5.3.8. Схема перев’язки артерій черевного стовбура (А) </w:t>
      </w:r>
      <w:r w:rsidR="00DF228F">
        <w:rPr>
          <w:sz w:val="28"/>
          <w:szCs w:val="28"/>
        </w:rPr>
        <w:t>і</w:t>
      </w:r>
      <w:r>
        <w:rPr>
          <w:sz w:val="28"/>
          <w:szCs w:val="28"/>
        </w:rPr>
        <w:t>з подальшим виконанням роздільно</w:t>
      </w:r>
      <w:r w:rsidR="00DF228F">
        <w:rPr>
          <w:sz w:val="28"/>
          <w:szCs w:val="28"/>
        </w:rPr>
        <w:t>ї</w:t>
      </w:r>
      <w:r>
        <w:rPr>
          <w:sz w:val="28"/>
          <w:szCs w:val="28"/>
        </w:rPr>
        <w:t xml:space="preserve"> черевної вазальної лімфодиссекції (Б): </w:t>
      </w:r>
      <w:r w:rsidRPr="000924C5">
        <w:rPr>
          <w:sz w:val="28"/>
          <w:szCs w:val="28"/>
        </w:rPr>
        <w:t xml:space="preserve">I - селезінкової артерії; II - лівої шлункової артерії; III - загальної печінкової артерії; IV </w:t>
      </w:r>
      <w:r>
        <w:rPr>
          <w:sz w:val="28"/>
          <w:szCs w:val="28"/>
        </w:rPr>
        <w:t>–</w:t>
      </w:r>
      <w:r w:rsidRPr="000924C5">
        <w:rPr>
          <w:sz w:val="28"/>
          <w:szCs w:val="28"/>
        </w:rPr>
        <w:t xml:space="preserve"> аорти</w:t>
      </w:r>
      <w:r>
        <w:rPr>
          <w:sz w:val="28"/>
          <w:szCs w:val="28"/>
        </w:rPr>
        <w:t>.</w:t>
      </w:r>
    </w:p>
    <w:p w:rsidR="00D02C88" w:rsidRPr="000924C5" w:rsidRDefault="00D02C88" w:rsidP="00D02C88">
      <w:pPr>
        <w:tabs>
          <w:tab w:val="left" w:pos="996"/>
        </w:tabs>
        <w:spacing w:line="360" w:lineRule="auto"/>
        <w:ind w:left="-567" w:firstLine="709"/>
        <w:jc w:val="both"/>
        <w:rPr>
          <w:sz w:val="28"/>
          <w:szCs w:val="28"/>
        </w:rPr>
      </w:pP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В подальшому виконуються</w:t>
      </w:r>
      <w:r w:rsidR="00DF228F">
        <w:rPr>
          <w:sz w:val="28"/>
          <w:szCs w:val="28"/>
        </w:rPr>
        <w:t>, що</w:t>
      </w:r>
      <w:r w:rsidRPr="000924C5">
        <w:rPr>
          <w:sz w:val="28"/>
          <w:szCs w:val="28"/>
        </w:rPr>
        <w:t xml:space="preserve"> описані раніше селез</w:t>
      </w:r>
      <w:r>
        <w:rPr>
          <w:sz w:val="28"/>
          <w:szCs w:val="28"/>
        </w:rPr>
        <w:t>інкова</w:t>
      </w:r>
      <w:r w:rsidRPr="000924C5">
        <w:rPr>
          <w:sz w:val="28"/>
          <w:szCs w:val="28"/>
        </w:rPr>
        <w:t>, лівошлунков</w:t>
      </w:r>
      <w:r>
        <w:rPr>
          <w:sz w:val="28"/>
          <w:szCs w:val="28"/>
        </w:rPr>
        <w:t>а</w:t>
      </w:r>
      <w:r w:rsidR="00DF228F">
        <w:rPr>
          <w:sz w:val="28"/>
          <w:szCs w:val="28"/>
        </w:rPr>
        <w:t>та</w:t>
      </w:r>
      <w:r w:rsidRPr="000924C5">
        <w:rPr>
          <w:sz w:val="28"/>
          <w:szCs w:val="28"/>
        </w:rPr>
        <w:t xml:space="preserve"> печінкова лімфод</w:t>
      </w:r>
      <w:r>
        <w:rPr>
          <w:sz w:val="28"/>
          <w:szCs w:val="28"/>
        </w:rPr>
        <w:t>и</w:t>
      </w:r>
      <w:r w:rsidRPr="000924C5">
        <w:rPr>
          <w:sz w:val="28"/>
          <w:szCs w:val="28"/>
        </w:rPr>
        <w:t>ссекці</w:t>
      </w:r>
      <w:r>
        <w:rPr>
          <w:sz w:val="28"/>
          <w:szCs w:val="28"/>
        </w:rPr>
        <w:t>ї</w:t>
      </w:r>
      <w:r w:rsidRPr="000924C5">
        <w:rPr>
          <w:sz w:val="28"/>
          <w:szCs w:val="28"/>
        </w:rPr>
        <w:t xml:space="preserve"> по вазальному типу. </w:t>
      </w:r>
      <w:r w:rsidR="00DF228F">
        <w:rPr>
          <w:sz w:val="28"/>
          <w:szCs w:val="28"/>
        </w:rPr>
        <w:t>В</w:t>
      </w:r>
      <w:r w:rsidRPr="000924C5">
        <w:rPr>
          <w:sz w:val="28"/>
          <w:szCs w:val="28"/>
        </w:rPr>
        <w:t xml:space="preserve"> ряді випадків лімфод</w:t>
      </w:r>
      <w:r>
        <w:rPr>
          <w:sz w:val="28"/>
          <w:szCs w:val="28"/>
        </w:rPr>
        <w:t>и</w:t>
      </w:r>
      <w:r w:rsidRPr="000924C5">
        <w:rPr>
          <w:sz w:val="28"/>
          <w:szCs w:val="28"/>
        </w:rPr>
        <w:t>ссекція черевного стовбура може бути доповнена парааортально</w:t>
      </w:r>
      <w:r>
        <w:rPr>
          <w:sz w:val="28"/>
          <w:szCs w:val="28"/>
        </w:rPr>
        <w:t>ю</w:t>
      </w:r>
      <w:r w:rsidRPr="000924C5">
        <w:rPr>
          <w:sz w:val="28"/>
          <w:szCs w:val="28"/>
        </w:rPr>
        <w:t xml:space="preserve"> лімфод</w:t>
      </w:r>
      <w:r>
        <w:rPr>
          <w:sz w:val="28"/>
          <w:szCs w:val="28"/>
        </w:rPr>
        <w:t>и</w:t>
      </w:r>
      <w:r w:rsidRPr="000924C5">
        <w:rPr>
          <w:sz w:val="28"/>
          <w:szCs w:val="28"/>
        </w:rPr>
        <w:t>ссекці</w:t>
      </w:r>
      <w:r>
        <w:rPr>
          <w:sz w:val="28"/>
          <w:szCs w:val="28"/>
        </w:rPr>
        <w:t>єю</w:t>
      </w:r>
      <w:r w:rsidRPr="000924C5">
        <w:rPr>
          <w:sz w:val="28"/>
          <w:szCs w:val="28"/>
        </w:rPr>
        <w:t xml:space="preserve"> (IV). Для її безпечного виконання іноді вважаємо за доцільне підведення під аорту вище </w:t>
      </w:r>
      <w:r w:rsidR="00DF228F">
        <w:rPr>
          <w:sz w:val="28"/>
          <w:szCs w:val="28"/>
        </w:rPr>
        <w:t>та</w:t>
      </w:r>
      <w:r w:rsidRPr="000924C5">
        <w:rPr>
          <w:sz w:val="28"/>
          <w:szCs w:val="28"/>
        </w:rPr>
        <w:t xml:space="preserve"> нижче рівнів лімфод</w:t>
      </w:r>
      <w:r>
        <w:rPr>
          <w:sz w:val="28"/>
          <w:szCs w:val="28"/>
        </w:rPr>
        <w:t>и</w:t>
      </w:r>
      <w:r w:rsidRPr="000924C5">
        <w:rPr>
          <w:sz w:val="28"/>
          <w:szCs w:val="28"/>
        </w:rPr>
        <w:t>ссекці</w:t>
      </w:r>
      <w:r>
        <w:rPr>
          <w:sz w:val="28"/>
          <w:szCs w:val="28"/>
        </w:rPr>
        <w:t>їлігатур</w:t>
      </w:r>
      <w:r w:rsidRPr="000924C5">
        <w:rPr>
          <w:sz w:val="28"/>
          <w:szCs w:val="28"/>
        </w:rPr>
        <w:t>; для виконання денудац</w:t>
      </w:r>
      <w:r>
        <w:rPr>
          <w:sz w:val="28"/>
          <w:szCs w:val="28"/>
        </w:rPr>
        <w:t>ії</w:t>
      </w:r>
      <w:r w:rsidRPr="000924C5">
        <w:rPr>
          <w:sz w:val="28"/>
          <w:szCs w:val="28"/>
        </w:rPr>
        <w:t xml:space="preserve"> аорти доцільно використання діатермії.</w:t>
      </w:r>
    </w:p>
    <w:p w:rsidR="00D02C88" w:rsidRPr="000924C5" w:rsidRDefault="00DF228F" w:rsidP="00D02C88">
      <w:pPr>
        <w:tabs>
          <w:tab w:val="left" w:pos="996"/>
        </w:tabs>
        <w:spacing w:line="360" w:lineRule="auto"/>
        <w:ind w:left="-567" w:firstLine="709"/>
        <w:jc w:val="both"/>
        <w:rPr>
          <w:sz w:val="28"/>
          <w:szCs w:val="28"/>
        </w:rPr>
      </w:pPr>
      <w:r>
        <w:rPr>
          <w:sz w:val="28"/>
          <w:szCs w:val="28"/>
        </w:rPr>
        <w:t>В</w:t>
      </w:r>
      <w:r w:rsidR="00D02C88" w:rsidRPr="000924C5">
        <w:rPr>
          <w:sz w:val="28"/>
          <w:szCs w:val="28"/>
        </w:rPr>
        <w:t xml:space="preserve"> деяких випадках виникає необхідність повного видалення гепатодуоденально</w:t>
      </w:r>
      <w:r w:rsidR="00D02C88">
        <w:rPr>
          <w:sz w:val="28"/>
          <w:szCs w:val="28"/>
        </w:rPr>
        <w:t>ї</w:t>
      </w:r>
      <w:r w:rsidR="00D02C88" w:rsidRPr="000924C5">
        <w:rPr>
          <w:sz w:val="28"/>
          <w:szCs w:val="28"/>
        </w:rPr>
        <w:t xml:space="preserve"> зв'язки </w:t>
      </w:r>
      <w:r>
        <w:rPr>
          <w:sz w:val="28"/>
          <w:szCs w:val="28"/>
        </w:rPr>
        <w:t xml:space="preserve">при інвазіях </w:t>
      </w:r>
      <w:r w:rsidR="00E95470">
        <w:rPr>
          <w:sz w:val="28"/>
          <w:szCs w:val="28"/>
        </w:rPr>
        <w:t>місцево-поширеного раку шлунката</w:t>
      </w:r>
      <w:r w:rsidR="00D02C88" w:rsidRPr="000924C5">
        <w:rPr>
          <w:sz w:val="28"/>
          <w:szCs w:val="28"/>
        </w:rPr>
        <w:t xml:space="preserve"> раков</w:t>
      </w:r>
      <w:r w:rsidR="00E95470">
        <w:rPr>
          <w:sz w:val="28"/>
          <w:szCs w:val="28"/>
        </w:rPr>
        <w:t>ому її</w:t>
      </w:r>
      <w:r w:rsidR="00D02C88" w:rsidRPr="000924C5">
        <w:rPr>
          <w:sz w:val="28"/>
          <w:szCs w:val="28"/>
        </w:rPr>
        <w:t xml:space="preserve"> ураженн</w:t>
      </w:r>
      <w:r w:rsidR="00E95470">
        <w:rPr>
          <w:sz w:val="28"/>
          <w:szCs w:val="28"/>
        </w:rPr>
        <w:t>і</w:t>
      </w:r>
      <w:r w:rsidR="00D02C88" w:rsidRPr="000924C5">
        <w:rPr>
          <w:sz w:val="28"/>
          <w:szCs w:val="28"/>
        </w:rPr>
        <w:t>. Дана операція складається з пластики власної печінкової артерії, гепат</w:t>
      </w:r>
      <w:r w:rsidR="00D02C88">
        <w:rPr>
          <w:sz w:val="28"/>
          <w:szCs w:val="28"/>
        </w:rPr>
        <w:t>и</w:t>
      </w:r>
      <w:r w:rsidR="00D02C88" w:rsidRPr="000924C5">
        <w:rPr>
          <w:sz w:val="28"/>
          <w:szCs w:val="28"/>
        </w:rPr>
        <w:t>кохоледоха, ворітної вени та лімфод</w:t>
      </w:r>
      <w:r w:rsidR="00D02C88">
        <w:rPr>
          <w:sz w:val="28"/>
          <w:szCs w:val="28"/>
        </w:rPr>
        <w:t>и</w:t>
      </w:r>
      <w:r w:rsidR="00D02C88" w:rsidRPr="000924C5">
        <w:rPr>
          <w:sz w:val="28"/>
          <w:szCs w:val="28"/>
        </w:rPr>
        <w:t>ссекці</w:t>
      </w:r>
      <w:r w:rsidR="00D02C88">
        <w:rPr>
          <w:sz w:val="28"/>
          <w:szCs w:val="28"/>
        </w:rPr>
        <w:t>ї</w:t>
      </w:r>
      <w:r w:rsidR="00D02C88" w:rsidRPr="000924C5">
        <w:rPr>
          <w:sz w:val="28"/>
          <w:szCs w:val="28"/>
        </w:rPr>
        <w:t xml:space="preserve">. Окремо кожна з них розроблена </w:t>
      </w:r>
      <w:r w:rsidR="00E95470">
        <w:rPr>
          <w:sz w:val="28"/>
          <w:szCs w:val="28"/>
        </w:rPr>
        <w:t>та</w:t>
      </w:r>
      <w:r w:rsidR="00D02C88" w:rsidRPr="000924C5">
        <w:rPr>
          <w:sz w:val="28"/>
          <w:szCs w:val="28"/>
        </w:rPr>
        <w:t xml:space="preserve"> застосовується в онкохірургії при раках шлунка, жовчного міхура і жовчних проток, великого дуоденальногососочка </w:t>
      </w:r>
      <w:r w:rsidR="00E95470">
        <w:rPr>
          <w:sz w:val="28"/>
          <w:szCs w:val="28"/>
        </w:rPr>
        <w:t>та</w:t>
      </w:r>
      <w:r w:rsidR="00D02C88" w:rsidRPr="000924C5">
        <w:rPr>
          <w:sz w:val="28"/>
          <w:szCs w:val="28"/>
        </w:rPr>
        <w:t xml:space="preserve"> головки підшлункової залози. У той же час їх поєднання при раку шлунка в доступній нам літературі ми не зустріли, що дозволяє більш детально зупинитися на даній технології (рис. </w:t>
      </w:r>
      <w:r w:rsidR="00D02C88">
        <w:rPr>
          <w:sz w:val="28"/>
          <w:szCs w:val="28"/>
        </w:rPr>
        <w:t>5.3.9.–5.3.10.</w:t>
      </w:r>
      <w:r w:rsidR="00D02C88" w:rsidRPr="000924C5">
        <w:rPr>
          <w:sz w:val="28"/>
          <w:szCs w:val="28"/>
        </w:rPr>
        <w:t>).</w:t>
      </w:r>
    </w:p>
    <w:p w:rsidR="00D02C88" w:rsidRPr="000924C5" w:rsidRDefault="00E95470" w:rsidP="00D02C88">
      <w:pPr>
        <w:tabs>
          <w:tab w:val="left" w:pos="996"/>
        </w:tabs>
        <w:spacing w:line="360" w:lineRule="auto"/>
        <w:ind w:left="-567" w:firstLine="709"/>
        <w:jc w:val="center"/>
        <w:rPr>
          <w:sz w:val="28"/>
          <w:szCs w:val="28"/>
        </w:rPr>
      </w:pPr>
      <w:r>
        <w:rPr>
          <w:noProof/>
          <w:lang w:val="ru-RU" w:eastAsia="ru-RU"/>
        </w:rPr>
        <w:lastRenderedPageBreak/>
        <w:drawing>
          <wp:inline distT="0" distB="0" distL="0" distR="0">
            <wp:extent cx="3867150" cy="2597340"/>
            <wp:effectExtent l="0" t="0" r="0" b="0"/>
            <wp:docPr id="190" name="Рисунок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9"/>
                    <a:srcRect l="14270" t="39924" r="53501" b="21578"/>
                    <a:stretch/>
                  </pic:blipFill>
                  <pic:spPr bwMode="auto">
                    <a:xfrm>
                      <a:off x="0" y="0"/>
                      <a:ext cx="3876747" cy="260378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Default="00D02C88" w:rsidP="00D02C88">
      <w:pPr>
        <w:tabs>
          <w:tab w:val="left" w:pos="996"/>
        </w:tabs>
        <w:spacing w:line="360" w:lineRule="auto"/>
        <w:ind w:left="-567" w:firstLine="709"/>
        <w:jc w:val="center"/>
        <w:rPr>
          <w:sz w:val="28"/>
          <w:szCs w:val="28"/>
        </w:rPr>
      </w:pPr>
      <w:r>
        <w:rPr>
          <w:sz w:val="28"/>
          <w:szCs w:val="28"/>
        </w:rPr>
        <w:t>Рис</w:t>
      </w:r>
      <w:r w:rsidRPr="000924C5">
        <w:rPr>
          <w:sz w:val="28"/>
          <w:szCs w:val="28"/>
        </w:rPr>
        <w:t xml:space="preserve">. </w:t>
      </w:r>
      <w:r>
        <w:rPr>
          <w:sz w:val="28"/>
          <w:szCs w:val="28"/>
        </w:rPr>
        <w:t>5.3.9</w:t>
      </w:r>
      <w:r w:rsidRPr="000924C5">
        <w:rPr>
          <w:sz w:val="28"/>
          <w:szCs w:val="28"/>
        </w:rPr>
        <w:t>. Схема резекції гепатодуоденально</w:t>
      </w:r>
      <w:r>
        <w:rPr>
          <w:sz w:val="28"/>
          <w:szCs w:val="28"/>
        </w:rPr>
        <w:t>ї</w:t>
      </w:r>
      <w:r w:rsidRPr="000924C5">
        <w:rPr>
          <w:sz w:val="28"/>
          <w:szCs w:val="28"/>
        </w:rPr>
        <w:t xml:space="preserve"> зв'язки при раку шлунка: </w:t>
      </w:r>
      <w:r w:rsidR="00E95470">
        <w:rPr>
          <w:sz w:val="28"/>
          <w:szCs w:val="28"/>
        </w:rPr>
        <w:t xml:space="preserve"> З</w:t>
      </w:r>
      <w:r w:rsidRPr="000924C5">
        <w:rPr>
          <w:sz w:val="28"/>
          <w:szCs w:val="28"/>
        </w:rPr>
        <w:t>ПА - загальна печінкова артерія; ВВ - вор</w:t>
      </w:r>
      <w:r w:rsidR="00CE2B39">
        <w:rPr>
          <w:sz w:val="28"/>
          <w:szCs w:val="28"/>
        </w:rPr>
        <w:t>і</w:t>
      </w:r>
      <w:r w:rsidRPr="000924C5">
        <w:rPr>
          <w:sz w:val="28"/>
          <w:szCs w:val="28"/>
        </w:rPr>
        <w:t>тна вена; ГХ - гепат</w:t>
      </w:r>
      <w:r>
        <w:rPr>
          <w:sz w:val="28"/>
          <w:szCs w:val="28"/>
        </w:rPr>
        <w:t>і</w:t>
      </w:r>
      <w:r w:rsidRPr="000924C5">
        <w:rPr>
          <w:sz w:val="28"/>
          <w:szCs w:val="28"/>
        </w:rPr>
        <w:t>кохоледох; ЛУ - лімфатичний вузол. І - рівень резекції до біфуркації; ІІ - підпечінковий біфуркаційни</w:t>
      </w:r>
      <w:r>
        <w:rPr>
          <w:sz w:val="28"/>
          <w:szCs w:val="28"/>
        </w:rPr>
        <w:t>й</w:t>
      </w:r>
      <w:r w:rsidRPr="000924C5">
        <w:rPr>
          <w:sz w:val="28"/>
          <w:szCs w:val="28"/>
        </w:rPr>
        <w:t xml:space="preserve">; ІІІ - рівень резекції </w:t>
      </w:r>
      <w:r w:rsidR="00E95470">
        <w:rPr>
          <w:sz w:val="28"/>
          <w:szCs w:val="28"/>
        </w:rPr>
        <w:t>і</w:t>
      </w:r>
      <w:r w:rsidRPr="000924C5">
        <w:rPr>
          <w:sz w:val="28"/>
          <w:szCs w:val="28"/>
        </w:rPr>
        <w:t>з сегментарно</w:t>
      </w:r>
      <w:r>
        <w:rPr>
          <w:sz w:val="28"/>
          <w:szCs w:val="28"/>
        </w:rPr>
        <w:t>ю</w:t>
      </w:r>
      <w:r w:rsidRPr="000924C5">
        <w:rPr>
          <w:sz w:val="28"/>
          <w:szCs w:val="28"/>
        </w:rPr>
        <w:t xml:space="preserve"> резекцією печінки.</w:t>
      </w:r>
    </w:p>
    <w:p w:rsidR="00D02C88" w:rsidRPr="000924C5" w:rsidRDefault="00E95470" w:rsidP="00D02C88">
      <w:pPr>
        <w:tabs>
          <w:tab w:val="left" w:pos="996"/>
        </w:tabs>
        <w:spacing w:line="360" w:lineRule="auto"/>
        <w:ind w:left="-567" w:firstLine="709"/>
        <w:jc w:val="center"/>
        <w:rPr>
          <w:sz w:val="28"/>
          <w:szCs w:val="28"/>
        </w:rPr>
      </w:pPr>
      <w:r>
        <w:rPr>
          <w:noProof/>
          <w:lang w:val="ru-RU" w:eastAsia="ru-RU"/>
        </w:rPr>
        <w:drawing>
          <wp:inline distT="0" distB="0" distL="0" distR="0">
            <wp:extent cx="3190875" cy="3037303"/>
            <wp:effectExtent l="0" t="0" r="0" b="0"/>
            <wp:docPr id="191" name="Рисунок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0"/>
                    <a:srcRect l="10904" t="25950" r="59112" b="23289"/>
                    <a:stretch/>
                  </pic:blipFill>
                  <pic:spPr bwMode="auto">
                    <a:xfrm>
                      <a:off x="0" y="0"/>
                      <a:ext cx="3194287" cy="304055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Default="00D02C88" w:rsidP="00D02C88">
      <w:pPr>
        <w:tabs>
          <w:tab w:val="left" w:pos="996"/>
        </w:tabs>
        <w:spacing w:line="360" w:lineRule="auto"/>
        <w:ind w:left="-567" w:firstLine="709"/>
        <w:jc w:val="center"/>
        <w:rPr>
          <w:sz w:val="28"/>
          <w:szCs w:val="28"/>
        </w:rPr>
      </w:pPr>
      <w:r>
        <w:rPr>
          <w:sz w:val="28"/>
          <w:szCs w:val="28"/>
        </w:rPr>
        <w:t>Рис</w:t>
      </w:r>
      <w:r w:rsidRPr="000924C5">
        <w:rPr>
          <w:sz w:val="28"/>
          <w:szCs w:val="28"/>
        </w:rPr>
        <w:t xml:space="preserve">. </w:t>
      </w:r>
      <w:r>
        <w:rPr>
          <w:sz w:val="28"/>
          <w:szCs w:val="28"/>
        </w:rPr>
        <w:t>5.3.10.</w:t>
      </w:r>
      <w:r w:rsidRPr="000924C5">
        <w:rPr>
          <w:sz w:val="28"/>
          <w:szCs w:val="28"/>
        </w:rPr>
        <w:t xml:space="preserve"> Схема віднов</w:t>
      </w:r>
      <w:r w:rsidR="00E95470">
        <w:rPr>
          <w:sz w:val="28"/>
          <w:szCs w:val="28"/>
        </w:rPr>
        <w:t>лювального</w:t>
      </w:r>
      <w:r w:rsidRPr="000924C5">
        <w:rPr>
          <w:sz w:val="28"/>
          <w:szCs w:val="28"/>
        </w:rPr>
        <w:t xml:space="preserve"> етапу після комбінованої </w:t>
      </w:r>
      <w:r w:rsidR="00E95470">
        <w:rPr>
          <w:sz w:val="28"/>
          <w:szCs w:val="28"/>
        </w:rPr>
        <w:t>гастректоміїі</w:t>
      </w:r>
      <w:r w:rsidRPr="000924C5">
        <w:rPr>
          <w:sz w:val="28"/>
          <w:szCs w:val="28"/>
        </w:rPr>
        <w:t>з резекцією гепатодуоденально</w:t>
      </w:r>
      <w:r>
        <w:rPr>
          <w:sz w:val="28"/>
          <w:szCs w:val="28"/>
        </w:rPr>
        <w:t>ї</w:t>
      </w:r>
      <w:r w:rsidRPr="000924C5">
        <w:rPr>
          <w:sz w:val="28"/>
          <w:szCs w:val="28"/>
        </w:rPr>
        <w:t xml:space="preserve"> зв'язки при раку шлунка: VP - </w:t>
      </w:r>
      <w:r>
        <w:rPr>
          <w:sz w:val="28"/>
          <w:szCs w:val="28"/>
          <w:lang w:val="en-US"/>
        </w:rPr>
        <w:t>v</w:t>
      </w:r>
      <w:r w:rsidRPr="000924C5">
        <w:rPr>
          <w:sz w:val="28"/>
          <w:szCs w:val="28"/>
        </w:rPr>
        <w:t>. port</w:t>
      </w:r>
      <w:r>
        <w:rPr>
          <w:sz w:val="28"/>
          <w:szCs w:val="28"/>
        </w:rPr>
        <w:t>а</w:t>
      </w:r>
      <w:r w:rsidRPr="000924C5">
        <w:rPr>
          <w:sz w:val="28"/>
          <w:szCs w:val="28"/>
        </w:rPr>
        <w:t xml:space="preserve">e; VL - </w:t>
      </w:r>
      <w:r>
        <w:rPr>
          <w:sz w:val="28"/>
          <w:szCs w:val="28"/>
          <w:lang w:val="en-US"/>
        </w:rPr>
        <w:t>v</w:t>
      </w:r>
      <w:r w:rsidRPr="000924C5">
        <w:rPr>
          <w:sz w:val="28"/>
          <w:szCs w:val="28"/>
        </w:rPr>
        <w:t xml:space="preserve">. </w:t>
      </w:r>
      <w:r>
        <w:rPr>
          <w:sz w:val="28"/>
          <w:szCs w:val="28"/>
          <w:lang w:val="en-US"/>
        </w:rPr>
        <w:t>l</w:t>
      </w:r>
      <w:r w:rsidRPr="000924C5">
        <w:rPr>
          <w:sz w:val="28"/>
          <w:szCs w:val="28"/>
        </w:rPr>
        <w:t xml:space="preserve">ienalis; ДПК - дванадцятипала кишка; VMS - </w:t>
      </w:r>
      <w:r>
        <w:rPr>
          <w:sz w:val="28"/>
          <w:szCs w:val="28"/>
          <w:lang w:val="en-US"/>
        </w:rPr>
        <w:t>v</w:t>
      </w:r>
      <w:r w:rsidRPr="000924C5">
        <w:rPr>
          <w:sz w:val="28"/>
          <w:szCs w:val="28"/>
        </w:rPr>
        <w:t>. mesenterica superior; Ao - аорта; П</w:t>
      </w:r>
      <w:r w:rsidR="00E95470">
        <w:rPr>
          <w:sz w:val="28"/>
          <w:szCs w:val="28"/>
        </w:rPr>
        <w:t>К</w:t>
      </w:r>
      <w:r w:rsidRPr="000924C5">
        <w:rPr>
          <w:sz w:val="28"/>
          <w:szCs w:val="28"/>
        </w:rPr>
        <w:t>А - права клубова артерія; Л</w:t>
      </w:r>
      <w:r w:rsidR="00E95470">
        <w:rPr>
          <w:sz w:val="28"/>
          <w:szCs w:val="28"/>
        </w:rPr>
        <w:t>К</w:t>
      </w:r>
      <w:r w:rsidRPr="000924C5">
        <w:rPr>
          <w:sz w:val="28"/>
          <w:szCs w:val="28"/>
        </w:rPr>
        <w:t xml:space="preserve">А - ліва клубова артерія; </w:t>
      </w:r>
      <w:r w:rsidR="00E95470">
        <w:rPr>
          <w:sz w:val="28"/>
          <w:szCs w:val="28"/>
        </w:rPr>
        <w:t>К</w:t>
      </w:r>
      <w:r w:rsidRPr="000924C5">
        <w:rPr>
          <w:sz w:val="28"/>
          <w:szCs w:val="28"/>
        </w:rPr>
        <w:t>ПАШ - клубово-печінковий артеріальний шунт; Г</w:t>
      </w:r>
      <w:r w:rsidR="00E95470">
        <w:rPr>
          <w:sz w:val="28"/>
          <w:szCs w:val="28"/>
        </w:rPr>
        <w:t>Е</w:t>
      </w:r>
      <w:r w:rsidRPr="000924C5">
        <w:rPr>
          <w:sz w:val="28"/>
          <w:szCs w:val="28"/>
        </w:rPr>
        <w:t>А - гепатіко</w:t>
      </w:r>
      <w:r w:rsidR="00E95470">
        <w:rPr>
          <w:sz w:val="28"/>
          <w:szCs w:val="28"/>
        </w:rPr>
        <w:t>є</w:t>
      </w:r>
      <w:r w:rsidRPr="000924C5">
        <w:rPr>
          <w:sz w:val="28"/>
          <w:szCs w:val="28"/>
        </w:rPr>
        <w:t xml:space="preserve">юноанастомоз; </w:t>
      </w:r>
      <w:r w:rsidR="00E95470">
        <w:rPr>
          <w:sz w:val="28"/>
          <w:szCs w:val="28"/>
        </w:rPr>
        <w:t>В</w:t>
      </w:r>
      <w:r w:rsidRPr="000924C5">
        <w:rPr>
          <w:sz w:val="28"/>
          <w:szCs w:val="28"/>
        </w:rPr>
        <w:t>ПА - власна печінкова артерія</w:t>
      </w:r>
      <w:r>
        <w:rPr>
          <w:sz w:val="28"/>
          <w:szCs w:val="28"/>
        </w:rPr>
        <w:t>.</w:t>
      </w:r>
    </w:p>
    <w:p w:rsidR="00E95470" w:rsidRPr="000924C5" w:rsidRDefault="00E95470" w:rsidP="00D02C88">
      <w:pPr>
        <w:tabs>
          <w:tab w:val="left" w:pos="996"/>
        </w:tabs>
        <w:spacing w:line="360" w:lineRule="auto"/>
        <w:ind w:left="-567" w:firstLine="709"/>
        <w:jc w:val="center"/>
        <w:rPr>
          <w:sz w:val="28"/>
          <w:szCs w:val="28"/>
        </w:rPr>
      </w:pP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lastRenderedPageBreak/>
        <w:t>Техніка пластики ворітної вени в проекціїгепатодуоденально</w:t>
      </w:r>
      <w:r>
        <w:rPr>
          <w:sz w:val="28"/>
          <w:szCs w:val="28"/>
        </w:rPr>
        <w:t>ї</w:t>
      </w:r>
      <w:r w:rsidRPr="000924C5">
        <w:rPr>
          <w:sz w:val="28"/>
          <w:szCs w:val="28"/>
        </w:rPr>
        <w:t xml:space="preserve"> зв'язки</w:t>
      </w:r>
      <w:r>
        <w:rPr>
          <w:sz w:val="28"/>
          <w:szCs w:val="28"/>
        </w:rPr>
        <w:t xml:space="preserve"> передбачає застосування тимчасового аутовенозного або синтетичного шунтування (рис. 5.3.11.)</w:t>
      </w:r>
    </w:p>
    <w:p w:rsidR="00D02C88" w:rsidRPr="000924C5" w:rsidRDefault="00D02C88" w:rsidP="00D02C88">
      <w:pPr>
        <w:tabs>
          <w:tab w:val="left" w:pos="996"/>
        </w:tabs>
        <w:spacing w:line="360" w:lineRule="auto"/>
        <w:ind w:left="-567" w:firstLine="709"/>
        <w:jc w:val="both"/>
        <w:rPr>
          <w:sz w:val="28"/>
          <w:szCs w:val="28"/>
        </w:rPr>
      </w:pPr>
      <w:r w:rsidRPr="000924C5">
        <w:rPr>
          <w:noProof/>
          <w:sz w:val="28"/>
          <w:szCs w:val="28"/>
          <w:lang w:val="ru-RU" w:eastAsia="ru-RU"/>
        </w:rPr>
        <w:drawing>
          <wp:inline distT="0" distB="0" distL="0" distR="0">
            <wp:extent cx="1645036" cy="1890346"/>
            <wp:effectExtent l="0" t="0" r="0" b="0"/>
            <wp:docPr id="134" name="Рисунок 88" descr="PIC-0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descr="PIC-0137"/>
                    <pic:cNvPicPr>
                      <a:picLocks noChangeAspect="1" noChangeArrowheads="1"/>
                    </pic:cNvPicPr>
                  </pic:nvPicPr>
                  <pic:blipFill>
                    <a:blip r:embed="rId1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10272" r="13068" b="13901"/>
                    <a:stretch>
                      <a:fillRect/>
                    </a:stretch>
                  </pic:blipFill>
                  <pic:spPr bwMode="auto">
                    <a:xfrm>
                      <a:off x="0" y="0"/>
                      <a:ext cx="1653028" cy="1899530"/>
                    </a:xfrm>
                    <a:prstGeom prst="rect">
                      <a:avLst/>
                    </a:prstGeom>
                    <a:noFill/>
                    <a:ln>
                      <a:noFill/>
                    </a:ln>
                  </pic:spPr>
                </pic:pic>
              </a:graphicData>
            </a:graphic>
          </wp:inline>
        </w:drawing>
      </w:r>
      <w:r w:rsidRPr="000924C5">
        <w:rPr>
          <w:sz w:val="28"/>
          <w:szCs w:val="28"/>
        </w:rPr>
        <w:t> </w:t>
      </w:r>
      <w:r>
        <w:rPr>
          <w:sz w:val="28"/>
          <w:szCs w:val="28"/>
        </w:rPr>
        <w:tab/>
      </w:r>
      <w:r>
        <w:rPr>
          <w:sz w:val="28"/>
          <w:szCs w:val="28"/>
        </w:rPr>
        <w:tab/>
      </w:r>
      <w:r>
        <w:rPr>
          <w:sz w:val="28"/>
          <w:szCs w:val="28"/>
        </w:rPr>
        <w:tab/>
      </w:r>
      <w:r>
        <w:rPr>
          <w:sz w:val="28"/>
          <w:szCs w:val="28"/>
        </w:rPr>
        <w:tab/>
      </w:r>
      <w:r w:rsidRPr="000924C5">
        <w:rPr>
          <w:noProof/>
          <w:sz w:val="28"/>
          <w:szCs w:val="28"/>
          <w:lang w:val="ru-RU" w:eastAsia="ru-RU"/>
        </w:rPr>
        <w:drawing>
          <wp:inline distT="0" distB="0" distL="0" distR="0">
            <wp:extent cx="1578813" cy="1884390"/>
            <wp:effectExtent l="0" t="0" r="2540" b="1905"/>
            <wp:docPr id="135" name="Рисунок 87" descr="PIC-0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PIC-0138"/>
                    <pic:cNvPicPr>
                      <a:picLocks noChangeAspect="1" noChangeArrowheads="1"/>
                    </pic:cNvPicPr>
                  </pic:nvPicPr>
                  <pic:blipFill>
                    <a:blip r:embed="rId1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5098" r="10942" b="16895"/>
                    <a:stretch>
                      <a:fillRect/>
                    </a:stretch>
                  </pic:blipFill>
                  <pic:spPr bwMode="auto">
                    <a:xfrm>
                      <a:off x="0" y="0"/>
                      <a:ext cx="1587928" cy="1895269"/>
                    </a:xfrm>
                    <a:prstGeom prst="rect">
                      <a:avLst/>
                    </a:prstGeom>
                    <a:noFill/>
                    <a:ln>
                      <a:noFill/>
                    </a:ln>
                  </pic:spPr>
                </pic:pic>
              </a:graphicData>
            </a:graphic>
          </wp:inline>
        </w:drawing>
      </w:r>
    </w:p>
    <w:p w:rsidR="00D02C88" w:rsidRDefault="00D02C88" w:rsidP="00D02C88">
      <w:pPr>
        <w:tabs>
          <w:tab w:val="left" w:pos="996"/>
        </w:tabs>
        <w:spacing w:line="360" w:lineRule="auto"/>
        <w:ind w:left="-567" w:firstLine="709"/>
        <w:jc w:val="both"/>
        <w:rPr>
          <w:sz w:val="28"/>
          <w:szCs w:val="28"/>
        </w:rPr>
      </w:pPr>
      <w:r>
        <w:rPr>
          <w:sz w:val="28"/>
          <w:szCs w:val="28"/>
        </w:rPr>
        <w:tab/>
      </w:r>
      <w:r>
        <w:rPr>
          <w:sz w:val="28"/>
          <w:szCs w:val="28"/>
        </w:rPr>
        <w:tab/>
      </w:r>
      <w:r>
        <w:rPr>
          <w:sz w:val="28"/>
          <w:szCs w:val="28"/>
        </w:rPr>
        <w:tab/>
        <w:t>А)</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Б)</w:t>
      </w:r>
    </w:p>
    <w:p w:rsidR="00D02C88" w:rsidRPr="000924C5" w:rsidRDefault="00D02C88" w:rsidP="00D02C88">
      <w:pPr>
        <w:tabs>
          <w:tab w:val="left" w:pos="996"/>
        </w:tabs>
        <w:spacing w:line="360" w:lineRule="auto"/>
        <w:ind w:left="-567" w:firstLine="709"/>
        <w:jc w:val="center"/>
        <w:rPr>
          <w:sz w:val="28"/>
          <w:szCs w:val="28"/>
        </w:rPr>
      </w:pPr>
      <w:r>
        <w:rPr>
          <w:sz w:val="28"/>
          <w:szCs w:val="28"/>
        </w:rPr>
        <w:t>Рис</w:t>
      </w:r>
      <w:r w:rsidRPr="000924C5">
        <w:rPr>
          <w:sz w:val="28"/>
          <w:szCs w:val="28"/>
        </w:rPr>
        <w:t xml:space="preserve">. </w:t>
      </w:r>
      <w:r>
        <w:rPr>
          <w:sz w:val="28"/>
          <w:szCs w:val="28"/>
        </w:rPr>
        <w:t>5.3.11.</w:t>
      </w:r>
      <w:r w:rsidRPr="000924C5">
        <w:rPr>
          <w:sz w:val="28"/>
          <w:szCs w:val="28"/>
        </w:rPr>
        <w:t xml:space="preserve"> Резекція </w:t>
      </w:r>
      <w:r>
        <w:rPr>
          <w:sz w:val="28"/>
          <w:szCs w:val="28"/>
        </w:rPr>
        <w:t xml:space="preserve">(А) і протезування (Б) </w:t>
      </w:r>
      <w:r w:rsidRPr="000924C5">
        <w:rPr>
          <w:sz w:val="28"/>
          <w:szCs w:val="28"/>
        </w:rPr>
        <w:t xml:space="preserve">ворітної вени в умовах </w:t>
      </w:r>
      <w:r>
        <w:rPr>
          <w:sz w:val="28"/>
          <w:szCs w:val="28"/>
        </w:rPr>
        <w:t xml:space="preserve">тимчасового </w:t>
      </w:r>
      <w:r w:rsidRPr="000924C5">
        <w:rPr>
          <w:sz w:val="28"/>
          <w:szCs w:val="28"/>
        </w:rPr>
        <w:t>шунтування</w:t>
      </w:r>
      <w:r>
        <w:rPr>
          <w:sz w:val="28"/>
          <w:szCs w:val="28"/>
        </w:rPr>
        <w:t>.</w:t>
      </w:r>
    </w:p>
    <w:p w:rsidR="00E95470" w:rsidRDefault="00E95470" w:rsidP="00D02C88">
      <w:pPr>
        <w:tabs>
          <w:tab w:val="left" w:pos="996"/>
        </w:tabs>
        <w:spacing w:line="360" w:lineRule="auto"/>
        <w:ind w:left="-567" w:firstLine="709"/>
        <w:jc w:val="both"/>
        <w:rPr>
          <w:sz w:val="28"/>
          <w:szCs w:val="28"/>
        </w:rPr>
      </w:pPr>
    </w:p>
    <w:p w:rsidR="00D02C88" w:rsidRPr="000924C5" w:rsidRDefault="00D02C88" w:rsidP="00D02C88">
      <w:pPr>
        <w:tabs>
          <w:tab w:val="left" w:pos="996"/>
        </w:tabs>
        <w:spacing w:line="360" w:lineRule="auto"/>
        <w:ind w:left="-567" w:firstLine="709"/>
        <w:jc w:val="both"/>
        <w:rPr>
          <w:sz w:val="28"/>
          <w:szCs w:val="28"/>
        </w:rPr>
      </w:pPr>
      <w:r w:rsidRPr="000924C5">
        <w:rPr>
          <w:sz w:val="28"/>
          <w:szCs w:val="28"/>
        </w:rPr>
        <w:t>Таким чином, можна з упевненістю стверджувати, що інвазія пухлин шлунка в печінку не є ознакою нерезектабельн</w:t>
      </w:r>
      <w:r>
        <w:rPr>
          <w:sz w:val="28"/>
          <w:szCs w:val="28"/>
        </w:rPr>
        <w:t>ості</w:t>
      </w:r>
      <w:r w:rsidRPr="000924C5">
        <w:rPr>
          <w:sz w:val="28"/>
          <w:szCs w:val="28"/>
        </w:rPr>
        <w:t>. Розроблено принципові підходи до вирішення даної проблеми: на додаток до субтотальної резекції шлунка або гастректомі</w:t>
      </w:r>
      <w:r>
        <w:rPr>
          <w:sz w:val="28"/>
          <w:szCs w:val="28"/>
        </w:rPr>
        <w:t>ї</w:t>
      </w:r>
      <w:r w:rsidRPr="000924C5">
        <w:rPr>
          <w:sz w:val="28"/>
          <w:szCs w:val="28"/>
        </w:rPr>
        <w:t xml:space="preserve"> можна рекомендувати</w:t>
      </w:r>
      <w:r>
        <w:rPr>
          <w:sz w:val="28"/>
          <w:szCs w:val="28"/>
        </w:rPr>
        <w:t xml:space="preserve">: краєві атипові резекції печінки; резекцію </w:t>
      </w:r>
      <w:r>
        <w:rPr>
          <w:sz w:val="28"/>
          <w:szCs w:val="28"/>
          <w:lang w:val="en-US"/>
        </w:rPr>
        <w:t>S</w:t>
      </w:r>
      <w:r>
        <w:rPr>
          <w:sz w:val="28"/>
          <w:szCs w:val="28"/>
        </w:rPr>
        <w:t xml:space="preserve">І, </w:t>
      </w:r>
      <w:r>
        <w:rPr>
          <w:sz w:val="28"/>
          <w:szCs w:val="28"/>
          <w:lang w:val="en-US"/>
        </w:rPr>
        <w:t>S</w:t>
      </w:r>
      <w:r>
        <w:rPr>
          <w:sz w:val="28"/>
          <w:szCs w:val="28"/>
        </w:rPr>
        <w:t xml:space="preserve">ІІ, </w:t>
      </w:r>
      <w:r>
        <w:rPr>
          <w:sz w:val="28"/>
          <w:szCs w:val="28"/>
          <w:lang w:val="en-US"/>
        </w:rPr>
        <w:t>S</w:t>
      </w:r>
      <w:r>
        <w:rPr>
          <w:sz w:val="28"/>
          <w:szCs w:val="28"/>
        </w:rPr>
        <w:t xml:space="preserve">ІІІ, </w:t>
      </w:r>
      <w:r>
        <w:rPr>
          <w:sz w:val="28"/>
          <w:szCs w:val="28"/>
          <w:lang w:val="en-US"/>
        </w:rPr>
        <w:t>S</w:t>
      </w:r>
      <w:r>
        <w:rPr>
          <w:sz w:val="28"/>
          <w:szCs w:val="28"/>
        </w:rPr>
        <w:t>І</w:t>
      </w:r>
      <w:r>
        <w:rPr>
          <w:sz w:val="28"/>
          <w:szCs w:val="28"/>
          <w:lang w:val="en-US"/>
        </w:rPr>
        <w:t>V</w:t>
      </w:r>
      <w:r>
        <w:rPr>
          <w:sz w:val="28"/>
          <w:szCs w:val="28"/>
        </w:rPr>
        <w:t>печінки ізольовано або в комбінації (при інвазії пухлини шлунка в зазначені сегменти) а також лівобічну гемігепатектомію</w:t>
      </w:r>
      <w:r w:rsidRPr="000924C5">
        <w:rPr>
          <w:sz w:val="28"/>
          <w:szCs w:val="28"/>
        </w:rPr>
        <w:t xml:space="preserve">. </w:t>
      </w:r>
      <w:r w:rsidR="00933609">
        <w:rPr>
          <w:sz w:val="28"/>
          <w:szCs w:val="28"/>
        </w:rPr>
        <w:t xml:space="preserve">В випадках інвазії пухлини шлунка в гепатодуоденальну зв’язку виконується комбінована гастректомія із резекцією гепатодуоденальної зв’язки. </w:t>
      </w:r>
      <w:r w:rsidRPr="000924C5">
        <w:rPr>
          <w:sz w:val="28"/>
          <w:szCs w:val="28"/>
        </w:rPr>
        <w:t xml:space="preserve">Накопичений досвід подібних комбінованих оперативних </w:t>
      </w:r>
      <w:r w:rsidR="00E95470">
        <w:rPr>
          <w:sz w:val="28"/>
          <w:szCs w:val="28"/>
        </w:rPr>
        <w:t>у</w:t>
      </w:r>
      <w:r w:rsidRPr="000924C5">
        <w:rPr>
          <w:sz w:val="28"/>
          <w:szCs w:val="28"/>
        </w:rPr>
        <w:t>тручань свідчить про переносим</w:t>
      </w:r>
      <w:r>
        <w:rPr>
          <w:sz w:val="28"/>
          <w:szCs w:val="28"/>
        </w:rPr>
        <w:t>ість</w:t>
      </w:r>
      <w:r w:rsidRPr="000924C5">
        <w:rPr>
          <w:sz w:val="28"/>
          <w:szCs w:val="28"/>
        </w:rPr>
        <w:t xml:space="preserve"> таких операцій, їх непоганих найближчих </w:t>
      </w:r>
      <w:r w:rsidR="00E95470">
        <w:rPr>
          <w:sz w:val="28"/>
          <w:szCs w:val="28"/>
        </w:rPr>
        <w:t>та</w:t>
      </w:r>
      <w:r w:rsidRPr="000924C5">
        <w:rPr>
          <w:sz w:val="28"/>
          <w:szCs w:val="28"/>
        </w:rPr>
        <w:t xml:space="preserve"> віддалених результатах.</w:t>
      </w:r>
    </w:p>
    <w:p w:rsidR="00D02C88" w:rsidRDefault="00D02C88" w:rsidP="00D02C88">
      <w:pPr>
        <w:tabs>
          <w:tab w:val="left" w:pos="996"/>
        </w:tabs>
        <w:spacing w:line="360" w:lineRule="auto"/>
        <w:ind w:left="-567" w:firstLine="709"/>
        <w:jc w:val="both"/>
        <w:rPr>
          <w:b/>
          <w:sz w:val="28"/>
          <w:szCs w:val="28"/>
        </w:rPr>
      </w:pPr>
    </w:p>
    <w:p w:rsidR="00D02C88" w:rsidRDefault="00D02C88" w:rsidP="00D02C88">
      <w:pPr>
        <w:tabs>
          <w:tab w:val="left" w:pos="996"/>
        </w:tabs>
        <w:spacing w:line="360" w:lineRule="auto"/>
        <w:ind w:left="-567" w:firstLine="709"/>
        <w:jc w:val="both"/>
        <w:rPr>
          <w:b/>
          <w:sz w:val="28"/>
          <w:szCs w:val="28"/>
        </w:rPr>
      </w:pPr>
      <w:r>
        <w:rPr>
          <w:b/>
          <w:sz w:val="28"/>
          <w:szCs w:val="28"/>
        </w:rPr>
        <w:t>5.4.</w:t>
      </w:r>
      <w:r w:rsidRPr="008D19A9">
        <w:rPr>
          <w:b/>
          <w:sz w:val="28"/>
          <w:szCs w:val="28"/>
        </w:rPr>
        <w:t xml:space="preserve"> Мультивісцеральні резекції в хірургічному лікуванні місцево-поширеного раку шлунка.</w:t>
      </w:r>
    </w:p>
    <w:p w:rsidR="00D02C88" w:rsidRPr="008B1F8D" w:rsidRDefault="00D02C88" w:rsidP="00D02C88">
      <w:pPr>
        <w:spacing w:line="360" w:lineRule="auto"/>
        <w:ind w:left="-567" w:firstLine="709"/>
        <w:jc w:val="both"/>
        <w:rPr>
          <w:sz w:val="28"/>
          <w:szCs w:val="28"/>
        </w:rPr>
      </w:pPr>
      <w:r w:rsidRPr="008B1F8D">
        <w:rPr>
          <w:sz w:val="28"/>
          <w:szCs w:val="28"/>
        </w:rPr>
        <w:t xml:space="preserve">Окрему групу становлять </w:t>
      </w:r>
      <w:r w:rsidR="008B1F8D" w:rsidRPr="008B1F8D">
        <w:rPr>
          <w:sz w:val="28"/>
          <w:szCs w:val="28"/>
        </w:rPr>
        <w:t xml:space="preserve">63 (15,0%) </w:t>
      </w:r>
      <w:r w:rsidRPr="008B1F8D">
        <w:rPr>
          <w:sz w:val="28"/>
          <w:szCs w:val="28"/>
        </w:rPr>
        <w:t>хвор</w:t>
      </w:r>
      <w:r w:rsidR="008B1F8D" w:rsidRPr="008B1F8D">
        <w:rPr>
          <w:sz w:val="28"/>
          <w:szCs w:val="28"/>
        </w:rPr>
        <w:t xml:space="preserve">их в </w:t>
      </w:r>
      <w:r w:rsidRPr="008B1F8D">
        <w:rPr>
          <w:sz w:val="28"/>
          <w:szCs w:val="28"/>
        </w:rPr>
        <w:t>яки</w:t>
      </w:r>
      <w:r w:rsidR="008B1F8D" w:rsidRPr="008B1F8D">
        <w:rPr>
          <w:sz w:val="28"/>
          <w:szCs w:val="28"/>
        </w:rPr>
        <w:t>х</w:t>
      </w:r>
      <w:r w:rsidRPr="008B1F8D">
        <w:rPr>
          <w:sz w:val="28"/>
          <w:szCs w:val="28"/>
        </w:rPr>
        <w:t xml:space="preserve"> виконані мультивісцеральні резекції (резекція більше двох органів). З них резекці</w:t>
      </w:r>
      <w:r w:rsidR="008B1F8D" w:rsidRPr="008B1F8D">
        <w:rPr>
          <w:sz w:val="28"/>
          <w:szCs w:val="28"/>
        </w:rPr>
        <w:t>ю</w:t>
      </w:r>
      <w:r w:rsidRPr="008B1F8D">
        <w:rPr>
          <w:sz w:val="28"/>
          <w:szCs w:val="28"/>
        </w:rPr>
        <w:t xml:space="preserve"> підшлункової залози</w:t>
      </w:r>
      <w:r w:rsidR="008B1F8D" w:rsidRPr="008B1F8D">
        <w:rPr>
          <w:sz w:val="28"/>
          <w:szCs w:val="28"/>
        </w:rPr>
        <w:t>,спленектомію та</w:t>
      </w:r>
      <w:r w:rsidRPr="008B1F8D">
        <w:rPr>
          <w:sz w:val="28"/>
          <w:szCs w:val="28"/>
        </w:rPr>
        <w:t xml:space="preserve"> резекці</w:t>
      </w:r>
      <w:r w:rsidR="008B1F8D" w:rsidRPr="008B1F8D">
        <w:rPr>
          <w:sz w:val="28"/>
          <w:szCs w:val="28"/>
        </w:rPr>
        <w:t>ю</w:t>
      </w:r>
      <w:r w:rsidRPr="008B1F8D">
        <w:rPr>
          <w:sz w:val="28"/>
          <w:szCs w:val="28"/>
        </w:rPr>
        <w:t xml:space="preserve"> товстої кишки виконан</w:t>
      </w:r>
      <w:r w:rsidR="008B1F8D" w:rsidRPr="008B1F8D">
        <w:rPr>
          <w:sz w:val="28"/>
          <w:szCs w:val="28"/>
        </w:rPr>
        <w:t>о</w:t>
      </w:r>
      <w:r w:rsidR="000304DE" w:rsidRPr="008B1F8D">
        <w:rPr>
          <w:sz w:val="28"/>
          <w:szCs w:val="28"/>
        </w:rPr>
        <w:t>в</w:t>
      </w:r>
      <w:r w:rsidRPr="008B1F8D">
        <w:rPr>
          <w:sz w:val="28"/>
          <w:szCs w:val="28"/>
        </w:rPr>
        <w:t xml:space="preserve"> 34 </w:t>
      </w:r>
      <w:r w:rsidRPr="008B1F8D">
        <w:rPr>
          <w:sz w:val="28"/>
          <w:szCs w:val="28"/>
        </w:rPr>
        <w:lastRenderedPageBreak/>
        <w:t xml:space="preserve">хворих, </w:t>
      </w:r>
      <w:r w:rsidR="008B1F8D" w:rsidRPr="008B1F8D">
        <w:rPr>
          <w:sz w:val="28"/>
          <w:szCs w:val="28"/>
        </w:rPr>
        <w:t>і</w:t>
      </w:r>
      <w:r w:rsidRPr="008B1F8D">
        <w:rPr>
          <w:sz w:val="28"/>
          <w:szCs w:val="28"/>
        </w:rPr>
        <w:t xml:space="preserve">з додатковою нефр-епінефректомією - </w:t>
      </w:r>
      <w:r w:rsidR="008B1F8D" w:rsidRPr="008B1F8D">
        <w:rPr>
          <w:sz w:val="28"/>
          <w:szCs w:val="28"/>
        </w:rPr>
        <w:t>в</w:t>
      </w:r>
      <w:r w:rsidRPr="008B1F8D">
        <w:rPr>
          <w:sz w:val="28"/>
          <w:szCs w:val="28"/>
        </w:rPr>
        <w:t xml:space="preserve"> 15 хворих; гастректомі</w:t>
      </w:r>
      <w:r w:rsidR="008B1F8D" w:rsidRPr="008B1F8D">
        <w:rPr>
          <w:sz w:val="28"/>
          <w:szCs w:val="28"/>
        </w:rPr>
        <w:t>ю,спленектомії та</w:t>
      </w:r>
      <w:r w:rsidRPr="008B1F8D">
        <w:rPr>
          <w:sz w:val="28"/>
          <w:szCs w:val="28"/>
        </w:rPr>
        <w:t xml:space="preserve"> резекцію абдомінального відділу стравоходу – </w:t>
      </w:r>
      <w:r w:rsidR="008B1F8D" w:rsidRPr="008B1F8D">
        <w:rPr>
          <w:sz w:val="28"/>
          <w:szCs w:val="28"/>
        </w:rPr>
        <w:t>в</w:t>
      </w:r>
      <w:r w:rsidRPr="008B1F8D">
        <w:rPr>
          <w:sz w:val="28"/>
          <w:szCs w:val="28"/>
        </w:rPr>
        <w:t xml:space="preserve"> 8 хворих. Комбінован</w:t>
      </w:r>
      <w:r w:rsidR="008B1F8D" w:rsidRPr="008B1F8D">
        <w:rPr>
          <w:sz w:val="28"/>
          <w:szCs w:val="28"/>
        </w:rPr>
        <w:t>у</w:t>
      </w:r>
      <w:r w:rsidRPr="008B1F8D">
        <w:rPr>
          <w:sz w:val="28"/>
          <w:szCs w:val="28"/>
        </w:rPr>
        <w:t xml:space="preserve"> гастректомі</w:t>
      </w:r>
      <w:r w:rsidR="008B1F8D" w:rsidRPr="008B1F8D">
        <w:rPr>
          <w:sz w:val="28"/>
          <w:szCs w:val="28"/>
        </w:rPr>
        <w:t>юі</w:t>
      </w:r>
      <w:r w:rsidRPr="008B1F8D">
        <w:rPr>
          <w:sz w:val="28"/>
          <w:szCs w:val="28"/>
        </w:rPr>
        <w:t xml:space="preserve">з резекцією печінки </w:t>
      </w:r>
      <w:r w:rsidR="008B1F8D" w:rsidRPr="008B1F8D">
        <w:rPr>
          <w:sz w:val="28"/>
          <w:szCs w:val="28"/>
        </w:rPr>
        <w:t>та</w:t>
      </w:r>
      <w:r w:rsidRPr="008B1F8D">
        <w:rPr>
          <w:sz w:val="28"/>
          <w:szCs w:val="28"/>
        </w:rPr>
        <w:t xml:space="preserve"> підшлункової залози виконан</w:t>
      </w:r>
      <w:r w:rsidR="008B1F8D" w:rsidRPr="008B1F8D">
        <w:rPr>
          <w:sz w:val="28"/>
          <w:szCs w:val="28"/>
        </w:rPr>
        <w:t>ов</w:t>
      </w:r>
      <w:r w:rsidRPr="008B1F8D">
        <w:rPr>
          <w:sz w:val="28"/>
          <w:szCs w:val="28"/>
        </w:rPr>
        <w:t xml:space="preserve"> 6 випадках.</w:t>
      </w:r>
    </w:p>
    <w:p w:rsidR="00D02C88" w:rsidRPr="000924C5" w:rsidRDefault="00D02C88" w:rsidP="00D02C88">
      <w:pPr>
        <w:spacing w:line="360" w:lineRule="auto"/>
        <w:ind w:left="-567" w:firstLine="709"/>
        <w:jc w:val="both"/>
        <w:rPr>
          <w:sz w:val="28"/>
          <w:szCs w:val="28"/>
        </w:rPr>
      </w:pPr>
      <w:r w:rsidRPr="000924C5">
        <w:rPr>
          <w:sz w:val="28"/>
          <w:szCs w:val="28"/>
        </w:rPr>
        <w:t xml:space="preserve">При </w:t>
      </w:r>
      <w:r>
        <w:rPr>
          <w:sz w:val="28"/>
          <w:szCs w:val="28"/>
        </w:rPr>
        <w:t xml:space="preserve">інвазії пухлини шлунка в тіло </w:t>
      </w:r>
      <w:r w:rsidR="008B1F8D">
        <w:rPr>
          <w:sz w:val="28"/>
          <w:szCs w:val="28"/>
        </w:rPr>
        <w:t>та</w:t>
      </w:r>
      <w:r>
        <w:rPr>
          <w:sz w:val="28"/>
          <w:szCs w:val="28"/>
        </w:rPr>
        <w:t xml:space="preserve"> хвіст підшлункової залози</w:t>
      </w:r>
      <w:r w:rsidRPr="000924C5">
        <w:rPr>
          <w:sz w:val="28"/>
          <w:szCs w:val="28"/>
        </w:rPr>
        <w:t xml:space="preserve"> дуже важливо оцінити поширеність пухлини в заочеревин</w:t>
      </w:r>
      <w:r>
        <w:rPr>
          <w:sz w:val="28"/>
          <w:szCs w:val="28"/>
        </w:rPr>
        <w:t>ий</w:t>
      </w:r>
      <w:r w:rsidRPr="000924C5">
        <w:rPr>
          <w:sz w:val="28"/>
          <w:szCs w:val="28"/>
        </w:rPr>
        <w:t xml:space="preserve"> прост</w:t>
      </w:r>
      <w:r>
        <w:rPr>
          <w:sz w:val="28"/>
          <w:szCs w:val="28"/>
        </w:rPr>
        <w:t>ір</w:t>
      </w:r>
      <w:r w:rsidRPr="000924C5">
        <w:rPr>
          <w:sz w:val="28"/>
          <w:szCs w:val="28"/>
        </w:rPr>
        <w:t xml:space="preserve"> (ревізія лівого наднирника </w:t>
      </w:r>
      <w:r w:rsidR="008B1F8D">
        <w:rPr>
          <w:sz w:val="28"/>
          <w:szCs w:val="28"/>
        </w:rPr>
        <w:t>та</w:t>
      </w:r>
      <w:r w:rsidRPr="000924C5">
        <w:rPr>
          <w:sz w:val="28"/>
          <w:szCs w:val="28"/>
        </w:rPr>
        <w:t xml:space="preserve"> лівої нирки). </w:t>
      </w:r>
      <w:r w:rsidR="008B1F8D">
        <w:rPr>
          <w:sz w:val="28"/>
          <w:szCs w:val="28"/>
        </w:rPr>
        <w:t>В</w:t>
      </w:r>
      <w:r>
        <w:rPr>
          <w:sz w:val="28"/>
          <w:szCs w:val="28"/>
        </w:rPr>
        <w:t>наших</w:t>
      </w:r>
      <w:r w:rsidRPr="000924C5">
        <w:rPr>
          <w:sz w:val="28"/>
          <w:szCs w:val="28"/>
        </w:rPr>
        <w:t xml:space="preserve"> спостереженнях ми зустрічалися з подібною хірургічної ситуацією. При відсутності віддалених метастазів були виконані на додаток до основної операції видалення лівого наднирника (9 випадків), лівої нирки з </w:t>
      </w:r>
      <w:r>
        <w:rPr>
          <w:sz w:val="28"/>
          <w:szCs w:val="28"/>
        </w:rPr>
        <w:t>паранефральною</w:t>
      </w:r>
      <w:r w:rsidRPr="000924C5">
        <w:rPr>
          <w:sz w:val="28"/>
          <w:szCs w:val="28"/>
        </w:rPr>
        <w:t xml:space="preserve"> клітковиною в одному блоці з пухлиною (</w:t>
      </w:r>
      <w:r w:rsidR="005D4469">
        <w:rPr>
          <w:sz w:val="28"/>
          <w:szCs w:val="28"/>
        </w:rPr>
        <w:t>6</w:t>
      </w:r>
      <w:r w:rsidRPr="000924C5">
        <w:rPr>
          <w:sz w:val="28"/>
          <w:szCs w:val="28"/>
        </w:rPr>
        <w:t xml:space="preserve"> спостережень), тільки </w:t>
      </w:r>
      <w:r>
        <w:rPr>
          <w:sz w:val="28"/>
          <w:szCs w:val="28"/>
        </w:rPr>
        <w:t>паранефральної</w:t>
      </w:r>
      <w:r w:rsidRPr="000924C5">
        <w:rPr>
          <w:sz w:val="28"/>
          <w:szCs w:val="28"/>
        </w:rPr>
        <w:t xml:space="preserve"> клітковини (6 спостережень). Ще у одного хворого виконана субтотальна дистальна резекція шлунка, резекція підшлункової залози з селезінкою, лівим над</w:t>
      </w:r>
      <w:r>
        <w:rPr>
          <w:sz w:val="28"/>
          <w:szCs w:val="28"/>
        </w:rPr>
        <w:t>нирником</w:t>
      </w:r>
      <w:r w:rsidRPr="000924C5">
        <w:rPr>
          <w:sz w:val="28"/>
          <w:szCs w:val="28"/>
        </w:rPr>
        <w:t xml:space="preserve">, лівою ниркою </w:t>
      </w:r>
      <w:r w:rsidR="008B1F8D">
        <w:rPr>
          <w:sz w:val="28"/>
          <w:szCs w:val="28"/>
        </w:rPr>
        <w:t>та</w:t>
      </w:r>
      <w:r w:rsidRPr="000924C5">
        <w:rPr>
          <w:sz w:val="28"/>
          <w:szCs w:val="28"/>
        </w:rPr>
        <w:t xml:space="preserve"> ліво</w:t>
      </w:r>
      <w:r>
        <w:rPr>
          <w:sz w:val="28"/>
          <w:szCs w:val="28"/>
        </w:rPr>
        <w:t>бічна</w:t>
      </w:r>
      <w:r w:rsidRPr="000924C5">
        <w:rPr>
          <w:sz w:val="28"/>
          <w:szCs w:val="28"/>
        </w:rPr>
        <w:t xml:space="preserve"> геміколектомія.Схемат</w:t>
      </w:r>
      <w:r>
        <w:rPr>
          <w:sz w:val="28"/>
          <w:szCs w:val="28"/>
        </w:rPr>
        <w:t>и</w:t>
      </w:r>
      <w:r w:rsidRPr="000924C5">
        <w:rPr>
          <w:sz w:val="28"/>
          <w:szCs w:val="28"/>
        </w:rPr>
        <w:t>ч</w:t>
      </w:r>
      <w:r>
        <w:rPr>
          <w:sz w:val="28"/>
          <w:szCs w:val="28"/>
        </w:rPr>
        <w:t>не</w:t>
      </w:r>
      <w:r w:rsidRPr="000924C5">
        <w:rPr>
          <w:sz w:val="28"/>
          <w:szCs w:val="28"/>
        </w:rPr>
        <w:t xml:space="preserve"> зображення </w:t>
      </w:r>
      <w:r>
        <w:rPr>
          <w:sz w:val="28"/>
          <w:szCs w:val="28"/>
        </w:rPr>
        <w:t xml:space="preserve">відновного етапу </w:t>
      </w:r>
      <w:r w:rsidRPr="000924C5">
        <w:rPr>
          <w:sz w:val="28"/>
          <w:szCs w:val="28"/>
        </w:rPr>
        <w:t>оперативн</w:t>
      </w:r>
      <w:r>
        <w:rPr>
          <w:sz w:val="28"/>
          <w:szCs w:val="28"/>
        </w:rPr>
        <w:t>их</w:t>
      </w:r>
      <w:r w:rsidRPr="000924C5">
        <w:rPr>
          <w:sz w:val="28"/>
          <w:szCs w:val="28"/>
        </w:rPr>
        <w:t xml:space="preserve"> втручан</w:t>
      </w:r>
      <w:r>
        <w:rPr>
          <w:sz w:val="28"/>
          <w:szCs w:val="28"/>
        </w:rPr>
        <w:t>ь</w:t>
      </w:r>
      <w:r w:rsidRPr="000924C5">
        <w:rPr>
          <w:sz w:val="28"/>
          <w:szCs w:val="28"/>
        </w:rPr>
        <w:t xml:space="preserve"> представлено на рис. </w:t>
      </w:r>
      <w:r>
        <w:rPr>
          <w:sz w:val="28"/>
          <w:szCs w:val="28"/>
        </w:rPr>
        <w:t>5.4.1.</w:t>
      </w:r>
    </w:p>
    <w:p w:rsidR="00D02C88" w:rsidRPr="000924C5" w:rsidRDefault="00D02C88" w:rsidP="00D02C88">
      <w:pPr>
        <w:spacing w:line="360" w:lineRule="auto"/>
        <w:ind w:left="-567" w:firstLine="709"/>
        <w:rPr>
          <w:sz w:val="28"/>
          <w:szCs w:val="28"/>
        </w:rPr>
      </w:pPr>
      <w:r w:rsidRPr="000924C5">
        <w:rPr>
          <w:noProof/>
          <w:sz w:val="28"/>
          <w:szCs w:val="28"/>
          <w:lang w:val="ru-RU" w:eastAsia="ru-RU"/>
        </w:rPr>
        <w:drawing>
          <wp:inline distT="0" distB="0" distL="0" distR="0">
            <wp:extent cx="1598174" cy="2004646"/>
            <wp:effectExtent l="0" t="0" r="2540" b="0"/>
            <wp:docPr id="119" name="Рисунок 26"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11"/>
                    <pic:cNvPicPr>
                      <a:picLocks noChangeAspect="1" noChangeArrowheads="1"/>
                    </pic:cNvPicPr>
                  </pic:nvPicPr>
                  <pic:blipFill>
                    <a:blip r:embed="rId1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5357"/>
                    <a:stretch>
                      <a:fillRect/>
                    </a:stretch>
                  </pic:blipFill>
                  <pic:spPr bwMode="auto">
                    <a:xfrm>
                      <a:off x="0" y="0"/>
                      <a:ext cx="1598174" cy="2004646"/>
                    </a:xfrm>
                    <a:prstGeom prst="rect">
                      <a:avLst/>
                    </a:prstGeom>
                    <a:noFill/>
                    <a:ln>
                      <a:noFill/>
                    </a:ln>
                  </pic:spPr>
                </pic:pic>
              </a:graphicData>
            </a:graphic>
          </wp:inline>
        </w:drawing>
      </w:r>
      <w:r>
        <w:rPr>
          <w:sz w:val="28"/>
          <w:szCs w:val="28"/>
        </w:rPr>
        <w:tab/>
      </w:r>
      <w:r>
        <w:rPr>
          <w:sz w:val="28"/>
          <w:szCs w:val="28"/>
        </w:rPr>
        <w:tab/>
      </w:r>
      <w:r w:rsidRPr="000924C5">
        <w:rPr>
          <w:noProof/>
          <w:sz w:val="28"/>
          <w:szCs w:val="28"/>
          <w:lang w:val="ru-RU" w:eastAsia="ru-RU"/>
        </w:rPr>
        <w:drawing>
          <wp:inline distT="0" distB="0" distL="0" distR="0">
            <wp:extent cx="1608992" cy="2017365"/>
            <wp:effectExtent l="0" t="0" r="0" b="2540"/>
            <wp:docPr id="120" name="Рисунок 120"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12"/>
                    <pic:cNvPicPr>
                      <a:picLocks noChangeAspect="1" noChangeArrowheads="1"/>
                    </pic:cNvPicPr>
                  </pic:nvPicPr>
                  <pic:blipFill>
                    <a:blip r:embed="rId1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5838"/>
                    <a:stretch>
                      <a:fillRect/>
                    </a:stretch>
                  </pic:blipFill>
                  <pic:spPr bwMode="auto">
                    <a:xfrm>
                      <a:off x="0" y="0"/>
                      <a:ext cx="1608992" cy="2017365"/>
                    </a:xfrm>
                    <a:prstGeom prst="rect">
                      <a:avLst/>
                    </a:prstGeom>
                    <a:noFill/>
                    <a:ln>
                      <a:noFill/>
                    </a:ln>
                  </pic:spPr>
                </pic:pic>
              </a:graphicData>
            </a:graphic>
          </wp:inline>
        </w:drawing>
      </w:r>
      <w:r>
        <w:rPr>
          <w:sz w:val="28"/>
          <w:szCs w:val="28"/>
        </w:rPr>
        <w:tab/>
      </w:r>
      <w:r w:rsidRPr="000924C5">
        <w:rPr>
          <w:noProof/>
          <w:sz w:val="28"/>
          <w:szCs w:val="28"/>
          <w:lang w:val="ru-RU" w:eastAsia="ru-RU"/>
        </w:rPr>
        <w:drawing>
          <wp:inline distT="0" distB="0" distL="0" distR="0">
            <wp:extent cx="1582616" cy="2116511"/>
            <wp:effectExtent l="0" t="0" r="0" b="0"/>
            <wp:docPr id="123" name="Рисунок 123"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13"/>
                    <pic:cNvPicPr>
                      <a:picLocks noChangeAspect="1" noChangeArrowheads="1"/>
                    </pic:cNvPicPr>
                  </pic:nvPicPr>
                  <pic:blipFill>
                    <a:blip r:embed="rId1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582616" cy="2116511"/>
                    </a:xfrm>
                    <a:prstGeom prst="rect">
                      <a:avLst/>
                    </a:prstGeom>
                    <a:noFill/>
                    <a:ln>
                      <a:noFill/>
                    </a:ln>
                  </pic:spPr>
                </pic:pic>
              </a:graphicData>
            </a:graphic>
          </wp:inline>
        </w:drawing>
      </w:r>
    </w:p>
    <w:p w:rsidR="00D02C88" w:rsidRDefault="00D02C88" w:rsidP="00D02C88">
      <w:pPr>
        <w:ind w:left="-567" w:firstLine="709"/>
        <w:rPr>
          <w:sz w:val="28"/>
          <w:szCs w:val="28"/>
        </w:rPr>
      </w:pPr>
      <w:r>
        <w:rPr>
          <w:sz w:val="28"/>
          <w:szCs w:val="28"/>
        </w:rPr>
        <w:tab/>
      </w:r>
      <w:r>
        <w:rPr>
          <w:sz w:val="28"/>
          <w:szCs w:val="28"/>
        </w:rPr>
        <w:tab/>
        <w:t>А)</w:t>
      </w:r>
      <w:r>
        <w:rPr>
          <w:sz w:val="28"/>
          <w:szCs w:val="28"/>
        </w:rPr>
        <w:tab/>
      </w:r>
      <w:r>
        <w:rPr>
          <w:sz w:val="28"/>
          <w:szCs w:val="28"/>
        </w:rPr>
        <w:tab/>
      </w:r>
      <w:r>
        <w:rPr>
          <w:sz w:val="28"/>
          <w:szCs w:val="28"/>
        </w:rPr>
        <w:tab/>
      </w:r>
      <w:r>
        <w:rPr>
          <w:sz w:val="28"/>
          <w:szCs w:val="28"/>
        </w:rPr>
        <w:tab/>
        <w:t xml:space="preserve">      Б)</w:t>
      </w:r>
      <w:r>
        <w:rPr>
          <w:sz w:val="28"/>
          <w:szCs w:val="28"/>
        </w:rPr>
        <w:tab/>
      </w:r>
      <w:r>
        <w:rPr>
          <w:sz w:val="28"/>
          <w:szCs w:val="28"/>
        </w:rPr>
        <w:tab/>
      </w:r>
      <w:r>
        <w:rPr>
          <w:sz w:val="28"/>
          <w:szCs w:val="28"/>
        </w:rPr>
        <w:tab/>
      </w:r>
      <w:r>
        <w:rPr>
          <w:sz w:val="28"/>
          <w:szCs w:val="28"/>
        </w:rPr>
        <w:tab/>
      </w:r>
      <w:r>
        <w:rPr>
          <w:sz w:val="28"/>
          <w:szCs w:val="28"/>
        </w:rPr>
        <w:tab/>
        <w:t>В)</w:t>
      </w:r>
    </w:p>
    <w:p w:rsidR="00D02C88" w:rsidRPr="000924C5" w:rsidRDefault="00D02C88" w:rsidP="00D02C88">
      <w:pPr>
        <w:spacing w:line="360" w:lineRule="auto"/>
        <w:ind w:left="-567" w:firstLine="709"/>
        <w:jc w:val="center"/>
        <w:rPr>
          <w:sz w:val="28"/>
          <w:szCs w:val="28"/>
        </w:rPr>
      </w:pPr>
      <w:r>
        <w:rPr>
          <w:sz w:val="28"/>
          <w:szCs w:val="28"/>
        </w:rPr>
        <w:t>Рис. 5.4.1.Схеми відновного етапу після: с</w:t>
      </w:r>
      <w:r w:rsidRPr="000924C5">
        <w:rPr>
          <w:sz w:val="28"/>
          <w:szCs w:val="28"/>
        </w:rPr>
        <w:t>убтотальн</w:t>
      </w:r>
      <w:r>
        <w:rPr>
          <w:sz w:val="28"/>
          <w:szCs w:val="28"/>
        </w:rPr>
        <w:t xml:space="preserve">оїдистальної </w:t>
      </w:r>
      <w:r w:rsidRPr="000924C5">
        <w:rPr>
          <w:sz w:val="28"/>
          <w:szCs w:val="28"/>
        </w:rPr>
        <w:t>резекці</w:t>
      </w:r>
      <w:r>
        <w:rPr>
          <w:sz w:val="28"/>
          <w:szCs w:val="28"/>
        </w:rPr>
        <w:t>ї</w:t>
      </w:r>
      <w:r w:rsidRPr="000924C5">
        <w:rPr>
          <w:sz w:val="28"/>
          <w:szCs w:val="28"/>
        </w:rPr>
        <w:t xml:space="preserve"> шлунка по Більрот-II на довгій петлі з </w:t>
      </w:r>
      <w:r>
        <w:rPr>
          <w:sz w:val="28"/>
          <w:szCs w:val="28"/>
        </w:rPr>
        <w:t>браунівськиманастомозом</w:t>
      </w:r>
      <w:r w:rsidRPr="000924C5">
        <w:rPr>
          <w:sz w:val="28"/>
          <w:szCs w:val="28"/>
        </w:rPr>
        <w:t>, субтотальн</w:t>
      </w:r>
      <w:r>
        <w:rPr>
          <w:sz w:val="28"/>
          <w:szCs w:val="28"/>
        </w:rPr>
        <w:t>ої</w:t>
      </w:r>
      <w:r w:rsidRPr="000924C5">
        <w:rPr>
          <w:sz w:val="28"/>
          <w:szCs w:val="28"/>
        </w:rPr>
        <w:t xml:space="preserve"> дистальн</w:t>
      </w:r>
      <w:r>
        <w:rPr>
          <w:sz w:val="28"/>
          <w:szCs w:val="28"/>
        </w:rPr>
        <w:t>ої</w:t>
      </w:r>
      <w:r w:rsidRPr="000924C5">
        <w:rPr>
          <w:sz w:val="28"/>
          <w:szCs w:val="28"/>
        </w:rPr>
        <w:t xml:space="preserve"> резекці</w:t>
      </w:r>
      <w:r>
        <w:rPr>
          <w:sz w:val="28"/>
          <w:szCs w:val="28"/>
        </w:rPr>
        <w:t>ї</w:t>
      </w:r>
      <w:r w:rsidRPr="000924C5">
        <w:rPr>
          <w:sz w:val="28"/>
          <w:szCs w:val="28"/>
        </w:rPr>
        <w:t xml:space="preserve"> підшлункової залози з селезінкою і лівим над</w:t>
      </w:r>
      <w:r>
        <w:rPr>
          <w:sz w:val="28"/>
          <w:szCs w:val="28"/>
        </w:rPr>
        <w:t xml:space="preserve">нирником (А) і лівобічною нефректомією (Б) </w:t>
      </w:r>
      <w:r w:rsidR="00933609">
        <w:rPr>
          <w:sz w:val="28"/>
          <w:szCs w:val="28"/>
        </w:rPr>
        <w:t>та</w:t>
      </w:r>
      <w:r>
        <w:rPr>
          <w:sz w:val="28"/>
          <w:szCs w:val="28"/>
        </w:rPr>
        <w:t xml:space="preserve"> лівобічною геміколектомією (В).</w:t>
      </w:r>
    </w:p>
    <w:p w:rsidR="00D02C88" w:rsidRPr="000924C5" w:rsidRDefault="00D02C88" w:rsidP="00D02C88">
      <w:pPr>
        <w:spacing w:line="360" w:lineRule="auto"/>
        <w:ind w:left="-567" w:firstLine="709"/>
        <w:jc w:val="center"/>
        <w:rPr>
          <w:sz w:val="28"/>
          <w:szCs w:val="28"/>
        </w:rPr>
      </w:pPr>
    </w:p>
    <w:p w:rsidR="00D02C88" w:rsidRPr="000924C5" w:rsidRDefault="00D02C88" w:rsidP="00D02C88">
      <w:pPr>
        <w:spacing w:line="360" w:lineRule="auto"/>
        <w:ind w:left="-567" w:firstLine="709"/>
        <w:jc w:val="both"/>
        <w:rPr>
          <w:sz w:val="28"/>
          <w:szCs w:val="28"/>
        </w:rPr>
      </w:pPr>
      <w:r w:rsidRPr="000924C5">
        <w:rPr>
          <w:sz w:val="28"/>
          <w:szCs w:val="28"/>
        </w:rPr>
        <w:t>Дані операції відносяться до високотравмат</w:t>
      </w:r>
      <w:r>
        <w:rPr>
          <w:sz w:val="28"/>
          <w:szCs w:val="28"/>
        </w:rPr>
        <w:t>ичних</w:t>
      </w:r>
      <w:r w:rsidRPr="000924C5">
        <w:rPr>
          <w:sz w:val="28"/>
          <w:szCs w:val="28"/>
        </w:rPr>
        <w:t xml:space="preserve"> оперативних </w:t>
      </w:r>
      <w:r w:rsidR="005D4469">
        <w:rPr>
          <w:sz w:val="28"/>
          <w:szCs w:val="28"/>
        </w:rPr>
        <w:t>у</w:t>
      </w:r>
      <w:r w:rsidRPr="000924C5">
        <w:rPr>
          <w:sz w:val="28"/>
          <w:szCs w:val="28"/>
        </w:rPr>
        <w:t xml:space="preserve">тручань, </w:t>
      </w:r>
      <w:r w:rsidR="005D4469">
        <w:rPr>
          <w:sz w:val="28"/>
          <w:szCs w:val="28"/>
        </w:rPr>
        <w:t>що</w:t>
      </w:r>
      <w:r w:rsidRPr="000924C5">
        <w:rPr>
          <w:sz w:val="28"/>
          <w:szCs w:val="28"/>
        </w:rPr>
        <w:t>викону</w:t>
      </w:r>
      <w:r>
        <w:rPr>
          <w:sz w:val="28"/>
          <w:szCs w:val="28"/>
        </w:rPr>
        <w:t>ються</w:t>
      </w:r>
      <w:r w:rsidRPr="000924C5">
        <w:rPr>
          <w:sz w:val="28"/>
          <w:szCs w:val="28"/>
        </w:rPr>
        <w:t xml:space="preserve"> при місцево-поширеному раку шлунка без віддалених метастазів. </w:t>
      </w:r>
      <w:r w:rsidRPr="000924C5">
        <w:rPr>
          <w:sz w:val="28"/>
          <w:szCs w:val="28"/>
        </w:rPr>
        <w:lastRenderedPageBreak/>
        <w:t>Вони вимагають високої спеціалізації хірурга</w:t>
      </w:r>
      <w:r>
        <w:rPr>
          <w:sz w:val="28"/>
          <w:szCs w:val="28"/>
        </w:rPr>
        <w:t>, що</w:t>
      </w:r>
      <w:r w:rsidRPr="000924C5">
        <w:rPr>
          <w:sz w:val="28"/>
          <w:szCs w:val="28"/>
        </w:rPr>
        <w:t xml:space="preserve"> оперує адекватного медикаментозного забезпечення, реанімаційно</w:t>
      </w:r>
      <w:r w:rsidR="005D4469">
        <w:rPr>
          <w:sz w:val="28"/>
          <w:szCs w:val="28"/>
        </w:rPr>
        <w:t>го</w:t>
      </w:r>
      <w:r w:rsidRPr="000924C5">
        <w:rPr>
          <w:sz w:val="28"/>
          <w:szCs w:val="28"/>
        </w:rPr>
        <w:t xml:space="preserve"> та анестезіологічно</w:t>
      </w:r>
      <w:r w:rsidR="005D4469">
        <w:rPr>
          <w:sz w:val="28"/>
          <w:szCs w:val="28"/>
        </w:rPr>
        <w:t>гозабезпечення</w:t>
      </w:r>
      <w:r w:rsidRPr="000924C5">
        <w:rPr>
          <w:sz w:val="28"/>
          <w:szCs w:val="28"/>
        </w:rPr>
        <w:t xml:space="preserve">. Ці операції є вимушеними, однак при наявності показань можуть бути в арсеналі хірургічних методів лікування хворих </w:t>
      </w:r>
      <w:r>
        <w:rPr>
          <w:sz w:val="28"/>
          <w:szCs w:val="28"/>
        </w:rPr>
        <w:t>на місцево-поширений рак</w:t>
      </w:r>
      <w:r w:rsidRPr="000924C5">
        <w:rPr>
          <w:sz w:val="28"/>
          <w:szCs w:val="28"/>
        </w:rPr>
        <w:t xml:space="preserve"> шлунка</w:t>
      </w:r>
      <w:r>
        <w:rPr>
          <w:sz w:val="28"/>
          <w:szCs w:val="28"/>
        </w:rPr>
        <w:t xml:space="preserve"> (рис. 5.4.2. і 5.4.3.)</w:t>
      </w:r>
      <w:r w:rsidRPr="000924C5">
        <w:rPr>
          <w:sz w:val="28"/>
          <w:szCs w:val="28"/>
        </w:rPr>
        <w:t>.</w:t>
      </w:r>
    </w:p>
    <w:p w:rsidR="00D02C88" w:rsidRPr="000924C5" w:rsidRDefault="00D02C88" w:rsidP="00D02C88">
      <w:pPr>
        <w:spacing w:line="360" w:lineRule="auto"/>
        <w:ind w:left="-567" w:firstLine="709"/>
        <w:jc w:val="center"/>
        <w:rPr>
          <w:sz w:val="28"/>
          <w:szCs w:val="28"/>
        </w:rPr>
      </w:pPr>
      <w:r w:rsidRPr="000924C5">
        <w:rPr>
          <w:noProof/>
          <w:sz w:val="28"/>
          <w:szCs w:val="28"/>
          <w:lang w:val="ru-RU" w:eastAsia="ru-RU"/>
        </w:rPr>
        <w:drawing>
          <wp:inline distT="0" distB="0" distL="0" distR="0">
            <wp:extent cx="1788260" cy="2260768"/>
            <wp:effectExtent l="0" t="0" r="2540" b="6350"/>
            <wp:docPr id="124" name="Рисунок 16" descr="DSC01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DSC01062"/>
                    <pic:cNvPicPr>
                      <a:picLocks noChangeAspect="1" noChangeArrowheads="1"/>
                    </pic:cNvPicPr>
                  </pic:nvPicPr>
                  <pic:blipFill>
                    <a:blip r:embed="rId1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4716" r="49176" b="9749"/>
                    <a:stretch>
                      <a:fillRect/>
                    </a:stretch>
                  </pic:blipFill>
                  <pic:spPr bwMode="auto">
                    <a:xfrm>
                      <a:off x="0" y="0"/>
                      <a:ext cx="1789196" cy="2261951"/>
                    </a:xfrm>
                    <a:prstGeom prst="rect">
                      <a:avLst/>
                    </a:prstGeom>
                    <a:noFill/>
                    <a:ln>
                      <a:noFill/>
                    </a:ln>
                  </pic:spPr>
                </pic:pic>
              </a:graphicData>
            </a:graphic>
          </wp:inline>
        </w:drawing>
      </w:r>
    </w:p>
    <w:p w:rsidR="00D02C88" w:rsidRPr="000924C5" w:rsidRDefault="00D02C88" w:rsidP="00D02C88">
      <w:pPr>
        <w:spacing w:line="360" w:lineRule="auto"/>
        <w:ind w:left="-567" w:firstLine="709"/>
        <w:jc w:val="center"/>
        <w:rPr>
          <w:sz w:val="28"/>
          <w:szCs w:val="28"/>
        </w:rPr>
      </w:pPr>
      <w:r>
        <w:rPr>
          <w:sz w:val="28"/>
          <w:szCs w:val="28"/>
        </w:rPr>
        <w:t>Рис</w:t>
      </w:r>
      <w:r w:rsidRPr="000924C5">
        <w:rPr>
          <w:sz w:val="28"/>
          <w:szCs w:val="28"/>
        </w:rPr>
        <w:t xml:space="preserve">. </w:t>
      </w:r>
      <w:r>
        <w:rPr>
          <w:sz w:val="28"/>
          <w:szCs w:val="28"/>
        </w:rPr>
        <w:t>5.4.2</w:t>
      </w:r>
      <w:r w:rsidRPr="000924C5">
        <w:rPr>
          <w:sz w:val="28"/>
          <w:szCs w:val="28"/>
        </w:rPr>
        <w:t>. Хворий Г., 54 років, І.</w:t>
      </w:r>
      <w:r>
        <w:rPr>
          <w:sz w:val="28"/>
          <w:szCs w:val="28"/>
        </w:rPr>
        <w:t>Х</w:t>
      </w:r>
      <w:r w:rsidRPr="000924C5">
        <w:rPr>
          <w:sz w:val="28"/>
          <w:szCs w:val="28"/>
        </w:rPr>
        <w:t xml:space="preserve">. № 2404. Пухлина шлунка з інвазією в тіло і хвіст підшлункової залози </w:t>
      </w:r>
      <w:r w:rsidR="005D4469">
        <w:rPr>
          <w:sz w:val="28"/>
          <w:szCs w:val="28"/>
        </w:rPr>
        <w:t>так</w:t>
      </w:r>
      <w:r w:rsidRPr="000924C5">
        <w:rPr>
          <w:sz w:val="28"/>
          <w:szCs w:val="28"/>
        </w:rPr>
        <w:t xml:space="preserve"> лівий наднирник. Етап мобілізації лівого наднирника.</w:t>
      </w:r>
    </w:p>
    <w:p w:rsidR="00D02C88" w:rsidRPr="000924C5" w:rsidRDefault="00D02C88" w:rsidP="00D02C88">
      <w:pPr>
        <w:spacing w:line="360" w:lineRule="auto"/>
        <w:ind w:left="-567" w:firstLine="709"/>
        <w:jc w:val="both"/>
        <w:rPr>
          <w:sz w:val="28"/>
          <w:szCs w:val="28"/>
        </w:rPr>
      </w:pPr>
      <w:r w:rsidRPr="000924C5">
        <w:rPr>
          <w:noProof/>
          <w:sz w:val="28"/>
          <w:szCs w:val="28"/>
          <w:lang w:val="ru-RU" w:eastAsia="ru-RU"/>
        </w:rPr>
        <w:drawing>
          <wp:inline distT="0" distB="0" distL="0" distR="0">
            <wp:extent cx="2362200" cy="2143125"/>
            <wp:effectExtent l="0" t="0" r="0" b="9525"/>
            <wp:docPr id="125" name="Рисунок 76" descr="DSC09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DSC09568"/>
                    <pic:cNvPicPr>
                      <a:picLocks noChangeAspect="1" noChangeArrowheads="1"/>
                    </pic:cNvPicPr>
                  </pic:nvPicPr>
                  <pic:blipFill>
                    <a:blip r:embed="rId1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4324" t="20938" r="21275" b="12274"/>
                    <a:stretch>
                      <a:fillRect/>
                    </a:stretch>
                  </pic:blipFill>
                  <pic:spPr bwMode="auto">
                    <a:xfrm>
                      <a:off x="0" y="0"/>
                      <a:ext cx="2362200" cy="2143125"/>
                    </a:xfrm>
                    <a:prstGeom prst="rect">
                      <a:avLst/>
                    </a:prstGeom>
                    <a:noFill/>
                    <a:ln>
                      <a:noFill/>
                    </a:ln>
                  </pic:spPr>
                </pic:pic>
              </a:graphicData>
            </a:graphic>
          </wp:inline>
        </w:drawing>
      </w:r>
      <w:r w:rsidRPr="000924C5">
        <w:rPr>
          <w:sz w:val="28"/>
          <w:szCs w:val="28"/>
        </w:rPr>
        <w:tab/>
      </w:r>
      <w:r w:rsidRPr="000924C5">
        <w:rPr>
          <w:sz w:val="28"/>
          <w:szCs w:val="28"/>
        </w:rPr>
        <w:tab/>
      </w:r>
      <w:r w:rsidRPr="000924C5">
        <w:rPr>
          <w:noProof/>
          <w:sz w:val="28"/>
          <w:szCs w:val="28"/>
          <w:lang w:val="ru-RU" w:eastAsia="ru-RU"/>
        </w:rPr>
        <w:drawing>
          <wp:inline distT="0" distB="0" distL="0" distR="0">
            <wp:extent cx="2381250" cy="2133600"/>
            <wp:effectExtent l="0" t="0" r="0" b="0"/>
            <wp:docPr id="126" name="Рисунок 75" descr="DSC09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DSC09592"/>
                    <pic:cNvPicPr>
                      <a:picLocks noChangeAspect="1" noChangeArrowheads="1"/>
                    </pic:cNvPicPr>
                  </pic:nvPicPr>
                  <pic:blipFill>
                    <a:blip r:embed="rId1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6694" t="13260" r="24268" b="5525"/>
                    <a:stretch>
                      <a:fillRect/>
                    </a:stretch>
                  </pic:blipFill>
                  <pic:spPr bwMode="auto">
                    <a:xfrm>
                      <a:off x="0" y="0"/>
                      <a:ext cx="2381250" cy="2133600"/>
                    </a:xfrm>
                    <a:prstGeom prst="rect">
                      <a:avLst/>
                    </a:prstGeom>
                    <a:noFill/>
                    <a:ln>
                      <a:noFill/>
                    </a:ln>
                  </pic:spPr>
                </pic:pic>
              </a:graphicData>
            </a:graphic>
          </wp:inline>
        </w:drawing>
      </w:r>
    </w:p>
    <w:p w:rsidR="00D02C88" w:rsidRPr="000924C5" w:rsidRDefault="00D02C88" w:rsidP="00D02C88">
      <w:pPr>
        <w:tabs>
          <w:tab w:val="left" w:pos="996"/>
        </w:tabs>
        <w:spacing w:line="360" w:lineRule="auto"/>
        <w:ind w:left="-567" w:firstLine="709"/>
        <w:jc w:val="center"/>
        <w:rPr>
          <w:sz w:val="28"/>
          <w:szCs w:val="28"/>
        </w:rPr>
      </w:pPr>
      <w:r>
        <w:rPr>
          <w:sz w:val="28"/>
          <w:szCs w:val="28"/>
        </w:rPr>
        <w:t>Рис</w:t>
      </w:r>
      <w:r w:rsidRPr="000924C5">
        <w:rPr>
          <w:sz w:val="28"/>
          <w:szCs w:val="28"/>
        </w:rPr>
        <w:t xml:space="preserve">. </w:t>
      </w:r>
      <w:r>
        <w:rPr>
          <w:sz w:val="28"/>
          <w:szCs w:val="28"/>
        </w:rPr>
        <w:t>5.4.3.</w:t>
      </w:r>
      <w:r w:rsidRPr="000924C5">
        <w:rPr>
          <w:sz w:val="28"/>
          <w:szCs w:val="28"/>
        </w:rPr>
        <w:t xml:space="preserve"> Хвора В., 58 років. </w:t>
      </w:r>
      <w:r>
        <w:rPr>
          <w:sz w:val="28"/>
          <w:szCs w:val="28"/>
        </w:rPr>
        <w:t xml:space="preserve">ІХ № 2311. </w:t>
      </w:r>
      <w:r w:rsidRPr="000924C5">
        <w:rPr>
          <w:sz w:val="28"/>
          <w:szCs w:val="28"/>
        </w:rPr>
        <w:t>Комбінована гастректомія з резекцією III сегмента печінки, резекцією висхідн</w:t>
      </w:r>
      <w:r>
        <w:rPr>
          <w:sz w:val="28"/>
          <w:szCs w:val="28"/>
        </w:rPr>
        <w:t>ої</w:t>
      </w:r>
      <w:r w:rsidRPr="000924C5">
        <w:rPr>
          <w:sz w:val="28"/>
          <w:szCs w:val="28"/>
        </w:rPr>
        <w:t>, поперечноободо</w:t>
      </w:r>
      <w:r>
        <w:rPr>
          <w:sz w:val="28"/>
          <w:szCs w:val="28"/>
        </w:rPr>
        <w:t>вої</w:t>
      </w:r>
      <w:r w:rsidR="005D4469">
        <w:rPr>
          <w:sz w:val="28"/>
          <w:szCs w:val="28"/>
        </w:rPr>
        <w:t>та</w:t>
      </w:r>
      <w:r w:rsidRPr="000924C5">
        <w:rPr>
          <w:sz w:val="28"/>
          <w:szCs w:val="28"/>
        </w:rPr>
        <w:t xml:space="preserve"> низхідн</w:t>
      </w:r>
      <w:r>
        <w:rPr>
          <w:sz w:val="28"/>
          <w:szCs w:val="28"/>
        </w:rPr>
        <w:t>ої</w:t>
      </w:r>
      <w:r w:rsidRPr="000924C5">
        <w:rPr>
          <w:sz w:val="28"/>
          <w:szCs w:val="28"/>
        </w:rPr>
        <w:t xml:space="preserve"> ободової кишки, а також резекцією хвоста підшлункової залози, спленектомією.</w:t>
      </w:r>
    </w:p>
    <w:p w:rsidR="00D02C88" w:rsidRDefault="00D02C88" w:rsidP="00D02C88">
      <w:pPr>
        <w:tabs>
          <w:tab w:val="left" w:pos="996"/>
        </w:tabs>
        <w:spacing w:line="360" w:lineRule="auto"/>
        <w:ind w:left="-567" w:firstLine="709"/>
        <w:jc w:val="both"/>
        <w:rPr>
          <w:sz w:val="28"/>
          <w:szCs w:val="28"/>
        </w:rPr>
      </w:pPr>
      <w:r w:rsidRPr="000924C5">
        <w:rPr>
          <w:sz w:val="28"/>
          <w:szCs w:val="28"/>
        </w:rPr>
        <w:t xml:space="preserve">Таким чином, можна стверджувати, що інвазія пухлин шлунка в </w:t>
      </w:r>
      <w:r>
        <w:rPr>
          <w:sz w:val="28"/>
          <w:szCs w:val="28"/>
        </w:rPr>
        <w:t>декілька органів</w:t>
      </w:r>
      <w:r w:rsidRPr="000924C5">
        <w:rPr>
          <w:sz w:val="28"/>
          <w:szCs w:val="28"/>
        </w:rPr>
        <w:t xml:space="preserve"> не є ознакою нерезектабельн</w:t>
      </w:r>
      <w:r>
        <w:rPr>
          <w:sz w:val="28"/>
          <w:szCs w:val="28"/>
        </w:rPr>
        <w:t>ості</w:t>
      </w:r>
      <w:r w:rsidRPr="000924C5">
        <w:rPr>
          <w:sz w:val="28"/>
          <w:szCs w:val="28"/>
        </w:rPr>
        <w:t xml:space="preserve">. Розроблено принципові підходи до вирішення даної проблеми: на додаток до субтотальної резекції шлунка або </w:t>
      </w:r>
      <w:r w:rsidRPr="000924C5">
        <w:rPr>
          <w:sz w:val="28"/>
          <w:szCs w:val="28"/>
        </w:rPr>
        <w:lastRenderedPageBreak/>
        <w:t>гастректомі</w:t>
      </w:r>
      <w:r>
        <w:rPr>
          <w:sz w:val="28"/>
          <w:szCs w:val="28"/>
        </w:rPr>
        <w:t>ї</w:t>
      </w:r>
      <w:r w:rsidRPr="000924C5">
        <w:rPr>
          <w:sz w:val="28"/>
          <w:szCs w:val="28"/>
        </w:rPr>
        <w:t xml:space="preserve"> можна рекомендувати</w:t>
      </w:r>
      <w:r>
        <w:rPr>
          <w:sz w:val="28"/>
          <w:szCs w:val="28"/>
        </w:rPr>
        <w:t xml:space="preserve"> мультивісцеральні резекції які передбачають резекцію печінки, підшлункової залози, товстої кишки з додатковою епінефректомією, нефректомією, спленектомією </w:t>
      </w:r>
      <w:r w:rsidR="005D4469">
        <w:rPr>
          <w:sz w:val="28"/>
          <w:szCs w:val="28"/>
        </w:rPr>
        <w:t>та</w:t>
      </w:r>
      <w:r>
        <w:rPr>
          <w:sz w:val="28"/>
          <w:szCs w:val="28"/>
        </w:rPr>
        <w:t xml:space="preserve"> виконанням лімфодиссекції</w:t>
      </w:r>
      <w:r w:rsidRPr="000924C5">
        <w:rPr>
          <w:sz w:val="28"/>
          <w:szCs w:val="28"/>
        </w:rPr>
        <w:t xml:space="preserve">. Накопичений досвід подібних </w:t>
      </w:r>
      <w:r>
        <w:rPr>
          <w:sz w:val="28"/>
          <w:szCs w:val="28"/>
        </w:rPr>
        <w:t>мультивісцеральних резекцій</w:t>
      </w:r>
      <w:r w:rsidRPr="000924C5">
        <w:rPr>
          <w:sz w:val="28"/>
          <w:szCs w:val="28"/>
        </w:rPr>
        <w:t xml:space="preserve"> свідчить про переносим</w:t>
      </w:r>
      <w:r>
        <w:rPr>
          <w:sz w:val="28"/>
          <w:szCs w:val="28"/>
        </w:rPr>
        <w:t>ість</w:t>
      </w:r>
      <w:r w:rsidRPr="000924C5">
        <w:rPr>
          <w:sz w:val="28"/>
          <w:szCs w:val="28"/>
        </w:rPr>
        <w:t xml:space="preserve"> таких операцій, їх непоганих найближчих і віддалених результатах.</w:t>
      </w:r>
    </w:p>
    <w:p w:rsidR="00D02C88" w:rsidRDefault="00D02C88" w:rsidP="00D02C88">
      <w:pPr>
        <w:tabs>
          <w:tab w:val="left" w:pos="996"/>
        </w:tabs>
        <w:spacing w:line="360" w:lineRule="auto"/>
        <w:ind w:left="-567" w:firstLine="709"/>
        <w:jc w:val="both"/>
        <w:rPr>
          <w:sz w:val="28"/>
          <w:szCs w:val="28"/>
        </w:rPr>
      </w:pPr>
    </w:p>
    <w:p w:rsidR="00D02C88" w:rsidRPr="008D19A9" w:rsidRDefault="00D02C88" w:rsidP="00D02C88">
      <w:pPr>
        <w:tabs>
          <w:tab w:val="left" w:pos="996"/>
        </w:tabs>
        <w:spacing w:line="360" w:lineRule="auto"/>
        <w:ind w:left="-567" w:firstLine="709"/>
        <w:jc w:val="both"/>
        <w:rPr>
          <w:b/>
          <w:sz w:val="28"/>
          <w:szCs w:val="28"/>
        </w:rPr>
      </w:pPr>
      <w:r>
        <w:rPr>
          <w:b/>
          <w:sz w:val="28"/>
          <w:szCs w:val="28"/>
        </w:rPr>
        <w:t>5</w:t>
      </w:r>
      <w:r w:rsidRPr="008D19A9">
        <w:rPr>
          <w:b/>
          <w:sz w:val="28"/>
          <w:szCs w:val="28"/>
        </w:rPr>
        <w:t>.</w:t>
      </w:r>
      <w:r>
        <w:rPr>
          <w:b/>
          <w:sz w:val="28"/>
          <w:szCs w:val="28"/>
        </w:rPr>
        <w:t>5.Гастропластика ілеоцекальним сегментом кишечника після комбінованої гастректомії</w:t>
      </w:r>
      <w:r w:rsidRPr="008D19A9">
        <w:rPr>
          <w:b/>
          <w:sz w:val="28"/>
          <w:szCs w:val="28"/>
        </w:rPr>
        <w:t>.</w:t>
      </w:r>
    </w:p>
    <w:p w:rsidR="00D02C88" w:rsidRPr="004745AD" w:rsidRDefault="00D02C88" w:rsidP="00D02C88">
      <w:pPr>
        <w:tabs>
          <w:tab w:val="left" w:pos="996"/>
        </w:tabs>
        <w:spacing w:line="360" w:lineRule="auto"/>
        <w:ind w:left="-567" w:firstLine="709"/>
        <w:jc w:val="both"/>
        <w:rPr>
          <w:sz w:val="28"/>
          <w:szCs w:val="28"/>
        </w:rPr>
      </w:pPr>
      <w:r w:rsidRPr="004745AD">
        <w:rPr>
          <w:sz w:val="28"/>
          <w:szCs w:val="28"/>
        </w:rPr>
        <w:t>Нами досліджені результати хірургічного лікування 18 хворих основної групи з місцево-поширеним раком шлунка у віці від 32 до 69 років. Середній вік склав 57,6 років. З них чоловіків - 12 (66,7%), жінок - 6 (33,3%). Всім хворим на реконструктивно</w:t>
      </w:r>
      <w:r>
        <w:rPr>
          <w:sz w:val="28"/>
          <w:szCs w:val="28"/>
        </w:rPr>
        <w:t>му</w:t>
      </w:r>
      <w:r w:rsidRPr="004745AD">
        <w:rPr>
          <w:sz w:val="28"/>
          <w:szCs w:val="28"/>
        </w:rPr>
        <w:t xml:space="preserve"> етапі після комбінованої </w:t>
      </w:r>
      <w:r>
        <w:rPr>
          <w:sz w:val="28"/>
          <w:szCs w:val="28"/>
        </w:rPr>
        <w:t>гастректомії було</w:t>
      </w:r>
      <w:r w:rsidRPr="004745AD">
        <w:rPr>
          <w:sz w:val="28"/>
          <w:szCs w:val="28"/>
        </w:rPr>
        <w:t xml:space="preserve"> виконан</w:t>
      </w:r>
      <w:r>
        <w:rPr>
          <w:sz w:val="28"/>
          <w:szCs w:val="28"/>
        </w:rPr>
        <w:t>о</w:t>
      </w:r>
      <w:r w:rsidRPr="004745AD">
        <w:rPr>
          <w:sz w:val="28"/>
          <w:szCs w:val="28"/>
        </w:rPr>
        <w:t xml:space="preserve"> гастропластику ілеоцекальни</w:t>
      </w:r>
      <w:r>
        <w:rPr>
          <w:sz w:val="28"/>
          <w:szCs w:val="28"/>
        </w:rPr>
        <w:t>м</w:t>
      </w:r>
      <w:r w:rsidRPr="004745AD">
        <w:rPr>
          <w:sz w:val="28"/>
          <w:szCs w:val="28"/>
        </w:rPr>
        <w:t xml:space="preserve"> сегментом кишечника. Локалізація пухлини і статус за класифікацією TNM наведено в табл</w:t>
      </w:r>
      <w:r>
        <w:rPr>
          <w:sz w:val="28"/>
          <w:szCs w:val="28"/>
        </w:rPr>
        <w:t>иці5.5.</w:t>
      </w:r>
      <w:r w:rsidRPr="004745AD">
        <w:rPr>
          <w:sz w:val="28"/>
          <w:szCs w:val="28"/>
        </w:rPr>
        <w:t>1.</w:t>
      </w:r>
    </w:p>
    <w:p w:rsidR="00D02C88" w:rsidRPr="004745AD" w:rsidRDefault="00D02C88" w:rsidP="00D02C88">
      <w:pPr>
        <w:spacing w:line="360" w:lineRule="auto"/>
        <w:ind w:firstLine="708"/>
        <w:jc w:val="right"/>
        <w:rPr>
          <w:sz w:val="28"/>
          <w:szCs w:val="28"/>
        </w:rPr>
      </w:pPr>
      <w:r w:rsidRPr="004745AD">
        <w:rPr>
          <w:sz w:val="28"/>
          <w:szCs w:val="28"/>
        </w:rPr>
        <w:t>Таблиц</w:t>
      </w:r>
      <w:r>
        <w:rPr>
          <w:sz w:val="28"/>
          <w:szCs w:val="28"/>
        </w:rPr>
        <w:t>я5.5.</w:t>
      </w:r>
      <w:r w:rsidRPr="004745AD">
        <w:rPr>
          <w:sz w:val="28"/>
          <w:szCs w:val="28"/>
        </w:rPr>
        <w:t>1</w:t>
      </w:r>
      <w:r>
        <w:rPr>
          <w:sz w:val="28"/>
          <w:szCs w:val="28"/>
        </w:rPr>
        <w:t>.</w:t>
      </w:r>
    </w:p>
    <w:p w:rsidR="00D02C88" w:rsidRPr="004745AD" w:rsidRDefault="00D02C88" w:rsidP="00D02C88">
      <w:pPr>
        <w:spacing w:line="360" w:lineRule="auto"/>
        <w:ind w:firstLine="708"/>
        <w:jc w:val="right"/>
        <w:rPr>
          <w:sz w:val="28"/>
          <w:szCs w:val="28"/>
        </w:rPr>
      </w:pPr>
      <w:r w:rsidRPr="004745AD">
        <w:rPr>
          <w:sz w:val="28"/>
          <w:szCs w:val="28"/>
        </w:rPr>
        <w:t>Локал</w:t>
      </w:r>
      <w:r>
        <w:rPr>
          <w:sz w:val="28"/>
          <w:szCs w:val="28"/>
        </w:rPr>
        <w:t>і</w:t>
      </w:r>
      <w:r w:rsidRPr="004745AD">
        <w:rPr>
          <w:sz w:val="28"/>
          <w:szCs w:val="28"/>
        </w:rPr>
        <w:t>зац</w:t>
      </w:r>
      <w:r>
        <w:rPr>
          <w:sz w:val="28"/>
          <w:szCs w:val="28"/>
        </w:rPr>
        <w:t>і</w:t>
      </w:r>
      <w:r w:rsidRPr="004745AD">
        <w:rPr>
          <w:sz w:val="28"/>
          <w:szCs w:val="28"/>
        </w:rPr>
        <w:t xml:space="preserve">я </w:t>
      </w:r>
      <w:r>
        <w:rPr>
          <w:sz w:val="28"/>
          <w:szCs w:val="28"/>
        </w:rPr>
        <w:t xml:space="preserve">пухлинишлункаірозподіл хворих </w:t>
      </w:r>
      <w:r w:rsidRPr="004745AD">
        <w:rPr>
          <w:sz w:val="28"/>
          <w:szCs w:val="28"/>
        </w:rPr>
        <w:t>основно</w:t>
      </w:r>
      <w:r>
        <w:rPr>
          <w:sz w:val="28"/>
          <w:szCs w:val="28"/>
        </w:rPr>
        <w:t>ї</w:t>
      </w:r>
      <w:r w:rsidRPr="004745AD">
        <w:rPr>
          <w:sz w:val="28"/>
          <w:szCs w:val="28"/>
        </w:rPr>
        <w:t xml:space="preserve"> груп</w:t>
      </w:r>
      <w:r>
        <w:rPr>
          <w:sz w:val="28"/>
          <w:szCs w:val="28"/>
        </w:rPr>
        <w:t>иза</w:t>
      </w:r>
      <w:r w:rsidRPr="004745AD">
        <w:rPr>
          <w:sz w:val="28"/>
          <w:szCs w:val="28"/>
        </w:rPr>
        <w:t xml:space="preserve"> TNM</w:t>
      </w:r>
    </w:p>
    <w:tbl>
      <w:tblPr>
        <w:tblStyle w:val="af5"/>
        <w:tblW w:w="0" w:type="auto"/>
        <w:tblInd w:w="-459" w:type="dxa"/>
        <w:tblLook w:val="04A0"/>
      </w:tblPr>
      <w:tblGrid>
        <w:gridCol w:w="4395"/>
        <w:gridCol w:w="2784"/>
        <w:gridCol w:w="2602"/>
      </w:tblGrid>
      <w:tr w:rsidR="00D02C88" w:rsidRPr="004745AD" w:rsidTr="00D02C88">
        <w:tc>
          <w:tcPr>
            <w:tcW w:w="4395" w:type="dxa"/>
            <w:vAlign w:val="center"/>
          </w:tcPr>
          <w:p w:rsidR="00D02C88" w:rsidRPr="004745AD" w:rsidRDefault="00D02C88" w:rsidP="00D02C88">
            <w:pPr>
              <w:spacing w:line="360" w:lineRule="auto"/>
              <w:rPr>
                <w:sz w:val="28"/>
                <w:szCs w:val="28"/>
              </w:rPr>
            </w:pPr>
            <w:r w:rsidRPr="004745AD">
              <w:rPr>
                <w:sz w:val="28"/>
                <w:szCs w:val="28"/>
              </w:rPr>
              <w:t>Локал</w:t>
            </w:r>
            <w:r>
              <w:rPr>
                <w:sz w:val="28"/>
                <w:szCs w:val="28"/>
              </w:rPr>
              <w:t>і</w:t>
            </w:r>
            <w:r w:rsidRPr="004745AD">
              <w:rPr>
                <w:sz w:val="28"/>
                <w:szCs w:val="28"/>
              </w:rPr>
              <w:t>зац</w:t>
            </w:r>
            <w:r>
              <w:rPr>
                <w:sz w:val="28"/>
                <w:szCs w:val="28"/>
              </w:rPr>
              <w:t>і</w:t>
            </w:r>
            <w:r w:rsidRPr="004745AD">
              <w:rPr>
                <w:sz w:val="28"/>
                <w:szCs w:val="28"/>
              </w:rPr>
              <w:t xml:space="preserve">я </w:t>
            </w:r>
            <w:r>
              <w:rPr>
                <w:sz w:val="28"/>
                <w:szCs w:val="28"/>
              </w:rPr>
              <w:t>пухлини шлунка</w:t>
            </w:r>
          </w:p>
        </w:tc>
        <w:tc>
          <w:tcPr>
            <w:tcW w:w="2784" w:type="dxa"/>
            <w:vAlign w:val="center"/>
          </w:tcPr>
          <w:p w:rsidR="00D02C88" w:rsidRPr="004745AD" w:rsidRDefault="00D02C88" w:rsidP="00D02C88">
            <w:pPr>
              <w:spacing w:line="360" w:lineRule="auto"/>
              <w:jc w:val="center"/>
              <w:rPr>
                <w:sz w:val="28"/>
                <w:szCs w:val="28"/>
              </w:rPr>
            </w:pPr>
            <w:r w:rsidRPr="004745AD">
              <w:rPr>
                <w:sz w:val="28"/>
                <w:szCs w:val="28"/>
              </w:rPr>
              <w:t>К</w:t>
            </w:r>
            <w:r>
              <w:rPr>
                <w:sz w:val="28"/>
                <w:szCs w:val="28"/>
              </w:rPr>
              <w:t>ількістьхворих</w:t>
            </w:r>
          </w:p>
        </w:tc>
        <w:tc>
          <w:tcPr>
            <w:tcW w:w="2602" w:type="dxa"/>
            <w:vAlign w:val="center"/>
          </w:tcPr>
          <w:p w:rsidR="00D02C88" w:rsidRPr="004745AD" w:rsidRDefault="00D02C88" w:rsidP="00D02C88">
            <w:pPr>
              <w:spacing w:line="360" w:lineRule="auto"/>
              <w:jc w:val="center"/>
              <w:rPr>
                <w:sz w:val="28"/>
                <w:szCs w:val="28"/>
              </w:rPr>
            </w:pPr>
            <w:r w:rsidRPr="004745AD">
              <w:rPr>
                <w:sz w:val="28"/>
                <w:szCs w:val="28"/>
              </w:rPr>
              <w:t>Ста</w:t>
            </w:r>
            <w:r>
              <w:rPr>
                <w:sz w:val="28"/>
                <w:szCs w:val="28"/>
              </w:rPr>
              <w:t>тус</w:t>
            </w:r>
            <w:r w:rsidRPr="004745AD">
              <w:rPr>
                <w:sz w:val="28"/>
                <w:szCs w:val="28"/>
              </w:rPr>
              <w:t xml:space="preserve"> TNM</w:t>
            </w:r>
          </w:p>
        </w:tc>
      </w:tr>
      <w:tr w:rsidR="00D02C88" w:rsidRPr="004745AD" w:rsidTr="00D02C88">
        <w:tc>
          <w:tcPr>
            <w:tcW w:w="4395" w:type="dxa"/>
            <w:vAlign w:val="center"/>
          </w:tcPr>
          <w:p w:rsidR="00D02C88" w:rsidRPr="004745AD" w:rsidRDefault="00D02C88" w:rsidP="00D02C88">
            <w:pPr>
              <w:spacing w:line="360" w:lineRule="auto"/>
              <w:jc w:val="both"/>
              <w:rPr>
                <w:sz w:val="28"/>
                <w:szCs w:val="28"/>
              </w:rPr>
            </w:pPr>
            <w:r w:rsidRPr="004745AD">
              <w:rPr>
                <w:sz w:val="28"/>
                <w:szCs w:val="28"/>
              </w:rPr>
              <w:t>Кард</w:t>
            </w:r>
            <w:r>
              <w:rPr>
                <w:sz w:val="28"/>
                <w:szCs w:val="28"/>
              </w:rPr>
              <w:t>і</w:t>
            </w:r>
            <w:r w:rsidRPr="004745AD">
              <w:rPr>
                <w:sz w:val="28"/>
                <w:szCs w:val="28"/>
              </w:rPr>
              <w:t>альн</w:t>
            </w:r>
            <w:r>
              <w:rPr>
                <w:sz w:val="28"/>
                <w:szCs w:val="28"/>
              </w:rPr>
              <w:t>и</w:t>
            </w:r>
            <w:r w:rsidRPr="004745AD">
              <w:rPr>
                <w:sz w:val="28"/>
                <w:szCs w:val="28"/>
              </w:rPr>
              <w:t xml:space="preserve">й </w:t>
            </w:r>
            <w:r>
              <w:rPr>
                <w:sz w:val="28"/>
                <w:szCs w:val="28"/>
              </w:rPr>
              <w:t>відділшлунка</w:t>
            </w:r>
          </w:p>
        </w:tc>
        <w:tc>
          <w:tcPr>
            <w:tcW w:w="2784" w:type="dxa"/>
            <w:vAlign w:val="center"/>
          </w:tcPr>
          <w:p w:rsidR="00D02C88" w:rsidRPr="004745AD" w:rsidRDefault="00D02C88" w:rsidP="00D02C88">
            <w:pPr>
              <w:spacing w:line="360" w:lineRule="auto"/>
              <w:jc w:val="center"/>
              <w:rPr>
                <w:sz w:val="28"/>
                <w:szCs w:val="28"/>
              </w:rPr>
            </w:pPr>
            <w:r w:rsidRPr="004745AD">
              <w:rPr>
                <w:sz w:val="28"/>
                <w:szCs w:val="28"/>
              </w:rPr>
              <w:t>1</w:t>
            </w:r>
          </w:p>
          <w:p w:rsidR="00D02C88" w:rsidRPr="004745AD" w:rsidRDefault="00D02C88" w:rsidP="00D02C88">
            <w:pPr>
              <w:spacing w:line="360" w:lineRule="auto"/>
              <w:jc w:val="center"/>
              <w:rPr>
                <w:sz w:val="28"/>
                <w:szCs w:val="28"/>
              </w:rPr>
            </w:pPr>
            <w:r w:rsidRPr="004745AD">
              <w:rPr>
                <w:sz w:val="28"/>
                <w:szCs w:val="28"/>
              </w:rPr>
              <w:t>1</w:t>
            </w:r>
          </w:p>
        </w:tc>
        <w:tc>
          <w:tcPr>
            <w:tcW w:w="2602" w:type="dxa"/>
            <w:vAlign w:val="center"/>
          </w:tcPr>
          <w:p w:rsidR="00D02C88" w:rsidRPr="004745AD" w:rsidRDefault="00D02C88" w:rsidP="00D02C88">
            <w:pPr>
              <w:spacing w:line="360" w:lineRule="auto"/>
              <w:jc w:val="center"/>
              <w:rPr>
                <w:sz w:val="28"/>
                <w:szCs w:val="28"/>
                <w:vertAlign w:val="subscript"/>
              </w:rPr>
            </w:pPr>
            <w:r w:rsidRPr="004745AD">
              <w:rPr>
                <w:sz w:val="28"/>
                <w:szCs w:val="28"/>
              </w:rPr>
              <w:t>Т</w:t>
            </w:r>
            <w:r w:rsidRPr="004745AD">
              <w:rPr>
                <w:sz w:val="28"/>
                <w:szCs w:val="28"/>
                <w:vertAlign w:val="subscript"/>
              </w:rPr>
              <w:t>4</w:t>
            </w:r>
            <w:r w:rsidRPr="004745AD">
              <w:rPr>
                <w:sz w:val="28"/>
                <w:szCs w:val="28"/>
              </w:rPr>
              <w:t>N</w:t>
            </w:r>
            <w:r w:rsidRPr="004745AD">
              <w:rPr>
                <w:sz w:val="28"/>
                <w:szCs w:val="28"/>
                <w:vertAlign w:val="subscript"/>
              </w:rPr>
              <w:t>1</w:t>
            </w:r>
            <w:r w:rsidRPr="004745AD">
              <w:rPr>
                <w:sz w:val="28"/>
                <w:szCs w:val="28"/>
              </w:rPr>
              <w:t>M</w:t>
            </w:r>
            <w:r w:rsidRPr="004745AD">
              <w:rPr>
                <w:sz w:val="28"/>
                <w:szCs w:val="28"/>
                <w:vertAlign w:val="subscript"/>
              </w:rPr>
              <w:t>0</w:t>
            </w:r>
            <w:r w:rsidRPr="004745AD">
              <w:rPr>
                <w:sz w:val="28"/>
                <w:szCs w:val="28"/>
              </w:rPr>
              <w:t>G</w:t>
            </w:r>
            <w:r w:rsidRPr="004745AD">
              <w:rPr>
                <w:sz w:val="28"/>
                <w:szCs w:val="28"/>
                <w:vertAlign w:val="subscript"/>
              </w:rPr>
              <w:t>3</w:t>
            </w:r>
          </w:p>
          <w:p w:rsidR="00D02C88" w:rsidRPr="004745AD" w:rsidRDefault="00D02C88" w:rsidP="00D02C88">
            <w:pPr>
              <w:spacing w:line="360" w:lineRule="auto"/>
              <w:jc w:val="center"/>
              <w:rPr>
                <w:sz w:val="28"/>
                <w:szCs w:val="28"/>
              </w:rPr>
            </w:pPr>
            <w:r w:rsidRPr="004745AD">
              <w:rPr>
                <w:sz w:val="28"/>
                <w:szCs w:val="28"/>
              </w:rPr>
              <w:t>Т</w:t>
            </w:r>
            <w:r w:rsidRPr="004745AD">
              <w:rPr>
                <w:sz w:val="28"/>
                <w:szCs w:val="28"/>
                <w:vertAlign w:val="subscript"/>
              </w:rPr>
              <w:t>4</w:t>
            </w:r>
            <w:r w:rsidRPr="004745AD">
              <w:rPr>
                <w:sz w:val="28"/>
                <w:szCs w:val="28"/>
              </w:rPr>
              <w:t>N</w:t>
            </w:r>
            <w:r w:rsidRPr="004745AD">
              <w:rPr>
                <w:sz w:val="28"/>
                <w:szCs w:val="28"/>
                <w:vertAlign w:val="subscript"/>
              </w:rPr>
              <w:t>1</w:t>
            </w:r>
            <w:r w:rsidRPr="004745AD">
              <w:rPr>
                <w:sz w:val="28"/>
                <w:szCs w:val="28"/>
              </w:rPr>
              <w:t>M</w:t>
            </w:r>
            <w:r w:rsidRPr="004745AD">
              <w:rPr>
                <w:sz w:val="28"/>
                <w:szCs w:val="28"/>
                <w:vertAlign w:val="subscript"/>
              </w:rPr>
              <w:t>0</w:t>
            </w:r>
            <w:r w:rsidRPr="004745AD">
              <w:rPr>
                <w:sz w:val="28"/>
                <w:szCs w:val="28"/>
              </w:rPr>
              <w:t>G</w:t>
            </w:r>
            <w:r w:rsidRPr="004745AD">
              <w:rPr>
                <w:sz w:val="28"/>
                <w:szCs w:val="28"/>
                <w:vertAlign w:val="subscript"/>
              </w:rPr>
              <w:t>2</w:t>
            </w:r>
          </w:p>
        </w:tc>
      </w:tr>
      <w:tr w:rsidR="00D02C88" w:rsidRPr="004745AD" w:rsidTr="00D02C88">
        <w:tc>
          <w:tcPr>
            <w:tcW w:w="4395" w:type="dxa"/>
            <w:vAlign w:val="center"/>
          </w:tcPr>
          <w:p w:rsidR="00D02C88" w:rsidRPr="004745AD" w:rsidRDefault="00D02C88" w:rsidP="00D02C88">
            <w:pPr>
              <w:spacing w:line="360" w:lineRule="auto"/>
              <w:jc w:val="both"/>
              <w:rPr>
                <w:sz w:val="28"/>
                <w:szCs w:val="28"/>
              </w:rPr>
            </w:pPr>
            <w:r w:rsidRPr="004745AD">
              <w:rPr>
                <w:sz w:val="28"/>
                <w:szCs w:val="28"/>
              </w:rPr>
              <w:t>Т</w:t>
            </w:r>
            <w:r>
              <w:rPr>
                <w:sz w:val="28"/>
                <w:szCs w:val="28"/>
              </w:rPr>
              <w:t>і</w:t>
            </w:r>
            <w:r w:rsidRPr="004745AD">
              <w:rPr>
                <w:sz w:val="28"/>
                <w:szCs w:val="28"/>
              </w:rPr>
              <w:t xml:space="preserve">ло </w:t>
            </w:r>
            <w:r>
              <w:rPr>
                <w:sz w:val="28"/>
                <w:szCs w:val="28"/>
              </w:rPr>
              <w:t>шлунка</w:t>
            </w:r>
          </w:p>
        </w:tc>
        <w:tc>
          <w:tcPr>
            <w:tcW w:w="2784" w:type="dxa"/>
            <w:vAlign w:val="center"/>
          </w:tcPr>
          <w:p w:rsidR="00D02C88" w:rsidRPr="004745AD" w:rsidRDefault="00D02C88" w:rsidP="00D02C88">
            <w:pPr>
              <w:spacing w:line="360" w:lineRule="auto"/>
              <w:jc w:val="center"/>
              <w:rPr>
                <w:sz w:val="28"/>
                <w:szCs w:val="28"/>
              </w:rPr>
            </w:pPr>
            <w:r w:rsidRPr="004745AD">
              <w:rPr>
                <w:sz w:val="28"/>
                <w:szCs w:val="28"/>
              </w:rPr>
              <w:t>2</w:t>
            </w:r>
          </w:p>
          <w:p w:rsidR="00D02C88" w:rsidRPr="004745AD" w:rsidRDefault="00D02C88" w:rsidP="00D02C88">
            <w:pPr>
              <w:spacing w:line="360" w:lineRule="auto"/>
              <w:jc w:val="center"/>
              <w:rPr>
                <w:sz w:val="28"/>
                <w:szCs w:val="28"/>
              </w:rPr>
            </w:pPr>
            <w:r w:rsidRPr="004745AD">
              <w:rPr>
                <w:sz w:val="28"/>
                <w:szCs w:val="28"/>
              </w:rPr>
              <w:t>1</w:t>
            </w:r>
          </w:p>
        </w:tc>
        <w:tc>
          <w:tcPr>
            <w:tcW w:w="2602" w:type="dxa"/>
            <w:vAlign w:val="center"/>
          </w:tcPr>
          <w:p w:rsidR="00D02C88" w:rsidRPr="004745AD" w:rsidRDefault="00D02C88" w:rsidP="00D02C88">
            <w:pPr>
              <w:spacing w:line="360" w:lineRule="auto"/>
              <w:jc w:val="center"/>
              <w:rPr>
                <w:sz w:val="28"/>
                <w:szCs w:val="28"/>
                <w:vertAlign w:val="subscript"/>
              </w:rPr>
            </w:pPr>
            <w:r w:rsidRPr="004745AD">
              <w:rPr>
                <w:sz w:val="28"/>
                <w:szCs w:val="28"/>
              </w:rPr>
              <w:t>Т</w:t>
            </w:r>
            <w:r w:rsidRPr="004745AD">
              <w:rPr>
                <w:sz w:val="28"/>
                <w:szCs w:val="28"/>
                <w:vertAlign w:val="subscript"/>
              </w:rPr>
              <w:t>4</w:t>
            </w:r>
            <w:r w:rsidRPr="004745AD">
              <w:rPr>
                <w:sz w:val="28"/>
                <w:szCs w:val="28"/>
              </w:rPr>
              <w:t>N</w:t>
            </w:r>
            <w:r w:rsidRPr="004745AD">
              <w:rPr>
                <w:sz w:val="28"/>
                <w:szCs w:val="28"/>
                <w:vertAlign w:val="subscript"/>
              </w:rPr>
              <w:t>1</w:t>
            </w:r>
            <w:r w:rsidRPr="004745AD">
              <w:rPr>
                <w:sz w:val="28"/>
                <w:szCs w:val="28"/>
              </w:rPr>
              <w:t>M</w:t>
            </w:r>
            <w:r w:rsidRPr="004745AD">
              <w:rPr>
                <w:sz w:val="28"/>
                <w:szCs w:val="28"/>
                <w:vertAlign w:val="subscript"/>
              </w:rPr>
              <w:t>0</w:t>
            </w:r>
            <w:r w:rsidRPr="004745AD">
              <w:rPr>
                <w:sz w:val="28"/>
                <w:szCs w:val="28"/>
              </w:rPr>
              <w:t>G</w:t>
            </w:r>
            <w:r w:rsidRPr="004745AD">
              <w:rPr>
                <w:sz w:val="28"/>
                <w:szCs w:val="28"/>
                <w:vertAlign w:val="subscript"/>
              </w:rPr>
              <w:t>3</w:t>
            </w:r>
          </w:p>
          <w:p w:rsidR="00D02C88" w:rsidRPr="004745AD" w:rsidRDefault="00D02C88" w:rsidP="00D02C88">
            <w:pPr>
              <w:spacing w:line="360" w:lineRule="auto"/>
              <w:jc w:val="center"/>
              <w:rPr>
                <w:sz w:val="28"/>
                <w:szCs w:val="28"/>
              </w:rPr>
            </w:pPr>
            <w:r w:rsidRPr="004745AD">
              <w:rPr>
                <w:sz w:val="28"/>
                <w:szCs w:val="28"/>
              </w:rPr>
              <w:t>Т</w:t>
            </w:r>
            <w:r w:rsidRPr="004745AD">
              <w:rPr>
                <w:sz w:val="28"/>
                <w:szCs w:val="28"/>
                <w:vertAlign w:val="subscript"/>
              </w:rPr>
              <w:t>4</w:t>
            </w:r>
            <w:r w:rsidRPr="004745AD">
              <w:rPr>
                <w:sz w:val="28"/>
                <w:szCs w:val="28"/>
              </w:rPr>
              <w:t>N</w:t>
            </w:r>
            <w:r w:rsidRPr="004745AD">
              <w:rPr>
                <w:sz w:val="28"/>
                <w:szCs w:val="28"/>
                <w:vertAlign w:val="subscript"/>
              </w:rPr>
              <w:t>2</w:t>
            </w:r>
            <w:r w:rsidRPr="004745AD">
              <w:rPr>
                <w:sz w:val="28"/>
                <w:szCs w:val="28"/>
              </w:rPr>
              <w:t>M</w:t>
            </w:r>
            <w:r w:rsidRPr="004745AD">
              <w:rPr>
                <w:sz w:val="28"/>
                <w:szCs w:val="28"/>
                <w:vertAlign w:val="subscript"/>
              </w:rPr>
              <w:t>0</w:t>
            </w:r>
            <w:r w:rsidRPr="004745AD">
              <w:rPr>
                <w:sz w:val="28"/>
                <w:szCs w:val="28"/>
              </w:rPr>
              <w:t>G</w:t>
            </w:r>
            <w:r w:rsidRPr="004745AD">
              <w:rPr>
                <w:sz w:val="28"/>
                <w:szCs w:val="28"/>
                <w:vertAlign w:val="subscript"/>
              </w:rPr>
              <w:t>3</w:t>
            </w:r>
          </w:p>
        </w:tc>
      </w:tr>
      <w:tr w:rsidR="00D02C88" w:rsidRPr="004745AD" w:rsidTr="00D02C88">
        <w:tc>
          <w:tcPr>
            <w:tcW w:w="4395" w:type="dxa"/>
            <w:vAlign w:val="center"/>
          </w:tcPr>
          <w:p w:rsidR="00D02C88" w:rsidRPr="004745AD" w:rsidRDefault="00D02C88" w:rsidP="00D02C88">
            <w:pPr>
              <w:spacing w:line="360" w:lineRule="auto"/>
              <w:jc w:val="both"/>
              <w:rPr>
                <w:sz w:val="28"/>
                <w:szCs w:val="28"/>
              </w:rPr>
            </w:pPr>
            <w:r>
              <w:rPr>
                <w:sz w:val="28"/>
                <w:szCs w:val="28"/>
              </w:rPr>
              <w:t>Антральний відділшлунка</w:t>
            </w:r>
          </w:p>
        </w:tc>
        <w:tc>
          <w:tcPr>
            <w:tcW w:w="2784" w:type="dxa"/>
            <w:vAlign w:val="center"/>
          </w:tcPr>
          <w:p w:rsidR="00D02C88" w:rsidRPr="004745AD" w:rsidRDefault="00D02C88" w:rsidP="00D02C88">
            <w:pPr>
              <w:spacing w:line="360" w:lineRule="auto"/>
              <w:jc w:val="center"/>
              <w:rPr>
                <w:sz w:val="28"/>
                <w:szCs w:val="28"/>
              </w:rPr>
            </w:pPr>
            <w:r w:rsidRPr="004745AD">
              <w:rPr>
                <w:sz w:val="28"/>
                <w:szCs w:val="28"/>
              </w:rPr>
              <w:t>2</w:t>
            </w:r>
          </w:p>
          <w:p w:rsidR="00D02C88" w:rsidRPr="004745AD" w:rsidRDefault="00D02C88" w:rsidP="00D02C88">
            <w:pPr>
              <w:spacing w:line="360" w:lineRule="auto"/>
              <w:jc w:val="center"/>
              <w:rPr>
                <w:sz w:val="28"/>
                <w:szCs w:val="28"/>
              </w:rPr>
            </w:pPr>
            <w:r w:rsidRPr="004745AD">
              <w:rPr>
                <w:sz w:val="28"/>
                <w:szCs w:val="28"/>
              </w:rPr>
              <w:t>2</w:t>
            </w:r>
          </w:p>
        </w:tc>
        <w:tc>
          <w:tcPr>
            <w:tcW w:w="2602" w:type="dxa"/>
            <w:vAlign w:val="center"/>
          </w:tcPr>
          <w:p w:rsidR="00D02C88" w:rsidRPr="004745AD" w:rsidRDefault="00D02C88" w:rsidP="00D02C88">
            <w:pPr>
              <w:spacing w:line="360" w:lineRule="auto"/>
              <w:jc w:val="center"/>
              <w:rPr>
                <w:sz w:val="28"/>
                <w:szCs w:val="28"/>
                <w:vertAlign w:val="subscript"/>
              </w:rPr>
            </w:pPr>
            <w:r w:rsidRPr="004745AD">
              <w:rPr>
                <w:sz w:val="28"/>
                <w:szCs w:val="28"/>
              </w:rPr>
              <w:t>Т</w:t>
            </w:r>
            <w:r w:rsidRPr="004745AD">
              <w:rPr>
                <w:sz w:val="28"/>
                <w:szCs w:val="28"/>
                <w:vertAlign w:val="subscript"/>
              </w:rPr>
              <w:t>4</w:t>
            </w:r>
            <w:r w:rsidRPr="004745AD">
              <w:rPr>
                <w:sz w:val="28"/>
                <w:szCs w:val="28"/>
              </w:rPr>
              <w:t>N</w:t>
            </w:r>
            <w:r w:rsidRPr="004745AD">
              <w:rPr>
                <w:sz w:val="28"/>
                <w:szCs w:val="28"/>
                <w:vertAlign w:val="subscript"/>
              </w:rPr>
              <w:t>1</w:t>
            </w:r>
            <w:r w:rsidRPr="004745AD">
              <w:rPr>
                <w:sz w:val="28"/>
                <w:szCs w:val="28"/>
              </w:rPr>
              <w:t>M</w:t>
            </w:r>
            <w:r w:rsidRPr="004745AD">
              <w:rPr>
                <w:sz w:val="28"/>
                <w:szCs w:val="28"/>
                <w:vertAlign w:val="subscript"/>
              </w:rPr>
              <w:t>0</w:t>
            </w:r>
            <w:r w:rsidRPr="004745AD">
              <w:rPr>
                <w:sz w:val="28"/>
                <w:szCs w:val="28"/>
              </w:rPr>
              <w:t>G</w:t>
            </w:r>
            <w:r w:rsidRPr="004745AD">
              <w:rPr>
                <w:sz w:val="28"/>
                <w:szCs w:val="28"/>
                <w:vertAlign w:val="subscript"/>
              </w:rPr>
              <w:t>3</w:t>
            </w:r>
          </w:p>
          <w:p w:rsidR="00D02C88" w:rsidRPr="004745AD" w:rsidRDefault="00D02C88" w:rsidP="00D02C88">
            <w:pPr>
              <w:spacing w:line="360" w:lineRule="auto"/>
              <w:jc w:val="center"/>
              <w:rPr>
                <w:sz w:val="28"/>
                <w:szCs w:val="28"/>
              </w:rPr>
            </w:pPr>
            <w:r w:rsidRPr="004745AD">
              <w:rPr>
                <w:sz w:val="28"/>
                <w:szCs w:val="28"/>
              </w:rPr>
              <w:t>Т</w:t>
            </w:r>
            <w:r w:rsidRPr="004745AD">
              <w:rPr>
                <w:sz w:val="28"/>
                <w:szCs w:val="28"/>
                <w:vertAlign w:val="subscript"/>
              </w:rPr>
              <w:t>4</w:t>
            </w:r>
            <w:r w:rsidRPr="004745AD">
              <w:rPr>
                <w:sz w:val="28"/>
                <w:szCs w:val="28"/>
              </w:rPr>
              <w:t>N</w:t>
            </w:r>
            <w:r w:rsidRPr="004745AD">
              <w:rPr>
                <w:sz w:val="28"/>
                <w:szCs w:val="28"/>
                <w:vertAlign w:val="subscript"/>
              </w:rPr>
              <w:t>1</w:t>
            </w:r>
            <w:r w:rsidRPr="004745AD">
              <w:rPr>
                <w:sz w:val="28"/>
                <w:szCs w:val="28"/>
              </w:rPr>
              <w:t>M</w:t>
            </w:r>
            <w:r w:rsidRPr="004745AD">
              <w:rPr>
                <w:sz w:val="28"/>
                <w:szCs w:val="28"/>
                <w:vertAlign w:val="subscript"/>
              </w:rPr>
              <w:t>0</w:t>
            </w:r>
            <w:r w:rsidRPr="004745AD">
              <w:rPr>
                <w:sz w:val="28"/>
                <w:szCs w:val="28"/>
              </w:rPr>
              <w:t>G</w:t>
            </w:r>
            <w:r w:rsidRPr="004745AD">
              <w:rPr>
                <w:sz w:val="28"/>
                <w:szCs w:val="28"/>
                <w:vertAlign w:val="subscript"/>
              </w:rPr>
              <w:t>1</w:t>
            </w:r>
          </w:p>
        </w:tc>
      </w:tr>
      <w:tr w:rsidR="00D02C88" w:rsidRPr="004745AD" w:rsidTr="00D02C88">
        <w:tc>
          <w:tcPr>
            <w:tcW w:w="4395" w:type="dxa"/>
            <w:vAlign w:val="center"/>
          </w:tcPr>
          <w:p w:rsidR="00D02C88" w:rsidRPr="004745AD" w:rsidRDefault="00D02C88" w:rsidP="00D02C88">
            <w:pPr>
              <w:spacing w:line="360" w:lineRule="auto"/>
              <w:jc w:val="both"/>
              <w:rPr>
                <w:sz w:val="28"/>
                <w:szCs w:val="28"/>
              </w:rPr>
            </w:pPr>
            <w:r w:rsidRPr="004745AD">
              <w:rPr>
                <w:sz w:val="28"/>
                <w:szCs w:val="28"/>
              </w:rPr>
              <w:t xml:space="preserve">Субтотальне </w:t>
            </w:r>
            <w:r>
              <w:rPr>
                <w:sz w:val="28"/>
                <w:szCs w:val="28"/>
              </w:rPr>
              <w:t>ураженняшлунка</w:t>
            </w:r>
          </w:p>
        </w:tc>
        <w:tc>
          <w:tcPr>
            <w:tcW w:w="2784" w:type="dxa"/>
            <w:vAlign w:val="center"/>
          </w:tcPr>
          <w:p w:rsidR="00D02C88" w:rsidRPr="004745AD" w:rsidRDefault="00D02C88" w:rsidP="00D02C88">
            <w:pPr>
              <w:spacing w:line="360" w:lineRule="auto"/>
              <w:jc w:val="center"/>
              <w:rPr>
                <w:sz w:val="28"/>
                <w:szCs w:val="28"/>
              </w:rPr>
            </w:pPr>
            <w:r w:rsidRPr="004745AD">
              <w:rPr>
                <w:sz w:val="28"/>
                <w:szCs w:val="28"/>
              </w:rPr>
              <w:t>4</w:t>
            </w:r>
          </w:p>
          <w:p w:rsidR="00D02C88" w:rsidRPr="004745AD" w:rsidRDefault="00D02C88" w:rsidP="00D02C88">
            <w:pPr>
              <w:spacing w:line="360" w:lineRule="auto"/>
              <w:jc w:val="center"/>
              <w:rPr>
                <w:sz w:val="28"/>
                <w:szCs w:val="28"/>
              </w:rPr>
            </w:pPr>
            <w:r w:rsidRPr="004745AD">
              <w:rPr>
                <w:sz w:val="28"/>
                <w:szCs w:val="28"/>
              </w:rPr>
              <w:t>2</w:t>
            </w:r>
          </w:p>
          <w:p w:rsidR="00D02C88" w:rsidRPr="004745AD" w:rsidRDefault="00D02C88" w:rsidP="00D02C88">
            <w:pPr>
              <w:spacing w:line="360" w:lineRule="auto"/>
              <w:jc w:val="center"/>
              <w:rPr>
                <w:sz w:val="28"/>
                <w:szCs w:val="28"/>
              </w:rPr>
            </w:pPr>
            <w:r w:rsidRPr="004745AD">
              <w:rPr>
                <w:sz w:val="28"/>
                <w:szCs w:val="28"/>
              </w:rPr>
              <w:t>3</w:t>
            </w:r>
          </w:p>
        </w:tc>
        <w:tc>
          <w:tcPr>
            <w:tcW w:w="2602" w:type="dxa"/>
            <w:vAlign w:val="center"/>
          </w:tcPr>
          <w:p w:rsidR="00D02C88" w:rsidRPr="004745AD" w:rsidRDefault="00D02C88" w:rsidP="00D02C88">
            <w:pPr>
              <w:spacing w:line="360" w:lineRule="auto"/>
              <w:jc w:val="center"/>
              <w:rPr>
                <w:sz w:val="28"/>
                <w:szCs w:val="28"/>
                <w:vertAlign w:val="subscript"/>
              </w:rPr>
            </w:pPr>
            <w:r w:rsidRPr="004745AD">
              <w:rPr>
                <w:sz w:val="28"/>
                <w:szCs w:val="28"/>
              </w:rPr>
              <w:t>Т</w:t>
            </w:r>
            <w:r w:rsidRPr="004745AD">
              <w:rPr>
                <w:sz w:val="28"/>
                <w:szCs w:val="28"/>
                <w:vertAlign w:val="subscript"/>
              </w:rPr>
              <w:t>4</w:t>
            </w:r>
            <w:r w:rsidRPr="004745AD">
              <w:rPr>
                <w:sz w:val="28"/>
                <w:szCs w:val="28"/>
              </w:rPr>
              <w:t>N</w:t>
            </w:r>
            <w:r w:rsidRPr="004745AD">
              <w:rPr>
                <w:sz w:val="28"/>
                <w:szCs w:val="28"/>
                <w:vertAlign w:val="subscript"/>
              </w:rPr>
              <w:t>1</w:t>
            </w:r>
            <w:r w:rsidRPr="004745AD">
              <w:rPr>
                <w:sz w:val="28"/>
                <w:szCs w:val="28"/>
              </w:rPr>
              <w:t>M</w:t>
            </w:r>
            <w:r w:rsidRPr="004745AD">
              <w:rPr>
                <w:sz w:val="28"/>
                <w:szCs w:val="28"/>
                <w:vertAlign w:val="subscript"/>
              </w:rPr>
              <w:t>0</w:t>
            </w:r>
            <w:r w:rsidRPr="004745AD">
              <w:rPr>
                <w:sz w:val="28"/>
                <w:szCs w:val="28"/>
              </w:rPr>
              <w:t>G</w:t>
            </w:r>
            <w:r w:rsidRPr="004745AD">
              <w:rPr>
                <w:sz w:val="28"/>
                <w:szCs w:val="28"/>
                <w:vertAlign w:val="subscript"/>
              </w:rPr>
              <w:t>3</w:t>
            </w:r>
          </w:p>
          <w:p w:rsidR="00D02C88" w:rsidRPr="004745AD" w:rsidRDefault="00D02C88" w:rsidP="00D02C88">
            <w:pPr>
              <w:spacing w:line="360" w:lineRule="auto"/>
              <w:jc w:val="center"/>
              <w:rPr>
                <w:sz w:val="28"/>
                <w:szCs w:val="28"/>
                <w:vertAlign w:val="subscript"/>
              </w:rPr>
            </w:pPr>
            <w:r w:rsidRPr="004745AD">
              <w:rPr>
                <w:sz w:val="28"/>
                <w:szCs w:val="28"/>
              </w:rPr>
              <w:t>Т</w:t>
            </w:r>
            <w:r w:rsidRPr="004745AD">
              <w:rPr>
                <w:sz w:val="28"/>
                <w:szCs w:val="28"/>
                <w:vertAlign w:val="subscript"/>
              </w:rPr>
              <w:t>4</w:t>
            </w:r>
            <w:r w:rsidRPr="004745AD">
              <w:rPr>
                <w:sz w:val="28"/>
                <w:szCs w:val="28"/>
              </w:rPr>
              <w:t>N</w:t>
            </w:r>
            <w:r w:rsidRPr="004745AD">
              <w:rPr>
                <w:sz w:val="28"/>
                <w:szCs w:val="28"/>
                <w:vertAlign w:val="subscript"/>
              </w:rPr>
              <w:t>1</w:t>
            </w:r>
            <w:r w:rsidRPr="004745AD">
              <w:rPr>
                <w:sz w:val="28"/>
                <w:szCs w:val="28"/>
              </w:rPr>
              <w:t>M</w:t>
            </w:r>
            <w:r w:rsidRPr="004745AD">
              <w:rPr>
                <w:sz w:val="28"/>
                <w:szCs w:val="28"/>
                <w:vertAlign w:val="subscript"/>
              </w:rPr>
              <w:t>0</w:t>
            </w:r>
            <w:r w:rsidRPr="004745AD">
              <w:rPr>
                <w:sz w:val="28"/>
                <w:szCs w:val="28"/>
              </w:rPr>
              <w:t>G</w:t>
            </w:r>
            <w:r w:rsidRPr="004745AD">
              <w:rPr>
                <w:sz w:val="28"/>
                <w:szCs w:val="28"/>
                <w:vertAlign w:val="subscript"/>
              </w:rPr>
              <w:t>1</w:t>
            </w:r>
          </w:p>
          <w:p w:rsidR="00D02C88" w:rsidRPr="004745AD" w:rsidRDefault="00D02C88" w:rsidP="00D02C88">
            <w:pPr>
              <w:spacing w:line="360" w:lineRule="auto"/>
              <w:jc w:val="center"/>
              <w:rPr>
                <w:sz w:val="28"/>
                <w:szCs w:val="28"/>
              </w:rPr>
            </w:pPr>
            <w:r w:rsidRPr="004745AD">
              <w:rPr>
                <w:sz w:val="28"/>
                <w:szCs w:val="28"/>
              </w:rPr>
              <w:t>Т</w:t>
            </w:r>
            <w:r w:rsidRPr="004745AD">
              <w:rPr>
                <w:sz w:val="28"/>
                <w:szCs w:val="28"/>
                <w:vertAlign w:val="subscript"/>
              </w:rPr>
              <w:t>4</w:t>
            </w:r>
            <w:r w:rsidRPr="004745AD">
              <w:rPr>
                <w:sz w:val="28"/>
                <w:szCs w:val="28"/>
              </w:rPr>
              <w:t>N</w:t>
            </w:r>
            <w:r w:rsidRPr="004745AD">
              <w:rPr>
                <w:sz w:val="28"/>
                <w:szCs w:val="28"/>
                <w:vertAlign w:val="subscript"/>
              </w:rPr>
              <w:t>2</w:t>
            </w:r>
            <w:r w:rsidRPr="004745AD">
              <w:rPr>
                <w:sz w:val="28"/>
                <w:szCs w:val="28"/>
              </w:rPr>
              <w:t>M</w:t>
            </w:r>
            <w:r w:rsidRPr="004745AD">
              <w:rPr>
                <w:sz w:val="28"/>
                <w:szCs w:val="28"/>
                <w:vertAlign w:val="subscript"/>
              </w:rPr>
              <w:t>0</w:t>
            </w:r>
            <w:r w:rsidRPr="004745AD">
              <w:rPr>
                <w:sz w:val="28"/>
                <w:szCs w:val="28"/>
              </w:rPr>
              <w:t>G</w:t>
            </w:r>
            <w:r w:rsidRPr="004745AD">
              <w:rPr>
                <w:sz w:val="28"/>
                <w:szCs w:val="28"/>
                <w:vertAlign w:val="subscript"/>
              </w:rPr>
              <w:t>2</w:t>
            </w:r>
          </w:p>
        </w:tc>
      </w:tr>
    </w:tbl>
    <w:p w:rsidR="00D02C88" w:rsidRPr="004745AD" w:rsidRDefault="00D02C88" w:rsidP="00D02C88">
      <w:pPr>
        <w:ind w:firstLine="708"/>
        <w:rPr>
          <w:b/>
          <w:sz w:val="28"/>
          <w:szCs w:val="28"/>
        </w:rPr>
      </w:pPr>
    </w:p>
    <w:p w:rsidR="00D02C88" w:rsidRDefault="00D828F7" w:rsidP="00D02C88">
      <w:pPr>
        <w:tabs>
          <w:tab w:val="left" w:pos="996"/>
        </w:tabs>
        <w:spacing w:line="360" w:lineRule="auto"/>
        <w:ind w:left="-567" w:firstLine="709"/>
        <w:jc w:val="both"/>
        <w:rPr>
          <w:sz w:val="28"/>
          <w:szCs w:val="28"/>
        </w:rPr>
      </w:pPr>
      <w:r>
        <w:rPr>
          <w:sz w:val="28"/>
          <w:szCs w:val="28"/>
        </w:rPr>
        <w:t>Як видно з</w:t>
      </w:r>
      <w:r w:rsidR="00D02C88" w:rsidRPr="00E21DAD">
        <w:rPr>
          <w:sz w:val="28"/>
          <w:szCs w:val="28"/>
        </w:rPr>
        <w:t xml:space="preserve"> таблиці най</w:t>
      </w:r>
      <w:r>
        <w:rPr>
          <w:sz w:val="28"/>
          <w:szCs w:val="28"/>
        </w:rPr>
        <w:t>частіше</w:t>
      </w:r>
      <w:r w:rsidR="00D02C88" w:rsidRPr="00E21DAD">
        <w:rPr>
          <w:sz w:val="28"/>
          <w:szCs w:val="28"/>
        </w:rPr>
        <w:t xml:space="preserve"> відзначено субтотальне ураження шлунка пухлиною </w:t>
      </w:r>
      <w:r>
        <w:rPr>
          <w:sz w:val="28"/>
          <w:szCs w:val="28"/>
        </w:rPr>
        <w:t xml:space="preserve">–в </w:t>
      </w:r>
      <w:r w:rsidR="00D02C88" w:rsidRPr="00E21DAD">
        <w:rPr>
          <w:sz w:val="28"/>
          <w:szCs w:val="28"/>
        </w:rPr>
        <w:t>9 (50,0%)</w:t>
      </w:r>
      <w:r w:rsidR="00D02C88">
        <w:rPr>
          <w:sz w:val="28"/>
          <w:szCs w:val="28"/>
        </w:rPr>
        <w:t xml:space="preserve"> хворих</w:t>
      </w:r>
      <w:r w:rsidR="00D02C88" w:rsidRPr="00E21DAD">
        <w:rPr>
          <w:sz w:val="28"/>
          <w:szCs w:val="28"/>
        </w:rPr>
        <w:t xml:space="preserve">, рак шлунка локалізувався в кардіальному відділі </w:t>
      </w:r>
      <w:r w:rsidR="005D4469">
        <w:rPr>
          <w:sz w:val="28"/>
          <w:szCs w:val="28"/>
        </w:rPr>
        <w:t>в</w:t>
      </w:r>
      <w:r w:rsidR="00D02C88" w:rsidRPr="00E21DAD">
        <w:rPr>
          <w:sz w:val="28"/>
          <w:szCs w:val="28"/>
        </w:rPr>
        <w:t xml:space="preserve"> 2 (11,1%) хворих. Переважали хворі з низкодиференційованими формами </w:t>
      </w:r>
      <w:r w:rsidR="00D02C88" w:rsidRPr="00E21DAD">
        <w:rPr>
          <w:sz w:val="28"/>
          <w:szCs w:val="28"/>
        </w:rPr>
        <w:lastRenderedPageBreak/>
        <w:t>аденокарциноми - 10 (55,5%).</w:t>
      </w:r>
    </w:p>
    <w:p w:rsidR="00D02C88" w:rsidRDefault="00D02C88" w:rsidP="00D02C88">
      <w:pPr>
        <w:tabs>
          <w:tab w:val="left" w:pos="996"/>
        </w:tabs>
        <w:spacing w:line="360" w:lineRule="auto"/>
        <w:ind w:left="-567" w:firstLine="709"/>
        <w:jc w:val="both"/>
        <w:rPr>
          <w:sz w:val="28"/>
          <w:szCs w:val="28"/>
        </w:rPr>
      </w:pPr>
      <w:r w:rsidRPr="008842FF">
        <w:rPr>
          <w:sz w:val="28"/>
          <w:szCs w:val="28"/>
        </w:rPr>
        <w:t xml:space="preserve">У 8 хворих відзначено кровотечу </w:t>
      </w:r>
      <w:r>
        <w:rPr>
          <w:sz w:val="28"/>
          <w:szCs w:val="28"/>
        </w:rPr>
        <w:t>з</w:t>
      </w:r>
      <w:r w:rsidRPr="008842FF">
        <w:rPr>
          <w:sz w:val="28"/>
          <w:szCs w:val="28"/>
        </w:rPr>
        <w:t xml:space="preserve"> пухлини шлунка: у 5 хворих крововтрата склала до 1000,0 мл (I ступінь); у 3 - до 1500,0 мл (II ступінь). У 8 хворих виявлено стеноз вихідного відділу шлунка (у 5</w:t>
      </w:r>
      <w:r>
        <w:rPr>
          <w:sz w:val="28"/>
          <w:szCs w:val="28"/>
        </w:rPr>
        <w:t xml:space="preserve"> –</w:t>
      </w:r>
      <w:r w:rsidRPr="008842FF">
        <w:rPr>
          <w:sz w:val="28"/>
          <w:szCs w:val="28"/>
        </w:rPr>
        <w:t xml:space="preserve"> компенсований </w:t>
      </w:r>
      <w:r w:rsidR="005D4469">
        <w:rPr>
          <w:sz w:val="28"/>
          <w:szCs w:val="28"/>
        </w:rPr>
        <w:t>та</w:t>
      </w:r>
      <w:r w:rsidRPr="008842FF">
        <w:rPr>
          <w:sz w:val="28"/>
          <w:szCs w:val="28"/>
        </w:rPr>
        <w:t xml:space="preserve"> у 3</w:t>
      </w:r>
      <w:r>
        <w:rPr>
          <w:sz w:val="28"/>
          <w:szCs w:val="28"/>
        </w:rPr>
        <w:t xml:space="preserve"> –</w:t>
      </w:r>
      <w:r w:rsidRPr="008842FF">
        <w:rPr>
          <w:sz w:val="28"/>
          <w:szCs w:val="28"/>
        </w:rPr>
        <w:t xml:space="preserve"> субкомпенсований).</w:t>
      </w:r>
    </w:p>
    <w:p w:rsidR="00D02C88" w:rsidRDefault="005D4469" w:rsidP="00D02C88">
      <w:pPr>
        <w:tabs>
          <w:tab w:val="left" w:pos="996"/>
        </w:tabs>
        <w:spacing w:line="360" w:lineRule="auto"/>
        <w:ind w:left="-567" w:firstLine="709"/>
        <w:jc w:val="both"/>
        <w:rPr>
          <w:sz w:val="28"/>
          <w:szCs w:val="28"/>
        </w:rPr>
      </w:pPr>
      <w:r>
        <w:rPr>
          <w:sz w:val="28"/>
          <w:szCs w:val="28"/>
        </w:rPr>
        <w:t>В</w:t>
      </w:r>
      <w:r w:rsidR="00D02C88" w:rsidRPr="008842FF">
        <w:rPr>
          <w:sz w:val="28"/>
          <w:szCs w:val="28"/>
        </w:rPr>
        <w:t xml:space="preserve"> табл</w:t>
      </w:r>
      <w:r w:rsidR="00D02C88">
        <w:rPr>
          <w:sz w:val="28"/>
          <w:szCs w:val="28"/>
        </w:rPr>
        <w:t>иці5.5.</w:t>
      </w:r>
      <w:r w:rsidR="00D02C88" w:rsidRPr="008842FF">
        <w:rPr>
          <w:sz w:val="28"/>
          <w:szCs w:val="28"/>
        </w:rPr>
        <w:t>2</w:t>
      </w:r>
      <w:r w:rsidR="00D02C88">
        <w:rPr>
          <w:sz w:val="28"/>
          <w:szCs w:val="28"/>
        </w:rPr>
        <w:t>.</w:t>
      </w:r>
      <w:r w:rsidR="00D02C88" w:rsidRPr="008842FF">
        <w:rPr>
          <w:sz w:val="28"/>
          <w:szCs w:val="28"/>
        </w:rPr>
        <w:t xml:space="preserve"> наведені дані про характер інвазії пухлини шлунка в сусідні органи і обсяг оперативних </w:t>
      </w:r>
      <w:r>
        <w:rPr>
          <w:sz w:val="28"/>
          <w:szCs w:val="28"/>
        </w:rPr>
        <w:t>у</w:t>
      </w:r>
      <w:r w:rsidR="00D02C88" w:rsidRPr="008842FF">
        <w:rPr>
          <w:sz w:val="28"/>
          <w:szCs w:val="28"/>
        </w:rPr>
        <w:t>тручань</w:t>
      </w:r>
      <w:r w:rsidR="00D02C88">
        <w:rPr>
          <w:sz w:val="28"/>
          <w:szCs w:val="28"/>
        </w:rPr>
        <w:t>, що</w:t>
      </w:r>
      <w:r w:rsidR="00D02C88" w:rsidRPr="008842FF">
        <w:rPr>
          <w:sz w:val="28"/>
          <w:szCs w:val="28"/>
        </w:rPr>
        <w:t xml:space="preserve"> виконан</w:t>
      </w:r>
      <w:r>
        <w:rPr>
          <w:sz w:val="28"/>
          <w:szCs w:val="28"/>
        </w:rPr>
        <w:t>ов</w:t>
      </w:r>
      <w:r w:rsidR="00D02C88" w:rsidRPr="008842FF">
        <w:rPr>
          <w:sz w:val="28"/>
          <w:szCs w:val="28"/>
        </w:rPr>
        <w:t xml:space="preserve"> хворих досліджуваної групи.</w:t>
      </w:r>
    </w:p>
    <w:p w:rsidR="00D02C88" w:rsidRPr="004745AD" w:rsidRDefault="00D02C88" w:rsidP="00D02C88">
      <w:pPr>
        <w:spacing w:line="360" w:lineRule="auto"/>
        <w:ind w:firstLine="708"/>
        <w:jc w:val="right"/>
        <w:rPr>
          <w:sz w:val="28"/>
          <w:szCs w:val="28"/>
        </w:rPr>
      </w:pPr>
      <w:r w:rsidRPr="004745AD">
        <w:rPr>
          <w:sz w:val="28"/>
          <w:szCs w:val="28"/>
        </w:rPr>
        <w:t>Таблиц</w:t>
      </w:r>
      <w:r>
        <w:rPr>
          <w:sz w:val="28"/>
          <w:szCs w:val="28"/>
        </w:rPr>
        <w:t>я5.5.</w:t>
      </w:r>
      <w:r w:rsidRPr="004745AD">
        <w:rPr>
          <w:sz w:val="28"/>
          <w:szCs w:val="28"/>
        </w:rPr>
        <w:t>2</w:t>
      </w:r>
      <w:r>
        <w:rPr>
          <w:sz w:val="28"/>
          <w:szCs w:val="28"/>
        </w:rPr>
        <w:t>.</w:t>
      </w:r>
    </w:p>
    <w:p w:rsidR="00D02C88" w:rsidRPr="004745AD" w:rsidRDefault="00D02C88" w:rsidP="00D02C88">
      <w:pPr>
        <w:spacing w:line="360" w:lineRule="auto"/>
        <w:ind w:firstLine="708"/>
        <w:jc w:val="right"/>
        <w:rPr>
          <w:sz w:val="28"/>
          <w:szCs w:val="28"/>
        </w:rPr>
      </w:pPr>
      <w:r w:rsidRPr="008842FF">
        <w:rPr>
          <w:sz w:val="28"/>
          <w:szCs w:val="28"/>
        </w:rPr>
        <w:t xml:space="preserve">Характер інвазії пухлини шлунка і оперативних </w:t>
      </w:r>
      <w:r w:rsidR="005D4469">
        <w:rPr>
          <w:sz w:val="28"/>
          <w:szCs w:val="28"/>
        </w:rPr>
        <w:t>у</w:t>
      </w:r>
      <w:r w:rsidRPr="008842FF">
        <w:rPr>
          <w:sz w:val="28"/>
          <w:szCs w:val="28"/>
        </w:rPr>
        <w:t xml:space="preserve">тручань </w:t>
      </w:r>
      <w:r w:rsidR="005D4469">
        <w:rPr>
          <w:sz w:val="28"/>
          <w:szCs w:val="28"/>
        </w:rPr>
        <w:t>в</w:t>
      </w:r>
      <w:r w:rsidRPr="008842FF">
        <w:rPr>
          <w:sz w:val="28"/>
          <w:szCs w:val="28"/>
        </w:rPr>
        <w:t xml:space="preserve"> хворих основної групи</w:t>
      </w:r>
    </w:p>
    <w:tbl>
      <w:tblPr>
        <w:tblStyle w:val="af5"/>
        <w:tblW w:w="0" w:type="auto"/>
        <w:tblInd w:w="-459" w:type="dxa"/>
        <w:tblLook w:val="04A0"/>
      </w:tblPr>
      <w:tblGrid>
        <w:gridCol w:w="4236"/>
        <w:gridCol w:w="2039"/>
        <w:gridCol w:w="3755"/>
      </w:tblGrid>
      <w:tr w:rsidR="00D02C88" w:rsidRPr="004745AD" w:rsidTr="0032341F">
        <w:tc>
          <w:tcPr>
            <w:tcW w:w="4081" w:type="dxa"/>
            <w:vAlign w:val="center"/>
          </w:tcPr>
          <w:p w:rsidR="00D02C88" w:rsidRPr="0032341F" w:rsidRDefault="00D02C88" w:rsidP="00821D8F">
            <w:pPr>
              <w:rPr>
                <w:sz w:val="26"/>
                <w:szCs w:val="26"/>
              </w:rPr>
            </w:pPr>
            <w:r w:rsidRPr="0032341F">
              <w:rPr>
                <w:sz w:val="26"/>
                <w:szCs w:val="26"/>
              </w:rPr>
              <w:t xml:space="preserve">Характер </w:t>
            </w:r>
            <w:r w:rsidR="00821D8F" w:rsidRPr="0032341F">
              <w:rPr>
                <w:sz w:val="26"/>
                <w:szCs w:val="26"/>
              </w:rPr>
              <w:t>і</w:t>
            </w:r>
            <w:r w:rsidRPr="0032341F">
              <w:rPr>
                <w:sz w:val="26"/>
                <w:szCs w:val="26"/>
              </w:rPr>
              <w:t>нваз</w:t>
            </w:r>
            <w:r w:rsidR="00821D8F" w:rsidRPr="0032341F">
              <w:rPr>
                <w:sz w:val="26"/>
                <w:szCs w:val="26"/>
              </w:rPr>
              <w:t>іїпухлинишлунка</w:t>
            </w:r>
            <w:r w:rsidRPr="0032341F">
              <w:rPr>
                <w:sz w:val="26"/>
                <w:szCs w:val="26"/>
              </w:rPr>
              <w:t xml:space="preserve"> в с</w:t>
            </w:r>
            <w:r w:rsidR="00821D8F" w:rsidRPr="0032341F">
              <w:rPr>
                <w:sz w:val="26"/>
                <w:szCs w:val="26"/>
              </w:rPr>
              <w:t>у</w:t>
            </w:r>
            <w:r w:rsidRPr="0032341F">
              <w:rPr>
                <w:sz w:val="26"/>
                <w:szCs w:val="26"/>
              </w:rPr>
              <w:t>с</w:t>
            </w:r>
            <w:r w:rsidR="00821D8F" w:rsidRPr="0032341F">
              <w:rPr>
                <w:sz w:val="26"/>
                <w:szCs w:val="26"/>
              </w:rPr>
              <w:t>ідні органи</w:t>
            </w:r>
          </w:p>
        </w:tc>
        <w:tc>
          <w:tcPr>
            <w:tcW w:w="1306" w:type="dxa"/>
            <w:vAlign w:val="center"/>
          </w:tcPr>
          <w:p w:rsidR="00D02C88" w:rsidRPr="0032341F" w:rsidRDefault="00D02C88" w:rsidP="00821D8F">
            <w:pPr>
              <w:jc w:val="center"/>
              <w:rPr>
                <w:sz w:val="26"/>
                <w:szCs w:val="26"/>
              </w:rPr>
            </w:pPr>
            <w:r w:rsidRPr="0032341F">
              <w:rPr>
                <w:sz w:val="26"/>
                <w:szCs w:val="26"/>
              </w:rPr>
              <w:t>К</w:t>
            </w:r>
            <w:r w:rsidR="00821D8F" w:rsidRPr="0032341F">
              <w:rPr>
                <w:sz w:val="26"/>
                <w:szCs w:val="26"/>
              </w:rPr>
              <w:t>ількістьхворих</w:t>
            </w:r>
          </w:p>
        </w:tc>
        <w:tc>
          <w:tcPr>
            <w:tcW w:w="4536" w:type="dxa"/>
            <w:vAlign w:val="center"/>
          </w:tcPr>
          <w:p w:rsidR="00D02C88" w:rsidRPr="0032341F" w:rsidRDefault="00821D8F" w:rsidP="00821D8F">
            <w:pPr>
              <w:jc w:val="center"/>
              <w:rPr>
                <w:sz w:val="26"/>
                <w:szCs w:val="26"/>
              </w:rPr>
            </w:pPr>
            <w:r w:rsidRPr="0032341F">
              <w:rPr>
                <w:sz w:val="26"/>
                <w:szCs w:val="26"/>
              </w:rPr>
              <w:t>Оперативні втручання</w:t>
            </w:r>
          </w:p>
        </w:tc>
      </w:tr>
      <w:tr w:rsidR="00D02C88" w:rsidRPr="004745AD" w:rsidTr="0032341F">
        <w:tc>
          <w:tcPr>
            <w:tcW w:w="4081" w:type="dxa"/>
            <w:vAlign w:val="center"/>
          </w:tcPr>
          <w:p w:rsidR="00D02C88" w:rsidRPr="0032341F" w:rsidRDefault="00D02C88" w:rsidP="00196A6C">
            <w:pPr>
              <w:jc w:val="both"/>
              <w:rPr>
                <w:sz w:val="26"/>
                <w:szCs w:val="26"/>
              </w:rPr>
            </w:pPr>
            <w:r w:rsidRPr="0032341F">
              <w:rPr>
                <w:sz w:val="26"/>
                <w:szCs w:val="26"/>
              </w:rPr>
              <w:t>Р</w:t>
            </w:r>
            <w:r w:rsidR="00821D8F" w:rsidRPr="0032341F">
              <w:rPr>
                <w:sz w:val="26"/>
                <w:szCs w:val="26"/>
              </w:rPr>
              <w:t xml:space="preserve">озповсюдження пухлини кардіального відділу шлунка на </w:t>
            </w:r>
            <w:r w:rsidR="00196A6C" w:rsidRPr="0032341F">
              <w:rPr>
                <w:sz w:val="26"/>
                <w:szCs w:val="26"/>
              </w:rPr>
              <w:t>абдомінальний та нижньогрудний відділи стравоходу.</w:t>
            </w:r>
          </w:p>
        </w:tc>
        <w:tc>
          <w:tcPr>
            <w:tcW w:w="1306" w:type="dxa"/>
            <w:vAlign w:val="center"/>
          </w:tcPr>
          <w:p w:rsidR="00D02C88" w:rsidRPr="0032341F" w:rsidRDefault="00D02C88" w:rsidP="00196A6C">
            <w:pPr>
              <w:jc w:val="center"/>
              <w:rPr>
                <w:sz w:val="26"/>
                <w:szCs w:val="26"/>
              </w:rPr>
            </w:pPr>
            <w:r w:rsidRPr="0032341F">
              <w:rPr>
                <w:sz w:val="26"/>
                <w:szCs w:val="26"/>
              </w:rPr>
              <w:t>2</w:t>
            </w:r>
          </w:p>
        </w:tc>
        <w:tc>
          <w:tcPr>
            <w:tcW w:w="4536" w:type="dxa"/>
            <w:vAlign w:val="center"/>
          </w:tcPr>
          <w:p w:rsidR="00D02C88" w:rsidRPr="0032341F" w:rsidRDefault="00D02C88" w:rsidP="00196A6C">
            <w:pPr>
              <w:jc w:val="both"/>
              <w:rPr>
                <w:sz w:val="26"/>
                <w:szCs w:val="26"/>
              </w:rPr>
            </w:pPr>
            <w:r w:rsidRPr="0032341F">
              <w:rPr>
                <w:sz w:val="26"/>
                <w:szCs w:val="26"/>
              </w:rPr>
              <w:t>Комб</w:t>
            </w:r>
            <w:r w:rsidR="00196A6C" w:rsidRPr="0032341F">
              <w:rPr>
                <w:sz w:val="26"/>
                <w:szCs w:val="26"/>
              </w:rPr>
              <w:t>інована</w:t>
            </w:r>
            <w:r w:rsidRPr="0032341F">
              <w:rPr>
                <w:sz w:val="26"/>
                <w:szCs w:val="26"/>
              </w:rPr>
              <w:t xml:space="preserve"> гастр</w:t>
            </w:r>
            <w:r w:rsidR="00196A6C" w:rsidRPr="0032341F">
              <w:rPr>
                <w:sz w:val="26"/>
                <w:szCs w:val="26"/>
              </w:rPr>
              <w:t xml:space="preserve">ектомія </w:t>
            </w:r>
            <w:r w:rsidRPr="0032341F">
              <w:rPr>
                <w:sz w:val="26"/>
                <w:szCs w:val="26"/>
              </w:rPr>
              <w:t>D</w:t>
            </w:r>
            <w:r w:rsidRPr="0032341F">
              <w:rPr>
                <w:sz w:val="26"/>
                <w:szCs w:val="26"/>
                <w:vertAlign w:val="subscript"/>
              </w:rPr>
              <w:t>2</w:t>
            </w:r>
            <w:r w:rsidRPr="0032341F">
              <w:rPr>
                <w:sz w:val="26"/>
                <w:szCs w:val="26"/>
              </w:rPr>
              <w:t xml:space="preserve"> резекц</w:t>
            </w:r>
            <w:r w:rsidR="00196A6C" w:rsidRPr="0032341F">
              <w:rPr>
                <w:sz w:val="26"/>
                <w:szCs w:val="26"/>
              </w:rPr>
              <w:t>ія</w:t>
            </w:r>
            <w:r w:rsidRPr="0032341F">
              <w:rPr>
                <w:sz w:val="26"/>
                <w:szCs w:val="26"/>
              </w:rPr>
              <w:t xml:space="preserve"> нижн</w:t>
            </w:r>
            <w:r w:rsidR="00196A6C" w:rsidRPr="0032341F">
              <w:rPr>
                <w:sz w:val="26"/>
                <w:szCs w:val="26"/>
              </w:rPr>
              <w:t>ьо</w:t>
            </w:r>
            <w:r w:rsidRPr="0032341F">
              <w:rPr>
                <w:sz w:val="26"/>
                <w:szCs w:val="26"/>
              </w:rPr>
              <w:t xml:space="preserve">грудного </w:t>
            </w:r>
            <w:r w:rsidR="00196A6C" w:rsidRPr="0032341F">
              <w:rPr>
                <w:sz w:val="26"/>
                <w:szCs w:val="26"/>
              </w:rPr>
              <w:t>відділустравоходу по Осава-Гарлоку</w:t>
            </w:r>
            <w:r w:rsidRPr="0032341F">
              <w:rPr>
                <w:sz w:val="26"/>
                <w:szCs w:val="26"/>
              </w:rPr>
              <w:t>.</w:t>
            </w:r>
          </w:p>
        </w:tc>
      </w:tr>
      <w:tr w:rsidR="00D02C88" w:rsidRPr="004745AD" w:rsidTr="0032341F">
        <w:tc>
          <w:tcPr>
            <w:tcW w:w="4081" w:type="dxa"/>
            <w:vAlign w:val="center"/>
          </w:tcPr>
          <w:p w:rsidR="00D02C88" w:rsidRPr="0032341F" w:rsidRDefault="00196A6C" w:rsidP="005D4469">
            <w:pPr>
              <w:jc w:val="both"/>
              <w:rPr>
                <w:sz w:val="26"/>
                <w:szCs w:val="26"/>
              </w:rPr>
            </w:pPr>
            <w:r w:rsidRPr="0032341F">
              <w:rPr>
                <w:sz w:val="26"/>
                <w:szCs w:val="26"/>
              </w:rPr>
              <w:t>І</w:t>
            </w:r>
            <w:r w:rsidR="00D02C88" w:rsidRPr="0032341F">
              <w:rPr>
                <w:sz w:val="26"/>
                <w:szCs w:val="26"/>
              </w:rPr>
              <w:t>нваз</w:t>
            </w:r>
            <w:r w:rsidRPr="0032341F">
              <w:rPr>
                <w:sz w:val="26"/>
                <w:szCs w:val="26"/>
              </w:rPr>
              <w:t>і</w:t>
            </w:r>
            <w:r w:rsidR="00D02C88" w:rsidRPr="0032341F">
              <w:rPr>
                <w:sz w:val="26"/>
                <w:szCs w:val="26"/>
              </w:rPr>
              <w:t xml:space="preserve">я </w:t>
            </w:r>
            <w:r w:rsidRPr="0032341F">
              <w:rPr>
                <w:sz w:val="26"/>
                <w:szCs w:val="26"/>
              </w:rPr>
              <w:t>пухлинишлункау</w:t>
            </w:r>
            <w:r w:rsidR="00D02C88" w:rsidRPr="0032341F">
              <w:rPr>
                <w:sz w:val="26"/>
                <w:szCs w:val="26"/>
              </w:rPr>
              <w:t xml:space="preserve"> поперечно-ободо</w:t>
            </w:r>
            <w:r w:rsidRPr="0032341F">
              <w:rPr>
                <w:sz w:val="26"/>
                <w:szCs w:val="26"/>
              </w:rPr>
              <w:t>ву</w:t>
            </w:r>
            <w:r w:rsidR="00D02C88" w:rsidRPr="0032341F">
              <w:rPr>
                <w:sz w:val="26"/>
                <w:szCs w:val="26"/>
              </w:rPr>
              <w:t xml:space="preserve"> кишку </w:t>
            </w:r>
            <w:r w:rsidR="005D4469">
              <w:rPr>
                <w:sz w:val="26"/>
                <w:szCs w:val="26"/>
              </w:rPr>
              <w:t>та</w:t>
            </w:r>
            <w:r w:rsidRPr="0032341F">
              <w:rPr>
                <w:sz w:val="26"/>
                <w:szCs w:val="26"/>
              </w:rPr>
              <w:t>її</w:t>
            </w:r>
            <w:r w:rsidR="00D02C88" w:rsidRPr="0032341F">
              <w:rPr>
                <w:sz w:val="26"/>
                <w:szCs w:val="26"/>
              </w:rPr>
              <w:t xml:space="preserve"> бр</w:t>
            </w:r>
            <w:r w:rsidRPr="0032341F">
              <w:rPr>
                <w:sz w:val="26"/>
                <w:szCs w:val="26"/>
              </w:rPr>
              <w:t>ижу</w:t>
            </w:r>
            <w:r w:rsidR="00D02C88" w:rsidRPr="0032341F">
              <w:rPr>
                <w:sz w:val="26"/>
                <w:szCs w:val="26"/>
              </w:rPr>
              <w:t xml:space="preserve"> (рак т</w:t>
            </w:r>
            <w:r w:rsidRPr="0032341F">
              <w:rPr>
                <w:sz w:val="26"/>
                <w:szCs w:val="26"/>
              </w:rPr>
              <w:t>і</w:t>
            </w:r>
            <w:r w:rsidR="00D02C88" w:rsidRPr="0032341F">
              <w:rPr>
                <w:sz w:val="26"/>
                <w:szCs w:val="26"/>
              </w:rPr>
              <w:t xml:space="preserve">ла </w:t>
            </w:r>
            <w:r w:rsidRPr="0032341F">
              <w:rPr>
                <w:sz w:val="26"/>
                <w:szCs w:val="26"/>
              </w:rPr>
              <w:t>і</w:t>
            </w:r>
            <w:r w:rsidR="0038057A" w:rsidRPr="0032341F">
              <w:rPr>
                <w:sz w:val="26"/>
                <w:szCs w:val="26"/>
              </w:rPr>
              <w:t>пілоро</w:t>
            </w:r>
            <w:r w:rsidRPr="0032341F">
              <w:rPr>
                <w:sz w:val="26"/>
                <w:szCs w:val="26"/>
              </w:rPr>
              <w:t>антральноговідділівшлунка</w:t>
            </w:r>
            <w:r w:rsidR="00D02C88" w:rsidRPr="0032341F">
              <w:rPr>
                <w:sz w:val="26"/>
                <w:szCs w:val="26"/>
              </w:rPr>
              <w:t>)</w:t>
            </w:r>
            <w:r w:rsidR="0038057A" w:rsidRPr="0032341F">
              <w:rPr>
                <w:sz w:val="26"/>
                <w:szCs w:val="26"/>
              </w:rPr>
              <w:t>.</w:t>
            </w:r>
          </w:p>
        </w:tc>
        <w:tc>
          <w:tcPr>
            <w:tcW w:w="1306" w:type="dxa"/>
            <w:vAlign w:val="center"/>
          </w:tcPr>
          <w:p w:rsidR="00D02C88" w:rsidRPr="0032341F" w:rsidRDefault="00D02C88" w:rsidP="00196A6C">
            <w:pPr>
              <w:jc w:val="center"/>
              <w:rPr>
                <w:sz w:val="26"/>
                <w:szCs w:val="26"/>
              </w:rPr>
            </w:pPr>
            <w:r w:rsidRPr="0032341F">
              <w:rPr>
                <w:sz w:val="26"/>
                <w:szCs w:val="26"/>
              </w:rPr>
              <w:t>8</w:t>
            </w:r>
          </w:p>
        </w:tc>
        <w:tc>
          <w:tcPr>
            <w:tcW w:w="4536" w:type="dxa"/>
            <w:vAlign w:val="center"/>
          </w:tcPr>
          <w:p w:rsidR="00D02C88" w:rsidRPr="0032341F" w:rsidRDefault="00D02C88" w:rsidP="0032341F">
            <w:pPr>
              <w:jc w:val="both"/>
              <w:rPr>
                <w:sz w:val="26"/>
                <w:szCs w:val="26"/>
              </w:rPr>
            </w:pPr>
            <w:r w:rsidRPr="0032341F">
              <w:rPr>
                <w:sz w:val="26"/>
                <w:szCs w:val="26"/>
              </w:rPr>
              <w:t>Комб</w:t>
            </w:r>
            <w:r w:rsidR="00196A6C" w:rsidRPr="0032341F">
              <w:rPr>
                <w:sz w:val="26"/>
                <w:szCs w:val="26"/>
              </w:rPr>
              <w:t>інована</w:t>
            </w:r>
            <w:r w:rsidRPr="0032341F">
              <w:rPr>
                <w:sz w:val="26"/>
                <w:szCs w:val="26"/>
              </w:rPr>
              <w:t xml:space="preserve"> гастр</w:t>
            </w:r>
            <w:r w:rsidR="00196A6C" w:rsidRPr="0032341F">
              <w:rPr>
                <w:sz w:val="26"/>
                <w:szCs w:val="26"/>
              </w:rPr>
              <w:t xml:space="preserve">ектомія </w:t>
            </w:r>
            <w:r w:rsidRPr="0032341F">
              <w:rPr>
                <w:sz w:val="26"/>
                <w:szCs w:val="26"/>
              </w:rPr>
              <w:t>D</w:t>
            </w:r>
            <w:r w:rsidRPr="0032341F">
              <w:rPr>
                <w:sz w:val="26"/>
                <w:szCs w:val="26"/>
                <w:vertAlign w:val="subscript"/>
              </w:rPr>
              <w:t xml:space="preserve">2 </w:t>
            </w:r>
            <w:r w:rsidRPr="0032341F">
              <w:rPr>
                <w:sz w:val="26"/>
                <w:szCs w:val="26"/>
              </w:rPr>
              <w:t xml:space="preserve"> резекц</w:t>
            </w:r>
            <w:r w:rsidR="00196A6C" w:rsidRPr="0032341F">
              <w:rPr>
                <w:sz w:val="26"/>
                <w:szCs w:val="26"/>
              </w:rPr>
              <w:t>ія</w:t>
            </w:r>
            <w:r w:rsidRPr="0032341F">
              <w:rPr>
                <w:sz w:val="26"/>
                <w:szCs w:val="26"/>
              </w:rPr>
              <w:t xml:space="preserve"> право</w:t>
            </w:r>
            <w:r w:rsidR="00196A6C" w:rsidRPr="0032341F">
              <w:rPr>
                <w:sz w:val="26"/>
                <w:szCs w:val="26"/>
              </w:rPr>
              <w:t>ї</w:t>
            </w:r>
            <w:r w:rsidRPr="0032341F">
              <w:rPr>
                <w:sz w:val="26"/>
                <w:szCs w:val="26"/>
              </w:rPr>
              <w:t xml:space="preserve"> половин</w:t>
            </w:r>
            <w:r w:rsidR="00196A6C" w:rsidRPr="0032341F">
              <w:rPr>
                <w:sz w:val="26"/>
                <w:szCs w:val="26"/>
              </w:rPr>
              <w:t>и</w:t>
            </w:r>
            <w:r w:rsidRPr="0032341F">
              <w:rPr>
                <w:sz w:val="26"/>
                <w:szCs w:val="26"/>
              </w:rPr>
              <w:t xml:space="preserve"> то</w:t>
            </w:r>
            <w:r w:rsidR="00196A6C" w:rsidRPr="0032341F">
              <w:rPr>
                <w:sz w:val="26"/>
                <w:szCs w:val="26"/>
              </w:rPr>
              <w:t>встої</w:t>
            </w:r>
            <w:r w:rsidRPr="0032341F">
              <w:rPr>
                <w:sz w:val="26"/>
                <w:szCs w:val="26"/>
              </w:rPr>
              <w:t xml:space="preserve"> кишки </w:t>
            </w:r>
            <w:r w:rsidR="00196A6C" w:rsidRPr="0032341F">
              <w:rPr>
                <w:sz w:val="26"/>
                <w:szCs w:val="26"/>
              </w:rPr>
              <w:t>зізбереженнямі</w:t>
            </w:r>
            <w:r w:rsidRPr="0032341F">
              <w:rPr>
                <w:sz w:val="26"/>
                <w:szCs w:val="26"/>
              </w:rPr>
              <w:t>леоцекального сегмента на с</w:t>
            </w:r>
            <w:r w:rsidR="00196A6C" w:rsidRPr="0032341F">
              <w:rPr>
                <w:sz w:val="26"/>
                <w:szCs w:val="26"/>
              </w:rPr>
              <w:t>удинній ніжці</w:t>
            </w:r>
            <w:r w:rsidRPr="0032341F">
              <w:rPr>
                <w:sz w:val="26"/>
                <w:szCs w:val="26"/>
              </w:rPr>
              <w:t xml:space="preserve"> (a. ileocolica).</w:t>
            </w:r>
          </w:p>
        </w:tc>
      </w:tr>
      <w:tr w:rsidR="00D02C88" w:rsidRPr="004745AD" w:rsidTr="0032341F">
        <w:tc>
          <w:tcPr>
            <w:tcW w:w="4081" w:type="dxa"/>
            <w:vAlign w:val="center"/>
          </w:tcPr>
          <w:p w:rsidR="00D02C88" w:rsidRPr="0032341F" w:rsidRDefault="00D02C88" w:rsidP="005D4469">
            <w:pPr>
              <w:jc w:val="both"/>
              <w:rPr>
                <w:sz w:val="26"/>
                <w:szCs w:val="26"/>
              </w:rPr>
            </w:pPr>
            <w:r w:rsidRPr="0032341F">
              <w:rPr>
                <w:sz w:val="26"/>
                <w:szCs w:val="26"/>
              </w:rPr>
              <w:t>Рак т</w:t>
            </w:r>
            <w:r w:rsidR="0038057A" w:rsidRPr="0032341F">
              <w:rPr>
                <w:sz w:val="26"/>
                <w:szCs w:val="26"/>
              </w:rPr>
              <w:t>і</w:t>
            </w:r>
            <w:r w:rsidRPr="0032341F">
              <w:rPr>
                <w:sz w:val="26"/>
                <w:szCs w:val="26"/>
              </w:rPr>
              <w:t xml:space="preserve">ла </w:t>
            </w:r>
            <w:r w:rsidR="0038057A" w:rsidRPr="0032341F">
              <w:rPr>
                <w:sz w:val="26"/>
                <w:szCs w:val="26"/>
              </w:rPr>
              <w:t xml:space="preserve">іпілороантрального відділів шлунка з інвазією в хвіст підшлункової залози </w:t>
            </w:r>
            <w:r w:rsidR="005D4469">
              <w:rPr>
                <w:sz w:val="26"/>
                <w:szCs w:val="26"/>
              </w:rPr>
              <w:t>та</w:t>
            </w:r>
            <w:r w:rsidR="0038057A" w:rsidRPr="0032341F">
              <w:rPr>
                <w:sz w:val="26"/>
                <w:szCs w:val="26"/>
              </w:rPr>
              <w:t xml:space="preserve"> брижу </w:t>
            </w:r>
            <w:r w:rsidRPr="0032341F">
              <w:rPr>
                <w:sz w:val="26"/>
                <w:szCs w:val="26"/>
              </w:rPr>
              <w:t>поперечно-ободо</w:t>
            </w:r>
            <w:r w:rsidR="0038057A" w:rsidRPr="0032341F">
              <w:rPr>
                <w:sz w:val="26"/>
                <w:szCs w:val="26"/>
              </w:rPr>
              <w:t>вої</w:t>
            </w:r>
            <w:r w:rsidRPr="0032341F">
              <w:rPr>
                <w:sz w:val="26"/>
                <w:szCs w:val="26"/>
              </w:rPr>
              <w:t xml:space="preserve"> кишки</w:t>
            </w:r>
            <w:r w:rsidR="0038057A" w:rsidRPr="0032341F">
              <w:rPr>
                <w:sz w:val="26"/>
                <w:szCs w:val="26"/>
              </w:rPr>
              <w:t>.</w:t>
            </w:r>
          </w:p>
        </w:tc>
        <w:tc>
          <w:tcPr>
            <w:tcW w:w="1306" w:type="dxa"/>
            <w:vAlign w:val="center"/>
          </w:tcPr>
          <w:p w:rsidR="00D02C88" w:rsidRPr="0032341F" w:rsidRDefault="00D02C88" w:rsidP="00196A6C">
            <w:pPr>
              <w:jc w:val="center"/>
              <w:rPr>
                <w:sz w:val="26"/>
                <w:szCs w:val="26"/>
              </w:rPr>
            </w:pPr>
            <w:r w:rsidRPr="0032341F">
              <w:rPr>
                <w:sz w:val="26"/>
                <w:szCs w:val="26"/>
              </w:rPr>
              <w:t>3</w:t>
            </w:r>
          </w:p>
        </w:tc>
        <w:tc>
          <w:tcPr>
            <w:tcW w:w="4536" w:type="dxa"/>
            <w:vAlign w:val="center"/>
          </w:tcPr>
          <w:p w:rsidR="00D02C88" w:rsidRPr="0032341F" w:rsidRDefault="00D02C88" w:rsidP="0038057A">
            <w:pPr>
              <w:jc w:val="both"/>
              <w:rPr>
                <w:sz w:val="26"/>
                <w:szCs w:val="26"/>
              </w:rPr>
            </w:pPr>
            <w:r w:rsidRPr="0032341F">
              <w:rPr>
                <w:sz w:val="26"/>
                <w:szCs w:val="26"/>
              </w:rPr>
              <w:t>Комб</w:t>
            </w:r>
            <w:r w:rsidR="0038057A" w:rsidRPr="0032341F">
              <w:rPr>
                <w:sz w:val="26"/>
                <w:szCs w:val="26"/>
              </w:rPr>
              <w:t>інована</w:t>
            </w:r>
            <w:r w:rsidRPr="0032341F">
              <w:rPr>
                <w:sz w:val="26"/>
                <w:szCs w:val="26"/>
              </w:rPr>
              <w:t xml:space="preserve"> гастр</w:t>
            </w:r>
            <w:r w:rsidR="0038057A" w:rsidRPr="0032341F">
              <w:rPr>
                <w:sz w:val="26"/>
                <w:szCs w:val="26"/>
              </w:rPr>
              <w:t>ектомія</w:t>
            </w:r>
            <w:r w:rsidRPr="0032341F">
              <w:rPr>
                <w:sz w:val="26"/>
                <w:szCs w:val="26"/>
              </w:rPr>
              <w:t xml:space="preserve"> D</w:t>
            </w:r>
            <w:r w:rsidRPr="0032341F">
              <w:rPr>
                <w:sz w:val="26"/>
                <w:szCs w:val="26"/>
                <w:vertAlign w:val="subscript"/>
              </w:rPr>
              <w:t xml:space="preserve">2 </w:t>
            </w:r>
            <w:r w:rsidRPr="0032341F">
              <w:rPr>
                <w:sz w:val="26"/>
                <w:szCs w:val="26"/>
              </w:rPr>
              <w:t>резекц</w:t>
            </w:r>
            <w:r w:rsidR="0038057A" w:rsidRPr="0032341F">
              <w:rPr>
                <w:sz w:val="26"/>
                <w:szCs w:val="26"/>
              </w:rPr>
              <w:t xml:space="preserve">ія </w:t>
            </w:r>
            <w:r w:rsidRPr="0032341F">
              <w:rPr>
                <w:sz w:val="26"/>
                <w:szCs w:val="26"/>
              </w:rPr>
              <w:t>хвоста п</w:t>
            </w:r>
            <w:r w:rsidR="0038057A" w:rsidRPr="0032341F">
              <w:rPr>
                <w:sz w:val="26"/>
                <w:szCs w:val="26"/>
              </w:rPr>
              <w:t xml:space="preserve">ідшлунковоїзалози, </w:t>
            </w:r>
            <w:r w:rsidRPr="0032341F">
              <w:rPr>
                <w:sz w:val="26"/>
                <w:szCs w:val="26"/>
              </w:rPr>
              <w:t>сплен</w:t>
            </w:r>
            <w:r w:rsidR="0038057A" w:rsidRPr="0032341F">
              <w:rPr>
                <w:sz w:val="26"/>
                <w:szCs w:val="26"/>
              </w:rPr>
              <w:t>ектомія</w:t>
            </w:r>
            <w:r w:rsidRPr="0032341F">
              <w:rPr>
                <w:sz w:val="26"/>
                <w:szCs w:val="26"/>
              </w:rPr>
              <w:t>, резекц</w:t>
            </w:r>
            <w:r w:rsidR="0038057A" w:rsidRPr="0032341F">
              <w:rPr>
                <w:sz w:val="26"/>
                <w:szCs w:val="26"/>
              </w:rPr>
              <w:t>і</w:t>
            </w:r>
            <w:r w:rsidRPr="0032341F">
              <w:rPr>
                <w:sz w:val="26"/>
                <w:szCs w:val="26"/>
              </w:rPr>
              <w:t>я право</w:t>
            </w:r>
            <w:r w:rsidR="0038057A" w:rsidRPr="0032341F">
              <w:rPr>
                <w:sz w:val="26"/>
                <w:szCs w:val="26"/>
              </w:rPr>
              <w:t>ї</w:t>
            </w:r>
            <w:r w:rsidRPr="0032341F">
              <w:rPr>
                <w:sz w:val="26"/>
                <w:szCs w:val="26"/>
              </w:rPr>
              <w:t xml:space="preserve"> половин</w:t>
            </w:r>
            <w:r w:rsidR="0038057A" w:rsidRPr="0032341F">
              <w:rPr>
                <w:sz w:val="26"/>
                <w:szCs w:val="26"/>
              </w:rPr>
              <w:t>и</w:t>
            </w:r>
            <w:r w:rsidRPr="0032341F">
              <w:rPr>
                <w:sz w:val="26"/>
                <w:szCs w:val="26"/>
              </w:rPr>
              <w:t xml:space="preserve"> то</w:t>
            </w:r>
            <w:r w:rsidR="0038057A" w:rsidRPr="0032341F">
              <w:rPr>
                <w:sz w:val="26"/>
                <w:szCs w:val="26"/>
              </w:rPr>
              <w:t>встої</w:t>
            </w:r>
            <w:r w:rsidRPr="0032341F">
              <w:rPr>
                <w:sz w:val="26"/>
                <w:szCs w:val="26"/>
              </w:rPr>
              <w:t xml:space="preserve"> киш</w:t>
            </w:r>
            <w:r w:rsidR="0038057A" w:rsidRPr="0032341F">
              <w:rPr>
                <w:sz w:val="26"/>
                <w:szCs w:val="26"/>
              </w:rPr>
              <w:t>ки зізбереженням і</w:t>
            </w:r>
            <w:r w:rsidRPr="0032341F">
              <w:rPr>
                <w:sz w:val="26"/>
                <w:szCs w:val="26"/>
              </w:rPr>
              <w:t>леоцекального сегмента.</w:t>
            </w:r>
          </w:p>
        </w:tc>
      </w:tr>
      <w:tr w:rsidR="00D02C88" w:rsidRPr="004745AD" w:rsidTr="0032341F">
        <w:tc>
          <w:tcPr>
            <w:tcW w:w="4081" w:type="dxa"/>
            <w:vAlign w:val="center"/>
          </w:tcPr>
          <w:p w:rsidR="00D02C88" w:rsidRPr="0032341F" w:rsidRDefault="00D02C88" w:rsidP="0032341F">
            <w:pPr>
              <w:jc w:val="both"/>
              <w:rPr>
                <w:sz w:val="26"/>
                <w:szCs w:val="26"/>
              </w:rPr>
            </w:pPr>
            <w:r w:rsidRPr="0032341F">
              <w:rPr>
                <w:sz w:val="26"/>
                <w:szCs w:val="26"/>
              </w:rPr>
              <w:t>Рак т</w:t>
            </w:r>
            <w:r w:rsidR="0038057A" w:rsidRPr="0032341F">
              <w:rPr>
                <w:sz w:val="26"/>
                <w:szCs w:val="26"/>
              </w:rPr>
              <w:t>і</w:t>
            </w:r>
            <w:r w:rsidRPr="0032341F">
              <w:rPr>
                <w:sz w:val="26"/>
                <w:szCs w:val="26"/>
              </w:rPr>
              <w:t xml:space="preserve">ла </w:t>
            </w:r>
            <w:r w:rsidR="0038057A" w:rsidRPr="0032341F">
              <w:rPr>
                <w:sz w:val="26"/>
                <w:szCs w:val="26"/>
              </w:rPr>
              <w:t>іпілороантраль</w:t>
            </w:r>
            <w:r w:rsidRPr="0032341F">
              <w:rPr>
                <w:sz w:val="26"/>
                <w:szCs w:val="26"/>
              </w:rPr>
              <w:t xml:space="preserve">ного </w:t>
            </w:r>
            <w:r w:rsidR="0038057A" w:rsidRPr="0032341F">
              <w:rPr>
                <w:sz w:val="26"/>
                <w:szCs w:val="26"/>
              </w:rPr>
              <w:t>відділівшлунка,і</w:t>
            </w:r>
            <w:r w:rsidRPr="0032341F">
              <w:rPr>
                <w:sz w:val="26"/>
                <w:szCs w:val="26"/>
              </w:rPr>
              <w:t>нваз</w:t>
            </w:r>
            <w:r w:rsidR="0038057A" w:rsidRPr="0032341F">
              <w:rPr>
                <w:sz w:val="26"/>
                <w:szCs w:val="26"/>
              </w:rPr>
              <w:t>ія</w:t>
            </w:r>
            <w:r w:rsidRPr="0032341F">
              <w:rPr>
                <w:sz w:val="26"/>
                <w:szCs w:val="26"/>
              </w:rPr>
              <w:t xml:space="preserve"> в гол</w:t>
            </w:r>
            <w:r w:rsidR="0032341F" w:rsidRPr="0032341F">
              <w:rPr>
                <w:sz w:val="26"/>
                <w:szCs w:val="26"/>
              </w:rPr>
              <w:t>і</w:t>
            </w:r>
            <w:r w:rsidRPr="0032341F">
              <w:rPr>
                <w:sz w:val="26"/>
                <w:szCs w:val="26"/>
              </w:rPr>
              <w:t>вку п</w:t>
            </w:r>
            <w:r w:rsidR="0038057A" w:rsidRPr="0032341F">
              <w:rPr>
                <w:sz w:val="26"/>
                <w:szCs w:val="26"/>
              </w:rPr>
              <w:t>ідшлункової залозиі</w:t>
            </w:r>
            <w:r w:rsidRPr="0032341F">
              <w:rPr>
                <w:sz w:val="26"/>
                <w:szCs w:val="26"/>
              </w:rPr>
              <w:t xml:space="preserve"> бр</w:t>
            </w:r>
            <w:r w:rsidR="0038057A" w:rsidRPr="0032341F">
              <w:rPr>
                <w:sz w:val="26"/>
                <w:szCs w:val="26"/>
              </w:rPr>
              <w:t xml:space="preserve">ижу </w:t>
            </w:r>
            <w:r w:rsidRPr="0032341F">
              <w:rPr>
                <w:sz w:val="26"/>
                <w:szCs w:val="26"/>
              </w:rPr>
              <w:t>поперечно-ободо</w:t>
            </w:r>
            <w:r w:rsidR="0038057A" w:rsidRPr="0032341F">
              <w:rPr>
                <w:sz w:val="26"/>
                <w:szCs w:val="26"/>
              </w:rPr>
              <w:t>вої</w:t>
            </w:r>
            <w:r w:rsidRPr="0032341F">
              <w:rPr>
                <w:sz w:val="26"/>
                <w:szCs w:val="26"/>
              </w:rPr>
              <w:t xml:space="preserve"> кишки</w:t>
            </w:r>
            <w:r w:rsidR="0038057A" w:rsidRPr="0032341F">
              <w:rPr>
                <w:sz w:val="26"/>
                <w:szCs w:val="26"/>
              </w:rPr>
              <w:t>.</w:t>
            </w:r>
          </w:p>
        </w:tc>
        <w:tc>
          <w:tcPr>
            <w:tcW w:w="1306" w:type="dxa"/>
            <w:vAlign w:val="center"/>
          </w:tcPr>
          <w:p w:rsidR="00D02C88" w:rsidRPr="0032341F" w:rsidRDefault="00D02C88" w:rsidP="00196A6C">
            <w:pPr>
              <w:jc w:val="center"/>
              <w:rPr>
                <w:sz w:val="26"/>
                <w:szCs w:val="26"/>
              </w:rPr>
            </w:pPr>
            <w:r w:rsidRPr="0032341F">
              <w:rPr>
                <w:sz w:val="26"/>
                <w:szCs w:val="26"/>
              </w:rPr>
              <w:t>4</w:t>
            </w:r>
          </w:p>
        </w:tc>
        <w:tc>
          <w:tcPr>
            <w:tcW w:w="4536" w:type="dxa"/>
            <w:vAlign w:val="center"/>
          </w:tcPr>
          <w:p w:rsidR="00D02C88" w:rsidRPr="0032341F" w:rsidRDefault="00D02C88" w:rsidP="0032341F">
            <w:pPr>
              <w:jc w:val="both"/>
              <w:rPr>
                <w:sz w:val="26"/>
                <w:szCs w:val="26"/>
              </w:rPr>
            </w:pPr>
            <w:r w:rsidRPr="0032341F">
              <w:rPr>
                <w:sz w:val="26"/>
                <w:szCs w:val="26"/>
              </w:rPr>
              <w:t>Комб</w:t>
            </w:r>
            <w:r w:rsidR="0038057A" w:rsidRPr="0032341F">
              <w:rPr>
                <w:sz w:val="26"/>
                <w:szCs w:val="26"/>
              </w:rPr>
              <w:t>інована</w:t>
            </w:r>
            <w:r w:rsidRPr="0032341F">
              <w:rPr>
                <w:sz w:val="26"/>
                <w:szCs w:val="26"/>
              </w:rPr>
              <w:t xml:space="preserve"> гастр</w:t>
            </w:r>
            <w:r w:rsidR="0038057A" w:rsidRPr="0032341F">
              <w:rPr>
                <w:sz w:val="26"/>
                <w:szCs w:val="26"/>
              </w:rPr>
              <w:t>ектомія</w:t>
            </w:r>
            <w:r w:rsidRPr="0032341F">
              <w:rPr>
                <w:sz w:val="26"/>
                <w:szCs w:val="26"/>
              </w:rPr>
              <w:t xml:space="preserve"> D</w:t>
            </w:r>
            <w:r w:rsidRPr="0032341F">
              <w:rPr>
                <w:sz w:val="26"/>
                <w:szCs w:val="26"/>
                <w:vertAlign w:val="subscript"/>
              </w:rPr>
              <w:t xml:space="preserve">2 </w:t>
            </w:r>
            <w:r w:rsidR="0038057A" w:rsidRPr="0032341F">
              <w:rPr>
                <w:sz w:val="26"/>
                <w:szCs w:val="26"/>
              </w:rPr>
              <w:t xml:space="preserve">із </w:t>
            </w:r>
            <w:r w:rsidRPr="0032341F">
              <w:rPr>
                <w:sz w:val="26"/>
                <w:szCs w:val="26"/>
              </w:rPr>
              <w:t>панкреатодуоденально</w:t>
            </w:r>
            <w:r w:rsidR="0038057A" w:rsidRPr="0032341F">
              <w:rPr>
                <w:sz w:val="26"/>
                <w:szCs w:val="26"/>
              </w:rPr>
              <w:t>ю</w:t>
            </w:r>
            <w:r w:rsidRPr="0032341F">
              <w:rPr>
                <w:sz w:val="26"/>
                <w:szCs w:val="26"/>
              </w:rPr>
              <w:t xml:space="preserve"> резекц</w:t>
            </w:r>
            <w:r w:rsidR="0038057A" w:rsidRPr="0032341F">
              <w:rPr>
                <w:sz w:val="26"/>
                <w:szCs w:val="26"/>
              </w:rPr>
              <w:t>ією</w:t>
            </w:r>
            <w:r w:rsidRPr="0032341F">
              <w:rPr>
                <w:sz w:val="26"/>
                <w:szCs w:val="26"/>
              </w:rPr>
              <w:t>, резекц</w:t>
            </w:r>
            <w:r w:rsidR="0038057A" w:rsidRPr="0032341F">
              <w:rPr>
                <w:sz w:val="26"/>
                <w:szCs w:val="26"/>
              </w:rPr>
              <w:t>ія</w:t>
            </w:r>
            <w:r w:rsidRPr="0032341F">
              <w:rPr>
                <w:sz w:val="26"/>
                <w:szCs w:val="26"/>
              </w:rPr>
              <w:t xml:space="preserve"> право</w:t>
            </w:r>
            <w:r w:rsidR="0038057A" w:rsidRPr="0032341F">
              <w:rPr>
                <w:sz w:val="26"/>
                <w:szCs w:val="26"/>
              </w:rPr>
              <w:t>ї</w:t>
            </w:r>
            <w:r w:rsidRPr="0032341F">
              <w:rPr>
                <w:sz w:val="26"/>
                <w:szCs w:val="26"/>
              </w:rPr>
              <w:t xml:space="preserve"> половин</w:t>
            </w:r>
            <w:r w:rsidR="0038057A" w:rsidRPr="0032341F">
              <w:rPr>
                <w:sz w:val="26"/>
                <w:szCs w:val="26"/>
              </w:rPr>
              <w:t>и</w:t>
            </w:r>
            <w:r w:rsidRPr="0032341F">
              <w:rPr>
                <w:sz w:val="26"/>
                <w:szCs w:val="26"/>
              </w:rPr>
              <w:t xml:space="preserve"> то</w:t>
            </w:r>
            <w:r w:rsidR="0038057A" w:rsidRPr="0032341F">
              <w:rPr>
                <w:sz w:val="26"/>
                <w:szCs w:val="26"/>
              </w:rPr>
              <w:t xml:space="preserve">встої </w:t>
            </w:r>
            <w:r w:rsidRPr="0032341F">
              <w:rPr>
                <w:sz w:val="26"/>
                <w:szCs w:val="26"/>
              </w:rPr>
              <w:t xml:space="preserve">кишки </w:t>
            </w:r>
            <w:r w:rsidR="0032341F" w:rsidRPr="0032341F">
              <w:rPr>
                <w:sz w:val="26"/>
                <w:szCs w:val="26"/>
              </w:rPr>
              <w:t>іззбереженням і</w:t>
            </w:r>
            <w:r w:rsidRPr="0032341F">
              <w:rPr>
                <w:sz w:val="26"/>
                <w:szCs w:val="26"/>
              </w:rPr>
              <w:t>леоцекального сегмента.</w:t>
            </w:r>
          </w:p>
        </w:tc>
      </w:tr>
      <w:tr w:rsidR="00D02C88" w:rsidRPr="004745AD" w:rsidTr="0032341F">
        <w:tc>
          <w:tcPr>
            <w:tcW w:w="4081" w:type="dxa"/>
            <w:vAlign w:val="center"/>
          </w:tcPr>
          <w:p w:rsidR="00D02C88" w:rsidRPr="0032341F" w:rsidRDefault="00D02C88" w:rsidP="0032341F">
            <w:pPr>
              <w:jc w:val="both"/>
              <w:rPr>
                <w:sz w:val="26"/>
                <w:szCs w:val="26"/>
              </w:rPr>
            </w:pPr>
            <w:r w:rsidRPr="0032341F">
              <w:rPr>
                <w:sz w:val="26"/>
                <w:szCs w:val="26"/>
              </w:rPr>
              <w:t>Перви</w:t>
            </w:r>
            <w:r w:rsidR="0032341F" w:rsidRPr="0032341F">
              <w:rPr>
                <w:sz w:val="26"/>
                <w:szCs w:val="26"/>
              </w:rPr>
              <w:t>нно</w:t>
            </w:r>
            <w:r w:rsidRPr="0032341F">
              <w:rPr>
                <w:sz w:val="26"/>
                <w:szCs w:val="26"/>
              </w:rPr>
              <w:t xml:space="preserve"> множ</w:t>
            </w:r>
            <w:r w:rsidR="0032341F" w:rsidRPr="0032341F">
              <w:rPr>
                <w:sz w:val="26"/>
                <w:szCs w:val="26"/>
              </w:rPr>
              <w:t xml:space="preserve">инний </w:t>
            </w:r>
            <w:r w:rsidRPr="0032341F">
              <w:rPr>
                <w:sz w:val="26"/>
                <w:szCs w:val="26"/>
              </w:rPr>
              <w:t>рак (рак т</w:t>
            </w:r>
            <w:r w:rsidR="0032341F" w:rsidRPr="0032341F">
              <w:rPr>
                <w:sz w:val="26"/>
                <w:szCs w:val="26"/>
              </w:rPr>
              <w:t>і</w:t>
            </w:r>
            <w:r w:rsidRPr="0032341F">
              <w:rPr>
                <w:sz w:val="26"/>
                <w:szCs w:val="26"/>
              </w:rPr>
              <w:t xml:space="preserve">ла </w:t>
            </w:r>
            <w:r w:rsidR="0032341F" w:rsidRPr="0032341F">
              <w:rPr>
                <w:sz w:val="26"/>
                <w:szCs w:val="26"/>
              </w:rPr>
              <w:t>шлунказінвазією</w:t>
            </w:r>
            <w:r w:rsidRPr="0032341F">
              <w:rPr>
                <w:sz w:val="26"/>
                <w:szCs w:val="26"/>
              </w:rPr>
              <w:t xml:space="preserve"> в головку п</w:t>
            </w:r>
            <w:r w:rsidR="0032341F" w:rsidRPr="0032341F">
              <w:rPr>
                <w:sz w:val="26"/>
                <w:szCs w:val="26"/>
              </w:rPr>
              <w:t>ідшлункової залози і</w:t>
            </w:r>
            <w:r w:rsidRPr="0032341F">
              <w:rPr>
                <w:sz w:val="26"/>
                <w:szCs w:val="26"/>
              </w:rPr>
              <w:t xml:space="preserve"> рак с</w:t>
            </w:r>
            <w:r w:rsidR="0032341F" w:rsidRPr="0032341F">
              <w:rPr>
                <w:sz w:val="26"/>
                <w:szCs w:val="26"/>
              </w:rPr>
              <w:t>е</w:t>
            </w:r>
            <w:r w:rsidRPr="0032341F">
              <w:rPr>
                <w:sz w:val="26"/>
                <w:szCs w:val="26"/>
              </w:rPr>
              <w:t>редн</w:t>
            </w:r>
            <w:r w:rsidR="0032341F" w:rsidRPr="0032341F">
              <w:rPr>
                <w:sz w:val="26"/>
                <w:szCs w:val="26"/>
              </w:rPr>
              <w:t>ьо</w:t>
            </w:r>
            <w:r w:rsidRPr="0032341F">
              <w:rPr>
                <w:sz w:val="26"/>
                <w:szCs w:val="26"/>
              </w:rPr>
              <w:t xml:space="preserve">грудного </w:t>
            </w:r>
            <w:r w:rsidR="0032341F" w:rsidRPr="0032341F">
              <w:rPr>
                <w:sz w:val="26"/>
                <w:szCs w:val="26"/>
              </w:rPr>
              <w:t>відділустравоходу</w:t>
            </w:r>
            <w:r w:rsidRPr="0032341F">
              <w:rPr>
                <w:sz w:val="26"/>
                <w:szCs w:val="26"/>
              </w:rPr>
              <w:t>)</w:t>
            </w:r>
            <w:r w:rsidR="0032341F" w:rsidRPr="0032341F">
              <w:rPr>
                <w:sz w:val="26"/>
                <w:szCs w:val="26"/>
              </w:rPr>
              <w:t>.</w:t>
            </w:r>
          </w:p>
        </w:tc>
        <w:tc>
          <w:tcPr>
            <w:tcW w:w="1306" w:type="dxa"/>
            <w:vAlign w:val="center"/>
          </w:tcPr>
          <w:p w:rsidR="00D02C88" w:rsidRPr="0032341F" w:rsidRDefault="00D02C88" w:rsidP="00196A6C">
            <w:pPr>
              <w:jc w:val="center"/>
              <w:rPr>
                <w:sz w:val="26"/>
                <w:szCs w:val="26"/>
              </w:rPr>
            </w:pPr>
            <w:r w:rsidRPr="0032341F">
              <w:rPr>
                <w:sz w:val="26"/>
                <w:szCs w:val="26"/>
              </w:rPr>
              <w:t>1</w:t>
            </w:r>
          </w:p>
        </w:tc>
        <w:tc>
          <w:tcPr>
            <w:tcW w:w="4536" w:type="dxa"/>
            <w:vAlign w:val="center"/>
          </w:tcPr>
          <w:p w:rsidR="00D02C88" w:rsidRPr="0032341F" w:rsidRDefault="00D02C88" w:rsidP="0032341F">
            <w:pPr>
              <w:jc w:val="both"/>
              <w:rPr>
                <w:sz w:val="26"/>
                <w:szCs w:val="26"/>
              </w:rPr>
            </w:pPr>
            <w:r w:rsidRPr="0032341F">
              <w:rPr>
                <w:sz w:val="26"/>
                <w:szCs w:val="26"/>
              </w:rPr>
              <w:t>Комб</w:t>
            </w:r>
            <w:r w:rsidR="0032341F" w:rsidRPr="0032341F">
              <w:rPr>
                <w:sz w:val="26"/>
                <w:szCs w:val="26"/>
              </w:rPr>
              <w:t>інована</w:t>
            </w:r>
            <w:r w:rsidRPr="0032341F">
              <w:rPr>
                <w:sz w:val="26"/>
                <w:szCs w:val="26"/>
              </w:rPr>
              <w:t xml:space="preserve"> гастр</w:t>
            </w:r>
            <w:r w:rsidR="0032341F" w:rsidRPr="0032341F">
              <w:rPr>
                <w:sz w:val="26"/>
                <w:szCs w:val="26"/>
              </w:rPr>
              <w:t>ектомія</w:t>
            </w:r>
            <w:r w:rsidRPr="0032341F">
              <w:rPr>
                <w:sz w:val="26"/>
                <w:szCs w:val="26"/>
              </w:rPr>
              <w:t xml:space="preserve"> D</w:t>
            </w:r>
            <w:r w:rsidRPr="0032341F">
              <w:rPr>
                <w:sz w:val="26"/>
                <w:szCs w:val="26"/>
                <w:vertAlign w:val="subscript"/>
              </w:rPr>
              <w:t xml:space="preserve">2 </w:t>
            </w:r>
            <w:r w:rsidRPr="0032341F">
              <w:rPr>
                <w:sz w:val="26"/>
                <w:szCs w:val="26"/>
              </w:rPr>
              <w:t xml:space="preserve"> пло</w:t>
            </w:r>
            <w:r w:rsidR="0032341F" w:rsidRPr="0032341F">
              <w:rPr>
                <w:sz w:val="26"/>
                <w:szCs w:val="26"/>
              </w:rPr>
              <w:t xml:space="preserve">щінна </w:t>
            </w:r>
            <w:r w:rsidRPr="0032341F">
              <w:rPr>
                <w:sz w:val="26"/>
                <w:szCs w:val="26"/>
              </w:rPr>
              <w:t>резекц</w:t>
            </w:r>
            <w:r w:rsidR="0032341F" w:rsidRPr="0032341F">
              <w:rPr>
                <w:sz w:val="26"/>
                <w:szCs w:val="26"/>
              </w:rPr>
              <w:t xml:space="preserve">ія </w:t>
            </w:r>
            <w:r w:rsidRPr="0032341F">
              <w:rPr>
                <w:sz w:val="26"/>
                <w:szCs w:val="26"/>
              </w:rPr>
              <w:t>гол</w:t>
            </w:r>
            <w:r w:rsidR="0032341F" w:rsidRPr="0032341F">
              <w:rPr>
                <w:sz w:val="26"/>
                <w:szCs w:val="26"/>
              </w:rPr>
              <w:t>і</w:t>
            </w:r>
            <w:r w:rsidRPr="0032341F">
              <w:rPr>
                <w:sz w:val="26"/>
                <w:szCs w:val="26"/>
              </w:rPr>
              <w:t>вки п</w:t>
            </w:r>
            <w:r w:rsidR="0032341F" w:rsidRPr="0032341F">
              <w:rPr>
                <w:sz w:val="26"/>
                <w:szCs w:val="26"/>
              </w:rPr>
              <w:t xml:space="preserve">ідшлунковоїзалози, екстирпація стравоходу із абдоміноцервікального доступу. </w:t>
            </w:r>
            <w:r w:rsidR="0032341F" w:rsidRPr="0032341F">
              <w:rPr>
                <w:sz w:val="26"/>
                <w:szCs w:val="26"/>
              </w:rPr>
              <w:lastRenderedPageBreak/>
              <w:t>Е</w:t>
            </w:r>
            <w:r w:rsidRPr="0032341F">
              <w:rPr>
                <w:sz w:val="26"/>
                <w:szCs w:val="26"/>
              </w:rPr>
              <w:t xml:space="preserve">зофагогастропластика </w:t>
            </w:r>
            <w:r w:rsidR="0032341F" w:rsidRPr="0032341F">
              <w:rPr>
                <w:sz w:val="26"/>
                <w:szCs w:val="26"/>
              </w:rPr>
              <w:t>і</w:t>
            </w:r>
            <w:r w:rsidRPr="0032341F">
              <w:rPr>
                <w:sz w:val="26"/>
                <w:szCs w:val="26"/>
              </w:rPr>
              <w:t>леоцекальн</w:t>
            </w:r>
            <w:r w:rsidR="0032341F" w:rsidRPr="0032341F">
              <w:rPr>
                <w:sz w:val="26"/>
                <w:szCs w:val="26"/>
              </w:rPr>
              <w:t>и</w:t>
            </w:r>
            <w:r w:rsidRPr="0032341F">
              <w:rPr>
                <w:sz w:val="26"/>
                <w:szCs w:val="26"/>
              </w:rPr>
              <w:t>м сегментом кишечника.</w:t>
            </w:r>
          </w:p>
        </w:tc>
      </w:tr>
    </w:tbl>
    <w:p w:rsidR="00D02C88" w:rsidRPr="004745AD" w:rsidRDefault="00D02C88" w:rsidP="00D02C88">
      <w:pPr>
        <w:ind w:firstLine="708"/>
        <w:rPr>
          <w:b/>
          <w:sz w:val="28"/>
          <w:szCs w:val="28"/>
        </w:rPr>
      </w:pPr>
    </w:p>
    <w:p w:rsidR="00D02C88" w:rsidRPr="004745AD" w:rsidRDefault="005D4469" w:rsidP="00D02C88">
      <w:pPr>
        <w:tabs>
          <w:tab w:val="left" w:pos="996"/>
        </w:tabs>
        <w:spacing w:line="360" w:lineRule="auto"/>
        <w:ind w:left="-567" w:firstLine="709"/>
        <w:jc w:val="both"/>
        <w:rPr>
          <w:sz w:val="28"/>
          <w:szCs w:val="28"/>
          <w:vertAlign w:val="subscript"/>
        </w:rPr>
      </w:pPr>
      <w:r>
        <w:rPr>
          <w:sz w:val="28"/>
          <w:szCs w:val="28"/>
        </w:rPr>
        <w:t>Ву</w:t>
      </w:r>
      <w:r w:rsidR="00D02C88" w:rsidRPr="004745AD">
        <w:rPr>
          <w:sz w:val="28"/>
          <w:szCs w:val="28"/>
        </w:rPr>
        <w:t>с</w:t>
      </w:r>
      <w:r w:rsidR="00D02C88">
        <w:rPr>
          <w:sz w:val="28"/>
          <w:szCs w:val="28"/>
        </w:rPr>
        <w:t>і</w:t>
      </w:r>
      <w:r w:rsidR="00D02C88" w:rsidRPr="004745AD">
        <w:rPr>
          <w:sz w:val="28"/>
          <w:szCs w:val="28"/>
        </w:rPr>
        <w:t xml:space="preserve">х </w:t>
      </w:r>
      <w:r w:rsidR="00D02C88">
        <w:rPr>
          <w:sz w:val="28"/>
          <w:szCs w:val="28"/>
        </w:rPr>
        <w:t>хворихвиконан</w:t>
      </w:r>
      <w:r>
        <w:rPr>
          <w:sz w:val="28"/>
          <w:szCs w:val="28"/>
        </w:rPr>
        <w:t>о</w:t>
      </w:r>
      <w:r w:rsidR="00D02C88" w:rsidRPr="004745AD">
        <w:rPr>
          <w:sz w:val="28"/>
          <w:szCs w:val="28"/>
        </w:rPr>
        <w:t xml:space="preserve"> комб</w:t>
      </w:r>
      <w:r w:rsidR="00D02C88">
        <w:rPr>
          <w:sz w:val="28"/>
          <w:szCs w:val="28"/>
        </w:rPr>
        <w:t>інован</w:t>
      </w:r>
      <w:r>
        <w:rPr>
          <w:sz w:val="28"/>
          <w:szCs w:val="28"/>
        </w:rPr>
        <w:t>у</w:t>
      </w:r>
      <w:r w:rsidR="00D02C88" w:rsidRPr="004745AD">
        <w:rPr>
          <w:sz w:val="28"/>
          <w:szCs w:val="28"/>
        </w:rPr>
        <w:t xml:space="preserve"> гастр</w:t>
      </w:r>
      <w:r w:rsidR="00D02C88">
        <w:rPr>
          <w:sz w:val="28"/>
          <w:szCs w:val="28"/>
        </w:rPr>
        <w:t>ектомі</w:t>
      </w:r>
      <w:r>
        <w:rPr>
          <w:sz w:val="28"/>
          <w:szCs w:val="28"/>
        </w:rPr>
        <w:t>юі</w:t>
      </w:r>
      <w:r w:rsidR="00D02C88">
        <w:rPr>
          <w:sz w:val="28"/>
          <w:szCs w:val="28"/>
        </w:rPr>
        <w:t>з</w:t>
      </w:r>
      <w:r w:rsidR="00D02C88" w:rsidRPr="004745AD">
        <w:rPr>
          <w:sz w:val="28"/>
          <w:szCs w:val="28"/>
        </w:rPr>
        <w:t xml:space="preserve"> л</w:t>
      </w:r>
      <w:r w:rsidR="00D02C88">
        <w:rPr>
          <w:sz w:val="28"/>
          <w:szCs w:val="28"/>
        </w:rPr>
        <w:t>і</w:t>
      </w:r>
      <w:r w:rsidR="00D02C88" w:rsidRPr="004745AD">
        <w:rPr>
          <w:sz w:val="28"/>
          <w:szCs w:val="28"/>
        </w:rPr>
        <w:t>мфодиссекц</w:t>
      </w:r>
      <w:r w:rsidR="00D02C88">
        <w:rPr>
          <w:sz w:val="28"/>
          <w:szCs w:val="28"/>
        </w:rPr>
        <w:t>ією</w:t>
      </w:r>
      <w:r w:rsidR="00D02C88" w:rsidRPr="004745AD">
        <w:rPr>
          <w:sz w:val="28"/>
          <w:szCs w:val="28"/>
        </w:rPr>
        <w:t xml:space="preserve"> D</w:t>
      </w:r>
      <w:r w:rsidR="00D02C88" w:rsidRPr="004745AD">
        <w:rPr>
          <w:sz w:val="28"/>
          <w:szCs w:val="28"/>
          <w:vertAlign w:val="subscript"/>
        </w:rPr>
        <w:t>2.</w:t>
      </w:r>
    </w:p>
    <w:p w:rsidR="00D02C88" w:rsidRPr="004745AD" w:rsidRDefault="00D02C88" w:rsidP="00D02C88">
      <w:pPr>
        <w:tabs>
          <w:tab w:val="left" w:pos="996"/>
        </w:tabs>
        <w:spacing w:line="360" w:lineRule="auto"/>
        <w:ind w:left="-567" w:firstLine="709"/>
        <w:jc w:val="both"/>
        <w:rPr>
          <w:sz w:val="28"/>
          <w:szCs w:val="28"/>
        </w:rPr>
      </w:pPr>
      <w:r w:rsidRPr="00B55751">
        <w:rPr>
          <w:sz w:val="28"/>
          <w:szCs w:val="28"/>
        </w:rPr>
        <w:t xml:space="preserve">Для </w:t>
      </w:r>
      <w:r w:rsidR="00BC1B95">
        <w:rPr>
          <w:sz w:val="28"/>
          <w:szCs w:val="28"/>
        </w:rPr>
        <w:t>сп</w:t>
      </w:r>
      <w:r w:rsidRPr="00B55751">
        <w:rPr>
          <w:sz w:val="28"/>
          <w:szCs w:val="28"/>
        </w:rPr>
        <w:t>і</w:t>
      </w:r>
      <w:r w:rsidR="00BC1B95">
        <w:rPr>
          <w:sz w:val="28"/>
          <w:szCs w:val="28"/>
        </w:rPr>
        <w:t>в</w:t>
      </w:r>
      <w:r w:rsidRPr="00B55751">
        <w:rPr>
          <w:sz w:val="28"/>
          <w:szCs w:val="28"/>
        </w:rPr>
        <w:t>ставлення досліджуваних показників нами сформован</w:t>
      </w:r>
      <w:r w:rsidR="00BC1B95">
        <w:rPr>
          <w:sz w:val="28"/>
          <w:szCs w:val="28"/>
        </w:rPr>
        <w:t>о</w:t>
      </w:r>
      <w:r w:rsidRPr="00B55751">
        <w:rPr>
          <w:sz w:val="28"/>
          <w:szCs w:val="28"/>
        </w:rPr>
        <w:t xml:space="preserve"> груп</w:t>
      </w:r>
      <w:r w:rsidR="00BC1B95">
        <w:rPr>
          <w:sz w:val="28"/>
          <w:szCs w:val="28"/>
        </w:rPr>
        <w:t>у</w:t>
      </w:r>
      <w:r w:rsidRPr="00B55751">
        <w:rPr>
          <w:sz w:val="28"/>
          <w:szCs w:val="28"/>
        </w:rPr>
        <w:t xml:space="preserve">порівняння, </w:t>
      </w:r>
      <w:r w:rsidR="00BC1B95">
        <w:rPr>
          <w:sz w:val="28"/>
          <w:szCs w:val="28"/>
        </w:rPr>
        <w:t>до якої</w:t>
      </w:r>
      <w:r w:rsidRPr="00B55751">
        <w:rPr>
          <w:sz w:val="28"/>
          <w:szCs w:val="28"/>
        </w:rPr>
        <w:t xml:space="preserve"> увійшл</w:t>
      </w:r>
      <w:r w:rsidR="00BC1B95">
        <w:rPr>
          <w:sz w:val="28"/>
          <w:szCs w:val="28"/>
        </w:rPr>
        <w:t>о</w:t>
      </w:r>
      <w:r w:rsidRPr="00B55751">
        <w:rPr>
          <w:sz w:val="28"/>
          <w:szCs w:val="28"/>
        </w:rPr>
        <w:t xml:space="preserve"> 20 хворих </w:t>
      </w:r>
      <w:r w:rsidR="00BC1B95">
        <w:rPr>
          <w:sz w:val="28"/>
          <w:szCs w:val="28"/>
        </w:rPr>
        <w:t>на</w:t>
      </w:r>
      <w:r>
        <w:rPr>
          <w:sz w:val="28"/>
          <w:szCs w:val="28"/>
        </w:rPr>
        <w:t>місцево-поширени</w:t>
      </w:r>
      <w:r w:rsidR="00BC1B95">
        <w:rPr>
          <w:sz w:val="28"/>
          <w:szCs w:val="28"/>
        </w:rPr>
        <w:t>й</w:t>
      </w:r>
      <w:r w:rsidRPr="00B55751">
        <w:rPr>
          <w:sz w:val="28"/>
          <w:szCs w:val="28"/>
        </w:rPr>
        <w:t xml:space="preserve">рак шлунка, які перенесли комбіновану гастректомію </w:t>
      </w:r>
      <w:r w:rsidR="00BC1B95">
        <w:rPr>
          <w:sz w:val="28"/>
          <w:szCs w:val="28"/>
        </w:rPr>
        <w:t>і</w:t>
      </w:r>
      <w:r w:rsidRPr="00B55751">
        <w:rPr>
          <w:sz w:val="28"/>
          <w:szCs w:val="28"/>
        </w:rPr>
        <w:t xml:space="preserve">з формуванням </w:t>
      </w:r>
      <w:r w:rsidR="00BC1B95">
        <w:rPr>
          <w:sz w:val="28"/>
          <w:szCs w:val="28"/>
        </w:rPr>
        <w:t>«</w:t>
      </w:r>
      <w:r w:rsidRPr="00B55751">
        <w:rPr>
          <w:sz w:val="28"/>
          <w:szCs w:val="28"/>
        </w:rPr>
        <w:t>петл</w:t>
      </w:r>
      <w:r>
        <w:rPr>
          <w:sz w:val="28"/>
          <w:szCs w:val="28"/>
        </w:rPr>
        <w:t>ьо</w:t>
      </w:r>
      <w:r w:rsidRPr="00B55751">
        <w:rPr>
          <w:sz w:val="28"/>
          <w:szCs w:val="28"/>
        </w:rPr>
        <w:t>вого</w:t>
      </w:r>
      <w:r w:rsidR="00BC1B95">
        <w:rPr>
          <w:sz w:val="28"/>
          <w:szCs w:val="28"/>
        </w:rPr>
        <w:t>»</w:t>
      </w:r>
      <w:r w:rsidRPr="00B55751">
        <w:rPr>
          <w:sz w:val="28"/>
          <w:szCs w:val="28"/>
        </w:rPr>
        <w:t xml:space="preserve"> езофаго</w:t>
      </w:r>
      <w:r w:rsidR="00BC1B95">
        <w:rPr>
          <w:sz w:val="28"/>
          <w:szCs w:val="28"/>
        </w:rPr>
        <w:t>є</w:t>
      </w:r>
      <w:r w:rsidRPr="00B55751">
        <w:rPr>
          <w:sz w:val="28"/>
          <w:szCs w:val="28"/>
        </w:rPr>
        <w:t>юноанастомоз</w:t>
      </w:r>
      <w:r>
        <w:rPr>
          <w:sz w:val="28"/>
          <w:szCs w:val="28"/>
        </w:rPr>
        <w:t>у</w:t>
      </w:r>
      <w:r w:rsidRPr="00B55751">
        <w:rPr>
          <w:sz w:val="28"/>
          <w:szCs w:val="28"/>
        </w:rPr>
        <w:t xml:space="preserve"> на довгій петлі </w:t>
      </w:r>
      <w:r>
        <w:rPr>
          <w:sz w:val="28"/>
          <w:szCs w:val="28"/>
        </w:rPr>
        <w:t>ібраун</w:t>
      </w:r>
      <w:r w:rsidRPr="00B55751">
        <w:rPr>
          <w:sz w:val="28"/>
          <w:szCs w:val="28"/>
        </w:rPr>
        <w:t>івськ</w:t>
      </w:r>
      <w:r>
        <w:rPr>
          <w:sz w:val="28"/>
          <w:szCs w:val="28"/>
        </w:rPr>
        <w:t>ого</w:t>
      </w:r>
      <w:r w:rsidRPr="00B55751">
        <w:rPr>
          <w:sz w:val="28"/>
          <w:szCs w:val="28"/>
        </w:rPr>
        <w:t xml:space="preserve"> міжкишков</w:t>
      </w:r>
      <w:r>
        <w:rPr>
          <w:sz w:val="28"/>
          <w:szCs w:val="28"/>
        </w:rPr>
        <w:t>ого</w:t>
      </w:r>
      <w:r w:rsidRPr="00B55751">
        <w:rPr>
          <w:sz w:val="28"/>
          <w:szCs w:val="28"/>
        </w:rPr>
        <w:t xml:space="preserve"> анастомозу </w:t>
      </w:r>
      <w:r w:rsidR="00BC1B95">
        <w:rPr>
          <w:sz w:val="28"/>
          <w:szCs w:val="28"/>
        </w:rPr>
        <w:t>та</w:t>
      </w:r>
      <w:r w:rsidRPr="00B55751">
        <w:rPr>
          <w:sz w:val="28"/>
          <w:szCs w:val="28"/>
        </w:rPr>
        <w:t xml:space="preserve"> заглушкою привідної петлі по </w:t>
      </w:r>
      <w:r>
        <w:rPr>
          <w:sz w:val="28"/>
          <w:szCs w:val="28"/>
        </w:rPr>
        <w:t>О</w:t>
      </w:r>
      <w:r w:rsidRPr="00B55751">
        <w:rPr>
          <w:sz w:val="28"/>
          <w:szCs w:val="28"/>
        </w:rPr>
        <w:t>.</w:t>
      </w:r>
      <w:r>
        <w:rPr>
          <w:sz w:val="28"/>
          <w:szCs w:val="28"/>
        </w:rPr>
        <w:t>О</w:t>
      </w:r>
      <w:r w:rsidRPr="00B55751">
        <w:rPr>
          <w:sz w:val="28"/>
          <w:szCs w:val="28"/>
        </w:rPr>
        <w:t xml:space="preserve">. Шалімову. У цю групу увійшли 13 (65,0%) чоловіків і 7 (35,0%) жінок, середній вік склав 59,3 років. Обидві групи </w:t>
      </w:r>
      <w:r>
        <w:rPr>
          <w:sz w:val="28"/>
          <w:szCs w:val="28"/>
        </w:rPr>
        <w:t>за</w:t>
      </w:r>
      <w:r w:rsidRPr="00B55751">
        <w:rPr>
          <w:sz w:val="28"/>
          <w:szCs w:val="28"/>
        </w:rPr>
        <w:t xml:space="preserve"> досліджуваним</w:t>
      </w:r>
      <w:r>
        <w:rPr>
          <w:sz w:val="28"/>
          <w:szCs w:val="28"/>
        </w:rPr>
        <w:t>и</w:t>
      </w:r>
      <w:r w:rsidRPr="00B55751">
        <w:rPr>
          <w:sz w:val="28"/>
          <w:szCs w:val="28"/>
        </w:rPr>
        <w:t xml:space="preserve"> показниками </w:t>
      </w:r>
      <w:r w:rsidR="00BC1B95">
        <w:rPr>
          <w:sz w:val="28"/>
          <w:szCs w:val="28"/>
        </w:rPr>
        <w:t>можна порівняти</w:t>
      </w:r>
      <w:r w:rsidRPr="00B55751">
        <w:rPr>
          <w:sz w:val="28"/>
          <w:szCs w:val="28"/>
        </w:rPr>
        <w:t>. Локалізація пухлини і характер операцій</w:t>
      </w:r>
      <w:r w:rsidR="0032341F">
        <w:rPr>
          <w:sz w:val="28"/>
          <w:szCs w:val="28"/>
        </w:rPr>
        <w:t>, що</w:t>
      </w:r>
      <w:r w:rsidR="0032341F" w:rsidRPr="00B55751">
        <w:rPr>
          <w:sz w:val="28"/>
          <w:szCs w:val="28"/>
        </w:rPr>
        <w:t>виконан</w:t>
      </w:r>
      <w:r w:rsidR="00BC1B95">
        <w:rPr>
          <w:sz w:val="28"/>
          <w:szCs w:val="28"/>
        </w:rPr>
        <w:t>о</w:t>
      </w:r>
      <w:r w:rsidRPr="00B55751">
        <w:rPr>
          <w:sz w:val="28"/>
          <w:szCs w:val="28"/>
        </w:rPr>
        <w:t>в групі порівняння представлені в табл</w:t>
      </w:r>
      <w:r>
        <w:rPr>
          <w:sz w:val="28"/>
          <w:szCs w:val="28"/>
        </w:rPr>
        <w:t>и</w:t>
      </w:r>
      <w:r w:rsidRPr="00B55751">
        <w:rPr>
          <w:sz w:val="28"/>
          <w:szCs w:val="28"/>
        </w:rPr>
        <w:t>ці 5.5.3.</w:t>
      </w:r>
    </w:p>
    <w:p w:rsidR="00D02C88" w:rsidRPr="004745AD" w:rsidRDefault="00D02C88" w:rsidP="00D02C88">
      <w:pPr>
        <w:spacing w:line="360" w:lineRule="auto"/>
        <w:ind w:firstLine="708"/>
        <w:jc w:val="right"/>
        <w:rPr>
          <w:sz w:val="28"/>
          <w:szCs w:val="28"/>
        </w:rPr>
      </w:pPr>
      <w:r w:rsidRPr="004745AD">
        <w:rPr>
          <w:sz w:val="28"/>
          <w:szCs w:val="28"/>
        </w:rPr>
        <w:t>Таблиц</w:t>
      </w:r>
      <w:r>
        <w:rPr>
          <w:sz w:val="28"/>
          <w:szCs w:val="28"/>
        </w:rPr>
        <w:t>я5.5.</w:t>
      </w:r>
      <w:r w:rsidRPr="004745AD">
        <w:rPr>
          <w:sz w:val="28"/>
          <w:szCs w:val="28"/>
        </w:rPr>
        <w:t>3</w:t>
      </w:r>
      <w:r>
        <w:rPr>
          <w:sz w:val="28"/>
          <w:szCs w:val="28"/>
        </w:rPr>
        <w:t>.</w:t>
      </w:r>
    </w:p>
    <w:p w:rsidR="00D02C88" w:rsidRPr="004745AD" w:rsidRDefault="00455703" w:rsidP="00D02C88">
      <w:pPr>
        <w:spacing w:line="360" w:lineRule="auto"/>
        <w:ind w:firstLine="708"/>
        <w:jc w:val="right"/>
        <w:rPr>
          <w:sz w:val="28"/>
          <w:szCs w:val="28"/>
        </w:rPr>
      </w:pPr>
      <w:r w:rsidRPr="008842FF">
        <w:rPr>
          <w:sz w:val="28"/>
          <w:szCs w:val="28"/>
        </w:rPr>
        <w:t xml:space="preserve">Характер інвазії пухлини шлунка і оперативних </w:t>
      </w:r>
      <w:r w:rsidR="00BC1B95">
        <w:rPr>
          <w:sz w:val="28"/>
          <w:szCs w:val="28"/>
        </w:rPr>
        <w:t>у</w:t>
      </w:r>
      <w:r w:rsidRPr="008842FF">
        <w:rPr>
          <w:sz w:val="28"/>
          <w:szCs w:val="28"/>
        </w:rPr>
        <w:t xml:space="preserve">тручань </w:t>
      </w:r>
      <w:r w:rsidR="00BC1B95">
        <w:rPr>
          <w:sz w:val="28"/>
          <w:szCs w:val="28"/>
        </w:rPr>
        <w:t>в</w:t>
      </w:r>
      <w:r w:rsidRPr="008842FF">
        <w:rPr>
          <w:sz w:val="28"/>
          <w:szCs w:val="28"/>
        </w:rPr>
        <w:t xml:space="preserve"> хворих групи</w:t>
      </w:r>
      <w:r>
        <w:rPr>
          <w:sz w:val="28"/>
          <w:szCs w:val="28"/>
        </w:rPr>
        <w:t xml:space="preserve"> порівняння</w:t>
      </w:r>
    </w:p>
    <w:tbl>
      <w:tblPr>
        <w:tblStyle w:val="af5"/>
        <w:tblW w:w="9923" w:type="dxa"/>
        <w:tblInd w:w="-459" w:type="dxa"/>
        <w:tblLook w:val="04A0"/>
      </w:tblPr>
      <w:tblGrid>
        <w:gridCol w:w="3639"/>
        <w:gridCol w:w="1617"/>
        <w:gridCol w:w="4667"/>
      </w:tblGrid>
      <w:tr w:rsidR="00455703" w:rsidRPr="004745AD" w:rsidTr="00D02C88">
        <w:tc>
          <w:tcPr>
            <w:tcW w:w="3639" w:type="dxa"/>
            <w:vAlign w:val="center"/>
          </w:tcPr>
          <w:p w:rsidR="00D02C88" w:rsidRPr="004745AD" w:rsidRDefault="00455703" w:rsidP="00D02C88">
            <w:pPr>
              <w:rPr>
                <w:sz w:val="28"/>
                <w:szCs w:val="28"/>
              </w:rPr>
            </w:pPr>
            <w:r>
              <w:rPr>
                <w:sz w:val="28"/>
                <w:szCs w:val="28"/>
              </w:rPr>
              <w:t>Інвазія пухлини шлунка</w:t>
            </w:r>
          </w:p>
        </w:tc>
        <w:tc>
          <w:tcPr>
            <w:tcW w:w="1617" w:type="dxa"/>
            <w:vAlign w:val="center"/>
          </w:tcPr>
          <w:p w:rsidR="00D02C88" w:rsidRPr="004745AD" w:rsidRDefault="00D02C88" w:rsidP="00455703">
            <w:pPr>
              <w:jc w:val="center"/>
              <w:rPr>
                <w:sz w:val="28"/>
                <w:szCs w:val="28"/>
              </w:rPr>
            </w:pPr>
            <w:r w:rsidRPr="004745AD">
              <w:rPr>
                <w:sz w:val="28"/>
                <w:szCs w:val="28"/>
              </w:rPr>
              <w:t>К</w:t>
            </w:r>
            <w:r w:rsidR="00455703">
              <w:rPr>
                <w:sz w:val="28"/>
                <w:szCs w:val="28"/>
              </w:rPr>
              <w:t>ількість хворих</w:t>
            </w:r>
          </w:p>
        </w:tc>
        <w:tc>
          <w:tcPr>
            <w:tcW w:w="4667" w:type="dxa"/>
            <w:vAlign w:val="center"/>
          </w:tcPr>
          <w:p w:rsidR="00D02C88" w:rsidRPr="004745AD" w:rsidRDefault="00455703" w:rsidP="00455703">
            <w:pPr>
              <w:jc w:val="center"/>
              <w:rPr>
                <w:sz w:val="28"/>
                <w:szCs w:val="28"/>
              </w:rPr>
            </w:pPr>
            <w:r>
              <w:rPr>
                <w:sz w:val="28"/>
                <w:szCs w:val="28"/>
              </w:rPr>
              <w:t>Оперативні втручання</w:t>
            </w:r>
          </w:p>
        </w:tc>
      </w:tr>
      <w:tr w:rsidR="00455703" w:rsidRPr="004745AD" w:rsidTr="00D02C88">
        <w:tc>
          <w:tcPr>
            <w:tcW w:w="3639" w:type="dxa"/>
            <w:vAlign w:val="center"/>
          </w:tcPr>
          <w:p w:rsidR="00D02C88" w:rsidRPr="004745AD" w:rsidRDefault="00455703" w:rsidP="00455703">
            <w:pPr>
              <w:jc w:val="both"/>
              <w:rPr>
                <w:sz w:val="28"/>
                <w:szCs w:val="28"/>
              </w:rPr>
            </w:pPr>
            <w:r>
              <w:rPr>
                <w:sz w:val="28"/>
                <w:szCs w:val="28"/>
              </w:rPr>
              <w:t>Пухлина</w:t>
            </w:r>
            <w:r w:rsidR="00D02C88" w:rsidRPr="004745AD">
              <w:rPr>
                <w:sz w:val="28"/>
                <w:szCs w:val="28"/>
              </w:rPr>
              <w:t xml:space="preserve"> т</w:t>
            </w:r>
            <w:r>
              <w:rPr>
                <w:sz w:val="28"/>
                <w:szCs w:val="28"/>
              </w:rPr>
              <w:t>і</w:t>
            </w:r>
            <w:r w:rsidR="00D02C88" w:rsidRPr="004745AD">
              <w:rPr>
                <w:sz w:val="28"/>
                <w:szCs w:val="28"/>
              </w:rPr>
              <w:t xml:space="preserve">ла </w:t>
            </w:r>
            <w:r>
              <w:rPr>
                <w:sz w:val="28"/>
                <w:szCs w:val="28"/>
              </w:rPr>
              <w:t>шлункаі</w:t>
            </w:r>
            <w:r w:rsidR="00D02C88" w:rsidRPr="004745AD">
              <w:rPr>
                <w:sz w:val="28"/>
                <w:szCs w:val="28"/>
              </w:rPr>
              <w:t>нваз</w:t>
            </w:r>
            <w:r>
              <w:rPr>
                <w:sz w:val="28"/>
                <w:szCs w:val="28"/>
              </w:rPr>
              <w:t>ія</w:t>
            </w:r>
            <w:r w:rsidR="00D02C88" w:rsidRPr="004745AD">
              <w:rPr>
                <w:sz w:val="28"/>
                <w:szCs w:val="28"/>
              </w:rPr>
              <w:t xml:space="preserve"> в т</w:t>
            </w:r>
            <w:r>
              <w:rPr>
                <w:sz w:val="28"/>
                <w:szCs w:val="28"/>
              </w:rPr>
              <w:t>і</w:t>
            </w:r>
            <w:r w:rsidR="00D02C88" w:rsidRPr="004745AD">
              <w:rPr>
                <w:sz w:val="28"/>
                <w:szCs w:val="28"/>
              </w:rPr>
              <w:t xml:space="preserve">ло </w:t>
            </w:r>
            <w:r>
              <w:rPr>
                <w:sz w:val="28"/>
                <w:szCs w:val="28"/>
              </w:rPr>
              <w:t>і</w:t>
            </w:r>
            <w:r w:rsidR="00D02C88" w:rsidRPr="004745AD">
              <w:rPr>
                <w:sz w:val="28"/>
                <w:szCs w:val="28"/>
              </w:rPr>
              <w:t>/</w:t>
            </w:r>
            <w:r>
              <w:rPr>
                <w:sz w:val="28"/>
                <w:szCs w:val="28"/>
              </w:rPr>
              <w:t>або</w:t>
            </w:r>
            <w:r w:rsidR="00D02C88" w:rsidRPr="004745AD">
              <w:rPr>
                <w:sz w:val="28"/>
                <w:szCs w:val="28"/>
              </w:rPr>
              <w:t xml:space="preserve"> хв</w:t>
            </w:r>
            <w:r>
              <w:rPr>
                <w:sz w:val="28"/>
                <w:szCs w:val="28"/>
              </w:rPr>
              <w:t>і</w:t>
            </w:r>
            <w:r w:rsidR="00D02C88" w:rsidRPr="004745AD">
              <w:rPr>
                <w:sz w:val="28"/>
                <w:szCs w:val="28"/>
              </w:rPr>
              <w:t>ст п</w:t>
            </w:r>
            <w:r>
              <w:rPr>
                <w:sz w:val="28"/>
                <w:szCs w:val="28"/>
              </w:rPr>
              <w:t>ідшлункової залози.</w:t>
            </w:r>
          </w:p>
        </w:tc>
        <w:tc>
          <w:tcPr>
            <w:tcW w:w="1617" w:type="dxa"/>
            <w:vAlign w:val="center"/>
          </w:tcPr>
          <w:p w:rsidR="00D02C88" w:rsidRPr="004745AD" w:rsidRDefault="00D02C88" w:rsidP="00455703">
            <w:pPr>
              <w:jc w:val="center"/>
              <w:rPr>
                <w:sz w:val="28"/>
                <w:szCs w:val="28"/>
              </w:rPr>
            </w:pPr>
            <w:r w:rsidRPr="004745AD">
              <w:rPr>
                <w:sz w:val="28"/>
                <w:szCs w:val="28"/>
              </w:rPr>
              <w:t>7</w:t>
            </w:r>
          </w:p>
        </w:tc>
        <w:tc>
          <w:tcPr>
            <w:tcW w:w="4667" w:type="dxa"/>
            <w:vAlign w:val="center"/>
          </w:tcPr>
          <w:p w:rsidR="00D02C88" w:rsidRPr="004745AD" w:rsidRDefault="00D02C88" w:rsidP="00BC1B95">
            <w:pPr>
              <w:jc w:val="both"/>
              <w:rPr>
                <w:sz w:val="28"/>
                <w:szCs w:val="28"/>
              </w:rPr>
            </w:pPr>
            <w:r w:rsidRPr="004745AD">
              <w:rPr>
                <w:sz w:val="28"/>
                <w:szCs w:val="28"/>
              </w:rPr>
              <w:t>Комб</w:t>
            </w:r>
            <w:r w:rsidR="00455703">
              <w:rPr>
                <w:sz w:val="28"/>
                <w:szCs w:val="28"/>
              </w:rPr>
              <w:t>інована</w:t>
            </w:r>
            <w:r w:rsidRPr="004745AD">
              <w:rPr>
                <w:sz w:val="28"/>
                <w:szCs w:val="28"/>
              </w:rPr>
              <w:t xml:space="preserve"> гастр</w:t>
            </w:r>
            <w:r w:rsidR="00455703">
              <w:rPr>
                <w:sz w:val="28"/>
                <w:szCs w:val="28"/>
              </w:rPr>
              <w:t xml:space="preserve">ектомія, </w:t>
            </w:r>
            <w:r w:rsidRPr="004745AD">
              <w:rPr>
                <w:sz w:val="28"/>
                <w:szCs w:val="28"/>
              </w:rPr>
              <w:t>резекц</w:t>
            </w:r>
            <w:r w:rsidR="00455703">
              <w:rPr>
                <w:sz w:val="28"/>
                <w:szCs w:val="28"/>
              </w:rPr>
              <w:t>ія</w:t>
            </w:r>
            <w:r w:rsidRPr="004745AD">
              <w:rPr>
                <w:sz w:val="28"/>
                <w:szCs w:val="28"/>
              </w:rPr>
              <w:t xml:space="preserve"> т</w:t>
            </w:r>
            <w:r w:rsidR="00455703">
              <w:rPr>
                <w:sz w:val="28"/>
                <w:szCs w:val="28"/>
              </w:rPr>
              <w:t>і</w:t>
            </w:r>
            <w:r w:rsidRPr="004745AD">
              <w:rPr>
                <w:sz w:val="28"/>
                <w:szCs w:val="28"/>
              </w:rPr>
              <w:t xml:space="preserve">ла </w:t>
            </w:r>
            <w:r w:rsidR="00455703">
              <w:rPr>
                <w:sz w:val="28"/>
                <w:szCs w:val="28"/>
              </w:rPr>
              <w:t>і</w:t>
            </w:r>
            <w:r w:rsidRPr="004745AD">
              <w:rPr>
                <w:sz w:val="28"/>
                <w:szCs w:val="28"/>
              </w:rPr>
              <w:t>/</w:t>
            </w:r>
            <w:r w:rsidR="00455703">
              <w:rPr>
                <w:sz w:val="28"/>
                <w:szCs w:val="28"/>
              </w:rPr>
              <w:t>або</w:t>
            </w:r>
            <w:r w:rsidRPr="004745AD">
              <w:rPr>
                <w:sz w:val="28"/>
                <w:szCs w:val="28"/>
              </w:rPr>
              <w:t xml:space="preserve"> хвоста п</w:t>
            </w:r>
            <w:r w:rsidR="00455703">
              <w:rPr>
                <w:sz w:val="28"/>
                <w:szCs w:val="28"/>
              </w:rPr>
              <w:t>ідшлункової залози</w:t>
            </w:r>
            <w:r w:rsidRPr="004745AD">
              <w:rPr>
                <w:sz w:val="28"/>
                <w:szCs w:val="28"/>
              </w:rPr>
              <w:t xml:space="preserve">, </w:t>
            </w:r>
            <w:r w:rsidR="00455703">
              <w:rPr>
                <w:sz w:val="28"/>
                <w:szCs w:val="28"/>
              </w:rPr>
              <w:t>спленектомі</w:t>
            </w:r>
            <w:r w:rsidR="00BC1B95">
              <w:rPr>
                <w:sz w:val="28"/>
                <w:szCs w:val="28"/>
              </w:rPr>
              <w:t>я</w:t>
            </w:r>
            <w:r w:rsidR="00455703">
              <w:rPr>
                <w:sz w:val="28"/>
                <w:szCs w:val="28"/>
              </w:rPr>
              <w:t>.</w:t>
            </w:r>
          </w:p>
        </w:tc>
      </w:tr>
      <w:tr w:rsidR="00455703" w:rsidRPr="004745AD" w:rsidTr="00D02C88">
        <w:tc>
          <w:tcPr>
            <w:tcW w:w="3639" w:type="dxa"/>
            <w:vAlign w:val="center"/>
          </w:tcPr>
          <w:p w:rsidR="00D02C88" w:rsidRPr="004745AD" w:rsidRDefault="00455703" w:rsidP="00455703">
            <w:pPr>
              <w:jc w:val="both"/>
              <w:rPr>
                <w:sz w:val="28"/>
                <w:szCs w:val="28"/>
              </w:rPr>
            </w:pPr>
            <w:r>
              <w:rPr>
                <w:sz w:val="28"/>
                <w:szCs w:val="28"/>
              </w:rPr>
              <w:t>Рак карді</w:t>
            </w:r>
            <w:r w:rsidR="00D02C88" w:rsidRPr="004745AD">
              <w:rPr>
                <w:sz w:val="28"/>
                <w:szCs w:val="28"/>
              </w:rPr>
              <w:t xml:space="preserve">ального </w:t>
            </w:r>
            <w:r>
              <w:rPr>
                <w:sz w:val="28"/>
                <w:szCs w:val="28"/>
              </w:rPr>
              <w:t xml:space="preserve">відділу шлунказрозповсюдженням </w:t>
            </w:r>
            <w:r w:rsidR="00D02C88" w:rsidRPr="004745AD">
              <w:rPr>
                <w:sz w:val="28"/>
                <w:szCs w:val="28"/>
              </w:rPr>
              <w:t>на абдом</w:t>
            </w:r>
            <w:r>
              <w:rPr>
                <w:sz w:val="28"/>
                <w:szCs w:val="28"/>
              </w:rPr>
              <w:t>і</w:t>
            </w:r>
            <w:r w:rsidR="00D02C88" w:rsidRPr="004745AD">
              <w:rPr>
                <w:sz w:val="28"/>
                <w:szCs w:val="28"/>
              </w:rPr>
              <w:t>нальн</w:t>
            </w:r>
            <w:r>
              <w:rPr>
                <w:sz w:val="28"/>
                <w:szCs w:val="28"/>
              </w:rPr>
              <w:t>и</w:t>
            </w:r>
            <w:r w:rsidR="00D02C88" w:rsidRPr="004745AD">
              <w:rPr>
                <w:sz w:val="28"/>
                <w:szCs w:val="28"/>
              </w:rPr>
              <w:t xml:space="preserve">й </w:t>
            </w:r>
            <w:r>
              <w:rPr>
                <w:sz w:val="28"/>
                <w:szCs w:val="28"/>
              </w:rPr>
              <w:t>відділстравоходу.</w:t>
            </w:r>
          </w:p>
        </w:tc>
        <w:tc>
          <w:tcPr>
            <w:tcW w:w="1617" w:type="dxa"/>
            <w:vAlign w:val="center"/>
          </w:tcPr>
          <w:p w:rsidR="00D02C88" w:rsidRPr="004745AD" w:rsidRDefault="00D02C88" w:rsidP="00455703">
            <w:pPr>
              <w:jc w:val="center"/>
              <w:rPr>
                <w:sz w:val="28"/>
                <w:szCs w:val="28"/>
              </w:rPr>
            </w:pPr>
            <w:r w:rsidRPr="004745AD">
              <w:rPr>
                <w:sz w:val="28"/>
                <w:szCs w:val="28"/>
              </w:rPr>
              <w:t>3</w:t>
            </w:r>
          </w:p>
        </w:tc>
        <w:tc>
          <w:tcPr>
            <w:tcW w:w="4667" w:type="dxa"/>
            <w:vAlign w:val="center"/>
          </w:tcPr>
          <w:p w:rsidR="00D02C88" w:rsidRPr="004745AD" w:rsidRDefault="00D02C88" w:rsidP="00BC1B95">
            <w:pPr>
              <w:jc w:val="both"/>
              <w:rPr>
                <w:sz w:val="28"/>
                <w:szCs w:val="28"/>
              </w:rPr>
            </w:pPr>
            <w:r w:rsidRPr="004745AD">
              <w:rPr>
                <w:sz w:val="28"/>
                <w:szCs w:val="28"/>
              </w:rPr>
              <w:t>Гастр</w:t>
            </w:r>
            <w:r w:rsidR="00455703">
              <w:rPr>
                <w:sz w:val="28"/>
                <w:szCs w:val="28"/>
              </w:rPr>
              <w:t>е</w:t>
            </w:r>
            <w:r w:rsidRPr="004745AD">
              <w:rPr>
                <w:sz w:val="28"/>
                <w:szCs w:val="28"/>
              </w:rPr>
              <w:t>ктом</w:t>
            </w:r>
            <w:r w:rsidR="00455703">
              <w:rPr>
                <w:sz w:val="28"/>
                <w:szCs w:val="28"/>
              </w:rPr>
              <w:t>і</w:t>
            </w:r>
            <w:r w:rsidRPr="004745AD">
              <w:rPr>
                <w:sz w:val="28"/>
                <w:szCs w:val="28"/>
              </w:rPr>
              <w:t>я</w:t>
            </w:r>
            <w:r w:rsidR="00455703">
              <w:rPr>
                <w:sz w:val="28"/>
                <w:szCs w:val="28"/>
              </w:rPr>
              <w:t xml:space="preserve">, </w:t>
            </w:r>
            <w:r w:rsidRPr="004745AD">
              <w:rPr>
                <w:sz w:val="28"/>
                <w:szCs w:val="28"/>
              </w:rPr>
              <w:t>резекц</w:t>
            </w:r>
            <w:r w:rsidR="00455703">
              <w:rPr>
                <w:sz w:val="28"/>
                <w:szCs w:val="28"/>
              </w:rPr>
              <w:t>ія</w:t>
            </w:r>
            <w:r w:rsidRPr="004745AD">
              <w:rPr>
                <w:sz w:val="28"/>
                <w:szCs w:val="28"/>
              </w:rPr>
              <w:t xml:space="preserve"> абдом</w:t>
            </w:r>
            <w:r w:rsidR="00455703">
              <w:rPr>
                <w:sz w:val="28"/>
                <w:szCs w:val="28"/>
              </w:rPr>
              <w:t>і</w:t>
            </w:r>
            <w:r w:rsidRPr="004745AD">
              <w:rPr>
                <w:sz w:val="28"/>
                <w:szCs w:val="28"/>
              </w:rPr>
              <w:t xml:space="preserve">нального </w:t>
            </w:r>
            <w:r w:rsidR="00455703">
              <w:rPr>
                <w:sz w:val="28"/>
                <w:szCs w:val="28"/>
              </w:rPr>
              <w:t>і</w:t>
            </w:r>
            <w:r w:rsidRPr="004745AD">
              <w:rPr>
                <w:sz w:val="28"/>
                <w:szCs w:val="28"/>
              </w:rPr>
              <w:t xml:space="preserve"> нижн</w:t>
            </w:r>
            <w:r w:rsidR="00455703">
              <w:rPr>
                <w:sz w:val="28"/>
                <w:szCs w:val="28"/>
              </w:rPr>
              <w:t>ьо</w:t>
            </w:r>
            <w:r w:rsidRPr="004745AD">
              <w:rPr>
                <w:sz w:val="28"/>
                <w:szCs w:val="28"/>
              </w:rPr>
              <w:t xml:space="preserve">грудного </w:t>
            </w:r>
            <w:r w:rsidR="00455703">
              <w:rPr>
                <w:sz w:val="28"/>
                <w:szCs w:val="28"/>
              </w:rPr>
              <w:t xml:space="preserve">відділів стравоходу </w:t>
            </w:r>
            <w:r w:rsidR="00BC1B95">
              <w:rPr>
                <w:sz w:val="28"/>
                <w:szCs w:val="28"/>
              </w:rPr>
              <w:t>за</w:t>
            </w:r>
            <w:r w:rsidRPr="004745AD">
              <w:rPr>
                <w:sz w:val="28"/>
                <w:szCs w:val="28"/>
              </w:rPr>
              <w:t xml:space="preserve"> Сав</w:t>
            </w:r>
            <w:r w:rsidR="00455703">
              <w:rPr>
                <w:sz w:val="28"/>
                <w:szCs w:val="28"/>
              </w:rPr>
              <w:t>іних.</w:t>
            </w:r>
          </w:p>
        </w:tc>
      </w:tr>
      <w:tr w:rsidR="00455703" w:rsidRPr="004745AD" w:rsidTr="00D02C88">
        <w:tc>
          <w:tcPr>
            <w:tcW w:w="3639" w:type="dxa"/>
            <w:vAlign w:val="center"/>
          </w:tcPr>
          <w:p w:rsidR="00D02C88" w:rsidRPr="004745AD" w:rsidRDefault="00E13538" w:rsidP="00E13538">
            <w:pPr>
              <w:jc w:val="both"/>
              <w:rPr>
                <w:sz w:val="28"/>
                <w:szCs w:val="28"/>
              </w:rPr>
            </w:pPr>
            <w:r>
              <w:rPr>
                <w:sz w:val="28"/>
                <w:szCs w:val="28"/>
              </w:rPr>
              <w:t>Рак</w:t>
            </w:r>
            <w:r w:rsidR="00D02C88" w:rsidRPr="004745AD">
              <w:rPr>
                <w:sz w:val="28"/>
                <w:szCs w:val="28"/>
              </w:rPr>
              <w:t xml:space="preserve"> кард</w:t>
            </w:r>
            <w:r>
              <w:rPr>
                <w:sz w:val="28"/>
                <w:szCs w:val="28"/>
              </w:rPr>
              <w:t>іальноговідділу шлунка зі</w:t>
            </w:r>
            <w:r w:rsidR="00D02C88" w:rsidRPr="004745AD">
              <w:rPr>
                <w:sz w:val="28"/>
                <w:szCs w:val="28"/>
              </w:rPr>
              <w:t>нваз</w:t>
            </w:r>
            <w:r>
              <w:rPr>
                <w:sz w:val="28"/>
                <w:szCs w:val="28"/>
              </w:rPr>
              <w:t>ією</w:t>
            </w:r>
            <w:r w:rsidR="00D02C88" w:rsidRPr="004745AD">
              <w:rPr>
                <w:sz w:val="28"/>
                <w:szCs w:val="28"/>
              </w:rPr>
              <w:t xml:space="preserve"> в </w:t>
            </w:r>
            <w:r>
              <w:rPr>
                <w:sz w:val="28"/>
                <w:szCs w:val="28"/>
                <w:lang w:val="en-US"/>
              </w:rPr>
              <w:t>S</w:t>
            </w:r>
            <w:r w:rsidR="00D02C88" w:rsidRPr="00E13538">
              <w:rPr>
                <w:sz w:val="28"/>
                <w:szCs w:val="28"/>
                <w:vertAlign w:val="subscript"/>
              </w:rPr>
              <w:t>III</w:t>
            </w:r>
            <w:r w:rsidR="00D02C88" w:rsidRPr="004745AD">
              <w:rPr>
                <w:sz w:val="28"/>
                <w:szCs w:val="28"/>
              </w:rPr>
              <w:t xml:space="preserve"> печ</w:t>
            </w:r>
            <w:r>
              <w:rPr>
                <w:sz w:val="28"/>
                <w:szCs w:val="28"/>
              </w:rPr>
              <w:t>інки.</w:t>
            </w:r>
          </w:p>
        </w:tc>
        <w:tc>
          <w:tcPr>
            <w:tcW w:w="1617" w:type="dxa"/>
            <w:vAlign w:val="center"/>
          </w:tcPr>
          <w:p w:rsidR="00D02C88" w:rsidRPr="004745AD" w:rsidRDefault="00D02C88" w:rsidP="00455703">
            <w:pPr>
              <w:jc w:val="center"/>
              <w:rPr>
                <w:sz w:val="28"/>
                <w:szCs w:val="28"/>
              </w:rPr>
            </w:pPr>
            <w:r w:rsidRPr="004745AD">
              <w:rPr>
                <w:sz w:val="28"/>
                <w:szCs w:val="28"/>
              </w:rPr>
              <w:t>2</w:t>
            </w:r>
          </w:p>
        </w:tc>
        <w:tc>
          <w:tcPr>
            <w:tcW w:w="4667" w:type="dxa"/>
            <w:vAlign w:val="center"/>
          </w:tcPr>
          <w:p w:rsidR="00D02C88" w:rsidRPr="004745AD" w:rsidRDefault="00D02C88" w:rsidP="00E13538">
            <w:pPr>
              <w:jc w:val="both"/>
              <w:rPr>
                <w:sz w:val="28"/>
                <w:szCs w:val="28"/>
              </w:rPr>
            </w:pPr>
            <w:r w:rsidRPr="004745AD">
              <w:rPr>
                <w:sz w:val="28"/>
                <w:szCs w:val="28"/>
              </w:rPr>
              <w:t>Комб</w:t>
            </w:r>
            <w:r w:rsidR="00E13538">
              <w:rPr>
                <w:sz w:val="28"/>
                <w:szCs w:val="28"/>
              </w:rPr>
              <w:t>інована</w:t>
            </w:r>
            <w:r w:rsidRPr="004745AD">
              <w:rPr>
                <w:sz w:val="28"/>
                <w:szCs w:val="28"/>
              </w:rPr>
              <w:t xml:space="preserve"> гастр</w:t>
            </w:r>
            <w:r w:rsidR="00E13538">
              <w:rPr>
                <w:sz w:val="28"/>
                <w:szCs w:val="28"/>
              </w:rPr>
              <w:t xml:space="preserve">ектомія, </w:t>
            </w:r>
            <w:r w:rsidRPr="004745AD">
              <w:rPr>
                <w:sz w:val="28"/>
                <w:szCs w:val="28"/>
              </w:rPr>
              <w:t>резекц</w:t>
            </w:r>
            <w:r w:rsidR="00E13538">
              <w:rPr>
                <w:sz w:val="28"/>
                <w:szCs w:val="28"/>
              </w:rPr>
              <w:t>ія</w:t>
            </w:r>
            <w:r w:rsidR="00E13538">
              <w:rPr>
                <w:sz w:val="28"/>
                <w:szCs w:val="28"/>
                <w:lang w:val="en-US"/>
              </w:rPr>
              <w:t>S</w:t>
            </w:r>
            <w:r w:rsidR="00E13538" w:rsidRPr="00E13538">
              <w:rPr>
                <w:sz w:val="28"/>
                <w:szCs w:val="28"/>
                <w:vertAlign w:val="subscript"/>
              </w:rPr>
              <w:t>III</w:t>
            </w:r>
            <w:r w:rsidRPr="004745AD">
              <w:rPr>
                <w:sz w:val="28"/>
                <w:szCs w:val="28"/>
              </w:rPr>
              <w:t xml:space="preserve"> печ</w:t>
            </w:r>
            <w:r w:rsidR="00E13538">
              <w:rPr>
                <w:sz w:val="28"/>
                <w:szCs w:val="28"/>
              </w:rPr>
              <w:t>інки.</w:t>
            </w:r>
          </w:p>
        </w:tc>
      </w:tr>
      <w:tr w:rsidR="00455703" w:rsidRPr="004745AD" w:rsidTr="00D02C88">
        <w:tc>
          <w:tcPr>
            <w:tcW w:w="3639" w:type="dxa"/>
            <w:vAlign w:val="center"/>
          </w:tcPr>
          <w:p w:rsidR="00D02C88" w:rsidRPr="004745AD" w:rsidRDefault="00E13538" w:rsidP="00E13538">
            <w:pPr>
              <w:jc w:val="both"/>
              <w:rPr>
                <w:sz w:val="28"/>
                <w:szCs w:val="28"/>
              </w:rPr>
            </w:pPr>
            <w:r>
              <w:rPr>
                <w:sz w:val="28"/>
                <w:szCs w:val="28"/>
              </w:rPr>
              <w:t>Рак пілороантрального відділівшлунка, інвазія</w:t>
            </w:r>
            <w:r w:rsidR="00D02C88" w:rsidRPr="004745AD">
              <w:rPr>
                <w:sz w:val="28"/>
                <w:szCs w:val="28"/>
              </w:rPr>
              <w:t xml:space="preserve"> в поперечно-ободо</w:t>
            </w:r>
            <w:r>
              <w:rPr>
                <w:sz w:val="28"/>
                <w:szCs w:val="28"/>
              </w:rPr>
              <w:t>ву</w:t>
            </w:r>
            <w:r w:rsidR="00D02C88" w:rsidRPr="004745AD">
              <w:rPr>
                <w:sz w:val="28"/>
                <w:szCs w:val="28"/>
              </w:rPr>
              <w:t xml:space="preserve"> кишку </w:t>
            </w:r>
            <w:r>
              <w:rPr>
                <w:sz w:val="28"/>
                <w:szCs w:val="28"/>
              </w:rPr>
              <w:t>іїї</w:t>
            </w:r>
            <w:r w:rsidR="00D02C88" w:rsidRPr="004745AD">
              <w:rPr>
                <w:sz w:val="28"/>
                <w:szCs w:val="28"/>
              </w:rPr>
              <w:t xml:space="preserve"> бр</w:t>
            </w:r>
            <w:r>
              <w:rPr>
                <w:sz w:val="28"/>
                <w:szCs w:val="28"/>
              </w:rPr>
              <w:t>и</w:t>
            </w:r>
            <w:r w:rsidR="00D02C88" w:rsidRPr="004745AD">
              <w:rPr>
                <w:sz w:val="28"/>
                <w:szCs w:val="28"/>
              </w:rPr>
              <w:t>жу</w:t>
            </w:r>
            <w:r>
              <w:rPr>
                <w:sz w:val="28"/>
                <w:szCs w:val="28"/>
              </w:rPr>
              <w:t>.</w:t>
            </w:r>
          </w:p>
        </w:tc>
        <w:tc>
          <w:tcPr>
            <w:tcW w:w="1617" w:type="dxa"/>
            <w:vAlign w:val="center"/>
          </w:tcPr>
          <w:p w:rsidR="00D02C88" w:rsidRPr="004745AD" w:rsidRDefault="00D02C88" w:rsidP="00455703">
            <w:pPr>
              <w:jc w:val="center"/>
              <w:rPr>
                <w:sz w:val="28"/>
                <w:szCs w:val="28"/>
              </w:rPr>
            </w:pPr>
            <w:r w:rsidRPr="004745AD">
              <w:rPr>
                <w:sz w:val="28"/>
                <w:szCs w:val="28"/>
              </w:rPr>
              <w:t>6</w:t>
            </w:r>
          </w:p>
        </w:tc>
        <w:tc>
          <w:tcPr>
            <w:tcW w:w="4667" w:type="dxa"/>
            <w:vAlign w:val="center"/>
          </w:tcPr>
          <w:p w:rsidR="00D02C88" w:rsidRPr="004745AD" w:rsidRDefault="00D02C88" w:rsidP="007B31A4">
            <w:pPr>
              <w:jc w:val="both"/>
              <w:rPr>
                <w:sz w:val="28"/>
                <w:szCs w:val="28"/>
              </w:rPr>
            </w:pPr>
            <w:r w:rsidRPr="004745AD">
              <w:rPr>
                <w:sz w:val="28"/>
                <w:szCs w:val="28"/>
              </w:rPr>
              <w:t>Комб</w:t>
            </w:r>
            <w:r w:rsidR="00E13538">
              <w:rPr>
                <w:sz w:val="28"/>
                <w:szCs w:val="28"/>
              </w:rPr>
              <w:t xml:space="preserve">інована </w:t>
            </w:r>
            <w:r w:rsidRPr="004745AD">
              <w:rPr>
                <w:sz w:val="28"/>
                <w:szCs w:val="28"/>
              </w:rPr>
              <w:t>гастр</w:t>
            </w:r>
            <w:r w:rsidR="00E13538">
              <w:rPr>
                <w:sz w:val="28"/>
                <w:szCs w:val="28"/>
              </w:rPr>
              <w:t>е</w:t>
            </w:r>
            <w:r w:rsidRPr="004745AD">
              <w:rPr>
                <w:sz w:val="28"/>
                <w:szCs w:val="28"/>
              </w:rPr>
              <w:t>ктом</w:t>
            </w:r>
            <w:r w:rsidR="00E13538">
              <w:rPr>
                <w:sz w:val="28"/>
                <w:szCs w:val="28"/>
              </w:rPr>
              <w:t>і</w:t>
            </w:r>
            <w:r w:rsidRPr="004745AD">
              <w:rPr>
                <w:sz w:val="28"/>
                <w:szCs w:val="28"/>
              </w:rPr>
              <w:t>я</w:t>
            </w:r>
            <w:r w:rsidR="00E13538">
              <w:rPr>
                <w:sz w:val="28"/>
                <w:szCs w:val="28"/>
              </w:rPr>
              <w:t xml:space="preserve">, </w:t>
            </w:r>
            <w:r w:rsidRPr="004745AD">
              <w:rPr>
                <w:sz w:val="28"/>
                <w:szCs w:val="28"/>
              </w:rPr>
              <w:t>резекц</w:t>
            </w:r>
            <w:r w:rsidR="00E13538">
              <w:rPr>
                <w:sz w:val="28"/>
                <w:szCs w:val="28"/>
              </w:rPr>
              <w:t>ія</w:t>
            </w:r>
            <w:r w:rsidRPr="004745AD">
              <w:rPr>
                <w:sz w:val="28"/>
                <w:szCs w:val="28"/>
              </w:rPr>
              <w:t xml:space="preserve"> поперечно-ободо</w:t>
            </w:r>
            <w:r w:rsidR="00E13538">
              <w:rPr>
                <w:sz w:val="28"/>
                <w:szCs w:val="28"/>
              </w:rPr>
              <w:t>вої</w:t>
            </w:r>
            <w:r w:rsidRPr="004745AD">
              <w:rPr>
                <w:sz w:val="28"/>
                <w:szCs w:val="28"/>
              </w:rPr>
              <w:t xml:space="preserve"> кишки (в 2 </w:t>
            </w:r>
            <w:r w:rsidR="007B31A4">
              <w:rPr>
                <w:sz w:val="28"/>
                <w:szCs w:val="28"/>
              </w:rPr>
              <w:t>випадкахіз</w:t>
            </w:r>
            <w:r w:rsidRPr="004745AD">
              <w:rPr>
                <w:sz w:val="28"/>
                <w:szCs w:val="28"/>
              </w:rPr>
              <w:t xml:space="preserve"> трансверзостом</w:t>
            </w:r>
            <w:r w:rsidR="007B31A4">
              <w:rPr>
                <w:sz w:val="28"/>
                <w:szCs w:val="28"/>
              </w:rPr>
              <w:t>ією</w:t>
            </w:r>
            <w:r w:rsidRPr="004745AD">
              <w:rPr>
                <w:sz w:val="28"/>
                <w:szCs w:val="28"/>
              </w:rPr>
              <w:t>)</w:t>
            </w:r>
            <w:r w:rsidR="007B31A4">
              <w:rPr>
                <w:sz w:val="28"/>
                <w:szCs w:val="28"/>
              </w:rPr>
              <w:t>.</w:t>
            </w:r>
          </w:p>
        </w:tc>
      </w:tr>
      <w:tr w:rsidR="00455703" w:rsidRPr="004745AD" w:rsidTr="00D02C88">
        <w:tc>
          <w:tcPr>
            <w:tcW w:w="3639" w:type="dxa"/>
            <w:vAlign w:val="center"/>
          </w:tcPr>
          <w:p w:rsidR="00D02C88" w:rsidRPr="004745AD" w:rsidRDefault="00D02C88" w:rsidP="007B31A4">
            <w:pPr>
              <w:jc w:val="both"/>
              <w:rPr>
                <w:sz w:val="28"/>
                <w:szCs w:val="28"/>
              </w:rPr>
            </w:pPr>
            <w:r w:rsidRPr="004745AD">
              <w:rPr>
                <w:sz w:val="28"/>
                <w:szCs w:val="28"/>
              </w:rPr>
              <w:t xml:space="preserve">Субтотальне </w:t>
            </w:r>
            <w:r w:rsidR="007B31A4">
              <w:rPr>
                <w:sz w:val="28"/>
                <w:szCs w:val="28"/>
              </w:rPr>
              <w:t>у</w:t>
            </w:r>
            <w:r w:rsidRPr="004745AD">
              <w:rPr>
                <w:sz w:val="28"/>
                <w:szCs w:val="28"/>
              </w:rPr>
              <w:t>ражен</w:t>
            </w:r>
            <w:r w:rsidR="007B31A4">
              <w:rPr>
                <w:sz w:val="28"/>
                <w:szCs w:val="28"/>
              </w:rPr>
              <w:t>няшлунка, і</w:t>
            </w:r>
            <w:r w:rsidRPr="004745AD">
              <w:rPr>
                <w:sz w:val="28"/>
                <w:szCs w:val="28"/>
              </w:rPr>
              <w:t>нваз</w:t>
            </w:r>
            <w:r w:rsidR="007B31A4">
              <w:rPr>
                <w:sz w:val="28"/>
                <w:szCs w:val="28"/>
              </w:rPr>
              <w:t>ія</w:t>
            </w:r>
            <w:r w:rsidRPr="004745AD">
              <w:rPr>
                <w:sz w:val="28"/>
                <w:szCs w:val="28"/>
              </w:rPr>
              <w:t xml:space="preserve"> в голову п</w:t>
            </w:r>
            <w:r w:rsidR="007B31A4">
              <w:rPr>
                <w:sz w:val="28"/>
                <w:szCs w:val="28"/>
              </w:rPr>
              <w:t xml:space="preserve">ідшлункової залози і </w:t>
            </w:r>
            <w:r w:rsidRPr="004745AD">
              <w:rPr>
                <w:sz w:val="28"/>
                <w:szCs w:val="28"/>
              </w:rPr>
              <w:t xml:space="preserve">гепатодуоденальну </w:t>
            </w:r>
            <w:r w:rsidR="007B31A4">
              <w:rPr>
                <w:sz w:val="28"/>
                <w:szCs w:val="28"/>
              </w:rPr>
              <w:t>зв’язку.</w:t>
            </w:r>
          </w:p>
        </w:tc>
        <w:tc>
          <w:tcPr>
            <w:tcW w:w="1617" w:type="dxa"/>
            <w:vAlign w:val="center"/>
          </w:tcPr>
          <w:p w:rsidR="00D02C88" w:rsidRPr="004745AD" w:rsidRDefault="00D02C88" w:rsidP="00455703">
            <w:pPr>
              <w:jc w:val="center"/>
              <w:rPr>
                <w:sz w:val="28"/>
                <w:szCs w:val="28"/>
              </w:rPr>
            </w:pPr>
            <w:r w:rsidRPr="004745AD">
              <w:rPr>
                <w:sz w:val="28"/>
                <w:szCs w:val="28"/>
              </w:rPr>
              <w:t>2</w:t>
            </w:r>
          </w:p>
        </w:tc>
        <w:tc>
          <w:tcPr>
            <w:tcW w:w="4667" w:type="dxa"/>
            <w:vAlign w:val="center"/>
          </w:tcPr>
          <w:p w:rsidR="00D02C88" w:rsidRPr="004745AD" w:rsidRDefault="00D02C88" w:rsidP="00BC1B95">
            <w:pPr>
              <w:jc w:val="both"/>
              <w:rPr>
                <w:sz w:val="28"/>
                <w:szCs w:val="28"/>
              </w:rPr>
            </w:pPr>
            <w:r w:rsidRPr="004745AD">
              <w:rPr>
                <w:sz w:val="28"/>
                <w:szCs w:val="28"/>
              </w:rPr>
              <w:t>Комб</w:t>
            </w:r>
            <w:r w:rsidR="007B31A4">
              <w:rPr>
                <w:sz w:val="28"/>
                <w:szCs w:val="28"/>
              </w:rPr>
              <w:t>інована</w:t>
            </w:r>
            <w:r w:rsidRPr="004745AD">
              <w:rPr>
                <w:sz w:val="28"/>
                <w:szCs w:val="28"/>
              </w:rPr>
              <w:t xml:space="preserve"> гастр</w:t>
            </w:r>
            <w:r w:rsidR="007B31A4">
              <w:rPr>
                <w:sz w:val="28"/>
                <w:szCs w:val="28"/>
              </w:rPr>
              <w:t>е</w:t>
            </w:r>
            <w:r w:rsidRPr="004745AD">
              <w:rPr>
                <w:sz w:val="28"/>
                <w:szCs w:val="28"/>
              </w:rPr>
              <w:t>ктом</w:t>
            </w:r>
            <w:r w:rsidR="007B31A4">
              <w:rPr>
                <w:sz w:val="28"/>
                <w:szCs w:val="28"/>
              </w:rPr>
              <w:t>і</w:t>
            </w:r>
            <w:r w:rsidRPr="004745AD">
              <w:rPr>
                <w:sz w:val="28"/>
                <w:szCs w:val="28"/>
              </w:rPr>
              <w:t xml:space="preserve">я </w:t>
            </w:r>
            <w:r w:rsidR="007B31A4">
              <w:rPr>
                <w:sz w:val="28"/>
                <w:szCs w:val="28"/>
              </w:rPr>
              <w:t>із</w:t>
            </w:r>
            <w:r w:rsidRPr="004745AD">
              <w:rPr>
                <w:sz w:val="28"/>
                <w:szCs w:val="28"/>
              </w:rPr>
              <w:t xml:space="preserve"> панкреатодуоденально</w:t>
            </w:r>
            <w:r w:rsidR="007B31A4">
              <w:rPr>
                <w:sz w:val="28"/>
                <w:szCs w:val="28"/>
              </w:rPr>
              <w:t>ю</w:t>
            </w:r>
            <w:r w:rsidRPr="004745AD">
              <w:rPr>
                <w:sz w:val="28"/>
                <w:szCs w:val="28"/>
              </w:rPr>
              <w:t xml:space="preserve"> резекц</w:t>
            </w:r>
            <w:r w:rsidR="007B31A4">
              <w:rPr>
                <w:sz w:val="28"/>
                <w:szCs w:val="28"/>
              </w:rPr>
              <w:t>ієюі</w:t>
            </w:r>
            <w:r w:rsidRPr="004745AD">
              <w:rPr>
                <w:sz w:val="28"/>
                <w:szCs w:val="28"/>
              </w:rPr>
              <w:t xml:space="preserve"> резекц</w:t>
            </w:r>
            <w:r w:rsidR="007B31A4">
              <w:rPr>
                <w:sz w:val="28"/>
                <w:szCs w:val="28"/>
              </w:rPr>
              <w:t>ією</w:t>
            </w:r>
            <w:r w:rsidRPr="004745AD">
              <w:rPr>
                <w:sz w:val="28"/>
                <w:szCs w:val="28"/>
              </w:rPr>
              <w:t xml:space="preserve"> гепатодуоденально</w:t>
            </w:r>
            <w:r w:rsidR="007B31A4">
              <w:rPr>
                <w:sz w:val="28"/>
                <w:szCs w:val="28"/>
              </w:rPr>
              <w:t xml:space="preserve">їзв’язки, </w:t>
            </w:r>
            <w:r w:rsidRPr="004745AD">
              <w:rPr>
                <w:sz w:val="28"/>
                <w:szCs w:val="28"/>
              </w:rPr>
              <w:t>форм</w:t>
            </w:r>
            <w:r w:rsidR="007B31A4">
              <w:rPr>
                <w:sz w:val="28"/>
                <w:szCs w:val="28"/>
              </w:rPr>
              <w:t>ування е</w:t>
            </w:r>
            <w:r w:rsidRPr="004745AD">
              <w:rPr>
                <w:sz w:val="28"/>
                <w:szCs w:val="28"/>
              </w:rPr>
              <w:t>зофаго-</w:t>
            </w:r>
            <w:r w:rsidR="007B31A4">
              <w:rPr>
                <w:sz w:val="28"/>
                <w:szCs w:val="28"/>
              </w:rPr>
              <w:t>і</w:t>
            </w:r>
            <w:r w:rsidRPr="004745AD">
              <w:rPr>
                <w:sz w:val="28"/>
                <w:szCs w:val="28"/>
              </w:rPr>
              <w:t>леоанастомоз</w:t>
            </w:r>
            <w:r w:rsidR="007B31A4">
              <w:rPr>
                <w:sz w:val="28"/>
                <w:szCs w:val="28"/>
              </w:rPr>
              <w:t>у</w:t>
            </w:r>
            <w:r w:rsidR="00BC1B95">
              <w:rPr>
                <w:sz w:val="28"/>
                <w:szCs w:val="28"/>
              </w:rPr>
              <w:t>за</w:t>
            </w:r>
            <w:r w:rsidRPr="004745AD">
              <w:rPr>
                <w:sz w:val="28"/>
                <w:szCs w:val="28"/>
              </w:rPr>
              <w:t xml:space="preserve"> Ру</w:t>
            </w:r>
            <w:r w:rsidR="007B31A4">
              <w:rPr>
                <w:sz w:val="28"/>
                <w:szCs w:val="28"/>
              </w:rPr>
              <w:t>.</w:t>
            </w:r>
          </w:p>
        </w:tc>
      </w:tr>
    </w:tbl>
    <w:p w:rsidR="00D02C88" w:rsidRPr="004745AD" w:rsidRDefault="00D02C88" w:rsidP="00D02C88">
      <w:pPr>
        <w:spacing w:line="360" w:lineRule="auto"/>
        <w:ind w:firstLine="708"/>
        <w:jc w:val="both"/>
        <w:rPr>
          <w:sz w:val="28"/>
          <w:szCs w:val="28"/>
        </w:rPr>
      </w:pPr>
    </w:p>
    <w:p w:rsidR="00D02C88" w:rsidRDefault="00BC1B95" w:rsidP="00D02C88">
      <w:pPr>
        <w:tabs>
          <w:tab w:val="left" w:pos="996"/>
        </w:tabs>
        <w:spacing w:line="360" w:lineRule="auto"/>
        <w:ind w:left="-567" w:firstLine="709"/>
        <w:jc w:val="both"/>
        <w:rPr>
          <w:sz w:val="28"/>
          <w:szCs w:val="28"/>
        </w:rPr>
      </w:pPr>
      <w:r>
        <w:rPr>
          <w:sz w:val="28"/>
          <w:szCs w:val="28"/>
        </w:rPr>
        <w:t>Ву</w:t>
      </w:r>
      <w:r w:rsidR="007B31A4" w:rsidRPr="007B31A4">
        <w:rPr>
          <w:sz w:val="28"/>
          <w:szCs w:val="28"/>
        </w:rPr>
        <w:t xml:space="preserve">сіх хворих групи порівняння </w:t>
      </w:r>
      <w:r w:rsidR="007B31A4">
        <w:rPr>
          <w:sz w:val="28"/>
          <w:szCs w:val="28"/>
        </w:rPr>
        <w:t xml:space="preserve">за </w:t>
      </w:r>
      <w:r w:rsidR="007B31A4" w:rsidRPr="007B31A4">
        <w:rPr>
          <w:sz w:val="28"/>
          <w:szCs w:val="28"/>
        </w:rPr>
        <w:t>виключ</w:t>
      </w:r>
      <w:r w:rsidR="007B31A4">
        <w:rPr>
          <w:sz w:val="28"/>
          <w:szCs w:val="28"/>
        </w:rPr>
        <w:t>енням</w:t>
      </w:r>
      <w:r w:rsidR="007B31A4" w:rsidRPr="007B31A4">
        <w:rPr>
          <w:sz w:val="28"/>
          <w:szCs w:val="28"/>
        </w:rPr>
        <w:t xml:space="preserve"> 2 пацієнтів </w:t>
      </w:r>
      <w:r>
        <w:rPr>
          <w:sz w:val="28"/>
          <w:szCs w:val="28"/>
        </w:rPr>
        <w:t>і</w:t>
      </w:r>
      <w:r w:rsidR="007B31A4" w:rsidRPr="007B31A4">
        <w:rPr>
          <w:sz w:val="28"/>
          <w:szCs w:val="28"/>
        </w:rPr>
        <w:t>з комбінованою гастректомі</w:t>
      </w:r>
      <w:r w:rsidR="001F1508">
        <w:rPr>
          <w:sz w:val="28"/>
          <w:szCs w:val="28"/>
        </w:rPr>
        <w:t>єю</w:t>
      </w:r>
      <w:r>
        <w:rPr>
          <w:sz w:val="28"/>
          <w:szCs w:val="28"/>
        </w:rPr>
        <w:t>та</w:t>
      </w:r>
      <w:r w:rsidR="007B31A4" w:rsidRPr="007B31A4">
        <w:rPr>
          <w:sz w:val="28"/>
          <w:szCs w:val="28"/>
        </w:rPr>
        <w:t xml:space="preserve"> панкреатодуоденально</w:t>
      </w:r>
      <w:r w:rsidR="001F1508">
        <w:rPr>
          <w:sz w:val="28"/>
          <w:szCs w:val="28"/>
        </w:rPr>
        <w:t>ю</w:t>
      </w:r>
      <w:r w:rsidR="007B31A4" w:rsidRPr="007B31A4">
        <w:rPr>
          <w:sz w:val="28"/>
          <w:szCs w:val="28"/>
        </w:rPr>
        <w:t xml:space="preserve"> резекцією сформован</w:t>
      </w:r>
      <w:r>
        <w:rPr>
          <w:sz w:val="28"/>
          <w:szCs w:val="28"/>
        </w:rPr>
        <w:t>о</w:t>
      </w:r>
      <w:r w:rsidR="007B31A4" w:rsidRPr="007B31A4">
        <w:rPr>
          <w:sz w:val="28"/>
          <w:szCs w:val="28"/>
        </w:rPr>
        <w:t xml:space="preserve"> петльові езофаго</w:t>
      </w:r>
      <w:r>
        <w:rPr>
          <w:sz w:val="28"/>
          <w:szCs w:val="28"/>
        </w:rPr>
        <w:t>є</w:t>
      </w:r>
      <w:r w:rsidR="007B31A4" w:rsidRPr="007B31A4">
        <w:rPr>
          <w:sz w:val="28"/>
          <w:szCs w:val="28"/>
        </w:rPr>
        <w:t xml:space="preserve">юноанастомози на довгій петлі </w:t>
      </w:r>
      <w:r w:rsidR="001F1508">
        <w:rPr>
          <w:sz w:val="28"/>
          <w:szCs w:val="28"/>
        </w:rPr>
        <w:t xml:space="preserve">з міжкишечним браунівським анастомозом і заглушкою привідної петлі </w:t>
      </w:r>
      <w:r w:rsidR="007B31A4" w:rsidRPr="007B31A4">
        <w:rPr>
          <w:sz w:val="28"/>
          <w:szCs w:val="28"/>
        </w:rPr>
        <w:t xml:space="preserve">по </w:t>
      </w:r>
      <w:r w:rsidR="001F1508">
        <w:rPr>
          <w:sz w:val="28"/>
          <w:szCs w:val="28"/>
        </w:rPr>
        <w:t>О.О. Шалімову в нашій модифікації</w:t>
      </w:r>
      <w:r w:rsidR="007B31A4" w:rsidRPr="007B31A4">
        <w:rPr>
          <w:sz w:val="28"/>
          <w:szCs w:val="28"/>
        </w:rPr>
        <w:t>.</w:t>
      </w:r>
    </w:p>
    <w:p w:rsidR="00D02C88" w:rsidRDefault="00BC1B95" w:rsidP="00D02C88">
      <w:pPr>
        <w:tabs>
          <w:tab w:val="left" w:pos="996"/>
        </w:tabs>
        <w:spacing w:line="360" w:lineRule="auto"/>
        <w:ind w:left="-567" w:firstLine="709"/>
        <w:jc w:val="both"/>
        <w:rPr>
          <w:sz w:val="28"/>
          <w:szCs w:val="28"/>
        </w:rPr>
      </w:pPr>
      <w:r>
        <w:rPr>
          <w:sz w:val="28"/>
          <w:szCs w:val="28"/>
        </w:rPr>
        <w:t>В</w:t>
      </w:r>
      <w:r w:rsidR="00D02C88" w:rsidRPr="002916DE">
        <w:rPr>
          <w:sz w:val="28"/>
          <w:szCs w:val="28"/>
        </w:rPr>
        <w:t xml:space="preserve"> терміни від 1 до 24 місяців </w:t>
      </w:r>
      <w:r w:rsidR="00D02C88">
        <w:rPr>
          <w:sz w:val="28"/>
          <w:szCs w:val="28"/>
        </w:rPr>
        <w:t>бул</w:t>
      </w:r>
      <w:r w:rsidR="00A93C14">
        <w:rPr>
          <w:sz w:val="28"/>
          <w:szCs w:val="28"/>
        </w:rPr>
        <w:t>о</w:t>
      </w:r>
      <w:r w:rsidR="00D02C88" w:rsidRPr="002916DE">
        <w:rPr>
          <w:sz w:val="28"/>
          <w:szCs w:val="28"/>
        </w:rPr>
        <w:t>обстежен</w:t>
      </w:r>
      <w:r w:rsidR="00A93C14">
        <w:rPr>
          <w:sz w:val="28"/>
          <w:szCs w:val="28"/>
        </w:rPr>
        <w:t>о</w:t>
      </w:r>
      <w:r w:rsidR="00D02C88" w:rsidRPr="002916DE">
        <w:rPr>
          <w:sz w:val="28"/>
          <w:szCs w:val="28"/>
        </w:rPr>
        <w:t xml:space="preserve"> 13 хворих основної групи і 17 - групи порівняння (починаючи з 6міс. </w:t>
      </w:r>
      <w:r w:rsidR="00D02C88">
        <w:rPr>
          <w:sz w:val="28"/>
          <w:szCs w:val="28"/>
        </w:rPr>
        <w:t>т</w:t>
      </w:r>
      <w:r w:rsidR="00D02C88" w:rsidRPr="002916DE">
        <w:rPr>
          <w:sz w:val="28"/>
          <w:szCs w:val="28"/>
        </w:rPr>
        <w:t>ільки пацієнти</w:t>
      </w:r>
      <w:r w:rsidR="00D02C88">
        <w:rPr>
          <w:sz w:val="28"/>
          <w:szCs w:val="28"/>
        </w:rPr>
        <w:t>, що</w:t>
      </w:r>
      <w:r w:rsidR="00D02C88" w:rsidRPr="002916DE">
        <w:rPr>
          <w:sz w:val="28"/>
          <w:szCs w:val="28"/>
        </w:rPr>
        <w:t xml:space="preserve"> вижили), </w:t>
      </w:r>
      <w:r w:rsidR="00A93C14">
        <w:rPr>
          <w:sz w:val="28"/>
          <w:szCs w:val="28"/>
        </w:rPr>
        <w:t>в</w:t>
      </w:r>
      <w:r w:rsidR="00D02C88" w:rsidRPr="002916DE">
        <w:rPr>
          <w:sz w:val="28"/>
          <w:szCs w:val="28"/>
        </w:rPr>
        <w:t xml:space="preserve"> яких крім клінічних, біохімічних, імунологічних досліджень, виконували КТ, ФЕГДС, дослідження пасажу барієвої суспензії по травному тракту. Електрогастрографі</w:t>
      </w:r>
      <w:r w:rsidR="00D02C88">
        <w:rPr>
          <w:sz w:val="28"/>
          <w:szCs w:val="28"/>
        </w:rPr>
        <w:t>ю</w:t>
      </w:r>
      <w:r w:rsidR="00D02C88" w:rsidRPr="002916DE">
        <w:rPr>
          <w:sz w:val="28"/>
          <w:szCs w:val="28"/>
        </w:rPr>
        <w:t xml:space="preserve"> виконували за допомогою мікропроцесорного електрогастрограф</w:t>
      </w:r>
      <w:r w:rsidR="00D02C88">
        <w:rPr>
          <w:sz w:val="28"/>
          <w:szCs w:val="28"/>
        </w:rPr>
        <w:t>а</w:t>
      </w:r>
      <w:r w:rsidR="00D02C88" w:rsidRPr="002916DE">
        <w:rPr>
          <w:sz w:val="28"/>
          <w:szCs w:val="28"/>
        </w:rPr>
        <w:t xml:space="preserve"> Е</w:t>
      </w:r>
      <w:r w:rsidR="00D02C88">
        <w:rPr>
          <w:sz w:val="28"/>
          <w:szCs w:val="28"/>
        </w:rPr>
        <w:t>ГГ</w:t>
      </w:r>
      <w:r w:rsidR="00D02C88" w:rsidRPr="002916DE">
        <w:rPr>
          <w:sz w:val="28"/>
          <w:szCs w:val="28"/>
        </w:rPr>
        <w:t xml:space="preserve">-МПО1 (Україна). </w:t>
      </w:r>
      <w:r w:rsidR="00A93C14">
        <w:rPr>
          <w:sz w:val="28"/>
          <w:szCs w:val="28"/>
        </w:rPr>
        <w:t>Ву</w:t>
      </w:r>
      <w:r w:rsidR="00D02C88" w:rsidRPr="002916DE">
        <w:rPr>
          <w:sz w:val="28"/>
          <w:szCs w:val="28"/>
        </w:rPr>
        <w:t>сіх хворих виконували біопсію з тонко-і товстокиш</w:t>
      </w:r>
      <w:r w:rsidR="00A93C14">
        <w:rPr>
          <w:sz w:val="28"/>
          <w:szCs w:val="28"/>
        </w:rPr>
        <w:t>ечної</w:t>
      </w:r>
      <w:r w:rsidR="00D02C88" w:rsidRPr="002916DE">
        <w:rPr>
          <w:sz w:val="28"/>
          <w:szCs w:val="28"/>
        </w:rPr>
        <w:t xml:space="preserve"> частини трансплантата з наступним гістологічним дослідженням. З метою вивчення жирового обміну </w:t>
      </w:r>
      <w:r w:rsidR="00A93C14">
        <w:rPr>
          <w:sz w:val="28"/>
          <w:szCs w:val="28"/>
        </w:rPr>
        <w:t>та</w:t>
      </w:r>
      <w:r w:rsidR="00D02C88" w:rsidRPr="002916DE">
        <w:rPr>
          <w:sz w:val="28"/>
          <w:szCs w:val="28"/>
        </w:rPr>
        <w:t xml:space="preserve"> оцінки всмоктування в кишечнику проводил</w:t>
      </w:r>
      <w:r w:rsidR="00A93C14">
        <w:rPr>
          <w:sz w:val="28"/>
          <w:szCs w:val="28"/>
        </w:rPr>
        <w:t>о</w:t>
      </w:r>
      <w:r w:rsidR="00D02C88" w:rsidRPr="002916DE">
        <w:rPr>
          <w:sz w:val="28"/>
          <w:szCs w:val="28"/>
        </w:rPr>
        <w:t>ся копролог</w:t>
      </w:r>
      <w:r w:rsidR="00A93C14">
        <w:rPr>
          <w:sz w:val="28"/>
          <w:szCs w:val="28"/>
        </w:rPr>
        <w:t>ічне</w:t>
      </w:r>
      <w:r w:rsidR="00D02C88" w:rsidRPr="002916DE">
        <w:rPr>
          <w:sz w:val="28"/>
          <w:szCs w:val="28"/>
        </w:rPr>
        <w:t xml:space="preserve"> дослідження </w:t>
      </w:r>
      <w:r w:rsidR="00A93C14">
        <w:rPr>
          <w:sz w:val="28"/>
          <w:szCs w:val="28"/>
        </w:rPr>
        <w:t>та</w:t>
      </w:r>
      <w:r w:rsidR="00D02C88" w:rsidRPr="002916DE">
        <w:rPr>
          <w:sz w:val="28"/>
          <w:szCs w:val="28"/>
        </w:rPr>
        <w:t xml:space="preserve"> вивчення ліпідів сироватки крові.</w:t>
      </w:r>
    </w:p>
    <w:p w:rsidR="00D02C88" w:rsidRPr="00D828F7" w:rsidRDefault="001F1508" w:rsidP="00D02C88">
      <w:pPr>
        <w:tabs>
          <w:tab w:val="left" w:pos="996"/>
        </w:tabs>
        <w:spacing w:line="360" w:lineRule="auto"/>
        <w:ind w:left="-567" w:firstLine="709"/>
        <w:jc w:val="both"/>
        <w:rPr>
          <w:sz w:val="28"/>
          <w:szCs w:val="28"/>
        </w:rPr>
      </w:pPr>
      <w:r w:rsidRPr="00D828F7">
        <w:rPr>
          <w:sz w:val="28"/>
          <w:szCs w:val="28"/>
        </w:rPr>
        <w:t xml:space="preserve">З 8 хворих основної групи, </w:t>
      </w:r>
      <w:r w:rsidR="00D828F7" w:rsidRPr="00D828F7">
        <w:rPr>
          <w:sz w:val="28"/>
          <w:szCs w:val="28"/>
        </w:rPr>
        <w:t>в</w:t>
      </w:r>
      <w:r w:rsidRPr="00D828F7">
        <w:rPr>
          <w:sz w:val="28"/>
          <w:szCs w:val="28"/>
        </w:rPr>
        <w:t xml:space="preserve"> яких виявлено кровотечу з виразок пухлини шлунка, триваючу кровотечу відмічено у 2 хворих. В обох випадках досягнуто ендоскопічний гемостаз: шляхом зрошення 5% розчином Ε-амінокапронової кислоти - 1 хворий, ще в одному випадку - ендоскопічний ін'єкційний гемостаз. Всім хворим проводилася консервативна гемостатична терапія і передопераційна підготовка, </w:t>
      </w:r>
      <w:r w:rsidR="00D828F7" w:rsidRPr="00D828F7">
        <w:rPr>
          <w:sz w:val="28"/>
          <w:szCs w:val="28"/>
        </w:rPr>
        <w:t xml:space="preserve">що </w:t>
      </w:r>
      <w:r w:rsidRPr="00D828F7">
        <w:rPr>
          <w:sz w:val="28"/>
          <w:szCs w:val="28"/>
        </w:rPr>
        <w:t>включа</w:t>
      </w:r>
      <w:r w:rsidR="00D828F7" w:rsidRPr="00D828F7">
        <w:rPr>
          <w:sz w:val="28"/>
          <w:szCs w:val="28"/>
        </w:rPr>
        <w:t>ла і</w:t>
      </w:r>
      <w:r w:rsidRPr="00D828F7">
        <w:rPr>
          <w:sz w:val="28"/>
          <w:szCs w:val="28"/>
        </w:rPr>
        <w:t xml:space="preserve"> переливання еритроцитарної маси </w:t>
      </w:r>
      <w:r w:rsidR="00D828F7" w:rsidRPr="00D828F7">
        <w:rPr>
          <w:sz w:val="28"/>
          <w:szCs w:val="28"/>
        </w:rPr>
        <w:t>та</w:t>
      </w:r>
      <w:r w:rsidRPr="00D828F7">
        <w:rPr>
          <w:sz w:val="28"/>
          <w:szCs w:val="28"/>
        </w:rPr>
        <w:t xml:space="preserve"> білкових препаратів (свіжозамороженої плазми і 20% розчину альбуміну). У 6 хворих до операції перелита еритроцитарна маса з метою корекції гострої анемії: у 4 - від 500,0 до 600,0 мл, у 2 - 960,0 мл.</w:t>
      </w:r>
    </w:p>
    <w:p w:rsidR="00D02C88" w:rsidRPr="00D828F7" w:rsidRDefault="00397257" w:rsidP="00D02C88">
      <w:pPr>
        <w:tabs>
          <w:tab w:val="left" w:pos="996"/>
        </w:tabs>
        <w:spacing w:line="360" w:lineRule="auto"/>
        <w:ind w:left="-567" w:firstLine="709"/>
        <w:jc w:val="both"/>
        <w:rPr>
          <w:sz w:val="28"/>
          <w:szCs w:val="28"/>
        </w:rPr>
      </w:pPr>
      <w:r w:rsidRPr="00D828F7">
        <w:rPr>
          <w:sz w:val="28"/>
          <w:szCs w:val="28"/>
        </w:rPr>
        <w:t xml:space="preserve">Найбільш частим приводом до виконання гастропластики ілеоцекальним сегментом кишечника стало поширення пухлини шлунка на поперечно-ободову кишку і її брижу (8 випадків) і проростання пухлини шлунка в підшлункову залозу і брижу товстої кишки в області a. colica media (4 хворих). Дана клінічна ситуація вимагала крім резекції шлунка виконання резекції товстої кишки. Особливістю нашої операції є виконання комбінованої резекції шлунка з резекцією правої половини товстої кишки </w:t>
      </w:r>
      <w:r w:rsidR="00D828F7" w:rsidRPr="00D828F7">
        <w:rPr>
          <w:sz w:val="28"/>
          <w:szCs w:val="28"/>
        </w:rPr>
        <w:t>і</w:t>
      </w:r>
      <w:r w:rsidRPr="00D828F7">
        <w:rPr>
          <w:sz w:val="28"/>
          <w:szCs w:val="28"/>
        </w:rPr>
        <w:t xml:space="preserve">з збереженням ілеоцекального </w:t>
      </w:r>
      <w:r w:rsidRPr="00D828F7">
        <w:rPr>
          <w:sz w:val="28"/>
          <w:szCs w:val="28"/>
        </w:rPr>
        <w:lastRenderedPageBreak/>
        <w:t>сегмента на живильній судинній ніжці (a. Ileocolica) з подальшим його переміщенням в шлункову позицію після апендектомії</w:t>
      </w:r>
      <w:r w:rsidR="00D828F7" w:rsidRPr="00D828F7">
        <w:rPr>
          <w:sz w:val="28"/>
          <w:szCs w:val="28"/>
        </w:rPr>
        <w:t>(Патент України №46488)</w:t>
      </w:r>
      <w:r w:rsidRPr="00D828F7">
        <w:rPr>
          <w:sz w:val="28"/>
          <w:szCs w:val="28"/>
        </w:rPr>
        <w:t>.</w:t>
      </w:r>
    </w:p>
    <w:p w:rsidR="00D02C88" w:rsidRDefault="00397257" w:rsidP="00D02C88">
      <w:pPr>
        <w:tabs>
          <w:tab w:val="left" w:pos="996"/>
        </w:tabs>
        <w:spacing w:line="360" w:lineRule="auto"/>
        <w:ind w:left="-567" w:firstLine="709"/>
        <w:jc w:val="both"/>
        <w:rPr>
          <w:sz w:val="28"/>
          <w:szCs w:val="28"/>
        </w:rPr>
      </w:pPr>
      <w:r w:rsidRPr="00397257">
        <w:rPr>
          <w:sz w:val="28"/>
          <w:szCs w:val="28"/>
        </w:rPr>
        <w:t xml:space="preserve">Гастропластіка здійснювалася шляхом формування езофагоілеоанастомоза (у 4 хворих «кінець в кінець» і у 14 - «кінець в бік») і цекодуоденоанастомоза (у 5 хворих «кінець в кінець» і у 13 - термінолатеральний). Формування анастомозів за типом кінець в бік, на нашу думку, краще, оскільки полегшує формування анастомозів різних </w:t>
      </w:r>
      <w:r w:rsidR="00D828F7">
        <w:rPr>
          <w:sz w:val="28"/>
          <w:szCs w:val="28"/>
        </w:rPr>
        <w:t>за</w:t>
      </w:r>
      <w:r w:rsidRPr="00397257">
        <w:rPr>
          <w:sz w:val="28"/>
          <w:szCs w:val="28"/>
        </w:rPr>
        <w:t xml:space="preserve"> діаметр</w:t>
      </w:r>
      <w:r w:rsidR="00D828F7">
        <w:rPr>
          <w:sz w:val="28"/>
          <w:szCs w:val="28"/>
        </w:rPr>
        <w:t>ом</w:t>
      </w:r>
      <w:r w:rsidRPr="00397257">
        <w:rPr>
          <w:sz w:val="28"/>
          <w:szCs w:val="28"/>
        </w:rPr>
        <w:t xml:space="preserve"> відділів травного тракту. Крім того при необхідності «низькою» резекції шлунка з залишенням короткої кукси дванадцятипалої кишки формування анастомозу з нею технічно утруднено.</w:t>
      </w:r>
    </w:p>
    <w:p w:rsidR="00D02C88" w:rsidRDefault="00397257" w:rsidP="00D02C88">
      <w:pPr>
        <w:tabs>
          <w:tab w:val="left" w:pos="996"/>
        </w:tabs>
        <w:spacing w:line="360" w:lineRule="auto"/>
        <w:ind w:left="-567" w:firstLine="709"/>
        <w:jc w:val="both"/>
        <w:rPr>
          <w:sz w:val="28"/>
          <w:szCs w:val="28"/>
        </w:rPr>
      </w:pPr>
      <w:r w:rsidRPr="00397257">
        <w:rPr>
          <w:sz w:val="28"/>
          <w:szCs w:val="28"/>
        </w:rPr>
        <w:t xml:space="preserve">Одним з найбільш складних в хірургії раку шлунка як з технічної точки зору, так і за </w:t>
      </w:r>
      <w:r>
        <w:rPr>
          <w:sz w:val="28"/>
          <w:szCs w:val="28"/>
        </w:rPr>
        <w:t>перебігом</w:t>
      </w:r>
      <w:r w:rsidRPr="00397257">
        <w:rPr>
          <w:sz w:val="28"/>
          <w:szCs w:val="28"/>
        </w:rPr>
        <w:t xml:space="preserve"> післяопераційного періоду, залишається виконання комбінованої резекції шлунка з панкреатодуоденально</w:t>
      </w:r>
      <w:r>
        <w:rPr>
          <w:sz w:val="28"/>
          <w:szCs w:val="28"/>
        </w:rPr>
        <w:t>ю</w:t>
      </w:r>
      <w:r w:rsidRPr="00397257">
        <w:rPr>
          <w:sz w:val="28"/>
          <w:szCs w:val="28"/>
        </w:rPr>
        <w:t xml:space="preserve"> резекцією (ПДР). Госпітальна летальність після ПДР коливається від 7 до 50%.</w:t>
      </w:r>
    </w:p>
    <w:p w:rsidR="00D02C88" w:rsidRDefault="00397257" w:rsidP="00D02C88">
      <w:pPr>
        <w:tabs>
          <w:tab w:val="left" w:pos="996"/>
        </w:tabs>
        <w:spacing w:line="360" w:lineRule="auto"/>
        <w:ind w:left="-567" w:firstLine="709"/>
        <w:jc w:val="both"/>
        <w:rPr>
          <w:sz w:val="28"/>
          <w:szCs w:val="28"/>
        </w:rPr>
      </w:pPr>
      <w:r w:rsidRPr="00397257">
        <w:rPr>
          <w:sz w:val="28"/>
          <w:szCs w:val="28"/>
        </w:rPr>
        <w:t xml:space="preserve">Обсяг радикального оперативного втручання при раку шлунка, </w:t>
      </w:r>
      <w:r>
        <w:rPr>
          <w:sz w:val="28"/>
          <w:szCs w:val="28"/>
        </w:rPr>
        <w:t xml:space="preserve">що </w:t>
      </w:r>
      <w:r w:rsidRPr="00397257">
        <w:rPr>
          <w:sz w:val="28"/>
          <w:szCs w:val="28"/>
        </w:rPr>
        <w:t>проростає в гол</w:t>
      </w:r>
      <w:r w:rsidR="00D828F7">
        <w:rPr>
          <w:sz w:val="28"/>
          <w:szCs w:val="28"/>
        </w:rPr>
        <w:t>о</w:t>
      </w:r>
      <w:r w:rsidRPr="00397257">
        <w:rPr>
          <w:sz w:val="28"/>
          <w:szCs w:val="28"/>
        </w:rPr>
        <w:t>вку підшлункової залози повинен, на нашу думку, включати гастректомію (або рідше дистальную гастректомію) з лімфод</w:t>
      </w:r>
      <w:r>
        <w:rPr>
          <w:sz w:val="28"/>
          <w:szCs w:val="28"/>
        </w:rPr>
        <w:t>и</w:t>
      </w:r>
      <w:r w:rsidRPr="00397257">
        <w:rPr>
          <w:sz w:val="28"/>
          <w:szCs w:val="28"/>
        </w:rPr>
        <w:t>ссекці</w:t>
      </w:r>
      <w:r>
        <w:rPr>
          <w:sz w:val="28"/>
          <w:szCs w:val="28"/>
        </w:rPr>
        <w:t>єю</w:t>
      </w:r>
      <w:r w:rsidRPr="00397257">
        <w:rPr>
          <w:sz w:val="28"/>
          <w:szCs w:val="28"/>
        </w:rPr>
        <w:t xml:space="preserve"> в комбінації з панкреатодуоденально</w:t>
      </w:r>
      <w:r>
        <w:rPr>
          <w:sz w:val="28"/>
          <w:szCs w:val="28"/>
        </w:rPr>
        <w:t>ю</w:t>
      </w:r>
      <w:r w:rsidRPr="00397257">
        <w:rPr>
          <w:sz w:val="28"/>
          <w:szCs w:val="28"/>
        </w:rPr>
        <w:t xml:space="preserve"> резекцією. При виконанні одномоментної операції техніка субтотальної резекції шлунка відрізняється тим, що перев'язується гастродуоденальная артерія, виділяється загальний жовчний прот</w:t>
      </w:r>
      <w:r w:rsidR="00CE3CBD">
        <w:rPr>
          <w:sz w:val="28"/>
          <w:szCs w:val="28"/>
        </w:rPr>
        <w:t>о</w:t>
      </w:r>
      <w:r w:rsidRPr="00397257">
        <w:rPr>
          <w:sz w:val="28"/>
          <w:szCs w:val="28"/>
        </w:rPr>
        <w:t xml:space="preserve">к для </w:t>
      </w:r>
      <w:r w:rsidR="00CE3CBD">
        <w:rPr>
          <w:sz w:val="28"/>
          <w:szCs w:val="28"/>
        </w:rPr>
        <w:t xml:space="preserve">формування </w:t>
      </w:r>
      <w:r w:rsidRPr="00397257">
        <w:rPr>
          <w:sz w:val="28"/>
          <w:szCs w:val="28"/>
        </w:rPr>
        <w:t>анастомоз</w:t>
      </w:r>
      <w:r>
        <w:rPr>
          <w:sz w:val="28"/>
          <w:szCs w:val="28"/>
        </w:rPr>
        <w:t>у</w:t>
      </w:r>
      <w:r w:rsidRPr="00397257">
        <w:rPr>
          <w:sz w:val="28"/>
          <w:szCs w:val="28"/>
        </w:rPr>
        <w:t xml:space="preserve"> з кишкою, перев'язуються нижні панкреатичні артерії в </w:t>
      </w:r>
      <w:r w:rsidR="00CE3CBD">
        <w:rPr>
          <w:sz w:val="28"/>
          <w:szCs w:val="28"/>
        </w:rPr>
        <w:t>зон</w:t>
      </w:r>
      <w:r w:rsidRPr="00397257">
        <w:rPr>
          <w:sz w:val="28"/>
          <w:szCs w:val="28"/>
        </w:rPr>
        <w:t>і гол</w:t>
      </w:r>
      <w:r w:rsidR="00CE3CBD">
        <w:rPr>
          <w:sz w:val="28"/>
          <w:szCs w:val="28"/>
        </w:rPr>
        <w:t>о</w:t>
      </w:r>
      <w:r w:rsidRPr="00397257">
        <w:rPr>
          <w:sz w:val="28"/>
          <w:szCs w:val="28"/>
        </w:rPr>
        <w:t>вки підшлункової залози. Методика панкреатодуоденальной резекції зазвичай не відрізняється від загальноприйнятої. Панкреато-</w:t>
      </w:r>
      <w:r w:rsidR="00CE3CBD">
        <w:rPr>
          <w:sz w:val="28"/>
          <w:szCs w:val="28"/>
        </w:rPr>
        <w:t>є</w:t>
      </w:r>
      <w:r w:rsidRPr="00397257">
        <w:rPr>
          <w:sz w:val="28"/>
          <w:szCs w:val="28"/>
        </w:rPr>
        <w:t>юноанастомоз формуємо дворядним швом (зовнішній вузловий і внутрішній обв</w:t>
      </w:r>
      <w:r>
        <w:rPr>
          <w:sz w:val="28"/>
          <w:szCs w:val="28"/>
        </w:rPr>
        <w:t>и</w:t>
      </w:r>
      <w:r w:rsidRPr="00397257">
        <w:rPr>
          <w:sz w:val="28"/>
          <w:szCs w:val="28"/>
        </w:rPr>
        <w:t>вн</w:t>
      </w:r>
      <w:r>
        <w:rPr>
          <w:sz w:val="28"/>
          <w:szCs w:val="28"/>
        </w:rPr>
        <w:t>и</w:t>
      </w:r>
      <w:r w:rsidRPr="00397257">
        <w:rPr>
          <w:sz w:val="28"/>
          <w:szCs w:val="28"/>
        </w:rPr>
        <w:t xml:space="preserve">й атравматичними голками </w:t>
      </w:r>
      <w:r w:rsidR="00CE3CBD">
        <w:rPr>
          <w:sz w:val="28"/>
          <w:szCs w:val="28"/>
        </w:rPr>
        <w:t>та</w:t>
      </w:r>
      <w:r w:rsidRPr="00397257">
        <w:rPr>
          <w:sz w:val="28"/>
          <w:szCs w:val="28"/>
        </w:rPr>
        <w:t xml:space="preserve"> нитками</w:t>
      </w:r>
      <w:r>
        <w:rPr>
          <w:sz w:val="28"/>
          <w:szCs w:val="28"/>
        </w:rPr>
        <w:t>, що</w:t>
      </w:r>
      <w:r w:rsidRPr="00397257">
        <w:rPr>
          <w:sz w:val="28"/>
          <w:szCs w:val="28"/>
        </w:rPr>
        <w:t xml:space="preserve"> розсмокту</w:t>
      </w:r>
      <w:r>
        <w:rPr>
          <w:sz w:val="28"/>
          <w:szCs w:val="28"/>
        </w:rPr>
        <w:t>ю</w:t>
      </w:r>
      <w:r w:rsidRPr="00397257">
        <w:rPr>
          <w:sz w:val="28"/>
          <w:szCs w:val="28"/>
        </w:rPr>
        <w:t xml:space="preserve">ться: </w:t>
      </w:r>
      <w:r>
        <w:rPr>
          <w:sz w:val="28"/>
          <w:szCs w:val="28"/>
        </w:rPr>
        <w:t>в</w:t>
      </w:r>
      <w:r w:rsidRPr="00397257">
        <w:rPr>
          <w:sz w:val="28"/>
          <w:szCs w:val="28"/>
        </w:rPr>
        <w:t>ікр</w:t>
      </w:r>
      <w:r>
        <w:rPr>
          <w:sz w:val="28"/>
          <w:szCs w:val="28"/>
        </w:rPr>
        <w:t>іл</w:t>
      </w:r>
      <w:r w:rsidRPr="00397257">
        <w:rPr>
          <w:sz w:val="28"/>
          <w:szCs w:val="28"/>
        </w:rPr>
        <w:t>, дексон і т.</w:t>
      </w:r>
      <w:r>
        <w:rPr>
          <w:sz w:val="28"/>
          <w:szCs w:val="28"/>
        </w:rPr>
        <w:t>ін</w:t>
      </w:r>
      <w:r w:rsidRPr="00397257">
        <w:rPr>
          <w:sz w:val="28"/>
          <w:szCs w:val="28"/>
        </w:rPr>
        <w:t>.) на весь діаметр кукси підшлункової залози без ізольованого вшивання вірсунгов</w:t>
      </w:r>
      <w:r>
        <w:rPr>
          <w:sz w:val="28"/>
          <w:szCs w:val="28"/>
        </w:rPr>
        <w:t>ої</w:t>
      </w:r>
      <w:r w:rsidRPr="00397257">
        <w:rPr>
          <w:sz w:val="28"/>
          <w:szCs w:val="28"/>
        </w:rPr>
        <w:t xml:space="preserve"> протоки і, як правило, без </w:t>
      </w:r>
      <w:r>
        <w:rPr>
          <w:sz w:val="28"/>
          <w:szCs w:val="28"/>
        </w:rPr>
        <w:t>її</w:t>
      </w:r>
      <w:r w:rsidRPr="00397257">
        <w:rPr>
          <w:sz w:val="28"/>
          <w:szCs w:val="28"/>
        </w:rPr>
        <w:t xml:space="preserve"> декомпресії. Відведення жовчі здійснюємо через гепатіко</w:t>
      </w:r>
      <w:r>
        <w:rPr>
          <w:sz w:val="28"/>
          <w:szCs w:val="28"/>
        </w:rPr>
        <w:t>є</w:t>
      </w:r>
      <w:r w:rsidRPr="00397257">
        <w:rPr>
          <w:sz w:val="28"/>
          <w:szCs w:val="28"/>
        </w:rPr>
        <w:t>юноанастомоз або через холец</w:t>
      </w:r>
      <w:r>
        <w:rPr>
          <w:sz w:val="28"/>
          <w:szCs w:val="28"/>
        </w:rPr>
        <w:t>и</w:t>
      </w:r>
      <w:r w:rsidRPr="00397257">
        <w:rPr>
          <w:sz w:val="28"/>
          <w:szCs w:val="28"/>
        </w:rPr>
        <w:t>сто</w:t>
      </w:r>
      <w:r>
        <w:rPr>
          <w:sz w:val="28"/>
          <w:szCs w:val="28"/>
        </w:rPr>
        <w:t>є</w:t>
      </w:r>
      <w:r w:rsidRPr="00397257">
        <w:rPr>
          <w:sz w:val="28"/>
          <w:szCs w:val="28"/>
        </w:rPr>
        <w:t xml:space="preserve">юноанастомоз (дистальний відділ холедоха в такому випадку перев'язується або </w:t>
      </w:r>
      <w:r>
        <w:rPr>
          <w:sz w:val="28"/>
          <w:szCs w:val="28"/>
        </w:rPr>
        <w:t>за</w:t>
      </w:r>
      <w:r w:rsidRPr="00397257">
        <w:rPr>
          <w:sz w:val="28"/>
          <w:szCs w:val="28"/>
        </w:rPr>
        <w:t>шива</w:t>
      </w:r>
      <w:r>
        <w:rPr>
          <w:sz w:val="28"/>
          <w:szCs w:val="28"/>
        </w:rPr>
        <w:t>є</w:t>
      </w:r>
      <w:r w:rsidRPr="00397257">
        <w:rPr>
          <w:sz w:val="28"/>
          <w:szCs w:val="28"/>
        </w:rPr>
        <w:t>ться), при цьому додатково можливо зовнішнє дренування через холецист</w:t>
      </w:r>
      <w:r w:rsidR="00B42167">
        <w:rPr>
          <w:sz w:val="28"/>
          <w:szCs w:val="28"/>
        </w:rPr>
        <w:t>остому</w:t>
      </w:r>
      <w:r w:rsidRPr="00397257">
        <w:rPr>
          <w:sz w:val="28"/>
          <w:szCs w:val="28"/>
        </w:rPr>
        <w:t xml:space="preserve"> або ч</w:t>
      </w:r>
      <w:r w:rsidR="00B42167">
        <w:rPr>
          <w:sz w:val="28"/>
          <w:szCs w:val="28"/>
        </w:rPr>
        <w:t>е</w:t>
      </w:r>
      <w:r w:rsidRPr="00397257">
        <w:rPr>
          <w:sz w:val="28"/>
          <w:szCs w:val="28"/>
        </w:rPr>
        <w:t>рез</w:t>
      </w:r>
      <w:r w:rsidR="00B42167">
        <w:rPr>
          <w:sz w:val="28"/>
          <w:szCs w:val="28"/>
        </w:rPr>
        <w:t>шкірне</w:t>
      </w:r>
      <w:r w:rsidRPr="00397257">
        <w:rPr>
          <w:sz w:val="28"/>
          <w:szCs w:val="28"/>
        </w:rPr>
        <w:t xml:space="preserve"> ч</w:t>
      </w:r>
      <w:r w:rsidR="00B42167">
        <w:rPr>
          <w:sz w:val="28"/>
          <w:szCs w:val="28"/>
        </w:rPr>
        <w:t>е</w:t>
      </w:r>
      <w:r w:rsidRPr="00397257">
        <w:rPr>
          <w:sz w:val="28"/>
          <w:szCs w:val="28"/>
        </w:rPr>
        <w:t>резпеч</w:t>
      </w:r>
      <w:r w:rsidR="00B42167">
        <w:rPr>
          <w:sz w:val="28"/>
          <w:szCs w:val="28"/>
        </w:rPr>
        <w:t>інкове</w:t>
      </w:r>
      <w:r w:rsidRPr="00397257">
        <w:rPr>
          <w:sz w:val="28"/>
          <w:szCs w:val="28"/>
        </w:rPr>
        <w:t xml:space="preserve"> дренування загальної жовчної протоки </w:t>
      </w:r>
      <w:r w:rsidR="00CE3CBD">
        <w:rPr>
          <w:sz w:val="28"/>
          <w:szCs w:val="28"/>
        </w:rPr>
        <w:t>та</w:t>
      </w:r>
      <w:r w:rsidR="00B42167">
        <w:rPr>
          <w:sz w:val="28"/>
          <w:szCs w:val="28"/>
        </w:rPr>
        <w:t>її</w:t>
      </w:r>
      <w:r w:rsidRPr="00397257">
        <w:rPr>
          <w:sz w:val="28"/>
          <w:szCs w:val="28"/>
        </w:rPr>
        <w:t xml:space="preserve"> с</w:t>
      </w:r>
      <w:r w:rsidR="00B42167">
        <w:rPr>
          <w:sz w:val="28"/>
          <w:szCs w:val="28"/>
        </w:rPr>
        <w:t>піввустя</w:t>
      </w:r>
      <w:r w:rsidRPr="00397257">
        <w:rPr>
          <w:sz w:val="28"/>
          <w:szCs w:val="28"/>
        </w:rPr>
        <w:t xml:space="preserve"> </w:t>
      </w:r>
      <w:r w:rsidRPr="00397257">
        <w:rPr>
          <w:sz w:val="28"/>
          <w:szCs w:val="28"/>
        </w:rPr>
        <w:lastRenderedPageBreak/>
        <w:t xml:space="preserve">з тонкою кишкою </w:t>
      </w:r>
      <w:r w:rsidR="00B42167">
        <w:rPr>
          <w:sz w:val="28"/>
          <w:szCs w:val="28"/>
        </w:rPr>
        <w:t>за</w:t>
      </w:r>
      <w:r w:rsidRPr="00397257">
        <w:rPr>
          <w:sz w:val="28"/>
          <w:szCs w:val="28"/>
        </w:rPr>
        <w:t xml:space="preserve"> Прадер</w:t>
      </w:r>
      <w:r w:rsidR="00B42167">
        <w:rPr>
          <w:sz w:val="28"/>
          <w:szCs w:val="28"/>
        </w:rPr>
        <w:t>і</w:t>
      </w:r>
      <w:r w:rsidRPr="00397257">
        <w:rPr>
          <w:sz w:val="28"/>
          <w:szCs w:val="28"/>
        </w:rPr>
        <w:t>-Сміт</w:t>
      </w:r>
      <w:r w:rsidR="00CE3CBD">
        <w:rPr>
          <w:sz w:val="28"/>
          <w:szCs w:val="28"/>
        </w:rPr>
        <w:t>ом</w:t>
      </w:r>
      <w:r w:rsidRPr="00397257">
        <w:rPr>
          <w:sz w:val="28"/>
          <w:szCs w:val="28"/>
        </w:rPr>
        <w:t xml:space="preserve">. </w:t>
      </w:r>
      <w:r w:rsidR="00CE3CBD">
        <w:rPr>
          <w:sz w:val="28"/>
          <w:szCs w:val="28"/>
        </w:rPr>
        <w:t>Езофагоєюноанастомоз (або г</w:t>
      </w:r>
      <w:r w:rsidRPr="00397257">
        <w:rPr>
          <w:sz w:val="28"/>
          <w:szCs w:val="28"/>
        </w:rPr>
        <w:t>астроентероанастомоз</w:t>
      </w:r>
      <w:r w:rsidR="00CE3CBD">
        <w:rPr>
          <w:sz w:val="28"/>
          <w:szCs w:val="28"/>
        </w:rPr>
        <w:t>)</w:t>
      </w:r>
      <w:r w:rsidRPr="00397257">
        <w:rPr>
          <w:sz w:val="28"/>
          <w:szCs w:val="28"/>
        </w:rPr>
        <w:t xml:space="preserve"> формується зазвичай без натягу на довгій петлі або </w:t>
      </w:r>
      <w:r w:rsidR="00CE3CBD">
        <w:rPr>
          <w:sz w:val="28"/>
          <w:szCs w:val="28"/>
        </w:rPr>
        <w:t xml:space="preserve">застосовували </w:t>
      </w:r>
      <w:r w:rsidRPr="00397257">
        <w:rPr>
          <w:sz w:val="28"/>
          <w:szCs w:val="28"/>
        </w:rPr>
        <w:t xml:space="preserve">поперечний анастомоз за модифікованою методикою Вітебського. </w:t>
      </w:r>
      <w:r w:rsidR="00B42167">
        <w:rPr>
          <w:sz w:val="28"/>
          <w:szCs w:val="28"/>
        </w:rPr>
        <w:t>Привідна</w:t>
      </w:r>
      <w:r w:rsidRPr="00397257">
        <w:rPr>
          <w:sz w:val="28"/>
          <w:szCs w:val="28"/>
        </w:rPr>
        <w:t xml:space="preserve"> до шлунка петля (ближче до шлунк</w:t>
      </w:r>
      <w:r w:rsidR="00B42167">
        <w:rPr>
          <w:sz w:val="28"/>
          <w:szCs w:val="28"/>
        </w:rPr>
        <w:t>а</w:t>
      </w:r>
      <w:r w:rsidRPr="00397257">
        <w:rPr>
          <w:sz w:val="28"/>
          <w:szCs w:val="28"/>
        </w:rPr>
        <w:t>) прошивається і перев'язується з накладенням серозно-м'язових швів (т</w:t>
      </w:r>
      <w:r w:rsidR="00CE3CBD">
        <w:rPr>
          <w:sz w:val="28"/>
          <w:szCs w:val="28"/>
        </w:rPr>
        <w:t>ак</w:t>
      </w:r>
      <w:r w:rsidRPr="00397257">
        <w:rPr>
          <w:sz w:val="28"/>
          <w:szCs w:val="28"/>
        </w:rPr>
        <w:t>зв</w:t>
      </w:r>
      <w:r w:rsidR="00CE3CBD">
        <w:rPr>
          <w:sz w:val="28"/>
          <w:szCs w:val="28"/>
        </w:rPr>
        <w:t>ана</w:t>
      </w:r>
      <w:r w:rsidRPr="00397257">
        <w:rPr>
          <w:sz w:val="28"/>
          <w:szCs w:val="28"/>
        </w:rPr>
        <w:t xml:space="preserve"> «заглушка»). Для забезпечення пасажу шлункового соку і жовчі </w:t>
      </w:r>
      <w:r w:rsidR="00B42167">
        <w:rPr>
          <w:sz w:val="28"/>
          <w:szCs w:val="28"/>
        </w:rPr>
        <w:t xml:space="preserve">між </w:t>
      </w:r>
      <w:r w:rsidRPr="00397257">
        <w:rPr>
          <w:sz w:val="28"/>
          <w:szCs w:val="28"/>
        </w:rPr>
        <w:t>прив</w:t>
      </w:r>
      <w:r w:rsidR="00B42167">
        <w:rPr>
          <w:sz w:val="28"/>
          <w:szCs w:val="28"/>
        </w:rPr>
        <w:t>ідною</w:t>
      </w:r>
      <w:r w:rsidR="00CE3CBD">
        <w:rPr>
          <w:sz w:val="28"/>
          <w:szCs w:val="28"/>
        </w:rPr>
        <w:t>та</w:t>
      </w:r>
      <w:r w:rsidRPr="00397257">
        <w:rPr>
          <w:sz w:val="28"/>
          <w:szCs w:val="28"/>
        </w:rPr>
        <w:t xml:space="preserve"> відв</w:t>
      </w:r>
      <w:r w:rsidR="00B42167">
        <w:rPr>
          <w:sz w:val="28"/>
          <w:szCs w:val="28"/>
        </w:rPr>
        <w:t>ідною</w:t>
      </w:r>
      <w:r w:rsidRPr="00397257">
        <w:rPr>
          <w:sz w:val="28"/>
          <w:szCs w:val="28"/>
        </w:rPr>
        <w:t xml:space="preserve"> петл</w:t>
      </w:r>
      <w:r w:rsidR="00B42167">
        <w:rPr>
          <w:sz w:val="28"/>
          <w:szCs w:val="28"/>
        </w:rPr>
        <w:t>ями</w:t>
      </w:r>
      <w:r w:rsidRPr="00397257">
        <w:rPr>
          <w:sz w:val="28"/>
          <w:szCs w:val="28"/>
        </w:rPr>
        <w:t xml:space="preserve"> тонкої кишки </w:t>
      </w:r>
      <w:r w:rsidR="00B42167">
        <w:rPr>
          <w:sz w:val="28"/>
          <w:szCs w:val="28"/>
        </w:rPr>
        <w:t xml:space="preserve">формується </w:t>
      </w:r>
      <w:r w:rsidRPr="00397257">
        <w:rPr>
          <w:sz w:val="28"/>
          <w:szCs w:val="28"/>
        </w:rPr>
        <w:t>анастомоз у вигляді браун</w:t>
      </w:r>
      <w:r w:rsidR="00B42167">
        <w:rPr>
          <w:sz w:val="28"/>
          <w:szCs w:val="28"/>
        </w:rPr>
        <w:t>і</w:t>
      </w:r>
      <w:r w:rsidRPr="00397257">
        <w:rPr>
          <w:sz w:val="28"/>
          <w:szCs w:val="28"/>
        </w:rPr>
        <w:t>вс</w:t>
      </w:r>
      <w:r w:rsidR="00B42167">
        <w:rPr>
          <w:sz w:val="28"/>
          <w:szCs w:val="28"/>
        </w:rPr>
        <w:t>ь</w:t>
      </w:r>
      <w:r w:rsidRPr="00397257">
        <w:rPr>
          <w:sz w:val="28"/>
          <w:szCs w:val="28"/>
        </w:rPr>
        <w:t>кого с</w:t>
      </w:r>
      <w:r w:rsidR="00B42167">
        <w:rPr>
          <w:sz w:val="28"/>
          <w:szCs w:val="28"/>
        </w:rPr>
        <w:t>півв</w:t>
      </w:r>
      <w:r w:rsidRPr="00397257">
        <w:rPr>
          <w:sz w:val="28"/>
          <w:szCs w:val="28"/>
        </w:rPr>
        <w:t>устя.</w:t>
      </w:r>
    </w:p>
    <w:p w:rsidR="00F847CF" w:rsidRDefault="00B42167" w:rsidP="00D02C88">
      <w:pPr>
        <w:tabs>
          <w:tab w:val="left" w:pos="996"/>
        </w:tabs>
        <w:spacing w:line="360" w:lineRule="auto"/>
        <w:ind w:left="-567" w:firstLine="709"/>
        <w:jc w:val="both"/>
        <w:rPr>
          <w:sz w:val="28"/>
          <w:szCs w:val="28"/>
        </w:rPr>
      </w:pPr>
      <w:r w:rsidRPr="00B42167">
        <w:rPr>
          <w:sz w:val="28"/>
          <w:szCs w:val="28"/>
        </w:rPr>
        <w:t>Ми маємо досвід виконання 7 комбінованих гастректомі</w:t>
      </w:r>
      <w:r>
        <w:rPr>
          <w:sz w:val="28"/>
          <w:szCs w:val="28"/>
        </w:rPr>
        <w:t>й</w:t>
      </w:r>
      <w:r w:rsidRPr="00B42167">
        <w:rPr>
          <w:sz w:val="28"/>
          <w:szCs w:val="28"/>
        </w:rPr>
        <w:t xml:space="preserve"> з ПДР і виконанням у 4 хворих на реконструктивно</w:t>
      </w:r>
      <w:r>
        <w:rPr>
          <w:sz w:val="28"/>
          <w:szCs w:val="28"/>
        </w:rPr>
        <w:t>му</w:t>
      </w:r>
      <w:r w:rsidRPr="00B42167">
        <w:rPr>
          <w:sz w:val="28"/>
          <w:szCs w:val="28"/>
        </w:rPr>
        <w:t xml:space="preserve"> етапі гастропластики ілеоцекальни</w:t>
      </w:r>
      <w:r>
        <w:rPr>
          <w:sz w:val="28"/>
          <w:szCs w:val="28"/>
        </w:rPr>
        <w:t>м</w:t>
      </w:r>
      <w:r w:rsidRPr="00B42167">
        <w:rPr>
          <w:sz w:val="28"/>
          <w:szCs w:val="28"/>
        </w:rPr>
        <w:t xml:space="preserve"> сегментом кишечника. Показанням до них було поширення пухлини</w:t>
      </w:r>
      <w:r w:rsidR="00CE3CBD">
        <w:rPr>
          <w:sz w:val="28"/>
          <w:szCs w:val="28"/>
        </w:rPr>
        <w:t>, щосубтотально розповсюджувалась в</w:t>
      </w:r>
      <w:r w:rsidRPr="00B42167">
        <w:rPr>
          <w:sz w:val="28"/>
          <w:szCs w:val="28"/>
        </w:rPr>
        <w:t>шлунк</w:t>
      </w:r>
      <w:r w:rsidR="00CE3CBD">
        <w:rPr>
          <w:sz w:val="28"/>
          <w:szCs w:val="28"/>
        </w:rPr>
        <w:t>у,</w:t>
      </w:r>
      <w:r w:rsidRPr="00B42167">
        <w:rPr>
          <w:sz w:val="28"/>
          <w:szCs w:val="28"/>
        </w:rPr>
        <w:t xml:space="preserve"> на гол</w:t>
      </w:r>
      <w:r w:rsidR="00CE3CBD">
        <w:rPr>
          <w:sz w:val="28"/>
          <w:szCs w:val="28"/>
        </w:rPr>
        <w:t>о</w:t>
      </w:r>
      <w:r w:rsidRPr="00B42167">
        <w:rPr>
          <w:sz w:val="28"/>
          <w:szCs w:val="28"/>
        </w:rPr>
        <w:t xml:space="preserve">вку підшлункової залози </w:t>
      </w:r>
      <w:r w:rsidR="00CE3CBD">
        <w:rPr>
          <w:sz w:val="28"/>
          <w:szCs w:val="28"/>
        </w:rPr>
        <w:t>та</w:t>
      </w:r>
      <w:r w:rsidRPr="00B42167">
        <w:rPr>
          <w:sz w:val="28"/>
          <w:szCs w:val="28"/>
        </w:rPr>
        <w:t xml:space="preserve"> корінь брижі товстої кишки в зоні a. colica media</w:t>
      </w:r>
      <w:r w:rsidR="00F847CF">
        <w:rPr>
          <w:sz w:val="28"/>
          <w:szCs w:val="28"/>
        </w:rPr>
        <w:t xml:space="preserve"> із значною паратуморозною інфільтрацією</w:t>
      </w:r>
      <w:r w:rsidRPr="00B42167">
        <w:rPr>
          <w:sz w:val="28"/>
          <w:szCs w:val="28"/>
        </w:rPr>
        <w:t xml:space="preserve">. На рис. </w:t>
      </w:r>
      <w:r>
        <w:rPr>
          <w:sz w:val="28"/>
          <w:szCs w:val="28"/>
        </w:rPr>
        <w:t>5.5.1.</w:t>
      </w:r>
      <w:r w:rsidRPr="00B42167">
        <w:rPr>
          <w:sz w:val="28"/>
          <w:szCs w:val="28"/>
        </w:rPr>
        <w:t xml:space="preserve"> представлена ​​схемаобсягу </w:t>
      </w:r>
      <w:r w:rsidR="0003158F">
        <w:rPr>
          <w:sz w:val="28"/>
          <w:szCs w:val="28"/>
        </w:rPr>
        <w:t>резекції</w:t>
      </w:r>
      <w:r w:rsidRPr="00B42167">
        <w:rPr>
          <w:sz w:val="28"/>
          <w:szCs w:val="28"/>
        </w:rPr>
        <w:t xml:space="preserve"> тканин</w:t>
      </w:r>
      <w:r w:rsidR="00F847CF">
        <w:rPr>
          <w:sz w:val="28"/>
          <w:szCs w:val="28"/>
        </w:rPr>
        <w:t xml:space="preserve"> (А) </w:t>
      </w:r>
      <w:r w:rsidRPr="00B42167">
        <w:rPr>
          <w:sz w:val="28"/>
          <w:szCs w:val="28"/>
        </w:rPr>
        <w:t xml:space="preserve"> і варіант гастропластики ілеоцекальни</w:t>
      </w:r>
      <w:r w:rsidR="0003158F">
        <w:rPr>
          <w:sz w:val="28"/>
          <w:szCs w:val="28"/>
        </w:rPr>
        <w:t>м</w:t>
      </w:r>
      <w:r w:rsidRPr="00B42167">
        <w:rPr>
          <w:sz w:val="28"/>
          <w:szCs w:val="28"/>
        </w:rPr>
        <w:t xml:space="preserve"> сегментом кишечника </w:t>
      </w:r>
      <w:r w:rsidR="0003158F">
        <w:rPr>
          <w:sz w:val="28"/>
          <w:szCs w:val="28"/>
        </w:rPr>
        <w:t xml:space="preserve">(Б) </w:t>
      </w:r>
      <w:r w:rsidRPr="00B42167">
        <w:rPr>
          <w:sz w:val="28"/>
          <w:szCs w:val="28"/>
        </w:rPr>
        <w:t>з формуванням панкрато</w:t>
      </w:r>
      <w:r w:rsidR="0003158F">
        <w:rPr>
          <w:sz w:val="28"/>
          <w:szCs w:val="28"/>
        </w:rPr>
        <w:t>є</w:t>
      </w:r>
      <w:r w:rsidRPr="00B42167">
        <w:rPr>
          <w:sz w:val="28"/>
          <w:szCs w:val="28"/>
        </w:rPr>
        <w:t>юноанастомоза «кінець в кінець», холедохо</w:t>
      </w:r>
      <w:r w:rsidR="0003158F">
        <w:rPr>
          <w:sz w:val="28"/>
          <w:szCs w:val="28"/>
        </w:rPr>
        <w:t>є</w:t>
      </w:r>
      <w:r w:rsidRPr="00B42167">
        <w:rPr>
          <w:sz w:val="28"/>
          <w:szCs w:val="28"/>
        </w:rPr>
        <w:t>юноанастомоза «кінець в бік», і цеко</w:t>
      </w:r>
      <w:r w:rsidR="0003158F">
        <w:rPr>
          <w:sz w:val="28"/>
          <w:szCs w:val="28"/>
        </w:rPr>
        <w:t>є</w:t>
      </w:r>
      <w:r w:rsidRPr="00B42167">
        <w:rPr>
          <w:sz w:val="28"/>
          <w:szCs w:val="28"/>
        </w:rPr>
        <w:t>юноанастомоза «кінець в бік»</w:t>
      </w:r>
      <w:r w:rsidR="0003158F">
        <w:rPr>
          <w:sz w:val="28"/>
          <w:szCs w:val="28"/>
        </w:rPr>
        <w:t>, якіз</w:t>
      </w:r>
      <w:r w:rsidRPr="00B42167">
        <w:rPr>
          <w:sz w:val="28"/>
          <w:szCs w:val="28"/>
        </w:rPr>
        <w:t>формован</w:t>
      </w:r>
      <w:r w:rsidR="0003158F">
        <w:rPr>
          <w:sz w:val="28"/>
          <w:szCs w:val="28"/>
        </w:rPr>
        <w:t>і</w:t>
      </w:r>
      <w:r w:rsidRPr="00B42167">
        <w:rPr>
          <w:sz w:val="28"/>
          <w:szCs w:val="28"/>
        </w:rPr>
        <w:t xml:space="preserve"> на одній петлі </w:t>
      </w:r>
      <w:r w:rsidR="00D171F7">
        <w:rPr>
          <w:sz w:val="28"/>
          <w:szCs w:val="28"/>
        </w:rPr>
        <w:t>порожньої</w:t>
      </w:r>
      <w:r w:rsidRPr="00B42167">
        <w:rPr>
          <w:sz w:val="28"/>
          <w:szCs w:val="28"/>
        </w:rPr>
        <w:t xml:space="preserve"> кишки, а також езофагоілеоанастомоза «кінець в бік»</w:t>
      </w:r>
      <w:r w:rsidR="00F847CF" w:rsidRPr="00F847CF">
        <w:rPr>
          <w:sz w:val="28"/>
          <w:szCs w:val="28"/>
        </w:rPr>
        <w:t>(Патент України №64891)</w:t>
      </w:r>
      <w:r w:rsidRPr="00F847CF">
        <w:rPr>
          <w:sz w:val="28"/>
          <w:szCs w:val="28"/>
        </w:rPr>
        <w:t>.</w:t>
      </w:r>
      <w:r w:rsidRPr="00B42167">
        <w:rPr>
          <w:sz w:val="28"/>
          <w:szCs w:val="28"/>
        </w:rPr>
        <w:t xml:space="preserve"> З метою профілактики рефлюксу тонкокиш</w:t>
      </w:r>
      <w:r w:rsidR="00F847CF">
        <w:rPr>
          <w:sz w:val="28"/>
          <w:szCs w:val="28"/>
        </w:rPr>
        <w:t>ечного</w:t>
      </w:r>
      <w:r w:rsidRPr="00B42167">
        <w:rPr>
          <w:sz w:val="28"/>
          <w:szCs w:val="28"/>
        </w:rPr>
        <w:t xml:space="preserve"> вмісту в трансплантат </w:t>
      </w:r>
      <w:r w:rsidR="00F847CF">
        <w:rPr>
          <w:sz w:val="28"/>
          <w:szCs w:val="28"/>
        </w:rPr>
        <w:t xml:space="preserve">ми </w:t>
      </w:r>
      <w:r w:rsidRPr="00B42167">
        <w:rPr>
          <w:sz w:val="28"/>
          <w:szCs w:val="28"/>
        </w:rPr>
        <w:t>формували заглушку прив</w:t>
      </w:r>
      <w:r w:rsidR="0003158F">
        <w:rPr>
          <w:sz w:val="28"/>
          <w:szCs w:val="28"/>
        </w:rPr>
        <w:t>ідної</w:t>
      </w:r>
      <w:r w:rsidRPr="00B42167">
        <w:rPr>
          <w:sz w:val="28"/>
          <w:szCs w:val="28"/>
        </w:rPr>
        <w:t xml:space="preserve"> петлі </w:t>
      </w:r>
      <w:r w:rsidR="00933609">
        <w:rPr>
          <w:sz w:val="28"/>
          <w:szCs w:val="28"/>
        </w:rPr>
        <w:t>за</w:t>
      </w:r>
      <w:r w:rsidR="0003158F">
        <w:rPr>
          <w:sz w:val="28"/>
          <w:szCs w:val="28"/>
        </w:rPr>
        <w:t>О</w:t>
      </w:r>
      <w:r w:rsidRPr="00B42167">
        <w:rPr>
          <w:sz w:val="28"/>
          <w:szCs w:val="28"/>
        </w:rPr>
        <w:t>.</w:t>
      </w:r>
      <w:r w:rsidR="0003158F">
        <w:rPr>
          <w:sz w:val="28"/>
          <w:szCs w:val="28"/>
        </w:rPr>
        <w:t>О</w:t>
      </w:r>
      <w:r w:rsidRPr="00B42167">
        <w:rPr>
          <w:sz w:val="28"/>
          <w:szCs w:val="28"/>
        </w:rPr>
        <w:t>. Шалімов</w:t>
      </w:r>
      <w:r w:rsidR="00933609">
        <w:rPr>
          <w:sz w:val="28"/>
          <w:szCs w:val="28"/>
        </w:rPr>
        <w:t>им</w:t>
      </w:r>
      <w:r w:rsidRPr="00B42167">
        <w:rPr>
          <w:sz w:val="28"/>
          <w:szCs w:val="28"/>
        </w:rPr>
        <w:t>. Даний варіант гастропластики виконан</w:t>
      </w:r>
      <w:r w:rsidR="00933609">
        <w:rPr>
          <w:sz w:val="28"/>
          <w:szCs w:val="28"/>
        </w:rPr>
        <w:t>о</w:t>
      </w:r>
      <w:r w:rsidR="00F847CF">
        <w:rPr>
          <w:sz w:val="28"/>
          <w:szCs w:val="28"/>
        </w:rPr>
        <w:t>в</w:t>
      </w:r>
      <w:r w:rsidRPr="00B42167">
        <w:rPr>
          <w:sz w:val="28"/>
          <w:szCs w:val="28"/>
        </w:rPr>
        <w:t xml:space="preserve"> двох хворих</w:t>
      </w:r>
      <w:r w:rsidR="00F847CF">
        <w:rPr>
          <w:sz w:val="28"/>
          <w:szCs w:val="28"/>
        </w:rPr>
        <w:t xml:space="preserve"> основної групи</w:t>
      </w:r>
      <w:r w:rsidRPr="00B42167">
        <w:rPr>
          <w:sz w:val="28"/>
          <w:szCs w:val="28"/>
        </w:rPr>
        <w:t>.</w:t>
      </w:r>
    </w:p>
    <w:p w:rsidR="00D02C88" w:rsidRPr="004745AD" w:rsidRDefault="00D02C88" w:rsidP="00D02C88">
      <w:pPr>
        <w:tabs>
          <w:tab w:val="left" w:pos="996"/>
        </w:tabs>
        <w:spacing w:line="360" w:lineRule="auto"/>
        <w:ind w:left="-567" w:firstLine="709"/>
        <w:jc w:val="both"/>
        <w:rPr>
          <w:sz w:val="28"/>
          <w:szCs w:val="28"/>
        </w:rPr>
      </w:pPr>
    </w:p>
    <w:p w:rsidR="00D02C88" w:rsidRPr="004745AD" w:rsidRDefault="00D02C88" w:rsidP="00D02C88">
      <w:pPr>
        <w:jc w:val="both"/>
        <w:rPr>
          <w:sz w:val="28"/>
          <w:szCs w:val="28"/>
        </w:rPr>
      </w:pPr>
      <w:r w:rsidRPr="004745AD">
        <w:rPr>
          <w:noProof/>
          <w:sz w:val="28"/>
          <w:szCs w:val="28"/>
          <w:lang w:val="ru-RU" w:eastAsia="ru-RU"/>
        </w:rPr>
        <w:lastRenderedPageBreak/>
        <w:drawing>
          <wp:inline distT="0" distB="0" distL="0" distR="0">
            <wp:extent cx="1714500" cy="2857500"/>
            <wp:effectExtent l="0" t="0" r="0" b="0"/>
            <wp:docPr id="127" name="Рисунок 127" descr="E:\Мои документы\Хождение по мукам 2 (ДД)\Патенты ДД\патент рисунок\PIC-06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Мои документы\Хождение по мукам 2 (ДД)\Патенты ДД\патент рисунок\PIC-0683.jpg"/>
                    <pic:cNvPicPr>
                      <a:picLocks noChangeAspect="1" noChangeArrowheads="1"/>
                    </pic:cNvPicPr>
                  </pic:nvPicPr>
                  <pic:blipFill rotWithShape="1">
                    <a:blip r:embed="rId1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0175" t="7105" r="16491" b="10000"/>
                    <a:stretch/>
                  </pic:blipFill>
                  <pic:spPr bwMode="auto">
                    <a:xfrm>
                      <a:off x="0" y="0"/>
                      <a:ext cx="1723911" cy="287318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sidRPr="004745AD">
        <w:rPr>
          <w:sz w:val="28"/>
          <w:szCs w:val="28"/>
        </w:rPr>
        <w:tab/>
      </w:r>
      <w:r w:rsidRPr="004745AD">
        <w:rPr>
          <w:sz w:val="28"/>
          <w:szCs w:val="28"/>
        </w:rPr>
        <w:tab/>
      </w:r>
      <w:r w:rsidRPr="004745AD">
        <w:rPr>
          <w:sz w:val="28"/>
          <w:szCs w:val="28"/>
        </w:rPr>
        <w:tab/>
      </w:r>
      <w:r w:rsidRPr="004745AD">
        <w:rPr>
          <w:sz w:val="28"/>
          <w:szCs w:val="28"/>
        </w:rPr>
        <w:tab/>
      </w:r>
      <w:r w:rsidRPr="004745AD">
        <w:rPr>
          <w:sz w:val="28"/>
          <w:szCs w:val="28"/>
        </w:rPr>
        <w:tab/>
      </w:r>
      <w:r w:rsidRPr="004745AD">
        <w:rPr>
          <w:noProof/>
          <w:sz w:val="28"/>
          <w:szCs w:val="28"/>
          <w:lang w:val="ru-RU" w:eastAsia="ru-RU"/>
        </w:rPr>
        <w:drawing>
          <wp:inline distT="0" distB="0" distL="0" distR="0">
            <wp:extent cx="1913260" cy="2857500"/>
            <wp:effectExtent l="0" t="0" r="0" b="0"/>
            <wp:docPr id="128" name="Рисунок 128" descr="E:\Мои документы\Хождение по мукам 2 (ДД)\Патенты ДД\патент рисунок\PIC-06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Мои документы\Хождение по мукам 2 (ДД)\Патенты ДД\патент рисунок\PIC-0682.jpg"/>
                    <pic:cNvPicPr>
                      <a:picLocks noChangeAspect="1" noChangeArrowheads="1"/>
                    </pic:cNvPicPr>
                  </pic:nvPicPr>
                  <pic:blipFill rotWithShape="1">
                    <a:blip r:embed="rId1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7105" t="11127" r="10222" b="12593"/>
                    <a:stretch/>
                  </pic:blipFill>
                  <pic:spPr bwMode="auto">
                    <a:xfrm>
                      <a:off x="0" y="0"/>
                      <a:ext cx="1920668" cy="286856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D02C88" w:rsidRPr="004745AD" w:rsidRDefault="00D02C88" w:rsidP="00D02C88">
      <w:pPr>
        <w:jc w:val="both"/>
        <w:rPr>
          <w:sz w:val="28"/>
          <w:szCs w:val="28"/>
        </w:rPr>
      </w:pPr>
      <w:r w:rsidRPr="004745AD">
        <w:rPr>
          <w:sz w:val="28"/>
          <w:szCs w:val="28"/>
        </w:rPr>
        <w:tab/>
      </w:r>
      <w:r w:rsidRPr="004745AD">
        <w:rPr>
          <w:sz w:val="28"/>
          <w:szCs w:val="28"/>
        </w:rPr>
        <w:tab/>
        <w:t>А)</w:t>
      </w:r>
      <w:r w:rsidRPr="004745AD">
        <w:rPr>
          <w:sz w:val="28"/>
          <w:szCs w:val="28"/>
        </w:rPr>
        <w:tab/>
      </w:r>
      <w:r w:rsidRPr="004745AD">
        <w:rPr>
          <w:sz w:val="28"/>
          <w:szCs w:val="28"/>
        </w:rPr>
        <w:tab/>
      </w:r>
      <w:r w:rsidRPr="004745AD">
        <w:rPr>
          <w:sz w:val="28"/>
          <w:szCs w:val="28"/>
        </w:rPr>
        <w:tab/>
      </w:r>
      <w:r w:rsidRPr="004745AD">
        <w:rPr>
          <w:sz w:val="28"/>
          <w:szCs w:val="28"/>
        </w:rPr>
        <w:tab/>
      </w:r>
      <w:r w:rsidRPr="004745AD">
        <w:rPr>
          <w:sz w:val="28"/>
          <w:szCs w:val="28"/>
        </w:rPr>
        <w:tab/>
      </w:r>
      <w:r w:rsidRPr="004745AD">
        <w:rPr>
          <w:sz w:val="28"/>
          <w:szCs w:val="28"/>
        </w:rPr>
        <w:tab/>
      </w:r>
      <w:r w:rsidRPr="004745AD">
        <w:rPr>
          <w:sz w:val="28"/>
          <w:szCs w:val="28"/>
        </w:rPr>
        <w:tab/>
      </w:r>
      <w:r w:rsidRPr="004745AD">
        <w:rPr>
          <w:sz w:val="28"/>
          <w:szCs w:val="28"/>
        </w:rPr>
        <w:tab/>
      </w:r>
      <w:r w:rsidRPr="004745AD">
        <w:rPr>
          <w:sz w:val="28"/>
          <w:szCs w:val="28"/>
        </w:rPr>
        <w:tab/>
        <w:t>Б)</w:t>
      </w:r>
    </w:p>
    <w:p w:rsidR="00D02C88" w:rsidRDefault="00D02C88" w:rsidP="00D02C88">
      <w:pPr>
        <w:spacing w:line="360" w:lineRule="auto"/>
        <w:ind w:firstLine="708"/>
        <w:jc w:val="center"/>
        <w:rPr>
          <w:sz w:val="28"/>
          <w:szCs w:val="28"/>
        </w:rPr>
      </w:pPr>
      <w:r w:rsidRPr="004745AD">
        <w:rPr>
          <w:sz w:val="28"/>
          <w:szCs w:val="28"/>
        </w:rPr>
        <w:t xml:space="preserve">Рис. </w:t>
      </w:r>
      <w:r w:rsidR="0096705C" w:rsidRPr="00531267">
        <w:rPr>
          <w:sz w:val="28"/>
          <w:szCs w:val="28"/>
          <w:lang w:val="ru-RU"/>
        </w:rPr>
        <w:t>5</w:t>
      </w:r>
      <w:r w:rsidR="0096705C">
        <w:rPr>
          <w:sz w:val="28"/>
          <w:szCs w:val="28"/>
        </w:rPr>
        <w:t>.5.1</w:t>
      </w:r>
      <w:r w:rsidRPr="004745AD">
        <w:rPr>
          <w:sz w:val="28"/>
          <w:szCs w:val="28"/>
        </w:rPr>
        <w:t>. Схема об</w:t>
      </w:r>
      <w:r w:rsidR="00CE2B39">
        <w:rPr>
          <w:sz w:val="28"/>
          <w:szCs w:val="28"/>
        </w:rPr>
        <w:t>ʾє</w:t>
      </w:r>
      <w:r w:rsidRPr="004745AD">
        <w:rPr>
          <w:sz w:val="28"/>
          <w:szCs w:val="28"/>
        </w:rPr>
        <w:t>м</w:t>
      </w:r>
      <w:r w:rsidR="00CE2B39">
        <w:rPr>
          <w:sz w:val="28"/>
          <w:szCs w:val="28"/>
        </w:rPr>
        <w:t>у</w:t>
      </w:r>
      <w:r w:rsidR="00F847CF">
        <w:rPr>
          <w:sz w:val="28"/>
          <w:szCs w:val="28"/>
        </w:rPr>
        <w:t>резекційного етапу</w:t>
      </w:r>
      <w:r w:rsidRPr="004745AD">
        <w:rPr>
          <w:sz w:val="28"/>
          <w:szCs w:val="28"/>
        </w:rPr>
        <w:t xml:space="preserve"> (А) </w:t>
      </w:r>
      <w:r w:rsidR="00CE2B39">
        <w:rPr>
          <w:sz w:val="28"/>
          <w:szCs w:val="28"/>
        </w:rPr>
        <w:t>такінцевого</w:t>
      </w:r>
      <w:r w:rsidRPr="004745AD">
        <w:rPr>
          <w:sz w:val="28"/>
          <w:szCs w:val="28"/>
        </w:rPr>
        <w:t xml:space="preserve"> вид</w:t>
      </w:r>
      <w:r w:rsidR="00CE2B39">
        <w:rPr>
          <w:sz w:val="28"/>
          <w:szCs w:val="28"/>
        </w:rPr>
        <w:t>у</w:t>
      </w:r>
      <w:r w:rsidRPr="004745AD">
        <w:rPr>
          <w:sz w:val="28"/>
          <w:szCs w:val="28"/>
        </w:rPr>
        <w:t xml:space="preserve"> гастропластики </w:t>
      </w:r>
      <w:r w:rsidR="00CE2B39">
        <w:rPr>
          <w:sz w:val="28"/>
          <w:szCs w:val="28"/>
        </w:rPr>
        <w:t>і</w:t>
      </w:r>
      <w:r w:rsidRPr="004745AD">
        <w:rPr>
          <w:sz w:val="28"/>
          <w:szCs w:val="28"/>
        </w:rPr>
        <w:t>леоцекальн</w:t>
      </w:r>
      <w:r w:rsidR="00CE2B39">
        <w:rPr>
          <w:sz w:val="28"/>
          <w:szCs w:val="28"/>
        </w:rPr>
        <w:t>и</w:t>
      </w:r>
      <w:r w:rsidRPr="004745AD">
        <w:rPr>
          <w:sz w:val="28"/>
          <w:szCs w:val="28"/>
        </w:rPr>
        <w:t>м сегментом (Б) п</w:t>
      </w:r>
      <w:r w:rsidR="00CE2B39">
        <w:rPr>
          <w:sz w:val="28"/>
          <w:szCs w:val="28"/>
        </w:rPr>
        <w:t>і</w:t>
      </w:r>
      <w:r w:rsidRPr="004745AD">
        <w:rPr>
          <w:sz w:val="28"/>
          <w:szCs w:val="28"/>
        </w:rPr>
        <w:t>сл</w:t>
      </w:r>
      <w:r w:rsidR="00CE2B39">
        <w:rPr>
          <w:sz w:val="28"/>
          <w:szCs w:val="28"/>
        </w:rPr>
        <w:t>я</w:t>
      </w:r>
      <w:r w:rsidRPr="004745AD">
        <w:rPr>
          <w:sz w:val="28"/>
          <w:szCs w:val="28"/>
        </w:rPr>
        <w:t xml:space="preserve"> комб</w:t>
      </w:r>
      <w:r w:rsidR="00CE2B39">
        <w:rPr>
          <w:sz w:val="28"/>
          <w:szCs w:val="28"/>
        </w:rPr>
        <w:t>інованої ГЕз</w:t>
      </w:r>
      <w:r w:rsidRPr="004745AD">
        <w:rPr>
          <w:sz w:val="28"/>
          <w:szCs w:val="28"/>
        </w:rPr>
        <w:t xml:space="preserve"> ПДР.</w:t>
      </w:r>
    </w:p>
    <w:p w:rsidR="007B72A5" w:rsidRDefault="007B72A5" w:rsidP="007B72A5">
      <w:pPr>
        <w:spacing w:line="360" w:lineRule="auto"/>
        <w:jc w:val="both"/>
        <w:rPr>
          <w:sz w:val="28"/>
          <w:szCs w:val="28"/>
        </w:rPr>
      </w:pPr>
    </w:p>
    <w:p w:rsidR="0003158F" w:rsidRPr="004745AD" w:rsidRDefault="0003158F" w:rsidP="007B72A5">
      <w:pPr>
        <w:spacing w:line="360" w:lineRule="auto"/>
        <w:ind w:left="-567" w:firstLine="567"/>
        <w:jc w:val="both"/>
        <w:rPr>
          <w:sz w:val="28"/>
          <w:szCs w:val="28"/>
        </w:rPr>
      </w:pPr>
      <w:r w:rsidRPr="00B42167">
        <w:rPr>
          <w:sz w:val="28"/>
          <w:szCs w:val="28"/>
        </w:rPr>
        <w:t>Ще в двох випадках на реконструктивно</w:t>
      </w:r>
      <w:r>
        <w:rPr>
          <w:sz w:val="28"/>
          <w:szCs w:val="28"/>
        </w:rPr>
        <w:t>му</w:t>
      </w:r>
      <w:r w:rsidRPr="00B42167">
        <w:rPr>
          <w:sz w:val="28"/>
          <w:szCs w:val="28"/>
        </w:rPr>
        <w:t xml:space="preserve"> етапі виконана гастропластика </w:t>
      </w:r>
      <w:r w:rsidR="00CE2B39">
        <w:rPr>
          <w:sz w:val="28"/>
          <w:szCs w:val="28"/>
        </w:rPr>
        <w:t>ІЦС</w:t>
      </w:r>
      <w:r w:rsidR="007B72A5">
        <w:rPr>
          <w:sz w:val="28"/>
          <w:szCs w:val="28"/>
        </w:rPr>
        <w:t xml:space="preserve">кишечника </w:t>
      </w:r>
      <w:r w:rsidRPr="00B42167">
        <w:rPr>
          <w:sz w:val="28"/>
          <w:szCs w:val="28"/>
        </w:rPr>
        <w:t>на петлі тонкої кишки</w:t>
      </w:r>
      <w:r>
        <w:rPr>
          <w:sz w:val="28"/>
          <w:szCs w:val="28"/>
        </w:rPr>
        <w:t>, що</w:t>
      </w:r>
      <w:r w:rsidRPr="00B42167">
        <w:rPr>
          <w:sz w:val="28"/>
          <w:szCs w:val="28"/>
        </w:rPr>
        <w:t xml:space="preserve"> мобілізован</w:t>
      </w:r>
      <w:r>
        <w:rPr>
          <w:sz w:val="28"/>
          <w:szCs w:val="28"/>
        </w:rPr>
        <w:t>а</w:t>
      </w:r>
      <w:r w:rsidR="00CE2B39">
        <w:rPr>
          <w:sz w:val="28"/>
          <w:szCs w:val="28"/>
        </w:rPr>
        <w:t>за</w:t>
      </w:r>
      <w:r w:rsidRPr="00B42167">
        <w:rPr>
          <w:sz w:val="28"/>
          <w:szCs w:val="28"/>
        </w:rPr>
        <w:t xml:space="preserve"> Ру</w:t>
      </w:r>
      <w:r w:rsidR="009675B0" w:rsidRPr="009675B0">
        <w:rPr>
          <w:sz w:val="28"/>
          <w:szCs w:val="28"/>
        </w:rPr>
        <w:t>(Патент України №80796)</w:t>
      </w:r>
      <w:r w:rsidRPr="004745AD">
        <w:rPr>
          <w:sz w:val="28"/>
          <w:szCs w:val="28"/>
        </w:rPr>
        <w:t xml:space="preserve">(рис. </w:t>
      </w:r>
      <w:r>
        <w:rPr>
          <w:sz w:val="28"/>
          <w:szCs w:val="28"/>
        </w:rPr>
        <w:t>5.5.2.</w:t>
      </w:r>
      <w:r w:rsidRPr="004745AD">
        <w:rPr>
          <w:sz w:val="28"/>
          <w:szCs w:val="28"/>
        </w:rPr>
        <w:t>).</w:t>
      </w:r>
    </w:p>
    <w:p w:rsidR="00D02C88" w:rsidRPr="004745AD" w:rsidRDefault="00D02C88" w:rsidP="00D02C88">
      <w:pPr>
        <w:ind w:firstLine="708"/>
        <w:jc w:val="center"/>
        <w:rPr>
          <w:sz w:val="28"/>
          <w:szCs w:val="28"/>
        </w:rPr>
      </w:pPr>
      <w:r w:rsidRPr="004745AD">
        <w:rPr>
          <w:noProof/>
          <w:sz w:val="28"/>
          <w:szCs w:val="28"/>
          <w:lang w:val="ru-RU" w:eastAsia="ru-RU"/>
        </w:rPr>
        <w:drawing>
          <wp:inline distT="0" distB="0" distL="0" distR="0">
            <wp:extent cx="2009775" cy="1929924"/>
            <wp:effectExtent l="0" t="0" r="0" b="0"/>
            <wp:docPr id="129" name="Рисунок 129" descr="G:\Рис ИЦС по Ру.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Рис ИЦС по Ру.JPG"/>
                    <pic:cNvPicPr>
                      <a:picLocks noChangeAspect="1" noChangeArrowheads="1"/>
                    </pic:cNvPicPr>
                  </pic:nvPicPr>
                  <pic:blipFill>
                    <a:blip r:embed="rId131" cstate="print"/>
                    <a:srcRect l="5910" t="6352" r="24728" b="12416"/>
                    <a:stretch>
                      <a:fillRect/>
                    </a:stretch>
                  </pic:blipFill>
                  <pic:spPr bwMode="auto">
                    <a:xfrm>
                      <a:off x="0" y="0"/>
                      <a:ext cx="2009775" cy="1929924"/>
                    </a:xfrm>
                    <a:prstGeom prst="rect">
                      <a:avLst/>
                    </a:prstGeom>
                    <a:noFill/>
                    <a:ln w="9525">
                      <a:noFill/>
                      <a:miter lim="800000"/>
                      <a:headEnd/>
                      <a:tailEnd/>
                    </a:ln>
                  </pic:spPr>
                </pic:pic>
              </a:graphicData>
            </a:graphic>
          </wp:inline>
        </w:drawing>
      </w:r>
    </w:p>
    <w:p w:rsidR="007B72A5" w:rsidRDefault="007B72A5" w:rsidP="00D02C88">
      <w:pPr>
        <w:spacing w:line="360" w:lineRule="auto"/>
        <w:ind w:firstLine="708"/>
        <w:jc w:val="center"/>
        <w:rPr>
          <w:sz w:val="28"/>
          <w:szCs w:val="28"/>
        </w:rPr>
      </w:pPr>
    </w:p>
    <w:p w:rsidR="00D02C88" w:rsidRPr="004745AD" w:rsidRDefault="00D02C88" w:rsidP="00D02C88">
      <w:pPr>
        <w:spacing w:line="360" w:lineRule="auto"/>
        <w:ind w:firstLine="708"/>
        <w:jc w:val="center"/>
        <w:rPr>
          <w:sz w:val="28"/>
          <w:szCs w:val="28"/>
        </w:rPr>
      </w:pPr>
      <w:r w:rsidRPr="004745AD">
        <w:rPr>
          <w:sz w:val="28"/>
          <w:szCs w:val="28"/>
        </w:rPr>
        <w:t xml:space="preserve">Рис. </w:t>
      </w:r>
      <w:r w:rsidR="0096705C">
        <w:rPr>
          <w:sz w:val="28"/>
          <w:szCs w:val="28"/>
        </w:rPr>
        <w:t xml:space="preserve">5.5.2. </w:t>
      </w:r>
      <w:r w:rsidRPr="004745AD">
        <w:rPr>
          <w:sz w:val="28"/>
          <w:szCs w:val="28"/>
        </w:rPr>
        <w:t xml:space="preserve">Схема гастропластики </w:t>
      </w:r>
      <w:r w:rsidR="00CE2B39">
        <w:rPr>
          <w:sz w:val="28"/>
          <w:szCs w:val="28"/>
        </w:rPr>
        <w:t>ІЦС</w:t>
      </w:r>
      <w:r w:rsidRPr="004745AD">
        <w:rPr>
          <w:sz w:val="28"/>
          <w:szCs w:val="28"/>
        </w:rPr>
        <w:t xml:space="preserve"> кишечника на моб</w:t>
      </w:r>
      <w:r w:rsidR="0003158F">
        <w:rPr>
          <w:sz w:val="28"/>
          <w:szCs w:val="28"/>
        </w:rPr>
        <w:t>і</w:t>
      </w:r>
      <w:r w:rsidRPr="004745AD">
        <w:rPr>
          <w:sz w:val="28"/>
          <w:szCs w:val="28"/>
        </w:rPr>
        <w:t>л</w:t>
      </w:r>
      <w:r w:rsidR="0003158F">
        <w:rPr>
          <w:sz w:val="28"/>
          <w:szCs w:val="28"/>
        </w:rPr>
        <w:t>і</w:t>
      </w:r>
      <w:r w:rsidRPr="004745AD">
        <w:rPr>
          <w:sz w:val="28"/>
          <w:szCs w:val="28"/>
        </w:rPr>
        <w:t>зован</w:t>
      </w:r>
      <w:r w:rsidR="0003158F">
        <w:rPr>
          <w:sz w:val="28"/>
          <w:szCs w:val="28"/>
        </w:rPr>
        <w:t>ій</w:t>
      </w:r>
      <w:r w:rsidR="00CE2B39">
        <w:rPr>
          <w:sz w:val="28"/>
          <w:szCs w:val="28"/>
        </w:rPr>
        <w:t>за</w:t>
      </w:r>
      <w:r w:rsidRPr="004745AD">
        <w:rPr>
          <w:sz w:val="28"/>
          <w:szCs w:val="28"/>
        </w:rPr>
        <w:t xml:space="preserve"> Ру петл</w:t>
      </w:r>
      <w:r w:rsidR="0003158F">
        <w:rPr>
          <w:sz w:val="28"/>
          <w:szCs w:val="28"/>
        </w:rPr>
        <w:t>іпорожньої</w:t>
      </w:r>
      <w:r w:rsidRPr="004745AD">
        <w:rPr>
          <w:sz w:val="28"/>
          <w:szCs w:val="28"/>
        </w:rPr>
        <w:t xml:space="preserve"> кишки п</w:t>
      </w:r>
      <w:r w:rsidR="00D171F7">
        <w:rPr>
          <w:sz w:val="28"/>
          <w:szCs w:val="28"/>
        </w:rPr>
        <w:t>і</w:t>
      </w:r>
      <w:r w:rsidRPr="004745AD">
        <w:rPr>
          <w:sz w:val="28"/>
          <w:szCs w:val="28"/>
        </w:rPr>
        <w:t>сл</w:t>
      </w:r>
      <w:r w:rsidR="00D171F7">
        <w:rPr>
          <w:sz w:val="28"/>
          <w:szCs w:val="28"/>
        </w:rPr>
        <w:t>я</w:t>
      </w:r>
      <w:r w:rsidRPr="004745AD">
        <w:rPr>
          <w:sz w:val="28"/>
          <w:szCs w:val="28"/>
        </w:rPr>
        <w:t xml:space="preserve"> комб</w:t>
      </w:r>
      <w:r w:rsidR="00D171F7">
        <w:rPr>
          <w:sz w:val="28"/>
          <w:szCs w:val="28"/>
        </w:rPr>
        <w:t>і</w:t>
      </w:r>
      <w:r w:rsidRPr="004745AD">
        <w:rPr>
          <w:sz w:val="28"/>
          <w:szCs w:val="28"/>
        </w:rPr>
        <w:t>новано</w:t>
      </w:r>
      <w:r w:rsidR="00D171F7">
        <w:rPr>
          <w:sz w:val="28"/>
          <w:szCs w:val="28"/>
        </w:rPr>
        <w:t>ї</w:t>
      </w:r>
      <w:r w:rsidR="00CE2B39">
        <w:rPr>
          <w:sz w:val="28"/>
          <w:szCs w:val="28"/>
        </w:rPr>
        <w:t>ГЕ</w:t>
      </w:r>
      <w:r w:rsidR="00D171F7">
        <w:rPr>
          <w:sz w:val="28"/>
          <w:szCs w:val="28"/>
        </w:rPr>
        <w:t>з</w:t>
      </w:r>
      <w:r w:rsidRPr="004745AD">
        <w:rPr>
          <w:sz w:val="28"/>
          <w:szCs w:val="28"/>
        </w:rPr>
        <w:t xml:space="preserve"> ПДР.</w:t>
      </w:r>
    </w:p>
    <w:p w:rsidR="00D171F7" w:rsidRDefault="00D171F7" w:rsidP="00D02C88">
      <w:pPr>
        <w:tabs>
          <w:tab w:val="left" w:pos="996"/>
        </w:tabs>
        <w:spacing w:line="360" w:lineRule="auto"/>
        <w:ind w:left="-567" w:firstLine="709"/>
        <w:jc w:val="both"/>
        <w:rPr>
          <w:sz w:val="28"/>
          <w:szCs w:val="28"/>
        </w:rPr>
      </w:pPr>
    </w:p>
    <w:p w:rsidR="00D02C88" w:rsidRDefault="00D171F7" w:rsidP="00D02C88">
      <w:pPr>
        <w:tabs>
          <w:tab w:val="left" w:pos="996"/>
        </w:tabs>
        <w:spacing w:line="360" w:lineRule="auto"/>
        <w:ind w:left="-567" w:firstLine="709"/>
        <w:jc w:val="both"/>
        <w:rPr>
          <w:sz w:val="28"/>
          <w:szCs w:val="28"/>
        </w:rPr>
      </w:pPr>
      <w:r w:rsidRPr="00D171F7">
        <w:rPr>
          <w:sz w:val="28"/>
          <w:szCs w:val="28"/>
        </w:rPr>
        <w:t>Виконання гастропластики ілеоцекальни</w:t>
      </w:r>
      <w:r>
        <w:rPr>
          <w:sz w:val="28"/>
          <w:szCs w:val="28"/>
        </w:rPr>
        <w:t>м</w:t>
      </w:r>
      <w:r w:rsidRPr="00D171F7">
        <w:rPr>
          <w:sz w:val="28"/>
          <w:szCs w:val="28"/>
        </w:rPr>
        <w:t xml:space="preserve"> сегментом кишечника з використанням петлі </w:t>
      </w:r>
      <w:r>
        <w:rPr>
          <w:sz w:val="28"/>
          <w:szCs w:val="28"/>
        </w:rPr>
        <w:t>порожньої</w:t>
      </w:r>
      <w:r w:rsidRPr="00D171F7">
        <w:rPr>
          <w:sz w:val="28"/>
          <w:szCs w:val="28"/>
        </w:rPr>
        <w:t xml:space="preserve"> кишки, </w:t>
      </w:r>
      <w:r>
        <w:rPr>
          <w:sz w:val="28"/>
          <w:szCs w:val="28"/>
        </w:rPr>
        <w:t xml:space="preserve">що </w:t>
      </w:r>
      <w:r w:rsidRPr="00D171F7">
        <w:rPr>
          <w:sz w:val="28"/>
          <w:szCs w:val="28"/>
        </w:rPr>
        <w:t>мобілізован</w:t>
      </w:r>
      <w:r>
        <w:rPr>
          <w:sz w:val="28"/>
          <w:szCs w:val="28"/>
        </w:rPr>
        <w:t>а</w:t>
      </w:r>
      <w:r w:rsidR="00933609">
        <w:rPr>
          <w:sz w:val="28"/>
          <w:szCs w:val="28"/>
        </w:rPr>
        <w:t>за</w:t>
      </w:r>
      <w:r w:rsidRPr="00D171F7">
        <w:rPr>
          <w:sz w:val="28"/>
          <w:szCs w:val="28"/>
        </w:rPr>
        <w:t xml:space="preserve"> Ру, дозволяє забезпечити, з одного боку, фізіологічний пасаж їжі, а з іншого боку, роз'єднати </w:t>
      </w:r>
      <w:r w:rsidRPr="00D171F7">
        <w:rPr>
          <w:sz w:val="28"/>
          <w:szCs w:val="28"/>
        </w:rPr>
        <w:lastRenderedPageBreak/>
        <w:t xml:space="preserve">пасаж жовчі і панкреатичного секрету від </w:t>
      </w:r>
      <w:r>
        <w:rPr>
          <w:sz w:val="28"/>
          <w:szCs w:val="28"/>
        </w:rPr>
        <w:t>пасажу їжі</w:t>
      </w:r>
      <w:r w:rsidRPr="00D171F7">
        <w:rPr>
          <w:sz w:val="28"/>
          <w:szCs w:val="28"/>
        </w:rPr>
        <w:t xml:space="preserve">, і тим самим, забезпечити профілактику таких </w:t>
      </w:r>
      <w:r>
        <w:rPr>
          <w:sz w:val="28"/>
          <w:szCs w:val="28"/>
        </w:rPr>
        <w:t>тя</w:t>
      </w:r>
      <w:r w:rsidRPr="00D171F7">
        <w:rPr>
          <w:sz w:val="28"/>
          <w:szCs w:val="28"/>
        </w:rPr>
        <w:t>жких ускладнень як неспроможність панкреато-</w:t>
      </w:r>
      <w:r>
        <w:rPr>
          <w:sz w:val="28"/>
          <w:szCs w:val="28"/>
        </w:rPr>
        <w:t>є</w:t>
      </w:r>
      <w:r w:rsidRPr="00D171F7">
        <w:rPr>
          <w:sz w:val="28"/>
          <w:szCs w:val="28"/>
        </w:rPr>
        <w:t>юно-, холедох</w:t>
      </w:r>
      <w:r>
        <w:rPr>
          <w:sz w:val="28"/>
          <w:szCs w:val="28"/>
        </w:rPr>
        <w:t>о</w:t>
      </w:r>
      <w:r w:rsidRPr="00D171F7">
        <w:rPr>
          <w:sz w:val="28"/>
          <w:szCs w:val="28"/>
        </w:rPr>
        <w:t>-</w:t>
      </w:r>
      <w:r>
        <w:rPr>
          <w:sz w:val="28"/>
          <w:szCs w:val="28"/>
        </w:rPr>
        <w:t>є</w:t>
      </w:r>
      <w:r w:rsidRPr="00D171F7">
        <w:rPr>
          <w:sz w:val="28"/>
          <w:szCs w:val="28"/>
        </w:rPr>
        <w:t>юноанастомоз</w:t>
      </w:r>
      <w:r>
        <w:rPr>
          <w:sz w:val="28"/>
          <w:szCs w:val="28"/>
        </w:rPr>
        <w:t>і</w:t>
      </w:r>
      <w:r w:rsidRPr="00D171F7">
        <w:rPr>
          <w:sz w:val="28"/>
          <w:szCs w:val="28"/>
        </w:rPr>
        <w:t xml:space="preserve">в </w:t>
      </w:r>
      <w:r w:rsidR="009675B0">
        <w:rPr>
          <w:sz w:val="28"/>
          <w:szCs w:val="28"/>
        </w:rPr>
        <w:t>та</w:t>
      </w:r>
      <w:r w:rsidRPr="00D171F7">
        <w:rPr>
          <w:sz w:val="28"/>
          <w:szCs w:val="28"/>
        </w:rPr>
        <w:t xml:space="preserve"> виникнення рефлюкс-холангіту.</w:t>
      </w:r>
    </w:p>
    <w:p w:rsidR="00D02C88" w:rsidRDefault="00D171F7" w:rsidP="00D02C88">
      <w:pPr>
        <w:tabs>
          <w:tab w:val="left" w:pos="996"/>
        </w:tabs>
        <w:spacing w:line="360" w:lineRule="auto"/>
        <w:ind w:left="-567" w:firstLine="709"/>
        <w:jc w:val="both"/>
        <w:rPr>
          <w:sz w:val="28"/>
          <w:szCs w:val="28"/>
        </w:rPr>
      </w:pPr>
      <w:r w:rsidRPr="00D171F7">
        <w:rPr>
          <w:sz w:val="28"/>
          <w:szCs w:val="28"/>
        </w:rPr>
        <w:t xml:space="preserve">Наводимо клінічний приклад. Хворий М., 52 років, поступив в клініку ДУ «ІЗНХ ім. В.Т. Зайцева НАМН України»зі скаргами на болі в епігастрії з іррадіацією в спину, одноразову блювоту типу«кавової гущі», загальну слабкість. При обстеженні за даними ендоскопічного </w:t>
      </w:r>
      <w:r w:rsidR="009675B0">
        <w:rPr>
          <w:sz w:val="28"/>
          <w:szCs w:val="28"/>
        </w:rPr>
        <w:t>та</w:t>
      </w:r>
      <w:r w:rsidRPr="00D171F7">
        <w:rPr>
          <w:sz w:val="28"/>
          <w:szCs w:val="28"/>
        </w:rPr>
        <w:t xml:space="preserve"> рентгенологічного дослідження виявлено пухлину </w:t>
      </w:r>
      <w:r>
        <w:rPr>
          <w:sz w:val="28"/>
          <w:szCs w:val="28"/>
        </w:rPr>
        <w:t xml:space="preserve">тіла і антрального </w:t>
      </w:r>
      <w:r w:rsidRPr="00D171F7">
        <w:rPr>
          <w:sz w:val="28"/>
          <w:szCs w:val="28"/>
        </w:rPr>
        <w:t>відділ</w:t>
      </w:r>
      <w:r>
        <w:rPr>
          <w:sz w:val="28"/>
          <w:szCs w:val="28"/>
        </w:rPr>
        <w:t>ів</w:t>
      </w:r>
      <w:r w:rsidRPr="00D171F7">
        <w:rPr>
          <w:sz w:val="28"/>
          <w:szCs w:val="28"/>
        </w:rPr>
        <w:t xml:space="preserve"> шлунка, а за даними комп'ютерної томографії виявлено інвазі</w:t>
      </w:r>
      <w:r>
        <w:rPr>
          <w:sz w:val="28"/>
          <w:szCs w:val="28"/>
        </w:rPr>
        <w:t>ю</w:t>
      </w:r>
      <w:r w:rsidRPr="00D171F7">
        <w:rPr>
          <w:sz w:val="28"/>
          <w:szCs w:val="28"/>
        </w:rPr>
        <w:t xml:space="preserve"> пухлини в підшлункову залозу </w:t>
      </w:r>
      <w:r w:rsidR="009675B0">
        <w:rPr>
          <w:sz w:val="28"/>
          <w:szCs w:val="28"/>
        </w:rPr>
        <w:t>та</w:t>
      </w:r>
      <w:r w:rsidRPr="00D171F7">
        <w:rPr>
          <w:sz w:val="28"/>
          <w:szCs w:val="28"/>
        </w:rPr>
        <w:t xml:space="preserve"> поперечно-ободову кишку. Гістологічне заключення: низькодиференційован</w:t>
      </w:r>
      <w:r>
        <w:rPr>
          <w:sz w:val="28"/>
          <w:szCs w:val="28"/>
        </w:rPr>
        <w:t>а</w:t>
      </w:r>
      <w:r w:rsidRPr="00D171F7">
        <w:rPr>
          <w:sz w:val="28"/>
          <w:szCs w:val="28"/>
        </w:rPr>
        <w:t xml:space="preserve"> аденокарцинома. Даних за віддалене метастазування не виявлено. Хворий оперований в плановому порядку. Після лапаротомії був виявлений пухлинний конгломерат, який складався з пухлини тіла і антрального відділу шлунка з поширенням на </w:t>
      </w:r>
      <w:r>
        <w:rPr>
          <w:sz w:val="28"/>
          <w:szCs w:val="28"/>
        </w:rPr>
        <w:t xml:space="preserve">воротар </w:t>
      </w:r>
      <w:r w:rsidR="009675B0">
        <w:rPr>
          <w:sz w:val="28"/>
          <w:szCs w:val="28"/>
        </w:rPr>
        <w:t>та</w:t>
      </w:r>
      <w:r w:rsidRPr="00D171F7">
        <w:rPr>
          <w:sz w:val="28"/>
          <w:szCs w:val="28"/>
        </w:rPr>
        <w:t>дванадцятипалу кишку, гол</w:t>
      </w:r>
      <w:r w:rsidR="009675B0">
        <w:rPr>
          <w:sz w:val="28"/>
          <w:szCs w:val="28"/>
        </w:rPr>
        <w:t>о</w:t>
      </w:r>
      <w:r w:rsidRPr="00D171F7">
        <w:rPr>
          <w:sz w:val="28"/>
          <w:szCs w:val="28"/>
        </w:rPr>
        <w:t xml:space="preserve">вку підшлункової залози </w:t>
      </w:r>
      <w:r w:rsidR="00262E4D">
        <w:rPr>
          <w:sz w:val="28"/>
          <w:szCs w:val="28"/>
        </w:rPr>
        <w:t>та</w:t>
      </w:r>
      <w:r w:rsidRPr="00D171F7">
        <w:rPr>
          <w:sz w:val="28"/>
          <w:szCs w:val="28"/>
        </w:rPr>
        <w:t xml:space="preserve"> поперечно-ободову кишку. Віддалених метастазів не виявлено. Пальпаторно визначаються збільшені до 1-1,5 см лімфовузли в обох </w:t>
      </w:r>
      <w:r>
        <w:rPr>
          <w:sz w:val="28"/>
          <w:szCs w:val="28"/>
        </w:rPr>
        <w:t>чепцях</w:t>
      </w:r>
      <w:r w:rsidR="00262E4D">
        <w:rPr>
          <w:sz w:val="28"/>
          <w:szCs w:val="28"/>
        </w:rPr>
        <w:t>таза</w:t>
      </w:r>
      <w:r w:rsidRPr="00D171F7">
        <w:rPr>
          <w:sz w:val="28"/>
          <w:szCs w:val="28"/>
        </w:rPr>
        <w:t xml:space="preserve"> ход</w:t>
      </w:r>
      <w:r w:rsidR="00262E4D">
        <w:rPr>
          <w:sz w:val="28"/>
          <w:szCs w:val="28"/>
        </w:rPr>
        <w:t>ом</w:t>
      </w:r>
      <w:r w:rsidRPr="00D171F7">
        <w:rPr>
          <w:sz w:val="28"/>
          <w:szCs w:val="28"/>
        </w:rPr>
        <w:t xml:space="preserve"> лівої шлункової, загальної печінкової артерій. Виконана комбінована гастректомія з лімфод</w:t>
      </w:r>
      <w:r>
        <w:rPr>
          <w:sz w:val="28"/>
          <w:szCs w:val="28"/>
        </w:rPr>
        <w:t>и</w:t>
      </w:r>
      <w:r w:rsidRPr="00D171F7">
        <w:rPr>
          <w:sz w:val="28"/>
          <w:szCs w:val="28"/>
        </w:rPr>
        <w:t>ссекці</w:t>
      </w:r>
      <w:r>
        <w:rPr>
          <w:sz w:val="28"/>
          <w:szCs w:val="28"/>
        </w:rPr>
        <w:t>єю</w:t>
      </w:r>
      <w:r w:rsidRPr="00D171F7">
        <w:rPr>
          <w:sz w:val="28"/>
          <w:szCs w:val="28"/>
        </w:rPr>
        <w:t xml:space="preserve"> D2 з панкреатодуоденально</w:t>
      </w:r>
      <w:r>
        <w:rPr>
          <w:sz w:val="28"/>
          <w:szCs w:val="28"/>
        </w:rPr>
        <w:t>ю</w:t>
      </w:r>
      <w:r w:rsidRPr="00D171F7">
        <w:rPr>
          <w:sz w:val="28"/>
          <w:szCs w:val="28"/>
        </w:rPr>
        <w:t xml:space="preserve"> резекцією, а також правобічна геміколектомія (з пухлиною в одному блоці) </w:t>
      </w:r>
      <w:r w:rsidR="00262E4D">
        <w:rPr>
          <w:sz w:val="28"/>
          <w:szCs w:val="28"/>
        </w:rPr>
        <w:t>і</w:t>
      </w:r>
      <w:r w:rsidRPr="00D171F7">
        <w:rPr>
          <w:sz w:val="28"/>
          <w:szCs w:val="28"/>
        </w:rPr>
        <w:t xml:space="preserve">з збереженням </w:t>
      </w:r>
      <w:r>
        <w:rPr>
          <w:sz w:val="28"/>
          <w:szCs w:val="28"/>
        </w:rPr>
        <w:t>і</w:t>
      </w:r>
      <w:r w:rsidRPr="00D171F7">
        <w:rPr>
          <w:sz w:val="28"/>
          <w:szCs w:val="28"/>
        </w:rPr>
        <w:t xml:space="preserve">леоцекального сегмента кишечника. </w:t>
      </w:r>
      <w:r>
        <w:rPr>
          <w:sz w:val="28"/>
          <w:szCs w:val="28"/>
        </w:rPr>
        <w:t>На реконструктивному етапі</w:t>
      </w:r>
      <w:r w:rsidRPr="00D171F7">
        <w:rPr>
          <w:sz w:val="28"/>
          <w:szCs w:val="28"/>
        </w:rPr>
        <w:t xml:space="preserve"> сформовані панкреато-</w:t>
      </w:r>
      <w:r>
        <w:rPr>
          <w:sz w:val="28"/>
          <w:szCs w:val="28"/>
        </w:rPr>
        <w:t>є</w:t>
      </w:r>
      <w:r w:rsidRPr="00D171F7">
        <w:rPr>
          <w:sz w:val="28"/>
          <w:szCs w:val="28"/>
        </w:rPr>
        <w:t>юноанастомоз "кінець-в-кінець", холедох</w:t>
      </w:r>
      <w:r>
        <w:rPr>
          <w:sz w:val="28"/>
          <w:szCs w:val="28"/>
        </w:rPr>
        <w:t>о</w:t>
      </w:r>
      <w:r w:rsidRPr="00D171F7">
        <w:rPr>
          <w:sz w:val="28"/>
          <w:szCs w:val="28"/>
        </w:rPr>
        <w:t>-</w:t>
      </w:r>
      <w:r>
        <w:rPr>
          <w:sz w:val="28"/>
          <w:szCs w:val="28"/>
        </w:rPr>
        <w:t>є</w:t>
      </w:r>
      <w:r w:rsidRPr="00D171F7">
        <w:rPr>
          <w:sz w:val="28"/>
          <w:szCs w:val="28"/>
        </w:rPr>
        <w:t xml:space="preserve">юноанастомоз "кінець-в-бік" на </w:t>
      </w:r>
      <w:r w:rsidR="004F067E">
        <w:rPr>
          <w:sz w:val="28"/>
          <w:szCs w:val="28"/>
        </w:rPr>
        <w:t>через</w:t>
      </w:r>
      <w:r w:rsidRPr="00D171F7">
        <w:rPr>
          <w:sz w:val="28"/>
          <w:szCs w:val="28"/>
        </w:rPr>
        <w:t>печ</w:t>
      </w:r>
      <w:r w:rsidR="004F067E">
        <w:rPr>
          <w:sz w:val="28"/>
          <w:szCs w:val="28"/>
        </w:rPr>
        <w:t>і</w:t>
      </w:r>
      <w:r w:rsidRPr="00D171F7">
        <w:rPr>
          <w:sz w:val="28"/>
          <w:szCs w:val="28"/>
        </w:rPr>
        <w:t>н</w:t>
      </w:r>
      <w:r w:rsidR="004F067E">
        <w:rPr>
          <w:sz w:val="28"/>
          <w:szCs w:val="28"/>
        </w:rPr>
        <w:t>ковому</w:t>
      </w:r>
      <w:r w:rsidRPr="00D171F7">
        <w:rPr>
          <w:sz w:val="28"/>
          <w:szCs w:val="28"/>
        </w:rPr>
        <w:t xml:space="preserve"> дренажі </w:t>
      </w:r>
      <w:r w:rsidR="00262E4D">
        <w:rPr>
          <w:sz w:val="28"/>
          <w:szCs w:val="28"/>
        </w:rPr>
        <w:t>за</w:t>
      </w:r>
      <w:r w:rsidRPr="00D171F7">
        <w:rPr>
          <w:sz w:val="28"/>
          <w:szCs w:val="28"/>
        </w:rPr>
        <w:t xml:space="preserve"> Прадер</w:t>
      </w:r>
      <w:r w:rsidR="004F067E">
        <w:rPr>
          <w:sz w:val="28"/>
          <w:szCs w:val="28"/>
        </w:rPr>
        <w:t>і</w:t>
      </w:r>
      <w:r w:rsidRPr="00D171F7">
        <w:rPr>
          <w:sz w:val="28"/>
          <w:szCs w:val="28"/>
        </w:rPr>
        <w:t>-Сміт</w:t>
      </w:r>
      <w:r w:rsidR="00262E4D">
        <w:rPr>
          <w:sz w:val="28"/>
          <w:szCs w:val="28"/>
        </w:rPr>
        <w:t>ом</w:t>
      </w:r>
      <w:r w:rsidRPr="00D171F7">
        <w:rPr>
          <w:sz w:val="28"/>
          <w:szCs w:val="28"/>
        </w:rPr>
        <w:t>, а також виконана гастропластика ілеоцекальни</w:t>
      </w:r>
      <w:r w:rsidR="004F067E">
        <w:rPr>
          <w:sz w:val="28"/>
          <w:szCs w:val="28"/>
        </w:rPr>
        <w:t>м</w:t>
      </w:r>
      <w:r w:rsidRPr="00D171F7">
        <w:rPr>
          <w:sz w:val="28"/>
          <w:szCs w:val="28"/>
        </w:rPr>
        <w:t xml:space="preserve"> сегментом кишечника на судинній ніжці (a. Ileocolica) з формуванням езофаго- ілеоанастомоза "кінець-в-бік", </w:t>
      </w:r>
      <w:r w:rsidR="004F067E">
        <w:rPr>
          <w:sz w:val="28"/>
          <w:szCs w:val="28"/>
        </w:rPr>
        <w:t>ц</w:t>
      </w:r>
      <w:r w:rsidRPr="00D171F7">
        <w:rPr>
          <w:sz w:val="28"/>
          <w:szCs w:val="28"/>
        </w:rPr>
        <w:t>еко-</w:t>
      </w:r>
      <w:r w:rsidR="004F067E">
        <w:rPr>
          <w:sz w:val="28"/>
          <w:szCs w:val="28"/>
        </w:rPr>
        <w:t>є</w:t>
      </w:r>
      <w:r w:rsidRPr="00D171F7">
        <w:rPr>
          <w:sz w:val="28"/>
          <w:szCs w:val="28"/>
        </w:rPr>
        <w:t xml:space="preserve">юноанастомоза "кінець-в-бік" з мобілізованою </w:t>
      </w:r>
      <w:r w:rsidR="00262E4D">
        <w:rPr>
          <w:sz w:val="28"/>
          <w:szCs w:val="28"/>
        </w:rPr>
        <w:t>за</w:t>
      </w:r>
      <w:r w:rsidRPr="00D171F7">
        <w:rPr>
          <w:sz w:val="28"/>
          <w:szCs w:val="28"/>
        </w:rPr>
        <w:t xml:space="preserve"> Ру петлею </w:t>
      </w:r>
      <w:r w:rsidR="004F067E">
        <w:rPr>
          <w:sz w:val="28"/>
          <w:szCs w:val="28"/>
        </w:rPr>
        <w:t>порожньої</w:t>
      </w:r>
      <w:r w:rsidRPr="00D171F7">
        <w:rPr>
          <w:sz w:val="28"/>
          <w:szCs w:val="28"/>
        </w:rPr>
        <w:t xml:space="preserve"> кишки. Крім цього, сформовані </w:t>
      </w:r>
      <w:r w:rsidR="004F067E">
        <w:rPr>
          <w:sz w:val="28"/>
          <w:szCs w:val="28"/>
        </w:rPr>
        <w:t>є</w:t>
      </w:r>
      <w:r w:rsidRPr="00D171F7">
        <w:rPr>
          <w:sz w:val="28"/>
          <w:szCs w:val="28"/>
        </w:rPr>
        <w:t>юно-</w:t>
      </w:r>
      <w:r w:rsidR="004F067E">
        <w:rPr>
          <w:sz w:val="28"/>
          <w:szCs w:val="28"/>
        </w:rPr>
        <w:t>є</w:t>
      </w:r>
      <w:r w:rsidRPr="00D171F7">
        <w:rPr>
          <w:sz w:val="28"/>
          <w:szCs w:val="28"/>
        </w:rPr>
        <w:t xml:space="preserve">юноанастомоз "кінець-в-бік" </w:t>
      </w:r>
      <w:r w:rsidR="00262E4D">
        <w:rPr>
          <w:sz w:val="28"/>
          <w:szCs w:val="28"/>
        </w:rPr>
        <w:t>та</w:t>
      </w:r>
      <w:r w:rsidRPr="00D171F7">
        <w:rPr>
          <w:sz w:val="28"/>
          <w:szCs w:val="28"/>
        </w:rPr>
        <w:t xml:space="preserve"> ілео-трансверзоанастомоз "</w:t>
      </w:r>
      <w:r w:rsidR="004F067E">
        <w:rPr>
          <w:sz w:val="28"/>
          <w:szCs w:val="28"/>
        </w:rPr>
        <w:t>бік</w:t>
      </w:r>
      <w:r w:rsidRPr="00D171F7">
        <w:rPr>
          <w:sz w:val="28"/>
          <w:szCs w:val="28"/>
        </w:rPr>
        <w:t>-в-</w:t>
      </w:r>
      <w:r w:rsidR="004F067E">
        <w:rPr>
          <w:sz w:val="28"/>
          <w:szCs w:val="28"/>
        </w:rPr>
        <w:t>бік</w:t>
      </w:r>
      <w:r w:rsidRPr="00D171F7">
        <w:rPr>
          <w:sz w:val="28"/>
          <w:szCs w:val="28"/>
        </w:rPr>
        <w:t>". Трансназально за зону міжкишков</w:t>
      </w:r>
      <w:r w:rsidR="004F067E">
        <w:rPr>
          <w:sz w:val="28"/>
          <w:szCs w:val="28"/>
        </w:rPr>
        <w:t>ого</w:t>
      </w:r>
      <w:r w:rsidRPr="00D171F7">
        <w:rPr>
          <w:sz w:val="28"/>
          <w:szCs w:val="28"/>
        </w:rPr>
        <w:t xml:space="preserve"> анастомозу заведен</w:t>
      </w:r>
      <w:r w:rsidR="00262E4D">
        <w:rPr>
          <w:sz w:val="28"/>
          <w:szCs w:val="28"/>
        </w:rPr>
        <w:t>о</w:t>
      </w:r>
      <w:r w:rsidRPr="00D171F7">
        <w:rPr>
          <w:sz w:val="28"/>
          <w:szCs w:val="28"/>
        </w:rPr>
        <w:t xml:space="preserve"> зонд N18. Операція завершена дренуванням черевної порожнини. Післяопераційний період протікав </w:t>
      </w:r>
      <w:r w:rsidR="00262E4D">
        <w:rPr>
          <w:sz w:val="28"/>
          <w:szCs w:val="28"/>
        </w:rPr>
        <w:t>складно</w:t>
      </w:r>
      <w:r w:rsidRPr="00D171F7">
        <w:rPr>
          <w:sz w:val="28"/>
          <w:szCs w:val="28"/>
        </w:rPr>
        <w:t xml:space="preserve"> з розвитком панкреатиту та дво</w:t>
      </w:r>
      <w:r w:rsidR="00262E4D">
        <w:rPr>
          <w:sz w:val="28"/>
          <w:szCs w:val="28"/>
        </w:rPr>
        <w:t>хстороннього</w:t>
      </w:r>
      <w:r w:rsidRPr="00D171F7">
        <w:rPr>
          <w:sz w:val="28"/>
          <w:szCs w:val="28"/>
        </w:rPr>
        <w:t xml:space="preserve"> плевриту </w:t>
      </w:r>
      <w:r w:rsidR="00262E4D">
        <w:rPr>
          <w:sz w:val="28"/>
          <w:szCs w:val="28"/>
        </w:rPr>
        <w:t>і</w:t>
      </w:r>
      <w:r w:rsidRPr="00D171F7">
        <w:rPr>
          <w:sz w:val="28"/>
          <w:szCs w:val="28"/>
        </w:rPr>
        <w:t>з право</w:t>
      </w:r>
      <w:r w:rsidR="00262E4D">
        <w:rPr>
          <w:sz w:val="28"/>
          <w:szCs w:val="28"/>
        </w:rPr>
        <w:t>сторонньою</w:t>
      </w:r>
      <w:r w:rsidRPr="00D171F7">
        <w:rPr>
          <w:sz w:val="28"/>
          <w:szCs w:val="28"/>
        </w:rPr>
        <w:t xml:space="preserve"> нижн</w:t>
      </w:r>
      <w:r w:rsidR="004F067E">
        <w:rPr>
          <w:sz w:val="28"/>
          <w:szCs w:val="28"/>
        </w:rPr>
        <w:t>ьо</w:t>
      </w:r>
      <w:r w:rsidRPr="00D171F7">
        <w:rPr>
          <w:sz w:val="28"/>
          <w:szCs w:val="28"/>
        </w:rPr>
        <w:t>дол</w:t>
      </w:r>
      <w:r w:rsidR="004F067E">
        <w:rPr>
          <w:sz w:val="28"/>
          <w:szCs w:val="28"/>
        </w:rPr>
        <w:t>ьовою</w:t>
      </w:r>
      <w:r w:rsidRPr="00D171F7">
        <w:rPr>
          <w:sz w:val="28"/>
          <w:szCs w:val="28"/>
        </w:rPr>
        <w:t xml:space="preserve"> пневмонією, </w:t>
      </w:r>
      <w:r w:rsidR="00262E4D">
        <w:rPr>
          <w:sz w:val="28"/>
          <w:szCs w:val="28"/>
        </w:rPr>
        <w:t>що</w:t>
      </w:r>
      <w:r w:rsidRPr="00D171F7">
        <w:rPr>
          <w:sz w:val="28"/>
          <w:szCs w:val="28"/>
        </w:rPr>
        <w:t xml:space="preserve"> були куп</w:t>
      </w:r>
      <w:r w:rsidR="00262E4D">
        <w:rPr>
          <w:sz w:val="28"/>
          <w:szCs w:val="28"/>
        </w:rPr>
        <w:t>ій</w:t>
      </w:r>
      <w:r w:rsidRPr="00D171F7">
        <w:rPr>
          <w:sz w:val="28"/>
          <w:szCs w:val="28"/>
        </w:rPr>
        <w:t xml:space="preserve">овані </w:t>
      </w:r>
      <w:r w:rsidRPr="00D171F7">
        <w:rPr>
          <w:sz w:val="28"/>
          <w:szCs w:val="28"/>
        </w:rPr>
        <w:lastRenderedPageBreak/>
        <w:t>консервативно. На 23 добу хворий виписаний в задовільному стані.</w:t>
      </w:r>
    </w:p>
    <w:p w:rsidR="00D02C88" w:rsidRPr="004745AD" w:rsidRDefault="00D02C88" w:rsidP="00D02C88">
      <w:pPr>
        <w:tabs>
          <w:tab w:val="left" w:pos="996"/>
        </w:tabs>
        <w:spacing w:line="360" w:lineRule="auto"/>
        <w:ind w:left="-567" w:firstLine="709"/>
        <w:jc w:val="both"/>
        <w:rPr>
          <w:sz w:val="28"/>
          <w:szCs w:val="28"/>
        </w:rPr>
      </w:pPr>
      <w:r w:rsidRPr="004745AD">
        <w:rPr>
          <w:sz w:val="28"/>
          <w:szCs w:val="28"/>
        </w:rPr>
        <w:t>Дан</w:t>
      </w:r>
      <w:r w:rsidR="004F067E">
        <w:rPr>
          <w:sz w:val="28"/>
          <w:szCs w:val="28"/>
        </w:rPr>
        <w:t>і</w:t>
      </w:r>
      <w:r w:rsidRPr="004745AD">
        <w:rPr>
          <w:sz w:val="28"/>
          <w:szCs w:val="28"/>
        </w:rPr>
        <w:t xml:space="preserve"> периоперац</w:t>
      </w:r>
      <w:r w:rsidR="004F067E">
        <w:rPr>
          <w:sz w:val="28"/>
          <w:szCs w:val="28"/>
        </w:rPr>
        <w:t>ій</w:t>
      </w:r>
      <w:r w:rsidRPr="004745AD">
        <w:rPr>
          <w:sz w:val="28"/>
          <w:szCs w:val="28"/>
        </w:rPr>
        <w:t>ного пер</w:t>
      </w:r>
      <w:r w:rsidR="004F067E">
        <w:rPr>
          <w:sz w:val="28"/>
          <w:szCs w:val="28"/>
        </w:rPr>
        <w:t>і</w:t>
      </w:r>
      <w:r w:rsidRPr="004745AD">
        <w:rPr>
          <w:sz w:val="28"/>
          <w:szCs w:val="28"/>
        </w:rPr>
        <w:t>од</w:t>
      </w:r>
      <w:r w:rsidR="00FE383F">
        <w:rPr>
          <w:sz w:val="28"/>
          <w:szCs w:val="28"/>
        </w:rPr>
        <w:t>ув</w:t>
      </w:r>
      <w:r w:rsidRPr="004745AD">
        <w:rPr>
          <w:sz w:val="28"/>
          <w:szCs w:val="28"/>
        </w:rPr>
        <w:t xml:space="preserve"> об</w:t>
      </w:r>
      <w:r w:rsidR="004F067E">
        <w:rPr>
          <w:sz w:val="28"/>
          <w:szCs w:val="28"/>
        </w:rPr>
        <w:t>о</w:t>
      </w:r>
      <w:r w:rsidRPr="004745AD">
        <w:rPr>
          <w:sz w:val="28"/>
          <w:szCs w:val="28"/>
        </w:rPr>
        <w:t>х груп</w:t>
      </w:r>
      <w:r w:rsidR="00FE383F">
        <w:rPr>
          <w:sz w:val="28"/>
          <w:szCs w:val="28"/>
        </w:rPr>
        <w:t>ах</w:t>
      </w:r>
      <w:r w:rsidRPr="004745AD">
        <w:rPr>
          <w:sz w:val="28"/>
          <w:szCs w:val="28"/>
        </w:rPr>
        <w:t xml:space="preserve"> представлен</w:t>
      </w:r>
      <w:r w:rsidR="004F067E">
        <w:rPr>
          <w:sz w:val="28"/>
          <w:szCs w:val="28"/>
        </w:rPr>
        <w:t>і</w:t>
      </w:r>
      <w:r w:rsidRPr="004745AD">
        <w:rPr>
          <w:sz w:val="28"/>
          <w:szCs w:val="28"/>
        </w:rPr>
        <w:t xml:space="preserve"> в табл</w:t>
      </w:r>
      <w:r w:rsidR="0096705C">
        <w:rPr>
          <w:sz w:val="28"/>
          <w:szCs w:val="28"/>
        </w:rPr>
        <w:t>иці5.5.</w:t>
      </w:r>
      <w:r w:rsidRPr="004745AD">
        <w:rPr>
          <w:sz w:val="28"/>
          <w:szCs w:val="28"/>
        </w:rPr>
        <w:t>4</w:t>
      </w:r>
      <w:r w:rsidR="0096705C">
        <w:rPr>
          <w:sz w:val="28"/>
          <w:szCs w:val="28"/>
        </w:rPr>
        <w:t>.</w:t>
      </w:r>
    </w:p>
    <w:p w:rsidR="00D02C88" w:rsidRPr="00E21DAD" w:rsidRDefault="00D02C88" w:rsidP="00D02C88">
      <w:pPr>
        <w:spacing w:line="360" w:lineRule="auto"/>
        <w:ind w:firstLine="708"/>
        <w:jc w:val="right"/>
        <w:rPr>
          <w:sz w:val="28"/>
          <w:szCs w:val="28"/>
        </w:rPr>
      </w:pPr>
      <w:r w:rsidRPr="00E21DAD">
        <w:rPr>
          <w:sz w:val="28"/>
          <w:szCs w:val="28"/>
        </w:rPr>
        <w:t>Таблиц</w:t>
      </w:r>
      <w:r w:rsidR="004F067E">
        <w:rPr>
          <w:sz w:val="28"/>
          <w:szCs w:val="28"/>
        </w:rPr>
        <w:t>я</w:t>
      </w:r>
      <w:r w:rsidR="0096705C">
        <w:rPr>
          <w:sz w:val="28"/>
          <w:szCs w:val="28"/>
        </w:rPr>
        <w:t>5.5.</w:t>
      </w:r>
      <w:r w:rsidRPr="00E21DAD">
        <w:rPr>
          <w:sz w:val="28"/>
          <w:szCs w:val="28"/>
        </w:rPr>
        <w:t>4</w:t>
      </w:r>
      <w:r w:rsidR="0096705C">
        <w:rPr>
          <w:sz w:val="28"/>
          <w:szCs w:val="28"/>
        </w:rPr>
        <w:t>.</w:t>
      </w:r>
    </w:p>
    <w:p w:rsidR="00D02C88" w:rsidRPr="004745AD" w:rsidRDefault="00D02C88" w:rsidP="00D02C88">
      <w:pPr>
        <w:spacing w:line="360" w:lineRule="auto"/>
        <w:jc w:val="right"/>
        <w:rPr>
          <w:sz w:val="28"/>
          <w:szCs w:val="28"/>
        </w:rPr>
      </w:pPr>
      <w:r w:rsidRPr="004745AD">
        <w:rPr>
          <w:sz w:val="28"/>
          <w:szCs w:val="28"/>
        </w:rPr>
        <w:t>Периоперац</w:t>
      </w:r>
      <w:r w:rsidR="004F067E">
        <w:rPr>
          <w:sz w:val="28"/>
          <w:szCs w:val="28"/>
        </w:rPr>
        <w:t>ій</w:t>
      </w:r>
      <w:r w:rsidRPr="004745AD">
        <w:rPr>
          <w:sz w:val="28"/>
          <w:szCs w:val="28"/>
        </w:rPr>
        <w:t>н</w:t>
      </w:r>
      <w:r w:rsidR="004F067E">
        <w:rPr>
          <w:sz w:val="28"/>
          <w:szCs w:val="28"/>
        </w:rPr>
        <w:t>і</w:t>
      </w:r>
      <w:r w:rsidRPr="004745AD">
        <w:rPr>
          <w:sz w:val="28"/>
          <w:szCs w:val="28"/>
        </w:rPr>
        <w:t xml:space="preserve"> показ</w:t>
      </w:r>
      <w:r w:rsidR="004F067E">
        <w:rPr>
          <w:sz w:val="28"/>
          <w:szCs w:val="28"/>
        </w:rPr>
        <w:t>ники</w:t>
      </w:r>
    </w:p>
    <w:tbl>
      <w:tblPr>
        <w:tblStyle w:val="af5"/>
        <w:tblW w:w="0" w:type="auto"/>
        <w:tblInd w:w="-459" w:type="dxa"/>
        <w:tblLook w:val="04A0"/>
      </w:tblPr>
      <w:tblGrid>
        <w:gridCol w:w="4962"/>
        <w:gridCol w:w="2304"/>
        <w:gridCol w:w="2551"/>
      </w:tblGrid>
      <w:tr w:rsidR="00D02C88" w:rsidRPr="004745AD" w:rsidTr="0096705C">
        <w:tc>
          <w:tcPr>
            <w:tcW w:w="4962" w:type="dxa"/>
          </w:tcPr>
          <w:p w:rsidR="00D02C88" w:rsidRPr="004745AD" w:rsidRDefault="00D02C88" w:rsidP="003B53B2">
            <w:pPr>
              <w:spacing w:line="360" w:lineRule="auto"/>
              <w:rPr>
                <w:sz w:val="28"/>
                <w:szCs w:val="28"/>
              </w:rPr>
            </w:pPr>
            <w:r w:rsidRPr="004745AD">
              <w:rPr>
                <w:sz w:val="28"/>
                <w:szCs w:val="28"/>
              </w:rPr>
              <w:t>Показ</w:t>
            </w:r>
            <w:r w:rsidR="004F067E">
              <w:rPr>
                <w:sz w:val="28"/>
                <w:szCs w:val="28"/>
              </w:rPr>
              <w:t>ники</w:t>
            </w:r>
          </w:p>
        </w:tc>
        <w:tc>
          <w:tcPr>
            <w:tcW w:w="2304" w:type="dxa"/>
          </w:tcPr>
          <w:p w:rsidR="00D02C88" w:rsidRPr="004745AD" w:rsidRDefault="00D02C88" w:rsidP="003B53B2">
            <w:pPr>
              <w:spacing w:line="360" w:lineRule="auto"/>
              <w:jc w:val="center"/>
              <w:rPr>
                <w:sz w:val="28"/>
                <w:szCs w:val="28"/>
              </w:rPr>
            </w:pPr>
            <w:r w:rsidRPr="004745AD">
              <w:rPr>
                <w:sz w:val="28"/>
                <w:szCs w:val="28"/>
              </w:rPr>
              <w:t>Основна група</w:t>
            </w:r>
          </w:p>
        </w:tc>
        <w:tc>
          <w:tcPr>
            <w:tcW w:w="2551" w:type="dxa"/>
          </w:tcPr>
          <w:p w:rsidR="00D02C88" w:rsidRPr="004745AD" w:rsidRDefault="00D02C88" w:rsidP="003B53B2">
            <w:pPr>
              <w:spacing w:line="360" w:lineRule="auto"/>
              <w:jc w:val="center"/>
              <w:rPr>
                <w:sz w:val="28"/>
                <w:szCs w:val="28"/>
              </w:rPr>
            </w:pPr>
            <w:r w:rsidRPr="004745AD">
              <w:rPr>
                <w:sz w:val="28"/>
                <w:szCs w:val="28"/>
              </w:rPr>
              <w:t xml:space="preserve">Група </w:t>
            </w:r>
            <w:r w:rsidR="004F067E">
              <w:rPr>
                <w:sz w:val="28"/>
                <w:szCs w:val="28"/>
              </w:rPr>
              <w:t>порівняння</w:t>
            </w:r>
          </w:p>
        </w:tc>
      </w:tr>
      <w:tr w:rsidR="00D02C88" w:rsidRPr="004745AD" w:rsidTr="0096705C">
        <w:tc>
          <w:tcPr>
            <w:tcW w:w="4962" w:type="dxa"/>
          </w:tcPr>
          <w:p w:rsidR="00D02C88" w:rsidRPr="004745AD" w:rsidRDefault="004F067E" w:rsidP="003B53B2">
            <w:pPr>
              <w:spacing w:line="360" w:lineRule="auto"/>
              <w:jc w:val="both"/>
              <w:rPr>
                <w:sz w:val="28"/>
                <w:szCs w:val="28"/>
              </w:rPr>
            </w:pPr>
            <w:r>
              <w:rPr>
                <w:sz w:val="28"/>
                <w:szCs w:val="28"/>
              </w:rPr>
              <w:t>Час</w:t>
            </w:r>
            <w:r w:rsidR="00D02C88" w:rsidRPr="004745AD">
              <w:rPr>
                <w:sz w:val="28"/>
                <w:szCs w:val="28"/>
              </w:rPr>
              <w:t xml:space="preserve"> операц</w:t>
            </w:r>
            <w:r>
              <w:rPr>
                <w:sz w:val="28"/>
                <w:szCs w:val="28"/>
              </w:rPr>
              <w:t>ії</w:t>
            </w:r>
            <w:r w:rsidR="00D02C88" w:rsidRPr="004745AD">
              <w:rPr>
                <w:sz w:val="28"/>
                <w:szCs w:val="28"/>
              </w:rPr>
              <w:t xml:space="preserve">, </w:t>
            </w:r>
            <w:r>
              <w:rPr>
                <w:sz w:val="28"/>
                <w:szCs w:val="28"/>
              </w:rPr>
              <w:t>хв</w:t>
            </w:r>
          </w:p>
        </w:tc>
        <w:tc>
          <w:tcPr>
            <w:tcW w:w="2304" w:type="dxa"/>
          </w:tcPr>
          <w:p w:rsidR="00D02C88" w:rsidRPr="004745AD" w:rsidRDefault="00D02C88" w:rsidP="003B53B2">
            <w:pPr>
              <w:spacing w:line="360" w:lineRule="auto"/>
              <w:jc w:val="center"/>
              <w:rPr>
                <w:sz w:val="28"/>
                <w:szCs w:val="28"/>
              </w:rPr>
            </w:pPr>
            <w:r w:rsidRPr="004745AD">
              <w:rPr>
                <w:sz w:val="28"/>
                <w:szCs w:val="28"/>
              </w:rPr>
              <w:t>233 ± 25,3</w:t>
            </w:r>
          </w:p>
        </w:tc>
        <w:tc>
          <w:tcPr>
            <w:tcW w:w="2551" w:type="dxa"/>
          </w:tcPr>
          <w:p w:rsidR="00D02C88" w:rsidRPr="004745AD" w:rsidRDefault="00D02C88" w:rsidP="003B53B2">
            <w:pPr>
              <w:spacing w:line="360" w:lineRule="auto"/>
              <w:jc w:val="center"/>
              <w:rPr>
                <w:sz w:val="28"/>
                <w:szCs w:val="28"/>
              </w:rPr>
            </w:pPr>
            <w:r w:rsidRPr="004745AD">
              <w:rPr>
                <w:sz w:val="28"/>
                <w:szCs w:val="28"/>
              </w:rPr>
              <w:t>201 ± 20,5</w:t>
            </w:r>
          </w:p>
        </w:tc>
      </w:tr>
      <w:tr w:rsidR="00D02C88" w:rsidRPr="004745AD" w:rsidTr="0096705C">
        <w:tc>
          <w:tcPr>
            <w:tcW w:w="4962" w:type="dxa"/>
          </w:tcPr>
          <w:p w:rsidR="00D02C88" w:rsidRPr="004745AD" w:rsidRDefault="004F067E" w:rsidP="003B53B2">
            <w:pPr>
              <w:spacing w:line="360" w:lineRule="auto"/>
              <w:jc w:val="both"/>
              <w:rPr>
                <w:sz w:val="28"/>
                <w:szCs w:val="28"/>
              </w:rPr>
            </w:pPr>
            <w:r>
              <w:rPr>
                <w:sz w:val="28"/>
                <w:szCs w:val="28"/>
              </w:rPr>
              <w:t>І</w:t>
            </w:r>
            <w:r w:rsidR="00D02C88" w:rsidRPr="004745AD">
              <w:rPr>
                <w:sz w:val="28"/>
                <w:szCs w:val="28"/>
              </w:rPr>
              <w:t>нтраоперац</w:t>
            </w:r>
            <w:r>
              <w:rPr>
                <w:sz w:val="28"/>
                <w:szCs w:val="28"/>
              </w:rPr>
              <w:t>ійна</w:t>
            </w:r>
            <w:r w:rsidR="00D02C88" w:rsidRPr="004745AD">
              <w:rPr>
                <w:sz w:val="28"/>
                <w:szCs w:val="28"/>
              </w:rPr>
              <w:t xml:space="preserve"> крово</w:t>
            </w:r>
            <w:r>
              <w:rPr>
                <w:sz w:val="28"/>
                <w:szCs w:val="28"/>
              </w:rPr>
              <w:t>втрата</w:t>
            </w:r>
            <w:r w:rsidR="00D02C88" w:rsidRPr="004745AD">
              <w:rPr>
                <w:sz w:val="28"/>
                <w:szCs w:val="28"/>
              </w:rPr>
              <w:t>, мл</w:t>
            </w:r>
          </w:p>
        </w:tc>
        <w:tc>
          <w:tcPr>
            <w:tcW w:w="2304" w:type="dxa"/>
          </w:tcPr>
          <w:p w:rsidR="00D02C88" w:rsidRPr="004745AD" w:rsidRDefault="00D02C88" w:rsidP="003B53B2">
            <w:pPr>
              <w:spacing w:line="360" w:lineRule="auto"/>
              <w:jc w:val="center"/>
              <w:rPr>
                <w:sz w:val="28"/>
                <w:szCs w:val="28"/>
              </w:rPr>
            </w:pPr>
            <w:r w:rsidRPr="004745AD">
              <w:rPr>
                <w:sz w:val="28"/>
                <w:szCs w:val="28"/>
              </w:rPr>
              <w:t>715, 5 ± 326,5</w:t>
            </w:r>
          </w:p>
        </w:tc>
        <w:tc>
          <w:tcPr>
            <w:tcW w:w="2551" w:type="dxa"/>
          </w:tcPr>
          <w:p w:rsidR="00D02C88" w:rsidRPr="004745AD" w:rsidRDefault="00D02C88" w:rsidP="003B53B2">
            <w:pPr>
              <w:spacing w:line="360" w:lineRule="auto"/>
              <w:jc w:val="center"/>
              <w:rPr>
                <w:sz w:val="28"/>
                <w:szCs w:val="28"/>
              </w:rPr>
            </w:pPr>
            <w:r w:rsidRPr="004745AD">
              <w:rPr>
                <w:sz w:val="28"/>
                <w:szCs w:val="28"/>
              </w:rPr>
              <w:t>439,4 ± 172,3</w:t>
            </w:r>
          </w:p>
        </w:tc>
      </w:tr>
      <w:tr w:rsidR="00D02C88" w:rsidRPr="004745AD" w:rsidTr="0096705C">
        <w:tc>
          <w:tcPr>
            <w:tcW w:w="4962" w:type="dxa"/>
          </w:tcPr>
          <w:p w:rsidR="00D02C88" w:rsidRPr="004745AD" w:rsidRDefault="004F067E" w:rsidP="003B53B2">
            <w:pPr>
              <w:spacing w:line="360" w:lineRule="auto"/>
              <w:jc w:val="both"/>
              <w:rPr>
                <w:sz w:val="28"/>
                <w:szCs w:val="28"/>
              </w:rPr>
            </w:pPr>
            <w:r>
              <w:rPr>
                <w:sz w:val="28"/>
                <w:szCs w:val="28"/>
              </w:rPr>
              <w:t>Гемо</w:t>
            </w:r>
            <w:r w:rsidR="00D02C88" w:rsidRPr="004745AD">
              <w:rPr>
                <w:sz w:val="28"/>
                <w:szCs w:val="28"/>
              </w:rPr>
              <w:t>трансфуз</w:t>
            </w:r>
            <w:r>
              <w:rPr>
                <w:sz w:val="28"/>
                <w:szCs w:val="28"/>
              </w:rPr>
              <w:t>і</w:t>
            </w:r>
            <w:r w:rsidR="00D02C88" w:rsidRPr="004745AD">
              <w:rPr>
                <w:sz w:val="28"/>
                <w:szCs w:val="28"/>
              </w:rPr>
              <w:t>я, мл</w:t>
            </w:r>
          </w:p>
        </w:tc>
        <w:tc>
          <w:tcPr>
            <w:tcW w:w="2304" w:type="dxa"/>
          </w:tcPr>
          <w:p w:rsidR="00D02C88" w:rsidRPr="004745AD" w:rsidRDefault="00D02C88" w:rsidP="003B53B2">
            <w:pPr>
              <w:spacing w:line="360" w:lineRule="auto"/>
              <w:jc w:val="center"/>
              <w:rPr>
                <w:sz w:val="28"/>
                <w:szCs w:val="28"/>
              </w:rPr>
            </w:pPr>
            <w:r w:rsidRPr="004745AD">
              <w:rPr>
                <w:sz w:val="28"/>
                <w:szCs w:val="28"/>
              </w:rPr>
              <w:t>505,7 ± 206,3</w:t>
            </w:r>
          </w:p>
        </w:tc>
        <w:tc>
          <w:tcPr>
            <w:tcW w:w="2551" w:type="dxa"/>
          </w:tcPr>
          <w:p w:rsidR="00D02C88" w:rsidRPr="004745AD" w:rsidRDefault="00D02C88" w:rsidP="003B53B2">
            <w:pPr>
              <w:spacing w:line="360" w:lineRule="auto"/>
              <w:jc w:val="center"/>
              <w:rPr>
                <w:sz w:val="28"/>
                <w:szCs w:val="28"/>
              </w:rPr>
            </w:pPr>
            <w:r w:rsidRPr="004745AD">
              <w:rPr>
                <w:sz w:val="28"/>
                <w:szCs w:val="28"/>
              </w:rPr>
              <w:t>289,1 ± 104,2</w:t>
            </w:r>
          </w:p>
        </w:tc>
      </w:tr>
      <w:tr w:rsidR="00D02C88" w:rsidRPr="004745AD" w:rsidTr="0096705C">
        <w:tc>
          <w:tcPr>
            <w:tcW w:w="4962" w:type="dxa"/>
          </w:tcPr>
          <w:p w:rsidR="00D02C88" w:rsidRPr="004745AD" w:rsidRDefault="00D02C88" w:rsidP="003B53B2">
            <w:pPr>
              <w:spacing w:line="360" w:lineRule="auto"/>
              <w:jc w:val="both"/>
              <w:rPr>
                <w:sz w:val="28"/>
                <w:szCs w:val="28"/>
              </w:rPr>
            </w:pPr>
            <w:r w:rsidRPr="004745AD">
              <w:rPr>
                <w:sz w:val="28"/>
                <w:szCs w:val="28"/>
              </w:rPr>
              <w:t>П</w:t>
            </w:r>
            <w:r w:rsidR="004F067E">
              <w:rPr>
                <w:sz w:val="28"/>
                <w:szCs w:val="28"/>
              </w:rPr>
              <w:t>і</w:t>
            </w:r>
            <w:r w:rsidRPr="004745AD">
              <w:rPr>
                <w:sz w:val="28"/>
                <w:szCs w:val="28"/>
              </w:rPr>
              <w:t>сл</w:t>
            </w:r>
            <w:r w:rsidR="004F067E">
              <w:rPr>
                <w:sz w:val="28"/>
                <w:szCs w:val="28"/>
              </w:rPr>
              <w:t>я</w:t>
            </w:r>
            <w:r w:rsidRPr="004745AD">
              <w:rPr>
                <w:sz w:val="28"/>
                <w:szCs w:val="28"/>
              </w:rPr>
              <w:t>операц</w:t>
            </w:r>
            <w:r w:rsidR="004F067E">
              <w:rPr>
                <w:sz w:val="28"/>
                <w:szCs w:val="28"/>
              </w:rPr>
              <w:t>ійналіжко</w:t>
            </w:r>
            <w:r w:rsidRPr="004745AD">
              <w:rPr>
                <w:sz w:val="28"/>
                <w:szCs w:val="28"/>
              </w:rPr>
              <w:t>-д</w:t>
            </w:r>
            <w:r w:rsidR="004F067E">
              <w:rPr>
                <w:sz w:val="28"/>
                <w:szCs w:val="28"/>
              </w:rPr>
              <w:t>оба</w:t>
            </w:r>
          </w:p>
        </w:tc>
        <w:tc>
          <w:tcPr>
            <w:tcW w:w="2304" w:type="dxa"/>
          </w:tcPr>
          <w:p w:rsidR="00D02C88" w:rsidRPr="004745AD" w:rsidRDefault="00D02C88" w:rsidP="003B53B2">
            <w:pPr>
              <w:spacing w:line="360" w:lineRule="auto"/>
              <w:jc w:val="center"/>
              <w:rPr>
                <w:sz w:val="28"/>
                <w:szCs w:val="28"/>
              </w:rPr>
            </w:pPr>
            <w:r w:rsidRPr="004745AD">
              <w:rPr>
                <w:sz w:val="28"/>
                <w:szCs w:val="28"/>
              </w:rPr>
              <w:t>19,3 ± 6,1</w:t>
            </w:r>
          </w:p>
        </w:tc>
        <w:tc>
          <w:tcPr>
            <w:tcW w:w="2551" w:type="dxa"/>
          </w:tcPr>
          <w:p w:rsidR="00D02C88" w:rsidRPr="004745AD" w:rsidRDefault="00D02C88" w:rsidP="003B53B2">
            <w:pPr>
              <w:spacing w:line="360" w:lineRule="auto"/>
              <w:jc w:val="center"/>
              <w:rPr>
                <w:sz w:val="28"/>
                <w:szCs w:val="28"/>
              </w:rPr>
            </w:pPr>
            <w:r w:rsidRPr="004745AD">
              <w:rPr>
                <w:sz w:val="28"/>
                <w:szCs w:val="28"/>
              </w:rPr>
              <w:t>13,9 ± 4,2</w:t>
            </w:r>
          </w:p>
        </w:tc>
      </w:tr>
    </w:tbl>
    <w:p w:rsidR="00D02C88" w:rsidRPr="004745AD" w:rsidRDefault="00D02C88" w:rsidP="00D02C88">
      <w:pPr>
        <w:spacing w:line="360" w:lineRule="auto"/>
        <w:ind w:firstLine="708"/>
        <w:jc w:val="both"/>
        <w:rPr>
          <w:sz w:val="28"/>
          <w:szCs w:val="28"/>
        </w:rPr>
      </w:pPr>
    </w:p>
    <w:p w:rsidR="00D02C88" w:rsidRPr="004745AD" w:rsidRDefault="003B53B2" w:rsidP="00D02C88">
      <w:pPr>
        <w:tabs>
          <w:tab w:val="left" w:pos="996"/>
        </w:tabs>
        <w:spacing w:line="360" w:lineRule="auto"/>
        <w:ind w:left="-567" w:firstLine="709"/>
        <w:jc w:val="both"/>
        <w:rPr>
          <w:sz w:val="28"/>
          <w:szCs w:val="28"/>
        </w:rPr>
      </w:pPr>
      <w:r w:rsidRPr="003B53B2">
        <w:rPr>
          <w:sz w:val="28"/>
          <w:szCs w:val="28"/>
        </w:rPr>
        <w:t>З наведених даних видно, що виконання гастропластики ілеоцекальни</w:t>
      </w:r>
      <w:r>
        <w:rPr>
          <w:sz w:val="28"/>
          <w:szCs w:val="28"/>
        </w:rPr>
        <w:t>м</w:t>
      </w:r>
      <w:r w:rsidRPr="003B53B2">
        <w:rPr>
          <w:sz w:val="28"/>
          <w:szCs w:val="28"/>
        </w:rPr>
        <w:t xml:space="preserve"> сегментом супроводжується незначним збільшенням часу операції, крововтрати </w:t>
      </w:r>
      <w:r w:rsidR="00262E4D">
        <w:rPr>
          <w:sz w:val="28"/>
          <w:szCs w:val="28"/>
        </w:rPr>
        <w:t>та</w:t>
      </w:r>
      <w:r w:rsidRPr="003B53B2">
        <w:rPr>
          <w:sz w:val="28"/>
          <w:szCs w:val="28"/>
        </w:rPr>
        <w:t xml:space="preserve"> об'єму гемотрансфузії. Ведення післяопераційного періоду у хворих основної групи не відрізнялося від такого після стандартної </w:t>
      </w:r>
      <w:r>
        <w:rPr>
          <w:sz w:val="28"/>
          <w:szCs w:val="28"/>
        </w:rPr>
        <w:t>гастректомії</w:t>
      </w:r>
      <w:r w:rsidRPr="003B53B2">
        <w:rPr>
          <w:sz w:val="28"/>
          <w:szCs w:val="28"/>
        </w:rPr>
        <w:t>. Ентеральне харчування починали з 3-4 доби після операції. Дані про характер і кількість ускладнень наведені в таблиці 5.</w:t>
      </w:r>
      <w:r>
        <w:rPr>
          <w:sz w:val="28"/>
          <w:szCs w:val="28"/>
        </w:rPr>
        <w:t>5.5.</w:t>
      </w:r>
    </w:p>
    <w:p w:rsidR="00D02C88" w:rsidRPr="004745AD" w:rsidRDefault="00D02C88" w:rsidP="00D02C88">
      <w:pPr>
        <w:spacing w:line="360" w:lineRule="auto"/>
        <w:ind w:firstLine="708"/>
        <w:jc w:val="right"/>
        <w:rPr>
          <w:sz w:val="28"/>
          <w:szCs w:val="28"/>
        </w:rPr>
      </w:pPr>
      <w:r w:rsidRPr="004745AD">
        <w:rPr>
          <w:sz w:val="28"/>
          <w:szCs w:val="28"/>
        </w:rPr>
        <w:t>Таблиц</w:t>
      </w:r>
      <w:r w:rsidR="003B53B2">
        <w:rPr>
          <w:sz w:val="28"/>
          <w:szCs w:val="28"/>
        </w:rPr>
        <w:t>я</w:t>
      </w:r>
      <w:r w:rsidRPr="004745AD">
        <w:rPr>
          <w:sz w:val="28"/>
          <w:szCs w:val="28"/>
        </w:rPr>
        <w:t xml:space="preserve"> 5</w:t>
      </w:r>
      <w:r w:rsidR="003B53B2">
        <w:rPr>
          <w:sz w:val="28"/>
          <w:szCs w:val="28"/>
        </w:rPr>
        <w:t>.5.5.</w:t>
      </w:r>
    </w:p>
    <w:p w:rsidR="00D02C88" w:rsidRPr="004745AD" w:rsidRDefault="00D02C88" w:rsidP="00D02C88">
      <w:pPr>
        <w:spacing w:line="360" w:lineRule="auto"/>
        <w:ind w:firstLine="708"/>
        <w:jc w:val="right"/>
        <w:rPr>
          <w:sz w:val="28"/>
          <w:szCs w:val="28"/>
        </w:rPr>
      </w:pPr>
      <w:r w:rsidRPr="004745AD">
        <w:rPr>
          <w:sz w:val="28"/>
          <w:szCs w:val="28"/>
        </w:rPr>
        <w:t>Ранн</w:t>
      </w:r>
      <w:r w:rsidR="003B53B2">
        <w:rPr>
          <w:sz w:val="28"/>
          <w:szCs w:val="28"/>
        </w:rPr>
        <w:t>і</w:t>
      </w:r>
      <w:r w:rsidRPr="004745AD">
        <w:rPr>
          <w:sz w:val="28"/>
          <w:szCs w:val="28"/>
        </w:rPr>
        <w:t xml:space="preserve"> п</w:t>
      </w:r>
      <w:r w:rsidR="003B53B2">
        <w:rPr>
          <w:sz w:val="28"/>
          <w:szCs w:val="28"/>
        </w:rPr>
        <w:t>і</w:t>
      </w:r>
      <w:r w:rsidRPr="004745AD">
        <w:rPr>
          <w:sz w:val="28"/>
          <w:szCs w:val="28"/>
        </w:rPr>
        <w:t>сл</w:t>
      </w:r>
      <w:r w:rsidR="003B53B2">
        <w:rPr>
          <w:sz w:val="28"/>
          <w:szCs w:val="28"/>
        </w:rPr>
        <w:t>я</w:t>
      </w:r>
      <w:r w:rsidRPr="004745AD">
        <w:rPr>
          <w:sz w:val="28"/>
          <w:szCs w:val="28"/>
        </w:rPr>
        <w:t>операц</w:t>
      </w:r>
      <w:r w:rsidR="003B53B2">
        <w:rPr>
          <w:sz w:val="28"/>
          <w:szCs w:val="28"/>
        </w:rPr>
        <w:t>ійніускладненняу хворих обох груп</w:t>
      </w:r>
    </w:p>
    <w:tbl>
      <w:tblPr>
        <w:tblStyle w:val="af5"/>
        <w:tblW w:w="9929" w:type="dxa"/>
        <w:tblInd w:w="-459" w:type="dxa"/>
        <w:tblLook w:val="04A0"/>
      </w:tblPr>
      <w:tblGrid>
        <w:gridCol w:w="709"/>
        <w:gridCol w:w="5954"/>
        <w:gridCol w:w="1701"/>
        <w:gridCol w:w="1565"/>
      </w:tblGrid>
      <w:tr w:rsidR="00D02C88" w:rsidRPr="004745AD" w:rsidTr="003B53B2">
        <w:tc>
          <w:tcPr>
            <w:tcW w:w="709" w:type="dxa"/>
            <w:vAlign w:val="center"/>
          </w:tcPr>
          <w:p w:rsidR="00D02C88" w:rsidRPr="004745AD" w:rsidRDefault="00D02C88" w:rsidP="003B53B2">
            <w:pPr>
              <w:spacing w:line="360" w:lineRule="auto"/>
              <w:rPr>
                <w:sz w:val="28"/>
                <w:szCs w:val="28"/>
              </w:rPr>
            </w:pPr>
            <w:r w:rsidRPr="004745AD">
              <w:rPr>
                <w:sz w:val="28"/>
                <w:szCs w:val="28"/>
              </w:rPr>
              <w:t xml:space="preserve">№ </w:t>
            </w:r>
          </w:p>
        </w:tc>
        <w:tc>
          <w:tcPr>
            <w:tcW w:w="5954" w:type="dxa"/>
            <w:vAlign w:val="center"/>
          </w:tcPr>
          <w:p w:rsidR="00D02C88" w:rsidRPr="004745AD" w:rsidRDefault="003B53B2" w:rsidP="00D02C88">
            <w:pPr>
              <w:spacing w:line="360" w:lineRule="auto"/>
              <w:rPr>
                <w:sz w:val="28"/>
                <w:szCs w:val="28"/>
              </w:rPr>
            </w:pPr>
            <w:r>
              <w:rPr>
                <w:sz w:val="28"/>
                <w:szCs w:val="28"/>
              </w:rPr>
              <w:t>Ускладнення</w:t>
            </w:r>
          </w:p>
        </w:tc>
        <w:tc>
          <w:tcPr>
            <w:tcW w:w="1701" w:type="dxa"/>
            <w:vAlign w:val="center"/>
          </w:tcPr>
          <w:p w:rsidR="00D02C88" w:rsidRPr="004745AD" w:rsidRDefault="00D02C88" w:rsidP="003B53B2">
            <w:pPr>
              <w:spacing w:line="360" w:lineRule="auto"/>
              <w:jc w:val="center"/>
              <w:rPr>
                <w:sz w:val="28"/>
                <w:szCs w:val="28"/>
              </w:rPr>
            </w:pPr>
            <w:r w:rsidRPr="004745AD">
              <w:rPr>
                <w:sz w:val="28"/>
                <w:szCs w:val="28"/>
              </w:rPr>
              <w:t>Основна група</w:t>
            </w:r>
          </w:p>
        </w:tc>
        <w:tc>
          <w:tcPr>
            <w:tcW w:w="1565" w:type="dxa"/>
            <w:vAlign w:val="center"/>
          </w:tcPr>
          <w:p w:rsidR="00D02C88" w:rsidRPr="004745AD" w:rsidRDefault="00D02C88" w:rsidP="003B53B2">
            <w:pPr>
              <w:spacing w:line="360" w:lineRule="auto"/>
              <w:jc w:val="center"/>
              <w:rPr>
                <w:sz w:val="28"/>
                <w:szCs w:val="28"/>
              </w:rPr>
            </w:pPr>
            <w:r w:rsidRPr="004745AD">
              <w:rPr>
                <w:sz w:val="28"/>
                <w:szCs w:val="28"/>
              </w:rPr>
              <w:t xml:space="preserve">Група </w:t>
            </w:r>
            <w:r w:rsidR="003B53B2">
              <w:rPr>
                <w:sz w:val="28"/>
                <w:szCs w:val="28"/>
              </w:rPr>
              <w:t>порівняння</w:t>
            </w:r>
          </w:p>
        </w:tc>
      </w:tr>
      <w:tr w:rsidR="00D02C88" w:rsidRPr="004745AD" w:rsidTr="003B53B2">
        <w:tc>
          <w:tcPr>
            <w:tcW w:w="709" w:type="dxa"/>
            <w:vAlign w:val="center"/>
          </w:tcPr>
          <w:p w:rsidR="00D02C88" w:rsidRPr="004745AD" w:rsidRDefault="00D02C88" w:rsidP="00D02C88">
            <w:pPr>
              <w:spacing w:line="360" w:lineRule="auto"/>
              <w:rPr>
                <w:sz w:val="28"/>
                <w:szCs w:val="28"/>
              </w:rPr>
            </w:pPr>
            <w:r w:rsidRPr="004745AD">
              <w:rPr>
                <w:sz w:val="28"/>
                <w:szCs w:val="28"/>
              </w:rPr>
              <w:t>1.</w:t>
            </w:r>
          </w:p>
        </w:tc>
        <w:tc>
          <w:tcPr>
            <w:tcW w:w="5954" w:type="dxa"/>
            <w:vAlign w:val="center"/>
          </w:tcPr>
          <w:p w:rsidR="00D02C88" w:rsidRPr="004745AD" w:rsidRDefault="00D02C88" w:rsidP="003B53B2">
            <w:pPr>
              <w:spacing w:line="360" w:lineRule="auto"/>
              <w:jc w:val="both"/>
              <w:rPr>
                <w:sz w:val="28"/>
                <w:szCs w:val="28"/>
              </w:rPr>
            </w:pPr>
            <w:r w:rsidRPr="004745AD">
              <w:rPr>
                <w:sz w:val="28"/>
                <w:szCs w:val="28"/>
              </w:rPr>
              <w:t>Дв</w:t>
            </w:r>
            <w:r w:rsidR="003B53B2">
              <w:rPr>
                <w:sz w:val="28"/>
                <w:szCs w:val="28"/>
              </w:rPr>
              <w:t>обічний</w:t>
            </w:r>
            <w:r w:rsidRPr="004745AD">
              <w:rPr>
                <w:sz w:val="28"/>
                <w:szCs w:val="28"/>
              </w:rPr>
              <w:t xml:space="preserve"> плевр</w:t>
            </w:r>
            <w:r w:rsidR="003B53B2">
              <w:rPr>
                <w:sz w:val="28"/>
                <w:szCs w:val="28"/>
              </w:rPr>
              <w:t>і</w:t>
            </w:r>
            <w:r w:rsidRPr="004745AD">
              <w:rPr>
                <w:sz w:val="28"/>
                <w:szCs w:val="28"/>
              </w:rPr>
              <w:t>т</w:t>
            </w:r>
          </w:p>
        </w:tc>
        <w:tc>
          <w:tcPr>
            <w:tcW w:w="1701" w:type="dxa"/>
            <w:vAlign w:val="center"/>
          </w:tcPr>
          <w:p w:rsidR="00D02C88" w:rsidRPr="004745AD" w:rsidRDefault="00D02C88" w:rsidP="003B53B2">
            <w:pPr>
              <w:spacing w:line="360" w:lineRule="auto"/>
              <w:jc w:val="center"/>
              <w:rPr>
                <w:sz w:val="28"/>
                <w:szCs w:val="28"/>
              </w:rPr>
            </w:pPr>
            <w:r w:rsidRPr="004745AD">
              <w:rPr>
                <w:sz w:val="28"/>
                <w:szCs w:val="28"/>
              </w:rPr>
              <w:t>2</w:t>
            </w:r>
          </w:p>
        </w:tc>
        <w:tc>
          <w:tcPr>
            <w:tcW w:w="1565" w:type="dxa"/>
            <w:vAlign w:val="center"/>
          </w:tcPr>
          <w:p w:rsidR="00D02C88" w:rsidRPr="004745AD" w:rsidRDefault="00D02C88" w:rsidP="003B53B2">
            <w:pPr>
              <w:spacing w:line="360" w:lineRule="auto"/>
              <w:jc w:val="center"/>
              <w:rPr>
                <w:sz w:val="28"/>
                <w:szCs w:val="28"/>
              </w:rPr>
            </w:pPr>
            <w:r w:rsidRPr="004745AD">
              <w:rPr>
                <w:sz w:val="28"/>
                <w:szCs w:val="28"/>
              </w:rPr>
              <w:t>1</w:t>
            </w:r>
          </w:p>
        </w:tc>
      </w:tr>
      <w:tr w:rsidR="00D02C88" w:rsidRPr="004745AD" w:rsidTr="003B53B2">
        <w:tc>
          <w:tcPr>
            <w:tcW w:w="709" w:type="dxa"/>
            <w:vAlign w:val="center"/>
          </w:tcPr>
          <w:p w:rsidR="00D02C88" w:rsidRPr="004745AD" w:rsidRDefault="00D02C88" w:rsidP="00D02C88">
            <w:pPr>
              <w:spacing w:line="360" w:lineRule="auto"/>
              <w:rPr>
                <w:sz w:val="28"/>
                <w:szCs w:val="28"/>
              </w:rPr>
            </w:pPr>
            <w:r w:rsidRPr="004745AD">
              <w:rPr>
                <w:sz w:val="28"/>
                <w:szCs w:val="28"/>
              </w:rPr>
              <w:t>2.</w:t>
            </w:r>
          </w:p>
        </w:tc>
        <w:tc>
          <w:tcPr>
            <w:tcW w:w="5954" w:type="dxa"/>
            <w:vAlign w:val="center"/>
          </w:tcPr>
          <w:p w:rsidR="00D02C88" w:rsidRPr="004745AD" w:rsidRDefault="00D02C88" w:rsidP="003B53B2">
            <w:pPr>
              <w:spacing w:line="360" w:lineRule="auto"/>
              <w:jc w:val="both"/>
              <w:rPr>
                <w:sz w:val="28"/>
                <w:szCs w:val="28"/>
              </w:rPr>
            </w:pPr>
            <w:r w:rsidRPr="004745AD">
              <w:rPr>
                <w:sz w:val="28"/>
                <w:szCs w:val="28"/>
              </w:rPr>
              <w:t>Нес</w:t>
            </w:r>
            <w:r w:rsidR="003B53B2">
              <w:rPr>
                <w:sz w:val="28"/>
                <w:szCs w:val="28"/>
              </w:rPr>
              <w:t>проможністье</w:t>
            </w:r>
            <w:r w:rsidRPr="004745AD">
              <w:rPr>
                <w:sz w:val="28"/>
                <w:szCs w:val="28"/>
              </w:rPr>
              <w:t>зофаго</w:t>
            </w:r>
            <w:r w:rsidR="003B53B2">
              <w:rPr>
                <w:sz w:val="28"/>
                <w:szCs w:val="28"/>
              </w:rPr>
              <w:t>і</w:t>
            </w:r>
            <w:r w:rsidRPr="004745AD">
              <w:rPr>
                <w:sz w:val="28"/>
                <w:szCs w:val="28"/>
              </w:rPr>
              <w:t>леоанастомоз</w:t>
            </w:r>
            <w:r w:rsidR="003B53B2">
              <w:rPr>
                <w:sz w:val="28"/>
                <w:szCs w:val="28"/>
              </w:rPr>
              <w:t>у</w:t>
            </w:r>
          </w:p>
        </w:tc>
        <w:tc>
          <w:tcPr>
            <w:tcW w:w="1701" w:type="dxa"/>
            <w:vAlign w:val="center"/>
          </w:tcPr>
          <w:p w:rsidR="00D02C88" w:rsidRPr="004745AD" w:rsidRDefault="00D02C88" w:rsidP="003B53B2">
            <w:pPr>
              <w:spacing w:line="360" w:lineRule="auto"/>
              <w:jc w:val="center"/>
              <w:rPr>
                <w:sz w:val="28"/>
                <w:szCs w:val="28"/>
              </w:rPr>
            </w:pPr>
            <w:r w:rsidRPr="004745AD">
              <w:rPr>
                <w:sz w:val="28"/>
                <w:szCs w:val="28"/>
              </w:rPr>
              <w:t>1 (1)</w:t>
            </w:r>
          </w:p>
        </w:tc>
        <w:tc>
          <w:tcPr>
            <w:tcW w:w="1565" w:type="dxa"/>
            <w:vAlign w:val="center"/>
          </w:tcPr>
          <w:p w:rsidR="00D02C88" w:rsidRPr="004745AD" w:rsidRDefault="00D02C88" w:rsidP="003B53B2">
            <w:pPr>
              <w:spacing w:line="360" w:lineRule="auto"/>
              <w:jc w:val="center"/>
              <w:rPr>
                <w:sz w:val="28"/>
                <w:szCs w:val="28"/>
              </w:rPr>
            </w:pPr>
            <w:r w:rsidRPr="004745AD">
              <w:rPr>
                <w:sz w:val="28"/>
                <w:szCs w:val="28"/>
              </w:rPr>
              <w:t>-</w:t>
            </w:r>
          </w:p>
        </w:tc>
      </w:tr>
      <w:tr w:rsidR="00D02C88" w:rsidRPr="004745AD" w:rsidTr="003B53B2">
        <w:tc>
          <w:tcPr>
            <w:tcW w:w="709" w:type="dxa"/>
            <w:vAlign w:val="center"/>
          </w:tcPr>
          <w:p w:rsidR="00D02C88" w:rsidRPr="004745AD" w:rsidRDefault="00D02C88" w:rsidP="00D02C88">
            <w:pPr>
              <w:spacing w:line="360" w:lineRule="auto"/>
              <w:rPr>
                <w:sz w:val="28"/>
                <w:szCs w:val="28"/>
              </w:rPr>
            </w:pPr>
            <w:r w:rsidRPr="004745AD">
              <w:rPr>
                <w:sz w:val="28"/>
                <w:szCs w:val="28"/>
              </w:rPr>
              <w:t xml:space="preserve">3. </w:t>
            </w:r>
          </w:p>
        </w:tc>
        <w:tc>
          <w:tcPr>
            <w:tcW w:w="5954" w:type="dxa"/>
            <w:vAlign w:val="center"/>
          </w:tcPr>
          <w:p w:rsidR="00D02C88" w:rsidRPr="004745AD" w:rsidRDefault="00D02C88" w:rsidP="003B53B2">
            <w:pPr>
              <w:spacing w:line="360" w:lineRule="auto"/>
              <w:jc w:val="both"/>
              <w:rPr>
                <w:sz w:val="28"/>
                <w:szCs w:val="28"/>
              </w:rPr>
            </w:pPr>
            <w:r w:rsidRPr="004745AD">
              <w:rPr>
                <w:sz w:val="28"/>
                <w:szCs w:val="28"/>
              </w:rPr>
              <w:t>Панкреатич</w:t>
            </w:r>
            <w:r w:rsidR="003B53B2">
              <w:rPr>
                <w:sz w:val="28"/>
                <w:szCs w:val="28"/>
              </w:rPr>
              <w:t>нанориця</w:t>
            </w:r>
          </w:p>
        </w:tc>
        <w:tc>
          <w:tcPr>
            <w:tcW w:w="1701" w:type="dxa"/>
            <w:vAlign w:val="center"/>
          </w:tcPr>
          <w:p w:rsidR="00D02C88" w:rsidRPr="004745AD" w:rsidRDefault="00D02C88" w:rsidP="003B53B2">
            <w:pPr>
              <w:spacing w:line="360" w:lineRule="auto"/>
              <w:jc w:val="center"/>
              <w:rPr>
                <w:sz w:val="28"/>
                <w:szCs w:val="28"/>
              </w:rPr>
            </w:pPr>
            <w:r w:rsidRPr="004745AD">
              <w:rPr>
                <w:sz w:val="28"/>
                <w:szCs w:val="28"/>
              </w:rPr>
              <w:t>1</w:t>
            </w:r>
          </w:p>
        </w:tc>
        <w:tc>
          <w:tcPr>
            <w:tcW w:w="1565" w:type="dxa"/>
            <w:vAlign w:val="center"/>
          </w:tcPr>
          <w:p w:rsidR="00D02C88" w:rsidRPr="004745AD" w:rsidRDefault="00D02C88" w:rsidP="003B53B2">
            <w:pPr>
              <w:spacing w:line="360" w:lineRule="auto"/>
              <w:jc w:val="center"/>
              <w:rPr>
                <w:sz w:val="28"/>
                <w:szCs w:val="28"/>
              </w:rPr>
            </w:pPr>
            <w:r w:rsidRPr="004745AD">
              <w:rPr>
                <w:sz w:val="28"/>
                <w:szCs w:val="28"/>
              </w:rPr>
              <w:t>1</w:t>
            </w:r>
          </w:p>
        </w:tc>
      </w:tr>
      <w:tr w:rsidR="00D02C88" w:rsidRPr="004745AD" w:rsidTr="003B53B2">
        <w:tc>
          <w:tcPr>
            <w:tcW w:w="709" w:type="dxa"/>
            <w:vAlign w:val="center"/>
          </w:tcPr>
          <w:p w:rsidR="00D02C88" w:rsidRPr="004745AD" w:rsidRDefault="00D02C88" w:rsidP="00D02C88">
            <w:pPr>
              <w:spacing w:line="360" w:lineRule="auto"/>
              <w:rPr>
                <w:sz w:val="28"/>
                <w:szCs w:val="28"/>
              </w:rPr>
            </w:pPr>
            <w:r w:rsidRPr="004745AD">
              <w:rPr>
                <w:sz w:val="28"/>
                <w:szCs w:val="28"/>
              </w:rPr>
              <w:t>4.</w:t>
            </w:r>
          </w:p>
        </w:tc>
        <w:tc>
          <w:tcPr>
            <w:tcW w:w="5954" w:type="dxa"/>
            <w:vAlign w:val="center"/>
          </w:tcPr>
          <w:p w:rsidR="00D02C88" w:rsidRPr="004745AD" w:rsidRDefault="00D02C88" w:rsidP="00D02C88">
            <w:pPr>
              <w:spacing w:line="360" w:lineRule="auto"/>
              <w:jc w:val="both"/>
              <w:rPr>
                <w:sz w:val="28"/>
                <w:szCs w:val="28"/>
              </w:rPr>
            </w:pPr>
            <w:r w:rsidRPr="004745AD">
              <w:rPr>
                <w:sz w:val="28"/>
                <w:szCs w:val="28"/>
              </w:rPr>
              <w:t>Анастомозит</w:t>
            </w:r>
          </w:p>
        </w:tc>
        <w:tc>
          <w:tcPr>
            <w:tcW w:w="1701" w:type="dxa"/>
            <w:vAlign w:val="center"/>
          </w:tcPr>
          <w:p w:rsidR="00D02C88" w:rsidRPr="004745AD" w:rsidRDefault="00D02C88" w:rsidP="003B53B2">
            <w:pPr>
              <w:spacing w:line="360" w:lineRule="auto"/>
              <w:jc w:val="center"/>
              <w:rPr>
                <w:sz w:val="28"/>
                <w:szCs w:val="28"/>
              </w:rPr>
            </w:pPr>
            <w:r w:rsidRPr="004745AD">
              <w:rPr>
                <w:sz w:val="28"/>
                <w:szCs w:val="28"/>
              </w:rPr>
              <w:t>-</w:t>
            </w:r>
          </w:p>
        </w:tc>
        <w:tc>
          <w:tcPr>
            <w:tcW w:w="1565" w:type="dxa"/>
            <w:vAlign w:val="center"/>
          </w:tcPr>
          <w:p w:rsidR="00D02C88" w:rsidRPr="004745AD" w:rsidRDefault="00D02C88" w:rsidP="003B53B2">
            <w:pPr>
              <w:spacing w:line="360" w:lineRule="auto"/>
              <w:jc w:val="center"/>
              <w:rPr>
                <w:sz w:val="28"/>
                <w:szCs w:val="28"/>
              </w:rPr>
            </w:pPr>
            <w:r w:rsidRPr="004745AD">
              <w:rPr>
                <w:sz w:val="28"/>
                <w:szCs w:val="28"/>
              </w:rPr>
              <w:t>1</w:t>
            </w:r>
          </w:p>
        </w:tc>
      </w:tr>
      <w:tr w:rsidR="00D02C88" w:rsidRPr="004745AD" w:rsidTr="003B53B2">
        <w:tc>
          <w:tcPr>
            <w:tcW w:w="709" w:type="dxa"/>
            <w:vAlign w:val="center"/>
          </w:tcPr>
          <w:p w:rsidR="00D02C88" w:rsidRPr="004745AD" w:rsidRDefault="00D02C88" w:rsidP="00D02C88">
            <w:pPr>
              <w:spacing w:line="360" w:lineRule="auto"/>
              <w:rPr>
                <w:sz w:val="28"/>
                <w:szCs w:val="28"/>
              </w:rPr>
            </w:pPr>
            <w:r w:rsidRPr="004745AD">
              <w:rPr>
                <w:sz w:val="28"/>
                <w:szCs w:val="28"/>
              </w:rPr>
              <w:t>5.</w:t>
            </w:r>
          </w:p>
        </w:tc>
        <w:tc>
          <w:tcPr>
            <w:tcW w:w="5954" w:type="dxa"/>
            <w:vAlign w:val="center"/>
          </w:tcPr>
          <w:p w:rsidR="00D02C88" w:rsidRPr="004745AD" w:rsidRDefault="00D02C88" w:rsidP="003B53B2">
            <w:pPr>
              <w:spacing w:line="360" w:lineRule="auto"/>
              <w:jc w:val="both"/>
              <w:rPr>
                <w:sz w:val="28"/>
                <w:szCs w:val="28"/>
              </w:rPr>
            </w:pPr>
            <w:r w:rsidRPr="004745AD">
              <w:rPr>
                <w:sz w:val="28"/>
                <w:szCs w:val="28"/>
              </w:rPr>
              <w:t>Тромбоз вор</w:t>
            </w:r>
            <w:r w:rsidR="003B53B2">
              <w:rPr>
                <w:sz w:val="28"/>
                <w:szCs w:val="28"/>
              </w:rPr>
              <w:t>і</w:t>
            </w:r>
            <w:r w:rsidRPr="004745AD">
              <w:rPr>
                <w:sz w:val="28"/>
                <w:szCs w:val="28"/>
              </w:rPr>
              <w:t>тно</w:t>
            </w:r>
            <w:r w:rsidR="003B53B2">
              <w:rPr>
                <w:sz w:val="28"/>
                <w:szCs w:val="28"/>
              </w:rPr>
              <w:t>ї</w:t>
            </w:r>
            <w:r w:rsidRPr="004745AD">
              <w:rPr>
                <w:sz w:val="28"/>
                <w:szCs w:val="28"/>
              </w:rPr>
              <w:t xml:space="preserve"> вен</w:t>
            </w:r>
            <w:r w:rsidR="003B53B2">
              <w:rPr>
                <w:sz w:val="28"/>
                <w:szCs w:val="28"/>
              </w:rPr>
              <w:t>и</w:t>
            </w:r>
          </w:p>
        </w:tc>
        <w:tc>
          <w:tcPr>
            <w:tcW w:w="1701" w:type="dxa"/>
            <w:vAlign w:val="center"/>
          </w:tcPr>
          <w:p w:rsidR="00D02C88" w:rsidRPr="004745AD" w:rsidRDefault="00D02C88" w:rsidP="003B53B2">
            <w:pPr>
              <w:spacing w:line="360" w:lineRule="auto"/>
              <w:jc w:val="center"/>
              <w:rPr>
                <w:sz w:val="28"/>
                <w:szCs w:val="28"/>
              </w:rPr>
            </w:pPr>
            <w:r w:rsidRPr="004745AD">
              <w:rPr>
                <w:sz w:val="28"/>
                <w:szCs w:val="28"/>
              </w:rPr>
              <w:t>-</w:t>
            </w:r>
          </w:p>
        </w:tc>
        <w:tc>
          <w:tcPr>
            <w:tcW w:w="1565" w:type="dxa"/>
            <w:vAlign w:val="center"/>
          </w:tcPr>
          <w:p w:rsidR="00D02C88" w:rsidRPr="004745AD" w:rsidRDefault="00D02C88" w:rsidP="003B53B2">
            <w:pPr>
              <w:spacing w:line="360" w:lineRule="auto"/>
              <w:jc w:val="center"/>
              <w:rPr>
                <w:sz w:val="28"/>
                <w:szCs w:val="28"/>
              </w:rPr>
            </w:pPr>
            <w:r w:rsidRPr="004745AD">
              <w:rPr>
                <w:sz w:val="28"/>
                <w:szCs w:val="28"/>
              </w:rPr>
              <w:t>1 (1)</w:t>
            </w:r>
          </w:p>
        </w:tc>
      </w:tr>
      <w:tr w:rsidR="00D02C88" w:rsidRPr="004745AD" w:rsidTr="003B53B2">
        <w:tc>
          <w:tcPr>
            <w:tcW w:w="709" w:type="dxa"/>
            <w:vAlign w:val="center"/>
          </w:tcPr>
          <w:p w:rsidR="00D02C88" w:rsidRPr="004745AD" w:rsidRDefault="00D02C88" w:rsidP="00D02C88">
            <w:pPr>
              <w:spacing w:line="360" w:lineRule="auto"/>
              <w:rPr>
                <w:sz w:val="28"/>
                <w:szCs w:val="28"/>
              </w:rPr>
            </w:pPr>
            <w:r w:rsidRPr="004745AD">
              <w:rPr>
                <w:sz w:val="28"/>
                <w:szCs w:val="28"/>
              </w:rPr>
              <w:t>6.</w:t>
            </w:r>
          </w:p>
        </w:tc>
        <w:tc>
          <w:tcPr>
            <w:tcW w:w="5954" w:type="dxa"/>
            <w:vAlign w:val="center"/>
          </w:tcPr>
          <w:p w:rsidR="00D02C88" w:rsidRPr="004745AD" w:rsidRDefault="00D02C88" w:rsidP="003B53B2">
            <w:pPr>
              <w:spacing w:line="360" w:lineRule="auto"/>
              <w:jc w:val="both"/>
              <w:rPr>
                <w:sz w:val="28"/>
                <w:szCs w:val="28"/>
              </w:rPr>
            </w:pPr>
            <w:r w:rsidRPr="004745AD">
              <w:rPr>
                <w:sz w:val="28"/>
                <w:szCs w:val="28"/>
              </w:rPr>
              <w:t>Пневмон</w:t>
            </w:r>
            <w:r w:rsidR="003B53B2">
              <w:rPr>
                <w:sz w:val="28"/>
                <w:szCs w:val="28"/>
              </w:rPr>
              <w:t>і</w:t>
            </w:r>
            <w:r w:rsidRPr="004745AD">
              <w:rPr>
                <w:sz w:val="28"/>
                <w:szCs w:val="28"/>
              </w:rPr>
              <w:t>я</w:t>
            </w:r>
          </w:p>
        </w:tc>
        <w:tc>
          <w:tcPr>
            <w:tcW w:w="1701" w:type="dxa"/>
            <w:vAlign w:val="center"/>
          </w:tcPr>
          <w:p w:rsidR="00D02C88" w:rsidRPr="004745AD" w:rsidRDefault="00D02C88" w:rsidP="003B53B2">
            <w:pPr>
              <w:spacing w:line="360" w:lineRule="auto"/>
              <w:jc w:val="center"/>
              <w:rPr>
                <w:sz w:val="28"/>
                <w:szCs w:val="28"/>
              </w:rPr>
            </w:pPr>
            <w:r w:rsidRPr="004745AD">
              <w:rPr>
                <w:sz w:val="28"/>
                <w:szCs w:val="28"/>
              </w:rPr>
              <w:t>1</w:t>
            </w:r>
          </w:p>
        </w:tc>
        <w:tc>
          <w:tcPr>
            <w:tcW w:w="1565" w:type="dxa"/>
            <w:vAlign w:val="center"/>
          </w:tcPr>
          <w:p w:rsidR="00D02C88" w:rsidRPr="004745AD" w:rsidRDefault="00D02C88" w:rsidP="003B53B2">
            <w:pPr>
              <w:spacing w:line="360" w:lineRule="auto"/>
              <w:jc w:val="center"/>
              <w:rPr>
                <w:sz w:val="28"/>
                <w:szCs w:val="28"/>
              </w:rPr>
            </w:pPr>
            <w:r w:rsidRPr="004745AD">
              <w:rPr>
                <w:sz w:val="28"/>
                <w:szCs w:val="28"/>
              </w:rPr>
              <w:t>-</w:t>
            </w:r>
          </w:p>
        </w:tc>
      </w:tr>
      <w:tr w:rsidR="00D02C88" w:rsidRPr="004745AD" w:rsidTr="003B53B2">
        <w:tc>
          <w:tcPr>
            <w:tcW w:w="709" w:type="dxa"/>
            <w:vAlign w:val="center"/>
          </w:tcPr>
          <w:p w:rsidR="00D02C88" w:rsidRPr="004745AD" w:rsidRDefault="00D02C88" w:rsidP="00D02C88">
            <w:pPr>
              <w:spacing w:line="360" w:lineRule="auto"/>
              <w:rPr>
                <w:sz w:val="28"/>
                <w:szCs w:val="28"/>
              </w:rPr>
            </w:pPr>
            <w:r w:rsidRPr="004745AD">
              <w:rPr>
                <w:sz w:val="28"/>
                <w:szCs w:val="28"/>
              </w:rPr>
              <w:t>7.</w:t>
            </w:r>
          </w:p>
        </w:tc>
        <w:tc>
          <w:tcPr>
            <w:tcW w:w="5954" w:type="dxa"/>
            <w:vAlign w:val="center"/>
          </w:tcPr>
          <w:p w:rsidR="00D02C88" w:rsidRPr="004745AD" w:rsidRDefault="003B53B2" w:rsidP="003B53B2">
            <w:pPr>
              <w:spacing w:line="360" w:lineRule="auto"/>
              <w:jc w:val="both"/>
              <w:rPr>
                <w:sz w:val="28"/>
                <w:szCs w:val="28"/>
              </w:rPr>
            </w:pPr>
            <w:r>
              <w:rPr>
                <w:sz w:val="28"/>
                <w:szCs w:val="28"/>
              </w:rPr>
              <w:t>Гостра</w:t>
            </w:r>
            <w:r w:rsidR="00D02C88" w:rsidRPr="004745AD">
              <w:rPr>
                <w:sz w:val="28"/>
                <w:szCs w:val="28"/>
              </w:rPr>
              <w:t xml:space="preserve"> сер</w:t>
            </w:r>
            <w:r>
              <w:rPr>
                <w:sz w:val="28"/>
                <w:szCs w:val="28"/>
              </w:rPr>
              <w:t>цево</w:t>
            </w:r>
            <w:r w:rsidR="00D02C88" w:rsidRPr="004745AD">
              <w:rPr>
                <w:sz w:val="28"/>
                <w:szCs w:val="28"/>
              </w:rPr>
              <w:t>-суди</w:t>
            </w:r>
            <w:r>
              <w:rPr>
                <w:sz w:val="28"/>
                <w:szCs w:val="28"/>
              </w:rPr>
              <w:t>нна</w:t>
            </w:r>
            <w:r w:rsidR="00D02C88" w:rsidRPr="004745AD">
              <w:rPr>
                <w:sz w:val="28"/>
                <w:szCs w:val="28"/>
              </w:rPr>
              <w:t xml:space="preserve"> недостат</w:t>
            </w:r>
            <w:r>
              <w:rPr>
                <w:sz w:val="28"/>
                <w:szCs w:val="28"/>
              </w:rPr>
              <w:t>ність</w:t>
            </w:r>
          </w:p>
        </w:tc>
        <w:tc>
          <w:tcPr>
            <w:tcW w:w="1701" w:type="dxa"/>
            <w:vAlign w:val="center"/>
          </w:tcPr>
          <w:p w:rsidR="00D02C88" w:rsidRPr="004745AD" w:rsidRDefault="00D02C88" w:rsidP="003B53B2">
            <w:pPr>
              <w:spacing w:line="360" w:lineRule="auto"/>
              <w:jc w:val="center"/>
              <w:rPr>
                <w:sz w:val="28"/>
                <w:szCs w:val="28"/>
              </w:rPr>
            </w:pPr>
            <w:r w:rsidRPr="004745AD">
              <w:rPr>
                <w:sz w:val="28"/>
                <w:szCs w:val="28"/>
              </w:rPr>
              <w:t>1 (1)</w:t>
            </w:r>
          </w:p>
        </w:tc>
        <w:tc>
          <w:tcPr>
            <w:tcW w:w="1565" w:type="dxa"/>
            <w:vAlign w:val="center"/>
          </w:tcPr>
          <w:p w:rsidR="00D02C88" w:rsidRPr="004745AD" w:rsidRDefault="00D02C88" w:rsidP="003B53B2">
            <w:pPr>
              <w:spacing w:line="360" w:lineRule="auto"/>
              <w:jc w:val="center"/>
              <w:rPr>
                <w:sz w:val="28"/>
                <w:szCs w:val="28"/>
              </w:rPr>
            </w:pPr>
            <w:r w:rsidRPr="004745AD">
              <w:rPr>
                <w:sz w:val="28"/>
                <w:szCs w:val="28"/>
              </w:rPr>
              <w:t>-</w:t>
            </w:r>
          </w:p>
        </w:tc>
      </w:tr>
      <w:tr w:rsidR="00D02C88" w:rsidRPr="004745AD" w:rsidTr="003B53B2">
        <w:tc>
          <w:tcPr>
            <w:tcW w:w="709" w:type="dxa"/>
            <w:vAlign w:val="center"/>
          </w:tcPr>
          <w:p w:rsidR="00D02C88" w:rsidRPr="004745AD" w:rsidRDefault="00D02C88" w:rsidP="00D02C88">
            <w:pPr>
              <w:spacing w:line="360" w:lineRule="auto"/>
              <w:rPr>
                <w:sz w:val="28"/>
                <w:szCs w:val="28"/>
              </w:rPr>
            </w:pPr>
            <w:r w:rsidRPr="004745AD">
              <w:rPr>
                <w:sz w:val="28"/>
                <w:szCs w:val="28"/>
              </w:rPr>
              <w:t>8.</w:t>
            </w:r>
          </w:p>
        </w:tc>
        <w:tc>
          <w:tcPr>
            <w:tcW w:w="5954" w:type="dxa"/>
            <w:vAlign w:val="center"/>
          </w:tcPr>
          <w:p w:rsidR="00D02C88" w:rsidRPr="004745AD" w:rsidRDefault="00D02C88" w:rsidP="003B53B2">
            <w:pPr>
              <w:spacing w:line="360" w:lineRule="auto"/>
              <w:jc w:val="both"/>
              <w:rPr>
                <w:sz w:val="28"/>
                <w:szCs w:val="28"/>
              </w:rPr>
            </w:pPr>
            <w:r w:rsidRPr="004745AD">
              <w:rPr>
                <w:sz w:val="28"/>
                <w:szCs w:val="28"/>
              </w:rPr>
              <w:t xml:space="preserve">Панкреонекроз </w:t>
            </w:r>
            <w:r w:rsidR="003B53B2">
              <w:rPr>
                <w:sz w:val="28"/>
                <w:szCs w:val="28"/>
              </w:rPr>
              <w:t>і</w:t>
            </w:r>
            <w:r w:rsidRPr="004745AD">
              <w:rPr>
                <w:sz w:val="28"/>
                <w:szCs w:val="28"/>
              </w:rPr>
              <w:t xml:space="preserve"> перитон</w:t>
            </w:r>
            <w:r w:rsidR="003B53B2">
              <w:rPr>
                <w:sz w:val="28"/>
                <w:szCs w:val="28"/>
              </w:rPr>
              <w:t>і</w:t>
            </w:r>
            <w:r w:rsidRPr="004745AD">
              <w:rPr>
                <w:sz w:val="28"/>
                <w:szCs w:val="28"/>
              </w:rPr>
              <w:t>т</w:t>
            </w:r>
          </w:p>
        </w:tc>
        <w:tc>
          <w:tcPr>
            <w:tcW w:w="1701" w:type="dxa"/>
            <w:vAlign w:val="center"/>
          </w:tcPr>
          <w:p w:rsidR="00D02C88" w:rsidRPr="004745AD" w:rsidRDefault="00D02C88" w:rsidP="003B53B2">
            <w:pPr>
              <w:spacing w:line="360" w:lineRule="auto"/>
              <w:jc w:val="center"/>
              <w:rPr>
                <w:sz w:val="28"/>
                <w:szCs w:val="28"/>
              </w:rPr>
            </w:pPr>
          </w:p>
        </w:tc>
        <w:tc>
          <w:tcPr>
            <w:tcW w:w="1565" w:type="dxa"/>
            <w:vAlign w:val="center"/>
          </w:tcPr>
          <w:p w:rsidR="00D02C88" w:rsidRPr="004745AD" w:rsidRDefault="00D02C88" w:rsidP="003B53B2">
            <w:pPr>
              <w:spacing w:line="360" w:lineRule="auto"/>
              <w:jc w:val="center"/>
              <w:rPr>
                <w:sz w:val="28"/>
                <w:szCs w:val="28"/>
              </w:rPr>
            </w:pPr>
            <w:r w:rsidRPr="004745AD">
              <w:rPr>
                <w:sz w:val="28"/>
                <w:szCs w:val="28"/>
              </w:rPr>
              <w:t>1 (1)</w:t>
            </w:r>
          </w:p>
        </w:tc>
      </w:tr>
      <w:tr w:rsidR="00D02C88" w:rsidRPr="004745AD" w:rsidTr="003B53B2">
        <w:tc>
          <w:tcPr>
            <w:tcW w:w="709" w:type="dxa"/>
            <w:vAlign w:val="center"/>
          </w:tcPr>
          <w:p w:rsidR="00D02C88" w:rsidRPr="004745AD" w:rsidRDefault="00D02C88" w:rsidP="00D02C88">
            <w:pPr>
              <w:spacing w:line="360" w:lineRule="auto"/>
              <w:rPr>
                <w:sz w:val="28"/>
                <w:szCs w:val="28"/>
              </w:rPr>
            </w:pPr>
            <w:r w:rsidRPr="004745AD">
              <w:rPr>
                <w:sz w:val="28"/>
                <w:szCs w:val="28"/>
              </w:rPr>
              <w:t>9.</w:t>
            </w:r>
          </w:p>
        </w:tc>
        <w:tc>
          <w:tcPr>
            <w:tcW w:w="5954" w:type="dxa"/>
            <w:vAlign w:val="center"/>
          </w:tcPr>
          <w:p w:rsidR="00D02C88" w:rsidRPr="004745AD" w:rsidRDefault="00D02C88" w:rsidP="00581EF8">
            <w:pPr>
              <w:spacing w:line="360" w:lineRule="auto"/>
              <w:jc w:val="both"/>
              <w:rPr>
                <w:sz w:val="28"/>
                <w:szCs w:val="28"/>
              </w:rPr>
            </w:pPr>
            <w:r w:rsidRPr="004745AD">
              <w:rPr>
                <w:sz w:val="28"/>
                <w:szCs w:val="28"/>
              </w:rPr>
              <w:t>Не</w:t>
            </w:r>
            <w:r w:rsidR="00581EF8">
              <w:rPr>
                <w:sz w:val="28"/>
                <w:szCs w:val="28"/>
              </w:rPr>
              <w:t>спроможність</w:t>
            </w:r>
            <w:r w:rsidRPr="004745AD">
              <w:rPr>
                <w:sz w:val="28"/>
                <w:szCs w:val="28"/>
              </w:rPr>
              <w:t xml:space="preserve"> ку</w:t>
            </w:r>
            <w:r w:rsidR="00581EF8">
              <w:rPr>
                <w:sz w:val="28"/>
                <w:szCs w:val="28"/>
              </w:rPr>
              <w:t>кси</w:t>
            </w:r>
            <w:r w:rsidRPr="004745AD">
              <w:rPr>
                <w:sz w:val="28"/>
                <w:szCs w:val="28"/>
              </w:rPr>
              <w:t xml:space="preserve"> дуоденум</w:t>
            </w:r>
          </w:p>
        </w:tc>
        <w:tc>
          <w:tcPr>
            <w:tcW w:w="1701" w:type="dxa"/>
            <w:vAlign w:val="center"/>
          </w:tcPr>
          <w:p w:rsidR="00D02C88" w:rsidRPr="004745AD" w:rsidRDefault="00D02C88" w:rsidP="003B53B2">
            <w:pPr>
              <w:spacing w:line="360" w:lineRule="auto"/>
              <w:jc w:val="center"/>
              <w:rPr>
                <w:sz w:val="28"/>
                <w:szCs w:val="28"/>
              </w:rPr>
            </w:pPr>
            <w:r w:rsidRPr="004745AD">
              <w:rPr>
                <w:sz w:val="28"/>
                <w:szCs w:val="28"/>
              </w:rPr>
              <w:t>-</w:t>
            </w:r>
          </w:p>
        </w:tc>
        <w:tc>
          <w:tcPr>
            <w:tcW w:w="1565" w:type="dxa"/>
            <w:vAlign w:val="center"/>
          </w:tcPr>
          <w:p w:rsidR="00D02C88" w:rsidRPr="004745AD" w:rsidRDefault="00D02C88" w:rsidP="003B53B2">
            <w:pPr>
              <w:spacing w:line="360" w:lineRule="auto"/>
              <w:jc w:val="center"/>
              <w:rPr>
                <w:sz w:val="28"/>
                <w:szCs w:val="28"/>
              </w:rPr>
            </w:pPr>
            <w:r w:rsidRPr="004745AD">
              <w:rPr>
                <w:sz w:val="28"/>
                <w:szCs w:val="28"/>
              </w:rPr>
              <w:t>1</w:t>
            </w:r>
          </w:p>
        </w:tc>
      </w:tr>
      <w:tr w:rsidR="00D02C88" w:rsidRPr="004745AD" w:rsidTr="003B53B2">
        <w:tc>
          <w:tcPr>
            <w:tcW w:w="709" w:type="dxa"/>
            <w:vAlign w:val="center"/>
          </w:tcPr>
          <w:p w:rsidR="00D02C88" w:rsidRPr="004745AD" w:rsidRDefault="00D02C88" w:rsidP="00D02C88">
            <w:pPr>
              <w:spacing w:line="360" w:lineRule="auto"/>
              <w:rPr>
                <w:sz w:val="28"/>
                <w:szCs w:val="28"/>
              </w:rPr>
            </w:pPr>
            <w:r w:rsidRPr="004745AD">
              <w:rPr>
                <w:sz w:val="28"/>
                <w:szCs w:val="28"/>
              </w:rPr>
              <w:lastRenderedPageBreak/>
              <w:t>10.</w:t>
            </w:r>
          </w:p>
        </w:tc>
        <w:tc>
          <w:tcPr>
            <w:tcW w:w="5954" w:type="dxa"/>
            <w:vAlign w:val="center"/>
          </w:tcPr>
          <w:p w:rsidR="00D02C88" w:rsidRPr="004745AD" w:rsidRDefault="00D02C88" w:rsidP="00581EF8">
            <w:pPr>
              <w:spacing w:line="360" w:lineRule="auto"/>
              <w:jc w:val="both"/>
              <w:rPr>
                <w:sz w:val="28"/>
                <w:szCs w:val="28"/>
              </w:rPr>
            </w:pPr>
            <w:r w:rsidRPr="004745AD">
              <w:rPr>
                <w:sz w:val="28"/>
                <w:szCs w:val="28"/>
              </w:rPr>
              <w:t>П</w:t>
            </w:r>
            <w:r w:rsidR="00581EF8">
              <w:rPr>
                <w:sz w:val="28"/>
                <w:szCs w:val="28"/>
              </w:rPr>
              <w:t>і</w:t>
            </w:r>
            <w:r w:rsidRPr="004745AD">
              <w:rPr>
                <w:sz w:val="28"/>
                <w:szCs w:val="28"/>
              </w:rPr>
              <w:t>дд</w:t>
            </w:r>
            <w:r w:rsidR="00581EF8">
              <w:rPr>
                <w:sz w:val="28"/>
                <w:szCs w:val="28"/>
              </w:rPr>
              <w:t>і</w:t>
            </w:r>
            <w:r w:rsidRPr="004745AD">
              <w:rPr>
                <w:sz w:val="28"/>
                <w:szCs w:val="28"/>
              </w:rPr>
              <w:t>афрагмальн</w:t>
            </w:r>
            <w:r w:rsidR="00581EF8">
              <w:rPr>
                <w:sz w:val="28"/>
                <w:szCs w:val="28"/>
              </w:rPr>
              <w:t>и</w:t>
            </w:r>
            <w:r w:rsidRPr="004745AD">
              <w:rPr>
                <w:sz w:val="28"/>
                <w:szCs w:val="28"/>
              </w:rPr>
              <w:t>й абсцес</w:t>
            </w:r>
          </w:p>
        </w:tc>
        <w:tc>
          <w:tcPr>
            <w:tcW w:w="1701" w:type="dxa"/>
            <w:vAlign w:val="center"/>
          </w:tcPr>
          <w:p w:rsidR="00D02C88" w:rsidRPr="004745AD" w:rsidRDefault="00D02C88" w:rsidP="003B53B2">
            <w:pPr>
              <w:spacing w:line="360" w:lineRule="auto"/>
              <w:jc w:val="center"/>
              <w:rPr>
                <w:sz w:val="28"/>
                <w:szCs w:val="28"/>
              </w:rPr>
            </w:pPr>
            <w:r w:rsidRPr="004745AD">
              <w:rPr>
                <w:sz w:val="28"/>
                <w:szCs w:val="28"/>
              </w:rPr>
              <w:t>1</w:t>
            </w:r>
          </w:p>
        </w:tc>
        <w:tc>
          <w:tcPr>
            <w:tcW w:w="1565" w:type="dxa"/>
            <w:vAlign w:val="center"/>
          </w:tcPr>
          <w:p w:rsidR="00D02C88" w:rsidRPr="004745AD" w:rsidRDefault="00D02C88" w:rsidP="003B53B2">
            <w:pPr>
              <w:spacing w:line="360" w:lineRule="auto"/>
              <w:jc w:val="center"/>
              <w:rPr>
                <w:sz w:val="28"/>
                <w:szCs w:val="28"/>
              </w:rPr>
            </w:pPr>
            <w:r w:rsidRPr="004745AD">
              <w:rPr>
                <w:sz w:val="28"/>
                <w:szCs w:val="28"/>
              </w:rPr>
              <w:t>-</w:t>
            </w:r>
          </w:p>
        </w:tc>
      </w:tr>
      <w:tr w:rsidR="00D02C88" w:rsidRPr="004745AD" w:rsidTr="003B53B2">
        <w:tc>
          <w:tcPr>
            <w:tcW w:w="709" w:type="dxa"/>
            <w:vAlign w:val="center"/>
          </w:tcPr>
          <w:p w:rsidR="00D02C88" w:rsidRPr="004745AD" w:rsidRDefault="00D02C88" w:rsidP="00D02C88">
            <w:pPr>
              <w:spacing w:line="360" w:lineRule="auto"/>
              <w:rPr>
                <w:sz w:val="28"/>
                <w:szCs w:val="28"/>
              </w:rPr>
            </w:pPr>
          </w:p>
        </w:tc>
        <w:tc>
          <w:tcPr>
            <w:tcW w:w="5954" w:type="dxa"/>
            <w:vAlign w:val="center"/>
          </w:tcPr>
          <w:p w:rsidR="00D02C88" w:rsidRPr="004745AD" w:rsidRDefault="00D02C88" w:rsidP="00581EF8">
            <w:pPr>
              <w:spacing w:line="360" w:lineRule="auto"/>
              <w:jc w:val="both"/>
              <w:rPr>
                <w:sz w:val="28"/>
                <w:szCs w:val="28"/>
              </w:rPr>
            </w:pPr>
            <w:r w:rsidRPr="004745AD">
              <w:rPr>
                <w:sz w:val="28"/>
                <w:szCs w:val="28"/>
              </w:rPr>
              <w:t>ВС</w:t>
            </w:r>
            <w:r w:rsidR="00581EF8">
              <w:rPr>
                <w:sz w:val="28"/>
                <w:szCs w:val="28"/>
              </w:rPr>
              <w:t>ЬО</w:t>
            </w:r>
            <w:r w:rsidRPr="004745AD">
              <w:rPr>
                <w:sz w:val="28"/>
                <w:szCs w:val="28"/>
              </w:rPr>
              <w:t>ГО</w:t>
            </w:r>
          </w:p>
        </w:tc>
        <w:tc>
          <w:tcPr>
            <w:tcW w:w="1701" w:type="dxa"/>
            <w:vAlign w:val="center"/>
          </w:tcPr>
          <w:p w:rsidR="00D02C88" w:rsidRPr="004745AD" w:rsidRDefault="00D02C88" w:rsidP="003B53B2">
            <w:pPr>
              <w:spacing w:line="360" w:lineRule="auto"/>
              <w:jc w:val="center"/>
              <w:rPr>
                <w:sz w:val="28"/>
                <w:szCs w:val="28"/>
              </w:rPr>
            </w:pPr>
            <w:r w:rsidRPr="004745AD">
              <w:rPr>
                <w:sz w:val="28"/>
                <w:szCs w:val="28"/>
              </w:rPr>
              <w:t>7 (2)</w:t>
            </w:r>
          </w:p>
        </w:tc>
        <w:tc>
          <w:tcPr>
            <w:tcW w:w="1565" w:type="dxa"/>
            <w:vAlign w:val="center"/>
          </w:tcPr>
          <w:p w:rsidR="00D02C88" w:rsidRPr="004745AD" w:rsidRDefault="00D02C88" w:rsidP="003B53B2">
            <w:pPr>
              <w:spacing w:line="360" w:lineRule="auto"/>
              <w:jc w:val="center"/>
              <w:rPr>
                <w:sz w:val="28"/>
                <w:szCs w:val="28"/>
              </w:rPr>
            </w:pPr>
            <w:r w:rsidRPr="004745AD">
              <w:rPr>
                <w:sz w:val="28"/>
                <w:szCs w:val="28"/>
              </w:rPr>
              <w:t>6 (2)</w:t>
            </w:r>
          </w:p>
        </w:tc>
      </w:tr>
    </w:tbl>
    <w:p w:rsidR="00D02C88" w:rsidRPr="004745AD" w:rsidRDefault="00D02C88" w:rsidP="00D02C88">
      <w:pPr>
        <w:spacing w:line="360" w:lineRule="auto"/>
        <w:ind w:firstLine="708"/>
        <w:jc w:val="both"/>
        <w:rPr>
          <w:sz w:val="28"/>
          <w:szCs w:val="28"/>
        </w:rPr>
      </w:pPr>
      <w:r w:rsidRPr="004745AD">
        <w:rPr>
          <w:sz w:val="28"/>
          <w:szCs w:val="28"/>
        </w:rPr>
        <w:t>Прим</w:t>
      </w:r>
      <w:r w:rsidR="003B53B2">
        <w:rPr>
          <w:sz w:val="28"/>
          <w:szCs w:val="28"/>
        </w:rPr>
        <w:t>ітка</w:t>
      </w:r>
      <w:r w:rsidRPr="004745AD">
        <w:rPr>
          <w:sz w:val="28"/>
          <w:szCs w:val="28"/>
        </w:rPr>
        <w:t xml:space="preserve"> – в </w:t>
      </w:r>
      <w:r w:rsidR="003B53B2">
        <w:rPr>
          <w:sz w:val="28"/>
          <w:szCs w:val="28"/>
        </w:rPr>
        <w:t>дужкахвказані</w:t>
      </w:r>
      <w:r w:rsidRPr="004745AD">
        <w:rPr>
          <w:sz w:val="28"/>
          <w:szCs w:val="28"/>
        </w:rPr>
        <w:t xml:space="preserve"> летальн</w:t>
      </w:r>
      <w:r w:rsidR="003B53B2">
        <w:rPr>
          <w:sz w:val="28"/>
          <w:szCs w:val="28"/>
        </w:rPr>
        <w:t>інаслідки</w:t>
      </w:r>
      <w:r w:rsidRPr="004745AD">
        <w:rPr>
          <w:sz w:val="28"/>
          <w:szCs w:val="28"/>
        </w:rPr>
        <w:t>.</w:t>
      </w:r>
    </w:p>
    <w:p w:rsidR="00D02C88" w:rsidRPr="004745AD" w:rsidRDefault="00D02C88" w:rsidP="00D02C88">
      <w:pPr>
        <w:spacing w:line="360" w:lineRule="auto"/>
        <w:ind w:firstLine="708"/>
        <w:jc w:val="both"/>
        <w:rPr>
          <w:sz w:val="28"/>
          <w:szCs w:val="28"/>
        </w:rPr>
      </w:pPr>
    </w:p>
    <w:p w:rsidR="00D02C88" w:rsidRDefault="00581EF8" w:rsidP="00D02C88">
      <w:pPr>
        <w:tabs>
          <w:tab w:val="left" w:pos="996"/>
        </w:tabs>
        <w:spacing w:line="360" w:lineRule="auto"/>
        <w:ind w:left="-567" w:firstLine="709"/>
        <w:jc w:val="both"/>
        <w:rPr>
          <w:sz w:val="28"/>
          <w:szCs w:val="28"/>
        </w:rPr>
      </w:pPr>
      <w:r w:rsidRPr="00581EF8">
        <w:rPr>
          <w:sz w:val="28"/>
          <w:szCs w:val="28"/>
        </w:rPr>
        <w:t>З 18 хворих, яким виконана комбінована гастректомія з гастропласт</w:t>
      </w:r>
      <w:r>
        <w:rPr>
          <w:sz w:val="28"/>
          <w:szCs w:val="28"/>
        </w:rPr>
        <w:t xml:space="preserve">икою </w:t>
      </w:r>
      <w:r w:rsidRPr="00581EF8">
        <w:rPr>
          <w:sz w:val="28"/>
          <w:szCs w:val="28"/>
        </w:rPr>
        <w:t>ілеоцекальни</w:t>
      </w:r>
      <w:r>
        <w:rPr>
          <w:sz w:val="28"/>
          <w:szCs w:val="28"/>
        </w:rPr>
        <w:t>м</w:t>
      </w:r>
      <w:r w:rsidRPr="00581EF8">
        <w:rPr>
          <w:sz w:val="28"/>
          <w:szCs w:val="28"/>
        </w:rPr>
        <w:t xml:space="preserve"> сегментом (основна група) ранні </w:t>
      </w:r>
      <w:r>
        <w:rPr>
          <w:sz w:val="28"/>
          <w:szCs w:val="28"/>
        </w:rPr>
        <w:t xml:space="preserve">післяопераційні </w:t>
      </w:r>
      <w:r w:rsidRPr="00581EF8">
        <w:rPr>
          <w:sz w:val="28"/>
          <w:szCs w:val="28"/>
        </w:rPr>
        <w:t xml:space="preserve">ускладнення виникли у 7 (38,8%) хворих. У групі порівняння ускладнення виникли у 6 (30,0%) хворих. В основній групі процентне співвідношення ускладнень трохи вище, ніж в групі порівняння, що, </w:t>
      </w:r>
      <w:r>
        <w:rPr>
          <w:sz w:val="28"/>
          <w:szCs w:val="28"/>
        </w:rPr>
        <w:t xml:space="preserve">на наш погляд, пояснюється збільшенням обсягу оперативних </w:t>
      </w:r>
      <w:r w:rsidR="00262E4D">
        <w:rPr>
          <w:sz w:val="28"/>
          <w:szCs w:val="28"/>
        </w:rPr>
        <w:t>у</w:t>
      </w:r>
      <w:r>
        <w:rPr>
          <w:sz w:val="28"/>
          <w:szCs w:val="28"/>
        </w:rPr>
        <w:t>тручань. До того ж ускладнення післяопераційного періоду ми спостерігали лише у хворих, яким були виконані</w:t>
      </w:r>
      <w:r w:rsidR="00645CAB">
        <w:rPr>
          <w:sz w:val="28"/>
          <w:szCs w:val="28"/>
        </w:rPr>
        <w:t xml:space="preserve"> мультивісцеральні резекції на етапі освоєння методики гастропластики ілеоцекальним сегментом. В серії із 8 комбінованих гастректомій з правобічною геміколектомією </w:t>
      </w:r>
      <w:r w:rsidR="00262E4D">
        <w:rPr>
          <w:sz w:val="28"/>
          <w:szCs w:val="28"/>
        </w:rPr>
        <w:t>і</w:t>
      </w:r>
      <w:r w:rsidR="00645CAB">
        <w:rPr>
          <w:sz w:val="28"/>
          <w:szCs w:val="28"/>
        </w:rPr>
        <w:t xml:space="preserve">з збереженням ілеоцекального сегмента </w:t>
      </w:r>
      <w:r w:rsidR="00262E4D">
        <w:rPr>
          <w:sz w:val="28"/>
          <w:szCs w:val="28"/>
        </w:rPr>
        <w:t>та</w:t>
      </w:r>
      <w:r w:rsidR="00645CAB">
        <w:rPr>
          <w:sz w:val="28"/>
          <w:szCs w:val="28"/>
        </w:rPr>
        <w:t xml:space="preserve"> подальш</w:t>
      </w:r>
      <w:r w:rsidR="00262E4D">
        <w:rPr>
          <w:sz w:val="28"/>
          <w:szCs w:val="28"/>
        </w:rPr>
        <w:t>им виконанням</w:t>
      </w:r>
      <w:r w:rsidR="00645CAB">
        <w:rPr>
          <w:sz w:val="28"/>
          <w:szCs w:val="28"/>
        </w:rPr>
        <w:t xml:space="preserve"> ілеоцекально</w:t>
      </w:r>
      <w:r w:rsidR="00262E4D">
        <w:rPr>
          <w:sz w:val="28"/>
          <w:szCs w:val="28"/>
        </w:rPr>
        <w:t>ї</w:t>
      </w:r>
      <w:r w:rsidR="00645CAB">
        <w:rPr>
          <w:sz w:val="28"/>
          <w:szCs w:val="28"/>
        </w:rPr>
        <w:t xml:space="preserve"> гастропластик</w:t>
      </w:r>
      <w:r w:rsidR="00262E4D">
        <w:rPr>
          <w:sz w:val="28"/>
          <w:szCs w:val="28"/>
        </w:rPr>
        <w:t xml:space="preserve">ипісляопераційних </w:t>
      </w:r>
      <w:r w:rsidR="00645CAB">
        <w:rPr>
          <w:sz w:val="28"/>
          <w:szCs w:val="28"/>
        </w:rPr>
        <w:t xml:space="preserve">ускладнень ми не спостерігали. </w:t>
      </w:r>
    </w:p>
    <w:p w:rsidR="00645CAB" w:rsidRDefault="00262E4D" w:rsidP="00D02C88">
      <w:pPr>
        <w:tabs>
          <w:tab w:val="left" w:pos="996"/>
        </w:tabs>
        <w:spacing w:line="360" w:lineRule="auto"/>
        <w:ind w:left="-567" w:firstLine="709"/>
        <w:jc w:val="both"/>
        <w:rPr>
          <w:sz w:val="28"/>
          <w:szCs w:val="28"/>
        </w:rPr>
      </w:pPr>
      <w:r>
        <w:rPr>
          <w:sz w:val="28"/>
          <w:szCs w:val="28"/>
        </w:rPr>
        <w:t>В</w:t>
      </w:r>
      <w:r w:rsidR="00645CAB" w:rsidRPr="00645CAB">
        <w:rPr>
          <w:sz w:val="28"/>
          <w:szCs w:val="28"/>
        </w:rPr>
        <w:t xml:space="preserve"> ранньому післяопераційному періоді померло 2 (11,1%) хворих основної групи і 2 (10,0%) - групи порівняння. Причин</w:t>
      </w:r>
      <w:r w:rsidR="00645CAB">
        <w:rPr>
          <w:sz w:val="28"/>
          <w:szCs w:val="28"/>
        </w:rPr>
        <w:t>ами</w:t>
      </w:r>
      <w:r w:rsidR="00645CAB" w:rsidRPr="00645CAB">
        <w:rPr>
          <w:sz w:val="28"/>
          <w:szCs w:val="28"/>
        </w:rPr>
        <w:t xml:space="preserve"> летальн</w:t>
      </w:r>
      <w:r w:rsidR="00645CAB">
        <w:rPr>
          <w:sz w:val="28"/>
          <w:szCs w:val="28"/>
        </w:rPr>
        <w:t>ихнаслідків</w:t>
      </w:r>
      <w:r w:rsidR="00645CAB" w:rsidRPr="00645CAB">
        <w:rPr>
          <w:sz w:val="28"/>
          <w:szCs w:val="28"/>
        </w:rPr>
        <w:t xml:space="preserve"> стал</w:t>
      </w:r>
      <w:r w:rsidR="00645CAB">
        <w:rPr>
          <w:sz w:val="28"/>
          <w:szCs w:val="28"/>
        </w:rPr>
        <w:t>и</w:t>
      </w:r>
      <w:r w:rsidR="00645CAB" w:rsidRPr="00645CAB">
        <w:rPr>
          <w:sz w:val="28"/>
          <w:szCs w:val="28"/>
        </w:rPr>
        <w:t xml:space="preserve"> неспроможність шийного езофагоілеоанастомоз</w:t>
      </w:r>
      <w:r>
        <w:rPr>
          <w:sz w:val="28"/>
          <w:szCs w:val="28"/>
        </w:rPr>
        <w:t>у</w:t>
      </w:r>
      <w:r w:rsidR="00645CAB" w:rsidRPr="00645CAB">
        <w:rPr>
          <w:sz w:val="28"/>
          <w:szCs w:val="28"/>
        </w:rPr>
        <w:t xml:space="preserve"> у хворого після </w:t>
      </w:r>
      <w:r w:rsidR="00483D97">
        <w:rPr>
          <w:sz w:val="28"/>
          <w:szCs w:val="28"/>
        </w:rPr>
        <w:t>комбінованої гастректомії</w:t>
      </w:r>
      <w:r w:rsidR="00645CAB" w:rsidRPr="00645CAB">
        <w:rPr>
          <w:sz w:val="28"/>
          <w:szCs w:val="28"/>
        </w:rPr>
        <w:t xml:space="preserve"> з екстирпацією стравоходу і пластикою ілеоцекальни</w:t>
      </w:r>
      <w:r w:rsidR="00483D97">
        <w:rPr>
          <w:sz w:val="28"/>
          <w:szCs w:val="28"/>
        </w:rPr>
        <w:t>м</w:t>
      </w:r>
      <w:r w:rsidR="00645CAB" w:rsidRPr="00645CAB">
        <w:rPr>
          <w:sz w:val="28"/>
          <w:szCs w:val="28"/>
        </w:rPr>
        <w:t xml:space="preserve"> сегментом, що розвинулася на </w:t>
      </w:r>
      <w:r w:rsidR="00483D97">
        <w:rPr>
          <w:sz w:val="28"/>
          <w:szCs w:val="28"/>
        </w:rPr>
        <w:t>5</w:t>
      </w:r>
      <w:r w:rsidR="00645CAB" w:rsidRPr="00645CAB">
        <w:rPr>
          <w:sz w:val="28"/>
          <w:szCs w:val="28"/>
        </w:rPr>
        <w:t xml:space="preserve"> добу після операції. Неспроможність привела до формування </w:t>
      </w:r>
      <w:r w:rsidR="00483D97">
        <w:rPr>
          <w:sz w:val="28"/>
          <w:szCs w:val="28"/>
        </w:rPr>
        <w:t>стравохідно</w:t>
      </w:r>
      <w:r w:rsidR="00645CAB" w:rsidRPr="00645CAB">
        <w:rPr>
          <w:sz w:val="28"/>
          <w:szCs w:val="28"/>
        </w:rPr>
        <w:t>трахеально</w:t>
      </w:r>
      <w:r w:rsidR="00483D97">
        <w:rPr>
          <w:sz w:val="28"/>
          <w:szCs w:val="28"/>
        </w:rPr>
        <w:t xml:space="preserve">їнориці, </w:t>
      </w:r>
      <w:r w:rsidR="00645CAB" w:rsidRPr="00645CAB">
        <w:rPr>
          <w:sz w:val="28"/>
          <w:szCs w:val="28"/>
        </w:rPr>
        <w:t>дво</w:t>
      </w:r>
      <w:r w:rsidR="00483D97">
        <w:rPr>
          <w:sz w:val="28"/>
          <w:szCs w:val="28"/>
        </w:rPr>
        <w:t>бічної</w:t>
      </w:r>
      <w:r w:rsidR="00645CAB" w:rsidRPr="00645CAB">
        <w:rPr>
          <w:sz w:val="28"/>
          <w:szCs w:val="28"/>
        </w:rPr>
        <w:t xml:space="preserve"> пневмонії і плевриту. Ще 1 хворий основної групи після комбінованої </w:t>
      </w:r>
      <w:r w:rsidR="00483D97">
        <w:rPr>
          <w:sz w:val="28"/>
          <w:szCs w:val="28"/>
        </w:rPr>
        <w:t>гастректомії</w:t>
      </w:r>
      <w:r w:rsidR="00645CAB" w:rsidRPr="00645CAB">
        <w:rPr>
          <w:sz w:val="28"/>
          <w:szCs w:val="28"/>
        </w:rPr>
        <w:t xml:space="preserve"> і резекції стравоходу (середньогрудного відділу) помер від </w:t>
      </w:r>
      <w:r w:rsidR="00483D97">
        <w:rPr>
          <w:sz w:val="28"/>
          <w:szCs w:val="28"/>
        </w:rPr>
        <w:t>гострої серцевої недостатності</w:t>
      </w:r>
      <w:r w:rsidR="00645CAB" w:rsidRPr="00645CAB">
        <w:rPr>
          <w:sz w:val="28"/>
          <w:szCs w:val="28"/>
        </w:rPr>
        <w:t xml:space="preserve">. </w:t>
      </w:r>
      <w:r>
        <w:rPr>
          <w:sz w:val="28"/>
          <w:szCs w:val="28"/>
        </w:rPr>
        <w:t>В</w:t>
      </w:r>
      <w:r w:rsidR="00645CAB" w:rsidRPr="00645CAB">
        <w:rPr>
          <w:sz w:val="28"/>
          <w:szCs w:val="28"/>
        </w:rPr>
        <w:t xml:space="preserve"> групі порівняння у 1 хворого після комбінованої резекції шлунка з ПДР і резекцією гепатодуоденальной зв'язки розвинувся тромбоз ворітної вени, внаслідок поліорганної недостатності хворий помер. Ще у 1 хворого розвинувся панкреонекроз кукси підшлункової залози </w:t>
      </w:r>
      <w:r w:rsidR="00483D97">
        <w:rPr>
          <w:sz w:val="28"/>
          <w:szCs w:val="28"/>
        </w:rPr>
        <w:t>і</w:t>
      </w:r>
      <w:r w:rsidR="00FC7D28">
        <w:rPr>
          <w:sz w:val="28"/>
          <w:szCs w:val="28"/>
        </w:rPr>
        <w:t>з</w:t>
      </w:r>
      <w:r w:rsidR="00483D97">
        <w:rPr>
          <w:sz w:val="28"/>
          <w:szCs w:val="28"/>
        </w:rPr>
        <w:t xml:space="preserve">розвитком в подальшому </w:t>
      </w:r>
      <w:r w:rsidR="00645CAB" w:rsidRPr="00645CAB">
        <w:rPr>
          <w:sz w:val="28"/>
          <w:szCs w:val="28"/>
        </w:rPr>
        <w:t>розлито</w:t>
      </w:r>
      <w:r w:rsidR="00483D97">
        <w:rPr>
          <w:sz w:val="28"/>
          <w:szCs w:val="28"/>
        </w:rPr>
        <w:t>го</w:t>
      </w:r>
      <w:r w:rsidR="00645CAB" w:rsidRPr="00645CAB">
        <w:rPr>
          <w:sz w:val="28"/>
          <w:szCs w:val="28"/>
        </w:rPr>
        <w:t xml:space="preserve"> фібринозно-гнійн</w:t>
      </w:r>
      <w:r w:rsidR="00483D97">
        <w:rPr>
          <w:sz w:val="28"/>
          <w:szCs w:val="28"/>
        </w:rPr>
        <w:t>ого</w:t>
      </w:r>
      <w:r w:rsidR="00645CAB" w:rsidRPr="00645CAB">
        <w:rPr>
          <w:sz w:val="28"/>
          <w:szCs w:val="28"/>
        </w:rPr>
        <w:t xml:space="preserve"> перитоніт</w:t>
      </w:r>
      <w:r w:rsidR="00483D97">
        <w:rPr>
          <w:sz w:val="28"/>
          <w:szCs w:val="28"/>
        </w:rPr>
        <w:t>у</w:t>
      </w:r>
      <w:r w:rsidR="00645CAB" w:rsidRPr="00645CAB">
        <w:rPr>
          <w:sz w:val="28"/>
          <w:szCs w:val="28"/>
        </w:rPr>
        <w:t>.</w:t>
      </w:r>
    </w:p>
    <w:p w:rsidR="00D02C88" w:rsidRPr="004745AD" w:rsidRDefault="00D02C88" w:rsidP="00D02C88">
      <w:pPr>
        <w:tabs>
          <w:tab w:val="left" w:pos="996"/>
        </w:tabs>
        <w:spacing w:line="360" w:lineRule="auto"/>
        <w:ind w:left="-567" w:firstLine="709"/>
        <w:jc w:val="both"/>
        <w:rPr>
          <w:sz w:val="28"/>
          <w:szCs w:val="28"/>
        </w:rPr>
      </w:pPr>
      <w:r w:rsidRPr="004745AD">
        <w:rPr>
          <w:sz w:val="28"/>
          <w:szCs w:val="28"/>
        </w:rPr>
        <w:t xml:space="preserve">В </w:t>
      </w:r>
      <w:r w:rsidR="00483D97">
        <w:rPr>
          <w:sz w:val="28"/>
          <w:szCs w:val="28"/>
        </w:rPr>
        <w:t>термінивід</w:t>
      </w:r>
      <w:r w:rsidRPr="004745AD">
        <w:rPr>
          <w:sz w:val="28"/>
          <w:szCs w:val="28"/>
        </w:rPr>
        <w:t xml:space="preserve"> 1 м</w:t>
      </w:r>
      <w:r w:rsidR="00483D97">
        <w:rPr>
          <w:sz w:val="28"/>
          <w:szCs w:val="28"/>
        </w:rPr>
        <w:t>ісяця</w:t>
      </w:r>
      <w:r w:rsidRPr="004745AD">
        <w:rPr>
          <w:sz w:val="28"/>
          <w:szCs w:val="28"/>
        </w:rPr>
        <w:t xml:space="preserve"> до 24 м</w:t>
      </w:r>
      <w:r w:rsidR="00483D97">
        <w:rPr>
          <w:sz w:val="28"/>
          <w:szCs w:val="28"/>
        </w:rPr>
        <w:t>ісяцівнами вивчено</w:t>
      </w:r>
      <w:r w:rsidRPr="004745AD">
        <w:rPr>
          <w:sz w:val="28"/>
          <w:szCs w:val="28"/>
        </w:rPr>
        <w:t xml:space="preserve"> с</w:t>
      </w:r>
      <w:r w:rsidR="00483D97">
        <w:rPr>
          <w:sz w:val="28"/>
          <w:szCs w:val="28"/>
        </w:rPr>
        <w:t>тан</w:t>
      </w:r>
      <w:r w:rsidRPr="004745AD">
        <w:rPr>
          <w:sz w:val="28"/>
          <w:szCs w:val="28"/>
        </w:rPr>
        <w:t xml:space="preserve"> б</w:t>
      </w:r>
      <w:r w:rsidR="00483D97">
        <w:rPr>
          <w:sz w:val="28"/>
          <w:szCs w:val="28"/>
        </w:rPr>
        <w:t>і</w:t>
      </w:r>
      <w:r w:rsidRPr="004745AD">
        <w:rPr>
          <w:sz w:val="28"/>
          <w:szCs w:val="28"/>
        </w:rPr>
        <w:t xml:space="preserve">лкового </w:t>
      </w:r>
      <w:r w:rsidR="00FC7D28">
        <w:rPr>
          <w:sz w:val="28"/>
          <w:szCs w:val="28"/>
        </w:rPr>
        <w:t xml:space="preserve">та </w:t>
      </w:r>
      <w:r w:rsidR="00483D97">
        <w:rPr>
          <w:sz w:val="28"/>
          <w:szCs w:val="28"/>
        </w:rPr>
        <w:t>ліпідного</w:t>
      </w:r>
      <w:r w:rsidRPr="004745AD">
        <w:rPr>
          <w:sz w:val="28"/>
          <w:szCs w:val="28"/>
        </w:rPr>
        <w:t xml:space="preserve"> обм</w:t>
      </w:r>
      <w:r w:rsidR="00483D97">
        <w:rPr>
          <w:sz w:val="28"/>
          <w:szCs w:val="28"/>
        </w:rPr>
        <w:t>іну</w:t>
      </w:r>
      <w:r w:rsidR="00FC7D28">
        <w:rPr>
          <w:sz w:val="28"/>
          <w:szCs w:val="28"/>
        </w:rPr>
        <w:t>в</w:t>
      </w:r>
      <w:r w:rsidR="00483D97">
        <w:rPr>
          <w:sz w:val="28"/>
          <w:szCs w:val="28"/>
        </w:rPr>
        <w:t>хворих</w:t>
      </w:r>
      <w:r w:rsidRPr="004745AD">
        <w:rPr>
          <w:sz w:val="28"/>
          <w:szCs w:val="28"/>
        </w:rPr>
        <w:t xml:space="preserve"> об</w:t>
      </w:r>
      <w:r w:rsidR="00483D97">
        <w:rPr>
          <w:sz w:val="28"/>
          <w:szCs w:val="28"/>
        </w:rPr>
        <w:t>ох</w:t>
      </w:r>
      <w:r w:rsidRPr="004745AD">
        <w:rPr>
          <w:sz w:val="28"/>
          <w:szCs w:val="28"/>
        </w:rPr>
        <w:t xml:space="preserve"> груп, данн</w:t>
      </w:r>
      <w:r w:rsidR="00483D97">
        <w:rPr>
          <w:sz w:val="28"/>
          <w:szCs w:val="28"/>
        </w:rPr>
        <w:t>і</w:t>
      </w:r>
      <w:r w:rsidRPr="004745AD">
        <w:rPr>
          <w:sz w:val="28"/>
          <w:szCs w:val="28"/>
        </w:rPr>
        <w:t xml:space="preserve"> представлен</w:t>
      </w:r>
      <w:r w:rsidR="00483D97">
        <w:rPr>
          <w:sz w:val="28"/>
          <w:szCs w:val="28"/>
        </w:rPr>
        <w:t>і</w:t>
      </w:r>
      <w:r w:rsidRPr="004745AD">
        <w:rPr>
          <w:sz w:val="28"/>
          <w:szCs w:val="28"/>
        </w:rPr>
        <w:t xml:space="preserve"> в табл. </w:t>
      </w:r>
      <w:r w:rsidR="00483D97">
        <w:rPr>
          <w:sz w:val="28"/>
          <w:szCs w:val="28"/>
        </w:rPr>
        <w:t>5.5.</w:t>
      </w:r>
      <w:r w:rsidRPr="004745AD">
        <w:rPr>
          <w:sz w:val="28"/>
          <w:szCs w:val="28"/>
        </w:rPr>
        <w:t>6.</w:t>
      </w:r>
    </w:p>
    <w:p w:rsidR="00D02C88" w:rsidRPr="004745AD" w:rsidRDefault="00D02C88" w:rsidP="00D02C88">
      <w:pPr>
        <w:spacing w:line="360" w:lineRule="auto"/>
        <w:ind w:firstLine="708"/>
        <w:jc w:val="right"/>
        <w:rPr>
          <w:sz w:val="28"/>
          <w:szCs w:val="28"/>
        </w:rPr>
      </w:pPr>
      <w:r w:rsidRPr="004745AD">
        <w:rPr>
          <w:sz w:val="28"/>
          <w:szCs w:val="28"/>
        </w:rPr>
        <w:lastRenderedPageBreak/>
        <w:t>Таблиц</w:t>
      </w:r>
      <w:r w:rsidR="00483D97">
        <w:rPr>
          <w:sz w:val="28"/>
          <w:szCs w:val="28"/>
        </w:rPr>
        <w:t>я5.5.</w:t>
      </w:r>
      <w:r w:rsidRPr="004745AD">
        <w:rPr>
          <w:sz w:val="28"/>
          <w:szCs w:val="28"/>
        </w:rPr>
        <w:t>6</w:t>
      </w:r>
      <w:r w:rsidR="00483D97">
        <w:rPr>
          <w:sz w:val="28"/>
          <w:szCs w:val="28"/>
        </w:rPr>
        <w:t>.</w:t>
      </w:r>
    </w:p>
    <w:p w:rsidR="00D02C88" w:rsidRPr="004745AD" w:rsidRDefault="00D02C88" w:rsidP="001B57DB">
      <w:pPr>
        <w:spacing w:line="276" w:lineRule="auto"/>
        <w:ind w:firstLine="708"/>
        <w:jc w:val="right"/>
        <w:rPr>
          <w:sz w:val="28"/>
          <w:szCs w:val="28"/>
        </w:rPr>
      </w:pPr>
      <w:r w:rsidRPr="004745AD">
        <w:rPr>
          <w:sz w:val="28"/>
          <w:szCs w:val="28"/>
        </w:rPr>
        <w:t>Показ</w:t>
      </w:r>
      <w:r w:rsidR="001B57DB">
        <w:rPr>
          <w:sz w:val="28"/>
          <w:szCs w:val="28"/>
        </w:rPr>
        <w:t>ники</w:t>
      </w:r>
      <w:r w:rsidRPr="004745AD">
        <w:rPr>
          <w:sz w:val="28"/>
          <w:szCs w:val="28"/>
        </w:rPr>
        <w:t xml:space="preserve"> б</w:t>
      </w:r>
      <w:r w:rsidR="001B57DB">
        <w:rPr>
          <w:sz w:val="28"/>
          <w:szCs w:val="28"/>
        </w:rPr>
        <w:t>і</w:t>
      </w:r>
      <w:r w:rsidRPr="004745AD">
        <w:rPr>
          <w:sz w:val="28"/>
          <w:szCs w:val="28"/>
        </w:rPr>
        <w:t xml:space="preserve">лкового </w:t>
      </w:r>
      <w:r w:rsidR="001B57DB">
        <w:rPr>
          <w:sz w:val="28"/>
          <w:szCs w:val="28"/>
        </w:rPr>
        <w:t>і</w:t>
      </w:r>
      <w:r w:rsidRPr="004745AD">
        <w:rPr>
          <w:sz w:val="28"/>
          <w:szCs w:val="28"/>
        </w:rPr>
        <w:t xml:space="preserve"> л</w:t>
      </w:r>
      <w:r w:rsidR="001B57DB">
        <w:rPr>
          <w:sz w:val="28"/>
          <w:szCs w:val="28"/>
        </w:rPr>
        <w:t>і</w:t>
      </w:r>
      <w:r w:rsidRPr="004745AD">
        <w:rPr>
          <w:sz w:val="28"/>
          <w:szCs w:val="28"/>
        </w:rPr>
        <w:t>п</w:t>
      </w:r>
      <w:r w:rsidR="001B57DB">
        <w:rPr>
          <w:sz w:val="28"/>
          <w:szCs w:val="28"/>
        </w:rPr>
        <w:t>і</w:t>
      </w:r>
      <w:r w:rsidRPr="004745AD">
        <w:rPr>
          <w:sz w:val="28"/>
          <w:szCs w:val="28"/>
        </w:rPr>
        <w:t>дного проф</w:t>
      </w:r>
      <w:r w:rsidR="001B57DB">
        <w:rPr>
          <w:sz w:val="28"/>
          <w:szCs w:val="28"/>
        </w:rPr>
        <w:t>іл</w:t>
      </w:r>
      <w:r w:rsidR="00FB51E1">
        <w:rPr>
          <w:sz w:val="28"/>
          <w:szCs w:val="28"/>
        </w:rPr>
        <w:t>ю</w:t>
      </w:r>
      <w:r w:rsidRPr="004745AD">
        <w:rPr>
          <w:sz w:val="28"/>
          <w:szCs w:val="28"/>
        </w:rPr>
        <w:t xml:space="preserve"> у </w:t>
      </w:r>
      <w:r w:rsidR="001B57DB">
        <w:rPr>
          <w:sz w:val="28"/>
          <w:szCs w:val="28"/>
        </w:rPr>
        <w:t>хворих</w:t>
      </w:r>
      <w:r w:rsidRPr="004745AD">
        <w:rPr>
          <w:sz w:val="28"/>
          <w:szCs w:val="28"/>
        </w:rPr>
        <w:t xml:space="preserve"> об</w:t>
      </w:r>
      <w:r w:rsidR="001B57DB">
        <w:rPr>
          <w:sz w:val="28"/>
          <w:szCs w:val="28"/>
        </w:rPr>
        <w:t>о</w:t>
      </w:r>
      <w:r w:rsidRPr="004745AD">
        <w:rPr>
          <w:sz w:val="28"/>
          <w:szCs w:val="28"/>
        </w:rPr>
        <w:t>х груп</w:t>
      </w:r>
    </w:p>
    <w:tbl>
      <w:tblPr>
        <w:tblStyle w:val="af5"/>
        <w:tblW w:w="9775" w:type="dxa"/>
        <w:jc w:val="center"/>
        <w:tblLook w:val="04A0"/>
      </w:tblPr>
      <w:tblGrid>
        <w:gridCol w:w="2918"/>
        <w:gridCol w:w="977"/>
        <w:gridCol w:w="860"/>
        <w:gridCol w:w="720"/>
        <w:gridCol w:w="860"/>
        <w:gridCol w:w="860"/>
        <w:gridCol w:w="860"/>
        <w:gridCol w:w="860"/>
        <w:gridCol w:w="860"/>
      </w:tblGrid>
      <w:tr w:rsidR="001B57DB" w:rsidRPr="004745AD" w:rsidTr="00471DD7">
        <w:trPr>
          <w:trHeight w:val="360"/>
          <w:jc w:val="center"/>
        </w:trPr>
        <w:tc>
          <w:tcPr>
            <w:tcW w:w="2924" w:type="dxa"/>
            <w:vMerge w:val="restart"/>
            <w:vAlign w:val="center"/>
          </w:tcPr>
          <w:p w:rsidR="00D02C88" w:rsidRPr="004745AD" w:rsidRDefault="00D02C88" w:rsidP="00FB51E1">
            <w:pPr>
              <w:spacing w:line="276" w:lineRule="auto"/>
              <w:jc w:val="center"/>
              <w:rPr>
                <w:sz w:val="28"/>
                <w:szCs w:val="28"/>
              </w:rPr>
            </w:pPr>
            <w:r w:rsidRPr="004745AD">
              <w:rPr>
                <w:sz w:val="28"/>
                <w:szCs w:val="28"/>
              </w:rPr>
              <w:t>Показ</w:t>
            </w:r>
            <w:r w:rsidR="00FB51E1">
              <w:rPr>
                <w:sz w:val="28"/>
                <w:szCs w:val="28"/>
              </w:rPr>
              <w:t>ник</w:t>
            </w:r>
          </w:p>
        </w:tc>
        <w:tc>
          <w:tcPr>
            <w:tcW w:w="3415" w:type="dxa"/>
            <w:gridSpan w:val="4"/>
            <w:vAlign w:val="center"/>
          </w:tcPr>
          <w:p w:rsidR="00D02C88" w:rsidRPr="004745AD" w:rsidRDefault="00D02C88" w:rsidP="001B57DB">
            <w:pPr>
              <w:spacing w:line="276" w:lineRule="auto"/>
              <w:jc w:val="center"/>
              <w:rPr>
                <w:sz w:val="28"/>
                <w:szCs w:val="28"/>
              </w:rPr>
            </w:pPr>
            <w:r w:rsidRPr="004745AD">
              <w:rPr>
                <w:sz w:val="28"/>
                <w:szCs w:val="28"/>
              </w:rPr>
              <w:t>Основна група</w:t>
            </w:r>
          </w:p>
        </w:tc>
        <w:tc>
          <w:tcPr>
            <w:tcW w:w="3435" w:type="dxa"/>
            <w:gridSpan w:val="4"/>
            <w:vAlign w:val="center"/>
          </w:tcPr>
          <w:p w:rsidR="00D02C88" w:rsidRPr="004745AD" w:rsidRDefault="00D02C88" w:rsidP="001B57DB">
            <w:pPr>
              <w:spacing w:line="276" w:lineRule="auto"/>
              <w:jc w:val="center"/>
              <w:rPr>
                <w:sz w:val="28"/>
                <w:szCs w:val="28"/>
              </w:rPr>
            </w:pPr>
            <w:r w:rsidRPr="004745AD">
              <w:rPr>
                <w:sz w:val="28"/>
                <w:szCs w:val="28"/>
              </w:rPr>
              <w:t xml:space="preserve">Група </w:t>
            </w:r>
            <w:r w:rsidR="001B57DB">
              <w:rPr>
                <w:sz w:val="28"/>
                <w:szCs w:val="28"/>
              </w:rPr>
              <w:t>порівняння</w:t>
            </w:r>
          </w:p>
        </w:tc>
      </w:tr>
      <w:tr w:rsidR="001B57DB" w:rsidRPr="004745AD" w:rsidTr="00471DD7">
        <w:trPr>
          <w:trHeight w:val="144"/>
          <w:jc w:val="center"/>
        </w:trPr>
        <w:tc>
          <w:tcPr>
            <w:tcW w:w="2924" w:type="dxa"/>
            <w:vMerge/>
            <w:vAlign w:val="center"/>
          </w:tcPr>
          <w:p w:rsidR="00D02C88" w:rsidRPr="004745AD" w:rsidRDefault="00D02C88" w:rsidP="001B57DB">
            <w:pPr>
              <w:spacing w:line="276" w:lineRule="auto"/>
              <w:rPr>
                <w:sz w:val="28"/>
                <w:szCs w:val="28"/>
              </w:rPr>
            </w:pPr>
          </w:p>
        </w:tc>
        <w:tc>
          <w:tcPr>
            <w:tcW w:w="3415" w:type="dxa"/>
            <w:gridSpan w:val="4"/>
            <w:vAlign w:val="center"/>
          </w:tcPr>
          <w:p w:rsidR="00D02C88" w:rsidRPr="004745AD" w:rsidRDefault="001B57DB" w:rsidP="001B57DB">
            <w:pPr>
              <w:spacing w:line="276" w:lineRule="auto"/>
              <w:jc w:val="center"/>
              <w:rPr>
                <w:sz w:val="28"/>
                <w:szCs w:val="28"/>
              </w:rPr>
            </w:pPr>
            <w:r>
              <w:rPr>
                <w:sz w:val="28"/>
                <w:szCs w:val="28"/>
              </w:rPr>
              <w:t>Термінидослідження</w:t>
            </w:r>
          </w:p>
        </w:tc>
        <w:tc>
          <w:tcPr>
            <w:tcW w:w="3435" w:type="dxa"/>
            <w:gridSpan w:val="4"/>
            <w:vAlign w:val="center"/>
          </w:tcPr>
          <w:p w:rsidR="00D02C88" w:rsidRPr="004745AD" w:rsidRDefault="0096705C" w:rsidP="001B57DB">
            <w:pPr>
              <w:spacing w:line="276" w:lineRule="auto"/>
              <w:jc w:val="center"/>
              <w:rPr>
                <w:sz w:val="28"/>
                <w:szCs w:val="28"/>
              </w:rPr>
            </w:pPr>
            <w:r>
              <w:rPr>
                <w:sz w:val="28"/>
                <w:szCs w:val="28"/>
              </w:rPr>
              <w:t>Термінидослідження</w:t>
            </w:r>
          </w:p>
        </w:tc>
      </w:tr>
      <w:tr w:rsidR="00471DD7" w:rsidRPr="004745AD" w:rsidTr="00471DD7">
        <w:trPr>
          <w:trHeight w:val="144"/>
          <w:jc w:val="center"/>
        </w:trPr>
        <w:tc>
          <w:tcPr>
            <w:tcW w:w="2924" w:type="dxa"/>
            <w:vMerge/>
            <w:vAlign w:val="center"/>
          </w:tcPr>
          <w:p w:rsidR="00D02C88" w:rsidRPr="004745AD" w:rsidRDefault="00D02C88" w:rsidP="001B57DB">
            <w:pPr>
              <w:spacing w:line="276" w:lineRule="auto"/>
              <w:rPr>
                <w:sz w:val="28"/>
                <w:szCs w:val="28"/>
              </w:rPr>
            </w:pPr>
          </w:p>
        </w:tc>
        <w:tc>
          <w:tcPr>
            <w:tcW w:w="978" w:type="dxa"/>
            <w:vAlign w:val="center"/>
          </w:tcPr>
          <w:p w:rsidR="00D02C88" w:rsidRPr="004745AD" w:rsidRDefault="00D02C88" w:rsidP="001B57DB">
            <w:pPr>
              <w:spacing w:line="276" w:lineRule="auto"/>
              <w:jc w:val="center"/>
              <w:rPr>
                <w:sz w:val="28"/>
                <w:szCs w:val="28"/>
              </w:rPr>
            </w:pPr>
            <w:r w:rsidRPr="004745AD">
              <w:rPr>
                <w:sz w:val="28"/>
                <w:szCs w:val="28"/>
              </w:rPr>
              <w:t>1 м</w:t>
            </w:r>
            <w:r w:rsidR="001B57DB">
              <w:rPr>
                <w:sz w:val="28"/>
                <w:szCs w:val="28"/>
              </w:rPr>
              <w:t>і</w:t>
            </w:r>
            <w:r w:rsidRPr="004745AD">
              <w:rPr>
                <w:sz w:val="28"/>
                <w:szCs w:val="28"/>
              </w:rPr>
              <w:t>с.</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6 м</w:t>
            </w:r>
            <w:r w:rsidR="001B57DB">
              <w:rPr>
                <w:sz w:val="28"/>
                <w:szCs w:val="28"/>
              </w:rPr>
              <w:t>і</w:t>
            </w:r>
            <w:r w:rsidRPr="004745AD">
              <w:rPr>
                <w:sz w:val="28"/>
                <w:szCs w:val="28"/>
              </w:rPr>
              <w:t>с.</w:t>
            </w:r>
          </w:p>
        </w:tc>
        <w:tc>
          <w:tcPr>
            <w:tcW w:w="719" w:type="dxa"/>
            <w:vAlign w:val="center"/>
          </w:tcPr>
          <w:p w:rsidR="00D02C88" w:rsidRPr="004745AD" w:rsidRDefault="00D02C88" w:rsidP="001B57DB">
            <w:pPr>
              <w:spacing w:line="276" w:lineRule="auto"/>
              <w:jc w:val="center"/>
              <w:rPr>
                <w:sz w:val="28"/>
                <w:szCs w:val="28"/>
              </w:rPr>
            </w:pPr>
            <w:r w:rsidRPr="004745AD">
              <w:rPr>
                <w:sz w:val="28"/>
                <w:szCs w:val="28"/>
              </w:rPr>
              <w:t>12 м</w:t>
            </w:r>
            <w:r w:rsidR="001B57DB">
              <w:rPr>
                <w:sz w:val="28"/>
                <w:szCs w:val="28"/>
              </w:rPr>
              <w:t>і</w:t>
            </w:r>
            <w:r w:rsidRPr="004745AD">
              <w:rPr>
                <w:sz w:val="28"/>
                <w:szCs w:val="28"/>
              </w:rPr>
              <w:t>с.</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24 м</w:t>
            </w:r>
            <w:r w:rsidR="001B57DB">
              <w:rPr>
                <w:sz w:val="28"/>
                <w:szCs w:val="28"/>
              </w:rPr>
              <w:t>і</w:t>
            </w:r>
            <w:r w:rsidRPr="004745AD">
              <w:rPr>
                <w:sz w:val="28"/>
                <w:szCs w:val="28"/>
              </w:rPr>
              <w:t>с.</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1 м</w:t>
            </w:r>
            <w:r w:rsidR="001B57DB">
              <w:rPr>
                <w:sz w:val="28"/>
                <w:szCs w:val="28"/>
              </w:rPr>
              <w:t>і</w:t>
            </w:r>
            <w:r w:rsidRPr="004745AD">
              <w:rPr>
                <w:sz w:val="28"/>
                <w:szCs w:val="28"/>
              </w:rPr>
              <w:t>с.</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6 м</w:t>
            </w:r>
            <w:r w:rsidR="001B57DB">
              <w:rPr>
                <w:sz w:val="28"/>
                <w:szCs w:val="28"/>
              </w:rPr>
              <w:t>і</w:t>
            </w:r>
            <w:r w:rsidRPr="004745AD">
              <w:rPr>
                <w:sz w:val="28"/>
                <w:szCs w:val="28"/>
              </w:rPr>
              <w:t>с.</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12 м</w:t>
            </w:r>
            <w:r w:rsidR="001B57DB">
              <w:rPr>
                <w:sz w:val="28"/>
                <w:szCs w:val="28"/>
              </w:rPr>
              <w:t>і</w:t>
            </w:r>
            <w:r w:rsidRPr="004745AD">
              <w:rPr>
                <w:sz w:val="28"/>
                <w:szCs w:val="28"/>
              </w:rPr>
              <w:t>с.</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24 м</w:t>
            </w:r>
            <w:r w:rsidR="001B57DB">
              <w:rPr>
                <w:sz w:val="28"/>
                <w:szCs w:val="28"/>
              </w:rPr>
              <w:t>і</w:t>
            </w:r>
            <w:r w:rsidRPr="004745AD">
              <w:rPr>
                <w:sz w:val="28"/>
                <w:szCs w:val="28"/>
              </w:rPr>
              <w:t>с.</w:t>
            </w:r>
          </w:p>
        </w:tc>
      </w:tr>
      <w:tr w:rsidR="00471DD7" w:rsidRPr="004745AD" w:rsidTr="00471DD7">
        <w:trPr>
          <w:trHeight w:val="735"/>
          <w:jc w:val="center"/>
        </w:trPr>
        <w:tc>
          <w:tcPr>
            <w:tcW w:w="2924" w:type="dxa"/>
            <w:vAlign w:val="center"/>
          </w:tcPr>
          <w:p w:rsidR="00D02C88" w:rsidRPr="004745AD" w:rsidRDefault="001B57DB" w:rsidP="00FB51E1">
            <w:pPr>
              <w:spacing w:line="276" w:lineRule="auto"/>
              <w:rPr>
                <w:sz w:val="28"/>
                <w:szCs w:val="28"/>
              </w:rPr>
            </w:pPr>
            <w:r>
              <w:rPr>
                <w:sz w:val="28"/>
                <w:szCs w:val="28"/>
              </w:rPr>
              <w:t>З</w:t>
            </w:r>
            <w:r w:rsidR="00FB51E1">
              <w:rPr>
                <w:sz w:val="28"/>
                <w:szCs w:val="28"/>
              </w:rPr>
              <w:t>агальний</w:t>
            </w:r>
            <w:r w:rsidR="00D02C88" w:rsidRPr="004745AD">
              <w:rPr>
                <w:sz w:val="28"/>
                <w:szCs w:val="28"/>
              </w:rPr>
              <w:t xml:space="preserve"> б</w:t>
            </w:r>
            <w:r>
              <w:rPr>
                <w:sz w:val="28"/>
                <w:szCs w:val="28"/>
              </w:rPr>
              <w:t>і</w:t>
            </w:r>
            <w:r w:rsidR="00D02C88" w:rsidRPr="004745AD">
              <w:rPr>
                <w:sz w:val="28"/>
                <w:szCs w:val="28"/>
              </w:rPr>
              <w:t>лок, г/л</w:t>
            </w:r>
          </w:p>
        </w:tc>
        <w:tc>
          <w:tcPr>
            <w:tcW w:w="978" w:type="dxa"/>
            <w:vAlign w:val="center"/>
          </w:tcPr>
          <w:p w:rsidR="00D02C88" w:rsidRPr="004745AD" w:rsidRDefault="00D02C88" w:rsidP="001B57DB">
            <w:pPr>
              <w:spacing w:line="276" w:lineRule="auto"/>
              <w:jc w:val="center"/>
              <w:rPr>
                <w:sz w:val="28"/>
                <w:szCs w:val="28"/>
              </w:rPr>
            </w:pPr>
            <w:r w:rsidRPr="004745AD">
              <w:rPr>
                <w:sz w:val="28"/>
                <w:szCs w:val="28"/>
              </w:rPr>
              <w:t>62,5±</w:t>
            </w:r>
          </w:p>
          <w:p w:rsidR="00D02C88" w:rsidRPr="004745AD" w:rsidRDefault="00D02C88" w:rsidP="001B57DB">
            <w:pPr>
              <w:spacing w:line="276" w:lineRule="auto"/>
              <w:jc w:val="center"/>
              <w:rPr>
                <w:sz w:val="28"/>
                <w:szCs w:val="28"/>
              </w:rPr>
            </w:pPr>
            <w:r w:rsidRPr="004745AD">
              <w:rPr>
                <w:sz w:val="28"/>
                <w:szCs w:val="28"/>
              </w:rPr>
              <w:t>3,7</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67,0±</w:t>
            </w:r>
          </w:p>
          <w:p w:rsidR="00D02C88" w:rsidRPr="004745AD" w:rsidRDefault="00D02C88" w:rsidP="001B57DB">
            <w:pPr>
              <w:spacing w:line="276" w:lineRule="auto"/>
              <w:jc w:val="center"/>
              <w:rPr>
                <w:sz w:val="28"/>
                <w:szCs w:val="28"/>
              </w:rPr>
            </w:pPr>
            <w:r w:rsidRPr="004745AD">
              <w:rPr>
                <w:sz w:val="28"/>
                <w:szCs w:val="28"/>
              </w:rPr>
              <w:t>2,0</w:t>
            </w:r>
          </w:p>
        </w:tc>
        <w:tc>
          <w:tcPr>
            <w:tcW w:w="719" w:type="dxa"/>
            <w:vAlign w:val="center"/>
          </w:tcPr>
          <w:p w:rsidR="00D02C88" w:rsidRPr="004745AD" w:rsidRDefault="00D02C88" w:rsidP="001B57DB">
            <w:pPr>
              <w:spacing w:line="276" w:lineRule="auto"/>
              <w:jc w:val="center"/>
              <w:rPr>
                <w:sz w:val="28"/>
                <w:szCs w:val="28"/>
              </w:rPr>
            </w:pPr>
            <w:r w:rsidRPr="004745AD">
              <w:rPr>
                <w:sz w:val="28"/>
                <w:szCs w:val="28"/>
              </w:rPr>
              <w:t>69±</w:t>
            </w:r>
          </w:p>
          <w:p w:rsidR="00D02C88" w:rsidRPr="004745AD" w:rsidRDefault="00D02C88" w:rsidP="001B57DB">
            <w:pPr>
              <w:spacing w:line="276" w:lineRule="auto"/>
              <w:jc w:val="center"/>
              <w:rPr>
                <w:sz w:val="28"/>
                <w:szCs w:val="28"/>
              </w:rPr>
            </w:pPr>
            <w:r w:rsidRPr="004745AD">
              <w:rPr>
                <w:sz w:val="28"/>
                <w:szCs w:val="28"/>
              </w:rPr>
              <w:t>2,7</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62,5±</w:t>
            </w:r>
          </w:p>
          <w:p w:rsidR="00D02C88" w:rsidRPr="004745AD" w:rsidRDefault="00D02C88" w:rsidP="001B57DB">
            <w:pPr>
              <w:spacing w:line="276" w:lineRule="auto"/>
              <w:jc w:val="center"/>
              <w:rPr>
                <w:sz w:val="28"/>
                <w:szCs w:val="28"/>
              </w:rPr>
            </w:pPr>
            <w:r w:rsidRPr="004745AD">
              <w:rPr>
                <w:sz w:val="28"/>
                <w:szCs w:val="28"/>
              </w:rPr>
              <w:t>2,7</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63,5±</w:t>
            </w:r>
          </w:p>
          <w:p w:rsidR="00D02C88" w:rsidRPr="004745AD" w:rsidRDefault="00D02C88" w:rsidP="001B57DB">
            <w:pPr>
              <w:spacing w:line="276" w:lineRule="auto"/>
              <w:jc w:val="center"/>
              <w:rPr>
                <w:sz w:val="28"/>
                <w:szCs w:val="28"/>
              </w:rPr>
            </w:pPr>
            <w:r w:rsidRPr="004745AD">
              <w:rPr>
                <w:sz w:val="28"/>
                <w:szCs w:val="28"/>
              </w:rPr>
              <w:t>2,5</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67,0±</w:t>
            </w:r>
          </w:p>
          <w:p w:rsidR="00D02C88" w:rsidRPr="004745AD" w:rsidRDefault="00D02C88" w:rsidP="001B57DB">
            <w:pPr>
              <w:spacing w:line="276" w:lineRule="auto"/>
              <w:jc w:val="center"/>
              <w:rPr>
                <w:sz w:val="28"/>
                <w:szCs w:val="28"/>
              </w:rPr>
            </w:pPr>
            <w:r w:rsidRPr="004745AD">
              <w:rPr>
                <w:sz w:val="28"/>
                <w:szCs w:val="28"/>
              </w:rPr>
              <w:t>2,0</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68,5±</w:t>
            </w:r>
          </w:p>
          <w:p w:rsidR="00D02C88" w:rsidRPr="004745AD" w:rsidRDefault="00D02C88" w:rsidP="001B57DB">
            <w:pPr>
              <w:spacing w:line="276" w:lineRule="auto"/>
              <w:jc w:val="center"/>
              <w:rPr>
                <w:sz w:val="28"/>
                <w:szCs w:val="28"/>
              </w:rPr>
            </w:pPr>
            <w:r w:rsidRPr="004745AD">
              <w:rPr>
                <w:sz w:val="28"/>
                <w:szCs w:val="28"/>
              </w:rPr>
              <w:t>2,0</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62,5±</w:t>
            </w:r>
          </w:p>
          <w:p w:rsidR="00D02C88" w:rsidRPr="004745AD" w:rsidRDefault="00D02C88" w:rsidP="001B57DB">
            <w:pPr>
              <w:spacing w:line="276" w:lineRule="auto"/>
              <w:jc w:val="center"/>
              <w:rPr>
                <w:sz w:val="28"/>
                <w:szCs w:val="28"/>
              </w:rPr>
            </w:pPr>
            <w:r w:rsidRPr="004745AD">
              <w:rPr>
                <w:sz w:val="28"/>
                <w:szCs w:val="28"/>
              </w:rPr>
              <w:t>2,0</w:t>
            </w:r>
          </w:p>
        </w:tc>
      </w:tr>
      <w:tr w:rsidR="00471DD7" w:rsidRPr="004745AD" w:rsidTr="00471DD7">
        <w:trPr>
          <w:trHeight w:val="735"/>
          <w:jc w:val="center"/>
        </w:trPr>
        <w:tc>
          <w:tcPr>
            <w:tcW w:w="2924" w:type="dxa"/>
            <w:vAlign w:val="center"/>
          </w:tcPr>
          <w:p w:rsidR="00D02C88" w:rsidRPr="004745AD" w:rsidRDefault="00D02C88" w:rsidP="001B57DB">
            <w:pPr>
              <w:spacing w:line="276" w:lineRule="auto"/>
              <w:rPr>
                <w:sz w:val="28"/>
                <w:szCs w:val="28"/>
              </w:rPr>
            </w:pPr>
            <w:r w:rsidRPr="004745AD">
              <w:rPr>
                <w:sz w:val="28"/>
                <w:szCs w:val="28"/>
              </w:rPr>
              <w:t>ЛПН</w:t>
            </w:r>
            <w:r w:rsidR="001B57DB">
              <w:rPr>
                <w:sz w:val="28"/>
                <w:szCs w:val="28"/>
              </w:rPr>
              <w:t>Щ</w:t>
            </w:r>
            <w:r w:rsidRPr="004745AD">
              <w:rPr>
                <w:sz w:val="28"/>
                <w:szCs w:val="28"/>
              </w:rPr>
              <w:t>, ммоль/л</w:t>
            </w:r>
          </w:p>
        </w:tc>
        <w:tc>
          <w:tcPr>
            <w:tcW w:w="978" w:type="dxa"/>
            <w:vAlign w:val="center"/>
          </w:tcPr>
          <w:p w:rsidR="00D02C88" w:rsidRPr="004745AD" w:rsidRDefault="00D02C88" w:rsidP="001B57DB">
            <w:pPr>
              <w:spacing w:line="276" w:lineRule="auto"/>
              <w:jc w:val="center"/>
              <w:rPr>
                <w:sz w:val="28"/>
                <w:szCs w:val="28"/>
              </w:rPr>
            </w:pPr>
            <w:r w:rsidRPr="004745AD">
              <w:rPr>
                <w:sz w:val="28"/>
                <w:szCs w:val="28"/>
              </w:rPr>
              <w:t>3,3±</w:t>
            </w:r>
          </w:p>
          <w:p w:rsidR="00D02C88" w:rsidRPr="004745AD" w:rsidRDefault="00D02C88" w:rsidP="001B57DB">
            <w:pPr>
              <w:spacing w:line="276" w:lineRule="auto"/>
              <w:jc w:val="center"/>
              <w:rPr>
                <w:sz w:val="28"/>
                <w:szCs w:val="28"/>
              </w:rPr>
            </w:pPr>
            <w:r w:rsidRPr="004745AD">
              <w:rPr>
                <w:sz w:val="28"/>
                <w:szCs w:val="28"/>
              </w:rPr>
              <w:t>0,2</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3,0±</w:t>
            </w:r>
          </w:p>
          <w:p w:rsidR="00D02C88" w:rsidRPr="004745AD" w:rsidRDefault="00D02C88" w:rsidP="001B57DB">
            <w:pPr>
              <w:spacing w:line="276" w:lineRule="auto"/>
              <w:jc w:val="center"/>
              <w:rPr>
                <w:sz w:val="28"/>
                <w:szCs w:val="28"/>
              </w:rPr>
            </w:pPr>
            <w:r w:rsidRPr="004745AD">
              <w:rPr>
                <w:sz w:val="28"/>
                <w:szCs w:val="28"/>
              </w:rPr>
              <w:t>0,1</w:t>
            </w:r>
          </w:p>
        </w:tc>
        <w:tc>
          <w:tcPr>
            <w:tcW w:w="719" w:type="dxa"/>
            <w:vAlign w:val="center"/>
          </w:tcPr>
          <w:p w:rsidR="00D02C88" w:rsidRPr="004745AD" w:rsidRDefault="00D02C88" w:rsidP="001B57DB">
            <w:pPr>
              <w:spacing w:line="276" w:lineRule="auto"/>
              <w:jc w:val="center"/>
              <w:rPr>
                <w:sz w:val="28"/>
                <w:szCs w:val="28"/>
              </w:rPr>
            </w:pPr>
            <w:r w:rsidRPr="004745AD">
              <w:rPr>
                <w:sz w:val="28"/>
                <w:szCs w:val="28"/>
              </w:rPr>
              <w:t>2,9±</w:t>
            </w:r>
          </w:p>
          <w:p w:rsidR="00D02C88" w:rsidRPr="004745AD" w:rsidRDefault="00D02C88" w:rsidP="001B57DB">
            <w:pPr>
              <w:spacing w:line="276" w:lineRule="auto"/>
              <w:jc w:val="center"/>
              <w:rPr>
                <w:sz w:val="28"/>
                <w:szCs w:val="28"/>
              </w:rPr>
            </w:pPr>
            <w:r w:rsidRPr="004745AD">
              <w:rPr>
                <w:sz w:val="28"/>
                <w:szCs w:val="28"/>
              </w:rPr>
              <w:t>0,2</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4,5±</w:t>
            </w:r>
          </w:p>
          <w:p w:rsidR="00D02C88" w:rsidRPr="004745AD" w:rsidRDefault="00D02C88" w:rsidP="001B57DB">
            <w:pPr>
              <w:spacing w:line="276" w:lineRule="auto"/>
              <w:jc w:val="center"/>
              <w:rPr>
                <w:sz w:val="28"/>
                <w:szCs w:val="28"/>
              </w:rPr>
            </w:pPr>
            <w:r w:rsidRPr="004745AD">
              <w:rPr>
                <w:sz w:val="28"/>
                <w:szCs w:val="28"/>
              </w:rPr>
              <w:t>0,3</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4,0±</w:t>
            </w:r>
          </w:p>
          <w:p w:rsidR="00D02C88" w:rsidRPr="004745AD" w:rsidRDefault="00D02C88" w:rsidP="001B57DB">
            <w:pPr>
              <w:spacing w:line="276" w:lineRule="auto"/>
              <w:jc w:val="center"/>
              <w:rPr>
                <w:sz w:val="28"/>
                <w:szCs w:val="28"/>
              </w:rPr>
            </w:pPr>
            <w:r w:rsidRPr="004745AD">
              <w:rPr>
                <w:sz w:val="28"/>
                <w:szCs w:val="28"/>
              </w:rPr>
              <w:t>0,2</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4,2±</w:t>
            </w:r>
          </w:p>
          <w:p w:rsidR="00D02C88" w:rsidRPr="004745AD" w:rsidRDefault="00D02C88" w:rsidP="001B57DB">
            <w:pPr>
              <w:spacing w:line="276" w:lineRule="auto"/>
              <w:jc w:val="center"/>
              <w:rPr>
                <w:sz w:val="28"/>
                <w:szCs w:val="28"/>
              </w:rPr>
            </w:pPr>
            <w:r w:rsidRPr="004745AD">
              <w:rPr>
                <w:sz w:val="28"/>
                <w:szCs w:val="28"/>
              </w:rPr>
              <w:t>0,1</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4,9±</w:t>
            </w:r>
          </w:p>
          <w:p w:rsidR="00D02C88" w:rsidRPr="004745AD" w:rsidRDefault="00D02C88" w:rsidP="001B57DB">
            <w:pPr>
              <w:spacing w:line="276" w:lineRule="auto"/>
              <w:jc w:val="center"/>
              <w:rPr>
                <w:sz w:val="28"/>
                <w:szCs w:val="28"/>
              </w:rPr>
            </w:pPr>
            <w:r w:rsidRPr="004745AD">
              <w:rPr>
                <w:sz w:val="28"/>
                <w:szCs w:val="28"/>
              </w:rPr>
              <w:t>0,3</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4,7±</w:t>
            </w:r>
          </w:p>
          <w:p w:rsidR="00D02C88" w:rsidRPr="004745AD" w:rsidRDefault="00D02C88" w:rsidP="001B57DB">
            <w:pPr>
              <w:spacing w:line="276" w:lineRule="auto"/>
              <w:jc w:val="center"/>
              <w:rPr>
                <w:sz w:val="28"/>
                <w:szCs w:val="28"/>
              </w:rPr>
            </w:pPr>
            <w:r w:rsidRPr="004745AD">
              <w:rPr>
                <w:sz w:val="28"/>
                <w:szCs w:val="28"/>
              </w:rPr>
              <w:t>0,3</w:t>
            </w:r>
          </w:p>
        </w:tc>
      </w:tr>
      <w:tr w:rsidR="00471DD7" w:rsidRPr="004745AD" w:rsidTr="00471DD7">
        <w:trPr>
          <w:trHeight w:val="735"/>
          <w:jc w:val="center"/>
        </w:trPr>
        <w:tc>
          <w:tcPr>
            <w:tcW w:w="2924" w:type="dxa"/>
            <w:vAlign w:val="center"/>
          </w:tcPr>
          <w:p w:rsidR="00D02C88" w:rsidRPr="004745AD" w:rsidRDefault="00D02C88" w:rsidP="001B57DB">
            <w:pPr>
              <w:spacing w:line="276" w:lineRule="auto"/>
              <w:rPr>
                <w:sz w:val="28"/>
                <w:szCs w:val="28"/>
              </w:rPr>
            </w:pPr>
            <w:r w:rsidRPr="004745AD">
              <w:rPr>
                <w:sz w:val="28"/>
                <w:szCs w:val="28"/>
              </w:rPr>
              <w:t>ЛПВ</w:t>
            </w:r>
            <w:r w:rsidR="001B57DB">
              <w:rPr>
                <w:sz w:val="28"/>
                <w:szCs w:val="28"/>
              </w:rPr>
              <w:t>Щ</w:t>
            </w:r>
            <w:r w:rsidRPr="004745AD">
              <w:rPr>
                <w:sz w:val="28"/>
                <w:szCs w:val="28"/>
              </w:rPr>
              <w:t>, ммоль/л</w:t>
            </w:r>
          </w:p>
        </w:tc>
        <w:tc>
          <w:tcPr>
            <w:tcW w:w="978" w:type="dxa"/>
            <w:vAlign w:val="center"/>
          </w:tcPr>
          <w:p w:rsidR="00D02C88" w:rsidRPr="004745AD" w:rsidRDefault="00D02C88" w:rsidP="001B57DB">
            <w:pPr>
              <w:spacing w:line="276" w:lineRule="auto"/>
              <w:jc w:val="center"/>
              <w:rPr>
                <w:sz w:val="28"/>
                <w:szCs w:val="28"/>
              </w:rPr>
            </w:pPr>
            <w:r w:rsidRPr="004745AD">
              <w:rPr>
                <w:sz w:val="28"/>
                <w:szCs w:val="28"/>
              </w:rPr>
              <w:t>1,8±</w:t>
            </w:r>
          </w:p>
          <w:p w:rsidR="00D02C88" w:rsidRPr="004745AD" w:rsidRDefault="00D02C88" w:rsidP="001B57DB">
            <w:pPr>
              <w:spacing w:line="276" w:lineRule="auto"/>
              <w:jc w:val="center"/>
              <w:rPr>
                <w:sz w:val="28"/>
                <w:szCs w:val="28"/>
              </w:rPr>
            </w:pPr>
            <w:r w:rsidRPr="004745AD">
              <w:rPr>
                <w:sz w:val="28"/>
                <w:szCs w:val="28"/>
              </w:rPr>
              <w:t>0,1</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1,7±</w:t>
            </w:r>
          </w:p>
          <w:p w:rsidR="00D02C88" w:rsidRPr="004745AD" w:rsidRDefault="00D02C88" w:rsidP="001B57DB">
            <w:pPr>
              <w:spacing w:line="276" w:lineRule="auto"/>
              <w:jc w:val="center"/>
              <w:rPr>
                <w:sz w:val="28"/>
                <w:szCs w:val="28"/>
              </w:rPr>
            </w:pPr>
            <w:r w:rsidRPr="004745AD">
              <w:rPr>
                <w:sz w:val="28"/>
                <w:szCs w:val="28"/>
              </w:rPr>
              <w:t>0,2</w:t>
            </w:r>
          </w:p>
        </w:tc>
        <w:tc>
          <w:tcPr>
            <w:tcW w:w="719" w:type="dxa"/>
            <w:vAlign w:val="center"/>
          </w:tcPr>
          <w:p w:rsidR="00D02C88" w:rsidRPr="004745AD" w:rsidRDefault="00D02C88" w:rsidP="001B57DB">
            <w:pPr>
              <w:spacing w:line="276" w:lineRule="auto"/>
              <w:jc w:val="center"/>
              <w:rPr>
                <w:sz w:val="28"/>
                <w:szCs w:val="28"/>
              </w:rPr>
            </w:pPr>
            <w:r w:rsidRPr="004745AD">
              <w:rPr>
                <w:sz w:val="28"/>
                <w:szCs w:val="28"/>
              </w:rPr>
              <w:t>1,7±</w:t>
            </w:r>
          </w:p>
          <w:p w:rsidR="00D02C88" w:rsidRPr="004745AD" w:rsidRDefault="00D02C88" w:rsidP="001B57DB">
            <w:pPr>
              <w:spacing w:line="276" w:lineRule="auto"/>
              <w:jc w:val="center"/>
              <w:rPr>
                <w:sz w:val="28"/>
                <w:szCs w:val="28"/>
              </w:rPr>
            </w:pPr>
            <w:r w:rsidRPr="004745AD">
              <w:rPr>
                <w:sz w:val="28"/>
                <w:szCs w:val="28"/>
              </w:rPr>
              <w:t>0,1</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0,8±</w:t>
            </w:r>
          </w:p>
          <w:p w:rsidR="00D02C88" w:rsidRPr="004745AD" w:rsidRDefault="00D02C88" w:rsidP="001B57DB">
            <w:pPr>
              <w:spacing w:line="276" w:lineRule="auto"/>
              <w:jc w:val="center"/>
              <w:rPr>
                <w:sz w:val="28"/>
                <w:szCs w:val="28"/>
              </w:rPr>
            </w:pPr>
            <w:r w:rsidRPr="004745AD">
              <w:rPr>
                <w:sz w:val="28"/>
                <w:szCs w:val="28"/>
              </w:rPr>
              <w:t>0,2</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1,3±</w:t>
            </w:r>
          </w:p>
          <w:p w:rsidR="00D02C88" w:rsidRPr="004745AD" w:rsidRDefault="00D02C88" w:rsidP="001B57DB">
            <w:pPr>
              <w:spacing w:line="276" w:lineRule="auto"/>
              <w:jc w:val="center"/>
              <w:rPr>
                <w:sz w:val="28"/>
                <w:szCs w:val="28"/>
              </w:rPr>
            </w:pPr>
            <w:r w:rsidRPr="004745AD">
              <w:rPr>
                <w:sz w:val="28"/>
                <w:szCs w:val="28"/>
              </w:rPr>
              <w:t>0,1</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1,0±</w:t>
            </w:r>
          </w:p>
          <w:p w:rsidR="00D02C88" w:rsidRPr="004745AD" w:rsidRDefault="00D02C88" w:rsidP="001B57DB">
            <w:pPr>
              <w:spacing w:line="276" w:lineRule="auto"/>
              <w:jc w:val="center"/>
              <w:rPr>
                <w:sz w:val="28"/>
                <w:szCs w:val="28"/>
              </w:rPr>
            </w:pPr>
            <w:r w:rsidRPr="004745AD">
              <w:rPr>
                <w:sz w:val="28"/>
                <w:szCs w:val="28"/>
              </w:rPr>
              <w:t>0,2</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0,8±</w:t>
            </w:r>
          </w:p>
          <w:p w:rsidR="00D02C88" w:rsidRPr="004745AD" w:rsidRDefault="00D02C88" w:rsidP="001B57DB">
            <w:pPr>
              <w:spacing w:line="276" w:lineRule="auto"/>
              <w:jc w:val="center"/>
              <w:rPr>
                <w:sz w:val="28"/>
                <w:szCs w:val="28"/>
              </w:rPr>
            </w:pPr>
            <w:r w:rsidRPr="004745AD">
              <w:rPr>
                <w:sz w:val="28"/>
                <w:szCs w:val="28"/>
              </w:rPr>
              <w:t>0,2</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1,0±</w:t>
            </w:r>
          </w:p>
          <w:p w:rsidR="00D02C88" w:rsidRPr="004745AD" w:rsidRDefault="00D02C88" w:rsidP="001B57DB">
            <w:pPr>
              <w:spacing w:line="276" w:lineRule="auto"/>
              <w:jc w:val="center"/>
              <w:rPr>
                <w:sz w:val="28"/>
                <w:szCs w:val="28"/>
              </w:rPr>
            </w:pPr>
            <w:r w:rsidRPr="004745AD">
              <w:rPr>
                <w:sz w:val="28"/>
                <w:szCs w:val="28"/>
              </w:rPr>
              <w:t>0,2</w:t>
            </w:r>
          </w:p>
        </w:tc>
      </w:tr>
      <w:tr w:rsidR="00471DD7" w:rsidRPr="004745AD" w:rsidTr="00471DD7">
        <w:trPr>
          <w:trHeight w:val="750"/>
          <w:jc w:val="center"/>
        </w:trPr>
        <w:tc>
          <w:tcPr>
            <w:tcW w:w="2924" w:type="dxa"/>
            <w:vAlign w:val="center"/>
          </w:tcPr>
          <w:p w:rsidR="00D02C88" w:rsidRPr="004745AD" w:rsidRDefault="001B57DB" w:rsidP="001B57DB">
            <w:pPr>
              <w:spacing w:line="276" w:lineRule="auto"/>
              <w:rPr>
                <w:sz w:val="28"/>
                <w:szCs w:val="28"/>
              </w:rPr>
            </w:pPr>
            <w:r>
              <w:rPr>
                <w:sz w:val="28"/>
                <w:szCs w:val="28"/>
              </w:rPr>
              <w:t>З.</w:t>
            </w:r>
            <w:r w:rsidR="00D02C88" w:rsidRPr="004745AD">
              <w:rPr>
                <w:sz w:val="28"/>
                <w:szCs w:val="28"/>
              </w:rPr>
              <w:t xml:space="preserve"> холестер</w:t>
            </w:r>
            <w:r>
              <w:rPr>
                <w:sz w:val="28"/>
                <w:szCs w:val="28"/>
              </w:rPr>
              <w:t>і</w:t>
            </w:r>
            <w:r w:rsidR="00D02C88" w:rsidRPr="004745AD">
              <w:rPr>
                <w:sz w:val="28"/>
                <w:szCs w:val="28"/>
              </w:rPr>
              <w:t>н, ммоль/л</w:t>
            </w:r>
          </w:p>
        </w:tc>
        <w:tc>
          <w:tcPr>
            <w:tcW w:w="978" w:type="dxa"/>
            <w:vAlign w:val="center"/>
          </w:tcPr>
          <w:p w:rsidR="00D02C88" w:rsidRPr="004745AD" w:rsidRDefault="00D02C88" w:rsidP="001B57DB">
            <w:pPr>
              <w:spacing w:line="276" w:lineRule="auto"/>
              <w:jc w:val="center"/>
              <w:rPr>
                <w:sz w:val="28"/>
                <w:szCs w:val="28"/>
              </w:rPr>
            </w:pPr>
            <w:r w:rsidRPr="004745AD">
              <w:rPr>
                <w:sz w:val="28"/>
                <w:szCs w:val="28"/>
              </w:rPr>
              <w:t>5,0±</w:t>
            </w:r>
          </w:p>
          <w:p w:rsidR="00D02C88" w:rsidRPr="004745AD" w:rsidRDefault="00D02C88" w:rsidP="001B57DB">
            <w:pPr>
              <w:spacing w:line="276" w:lineRule="auto"/>
              <w:jc w:val="center"/>
              <w:rPr>
                <w:sz w:val="28"/>
                <w:szCs w:val="28"/>
              </w:rPr>
            </w:pPr>
            <w:r w:rsidRPr="004745AD">
              <w:rPr>
                <w:sz w:val="28"/>
                <w:szCs w:val="28"/>
              </w:rPr>
              <w:t>0,3</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5,2±</w:t>
            </w:r>
          </w:p>
          <w:p w:rsidR="00D02C88" w:rsidRPr="004745AD" w:rsidRDefault="00D02C88" w:rsidP="001B57DB">
            <w:pPr>
              <w:spacing w:line="276" w:lineRule="auto"/>
              <w:jc w:val="center"/>
              <w:rPr>
                <w:sz w:val="28"/>
                <w:szCs w:val="28"/>
              </w:rPr>
            </w:pPr>
            <w:r w:rsidRPr="004745AD">
              <w:rPr>
                <w:sz w:val="28"/>
                <w:szCs w:val="28"/>
              </w:rPr>
              <w:t>0,3</w:t>
            </w:r>
          </w:p>
        </w:tc>
        <w:tc>
          <w:tcPr>
            <w:tcW w:w="719" w:type="dxa"/>
            <w:vAlign w:val="center"/>
          </w:tcPr>
          <w:p w:rsidR="00D02C88" w:rsidRPr="004745AD" w:rsidRDefault="00D02C88" w:rsidP="001B57DB">
            <w:pPr>
              <w:spacing w:line="276" w:lineRule="auto"/>
              <w:jc w:val="center"/>
              <w:rPr>
                <w:sz w:val="28"/>
                <w:szCs w:val="28"/>
              </w:rPr>
            </w:pPr>
            <w:r w:rsidRPr="004745AD">
              <w:rPr>
                <w:sz w:val="28"/>
                <w:szCs w:val="28"/>
              </w:rPr>
              <w:t>4,9±</w:t>
            </w:r>
          </w:p>
          <w:p w:rsidR="00D02C88" w:rsidRPr="004745AD" w:rsidRDefault="00D02C88" w:rsidP="001B57DB">
            <w:pPr>
              <w:spacing w:line="276" w:lineRule="auto"/>
              <w:jc w:val="center"/>
              <w:rPr>
                <w:sz w:val="28"/>
                <w:szCs w:val="28"/>
              </w:rPr>
            </w:pPr>
            <w:r w:rsidRPr="004745AD">
              <w:rPr>
                <w:sz w:val="28"/>
                <w:szCs w:val="28"/>
              </w:rPr>
              <w:t>0,3</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5,2±</w:t>
            </w:r>
          </w:p>
          <w:p w:rsidR="00D02C88" w:rsidRPr="004745AD" w:rsidRDefault="00D02C88" w:rsidP="001B57DB">
            <w:pPr>
              <w:spacing w:line="276" w:lineRule="auto"/>
              <w:jc w:val="center"/>
              <w:rPr>
                <w:sz w:val="28"/>
                <w:szCs w:val="28"/>
              </w:rPr>
            </w:pPr>
            <w:r w:rsidRPr="004745AD">
              <w:rPr>
                <w:sz w:val="28"/>
                <w:szCs w:val="28"/>
              </w:rPr>
              <w:t>0,5</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5,2±</w:t>
            </w:r>
          </w:p>
          <w:p w:rsidR="00D02C88" w:rsidRPr="004745AD" w:rsidRDefault="00D02C88" w:rsidP="001B57DB">
            <w:pPr>
              <w:spacing w:line="276" w:lineRule="auto"/>
              <w:jc w:val="center"/>
              <w:rPr>
                <w:sz w:val="28"/>
                <w:szCs w:val="28"/>
              </w:rPr>
            </w:pPr>
            <w:r w:rsidRPr="004745AD">
              <w:rPr>
                <w:sz w:val="28"/>
                <w:szCs w:val="28"/>
              </w:rPr>
              <w:t>0,3</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5,0±</w:t>
            </w:r>
          </w:p>
          <w:p w:rsidR="00D02C88" w:rsidRPr="004745AD" w:rsidRDefault="00D02C88" w:rsidP="001B57DB">
            <w:pPr>
              <w:spacing w:line="276" w:lineRule="auto"/>
              <w:jc w:val="center"/>
              <w:rPr>
                <w:sz w:val="28"/>
                <w:szCs w:val="28"/>
              </w:rPr>
            </w:pPr>
            <w:r w:rsidRPr="004745AD">
              <w:rPr>
                <w:sz w:val="28"/>
                <w:szCs w:val="28"/>
              </w:rPr>
              <w:t>0,3</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5,7±</w:t>
            </w:r>
          </w:p>
          <w:p w:rsidR="00D02C88" w:rsidRPr="004745AD" w:rsidRDefault="00D02C88" w:rsidP="001B57DB">
            <w:pPr>
              <w:spacing w:line="276" w:lineRule="auto"/>
              <w:jc w:val="center"/>
              <w:rPr>
                <w:sz w:val="28"/>
                <w:szCs w:val="28"/>
              </w:rPr>
            </w:pPr>
            <w:r w:rsidRPr="004745AD">
              <w:rPr>
                <w:sz w:val="28"/>
                <w:szCs w:val="28"/>
              </w:rPr>
              <w:t>0,5</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5,9±</w:t>
            </w:r>
          </w:p>
          <w:p w:rsidR="00D02C88" w:rsidRPr="004745AD" w:rsidRDefault="00D02C88" w:rsidP="001B57DB">
            <w:pPr>
              <w:spacing w:line="276" w:lineRule="auto"/>
              <w:jc w:val="center"/>
              <w:rPr>
                <w:sz w:val="28"/>
                <w:szCs w:val="28"/>
              </w:rPr>
            </w:pPr>
            <w:r w:rsidRPr="004745AD">
              <w:rPr>
                <w:sz w:val="28"/>
                <w:szCs w:val="28"/>
              </w:rPr>
              <w:t>0,5</w:t>
            </w:r>
          </w:p>
        </w:tc>
      </w:tr>
      <w:tr w:rsidR="00471DD7" w:rsidRPr="004745AD" w:rsidTr="00471DD7">
        <w:trPr>
          <w:trHeight w:val="735"/>
          <w:jc w:val="center"/>
        </w:trPr>
        <w:tc>
          <w:tcPr>
            <w:tcW w:w="2924" w:type="dxa"/>
            <w:vAlign w:val="center"/>
          </w:tcPr>
          <w:p w:rsidR="00D02C88" w:rsidRPr="004745AD" w:rsidRDefault="00D02C88" w:rsidP="001B57DB">
            <w:pPr>
              <w:spacing w:line="276" w:lineRule="auto"/>
              <w:rPr>
                <w:sz w:val="28"/>
                <w:szCs w:val="28"/>
              </w:rPr>
            </w:pPr>
            <w:r w:rsidRPr="004745AD">
              <w:rPr>
                <w:sz w:val="28"/>
                <w:szCs w:val="28"/>
              </w:rPr>
              <w:t>Тригл</w:t>
            </w:r>
            <w:r w:rsidR="001B57DB">
              <w:rPr>
                <w:sz w:val="28"/>
                <w:szCs w:val="28"/>
              </w:rPr>
              <w:t>і</w:t>
            </w:r>
            <w:r w:rsidRPr="004745AD">
              <w:rPr>
                <w:sz w:val="28"/>
                <w:szCs w:val="28"/>
              </w:rPr>
              <w:t>цер</w:t>
            </w:r>
            <w:r w:rsidR="001B57DB">
              <w:rPr>
                <w:sz w:val="28"/>
                <w:szCs w:val="28"/>
              </w:rPr>
              <w:t>і</w:t>
            </w:r>
            <w:r w:rsidRPr="004745AD">
              <w:rPr>
                <w:sz w:val="28"/>
                <w:szCs w:val="28"/>
              </w:rPr>
              <w:t>д</w:t>
            </w:r>
            <w:r w:rsidR="001B57DB">
              <w:rPr>
                <w:sz w:val="28"/>
                <w:szCs w:val="28"/>
              </w:rPr>
              <w:t>и</w:t>
            </w:r>
            <w:r w:rsidRPr="004745AD">
              <w:rPr>
                <w:sz w:val="28"/>
                <w:szCs w:val="28"/>
              </w:rPr>
              <w:t>, ммоль/л</w:t>
            </w:r>
          </w:p>
        </w:tc>
        <w:tc>
          <w:tcPr>
            <w:tcW w:w="978" w:type="dxa"/>
            <w:vAlign w:val="center"/>
          </w:tcPr>
          <w:p w:rsidR="00D02C88" w:rsidRPr="004745AD" w:rsidRDefault="00D02C88" w:rsidP="001B57DB">
            <w:pPr>
              <w:spacing w:line="276" w:lineRule="auto"/>
              <w:jc w:val="center"/>
              <w:rPr>
                <w:sz w:val="28"/>
                <w:szCs w:val="28"/>
              </w:rPr>
            </w:pPr>
            <w:r w:rsidRPr="004745AD">
              <w:rPr>
                <w:sz w:val="28"/>
                <w:szCs w:val="28"/>
              </w:rPr>
              <w:t>2,5±</w:t>
            </w:r>
          </w:p>
          <w:p w:rsidR="00D02C88" w:rsidRPr="004745AD" w:rsidRDefault="00D02C88" w:rsidP="001B57DB">
            <w:pPr>
              <w:spacing w:line="276" w:lineRule="auto"/>
              <w:jc w:val="center"/>
              <w:rPr>
                <w:sz w:val="28"/>
                <w:szCs w:val="28"/>
              </w:rPr>
            </w:pPr>
            <w:r w:rsidRPr="004745AD">
              <w:rPr>
                <w:sz w:val="28"/>
                <w:szCs w:val="28"/>
              </w:rPr>
              <w:t>0,2</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2,1±</w:t>
            </w:r>
          </w:p>
          <w:p w:rsidR="00D02C88" w:rsidRPr="004745AD" w:rsidRDefault="00D02C88" w:rsidP="001B57DB">
            <w:pPr>
              <w:spacing w:line="276" w:lineRule="auto"/>
              <w:jc w:val="center"/>
              <w:rPr>
                <w:sz w:val="28"/>
                <w:szCs w:val="28"/>
              </w:rPr>
            </w:pPr>
            <w:r w:rsidRPr="004745AD">
              <w:rPr>
                <w:sz w:val="28"/>
                <w:szCs w:val="28"/>
              </w:rPr>
              <w:t>0,3</w:t>
            </w:r>
          </w:p>
        </w:tc>
        <w:tc>
          <w:tcPr>
            <w:tcW w:w="719" w:type="dxa"/>
            <w:vAlign w:val="center"/>
          </w:tcPr>
          <w:p w:rsidR="00D02C88" w:rsidRPr="004745AD" w:rsidRDefault="00D02C88" w:rsidP="001B57DB">
            <w:pPr>
              <w:spacing w:line="276" w:lineRule="auto"/>
              <w:jc w:val="center"/>
              <w:rPr>
                <w:sz w:val="28"/>
                <w:szCs w:val="28"/>
              </w:rPr>
            </w:pPr>
            <w:r w:rsidRPr="004745AD">
              <w:rPr>
                <w:sz w:val="28"/>
                <w:szCs w:val="28"/>
              </w:rPr>
              <w:t>2,0±</w:t>
            </w:r>
          </w:p>
          <w:p w:rsidR="00D02C88" w:rsidRPr="004745AD" w:rsidRDefault="00D02C88" w:rsidP="001B57DB">
            <w:pPr>
              <w:spacing w:line="276" w:lineRule="auto"/>
              <w:jc w:val="center"/>
              <w:rPr>
                <w:sz w:val="28"/>
                <w:szCs w:val="28"/>
              </w:rPr>
            </w:pPr>
            <w:r w:rsidRPr="004745AD">
              <w:rPr>
                <w:sz w:val="28"/>
                <w:szCs w:val="28"/>
              </w:rPr>
              <w:t>0,2</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2,6±</w:t>
            </w:r>
          </w:p>
          <w:p w:rsidR="00D02C88" w:rsidRPr="004745AD" w:rsidRDefault="00D02C88" w:rsidP="001B57DB">
            <w:pPr>
              <w:spacing w:line="276" w:lineRule="auto"/>
              <w:jc w:val="center"/>
              <w:rPr>
                <w:sz w:val="28"/>
                <w:szCs w:val="28"/>
              </w:rPr>
            </w:pPr>
            <w:r w:rsidRPr="004745AD">
              <w:rPr>
                <w:sz w:val="28"/>
                <w:szCs w:val="28"/>
              </w:rPr>
              <w:t>0,1</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2,2±</w:t>
            </w:r>
          </w:p>
          <w:p w:rsidR="00D02C88" w:rsidRPr="004745AD" w:rsidRDefault="00D02C88" w:rsidP="001B57DB">
            <w:pPr>
              <w:spacing w:line="276" w:lineRule="auto"/>
              <w:jc w:val="center"/>
              <w:rPr>
                <w:sz w:val="28"/>
                <w:szCs w:val="28"/>
              </w:rPr>
            </w:pPr>
            <w:r w:rsidRPr="004745AD">
              <w:rPr>
                <w:sz w:val="28"/>
                <w:szCs w:val="28"/>
              </w:rPr>
              <w:t>0,2</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2,4±</w:t>
            </w:r>
          </w:p>
          <w:p w:rsidR="00D02C88" w:rsidRPr="004745AD" w:rsidRDefault="00D02C88" w:rsidP="001B57DB">
            <w:pPr>
              <w:spacing w:line="276" w:lineRule="auto"/>
              <w:jc w:val="center"/>
              <w:rPr>
                <w:sz w:val="28"/>
                <w:szCs w:val="28"/>
              </w:rPr>
            </w:pPr>
            <w:r w:rsidRPr="004745AD">
              <w:rPr>
                <w:sz w:val="28"/>
                <w:szCs w:val="28"/>
              </w:rPr>
              <w:t>0,2</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2,5±</w:t>
            </w:r>
          </w:p>
          <w:p w:rsidR="00D02C88" w:rsidRPr="004745AD" w:rsidRDefault="00D02C88" w:rsidP="001B57DB">
            <w:pPr>
              <w:spacing w:line="276" w:lineRule="auto"/>
              <w:jc w:val="center"/>
              <w:rPr>
                <w:sz w:val="28"/>
                <w:szCs w:val="28"/>
              </w:rPr>
            </w:pPr>
            <w:r w:rsidRPr="004745AD">
              <w:rPr>
                <w:sz w:val="28"/>
                <w:szCs w:val="28"/>
              </w:rPr>
              <w:t>0,1</w:t>
            </w:r>
          </w:p>
        </w:tc>
        <w:tc>
          <w:tcPr>
            <w:tcW w:w="859" w:type="dxa"/>
            <w:vAlign w:val="center"/>
          </w:tcPr>
          <w:p w:rsidR="00D02C88" w:rsidRPr="004745AD" w:rsidRDefault="00D02C88" w:rsidP="001B57DB">
            <w:pPr>
              <w:spacing w:line="276" w:lineRule="auto"/>
              <w:jc w:val="center"/>
              <w:rPr>
                <w:sz w:val="28"/>
                <w:szCs w:val="28"/>
              </w:rPr>
            </w:pPr>
            <w:r w:rsidRPr="004745AD">
              <w:rPr>
                <w:sz w:val="28"/>
                <w:szCs w:val="28"/>
              </w:rPr>
              <w:t>2,5±</w:t>
            </w:r>
          </w:p>
          <w:p w:rsidR="00D02C88" w:rsidRPr="004745AD" w:rsidRDefault="00D02C88" w:rsidP="001B57DB">
            <w:pPr>
              <w:spacing w:line="276" w:lineRule="auto"/>
              <w:jc w:val="center"/>
              <w:rPr>
                <w:sz w:val="28"/>
                <w:szCs w:val="28"/>
              </w:rPr>
            </w:pPr>
            <w:r w:rsidRPr="004745AD">
              <w:rPr>
                <w:sz w:val="28"/>
                <w:szCs w:val="28"/>
              </w:rPr>
              <w:t>0,3</w:t>
            </w:r>
          </w:p>
        </w:tc>
      </w:tr>
    </w:tbl>
    <w:p w:rsidR="00D02C88" w:rsidRPr="004745AD" w:rsidRDefault="00D02C88" w:rsidP="00D02C88">
      <w:pPr>
        <w:ind w:firstLine="708"/>
        <w:rPr>
          <w:sz w:val="28"/>
          <w:szCs w:val="28"/>
        </w:rPr>
      </w:pPr>
    </w:p>
    <w:p w:rsidR="001B57DB" w:rsidRDefault="001B57DB" w:rsidP="00D02C88">
      <w:pPr>
        <w:tabs>
          <w:tab w:val="left" w:pos="996"/>
        </w:tabs>
        <w:spacing w:line="360" w:lineRule="auto"/>
        <w:ind w:left="-567" w:firstLine="709"/>
        <w:jc w:val="both"/>
        <w:rPr>
          <w:sz w:val="28"/>
          <w:szCs w:val="28"/>
        </w:rPr>
      </w:pPr>
    </w:p>
    <w:p w:rsidR="00D02C88" w:rsidRDefault="001B57DB" w:rsidP="00D02C88">
      <w:pPr>
        <w:tabs>
          <w:tab w:val="left" w:pos="996"/>
        </w:tabs>
        <w:spacing w:line="360" w:lineRule="auto"/>
        <w:ind w:left="-567" w:firstLine="709"/>
        <w:jc w:val="both"/>
        <w:rPr>
          <w:sz w:val="28"/>
          <w:szCs w:val="28"/>
        </w:rPr>
      </w:pPr>
      <w:r w:rsidRPr="001B57DB">
        <w:rPr>
          <w:sz w:val="28"/>
          <w:szCs w:val="28"/>
        </w:rPr>
        <w:t xml:space="preserve">Як видно з таблиці </w:t>
      </w:r>
      <w:r w:rsidR="00FC7D28">
        <w:rPr>
          <w:sz w:val="28"/>
          <w:szCs w:val="28"/>
        </w:rPr>
        <w:t>в</w:t>
      </w:r>
      <w:r w:rsidRPr="001B57DB">
        <w:rPr>
          <w:sz w:val="28"/>
          <w:szCs w:val="28"/>
        </w:rPr>
        <w:t xml:space="preserve"> хворих основної групи в терміни від 6 до 12 місяців відзначена нормалізація показників білкового та жирового обміну. Погіршення показників в більш пізні терміни пов'язано з пролонгацією основного захворювання </w:t>
      </w:r>
      <w:r w:rsidR="00FC7D28">
        <w:rPr>
          <w:sz w:val="28"/>
          <w:szCs w:val="28"/>
        </w:rPr>
        <w:t>в</w:t>
      </w:r>
      <w:r w:rsidRPr="001B57DB">
        <w:rPr>
          <w:sz w:val="28"/>
          <w:szCs w:val="28"/>
        </w:rPr>
        <w:t xml:space="preserve"> двох хворих основної групи. Зниження рівня ліпопротеїнів високої щільності </w:t>
      </w:r>
      <w:r w:rsidR="00FC7D28">
        <w:rPr>
          <w:sz w:val="28"/>
          <w:szCs w:val="28"/>
        </w:rPr>
        <w:t>та</w:t>
      </w:r>
      <w:r w:rsidRPr="001B57DB">
        <w:rPr>
          <w:sz w:val="28"/>
          <w:szCs w:val="28"/>
        </w:rPr>
        <w:t xml:space="preserve"> підвищення ліпопротеїнів низької щільності </w:t>
      </w:r>
      <w:r w:rsidR="00FC7D28">
        <w:rPr>
          <w:sz w:val="28"/>
          <w:szCs w:val="28"/>
        </w:rPr>
        <w:t>в</w:t>
      </w:r>
      <w:r w:rsidRPr="001B57DB">
        <w:rPr>
          <w:sz w:val="28"/>
          <w:szCs w:val="28"/>
        </w:rPr>
        <w:t xml:space="preserve"> хворих групи порівняння, хоча і не носить достовірний характер, вказує на порушення ліпідного обміну </w:t>
      </w:r>
      <w:r w:rsidR="00FC7D28">
        <w:rPr>
          <w:sz w:val="28"/>
          <w:szCs w:val="28"/>
        </w:rPr>
        <w:t>впро</w:t>
      </w:r>
      <w:r w:rsidR="00FC7D28" w:rsidRPr="001B57DB">
        <w:rPr>
          <w:sz w:val="28"/>
          <w:szCs w:val="28"/>
        </w:rPr>
        <w:t xml:space="preserve">оперованих хворих </w:t>
      </w:r>
      <w:r w:rsidRPr="001B57DB">
        <w:rPr>
          <w:sz w:val="28"/>
          <w:szCs w:val="28"/>
        </w:rPr>
        <w:t>і, мабуть, може служити ранньою ознакою прогресування захворювання і ракової інтоксикації.</w:t>
      </w:r>
    </w:p>
    <w:p w:rsidR="00D02C88" w:rsidRDefault="000B38B4" w:rsidP="00D02C88">
      <w:pPr>
        <w:tabs>
          <w:tab w:val="left" w:pos="996"/>
        </w:tabs>
        <w:spacing w:line="360" w:lineRule="auto"/>
        <w:ind w:left="-567" w:firstLine="709"/>
        <w:jc w:val="both"/>
        <w:rPr>
          <w:sz w:val="28"/>
          <w:szCs w:val="28"/>
        </w:rPr>
      </w:pPr>
      <w:r w:rsidRPr="000B38B4">
        <w:rPr>
          <w:sz w:val="28"/>
          <w:szCs w:val="28"/>
        </w:rPr>
        <w:t>Дослідження клінічного аналізу крові, в різні терміни, істотних відмінностей в досліджуваних групах не виявило, однак нормалізація ШОЕ у хворих основної групи наступила в терміни від 1 до 3 місяців, а в групі порівняння у 6 хворих підвищення ШОЕ понад 30 мм/год залишалося в усі терміни спостереження. Це, на нашу думку, пов'язано з розвитком рефлюкс-езофагіту у цих хворих, що бу</w:t>
      </w:r>
      <w:r w:rsidR="00FC7D28">
        <w:rPr>
          <w:sz w:val="28"/>
          <w:szCs w:val="28"/>
        </w:rPr>
        <w:t>ло підтверджено при ФЕГДС</w:t>
      </w:r>
      <w:r w:rsidRPr="000B38B4">
        <w:rPr>
          <w:sz w:val="28"/>
          <w:szCs w:val="28"/>
        </w:rPr>
        <w:t>.</w:t>
      </w:r>
    </w:p>
    <w:p w:rsidR="00D02C88" w:rsidRDefault="000B38B4" w:rsidP="00D02C88">
      <w:pPr>
        <w:tabs>
          <w:tab w:val="left" w:pos="996"/>
        </w:tabs>
        <w:spacing w:line="360" w:lineRule="auto"/>
        <w:ind w:left="-567" w:firstLine="709"/>
        <w:jc w:val="both"/>
        <w:rPr>
          <w:sz w:val="28"/>
          <w:szCs w:val="28"/>
        </w:rPr>
      </w:pPr>
      <w:r w:rsidRPr="000B38B4">
        <w:rPr>
          <w:sz w:val="28"/>
          <w:szCs w:val="28"/>
        </w:rPr>
        <w:t xml:space="preserve">При рентгенологічному дослідженні в терміни від 21-го дня після операції </w:t>
      </w:r>
      <w:r w:rsidRPr="000B38B4">
        <w:rPr>
          <w:sz w:val="28"/>
          <w:szCs w:val="28"/>
        </w:rPr>
        <w:lastRenderedPageBreak/>
        <w:t xml:space="preserve">до 12 місяців </w:t>
      </w:r>
      <w:r w:rsidR="00FC7D28">
        <w:rPr>
          <w:sz w:val="28"/>
          <w:szCs w:val="28"/>
        </w:rPr>
        <w:t>в</w:t>
      </w:r>
      <w:r w:rsidRPr="000B38B4">
        <w:rPr>
          <w:sz w:val="28"/>
          <w:szCs w:val="28"/>
        </w:rPr>
        <w:t xml:space="preserve"> хворих основної групи виявлено порційне надходження барієвої суспензії в дванадцятипалу кишку </w:t>
      </w:r>
      <w:r w:rsidR="00FC7D28">
        <w:rPr>
          <w:sz w:val="28"/>
          <w:szCs w:val="28"/>
        </w:rPr>
        <w:t>та</w:t>
      </w:r>
      <w:r w:rsidRPr="000B38B4">
        <w:rPr>
          <w:sz w:val="28"/>
          <w:szCs w:val="28"/>
        </w:rPr>
        <w:t xml:space="preserve"> відсутніст</w:t>
      </w:r>
      <w:r w:rsidR="00FC7D28">
        <w:rPr>
          <w:sz w:val="28"/>
          <w:szCs w:val="28"/>
        </w:rPr>
        <w:t>ь</w:t>
      </w:r>
      <w:r w:rsidRPr="000B38B4">
        <w:rPr>
          <w:sz w:val="28"/>
          <w:szCs w:val="28"/>
        </w:rPr>
        <w:t xml:space="preserve"> рефлюксу контрастної речовини в тонкокишечну частин</w:t>
      </w:r>
      <w:r>
        <w:rPr>
          <w:sz w:val="28"/>
          <w:szCs w:val="28"/>
        </w:rPr>
        <w:t>у</w:t>
      </w:r>
      <w:r w:rsidRPr="000B38B4">
        <w:rPr>
          <w:sz w:val="28"/>
          <w:szCs w:val="28"/>
        </w:rPr>
        <w:t xml:space="preserve"> трансплантата </w:t>
      </w:r>
      <w:r w:rsidR="00FC7D28">
        <w:rPr>
          <w:sz w:val="28"/>
          <w:szCs w:val="28"/>
        </w:rPr>
        <w:t>та</w:t>
      </w:r>
      <w:r w:rsidRPr="000B38B4">
        <w:rPr>
          <w:sz w:val="28"/>
          <w:szCs w:val="28"/>
        </w:rPr>
        <w:t xml:space="preserve"> стравохід в положенні Тренделенбурга. Кишковий резервуар заповнювався протягом 3-7 хвилин, в середньому (4,5 ± 1,2) хв. Перші порції контрастної речовини евакуювалися з то</w:t>
      </w:r>
      <w:r>
        <w:rPr>
          <w:sz w:val="28"/>
          <w:szCs w:val="28"/>
        </w:rPr>
        <w:t>в</w:t>
      </w:r>
      <w:r w:rsidRPr="000B38B4">
        <w:rPr>
          <w:sz w:val="28"/>
          <w:szCs w:val="28"/>
        </w:rPr>
        <w:t>стокишечно</w:t>
      </w:r>
      <w:r>
        <w:rPr>
          <w:sz w:val="28"/>
          <w:szCs w:val="28"/>
        </w:rPr>
        <w:t>ї</w:t>
      </w:r>
      <w:r w:rsidRPr="000B38B4">
        <w:rPr>
          <w:sz w:val="28"/>
          <w:szCs w:val="28"/>
        </w:rPr>
        <w:t xml:space="preserve"> частини трансплантата через 5-8 хвилин, в середньому (7 ± 1,2 хв.). Відзначено порційне надходження контрасту в дванадцятипалу кишку.</w:t>
      </w:r>
    </w:p>
    <w:p w:rsidR="00D02C88" w:rsidRDefault="000B38B4" w:rsidP="00D02C88">
      <w:pPr>
        <w:tabs>
          <w:tab w:val="left" w:pos="996"/>
        </w:tabs>
        <w:spacing w:line="360" w:lineRule="auto"/>
        <w:ind w:left="-567" w:firstLine="709"/>
        <w:jc w:val="both"/>
        <w:rPr>
          <w:sz w:val="28"/>
          <w:szCs w:val="28"/>
        </w:rPr>
      </w:pPr>
      <w:r w:rsidRPr="000B38B4">
        <w:rPr>
          <w:sz w:val="28"/>
          <w:szCs w:val="28"/>
        </w:rPr>
        <w:t>У терміни до 3 місяців нами виявлено прискорений пасаж барію по кишечнику у всіх хворих, які перенесли гастропласт</w:t>
      </w:r>
      <w:r>
        <w:rPr>
          <w:sz w:val="28"/>
          <w:szCs w:val="28"/>
        </w:rPr>
        <w:t>и</w:t>
      </w:r>
      <w:r w:rsidRPr="000B38B4">
        <w:rPr>
          <w:sz w:val="28"/>
          <w:szCs w:val="28"/>
        </w:rPr>
        <w:t>к</w:t>
      </w:r>
      <w:r>
        <w:rPr>
          <w:sz w:val="28"/>
          <w:szCs w:val="28"/>
        </w:rPr>
        <w:t>у</w:t>
      </w:r>
      <w:r w:rsidRPr="000B38B4">
        <w:rPr>
          <w:sz w:val="28"/>
          <w:szCs w:val="28"/>
        </w:rPr>
        <w:t xml:space="preserve"> ілеоцекальни</w:t>
      </w:r>
      <w:r>
        <w:rPr>
          <w:sz w:val="28"/>
          <w:szCs w:val="28"/>
        </w:rPr>
        <w:t>м</w:t>
      </w:r>
      <w:r w:rsidRPr="000B38B4">
        <w:rPr>
          <w:sz w:val="28"/>
          <w:szCs w:val="28"/>
        </w:rPr>
        <w:t xml:space="preserve"> сегментом. Середній час просування контрастної маси до прямої кишки скла</w:t>
      </w:r>
      <w:r>
        <w:rPr>
          <w:sz w:val="28"/>
          <w:szCs w:val="28"/>
        </w:rPr>
        <w:t>в</w:t>
      </w:r>
      <w:r w:rsidRPr="000B38B4">
        <w:rPr>
          <w:sz w:val="28"/>
          <w:szCs w:val="28"/>
        </w:rPr>
        <w:t xml:space="preserve"> 6±1,2 годин, що супроводжувалося почастішанням стільця до 3-4 разів на добу. У двох хворих відмічена стійка діарея до 5-6 разів на добу в терміни до 4 місяців. Проведена консервативна терапія (дієта, ферментні препарати, </w:t>
      </w:r>
      <w:r>
        <w:rPr>
          <w:sz w:val="28"/>
          <w:szCs w:val="28"/>
        </w:rPr>
        <w:t>і</w:t>
      </w:r>
      <w:r w:rsidRPr="000B38B4">
        <w:rPr>
          <w:sz w:val="28"/>
          <w:szCs w:val="28"/>
        </w:rPr>
        <w:t>мод</w:t>
      </w:r>
      <w:r>
        <w:rPr>
          <w:sz w:val="28"/>
          <w:szCs w:val="28"/>
        </w:rPr>
        <w:t>і</w:t>
      </w:r>
      <w:r w:rsidRPr="000B38B4">
        <w:rPr>
          <w:sz w:val="28"/>
          <w:szCs w:val="28"/>
        </w:rPr>
        <w:t xml:space="preserve">ум) у 10 хворих супроводжувалася нормалізацією швидкості пасажу барію, </w:t>
      </w:r>
      <w:r w:rsidR="00FC7D28">
        <w:rPr>
          <w:sz w:val="28"/>
          <w:szCs w:val="28"/>
        </w:rPr>
        <w:t>випорожнення</w:t>
      </w:r>
      <w:r w:rsidRPr="000B38B4">
        <w:rPr>
          <w:sz w:val="28"/>
          <w:szCs w:val="28"/>
        </w:rPr>
        <w:t>і показників копрограми.</w:t>
      </w:r>
    </w:p>
    <w:p w:rsidR="00D02C88" w:rsidRDefault="000B38B4" w:rsidP="00D02C88">
      <w:pPr>
        <w:tabs>
          <w:tab w:val="left" w:pos="996"/>
        </w:tabs>
        <w:spacing w:line="360" w:lineRule="auto"/>
        <w:ind w:left="-567" w:firstLine="709"/>
        <w:jc w:val="both"/>
        <w:rPr>
          <w:sz w:val="28"/>
          <w:szCs w:val="28"/>
        </w:rPr>
      </w:pPr>
      <w:r w:rsidRPr="000B38B4">
        <w:rPr>
          <w:sz w:val="28"/>
          <w:szCs w:val="28"/>
        </w:rPr>
        <w:t>Через 6 місяців після операції відзначено уповільнене просування контрастної речовини з резервуара в дванадцятипалу кишку, яке склало від 10 до 15 хв, в середньому (12,3 ± 1,9) хв.</w:t>
      </w:r>
    </w:p>
    <w:p w:rsidR="00D02C88" w:rsidRDefault="000B38B4" w:rsidP="00D02C88">
      <w:pPr>
        <w:tabs>
          <w:tab w:val="left" w:pos="996"/>
        </w:tabs>
        <w:spacing w:line="360" w:lineRule="auto"/>
        <w:ind w:left="-567" w:firstLine="709"/>
        <w:jc w:val="both"/>
        <w:rPr>
          <w:sz w:val="28"/>
          <w:szCs w:val="28"/>
        </w:rPr>
      </w:pPr>
      <w:r w:rsidRPr="000B38B4">
        <w:rPr>
          <w:sz w:val="28"/>
          <w:szCs w:val="28"/>
        </w:rPr>
        <w:t>Електроміографія верхніх відділів травного тракту виконувалася у хворих обох груп в тер</w:t>
      </w:r>
      <w:r w:rsidR="00FC7D28">
        <w:rPr>
          <w:sz w:val="28"/>
          <w:szCs w:val="28"/>
        </w:rPr>
        <w:t>міни від 2 тижнів до 24 місяців</w:t>
      </w:r>
      <w:r w:rsidRPr="000B38B4">
        <w:rPr>
          <w:sz w:val="28"/>
          <w:szCs w:val="28"/>
        </w:rPr>
        <w:t>. З метою контролю дослідження проведено у 10 здорових добровольців. При цьому виявлено, що частота б</w:t>
      </w:r>
      <w:r>
        <w:rPr>
          <w:sz w:val="28"/>
          <w:szCs w:val="28"/>
        </w:rPr>
        <w:t>і</w:t>
      </w:r>
      <w:r w:rsidRPr="000B38B4">
        <w:rPr>
          <w:sz w:val="28"/>
          <w:szCs w:val="28"/>
        </w:rPr>
        <w:t>опотенциал</w:t>
      </w:r>
      <w:r>
        <w:rPr>
          <w:sz w:val="28"/>
          <w:szCs w:val="28"/>
        </w:rPr>
        <w:t>і</w:t>
      </w:r>
      <w:r w:rsidRPr="000B38B4">
        <w:rPr>
          <w:sz w:val="28"/>
          <w:szCs w:val="28"/>
        </w:rPr>
        <w:t>в для шлунка у здорових осіб становила 0,05 Гц. У хворих основної групи в терміни до 3 місяців частота б</w:t>
      </w:r>
      <w:r>
        <w:rPr>
          <w:sz w:val="28"/>
          <w:szCs w:val="28"/>
        </w:rPr>
        <w:t>і</w:t>
      </w:r>
      <w:r w:rsidRPr="000B38B4">
        <w:rPr>
          <w:sz w:val="28"/>
          <w:szCs w:val="28"/>
        </w:rPr>
        <w:t>опотенциал</w:t>
      </w:r>
      <w:r>
        <w:rPr>
          <w:sz w:val="28"/>
          <w:szCs w:val="28"/>
        </w:rPr>
        <w:t>і</w:t>
      </w:r>
      <w:r w:rsidRPr="000B38B4">
        <w:rPr>
          <w:sz w:val="28"/>
          <w:szCs w:val="28"/>
        </w:rPr>
        <w:t xml:space="preserve">в в області ілеоцекального сегмента склала в середньому 0,12 Гц, що відповідало показникам тонкої кишки </w:t>
      </w:r>
      <w:r w:rsidRPr="00843014">
        <w:rPr>
          <w:sz w:val="28"/>
          <w:szCs w:val="28"/>
        </w:rPr>
        <w:t>в нормі</w:t>
      </w:r>
      <w:r w:rsidRPr="000B38B4">
        <w:rPr>
          <w:sz w:val="28"/>
          <w:szCs w:val="28"/>
        </w:rPr>
        <w:t>і супроводжувалося прискоренням пасажу барію по шлунково-кишкового тракту. У терміни після 3 місяців спостерігалася зміна б</w:t>
      </w:r>
      <w:r>
        <w:rPr>
          <w:sz w:val="28"/>
          <w:szCs w:val="28"/>
        </w:rPr>
        <w:t>і</w:t>
      </w:r>
      <w:r w:rsidRPr="000B38B4">
        <w:rPr>
          <w:sz w:val="28"/>
          <w:szCs w:val="28"/>
        </w:rPr>
        <w:t>опотенциал</w:t>
      </w:r>
      <w:r>
        <w:rPr>
          <w:sz w:val="28"/>
          <w:szCs w:val="28"/>
        </w:rPr>
        <w:t>у</w:t>
      </w:r>
      <w:r w:rsidRPr="000B38B4">
        <w:rPr>
          <w:sz w:val="28"/>
          <w:szCs w:val="28"/>
        </w:rPr>
        <w:t xml:space="preserve"> в області ілеоцекального сегмента до 0,035 Гц, а через 6 місяців до 0,025 Гц, що супроводжувалося зниженням швидкості пасажу контрастної маси по кишечнику. У хворих групи порівняння частота б</w:t>
      </w:r>
      <w:r>
        <w:rPr>
          <w:sz w:val="28"/>
          <w:szCs w:val="28"/>
        </w:rPr>
        <w:t>і</w:t>
      </w:r>
      <w:r w:rsidRPr="000B38B4">
        <w:rPr>
          <w:sz w:val="28"/>
          <w:szCs w:val="28"/>
        </w:rPr>
        <w:t>опотенциал</w:t>
      </w:r>
      <w:r>
        <w:rPr>
          <w:sz w:val="28"/>
          <w:szCs w:val="28"/>
        </w:rPr>
        <w:t>і</w:t>
      </w:r>
      <w:r w:rsidRPr="000B38B4">
        <w:rPr>
          <w:sz w:val="28"/>
          <w:szCs w:val="28"/>
        </w:rPr>
        <w:t>в на ентерограмах зберігалася в різні терміни на рівні 0,20 Гц, що при відсутності замика</w:t>
      </w:r>
      <w:r w:rsidR="00F31D40">
        <w:rPr>
          <w:sz w:val="28"/>
          <w:szCs w:val="28"/>
        </w:rPr>
        <w:t>ючого</w:t>
      </w:r>
      <w:r w:rsidRPr="000B38B4">
        <w:rPr>
          <w:sz w:val="28"/>
          <w:szCs w:val="28"/>
        </w:rPr>
        <w:t xml:space="preserve"> механізму сприяло </w:t>
      </w:r>
      <w:r w:rsidRPr="000B38B4">
        <w:rPr>
          <w:sz w:val="28"/>
          <w:szCs w:val="28"/>
        </w:rPr>
        <w:lastRenderedPageBreak/>
        <w:t>розвитку регургітації кишкового вмісту в стравохід.</w:t>
      </w:r>
    </w:p>
    <w:p w:rsidR="00D02C88" w:rsidRDefault="00F31D40" w:rsidP="00D02C88">
      <w:pPr>
        <w:tabs>
          <w:tab w:val="left" w:pos="996"/>
        </w:tabs>
        <w:spacing w:line="360" w:lineRule="auto"/>
        <w:ind w:left="-567" w:firstLine="709"/>
        <w:jc w:val="both"/>
        <w:rPr>
          <w:sz w:val="28"/>
          <w:szCs w:val="28"/>
        </w:rPr>
      </w:pPr>
      <w:r>
        <w:rPr>
          <w:sz w:val="28"/>
          <w:szCs w:val="28"/>
        </w:rPr>
        <w:t>Е</w:t>
      </w:r>
      <w:r w:rsidR="00D02C88" w:rsidRPr="004745AD">
        <w:rPr>
          <w:sz w:val="28"/>
          <w:szCs w:val="28"/>
        </w:rPr>
        <w:t>ндоскоп</w:t>
      </w:r>
      <w:r>
        <w:rPr>
          <w:sz w:val="28"/>
          <w:szCs w:val="28"/>
        </w:rPr>
        <w:t>і</w:t>
      </w:r>
      <w:r w:rsidR="00D02C88" w:rsidRPr="004745AD">
        <w:rPr>
          <w:sz w:val="28"/>
          <w:szCs w:val="28"/>
        </w:rPr>
        <w:t>ч</w:t>
      </w:r>
      <w:r>
        <w:rPr>
          <w:sz w:val="28"/>
          <w:szCs w:val="28"/>
        </w:rPr>
        <w:t>н</w:t>
      </w:r>
      <w:r w:rsidR="00D02C88" w:rsidRPr="004745AD">
        <w:rPr>
          <w:sz w:val="28"/>
          <w:szCs w:val="28"/>
        </w:rPr>
        <w:t xml:space="preserve">е </w:t>
      </w:r>
      <w:r>
        <w:rPr>
          <w:sz w:val="28"/>
          <w:szCs w:val="28"/>
        </w:rPr>
        <w:t>дослідження</w:t>
      </w:r>
      <w:r w:rsidR="00D02C88" w:rsidRPr="004745AD">
        <w:rPr>
          <w:sz w:val="28"/>
          <w:szCs w:val="28"/>
        </w:rPr>
        <w:t xml:space="preserve"> проведено нами у 10 </w:t>
      </w:r>
      <w:r>
        <w:rPr>
          <w:sz w:val="28"/>
          <w:szCs w:val="28"/>
        </w:rPr>
        <w:t>хворих</w:t>
      </w:r>
      <w:r w:rsidR="00D02C88" w:rsidRPr="004745AD">
        <w:rPr>
          <w:sz w:val="28"/>
          <w:szCs w:val="28"/>
        </w:rPr>
        <w:t xml:space="preserve"> основно</w:t>
      </w:r>
      <w:r>
        <w:rPr>
          <w:sz w:val="28"/>
          <w:szCs w:val="28"/>
        </w:rPr>
        <w:t>їі</w:t>
      </w:r>
      <w:r w:rsidR="00D02C88" w:rsidRPr="004745AD">
        <w:rPr>
          <w:sz w:val="28"/>
          <w:szCs w:val="28"/>
        </w:rPr>
        <w:t xml:space="preserve"> 12 </w:t>
      </w:r>
      <w:r>
        <w:rPr>
          <w:sz w:val="28"/>
          <w:szCs w:val="28"/>
        </w:rPr>
        <w:t>хворих</w:t>
      </w:r>
      <w:r w:rsidR="00D02C88" w:rsidRPr="004745AD">
        <w:rPr>
          <w:sz w:val="28"/>
          <w:szCs w:val="28"/>
        </w:rPr>
        <w:t xml:space="preserve"> груп</w:t>
      </w:r>
      <w:r>
        <w:rPr>
          <w:sz w:val="28"/>
          <w:szCs w:val="28"/>
        </w:rPr>
        <w:t>ипорівняння</w:t>
      </w:r>
      <w:r w:rsidR="00D02C88" w:rsidRPr="004745AD">
        <w:rPr>
          <w:sz w:val="28"/>
          <w:szCs w:val="28"/>
        </w:rPr>
        <w:t xml:space="preserve"> в </w:t>
      </w:r>
      <w:r>
        <w:rPr>
          <w:sz w:val="28"/>
          <w:szCs w:val="28"/>
        </w:rPr>
        <w:t>термінивід</w:t>
      </w:r>
      <w:r w:rsidR="00D02C88" w:rsidRPr="004745AD">
        <w:rPr>
          <w:sz w:val="28"/>
          <w:szCs w:val="28"/>
        </w:rPr>
        <w:t xml:space="preserve"> 1 до 12 м</w:t>
      </w:r>
      <w:r>
        <w:rPr>
          <w:sz w:val="28"/>
          <w:szCs w:val="28"/>
        </w:rPr>
        <w:t>і</w:t>
      </w:r>
      <w:r w:rsidR="00D02C88" w:rsidRPr="004745AD">
        <w:rPr>
          <w:sz w:val="28"/>
          <w:szCs w:val="28"/>
        </w:rPr>
        <w:t>сяц</w:t>
      </w:r>
      <w:r>
        <w:rPr>
          <w:sz w:val="28"/>
          <w:szCs w:val="28"/>
        </w:rPr>
        <w:t>і</w:t>
      </w:r>
      <w:r w:rsidR="00D02C88" w:rsidRPr="004745AD">
        <w:rPr>
          <w:sz w:val="28"/>
          <w:szCs w:val="28"/>
        </w:rPr>
        <w:t>в. В</w:t>
      </w:r>
      <w:r>
        <w:rPr>
          <w:sz w:val="28"/>
          <w:szCs w:val="28"/>
        </w:rPr>
        <w:t>і</w:t>
      </w:r>
      <w:r w:rsidR="00D02C88" w:rsidRPr="004745AD">
        <w:rPr>
          <w:sz w:val="28"/>
          <w:szCs w:val="28"/>
        </w:rPr>
        <w:t>део</w:t>
      </w:r>
      <w:r>
        <w:rPr>
          <w:sz w:val="28"/>
          <w:szCs w:val="28"/>
        </w:rPr>
        <w:t>е</w:t>
      </w:r>
      <w:r w:rsidR="00D02C88" w:rsidRPr="004745AD">
        <w:rPr>
          <w:sz w:val="28"/>
          <w:szCs w:val="28"/>
        </w:rPr>
        <w:t>ндоскоп</w:t>
      </w:r>
      <w:r>
        <w:rPr>
          <w:sz w:val="28"/>
          <w:szCs w:val="28"/>
        </w:rPr>
        <w:t>і</w:t>
      </w:r>
      <w:r w:rsidR="00D02C88" w:rsidRPr="004745AD">
        <w:rPr>
          <w:sz w:val="28"/>
          <w:szCs w:val="28"/>
        </w:rPr>
        <w:t xml:space="preserve">я </w:t>
      </w:r>
      <w:r>
        <w:rPr>
          <w:sz w:val="28"/>
          <w:szCs w:val="28"/>
        </w:rPr>
        <w:t>виконувалася</w:t>
      </w:r>
      <w:r w:rsidR="00D02C88" w:rsidRPr="004745AD">
        <w:rPr>
          <w:sz w:val="28"/>
          <w:szCs w:val="28"/>
        </w:rPr>
        <w:t xml:space="preserve"> апаратом Olimpus (EVIS EXERA ІІ) GIF – H180 (Япон</w:t>
      </w:r>
      <w:r>
        <w:rPr>
          <w:sz w:val="28"/>
          <w:szCs w:val="28"/>
        </w:rPr>
        <w:t>і</w:t>
      </w:r>
      <w:r w:rsidR="00D02C88" w:rsidRPr="004745AD">
        <w:rPr>
          <w:sz w:val="28"/>
          <w:szCs w:val="28"/>
        </w:rPr>
        <w:t>я).</w:t>
      </w:r>
    </w:p>
    <w:p w:rsidR="00D02C88" w:rsidRPr="004745AD" w:rsidRDefault="00F31D40" w:rsidP="00D02C88">
      <w:pPr>
        <w:tabs>
          <w:tab w:val="left" w:pos="996"/>
        </w:tabs>
        <w:spacing w:line="360" w:lineRule="auto"/>
        <w:ind w:left="-567" w:firstLine="709"/>
        <w:jc w:val="both"/>
        <w:rPr>
          <w:sz w:val="28"/>
          <w:szCs w:val="28"/>
        </w:rPr>
      </w:pPr>
      <w:r w:rsidRPr="00F31D40">
        <w:rPr>
          <w:sz w:val="28"/>
          <w:szCs w:val="28"/>
        </w:rPr>
        <w:t>У жодного хворого основної групи не виявлен</w:t>
      </w:r>
      <w:r>
        <w:rPr>
          <w:sz w:val="28"/>
          <w:szCs w:val="28"/>
        </w:rPr>
        <w:t>ий</w:t>
      </w:r>
      <w:r w:rsidRPr="00F31D40">
        <w:rPr>
          <w:sz w:val="28"/>
          <w:szCs w:val="28"/>
        </w:rPr>
        <w:t xml:space="preserve"> дуодено-ілеоезофаг</w:t>
      </w:r>
      <w:r>
        <w:rPr>
          <w:sz w:val="28"/>
          <w:szCs w:val="28"/>
        </w:rPr>
        <w:t>е</w:t>
      </w:r>
      <w:r w:rsidRPr="00F31D40">
        <w:rPr>
          <w:sz w:val="28"/>
          <w:szCs w:val="28"/>
        </w:rPr>
        <w:t>альн</w:t>
      </w:r>
      <w:r w:rsidR="00843014">
        <w:rPr>
          <w:sz w:val="28"/>
          <w:szCs w:val="28"/>
        </w:rPr>
        <w:t>ого</w:t>
      </w:r>
      <w:r w:rsidRPr="00F31D40">
        <w:rPr>
          <w:sz w:val="28"/>
          <w:szCs w:val="28"/>
        </w:rPr>
        <w:t xml:space="preserve"> рефлюкс</w:t>
      </w:r>
      <w:r w:rsidR="00843014">
        <w:rPr>
          <w:sz w:val="28"/>
          <w:szCs w:val="28"/>
        </w:rPr>
        <w:t>у</w:t>
      </w:r>
      <w:r w:rsidRPr="00F31D40">
        <w:rPr>
          <w:sz w:val="28"/>
          <w:szCs w:val="28"/>
        </w:rPr>
        <w:t>. Слизова стравоходу і тонкокишечно</w:t>
      </w:r>
      <w:r>
        <w:rPr>
          <w:sz w:val="28"/>
          <w:szCs w:val="28"/>
        </w:rPr>
        <w:t>ї</w:t>
      </w:r>
      <w:r w:rsidRPr="00F31D40">
        <w:rPr>
          <w:sz w:val="28"/>
          <w:szCs w:val="28"/>
        </w:rPr>
        <w:t xml:space="preserve"> частини трансплантата рожева, без ознак запалення (рис. 5</w:t>
      </w:r>
      <w:r>
        <w:rPr>
          <w:sz w:val="28"/>
          <w:szCs w:val="28"/>
        </w:rPr>
        <w:t>.5.3.</w:t>
      </w:r>
      <w:r w:rsidRPr="00F31D40">
        <w:rPr>
          <w:sz w:val="28"/>
          <w:szCs w:val="28"/>
        </w:rPr>
        <w:t>). Ілеоцекальний клапан зімкнут</w:t>
      </w:r>
      <w:r>
        <w:rPr>
          <w:sz w:val="28"/>
          <w:szCs w:val="28"/>
        </w:rPr>
        <w:t>ий</w:t>
      </w:r>
      <w:r w:rsidRPr="00F31D40">
        <w:rPr>
          <w:sz w:val="28"/>
          <w:szCs w:val="28"/>
        </w:rPr>
        <w:t xml:space="preserve">, легко розправляється при </w:t>
      </w:r>
      <w:r>
        <w:rPr>
          <w:sz w:val="28"/>
          <w:szCs w:val="28"/>
        </w:rPr>
        <w:t>і</w:t>
      </w:r>
      <w:r w:rsidRPr="00F31D40">
        <w:rPr>
          <w:sz w:val="28"/>
          <w:szCs w:val="28"/>
        </w:rPr>
        <w:t>нсуфляц</w:t>
      </w:r>
      <w:r>
        <w:rPr>
          <w:sz w:val="28"/>
          <w:szCs w:val="28"/>
        </w:rPr>
        <w:t>ії</w:t>
      </w:r>
      <w:r w:rsidRPr="00F31D40">
        <w:rPr>
          <w:sz w:val="28"/>
          <w:szCs w:val="28"/>
        </w:rPr>
        <w:t xml:space="preserve"> повітря (рис. </w:t>
      </w:r>
      <w:r>
        <w:rPr>
          <w:sz w:val="28"/>
          <w:szCs w:val="28"/>
        </w:rPr>
        <w:t>5.5.4.</w:t>
      </w:r>
      <w:r w:rsidRPr="00F31D40">
        <w:rPr>
          <w:sz w:val="28"/>
          <w:szCs w:val="28"/>
        </w:rPr>
        <w:t>). Сліпа кишка макроскоп</w:t>
      </w:r>
      <w:r>
        <w:rPr>
          <w:sz w:val="28"/>
          <w:szCs w:val="28"/>
        </w:rPr>
        <w:t>і</w:t>
      </w:r>
      <w:r w:rsidRPr="00F31D40">
        <w:rPr>
          <w:sz w:val="28"/>
          <w:szCs w:val="28"/>
        </w:rPr>
        <w:t>ч</w:t>
      </w:r>
      <w:r>
        <w:rPr>
          <w:sz w:val="28"/>
          <w:szCs w:val="28"/>
        </w:rPr>
        <w:t>но</w:t>
      </w:r>
      <w:r w:rsidRPr="00F31D40">
        <w:rPr>
          <w:sz w:val="28"/>
          <w:szCs w:val="28"/>
        </w:rPr>
        <w:t xml:space="preserve"> без ознак запалення. Відзначається активна перистальтика тонко</w:t>
      </w:r>
      <w:r>
        <w:rPr>
          <w:sz w:val="28"/>
          <w:szCs w:val="28"/>
        </w:rPr>
        <w:t>-</w:t>
      </w:r>
      <w:r w:rsidRPr="00F31D40">
        <w:rPr>
          <w:sz w:val="28"/>
          <w:szCs w:val="28"/>
        </w:rPr>
        <w:t xml:space="preserve"> і то</w:t>
      </w:r>
      <w:r>
        <w:rPr>
          <w:sz w:val="28"/>
          <w:szCs w:val="28"/>
        </w:rPr>
        <w:t>в</w:t>
      </w:r>
      <w:r w:rsidRPr="00F31D40">
        <w:rPr>
          <w:sz w:val="28"/>
          <w:szCs w:val="28"/>
        </w:rPr>
        <w:t>стокишечно</w:t>
      </w:r>
      <w:r>
        <w:rPr>
          <w:sz w:val="28"/>
          <w:szCs w:val="28"/>
        </w:rPr>
        <w:t>ї</w:t>
      </w:r>
      <w:r w:rsidRPr="00F31D40">
        <w:rPr>
          <w:sz w:val="28"/>
          <w:szCs w:val="28"/>
        </w:rPr>
        <w:t xml:space="preserve"> частини трансплантата.</w:t>
      </w:r>
    </w:p>
    <w:p w:rsidR="00D02C88" w:rsidRPr="004745AD" w:rsidRDefault="00D02C88" w:rsidP="00D02C88">
      <w:pPr>
        <w:ind w:firstLine="708"/>
        <w:jc w:val="center"/>
        <w:rPr>
          <w:sz w:val="28"/>
          <w:szCs w:val="28"/>
        </w:rPr>
      </w:pPr>
      <w:r w:rsidRPr="004745AD">
        <w:rPr>
          <w:noProof/>
          <w:sz w:val="28"/>
          <w:szCs w:val="28"/>
          <w:lang w:val="ru-RU" w:eastAsia="ru-RU"/>
        </w:rPr>
        <w:drawing>
          <wp:inline distT="0" distB="0" distL="0" distR="0">
            <wp:extent cx="2057400" cy="1958724"/>
            <wp:effectExtent l="0" t="0" r="0" b="0"/>
            <wp:docPr id="130" name="Рисунок 1" descr="C:\Мои документы\Хождение по мукам 2 (ДД)\Фото- видео и рентгенограммы\Фото ФГДС илео-цекальный трансплантат\пищевод\SVIDEO_0227_0746[(000429)18-13-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Мои документы\Хождение по мукам 2 (ДД)\Фото- видео и рентгенограммы\Фото ФГДС илео-цекальный трансплантат\пищевод\SVIDEO_0227_0746[(000429)18-13-16].JPG"/>
                    <pic:cNvPicPr>
                      <a:picLocks noChangeAspect="1" noChangeArrowheads="1"/>
                    </pic:cNvPicPr>
                  </pic:nvPicPr>
                  <pic:blipFill>
                    <a:blip r:embed="rId132" cstate="print"/>
                    <a:srcRect l="6735" t="4487" r="26395" b="10684"/>
                    <a:stretch>
                      <a:fillRect/>
                    </a:stretch>
                  </pic:blipFill>
                  <pic:spPr bwMode="auto">
                    <a:xfrm>
                      <a:off x="0" y="0"/>
                      <a:ext cx="2062871" cy="1963933"/>
                    </a:xfrm>
                    <a:prstGeom prst="rect">
                      <a:avLst/>
                    </a:prstGeom>
                    <a:noFill/>
                    <a:ln w="9525">
                      <a:noFill/>
                      <a:miter lim="800000"/>
                      <a:headEnd/>
                      <a:tailEnd/>
                    </a:ln>
                  </pic:spPr>
                </pic:pic>
              </a:graphicData>
            </a:graphic>
          </wp:inline>
        </w:drawing>
      </w:r>
    </w:p>
    <w:p w:rsidR="00D02C88" w:rsidRDefault="00D02C88" w:rsidP="00D02C88">
      <w:pPr>
        <w:spacing w:line="360" w:lineRule="auto"/>
        <w:ind w:firstLine="708"/>
        <w:jc w:val="center"/>
        <w:rPr>
          <w:sz w:val="28"/>
          <w:szCs w:val="28"/>
        </w:rPr>
      </w:pPr>
      <w:r w:rsidRPr="004745AD">
        <w:rPr>
          <w:sz w:val="28"/>
          <w:szCs w:val="28"/>
        </w:rPr>
        <w:t>Рис. 5</w:t>
      </w:r>
      <w:r w:rsidR="00F31D40">
        <w:rPr>
          <w:sz w:val="28"/>
          <w:szCs w:val="28"/>
        </w:rPr>
        <w:t>.5.3</w:t>
      </w:r>
      <w:r w:rsidRPr="004745AD">
        <w:rPr>
          <w:sz w:val="28"/>
          <w:szCs w:val="28"/>
        </w:rPr>
        <w:t xml:space="preserve">. </w:t>
      </w:r>
      <w:r w:rsidR="00F31D40">
        <w:rPr>
          <w:sz w:val="28"/>
          <w:szCs w:val="28"/>
        </w:rPr>
        <w:t>Хв</w:t>
      </w:r>
      <w:r w:rsidR="00843014">
        <w:rPr>
          <w:sz w:val="28"/>
          <w:szCs w:val="28"/>
        </w:rPr>
        <w:t>о</w:t>
      </w:r>
      <w:r w:rsidR="00F31D40">
        <w:rPr>
          <w:sz w:val="28"/>
          <w:szCs w:val="28"/>
        </w:rPr>
        <w:t>ра.</w:t>
      </w:r>
      <w:r w:rsidRPr="004745AD">
        <w:rPr>
          <w:sz w:val="28"/>
          <w:szCs w:val="28"/>
        </w:rPr>
        <w:t xml:space="preserve"> В., 62 </w:t>
      </w:r>
      <w:r w:rsidR="00F31D40">
        <w:rPr>
          <w:sz w:val="28"/>
          <w:szCs w:val="28"/>
        </w:rPr>
        <w:t>р</w:t>
      </w:r>
      <w:r w:rsidRPr="004745AD">
        <w:rPr>
          <w:sz w:val="28"/>
          <w:szCs w:val="28"/>
        </w:rPr>
        <w:t xml:space="preserve">. </w:t>
      </w:r>
      <w:r w:rsidR="00F31D40">
        <w:rPr>
          <w:sz w:val="28"/>
          <w:szCs w:val="28"/>
        </w:rPr>
        <w:t>Е</w:t>
      </w:r>
      <w:r w:rsidRPr="004745AD">
        <w:rPr>
          <w:sz w:val="28"/>
          <w:szCs w:val="28"/>
        </w:rPr>
        <w:t>ндофотограма нижн</w:t>
      </w:r>
      <w:r w:rsidR="00F31D40">
        <w:rPr>
          <w:sz w:val="28"/>
          <w:szCs w:val="28"/>
        </w:rPr>
        <w:t>ьої</w:t>
      </w:r>
      <w:r w:rsidRPr="004745AD">
        <w:rPr>
          <w:sz w:val="28"/>
          <w:szCs w:val="28"/>
        </w:rPr>
        <w:t xml:space="preserve"> трети</w:t>
      </w:r>
      <w:r w:rsidR="00F31D40">
        <w:rPr>
          <w:sz w:val="28"/>
          <w:szCs w:val="28"/>
        </w:rPr>
        <w:t>нистравоходу</w:t>
      </w:r>
      <w:r w:rsidRPr="004745AD">
        <w:rPr>
          <w:sz w:val="28"/>
          <w:szCs w:val="28"/>
        </w:rPr>
        <w:t xml:space="preserve"> через 1 м</w:t>
      </w:r>
      <w:r w:rsidR="00F31D40">
        <w:rPr>
          <w:sz w:val="28"/>
          <w:szCs w:val="28"/>
        </w:rPr>
        <w:t>і</w:t>
      </w:r>
      <w:r w:rsidRPr="004745AD">
        <w:rPr>
          <w:sz w:val="28"/>
          <w:szCs w:val="28"/>
        </w:rPr>
        <w:t>сяц</w:t>
      </w:r>
      <w:r w:rsidR="00F31D40">
        <w:rPr>
          <w:sz w:val="28"/>
          <w:szCs w:val="28"/>
        </w:rPr>
        <w:t>ь</w:t>
      </w:r>
      <w:r w:rsidRPr="004745AD">
        <w:rPr>
          <w:sz w:val="28"/>
          <w:szCs w:val="28"/>
        </w:rPr>
        <w:t xml:space="preserve"> п</w:t>
      </w:r>
      <w:r w:rsidR="00F31D40">
        <w:rPr>
          <w:sz w:val="28"/>
          <w:szCs w:val="28"/>
        </w:rPr>
        <w:t>і</w:t>
      </w:r>
      <w:r w:rsidRPr="004745AD">
        <w:rPr>
          <w:sz w:val="28"/>
          <w:szCs w:val="28"/>
        </w:rPr>
        <w:t>сл</w:t>
      </w:r>
      <w:r w:rsidR="00F31D40">
        <w:rPr>
          <w:sz w:val="28"/>
          <w:szCs w:val="28"/>
        </w:rPr>
        <w:t>я</w:t>
      </w:r>
      <w:r w:rsidRPr="004745AD">
        <w:rPr>
          <w:sz w:val="28"/>
          <w:szCs w:val="28"/>
        </w:rPr>
        <w:t xml:space="preserve"> гастропластики </w:t>
      </w:r>
      <w:r w:rsidR="00F31D40">
        <w:rPr>
          <w:sz w:val="28"/>
          <w:szCs w:val="28"/>
        </w:rPr>
        <w:t>і</w:t>
      </w:r>
      <w:r w:rsidRPr="004745AD">
        <w:rPr>
          <w:sz w:val="28"/>
          <w:szCs w:val="28"/>
        </w:rPr>
        <w:t>леоцекальн</w:t>
      </w:r>
      <w:r w:rsidR="00F31D40">
        <w:rPr>
          <w:sz w:val="28"/>
          <w:szCs w:val="28"/>
        </w:rPr>
        <w:t>и</w:t>
      </w:r>
      <w:r w:rsidRPr="004745AD">
        <w:rPr>
          <w:sz w:val="28"/>
          <w:szCs w:val="28"/>
        </w:rPr>
        <w:t>м сегментом кишечника.</w:t>
      </w:r>
    </w:p>
    <w:p w:rsidR="00F31D40" w:rsidRPr="004745AD" w:rsidRDefault="00F31D40" w:rsidP="00D02C88">
      <w:pPr>
        <w:spacing w:line="360" w:lineRule="auto"/>
        <w:ind w:firstLine="708"/>
        <w:jc w:val="center"/>
        <w:rPr>
          <w:sz w:val="28"/>
          <w:szCs w:val="28"/>
        </w:rPr>
      </w:pPr>
    </w:p>
    <w:p w:rsidR="00D02C88" w:rsidRPr="004745AD" w:rsidRDefault="00D02C88" w:rsidP="00D02C88">
      <w:pPr>
        <w:ind w:firstLine="708"/>
        <w:jc w:val="center"/>
        <w:rPr>
          <w:sz w:val="28"/>
          <w:szCs w:val="28"/>
        </w:rPr>
      </w:pPr>
      <w:r w:rsidRPr="004745AD">
        <w:rPr>
          <w:noProof/>
          <w:sz w:val="28"/>
          <w:szCs w:val="28"/>
          <w:lang w:val="ru-RU" w:eastAsia="ru-RU"/>
        </w:rPr>
        <w:drawing>
          <wp:inline distT="0" distB="0" distL="0" distR="0">
            <wp:extent cx="2122489" cy="1819275"/>
            <wp:effectExtent l="0" t="0" r="0" b="0"/>
            <wp:docPr id="131" name="Рисунок 2" descr="C:\Мои документы\Хождение по мукам 2 (ДД)\Фото- видео и рентгенограммы\Фото ФГДС илео-цекальный трансплантат\илеоцекальный переход\Зверев[(005401)20-4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Мои документы\Хождение по мукам 2 (ДД)\Фото- видео и рентгенограммы\Фото ФГДС илео-цекальный трансплантат\илеоцекальный переход\Зверев[(005401)20-40-17].JPG"/>
                    <pic:cNvPicPr>
                      <a:picLocks noChangeAspect="1" noChangeArrowheads="1"/>
                    </pic:cNvPicPr>
                  </pic:nvPicPr>
                  <pic:blipFill>
                    <a:blip r:embed="rId133" cstate="print"/>
                    <a:srcRect l="6895" t="3846" r="6511" b="4915"/>
                    <a:stretch>
                      <a:fillRect/>
                    </a:stretch>
                  </pic:blipFill>
                  <pic:spPr bwMode="auto">
                    <a:xfrm>
                      <a:off x="0" y="0"/>
                      <a:ext cx="2130770" cy="1826373"/>
                    </a:xfrm>
                    <a:prstGeom prst="rect">
                      <a:avLst/>
                    </a:prstGeom>
                    <a:noFill/>
                    <a:ln w="9525">
                      <a:noFill/>
                      <a:miter lim="800000"/>
                      <a:headEnd/>
                      <a:tailEnd/>
                    </a:ln>
                  </pic:spPr>
                </pic:pic>
              </a:graphicData>
            </a:graphic>
          </wp:inline>
        </w:drawing>
      </w:r>
    </w:p>
    <w:p w:rsidR="00D02C88" w:rsidRPr="004745AD" w:rsidRDefault="00D02C88" w:rsidP="00D02C88">
      <w:pPr>
        <w:spacing w:line="360" w:lineRule="auto"/>
        <w:ind w:firstLine="708"/>
        <w:jc w:val="center"/>
        <w:rPr>
          <w:sz w:val="28"/>
          <w:szCs w:val="28"/>
        </w:rPr>
      </w:pPr>
      <w:r w:rsidRPr="004745AD">
        <w:rPr>
          <w:sz w:val="28"/>
          <w:szCs w:val="28"/>
        </w:rPr>
        <w:t xml:space="preserve">Рис. </w:t>
      </w:r>
      <w:r w:rsidR="00F31D40">
        <w:rPr>
          <w:sz w:val="28"/>
          <w:szCs w:val="28"/>
        </w:rPr>
        <w:t>5.5.4.Хв</w:t>
      </w:r>
      <w:r w:rsidR="00843014">
        <w:rPr>
          <w:sz w:val="28"/>
          <w:szCs w:val="28"/>
        </w:rPr>
        <w:t>орий</w:t>
      </w:r>
      <w:r w:rsidRPr="004745AD">
        <w:rPr>
          <w:sz w:val="28"/>
          <w:szCs w:val="28"/>
        </w:rPr>
        <w:t xml:space="preserve"> З., 60 </w:t>
      </w:r>
      <w:r w:rsidR="00F31D40">
        <w:rPr>
          <w:sz w:val="28"/>
          <w:szCs w:val="28"/>
        </w:rPr>
        <w:t>р</w:t>
      </w:r>
      <w:r w:rsidRPr="004745AD">
        <w:rPr>
          <w:sz w:val="28"/>
          <w:szCs w:val="28"/>
        </w:rPr>
        <w:t xml:space="preserve">. </w:t>
      </w:r>
      <w:r w:rsidR="00F31D40">
        <w:rPr>
          <w:sz w:val="28"/>
          <w:szCs w:val="28"/>
        </w:rPr>
        <w:t>Е</w:t>
      </w:r>
      <w:r w:rsidRPr="004745AD">
        <w:rPr>
          <w:sz w:val="28"/>
          <w:szCs w:val="28"/>
        </w:rPr>
        <w:t>ндофотограма зон</w:t>
      </w:r>
      <w:r w:rsidR="00F31D40">
        <w:rPr>
          <w:sz w:val="28"/>
          <w:szCs w:val="28"/>
        </w:rPr>
        <w:t>иі</w:t>
      </w:r>
      <w:r w:rsidRPr="004745AD">
        <w:rPr>
          <w:sz w:val="28"/>
          <w:szCs w:val="28"/>
        </w:rPr>
        <w:t>леоцекального клапана через 3 м</w:t>
      </w:r>
      <w:r w:rsidR="00F31D40">
        <w:rPr>
          <w:sz w:val="28"/>
          <w:szCs w:val="28"/>
        </w:rPr>
        <w:t>і</w:t>
      </w:r>
      <w:r w:rsidRPr="004745AD">
        <w:rPr>
          <w:sz w:val="28"/>
          <w:szCs w:val="28"/>
        </w:rPr>
        <w:t>сяц</w:t>
      </w:r>
      <w:r w:rsidR="00F31D40">
        <w:rPr>
          <w:sz w:val="28"/>
          <w:szCs w:val="28"/>
        </w:rPr>
        <w:t>і</w:t>
      </w:r>
      <w:r w:rsidRPr="004745AD">
        <w:rPr>
          <w:sz w:val="28"/>
          <w:szCs w:val="28"/>
        </w:rPr>
        <w:t xml:space="preserve"> п</w:t>
      </w:r>
      <w:r w:rsidR="00F31D40">
        <w:rPr>
          <w:sz w:val="28"/>
          <w:szCs w:val="28"/>
        </w:rPr>
        <w:t>і</w:t>
      </w:r>
      <w:r w:rsidRPr="004745AD">
        <w:rPr>
          <w:sz w:val="28"/>
          <w:szCs w:val="28"/>
        </w:rPr>
        <w:t>сл</w:t>
      </w:r>
      <w:r w:rsidR="00F31D40">
        <w:rPr>
          <w:sz w:val="28"/>
          <w:szCs w:val="28"/>
        </w:rPr>
        <w:t>я</w:t>
      </w:r>
      <w:r w:rsidRPr="004745AD">
        <w:rPr>
          <w:sz w:val="28"/>
          <w:szCs w:val="28"/>
        </w:rPr>
        <w:t xml:space="preserve"> гастропластики </w:t>
      </w:r>
      <w:r w:rsidR="00F31D40">
        <w:rPr>
          <w:sz w:val="28"/>
          <w:szCs w:val="28"/>
        </w:rPr>
        <w:t>і</w:t>
      </w:r>
      <w:r w:rsidRPr="004745AD">
        <w:rPr>
          <w:sz w:val="28"/>
          <w:szCs w:val="28"/>
        </w:rPr>
        <w:t>леоцекальн</w:t>
      </w:r>
      <w:r w:rsidR="00F31D40">
        <w:rPr>
          <w:sz w:val="28"/>
          <w:szCs w:val="28"/>
        </w:rPr>
        <w:t>и</w:t>
      </w:r>
      <w:r w:rsidRPr="004745AD">
        <w:rPr>
          <w:sz w:val="28"/>
          <w:szCs w:val="28"/>
        </w:rPr>
        <w:t>м сегментом.</w:t>
      </w:r>
    </w:p>
    <w:p w:rsidR="00D02C88" w:rsidRPr="004745AD" w:rsidRDefault="00D02C88" w:rsidP="00D02C88">
      <w:pPr>
        <w:spacing w:line="360" w:lineRule="auto"/>
        <w:ind w:firstLine="708"/>
        <w:jc w:val="both"/>
        <w:rPr>
          <w:sz w:val="28"/>
          <w:szCs w:val="28"/>
        </w:rPr>
      </w:pPr>
    </w:p>
    <w:p w:rsidR="00D02C88" w:rsidRDefault="004E68A4" w:rsidP="00D02C88">
      <w:pPr>
        <w:tabs>
          <w:tab w:val="left" w:pos="996"/>
        </w:tabs>
        <w:spacing w:line="360" w:lineRule="auto"/>
        <w:ind w:left="-567" w:firstLine="709"/>
        <w:jc w:val="both"/>
        <w:rPr>
          <w:sz w:val="28"/>
          <w:szCs w:val="28"/>
        </w:rPr>
      </w:pPr>
      <w:r w:rsidRPr="004E68A4">
        <w:rPr>
          <w:sz w:val="28"/>
          <w:szCs w:val="28"/>
        </w:rPr>
        <w:t>Через 3 міс. при гістологічному дослідженні виявлена помірна лімфо-</w:t>
      </w:r>
      <w:r w:rsidRPr="004E68A4">
        <w:rPr>
          <w:sz w:val="28"/>
          <w:szCs w:val="28"/>
        </w:rPr>
        <w:lastRenderedPageBreak/>
        <w:t xml:space="preserve">плазмоцитарна інфільтрація слизової </w:t>
      </w:r>
      <w:r>
        <w:rPr>
          <w:sz w:val="28"/>
          <w:szCs w:val="28"/>
        </w:rPr>
        <w:t xml:space="preserve">оболонки </w:t>
      </w:r>
      <w:r w:rsidRPr="004E68A4">
        <w:rPr>
          <w:sz w:val="28"/>
          <w:szCs w:val="28"/>
        </w:rPr>
        <w:t xml:space="preserve">сліпої кишки, виявлені фрагменти пеєрових бляшок в слизовій </w:t>
      </w:r>
      <w:r>
        <w:rPr>
          <w:sz w:val="28"/>
          <w:szCs w:val="28"/>
        </w:rPr>
        <w:t xml:space="preserve">оболонці </w:t>
      </w:r>
      <w:r w:rsidRPr="004E68A4">
        <w:rPr>
          <w:sz w:val="28"/>
          <w:szCs w:val="28"/>
        </w:rPr>
        <w:t>тонкої кишки трансплантата. У слизовій нижньої третини стравоходу запалення відсутнє.</w:t>
      </w:r>
    </w:p>
    <w:p w:rsidR="00D02C88" w:rsidRDefault="004E68A4" w:rsidP="00D02C88">
      <w:pPr>
        <w:tabs>
          <w:tab w:val="left" w:pos="996"/>
        </w:tabs>
        <w:spacing w:line="360" w:lineRule="auto"/>
        <w:ind w:left="-567" w:firstLine="709"/>
        <w:jc w:val="both"/>
        <w:rPr>
          <w:sz w:val="28"/>
          <w:szCs w:val="28"/>
        </w:rPr>
      </w:pPr>
      <w:r w:rsidRPr="004E68A4">
        <w:rPr>
          <w:sz w:val="28"/>
          <w:szCs w:val="28"/>
        </w:rPr>
        <w:t>При ендоскопічному дослідженні через 6 місяців у 6 (35,2%) хворих групи порівняння виявлен</w:t>
      </w:r>
      <w:r>
        <w:rPr>
          <w:sz w:val="28"/>
          <w:szCs w:val="28"/>
        </w:rPr>
        <w:t>ий</w:t>
      </w:r>
      <w:r w:rsidRPr="004E68A4">
        <w:rPr>
          <w:sz w:val="28"/>
          <w:szCs w:val="28"/>
        </w:rPr>
        <w:t xml:space="preserve"> рефлюкс</w:t>
      </w:r>
      <w:r>
        <w:rPr>
          <w:sz w:val="28"/>
          <w:szCs w:val="28"/>
        </w:rPr>
        <w:t>-</w:t>
      </w:r>
      <w:r w:rsidRPr="004E68A4">
        <w:rPr>
          <w:sz w:val="28"/>
          <w:szCs w:val="28"/>
        </w:rPr>
        <w:t xml:space="preserve">езофагіт. Через 12 місяців у 5 (29,4%) хворих виявлено дистальний ерозивно-виразковий езофагіт, </w:t>
      </w:r>
      <w:r>
        <w:rPr>
          <w:sz w:val="28"/>
          <w:szCs w:val="28"/>
        </w:rPr>
        <w:t>який</w:t>
      </w:r>
      <w:r w:rsidRPr="004E68A4">
        <w:rPr>
          <w:sz w:val="28"/>
          <w:szCs w:val="28"/>
        </w:rPr>
        <w:t xml:space="preserve"> не </w:t>
      </w:r>
      <w:r>
        <w:rPr>
          <w:sz w:val="28"/>
          <w:szCs w:val="28"/>
        </w:rPr>
        <w:t>був вилікуваний при</w:t>
      </w:r>
      <w:r w:rsidRPr="004E68A4">
        <w:rPr>
          <w:sz w:val="28"/>
          <w:szCs w:val="28"/>
        </w:rPr>
        <w:t xml:space="preserve"> консервативн</w:t>
      </w:r>
      <w:r>
        <w:rPr>
          <w:sz w:val="28"/>
          <w:szCs w:val="28"/>
        </w:rPr>
        <w:t>ій</w:t>
      </w:r>
      <w:r w:rsidRPr="004E68A4">
        <w:rPr>
          <w:sz w:val="28"/>
          <w:szCs w:val="28"/>
        </w:rPr>
        <w:t xml:space="preserve"> терапії з розвитком </w:t>
      </w:r>
      <w:r>
        <w:rPr>
          <w:sz w:val="28"/>
          <w:szCs w:val="28"/>
        </w:rPr>
        <w:t xml:space="preserve">в подальшому </w:t>
      </w:r>
      <w:r w:rsidRPr="004E68A4">
        <w:rPr>
          <w:sz w:val="28"/>
          <w:szCs w:val="28"/>
        </w:rPr>
        <w:t>стриктури езофаго</w:t>
      </w:r>
      <w:r>
        <w:rPr>
          <w:sz w:val="28"/>
          <w:szCs w:val="28"/>
        </w:rPr>
        <w:t>є</w:t>
      </w:r>
      <w:r w:rsidRPr="004E68A4">
        <w:rPr>
          <w:sz w:val="28"/>
          <w:szCs w:val="28"/>
        </w:rPr>
        <w:t>юноанастомоза у 3 хворих.</w:t>
      </w:r>
    </w:p>
    <w:p w:rsidR="00D02C88" w:rsidRDefault="004E68A4" w:rsidP="00D02C88">
      <w:pPr>
        <w:tabs>
          <w:tab w:val="left" w:pos="996"/>
        </w:tabs>
        <w:spacing w:line="360" w:lineRule="auto"/>
        <w:ind w:left="-567" w:firstLine="709"/>
        <w:jc w:val="both"/>
        <w:rPr>
          <w:sz w:val="28"/>
          <w:szCs w:val="28"/>
        </w:rPr>
      </w:pPr>
      <w:r w:rsidRPr="004E68A4">
        <w:rPr>
          <w:sz w:val="28"/>
          <w:szCs w:val="28"/>
        </w:rPr>
        <w:t>Слід зазначити, що у 2 хворих езофаго</w:t>
      </w:r>
      <w:r>
        <w:rPr>
          <w:sz w:val="28"/>
          <w:szCs w:val="28"/>
        </w:rPr>
        <w:t>є</w:t>
      </w:r>
      <w:r w:rsidRPr="004E68A4">
        <w:rPr>
          <w:sz w:val="28"/>
          <w:szCs w:val="28"/>
        </w:rPr>
        <w:t>юноанастомоз був сформований за допомогою циркулярного зшива</w:t>
      </w:r>
      <w:r>
        <w:rPr>
          <w:sz w:val="28"/>
          <w:szCs w:val="28"/>
        </w:rPr>
        <w:t>ючого</w:t>
      </w:r>
      <w:r w:rsidRPr="004E68A4">
        <w:rPr>
          <w:sz w:val="28"/>
          <w:szCs w:val="28"/>
        </w:rPr>
        <w:t xml:space="preserve"> апарату. Після верифікації доброякісного характеру стриктури всім хворим проводил</w:t>
      </w:r>
      <w:r w:rsidR="00843014">
        <w:rPr>
          <w:sz w:val="28"/>
          <w:szCs w:val="28"/>
        </w:rPr>
        <w:t>и</w:t>
      </w:r>
      <w:r>
        <w:rPr>
          <w:sz w:val="28"/>
          <w:szCs w:val="28"/>
        </w:rPr>
        <w:t>фракціонн</w:t>
      </w:r>
      <w:r w:rsidR="00843014">
        <w:rPr>
          <w:sz w:val="28"/>
          <w:szCs w:val="28"/>
        </w:rPr>
        <w:t>у</w:t>
      </w:r>
      <w:r w:rsidRPr="004E68A4">
        <w:rPr>
          <w:sz w:val="28"/>
          <w:szCs w:val="28"/>
        </w:rPr>
        <w:t>ендоскопічн</w:t>
      </w:r>
      <w:r w:rsidR="00843014">
        <w:rPr>
          <w:sz w:val="28"/>
          <w:szCs w:val="28"/>
        </w:rPr>
        <w:t>у</w:t>
      </w:r>
      <w:r w:rsidRPr="004E68A4">
        <w:rPr>
          <w:sz w:val="28"/>
          <w:szCs w:val="28"/>
        </w:rPr>
        <w:t xml:space="preserve"> балонн</w:t>
      </w:r>
      <w:r w:rsidR="00843014">
        <w:rPr>
          <w:sz w:val="28"/>
          <w:szCs w:val="28"/>
        </w:rPr>
        <w:t>у</w:t>
      </w:r>
      <w:r w:rsidRPr="004E68A4">
        <w:rPr>
          <w:sz w:val="28"/>
          <w:szCs w:val="28"/>
        </w:rPr>
        <w:t xml:space="preserve"> дил</w:t>
      </w:r>
      <w:r>
        <w:rPr>
          <w:sz w:val="28"/>
          <w:szCs w:val="28"/>
        </w:rPr>
        <w:t>я</w:t>
      </w:r>
      <w:r w:rsidRPr="004E68A4">
        <w:rPr>
          <w:sz w:val="28"/>
          <w:szCs w:val="28"/>
        </w:rPr>
        <w:t>таці</w:t>
      </w:r>
      <w:r w:rsidR="00843014">
        <w:rPr>
          <w:sz w:val="28"/>
          <w:szCs w:val="28"/>
        </w:rPr>
        <w:t>ю</w:t>
      </w:r>
      <w:r w:rsidRPr="004E68A4">
        <w:rPr>
          <w:sz w:val="28"/>
          <w:szCs w:val="28"/>
        </w:rPr>
        <w:t xml:space="preserve"> зони анастомозу. У 2 (11,7%) хворих (апаратний шов анастомозу) внаслідок неефективності проведених заходів </w:t>
      </w:r>
      <w:r w:rsidR="00843014">
        <w:rPr>
          <w:sz w:val="28"/>
          <w:szCs w:val="28"/>
        </w:rPr>
        <w:t xml:space="preserve">було </w:t>
      </w:r>
      <w:r w:rsidRPr="004E68A4">
        <w:rPr>
          <w:sz w:val="28"/>
          <w:szCs w:val="28"/>
        </w:rPr>
        <w:t>виконано реконструкцію езофаго</w:t>
      </w:r>
      <w:r>
        <w:rPr>
          <w:sz w:val="28"/>
          <w:szCs w:val="28"/>
        </w:rPr>
        <w:t>є</w:t>
      </w:r>
      <w:r w:rsidRPr="004E68A4">
        <w:rPr>
          <w:sz w:val="28"/>
          <w:szCs w:val="28"/>
        </w:rPr>
        <w:t>юноанастомоз</w:t>
      </w:r>
      <w:r w:rsidR="00843014">
        <w:rPr>
          <w:sz w:val="28"/>
          <w:szCs w:val="28"/>
        </w:rPr>
        <w:t>у</w:t>
      </w:r>
      <w:r>
        <w:rPr>
          <w:sz w:val="28"/>
          <w:szCs w:val="28"/>
        </w:rPr>
        <w:t xml:space="preserve"> ручним швом</w:t>
      </w:r>
      <w:r w:rsidRPr="004E68A4">
        <w:rPr>
          <w:sz w:val="28"/>
          <w:szCs w:val="28"/>
        </w:rPr>
        <w:t>.</w:t>
      </w:r>
    </w:p>
    <w:p w:rsidR="00D02C88" w:rsidRDefault="004E68A4" w:rsidP="00D02C88">
      <w:pPr>
        <w:tabs>
          <w:tab w:val="left" w:pos="996"/>
        </w:tabs>
        <w:spacing w:line="360" w:lineRule="auto"/>
        <w:ind w:left="-567" w:firstLine="709"/>
        <w:jc w:val="both"/>
        <w:rPr>
          <w:sz w:val="28"/>
          <w:szCs w:val="28"/>
        </w:rPr>
      </w:pPr>
      <w:r w:rsidRPr="004E68A4">
        <w:rPr>
          <w:sz w:val="28"/>
          <w:szCs w:val="28"/>
        </w:rPr>
        <w:t xml:space="preserve">З метою оцінки травлення і засвоєння жирів </w:t>
      </w:r>
      <w:r w:rsidR="00843014">
        <w:rPr>
          <w:sz w:val="28"/>
          <w:szCs w:val="28"/>
        </w:rPr>
        <w:t>ву</w:t>
      </w:r>
      <w:r w:rsidRPr="004E68A4">
        <w:rPr>
          <w:sz w:val="28"/>
          <w:szCs w:val="28"/>
        </w:rPr>
        <w:t>сіх хворих основної та групи порівняння проведено копролог</w:t>
      </w:r>
      <w:r>
        <w:rPr>
          <w:sz w:val="28"/>
          <w:szCs w:val="28"/>
        </w:rPr>
        <w:t>і</w:t>
      </w:r>
      <w:r w:rsidRPr="004E68A4">
        <w:rPr>
          <w:sz w:val="28"/>
          <w:szCs w:val="28"/>
        </w:rPr>
        <w:t>ч</w:t>
      </w:r>
      <w:r>
        <w:rPr>
          <w:sz w:val="28"/>
          <w:szCs w:val="28"/>
        </w:rPr>
        <w:t>н</w:t>
      </w:r>
      <w:r w:rsidRPr="004E68A4">
        <w:rPr>
          <w:sz w:val="28"/>
          <w:szCs w:val="28"/>
        </w:rPr>
        <w:t xml:space="preserve">е дослідження. Дослідження проводилося на </w:t>
      </w:r>
      <w:r>
        <w:rPr>
          <w:sz w:val="28"/>
          <w:szCs w:val="28"/>
        </w:rPr>
        <w:t>фон</w:t>
      </w:r>
      <w:r w:rsidRPr="004E68A4">
        <w:rPr>
          <w:sz w:val="28"/>
          <w:szCs w:val="28"/>
        </w:rPr>
        <w:t>і дієти Шмідта в терміни від 1 до 12 місяців. Кількісна оцінка результатів дослідження виражалася традиційно числом плюсів.</w:t>
      </w:r>
    </w:p>
    <w:p w:rsidR="00D02C88" w:rsidRDefault="004E68A4" w:rsidP="00D02C88">
      <w:pPr>
        <w:tabs>
          <w:tab w:val="left" w:pos="996"/>
        </w:tabs>
        <w:spacing w:line="360" w:lineRule="auto"/>
        <w:ind w:left="-567" w:firstLine="709"/>
        <w:jc w:val="both"/>
        <w:rPr>
          <w:sz w:val="28"/>
          <w:szCs w:val="28"/>
        </w:rPr>
      </w:pPr>
      <w:r w:rsidRPr="004E68A4">
        <w:rPr>
          <w:sz w:val="28"/>
          <w:szCs w:val="28"/>
        </w:rPr>
        <w:t xml:space="preserve">Через 1 місяць у 8 (61,5%) хворих основної групи виявлена ​​стеаторея </w:t>
      </w:r>
      <w:r w:rsidR="00843014">
        <w:rPr>
          <w:sz w:val="28"/>
          <w:szCs w:val="28"/>
        </w:rPr>
        <w:t>у</w:t>
      </w:r>
      <w:r w:rsidRPr="004E68A4">
        <w:rPr>
          <w:sz w:val="28"/>
          <w:szCs w:val="28"/>
        </w:rPr>
        <w:t xml:space="preserve">сіх трьох типів. Так, </w:t>
      </w:r>
      <w:r w:rsidR="00843014">
        <w:rPr>
          <w:sz w:val="28"/>
          <w:szCs w:val="28"/>
        </w:rPr>
        <w:t>ву</w:t>
      </w:r>
      <w:r w:rsidRPr="004E68A4">
        <w:rPr>
          <w:sz w:val="28"/>
          <w:szCs w:val="28"/>
        </w:rPr>
        <w:t xml:space="preserve">сіх хворих виявлено нейтральний жир (стеаторея I типу), що характерно для зовнішньосекреторної недостатності підшлункової залози. Крім того, наявність жирних кислот і </w:t>
      </w:r>
      <w:r w:rsidR="00310C7F">
        <w:rPr>
          <w:sz w:val="28"/>
          <w:szCs w:val="28"/>
        </w:rPr>
        <w:t>м</w:t>
      </w:r>
      <w:r w:rsidRPr="004E68A4">
        <w:rPr>
          <w:sz w:val="28"/>
          <w:szCs w:val="28"/>
        </w:rPr>
        <w:t>ил</w:t>
      </w:r>
      <w:r w:rsidR="00310C7F">
        <w:rPr>
          <w:sz w:val="28"/>
          <w:szCs w:val="28"/>
        </w:rPr>
        <w:t>ів</w:t>
      </w:r>
      <w:r w:rsidRPr="004E68A4">
        <w:rPr>
          <w:sz w:val="28"/>
          <w:szCs w:val="28"/>
        </w:rPr>
        <w:t xml:space="preserve"> (++) вказувал</w:t>
      </w:r>
      <w:r w:rsidR="00310C7F">
        <w:rPr>
          <w:sz w:val="28"/>
          <w:szCs w:val="28"/>
        </w:rPr>
        <w:t>и</w:t>
      </w:r>
      <w:r w:rsidRPr="004E68A4">
        <w:rPr>
          <w:sz w:val="28"/>
          <w:szCs w:val="28"/>
        </w:rPr>
        <w:t xml:space="preserve"> на стеаторею II і III типів відповідно. Підвищення змісту </w:t>
      </w:r>
      <w:r w:rsidR="00310C7F">
        <w:rPr>
          <w:sz w:val="28"/>
          <w:szCs w:val="28"/>
        </w:rPr>
        <w:t>м</w:t>
      </w:r>
      <w:r w:rsidRPr="004E68A4">
        <w:rPr>
          <w:sz w:val="28"/>
          <w:szCs w:val="28"/>
        </w:rPr>
        <w:t>ил</w:t>
      </w:r>
      <w:r w:rsidR="00310C7F">
        <w:rPr>
          <w:sz w:val="28"/>
          <w:szCs w:val="28"/>
        </w:rPr>
        <w:t>і</w:t>
      </w:r>
      <w:r w:rsidRPr="004E68A4">
        <w:rPr>
          <w:sz w:val="28"/>
          <w:szCs w:val="28"/>
        </w:rPr>
        <w:t>в вказувало на порушення всмоктування жирів, що пов'язано з прискорен</w:t>
      </w:r>
      <w:r w:rsidR="00734C55">
        <w:rPr>
          <w:sz w:val="28"/>
          <w:szCs w:val="28"/>
        </w:rPr>
        <w:t>ням</w:t>
      </w:r>
      <w:r w:rsidRPr="004E68A4">
        <w:rPr>
          <w:sz w:val="28"/>
          <w:szCs w:val="28"/>
        </w:rPr>
        <w:t xml:space="preserve"> пасаж</w:t>
      </w:r>
      <w:r w:rsidR="00734C55">
        <w:rPr>
          <w:sz w:val="28"/>
          <w:szCs w:val="28"/>
        </w:rPr>
        <w:t>у</w:t>
      </w:r>
      <w:r w:rsidRPr="004E68A4">
        <w:rPr>
          <w:sz w:val="28"/>
          <w:szCs w:val="28"/>
        </w:rPr>
        <w:t xml:space="preserve"> їж</w:t>
      </w:r>
      <w:r w:rsidR="00734C55">
        <w:rPr>
          <w:sz w:val="28"/>
          <w:szCs w:val="28"/>
        </w:rPr>
        <w:t>иу</w:t>
      </w:r>
      <w:r w:rsidRPr="004E68A4">
        <w:rPr>
          <w:sz w:val="28"/>
          <w:szCs w:val="28"/>
        </w:rPr>
        <w:t xml:space="preserve"> кишечнику. З огляду на отримані дані, нами проводилася корекція цекального і панкреатичного кишкових синдромів шляхом призначення ферментних препаратів, еубіотиків, </w:t>
      </w:r>
      <w:r w:rsidR="00310C7F">
        <w:rPr>
          <w:sz w:val="28"/>
          <w:szCs w:val="28"/>
        </w:rPr>
        <w:t>і</w:t>
      </w:r>
      <w:r w:rsidRPr="004E68A4">
        <w:rPr>
          <w:sz w:val="28"/>
          <w:szCs w:val="28"/>
        </w:rPr>
        <w:t>мод</w:t>
      </w:r>
      <w:r w:rsidR="00310C7F">
        <w:rPr>
          <w:sz w:val="28"/>
          <w:szCs w:val="28"/>
        </w:rPr>
        <w:t>і</w:t>
      </w:r>
      <w:r w:rsidRPr="004E68A4">
        <w:rPr>
          <w:sz w:val="28"/>
          <w:szCs w:val="28"/>
        </w:rPr>
        <w:t>ум</w:t>
      </w:r>
      <w:r w:rsidR="00310C7F">
        <w:rPr>
          <w:sz w:val="28"/>
          <w:szCs w:val="28"/>
        </w:rPr>
        <w:t>у</w:t>
      </w:r>
      <w:r w:rsidR="00734C55">
        <w:rPr>
          <w:sz w:val="28"/>
          <w:szCs w:val="28"/>
        </w:rPr>
        <w:t>та</w:t>
      </w:r>
      <w:r w:rsidRPr="004E68A4">
        <w:rPr>
          <w:sz w:val="28"/>
          <w:szCs w:val="28"/>
        </w:rPr>
        <w:t xml:space="preserve"> дієти.</w:t>
      </w:r>
    </w:p>
    <w:p w:rsidR="00D02C88" w:rsidRDefault="00310C7F" w:rsidP="00D02C88">
      <w:pPr>
        <w:tabs>
          <w:tab w:val="left" w:pos="996"/>
        </w:tabs>
        <w:spacing w:line="360" w:lineRule="auto"/>
        <w:ind w:left="-567" w:firstLine="709"/>
        <w:jc w:val="both"/>
        <w:rPr>
          <w:sz w:val="28"/>
          <w:szCs w:val="28"/>
        </w:rPr>
      </w:pPr>
      <w:r w:rsidRPr="00310C7F">
        <w:rPr>
          <w:sz w:val="28"/>
          <w:szCs w:val="28"/>
        </w:rPr>
        <w:t xml:space="preserve">Через 3 місяці тільки у 2 хворих основної групи, які перенесли резекцію підшлункової залози виявлено нейтральний жир (+) що, однак, не супроводжувалося скаргами </w:t>
      </w:r>
      <w:r w:rsidR="00734C55">
        <w:rPr>
          <w:sz w:val="28"/>
          <w:szCs w:val="28"/>
        </w:rPr>
        <w:t>та</w:t>
      </w:r>
      <w:r>
        <w:rPr>
          <w:sz w:val="28"/>
          <w:szCs w:val="28"/>
        </w:rPr>
        <w:t xml:space="preserve"> будь </w:t>
      </w:r>
      <w:r w:rsidRPr="00310C7F">
        <w:rPr>
          <w:sz w:val="28"/>
          <w:szCs w:val="28"/>
        </w:rPr>
        <w:t xml:space="preserve">якими клінічними проявами. Слиз була </w:t>
      </w:r>
      <w:r w:rsidRPr="00310C7F">
        <w:rPr>
          <w:sz w:val="28"/>
          <w:szCs w:val="28"/>
        </w:rPr>
        <w:lastRenderedPageBreak/>
        <w:t xml:space="preserve">відсутня </w:t>
      </w:r>
      <w:r w:rsidR="00734C55">
        <w:rPr>
          <w:sz w:val="28"/>
          <w:szCs w:val="28"/>
        </w:rPr>
        <w:t>ву</w:t>
      </w:r>
      <w:r w:rsidRPr="00310C7F">
        <w:rPr>
          <w:sz w:val="28"/>
          <w:szCs w:val="28"/>
        </w:rPr>
        <w:t>сіх хворих, кількість пере</w:t>
      </w:r>
      <w:r w:rsidR="00734C55">
        <w:rPr>
          <w:sz w:val="28"/>
          <w:szCs w:val="28"/>
        </w:rPr>
        <w:t>травленої</w:t>
      </w:r>
      <w:r w:rsidRPr="00310C7F">
        <w:rPr>
          <w:sz w:val="28"/>
          <w:szCs w:val="28"/>
        </w:rPr>
        <w:t xml:space="preserve"> рослинної клітковини, а також незмінених м'язових волок</w:t>
      </w:r>
      <w:r w:rsidR="00734C55">
        <w:rPr>
          <w:sz w:val="28"/>
          <w:szCs w:val="28"/>
        </w:rPr>
        <w:t>о</w:t>
      </w:r>
      <w:r w:rsidRPr="00310C7F">
        <w:rPr>
          <w:sz w:val="28"/>
          <w:szCs w:val="28"/>
        </w:rPr>
        <w:t>н відповідал</w:t>
      </w:r>
      <w:r>
        <w:rPr>
          <w:sz w:val="28"/>
          <w:szCs w:val="28"/>
        </w:rPr>
        <w:t>и</w:t>
      </w:r>
      <w:r w:rsidRPr="00310C7F">
        <w:rPr>
          <w:sz w:val="28"/>
          <w:szCs w:val="28"/>
        </w:rPr>
        <w:t xml:space="preserve"> нормі (+ -). У більш віддалені сроі (від 6 до 12 місяців) тільки у 2 хворих основної групи виявлена стеаторея I </w:t>
      </w:r>
      <w:r w:rsidR="00734C55">
        <w:rPr>
          <w:sz w:val="28"/>
          <w:szCs w:val="28"/>
        </w:rPr>
        <w:t>та</w:t>
      </w:r>
      <w:r w:rsidRPr="00310C7F">
        <w:rPr>
          <w:sz w:val="28"/>
          <w:szCs w:val="28"/>
        </w:rPr>
        <w:t xml:space="preserve"> II типів.</w:t>
      </w:r>
    </w:p>
    <w:p w:rsidR="00D02C88" w:rsidRDefault="00310C7F" w:rsidP="00D02C88">
      <w:pPr>
        <w:tabs>
          <w:tab w:val="left" w:pos="996"/>
        </w:tabs>
        <w:spacing w:line="360" w:lineRule="auto"/>
        <w:ind w:left="-567" w:firstLine="709"/>
        <w:jc w:val="both"/>
        <w:rPr>
          <w:sz w:val="28"/>
          <w:szCs w:val="28"/>
        </w:rPr>
      </w:pPr>
      <w:r w:rsidRPr="00310C7F">
        <w:rPr>
          <w:sz w:val="28"/>
          <w:szCs w:val="28"/>
        </w:rPr>
        <w:t xml:space="preserve">У хворих групи порівняння через 1 місяць виявлена стеаторея </w:t>
      </w:r>
      <w:r w:rsidR="00734C55">
        <w:rPr>
          <w:sz w:val="28"/>
          <w:szCs w:val="28"/>
        </w:rPr>
        <w:t>у</w:t>
      </w:r>
      <w:r w:rsidRPr="00310C7F">
        <w:rPr>
          <w:sz w:val="28"/>
          <w:szCs w:val="28"/>
        </w:rPr>
        <w:t>сіх трьох типів: л</w:t>
      </w:r>
      <w:r>
        <w:rPr>
          <w:sz w:val="28"/>
          <w:szCs w:val="28"/>
        </w:rPr>
        <w:t>і</w:t>
      </w:r>
      <w:r w:rsidRPr="00310C7F">
        <w:rPr>
          <w:sz w:val="28"/>
          <w:szCs w:val="28"/>
        </w:rPr>
        <w:t>пол</w:t>
      </w:r>
      <w:r>
        <w:rPr>
          <w:sz w:val="28"/>
          <w:szCs w:val="28"/>
        </w:rPr>
        <w:t>і</w:t>
      </w:r>
      <w:r w:rsidRPr="00310C7F">
        <w:rPr>
          <w:sz w:val="28"/>
          <w:szCs w:val="28"/>
        </w:rPr>
        <w:t>тич</w:t>
      </w:r>
      <w:r>
        <w:rPr>
          <w:sz w:val="28"/>
          <w:szCs w:val="28"/>
        </w:rPr>
        <w:t>на</w:t>
      </w:r>
      <w:r w:rsidRPr="00310C7F">
        <w:rPr>
          <w:sz w:val="28"/>
          <w:szCs w:val="28"/>
        </w:rPr>
        <w:t xml:space="preserve"> (I тип) - у 7 (41,1%) хворих, холеліт</w:t>
      </w:r>
      <w:r>
        <w:rPr>
          <w:sz w:val="28"/>
          <w:szCs w:val="28"/>
        </w:rPr>
        <w:t>и</w:t>
      </w:r>
      <w:r w:rsidRPr="00310C7F">
        <w:rPr>
          <w:sz w:val="28"/>
          <w:szCs w:val="28"/>
        </w:rPr>
        <w:t>ч</w:t>
      </w:r>
      <w:r>
        <w:rPr>
          <w:sz w:val="28"/>
          <w:szCs w:val="28"/>
        </w:rPr>
        <w:t>на (ІІ тип)</w:t>
      </w:r>
      <w:r w:rsidRPr="00310C7F">
        <w:rPr>
          <w:sz w:val="28"/>
          <w:szCs w:val="28"/>
        </w:rPr>
        <w:t xml:space="preserve"> - у 6 (35,2%), ентеральна</w:t>
      </w:r>
      <w:r>
        <w:rPr>
          <w:sz w:val="28"/>
          <w:szCs w:val="28"/>
        </w:rPr>
        <w:t xml:space="preserve"> (ІІІ тип)</w:t>
      </w:r>
      <w:r w:rsidRPr="00310C7F">
        <w:rPr>
          <w:sz w:val="28"/>
          <w:szCs w:val="28"/>
        </w:rPr>
        <w:t xml:space="preserve"> - у 2 (11,7%) пацієнтів. У віддалені терміни, починаючи з 6 місяців, відзначено зменшення II типу стеаторе</w:t>
      </w:r>
      <w:r>
        <w:rPr>
          <w:sz w:val="28"/>
          <w:szCs w:val="28"/>
        </w:rPr>
        <w:t>ї</w:t>
      </w:r>
      <w:r w:rsidRPr="00310C7F">
        <w:rPr>
          <w:sz w:val="28"/>
          <w:szCs w:val="28"/>
        </w:rPr>
        <w:t xml:space="preserve"> при практично незмінному рівні стеаторе</w:t>
      </w:r>
      <w:r>
        <w:rPr>
          <w:sz w:val="28"/>
          <w:szCs w:val="28"/>
        </w:rPr>
        <w:t>ї</w:t>
      </w:r>
      <w:r w:rsidRPr="00310C7F">
        <w:rPr>
          <w:sz w:val="28"/>
          <w:szCs w:val="28"/>
        </w:rPr>
        <w:t xml:space="preserve"> I типу </w:t>
      </w:r>
      <w:r w:rsidR="00734C55">
        <w:rPr>
          <w:sz w:val="28"/>
          <w:szCs w:val="28"/>
        </w:rPr>
        <w:t>та</w:t>
      </w:r>
      <w:r w:rsidRPr="00310C7F">
        <w:rPr>
          <w:sz w:val="28"/>
          <w:szCs w:val="28"/>
        </w:rPr>
        <w:t xml:space="preserve"> збільшенням кількості хворих з ентерально</w:t>
      </w:r>
      <w:r>
        <w:rPr>
          <w:sz w:val="28"/>
          <w:szCs w:val="28"/>
        </w:rPr>
        <w:t>ю</w:t>
      </w:r>
      <w:r w:rsidRPr="00310C7F">
        <w:rPr>
          <w:sz w:val="28"/>
          <w:szCs w:val="28"/>
        </w:rPr>
        <w:t xml:space="preserve"> стеаторе</w:t>
      </w:r>
      <w:r>
        <w:rPr>
          <w:sz w:val="28"/>
          <w:szCs w:val="28"/>
        </w:rPr>
        <w:t>єю</w:t>
      </w:r>
      <w:r w:rsidRPr="00310C7F">
        <w:rPr>
          <w:sz w:val="28"/>
          <w:szCs w:val="28"/>
        </w:rPr>
        <w:t xml:space="preserve"> (III тип). Так, в групі порівняння через 12 місяців з 12 обстежених хворих стеаторея I типу виявлена </w:t>
      </w:r>
      <w:r w:rsidR="00734C55">
        <w:rPr>
          <w:sz w:val="28"/>
          <w:szCs w:val="28"/>
        </w:rPr>
        <w:t>в</w:t>
      </w:r>
      <w:r w:rsidRPr="00310C7F">
        <w:rPr>
          <w:sz w:val="28"/>
          <w:szCs w:val="28"/>
        </w:rPr>
        <w:t xml:space="preserve"> 5 (41,6%) хворих, II типу - </w:t>
      </w:r>
      <w:r w:rsidR="00734C55">
        <w:rPr>
          <w:sz w:val="28"/>
          <w:szCs w:val="28"/>
        </w:rPr>
        <w:t>в</w:t>
      </w:r>
      <w:r w:rsidRPr="00310C7F">
        <w:rPr>
          <w:sz w:val="28"/>
          <w:szCs w:val="28"/>
        </w:rPr>
        <w:t xml:space="preserve"> 2 (16,6%), III типу - </w:t>
      </w:r>
      <w:r w:rsidR="00734C55">
        <w:rPr>
          <w:sz w:val="28"/>
          <w:szCs w:val="28"/>
        </w:rPr>
        <w:t>в</w:t>
      </w:r>
      <w:r w:rsidRPr="00310C7F">
        <w:rPr>
          <w:sz w:val="28"/>
          <w:szCs w:val="28"/>
        </w:rPr>
        <w:t xml:space="preserve"> 5 (41,6%) хворих.</w:t>
      </w:r>
    </w:p>
    <w:p w:rsidR="00D02C88" w:rsidRPr="004745AD" w:rsidRDefault="00123D9E" w:rsidP="00D02C88">
      <w:pPr>
        <w:tabs>
          <w:tab w:val="left" w:pos="996"/>
        </w:tabs>
        <w:spacing w:line="360" w:lineRule="auto"/>
        <w:ind w:left="-567" w:firstLine="709"/>
        <w:jc w:val="both"/>
        <w:rPr>
          <w:sz w:val="28"/>
          <w:szCs w:val="28"/>
        </w:rPr>
      </w:pPr>
      <w:r w:rsidRPr="00123D9E">
        <w:rPr>
          <w:sz w:val="28"/>
          <w:szCs w:val="28"/>
        </w:rPr>
        <w:t xml:space="preserve">Віддалені ускладнення в терміни від 1 місяця після операції виникли у 2 хворих основної групи і </w:t>
      </w:r>
      <w:r w:rsidR="00734C55">
        <w:rPr>
          <w:sz w:val="28"/>
          <w:szCs w:val="28"/>
        </w:rPr>
        <w:t xml:space="preserve">в </w:t>
      </w:r>
      <w:r w:rsidRPr="00123D9E">
        <w:rPr>
          <w:sz w:val="28"/>
          <w:szCs w:val="28"/>
        </w:rPr>
        <w:t>10 - групи порівняння.</w:t>
      </w:r>
      <w:r w:rsidR="00D02C88" w:rsidRPr="004745AD">
        <w:rPr>
          <w:sz w:val="28"/>
          <w:szCs w:val="28"/>
        </w:rPr>
        <w:t>Дан</w:t>
      </w:r>
      <w:r>
        <w:rPr>
          <w:sz w:val="28"/>
          <w:szCs w:val="28"/>
        </w:rPr>
        <w:t>інаведені</w:t>
      </w:r>
      <w:r w:rsidR="00D02C88" w:rsidRPr="004745AD">
        <w:rPr>
          <w:sz w:val="28"/>
          <w:szCs w:val="28"/>
        </w:rPr>
        <w:t xml:space="preserve"> в табл</w:t>
      </w:r>
      <w:r>
        <w:rPr>
          <w:sz w:val="28"/>
          <w:szCs w:val="28"/>
        </w:rPr>
        <w:t>иці5.5.</w:t>
      </w:r>
      <w:r w:rsidR="00D02C88" w:rsidRPr="004745AD">
        <w:rPr>
          <w:sz w:val="28"/>
          <w:szCs w:val="28"/>
        </w:rPr>
        <w:t xml:space="preserve">7. </w:t>
      </w:r>
    </w:p>
    <w:p w:rsidR="00D02C88" w:rsidRPr="004745AD" w:rsidRDefault="00D02C88" w:rsidP="00D02C88">
      <w:pPr>
        <w:spacing w:line="360" w:lineRule="auto"/>
        <w:ind w:firstLine="708"/>
        <w:jc w:val="right"/>
        <w:rPr>
          <w:sz w:val="28"/>
          <w:szCs w:val="28"/>
        </w:rPr>
      </w:pPr>
      <w:r w:rsidRPr="004745AD">
        <w:rPr>
          <w:sz w:val="28"/>
          <w:szCs w:val="28"/>
        </w:rPr>
        <w:t>Таблиц</w:t>
      </w:r>
      <w:r w:rsidR="00123D9E">
        <w:rPr>
          <w:sz w:val="28"/>
          <w:szCs w:val="28"/>
        </w:rPr>
        <w:t>я5.5.</w:t>
      </w:r>
      <w:r w:rsidRPr="004745AD">
        <w:rPr>
          <w:sz w:val="28"/>
          <w:szCs w:val="28"/>
        </w:rPr>
        <w:t>7</w:t>
      </w:r>
      <w:r w:rsidR="00123D9E">
        <w:rPr>
          <w:sz w:val="28"/>
          <w:szCs w:val="28"/>
        </w:rPr>
        <w:t>.</w:t>
      </w:r>
    </w:p>
    <w:p w:rsidR="00D02C88" w:rsidRPr="004745AD" w:rsidRDefault="00123D9E" w:rsidP="00123D9E">
      <w:pPr>
        <w:spacing w:line="360" w:lineRule="auto"/>
        <w:ind w:firstLine="708"/>
        <w:jc w:val="right"/>
        <w:rPr>
          <w:sz w:val="28"/>
          <w:szCs w:val="28"/>
        </w:rPr>
      </w:pPr>
      <w:r>
        <w:rPr>
          <w:sz w:val="28"/>
          <w:szCs w:val="28"/>
        </w:rPr>
        <w:t>Ускладненняувіддаленому періоді</w:t>
      </w:r>
      <w:r w:rsidR="00734C55">
        <w:rPr>
          <w:sz w:val="28"/>
          <w:szCs w:val="28"/>
        </w:rPr>
        <w:t>в</w:t>
      </w:r>
      <w:r>
        <w:rPr>
          <w:sz w:val="28"/>
          <w:szCs w:val="28"/>
        </w:rPr>
        <w:t>хворих</w:t>
      </w:r>
      <w:r w:rsidR="00D02C88" w:rsidRPr="004745AD">
        <w:rPr>
          <w:sz w:val="28"/>
          <w:szCs w:val="28"/>
        </w:rPr>
        <w:t xml:space="preserve"> об</w:t>
      </w:r>
      <w:r>
        <w:rPr>
          <w:sz w:val="28"/>
          <w:szCs w:val="28"/>
        </w:rPr>
        <w:t>о</w:t>
      </w:r>
      <w:r w:rsidR="00D02C88" w:rsidRPr="004745AD">
        <w:rPr>
          <w:sz w:val="28"/>
          <w:szCs w:val="28"/>
        </w:rPr>
        <w:t>х груп</w:t>
      </w:r>
    </w:p>
    <w:tbl>
      <w:tblPr>
        <w:tblStyle w:val="af5"/>
        <w:tblW w:w="0" w:type="auto"/>
        <w:jc w:val="center"/>
        <w:tblLook w:val="04A0"/>
      </w:tblPr>
      <w:tblGrid>
        <w:gridCol w:w="5219"/>
        <w:gridCol w:w="2032"/>
        <w:gridCol w:w="2320"/>
      </w:tblGrid>
      <w:tr w:rsidR="00D02C88" w:rsidRPr="004745AD" w:rsidTr="00FA2013">
        <w:trPr>
          <w:jc w:val="center"/>
        </w:trPr>
        <w:tc>
          <w:tcPr>
            <w:tcW w:w="5469" w:type="dxa"/>
          </w:tcPr>
          <w:p w:rsidR="00D02C88" w:rsidRPr="004745AD" w:rsidRDefault="00123D9E" w:rsidP="00123D9E">
            <w:pPr>
              <w:spacing w:line="360" w:lineRule="auto"/>
              <w:jc w:val="center"/>
              <w:rPr>
                <w:sz w:val="28"/>
                <w:szCs w:val="28"/>
              </w:rPr>
            </w:pPr>
            <w:r>
              <w:rPr>
                <w:sz w:val="28"/>
                <w:szCs w:val="28"/>
              </w:rPr>
              <w:t>Ускладнення</w:t>
            </w:r>
          </w:p>
        </w:tc>
        <w:tc>
          <w:tcPr>
            <w:tcW w:w="2126" w:type="dxa"/>
          </w:tcPr>
          <w:p w:rsidR="00D02C88" w:rsidRPr="004745AD" w:rsidRDefault="00D02C88" w:rsidP="00123D9E">
            <w:pPr>
              <w:spacing w:line="360" w:lineRule="auto"/>
              <w:jc w:val="center"/>
              <w:rPr>
                <w:sz w:val="28"/>
                <w:szCs w:val="28"/>
              </w:rPr>
            </w:pPr>
            <w:r w:rsidRPr="004745AD">
              <w:rPr>
                <w:sz w:val="28"/>
                <w:szCs w:val="28"/>
              </w:rPr>
              <w:t>Основна група</w:t>
            </w:r>
          </w:p>
        </w:tc>
        <w:tc>
          <w:tcPr>
            <w:tcW w:w="2410" w:type="dxa"/>
          </w:tcPr>
          <w:p w:rsidR="00D02C88" w:rsidRPr="004745AD" w:rsidRDefault="00D02C88" w:rsidP="00123D9E">
            <w:pPr>
              <w:spacing w:line="360" w:lineRule="auto"/>
              <w:jc w:val="center"/>
              <w:rPr>
                <w:sz w:val="28"/>
                <w:szCs w:val="28"/>
              </w:rPr>
            </w:pPr>
            <w:r w:rsidRPr="004745AD">
              <w:rPr>
                <w:sz w:val="28"/>
                <w:szCs w:val="28"/>
              </w:rPr>
              <w:t>Група порівняння</w:t>
            </w:r>
          </w:p>
        </w:tc>
      </w:tr>
      <w:tr w:rsidR="00D02C88" w:rsidRPr="004745AD" w:rsidTr="00FA2013">
        <w:trPr>
          <w:jc w:val="center"/>
        </w:trPr>
        <w:tc>
          <w:tcPr>
            <w:tcW w:w="5469" w:type="dxa"/>
          </w:tcPr>
          <w:p w:rsidR="00D02C88" w:rsidRPr="004745AD" w:rsidRDefault="00D02C88" w:rsidP="00123D9E">
            <w:pPr>
              <w:spacing w:line="360" w:lineRule="auto"/>
              <w:jc w:val="both"/>
              <w:rPr>
                <w:sz w:val="28"/>
                <w:szCs w:val="28"/>
              </w:rPr>
            </w:pPr>
            <w:r w:rsidRPr="004745AD">
              <w:rPr>
                <w:sz w:val="28"/>
                <w:szCs w:val="28"/>
              </w:rPr>
              <w:t>Рефлюкс-</w:t>
            </w:r>
            <w:r w:rsidR="00123D9E">
              <w:rPr>
                <w:sz w:val="28"/>
                <w:szCs w:val="28"/>
              </w:rPr>
              <w:t>е</w:t>
            </w:r>
            <w:r w:rsidRPr="004745AD">
              <w:rPr>
                <w:sz w:val="28"/>
                <w:szCs w:val="28"/>
              </w:rPr>
              <w:t>зофаг</w:t>
            </w:r>
            <w:r w:rsidR="00123D9E">
              <w:rPr>
                <w:sz w:val="28"/>
                <w:szCs w:val="28"/>
              </w:rPr>
              <w:t>і</w:t>
            </w:r>
            <w:r w:rsidRPr="004745AD">
              <w:rPr>
                <w:sz w:val="28"/>
                <w:szCs w:val="28"/>
              </w:rPr>
              <w:t>т</w:t>
            </w:r>
          </w:p>
        </w:tc>
        <w:tc>
          <w:tcPr>
            <w:tcW w:w="2126" w:type="dxa"/>
          </w:tcPr>
          <w:p w:rsidR="00D02C88" w:rsidRPr="004745AD" w:rsidRDefault="00D02C88" w:rsidP="00123D9E">
            <w:pPr>
              <w:spacing w:line="360" w:lineRule="auto"/>
              <w:jc w:val="center"/>
              <w:rPr>
                <w:sz w:val="28"/>
                <w:szCs w:val="28"/>
              </w:rPr>
            </w:pPr>
            <w:r w:rsidRPr="004745AD">
              <w:rPr>
                <w:sz w:val="28"/>
                <w:szCs w:val="28"/>
              </w:rPr>
              <w:t>-</w:t>
            </w:r>
          </w:p>
        </w:tc>
        <w:tc>
          <w:tcPr>
            <w:tcW w:w="2410" w:type="dxa"/>
          </w:tcPr>
          <w:p w:rsidR="00D02C88" w:rsidRPr="004745AD" w:rsidRDefault="00D02C88" w:rsidP="00123D9E">
            <w:pPr>
              <w:spacing w:line="360" w:lineRule="auto"/>
              <w:jc w:val="center"/>
              <w:rPr>
                <w:sz w:val="28"/>
                <w:szCs w:val="28"/>
              </w:rPr>
            </w:pPr>
            <w:r w:rsidRPr="004745AD">
              <w:rPr>
                <w:sz w:val="28"/>
                <w:szCs w:val="28"/>
              </w:rPr>
              <w:t>5</w:t>
            </w:r>
          </w:p>
        </w:tc>
      </w:tr>
      <w:tr w:rsidR="00D02C88" w:rsidRPr="004745AD" w:rsidTr="00FA2013">
        <w:trPr>
          <w:jc w:val="center"/>
        </w:trPr>
        <w:tc>
          <w:tcPr>
            <w:tcW w:w="5469" w:type="dxa"/>
          </w:tcPr>
          <w:p w:rsidR="00D02C88" w:rsidRPr="004745AD" w:rsidRDefault="00D02C88" w:rsidP="00123D9E">
            <w:pPr>
              <w:spacing w:line="360" w:lineRule="auto"/>
              <w:jc w:val="both"/>
              <w:rPr>
                <w:sz w:val="28"/>
                <w:szCs w:val="28"/>
              </w:rPr>
            </w:pPr>
            <w:r w:rsidRPr="004745AD">
              <w:rPr>
                <w:sz w:val="28"/>
                <w:szCs w:val="28"/>
              </w:rPr>
              <w:t xml:space="preserve">Стриктура </w:t>
            </w:r>
            <w:r w:rsidR="00123D9E">
              <w:rPr>
                <w:sz w:val="28"/>
                <w:szCs w:val="28"/>
              </w:rPr>
              <w:t>е</w:t>
            </w:r>
            <w:r w:rsidRPr="004745AD">
              <w:rPr>
                <w:sz w:val="28"/>
                <w:szCs w:val="28"/>
              </w:rPr>
              <w:t>зофаго</w:t>
            </w:r>
            <w:r w:rsidR="00123D9E">
              <w:rPr>
                <w:sz w:val="28"/>
                <w:szCs w:val="28"/>
              </w:rPr>
              <w:t>є</w:t>
            </w:r>
            <w:r w:rsidRPr="004745AD">
              <w:rPr>
                <w:sz w:val="28"/>
                <w:szCs w:val="28"/>
              </w:rPr>
              <w:t>юноанастомоз</w:t>
            </w:r>
            <w:r w:rsidR="00123D9E">
              <w:rPr>
                <w:sz w:val="28"/>
                <w:szCs w:val="28"/>
              </w:rPr>
              <w:t>у</w:t>
            </w:r>
          </w:p>
        </w:tc>
        <w:tc>
          <w:tcPr>
            <w:tcW w:w="2126" w:type="dxa"/>
          </w:tcPr>
          <w:p w:rsidR="00D02C88" w:rsidRPr="004745AD" w:rsidRDefault="00D02C88" w:rsidP="00123D9E">
            <w:pPr>
              <w:spacing w:line="360" w:lineRule="auto"/>
              <w:jc w:val="center"/>
              <w:rPr>
                <w:sz w:val="28"/>
                <w:szCs w:val="28"/>
              </w:rPr>
            </w:pPr>
            <w:r w:rsidRPr="004745AD">
              <w:rPr>
                <w:sz w:val="28"/>
                <w:szCs w:val="28"/>
              </w:rPr>
              <w:t>-</w:t>
            </w:r>
          </w:p>
        </w:tc>
        <w:tc>
          <w:tcPr>
            <w:tcW w:w="2410" w:type="dxa"/>
          </w:tcPr>
          <w:p w:rsidR="00D02C88" w:rsidRPr="004745AD" w:rsidRDefault="00D02C88" w:rsidP="00123D9E">
            <w:pPr>
              <w:spacing w:line="360" w:lineRule="auto"/>
              <w:jc w:val="center"/>
              <w:rPr>
                <w:sz w:val="28"/>
                <w:szCs w:val="28"/>
              </w:rPr>
            </w:pPr>
            <w:r w:rsidRPr="004745AD">
              <w:rPr>
                <w:sz w:val="28"/>
                <w:szCs w:val="28"/>
              </w:rPr>
              <w:t>3</w:t>
            </w:r>
          </w:p>
        </w:tc>
      </w:tr>
      <w:tr w:rsidR="00D02C88" w:rsidRPr="004745AD" w:rsidTr="00FA2013">
        <w:trPr>
          <w:jc w:val="center"/>
        </w:trPr>
        <w:tc>
          <w:tcPr>
            <w:tcW w:w="5469" w:type="dxa"/>
          </w:tcPr>
          <w:p w:rsidR="00D02C88" w:rsidRPr="004745AD" w:rsidRDefault="00D02C88" w:rsidP="00123D9E">
            <w:pPr>
              <w:spacing w:line="360" w:lineRule="auto"/>
              <w:jc w:val="both"/>
              <w:rPr>
                <w:sz w:val="28"/>
                <w:szCs w:val="28"/>
              </w:rPr>
            </w:pPr>
            <w:r w:rsidRPr="004745AD">
              <w:rPr>
                <w:sz w:val="28"/>
                <w:szCs w:val="28"/>
              </w:rPr>
              <w:t>Демп</w:t>
            </w:r>
            <w:r w:rsidR="00123D9E">
              <w:rPr>
                <w:sz w:val="28"/>
                <w:szCs w:val="28"/>
              </w:rPr>
              <w:t>і</w:t>
            </w:r>
            <w:r w:rsidRPr="004745AD">
              <w:rPr>
                <w:sz w:val="28"/>
                <w:szCs w:val="28"/>
              </w:rPr>
              <w:t>нг-синдром</w:t>
            </w:r>
          </w:p>
        </w:tc>
        <w:tc>
          <w:tcPr>
            <w:tcW w:w="2126" w:type="dxa"/>
          </w:tcPr>
          <w:p w:rsidR="00D02C88" w:rsidRPr="004745AD" w:rsidRDefault="00D02C88" w:rsidP="00123D9E">
            <w:pPr>
              <w:spacing w:line="360" w:lineRule="auto"/>
              <w:jc w:val="center"/>
              <w:rPr>
                <w:sz w:val="28"/>
                <w:szCs w:val="28"/>
              </w:rPr>
            </w:pPr>
            <w:r w:rsidRPr="004745AD">
              <w:rPr>
                <w:sz w:val="28"/>
                <w:szCs w:val="28"/>
              </w:rPr>
              <w:t>-</w:t>
            </w:r>
          </w:p>
        </w:tc>
        <w:tc>
          <w:tcPr>
            <w:tcW w:w="2410" w:type="dxa"/>
          </w:tcPr>
          <w:p w:rsidR="00D02C88" w:rsidRPr="004745AD" w:rsidRDefault="00D02C88" w:rsidP="00123D9E">
            <w:pPr>
              <w:spacing w:line="360" w:lineRule="auto"/>
              <w:jc w:val="center"/>
              <w:rPr>
                <w:sz w:val="28"/>
                <w:szCs w:val="28"/>
              </w:rPr>
            </w:pPr>
            <w:r w:rsidRPr="004745AD">
              <w:rPr>
                <w:sz w:val="28"/>
                <w:szCs w:val="28"/>
              </w:rPr>
              <w:t>1</w:t>
            </w:r>
          </w:p>
        </w:tc>
      </w:tr>
      <w:tr w:rsidR="00D02C88" w:rsidRPr="004745AD" w:rsidTr="00FA2013">
        <w:trPr>
          <w:jc w:val="center"/>
        </w:trPr>
        <w:tc>
          <w:tcPr>
            <w:tcW w:w="5469" w:type="dxa"/>
          </w:tcPr>
          <w:p w:rsidR="00D02C88" w:rsidRPr="004745AD" w:rsidRDefault="00D02C88" w:rsidP="00123D9E">
            <w:pPr>
              <w:spacing w:line="360" w:lineRule="auto"/>
              <w:jc w:val="both"/>
              <w:rPr>
                <w:sz w:val="28"/>
                <w:szCs w:val="28"/>
              </w:rPr>
            </w:pPr>
            <w:r w:rsidRPr="004745AD">
              <w:rPr>
                <w:sz w:val="28"/>
                <w:szCs w:val="28"/>
              </w:rPr>
              <w:t>Синдром прив</w:t>
            </w:r>
            <w:r w:rsidR="00123D9E">
              <w:rPr>
                <w:sz w:val="28"/>
                <w:szCs w:val="28"/>
              </w:rPr>
              <w:t>і</w:t>
            </w:r>
            <w:r w:rsidRPr="004745AD">
              <w:rPr>
                <w:sz w:val="28"/>
                <w:szCs w:val="28"/>
              </w:rPr>
              <w:t>д</w:t>
            </w:r>
            <w:r w:rsidR="00123D9E">
              <w:rPr>
                <w:sz w:val="28"/>
                <w:szCs w:val="28"/>
              </w:rPr>
              <w:t>ної</w:t>
            </w:r>
            <w:r w:rsidRPr="004745AD">
              <w:rPr>
                <w:sz w:val="28"/>
                <w:szCs w:val="28"/>
              </w:rPr>
              <w:t xml:space="preserve"> петл</w:t>
            </w:r>
            <w:r w:rsidR="00123D9E">
              <w:rPr>
                <w:sz w:val="28"/>
                <w:szCs w:val="28"/>
              </w:rPr>
              <w:t>і</w:t>
            </w:r>
          </w:p>
        </w:tc>
        <w:tc>
          <w:tcPr>
            <w:tcW w:w="2126" w:type="dxa"/>
          </w:tcPr>
          <w:p w:rsidR="00D02C88" w:rsidRPr="004745AD" w:rsidRDefault="00D02C88" w:rsidP="00123D9E">
            <w:pPr>
              <w:spacing w:line="360" w:lineRule="auto"/>
              <w:jc w:val="center"/>
              <w:rPr>
                <w:sz w:val="28"/>
                <w:szCs w:val="28"/>
              </w:rPr>
            </w:pPr>
            <w:r w:rsidRPr="004745AD">
              <w:rPr>
                <w:sz w:val="28"/>
                <w:szCs w:val="28"/>
              </w:rPr>
              <w:t>-</w:t>
            </w:r>
          </w:p>
        </w:tc>
        <w:tc>
          <w:tcPr>
            <w:tcW w:w="2410" w:type="dxa"/>
          </w:tcPr>
          <w:p w:rsidR="00D02C88" w:rsidRPr="004745AD" w:rsidRDefault="00D02C88" w:rsidP="00123D9E">
            <w:pPr>
              <w:spacing w:line="360" w:lineRule="auto"/>
              <w:jc w:val="center"/>
              <w:rPr>
                <w:sz w:val="28"/>
                <w:szCs w:val="28"/>
              </w:rPr>
            </w:pPr>
            <w:r w:rsidRPr="004745AD">
              <w:rPr>
                <w:sz w:val="28"/>
                <w:szCs w:val="28"/>
              </w:rPr>
              <w:t>1</w:t>
            </w:r>
          </w:p>
        </w:tc>
      </w:tr>
      <w:tr w:rsidR="00D02C88" w:rsidRPr="004745AD" w:rsidTr="00FA2013">
        <w:trPr>
          <w:jc w:val="center"/>
        </w:trPr>
        <w:tc>
          <w:tcPr>
            <w:tcW w:w="5469" w:type="dxa"/>
          </w:tcPr>
          <w:p w:rsidR="00D02C88" w:rsidRPr="004745AD" w:rsidRDefault="00D02C88" w:rsidP="00123D9E">
            <w:pPr>
              <w:spacing w:line="360" w:lineRule="auto"/>
              <w:jc w:val="both"/>
              <w:rPr>
                <w:sz w:val="28"/>
                <w:szCs w:val="28"/>
              </w:rPr>
            </w:pPr>
            <w:r w:rsidRPr="004745AD">
              <w:rPr>
                <w:sz w:val="28"/>
                <w:szCs w:val="28"/>
              </w:rPr>
              <w:t>Агастральна астен</w:t>
            </w:r>
            <w:r w:rsidR="00123D9E">
              <w:rPr>
                <w:sz w:val="28"/>
                <w:szCs w:val="28"/>
              </w:rPr>
              <w:t>і</w:t>
            </w:r>
            <w:r w:rsidRPr="004745AD">
              <w:rPr>
                <w:sz w:val="28"/>
                <w:szCs w:val="28"/>
              </w:rPr>
              <w:t>я</w:t>
            </w:r>
          </w:p>
        </w:tc>
        <w:tc>
          <w:tcPr>
            <w:tcW w:w="2126" w:type="dxa"/>
          </w:tcPr>
          <w:p w:rsidR="00D02C88" w:rsidRPr="004745AD" w:rsidRDefault="00D02C88" w:rsidP="00123D9E">
            <w:pPr>
              <w:spacing w:line="360" w:lineRule="auto"/>
              <w:jc w:val="center"/>
              <w:rPr>
                <w:sz w:val="28"/>
                <w:szCs w:val="28"/>
              </w:rPr>
            </w:pPr>
            <w:r w:rsidRPr="004745AD">
              <w:rPr>
                <w:sz w:val="28"/>
                <w:szCs w:val="28"/>
              </w:rPr>
              <w:t>1</w:t>
            </w:r>
          </w:p>
        </w:tc>
        <w:tc>
          <w:tcPr>
            <w:tcW w:w="2410" w:type="dxa"/>
          </w:tcPr>
          <w:p w:rsidR="00D02C88" w:rsidRPr="004745AD" w:rsidRDefault="00D02C88" w:rsidP="00123D9E">
            <w:pPr>
              <w:spacing w:line="360" w:lineRule="auto"/>
              <w:jc w:val="center"/>
              <w:rPr>
                <w:sz w:val="28"/>
                <w:szCs w:val="28"/>
              </w:rPr>
            </w:pPr>
            <w:r w:rsidRPr="004745AD">
              <w:rPr>
                <w:sz w:val="28"/>
                <w:szCs w:val="28"/>
              </w:rPr>
              <w:t>-</w:t>
            </w:r>
          </w:p>
        </w:tc>
      </w:tr>
      <w:tr w:rsidR="00D02C88" w:rsidRPr="004745AD" w:rsidTr="00FA2013">
        <w:trPr>
          <w:jc w:val="center"/>
        </w:trPr>
        <w:tc>
          <w:tcPr>
            <w:tcW w:w="5469" w:type="dxa"/>
          </w:tcPr>
          <w:p w:rsidR="00D02C88" w:rsidRPr="004745AD" w:rsidRDefault="00D02C88" w:rsidP="00123D9E">
            <w:pPr>
              <w:spacing w:line="360" w:lineRule="auto"/>
              <w:jc w:val="both"/>
              <w:rPr>
                <w:sz w:val="28"/>
                <w:szCs w:val="28"/>
              </w:rPr>
            </w:pPr>
            <w:r w:rsidRPr="004745AD">
              <w:rPr>
                <w:sz w:val="28"/>
                <w:szCs w:val="28"/>
              </w:rPr>
              <w:t>Спа</w:t>
            </w:r>
            <w:r w:rsidR="00123D9E">
              <w:rPr>
                <w:sz w:val="28"/>
                <w:szCs w:val="28"/>
              </w:rPr>
              <w:t>йкова</w:t>
            </w:r>
            <w:r w:rsidRPr="004745AD">
              <w:rPr>
                <w:sz w:val="28"/>
                <w:szCs w:val="28"/>
              </w:rPr>
              <w:t xml:space="preserve"> киш</w:t>
            </w:r>
            <w:r w:rsidR="00123D9E">
              <w:rPr>
                <w:sz w:val="28"/>
                <w:szCs w:val="28"/>
              </w:rPr>
              <w:t>кова</w:t>
            </w:r>
            <w:r w:rsidRPr="004745AD">
              <w:rPr>
                <w:sz w:val="28"/>
                <w:szCs w:val="28"/>
              </w:rPr>
              <w:t xml:space="preserve"> непрох</w:t>
            </w:r>
            <w:r w:rsidR="00123D9E">
              <w:rPr>
                <w:sz w:val="28"/>
                <w:szCs w:val="28"/>
              </w:rPr>
              <w:t>і</w:t>
            </w:r>
            <w:r w:rsidRPr="004745AD">
              <w:rPr>
                <w:sz w:val="28"/>
                <w:szCs w:val="28"/>
              </w:rPr>
              <w:t>д</w:t>
            </w:r>
            <w:r w:rsidR="00123D9E">
              <w:rPr>
                <w:sz w:val="28"/>
                <w:szCs w:val="28"/>
              </w:rPr>
              <w:t>ні</w:t>
            </w:r>
            <w:r w:rsidRPr="004745AD">
              <w:rPr>
                <w:sz w:val="28"/>
                <w:szCs w:val="28"/>
              </w:rPr>
              <w:t>сть</w:t>
            </w:r>
          </w:p>
        </w:tc>
        <w:tc>
          <w:tcPr>
            <w:tcW w:w="2126" w:type="dxa"/>
          </w:tcPr>
          <w:p w:rsidR="00D02C88" w:rsidRPr="004745AD" w:rsidRDefault="00D02C88" w:rsidP="00123D9E">
            <w:pPr>
              <w:spacing w:line="360" w:lineRule="auto"/>
              <w:jc w:val="center"/>
              <w:rPr>
                <w:sz w:val="28"/>
                <w:szCs w:val="28"/>
              </w:rPr>
            </w:pPr>
            <w:r w:rsidRPr="004745AD">
              <w:rPr>
                <w:sz w:val="28"/>
                <w:szCs w:val="28"/>
              </w:rPr>
              <w:t>1</w:t>
            </w:r>
          </w:p>
        </w:tc>
        <w:tc>
          <w:tcPr>
            <w:tcW w:w="2410" w:type="dxa"/>
          </w:tcPr>
          <w:p w:rsidR="00D02C88" w:rsidRPr="004745AD" w:rsidRDefault="00D02C88" w:rsidP="00123D9E">
            <w:pPr>
              <w:spacing w:line="360" w:lineRule="auto"/>
              <w:jc w:val="center"/>
              <w:rPr>
                <w:sz w:val="28"/>
                <w:szCs w:val="28"/>
              </w:rPr>
            </w:pPr>
            <w:r w:rsidRPr="004745AD">
              <w:rPr>
                <w:sz w:val="28"/>
                <w:szCs w:val="28"/>
              </w:rPr>
              <w:t>-</w:t>
            </w:r>
          </w:p>
        </w:tc>
      </w:tr>
      <w:tr w:rsidR="00D02C88" w:rsidRPr="004745AD" w:rsidTr="00FA2013">
        <w:trPr>
          <w:jc w:val="center"/>
        </w:trPr>
        <w:tc>
          <w:tcPr>
            <w:tcW w:w="5469" w:type="dxa"/>
          </w:tcPr>
          <w:p w:rsidR="00D02C88" w:rsidRPr="004745AD" w:rsidRDefault="00D02C88" w:rsidP="00123D9E">
            <w:pPr>
              <w:spacing w:line="360" w:lineRule="auto"/>
              <w:jc w:val="both"/>
              <w:rPr>
                <w:sz w:val="28"/>
                <w:szCs w:val="28"/>
              </w:rPr>
            </w:pPr>
            <w:r w:rsidRPr="004745AD">
              <w:rPr>
                <w:sz w:val="28"/>
                <w:szCs w:val="28"/>
              </w:rPr>
              <w:t>ВС</w:t>
            </w:r>
            <w:r w:rsidR="00123D9E">
              <w:rPr>
                <w:sz w:val="28"/>
                <w:szCs w:val="28"/>
              </w:rPr>
              <w:t>ЬО</w:t>
            </w:r>
            <w:r w:rsidRPr="004745AD">
              <w:rPr>
                <w:sz w:val="28"/>
                <w:szCs w:val="28"/>
              </w:rPr>
              <w:t>ГО</w:t>
            </w:r>
          </w:p>
        </w:tc>
        <w:tc>
          <w:tcPr>
            <w:tcW w:w="2126" w:type="dxa"/>
          </w:tcPr>
          <w:p w:rsidR="00D02C88" w:rsidRPr="004745AD" w:rsidRDefault="00D02C88" w:rsidP="00123D9E">
            <w:pPr>
              <w:spacing w:line="360" w:lineRule="auto"/>
              <w:jc w:val="center"/>
              <w:rPr>
                <w:sz w:val="28"/>
                <w:szCs w:val="28"/>
              </w:rPr>
            </w:pPr>
            <w:r w:rsidRPr="004745AD">
              <w:rPr>
                <w:sz w:val="28"/>
                <w:szCs w:val="28"/>
              </w:rPr>
              <w:t>2 (11,1%)</w:t>
            </w:r>
          </w:p>
        </w:tc>
        <w:tc>
          <w:tcPr>
            <w:tcW w:w="2410" w:type="dxa"/>
          </w:tcPr>
          <w:p w:rsidR="00D02C88" w:rsidRPr="004745AD" w:rsidRDefault="00D02C88" w:rsidP="00123D9E">
            <w:pPr>
              <w:spacing w:line="360" w:lineRule="auto"/>
              <w:jc w:val="center"/>
              <w:rPr>
                <w:sz w:val="28"/>
                <w:szCs w:val="28"/>
              </w:rPr>
            </w:pPr>
            <w:r w:rsidRPr="004745AD">
              <w:rPr>
                <w:sz w:val="28"/>
                <w:szCs w:val="28"/>
              </w:rPr>
              <w:t>10 (58,8%)</w:t>
            </w:r>
          </w:p>
        </w:tc>
      </w:tr>
    </w:tbl>
    <w:p w:rsidR="00D02C88" w:rsidRDefault="00D02C88" w:rsidP="00D02C88">
      <w:pPr>
        <w:spacing w:line="360" w:lineRule="auto"/>
        <w:ind w:firstLine="708"/>
        <w:jc w:val="both"/>
        <w:rPr>
          <w:sz w:val="28"/>
          <w:szCs w:val="28"/>
        </w:rPr>
      </w:pPr>
    </w:p>
    <w:p w:rsidR="00D02C88" w:rsidRDefault="00123D9E" w:rsidP="00D02C88">
      <w:pPr>
        <w:tabs>
          <w:tab w:val="left" w:pos="996"/>
        </w:tabs>
        <w:spacing w:line="360" w:lineRule="auto"/>
        <w:ind w:left="-567" w:firstLine="709"/>
        <w:jc w:val="both"/>
        <w:rPr>
          <w:sz w:val="28"/>
          <w:szCs w:val="28"/>
        </w:rPr>
      </w:pPr>
      <w:r w:rsidRPr="00123D9E">
        <w:rPr>
          <w:sz w:val="28"/>
          <w:szCs w:val="28"/>
        </w:rPr>
        <w:t>Переважна кількість функціональних ускладнень у хворих групи порівняння пов'язан</w:t>
      </w:r>
      <w:r>
        <w:rPr>
          <w:sz w:val="28"/>
          <w:szCs w:val="28"/>
        </w:rPr>
        <w:t>а</w:t>
      </w:r>
      <w:r w:rsidR="00734C55">
        <w:rPr>
          <w:sz w:val="28"/>
          <w:szCs w:val="28"/>
        </w:rPr>
        <w:t>,</w:t>
      </w:r>
      <w:r>
        <w:rPr>
          <w:sz w:val="28"/>
          <w:szCs w:val="28"/>
        </w:rPr>
        <w:t xml:space="preserve"> на нашу думку</w:t>
      </w:r>
      <w:r w:rsidR="00734C55">
        <w:rPr>
          <w:sz w:val="28"/>
          <w:szCs w:val="28"/>
        </w:rPr>
        <w:t>,і</w:t>
      </w:r>
      <w:r w:rsidRPr="00123D9E">
        <w:rPr>
          <w:sz w:val="28"/>
          <w:szCs w:val="28"/>
        </w:rPr>
        <w:t xml:space="preserve">з відсутністю клапанного апарату </w:t>
      </w:r>
      <w:r w:rsidR="00734C55">
        <w:rPr>
          <w:sz w:val="28"/>
          <w:szCs w:val="28"/>
        </w:rPr>
        <w:t>в</w:t>
      </w:r>
      <w:r w:rsidRPr="00123D9E">
        <w:rPr>
          <w:sz w:val="28"/>
          <w:szCs w:val="28"/>
        </w:rPr>
        <w:t xml:space="preserve"> верхньому відділі травного тракту.</w:t>
      </w:r>
    </w:p>
    <w:p w:rsidR="00D02C88" w:rsidRDefault="00123D9E" w:rsidP="00D02C88">
      <w:pPr>
        <w:tabs>
          <w:tab w:val="left" w:pos="996"/>
        </w:tabs>
        <w:spacing w:line="360" w:lineRule="auto"/>
        <w:ind w:left="-567" w:firstLine="709"/>
        <w:jc w:val="both"/>
        <w:rPr>
          <w:sz w:val="28"/>
          <w:szCs w:val="28"/>
        </w:rPr>
      </w:pPr>
      <w:r w:rsidRPr="00123D9E">
        <w:rPr>
          <w:sz w:val="28"/>
          <w:szCs w:val="28"/>
        </w:rPr>
        <w:t xml:space="preserve">У терміні спостереження через 6 місяців маса тіла у 8 (44,5%) хворих основної групи збільшилася на 2,0-5,5 кг, ще у 1 пацієнта була стабільною. </w:t>
      </w:r>
      <w:r w:rsidR="00734C55">
        <w:rPr>
          <w:sz w:val="28"/>
          <w:szCs w:val="28"/>
        </w:rPr>
        <w:t>У</w:t>
      </w:r>
      <w:r w:rsidRPr="00123D9E">
        <w:rPr>
          <w:sz w:val="28"/>
          <w:szCs w:val="28"/>
        </w:rPr>
        <w:t xml:space="preserve">сі </w:t>
      </w:r>
      <w:r w:rsidR="00734C55">
        <w:rPr>
          <w:sz w:val="28"/>
          <w:szCs w:val="28"/>
        </w:rPr>
        <w:lastRenderedPageBreak/>
        <w:t>пацієнти</w:t>
      </w:r>
      <w:r w:rsidRPr="00123D9E">
        <w:rPr>
          <w:sz w:val="28"/>
          <w:szCs w:val="28"/>
        </w:rPr>
        <w:t xml:space="preserve"> перейшли на 3-4 разове харчування. </w:t>
      </w:r>
      <w:r w:rsidR="00734C55">
        <w:rPr>
          <w:sz w:val="28"/>
          <w:szCs w:val="28"/>
        </w:rPr>
        <w:t>Випорожнення</w:t>
      </w:r>
      <w:r w:rsidRPr="00123D9E">
        <w:rPr>
          <w:sz w:val="28"/>
          <w:szCs w:val="28"/>
        </w:rPr>
        <w:t xml:space="preserve"> 1 раз на добу відзначено у 11 (61,1%) хворих, 2 рази - у 4 (18,1%), більше 2 разів - у 1 хворого. У групі порівняння </w:t>
      </w:r>
      <w:r w:rsidR="00734C55">
        <w:rPr>
          <w:sz w:val="28"/>
          <w:szCs w:val="28"/>
        </w:rPr>
        <w:t>збільшенняваги</w:t>
      </w:r>
      <w:r w:rsidRPr="00123D9E">
        <w:rPr>
          <w:sz w:val="28"/>
          <w:szCs w:val="28"/>
        </w:rPr>
        <w:t xml:space="preserve"> на 1,5-4,5 кг відзначен</w:t>
      </w:r>
      <w:r w:rsidR="00734C55">
        <w:rPr>
          <w:sz w:val="28"/>
          <w:szCs w:val="28"/>
        </w:rPr>
        <w:t>о</w:t>
      </w:r>
      <w:r w:rsidRPr="00123D9E">
        <w:rPr>
          <w:sz w:val="28"/>
          <w:szCs w:val="28"/>
        </w:rPr>
        <w:t xml:space="preserve"> у 7 (41,2%) хворих, ще у 1 хворого </w:t>
      </w:r>
      <w:r w:rsidR="00734C55">
        <w:rPr>
          <w:sz w:val="28"/>
          <w:szCs w:val="28"/>
        </w:rPr>
        <w:t>вага</w:t>
      </w:r>
      <w:r w:rsidRPr="00123D9E">
        <w:rPr>
          <w:sz w:val="28"/>
          <w:szCs w:val="28"/>
        </w:rPr>
        <w:t xml:space="preserve"> тіла залишалася стабільною. Необхідність </w:t>
      </w:r>
      <w:r w:rsidR="00FA2013">
        <w:rPr>
          <w:sz w:val="28"/>
          <w:szCs w:val="28"/>
        </w:rPr>
        <w:t>4</w:t>
      </w:r>
      <w:r w:rsidRPr="00123D9E">
        <w:rPr>
          <w:sz w:val="28"/>
          <w:szCs w:val="28"/>
        </w:rPr>
        <w:t>-6 разового харчування зберігалася у 8 (47,0%) хворих групи порівняння. Частота прийому їж</w:t>
      </w:r>
      <w:r w:rsidR="00FA2013">
        <w:rPr>
          <w:sz w:val="28"/>
          <w:szCs w:val="28"/>
        </w:rPr>
        <w:t>и</w:t>
      </w:r>
      <w:r w:rsidRPr="00123D9E">
        <w:rPr>
          <w:sz w:val="28"/>
          <w:szCs w:val="28"/>
        </w:rPr>
        <w:t xml:space="preserve"> 3 рази на добу відзначена </w:t>
      </w:r>
      <w:r w:rsidR="00FA2013">
        <w:rPr>
          <w:sz w:val="28"/>
          <w:szCs w:val="28"/>
        </w:rPr>
        <w:t>в</w:t>
      </w:r>
      <w:r w:rsidRPr="00123D9E">
        <w:rPr>
          <w:sz w:val="28"/>
          <w:szCs w:val="28"/>
        </w:rPr>
        <w:t xml:space="preserve"> 6 (35,3%) хворих, 4 рази - </w:t>
      </w:r>
      <w:r w:rsidR="00FA2013">
        <w:rPr>
          <w:sz w:val="28"/>
          <w:szCs w:val="28"/>
        </w:rPr>
        <w:t>в</w:t>
      </w:r>
      <w:r w:rsidRPr="00123D9E">
        <w:rPr>
          <w:sz w:val="28"/>
          <w:szCs w:val="28"/>
        </w:rPr>
        <w:t xml:space="preserve"> 3 (17,6%). Частота </w:t>
      </w:r>
      <w:r w:rsidR="00FA2013">
        <w:rPr>
          <w:sz w:val="28"/>
          <w:szCs w:val="28"/>
        </w:rPr>
        <w:t>випорожнення</w:t>
      </w:r>
      <w:r w:rsidRPr="00123D9E">
        <w:rPr>
          <w:sz w:val="28"/>
          <w:szCs w:val="28"/>
        </w:rPr>
        <w:t xml:space="preserve"> 1 раз на добу відзначена </w:t>
      </w:r>
      <w:r w:rsidR="00FA2013">
        <w:rPr>
          <w:sz w:val="28"/>
          <w:szCs w:val="28"/>
        </w:rPr>
        <w:t>в</w:t>
      </w:r>
      <w:r w:rsidRPr="00123D9E">
        <w:rPr>
          <w:sz w:val="28"/>
          <w:szCs w:val="28"/>
        </w:rPr>
        <w:t xml:space="preserve"> 11 (64,7%) хворих, 2-3 рази на добу - </w:t>
      </w:r>
      <w:r w:rsidR="00FA2013">
        <w:rPr>
          <w:sz w:val="28"/>
          <w:szCs w:val="28"/>
        </w:rPr>
        <w:t>в</w:t>
      </w:r>
      <w:r w:rsidRPr="00123D9E">
        <w:rPr>
          <w:sz w:val="28"/>
          <w:szCs w:val="28"/>
        </w:rPr>
        <w:t xml:space="preserve"> 5 (29,4%), 4-5 разів - </w:t>
      </w:r>
      <w:r w:rsidR="00FA2013">
        <w:rPr>
          <w:sz w:val="28"/>
          <w:szCs w:val="28"/>
        </w:rPr>
        <w:t>в</w:t>
      </w:r>
      <w:r w:rsidRPr="00123D9E">
        <w:rPr>
          <w:sz w:val="28"/>
          <w:szCs w:val="28"/>
        </w:rPr>
        <w:t xml:space="preserve"> 1 хворого групи порівняння.</w:t>
      </w:r>
    </w:p>
    <w:p w:rsidR="00D02C88" w:rsidRDefault="00FA2013" w:rsidP="00D02C88">
      <w:pPr>
        <w:tabs>
          <w:tab w:val="left" w:pos="996"/>
        </w:tabs>
        <w:spacing w:line="360" w:lineRule="auto"/>
        <w:ind w:left="-567" w:firstLine="709"/>
        <w:jc w:val="both"/>
        <w:rPr>
          <w:sz w:val="28"/>
          <w:szCs w:val="28"/>
        </w:rPr>
      </w:pPr>
      <w:r>
        <w:rPr>
          <w:sz w:val="28"/>
          <w:szCs w:val="28"/>
        </w:rPr>
        <w:t>Ву</w:t>
      </w:r>
      <w:r w:rsidR="005F60E9" w:rsidRPr="005F60E9">
        <w:rPr>
          <w:sz w:val="28"/>
          <w:szCs w:val="28"/>
        </w:rPr>
        <w:t xml:space="preserve">сіх хворих обох груп в післяопераційному періоді проведено не менше 3 курсів </w:t>
      </w:r>
      <w:r w:rsidR="005F60E9">
        <w:rPr>
          <w:sz w:val="28"/>
          <w:szCs w:val="28"/>
        </w:rPr>
        <w:t>полі</w:t>
      </w:r>
      <w:r w:rsidR="005F60E9" w:rsidRPr="005F60E9">
        <w:rPr>
          <w:sz w:val="28"/>
          <w:szCs w:val="28"/>
        </w:rPr>
        <w:t xml:space="preserve">хіміотерапії в терміни від 1 до </w:t>
      </w:r>
      <w:r w:rsidR="005F60E9">
        <w:rPr>
          <w:sz w:val="28"/>
          <w:szCs w:val="28"/>
        </w:rPr>
        <w:t>6</w:t>
      </w:r>
      <w:r w:rsidR="005F60E9" w:rsidRPr="005F60E9">
        <w:rPr>
          <w:sz w:val="28"/>
          <w:szCs w:val="28"/>
        </w:rPr>
        <w:t xml:space="preserve"> місяців. Базовими препаратами були фторурацил і </w:t>
      </w:r>
      <w:r w:rsidR="005F60E9">
        <w:rPr>
          <w:sz w:val="28"/>
          <w:szCs w:val="28"/>
        </w:rPr>
        <w:t>препарати платіни (цисплатін)</w:t>
      </w:r>
      <w:r w:rsidR="005F60E9" w:rsidRPr="005F60E9">
        <w:rPr>
          <w:sz w:val="28"/>
          <w:szCs w:val="28"/>
        </w:rPr>
        <w:t>.</w:t>
      </w:r>
    </w:p>
    <w:p w:rsidR="00D02C88" w:rsidRPr="004745AD" w:rsidRDefault="00D02C88" w:rsidP="005F60E9">
      <w:pPr>
        <w:tabs>
          <w:tab w:val="left" w:pos="996"/>
        </w:tabs>
        <w:spacing w:line="360" w:lineRule="auto"/>
        <w:ind w:left="-567" w:firstLine="709"/>
        <w:jc w:val="both"/>
        <w:rPr>
          <w:sz w:val="28"/>
          <w:szCs w:val="28"/>
        </w:rPr>
      </w:pPr>
      <w:r w:rsidRPr="004745AD">
        <w:rPr>
          <w:sz w:val="28"/>
          <w:szCs w:val="28"/>
        </w:rPr>
        <w:t>В груп</w:t>
      </w:r>
      <w:r w:rsidR="005F60E9">
        <w:rPr>
          <w:sz w:val="28"/>
          <w:szCs w:val="28"/>
        </w:rPr>
        <w:t>іпорівняння</w:t>
      </w:r>
      <w:r w:rsidRPr="004745AD">
        <w:rPr>
          <w:sz w:val="28"/>
          <w:szCs w:val="28"/>
        </w:rPr>
        <w:t xml:space="preserve"> мед</w:t>
      </w:r>
      <w:r w:rsidR="005F60E9">
        <w:rPr>
          <w:sz w:val="28"/>
          <w:szCs w:val="28"/>
        </w:rPr>
        <w:t>і</w:t>
      </w:r>
      <w:r w:rsidRPr="004745AD">
        <w:rPr>
          <w:sz w:val="28"/>
          <w:szCs w:val="28"/>
        </w:rPr>
        <w:t>ана в</w:t>
      </w:r>
      <w:r w:rsidR="005F60E9">
        <w:rPr>
          <w:sz w:val="28"/>
          <w:szCs w:val="28"/>
        </w:rPr>
        <w:t>и</w:t>
      </w:r>
      <w:r w:rsidRPr="004745AD">
        <w:rPr>
          <w:sz w:val="28"/>
          <w:szCs w:val="28"/>
        </w:rPr>
        <w:t>жива</w:t>
      </w:r>
      <w:r w:rsidR="005F60E9">
        <w:rPr>
          <w:sz w:val="28"/>
          <w:szCs w:val="28"/>
        </w:rPr>
        <w:t>ннясклала</w:t>
      </w:r>
      <w:r w:rsidRPr="004745AD">
        <w:rPr>
          <w:sz w:val="28"/>
          <w:szCs w:val="28"/>
        </w:rPr>
        <w:t xml:space="preserve"> 18,6 м</w:t>
      </w:r>
      <w:r w:rsidR="005F60E9">
        <w:rPr>
          <w:sz w:val="28"/>
          <w:szCs w:val="28"/>
        </w:rPr>
        <w:t>і</w:t>
      </w:r>
      <w:r w:rsidRPr="004745AD">
        <w:rPr>
          <w:sz w:val="28"/>
          <w:szCs w:val="28"/>
        </w:rPr>
        <w:t>сяц</w:t>
      </w:r>
      <w:r w:rsidR="005F60E9">
        <w:rPr>
          <w:sz w:val="28"/>
          <w:szCs w:val="28"/>
        </w:rPr>
        <w:t>і</w:t>
      </w:r>
      <w:r w:rsidRPr="004745AD">
        <w:rPr>
          <w:sz w:val="28"/>
          <w:szCs w:val="28"/>
        </w:rPr>
        <w:t>в (таблиц</w:t>
      </w:r>
      <w:r w:rsidR="005F60E9">
        <w:rPr>
          <w:sz w:val="28"/>
          <w:szCs w:val="28"/>
        </w:rPr>
        <w:t>я5.5.</w:t>
      </w:r>
      <w:r w:rsidRPr="004745AD">
        <w:rPr>
          <w:sz w:val="28"/>
          <w:szCs w:val="28"/>
        </w:rPr>
        <w:t>8</w:t>
      </w:r>
      <w:r w:rsidR="005F60E9">
        <w:rPr>
          <w:sz w:val="28"/>
          <w:szCs w:val="28"/>
        </w:rPr>
        <w:t>.</w:t>
      </w:r>
      <w:r w:rsidRPr="004745AD">
        <w:rPr>
          <w:sz w:val="28"/>
          <w:szCs w:val="28"/>
        </w:rPr>
        <w:t>).</w:t>
      </w:r>
    </w:p>
    <w:p w:rsidR="00D02C88" w:rsidRPr="004745AD" w:rsidRDefault="00D02C88" w:rsidP="005F60E9">
      <w:pPr>
        <w:spacing w:line="360" w:lineRule="auto"/>
        <w:ind w:firstLine="708"/>
        <w:jc w:val="right"/>
        <w:rPr>
          <w:sz w:val="28"/>
          <w:szCs w:val="28"/>
        </w:rPr>
      </w:pPr>
      <w:r w:rsidRPr="004745AD">
        <w:rPr>
          <w:sz w:val="28"/>
          <w:szCs w:val="28"/>
        </w:rPr>
        <w:t>Таблиц</w:t>
      </w:r>
      <w:r w:rsidR="005F60E9">
        <w:rPr>
          <w:sz w:val="28"/>
          <w:szCs w:val="28"/>
        </w:rPr>
        <w:t>я5.5.</w:t>
      </w:r>
      <w:r w:rsidRPr="004745AD">
        <w:rPr>
          <w:sz w:val="28"/>
          <w:szCs w:val="28"/>
        </w:rPr>
        <w:t>8</w:t>
      </w:r>
      <w:r w:rsidR="005F60E9">
        <w:rPr>
          <w:sz w:val="28"/>
          <w:szCs w:val="28"/>
        </w:rPr>
        <w:t>.</w:t>
      </w:r>
    </w:p>
    <w:p w:rsidR="00D02C88" w:rsidRPr="004745AD" w:rsidRDefault="00D02C88" w:rsidP="005F60E9">
      <w:pPr>
        <w:spacing w:line="360" w:lineRule="auto"/>
        <w:jc w:val="right"/>
        <w:rPr>
          <w:sz w:val="28"/>
          <w:szCs w:val="28"/>
        </w:rPr>
      </w:pPr>
      <w:r w:rsidRPr="004745AD">
        <w:rPr>
          <w:sz w:val="28"/>
          <w:szCs w:val="28"/>
        </w:rPr>
        <w:t>В</w:t>
      </w:r>
      <w:r w:rsidR="005F60E9">
        <w:rPr>
          <w:sz w:val="28"/>
          <w:szCs w:val="28"/>
        </w:rPr>
        <w:t>и</w:t>
      </w:r>
      <w:r w:rsidRPr="004745AD">
        <w:rPr>
          <w:sz w:val="28"/>
          <w:szCs w:val="28"/>
        </w:rPr>
        <w:t>жива</w:t>
      </w:r>
      <w:r w:rsidR="005F60E9">
        <w:rPr>
          <w:sz w:val="28"/>
          <w:szCs w:val="28"/>
        </w:rPr>
        <w:t>ння</w:t>
      </w:r>
      <w:r w:rsidRPr="004745AD">
        <w:rPr>
          <w:sz w:val="28"/>
          <w:szCs w:val="28"/>
        </w:rPr>
        <w:t xml:space="preserve"> в об</w:t>
      </w:r>
      <w:r w:rsidR="005F60E9">
        <w:rPr>
          <w:sz w:val="28"/>
          <w:szCs w:val="28"/>
        </w:rPr>
        <w:t>о</w:t>
      </w:r>
      <w:r w:rsidRPr="004745AD">
        <w:rPr>
          <w:sz w:val="28"/>
          <w:szCs w:val="28"/>
        </w:rPr>
        <w:t xml:space="preserve">х групах </w:t>
      </w:r>
      <w:r w:rsidR="005F60E9">
        <w:rPr>
          <w:sz w:val="28"/>
          <w:szCs w:val="28"/>
        </w:rPr>
        <w:t>хворих</w:t>
      </w:r>
      <w:r w:rsidRPr="004745AD">
        <w:rPr>
          <w:sz w:val="28"/>
          <w:szCs w:val="28"/>
        </w:rPr>
        <w:t xml:space="preserve"> (</w:t>
      </w:r>
      <w:r w:rsidR="005F60E9">
        <w:rPr>
          <w:sz w:val="28"/>
          <w:szCs w:val="28"/>
        </w:rPr>
        <w:t>померліпісля операції виключені</w:t>
      </w:r>
      <w:r w:rsidRPr="004745AD">
        <w:rPr>
          <w:sz w:val="28"/>
          <w:szCs w:val="28"/>
        </w:rPr>
        <w:t>)</w:t>
      </w:r>
    </w:p>
    <w:tbl>
      <w:tblPr>
        <w:tblStyle w:val="af5"/>
        <w:tblW w:w="0" w:type="auto"/>
        <w:tblInd w:w="-459" w:type="dxa"/>
        <w:tblLook w:val="04A0"/>
      </w:tblPr>
      <w:tblGrid>
        <w:gridCol w:w="2891"/>
        <w:gridCol w:w="2179"/>
        <w:gridCol w:w="1109"/>
        <w:gridCol w:w="1115"/>
        <w:gridCol w:w="990"/>
        <w:gridCol w:w="1746"/>
      </w:tblGrid>
      <w:tr w:rsidR="00D02C88" w:rsidRPr="004745AD" w:rsidTr="00111169">
        <w:trPr>
          <w:trHeight w:val="809"/>
        </w:trPr>
        <w:tc>
          <w:tcPr>
            <w:tcW w:w="2694" w:type="dxa"/>
            <w:vAlign w:val="center"/>
          </w:tcPr>
          <w:p w:rsidR="00D02C88" w:rsidRPr="004745AD" w:rsidRDefault="00D02C88" w:rsidP="005F60E9">
            <w:pPr>
              <w:spacing w:line="360" w:lineRule="auto"/>
              <w:rPr>
                <w:sz w:val="28"/>
                <w:szCs w:val="28"/>
              </w:rPr>
            </w:pPr>
            <w:r w:rsidRPr="004745AD">
              <w:rPr>
                <w:sz w:val="28"/>
                <w:szCs w:val="28"/>
              </w:rPr>
              <w:t xml:space="preserve">Характер </w:t>
            </w:r>
            <w:r w:rsidR="005F60E9">
              <w:rPr>
                <w:sz w:val="28"/>
                <w:szCs w:val="28"/>
              </w:rPr>
              <w:t>і</w:t>
            </w:r>
            <w:r w:rsidRPr="004745AD">
              <w:rPr>
                <w:sz w:val="28"/>
                <w:szCs w:val="28"/>
              </w:rPr>
              <w:t>нваз</w:t>
            </w:r>
            <w:r w:rsidR="005F60E9">
              <w:rPr>
                <w:sz w:val="28"/>
                <w:szCs w:val="28"/>
              </w:rPr>
              <w:t>іїпухлинишлунка</w:t>
            </w:r>
          </w:p>
        </w:tc>
        <w:tc>
          <w:tcPr>
            <w:tcW w:w="1507" w:type="dxa"/>
            <w:vMerge w:val="restart"/>
            <w:vAlign w:val="center"/>
          </w:tcPr>
          <w:p w:rsidR="00D02C88" w:rsidRPr="004745AD" w:rsidRDefault="00D02C88" w:rsidP="005F60E9">
            <w:pPr>
              <w:spacing w:line="360" w:lineRule="auto"/>
              <w:jc w:val="center"/>
              <w:rPr>
                <w:sz w:val="28"/>
                <w:szCs w:val="28"/>
              </w:rPr>
            </w:pPr>
            <w:r w:rsidRPr="004745AD">
              <w:rPr>
                <w:sz w:val="28"/>
                <w:szCs w:val="28"/>
              </w:rPr>
              <w:t>К</w:t>
            </w:r>
            <w:r w:rsidR="005F60E9">
              <w:rPr>
                <w:sz w:val="28"/>
                <w:szCs w:val="28"/>
              </w:rPr>
              <w:t>ількістьхворих</w:t>
            </w:r>
          </w:p>
        </w:tc>
        <w:tc>
          <w:tcPr>
            <w:tcW w:w="3854" w:type="dxa"/>
            <w:gridSpan w:val="3"/>
            <w:vAlign w:val="center"/>
          </w:tcPr>
          <w:p w:rsidR="00D02C88" w:rsidRPr="004745AD" w:rsidRDefault="00D02C88" w:rsidP="005F60E9">
            <w:pPr>
              <w:spacing w:line="360" w:lineRule="auto"/>
              <w:jc w:val="center"/>
              <w:rPr>
                <w:sz w:val="28"/>
                <w:szCs w:val="28"/>
              </w:rPr>
            </w:pPr>
            <w:r w:rsidRPr="004745AD">
              <w:rPr>
                <w:sz w:val="28"/>
                <w:szCs w:val="28"/>
              </w:rPr>
              <w:t>К</w:t>
            </w:r>
            <w:r w:rsidR="005F60E9">
              <w:rPr>
                <w:sz w:val="28"/>
                <w:szCs w:val="28"/>
              </w:rPr>
              <w:t>ількість хворих і терміни спостереження</w:t>
            </w:r>
          </w:p>
        </w:tc>
        <w:tc>
          <w:tcPr>
            <w:tcW w:w="1975" w:type="dxa"/>
            <w:vMerge w:val="restart"/>
            <w:vAlign w:val="center"/>
          </w:tcPr>
          <w:p w:rsidR="00D02C88" w:rsidRPr="004745AD" w:rsidRDefault="00D02C88" w:rsidP="005F60E9">
            <w:pPr>
              <w:spacing w:line="360" w:lineRule="auto"/>
              <w:jc w:val="center"/>
              <w:rPr>
                <w:sz w:val="28"/>
                <w:szCs w:val="28"/>
              </w:rPr>
            </w:pPr>
            <w:r w:rsidRPr="004745AD">
              <w:rPr>
                <w:sz w:val="28"/>
                <w:szCs w:val="28"/>
              </w:rPr>
              <w:t>Мед</w:t>
            </w:r>
            <w:r w:rsidR="005F60E9">
              <w:rPr>
                <w:sz w:val="28"/>
                <w:szCs w:val="28"/>
              </w:rPr>
              <w:t>і</w:t>
            </w:r>
            <w:r w:rsidRPr="004745AD">
              <w:rPr>
                <w:sz w:val="28"/>
                <w:szCs w:val="28"/>
              </w:rPr>
              <w:t>ана в</w:t>
            </w:r>
            <w:r w:rsidR="005F60E9">
              <w:rPr>
                <w:sz w:val="28"/>
                <w:szCs w:val="28"/>
              </w:rPr>
              <w:t>и</w:t>
            </w:r>
            <w:r w:rsidRPr="004745AD">
              <w:rPr>
                <w:sz w:val="28"/>
                <w:szCs w:val="28"/>
              </w:rPr>
              <w:t>жива</w:t>
            </w:r>
            <w:r w:rsidR="005F60E9">
              <w:rPr>
                <w:sz w:val="28"/>
                <w:szCs w:val="28"/>
              </w:rPr>
              <w:t>ності</w:t>
            </w:r>
          </w:p>
        </w:tc>
      </w:tr>
      <w:tr w:rsidR="00D02C88" w:rsidRPr="004745AD" w:rsidTr="00111169">
        <w:trPr>
          <w:trHeight w:val="70"/>
        </w:trPr>
        <w:tc>
          <w:tcPr>
            <w:tcW w:w="2694" w:type="dxa"/>
            <w:vMerge w:val="restart"/>
            <w:vAlign w:val="center"/>
          </w:tcPr>
          <w:p w:rsidR="00D02C88" w:rsidRDefault="00D02C88" w:rsidP="005F60E9">
            <w:pPr>
              <w:spacing w:line="360" w:lineRule="auto"/>
              <w:jc w:val="both"/>
              <w:rPr>
                <w:sz w:val="28"/>
                <w:szCs w:val="28"/>
              </w:rPr>
            </w:pPr>
            <w:r w:rsidRPr="004745AD">
              <w:rPr>
                <w:sz w:val="28"/>
                <w:szCs w:val="28"/>
              </w:rPr>
              <w:t>Основна група</w:t>
            </w:r>
          </w:p>
          <w:p w:rsidR="005F60E9" w:rsidRPr="004745AD" w:rsidRDefault="005F60E9" w:rsidP="005F60E9">
            <w:pPr>
              <w:spacing w:line="360" w:lineRule="auto"/>
              <w:jc w:val="both"/>
              <w:rPr>
                <w:sz w:val="28"/>
                <w:szCs w:val="28"/>
              </w:rPr>
            </w:pPr>
          </w:p>
          <w:p w:rsidR="00D02C88" w:rsidRPr="004745AD" w:rsidRDefault="00111169" w:rsidP="005F60E9">
            <w:pPr>
              <w:spacing w:line="360" w:lineRule="auto"/>
              <w:jc w:val="both"/>
              <w:rPr>
                <w:sz w:val="28"/>
                <w:szCs w:val="28"/>
              </w:rPr>
            </w:pPr>
            <w:r>
              <w:rPr>
                <w:sz w:val="28"/>
                <w:szCs w:val="28"/>
              </w:rPr>
              <w:t>Стравохід</w:t>
            </w:r>
          </w:p>
        </w:tc>
        <w:tc>
          <w:tcPr>
            <w:tcW w:w="1507" w:type="dxa"/>
            <w:vMerge/>
            <w:vAlign w:val="center"/>
          </w:tcPr>
          <w:p w:rsidR="00D02C88" w:rsidRPr="004745AD" w:rsidRDefault="00D02C88" w:rsidP="005F60E9">
            <w:pPr>
              <w:spacing w:line="360" w:lineRule="auto"/>
              <w:rPr>
                <w:sz w:val="28"/>
                <w:szCs w:val="28"/>
              </w:rPr>
            </w:pPr>
          </w:p>
        </w:tc>
        <w:tc>
          <w:tcPr>
            <w:tcW w:w="1281" w:type="dxa"/>
            <w:vAlign w:val="center"/>
          </w:tcPr>
          <w:p w:rsidR="00D02C88" w:rsidRPr="004745AD" w:rsidRDefault="00D02C88" w:rsidP="005F60E9">
            <w:pPr>
              <w:spacing w:line="360" w:lineRule="auto"/>
              <w:jc w:val="center"/>
              <w:rPr>
                <w:sz w:val="28"/>
                <w:szCs w:val="28"/>
              </w:rPr>
            </w:pPr>
            <w:r w:rsidRPr="004745AD">
              <w:rPr>
                <w:sz w:val="28"/>
                <w:szCs w:val="28"/>
              </w:rPr>
              <w:t>6 м</w:t>
            </w:r>
            <w:r w:rsidR="005F60E9">
              <w:rPr>
                <w:sz w:val="28"/>
                <w:szCs w:val="28"/>
              </w:rPr>
              <w:t>і</w:t>
            </w:r>
            <w:r w:rsidRPr="004745AD">
              <w:rPr>
                <w:sz w:val="28"/>
                <w:szCs w:val="28"/>
              </w:rPr>
              <w:t>сяц</w:t>
            </w:r>
            <w:r w:rsidR="005F60E9">
              <w:rPr>
                <w:sz w:val="28"/>
                <w:szCs w:val="28"/>
              </w:rPr>
              <w:t>і</w:t>
            </w:r>
            <w:r w:rsidRPr="004745AD">
              <w:rPr>
                <w:sz w:val="28"/>
                <w:szCs w:val="28"/>
              </w:rPr>
              <w:t>в</w:t>
            </w:r>
          </w:p>
        </w:tc>
        <w:tc>
          <w:tcPr>
            <w:tcW w:w="1325" w:type="dxa"/>
            <w:vAlign w:val="center"/>
          </w:tcPr>
          <w:p w:rsidR="00D02C88" w:rsidRPr="004745AD" w:rsidRDefault="00D02C88" w:rsidP="005F60E9">
            <w:pPr>
              <w:spacing w:line="360" w:lineRule="auto"/>
              <w:jc w:val="center"/>
              <w:rPr>
                <w:sz w:val="28"/>
                <w:szCs w:val="28"/>
              </w:rPr>
            </w:pPr>
            <w:r w:rsidRPr="004745AD">
              <w:rPr>
                <w:sz w:val="28"/>
                <w:szCs w:val="28"/>
              </w:rPr>
              <w:t>12 м</w:t>
            </w:r>
            <w:r w:rsidR="005F60E9">
              <w:rPr>
                <w:sz w:val="28"/>
                <w:szCs w:val="28"/>
              </w:rPr>
              <w:t>і</w:t>
            </w:r>
            <w:r w:rsidRPr="004745AD">
              <w:rPr>
                <w:sz w:val="28"/>
                <w:szCs w:val="28"/>
              </w:rPr>
              <w:t>сяц</w:t>
            </w:r>
            <w:r w:rsidR="005F60E9">
              <w:rPr>
                <w:sz w:val="28"/>
                <w:szCs w:val="28"/>
              </w:rPr>
              <w:t>і</w:t>
            </w:r>
            <w:r w:rsidRPr="004745AD">
              <w:rPr>
                <w:sz w:val="28"/>
                <w:szCs w:val="28"/>
              </w:rPr>
              <w:t>в</w:t>
            </w:r>
          </w:p>
        </w:tc>
        <w:tc>
          <w:tcPr>
            <w:tcW w:w="1248" w:type="dxa"/>
            <w:vAlign w:val="center"/>
          </w:tcPr>
          <w:p w:rsidR="00D02C88" w:rsidRPr="004745AD" w:rsidRDefault="00D02C88" w:rsidP="005F60E9">
            <w:pPr>
              <w:spacing w:line="360" w:lineRule="auto"/>
              <w:jc w:val="center"/>
              <w:rPr>
                <w:sz w:val="28"/>
                <w:szCs w:val="28"/>
              </w:rPr>
            </w:pPr>
            <w:r w:rsidRPr="004745AD">
              <w:rPr>
                <w:sz w:val="28"/>
                <w:szCs w:val="28"/>
              </w:rPr>
              <w:t>24 м</w:t>
            </w:r>
            <w:r w:rsidR="005F60E9">
              <w:rPr>
                <w:sz w:val="28"/>
                <w:szCs w:val="28"/>
              </w:rPr>
              <w:t>і</w:t>
            </w:r>
            <w:r w:rsidRPr="004745AD">
              <w:rPr>
                <w:sz w:val="28"/>
                <w:szCs w:val="28"/>
              </w:rPr>
              <w:t>сяц</w:t>
            </w:r>
            <w:r w:rsidR="005F60E9">
              <w:rPr>
                <w:sz w:val="28"/>
                <w:szCs w:val="28"/>
              </w:rPr>
              <w:t>і</w:t>
            </w:r>
          </w:p>
        </w:tc>
        <w:tc>
          <w:tcPr>
            <w:tcW w:w="1975" w:type="dxa"/>
            <w:vMerge/>
            <w:vAlign w:val="center"/>
          </w:tcPr>
          <w:p w:rsidR="00D02C88" w:rsidRPr="004745AD" w:rsidRDefault="00D02C88" w:rsidP="005F60E9">
            <w:pPr>
              <w:spacing w:line="360" w:lineRule="auto"/>
              <w:rPr>
                <w:sz w:val="28"/>
                <w:szCs w:val="28"/>
              </w:rPr>
            </w:pPr>
          </w:p>
        </w:tc>
      </w:tr>
      <w:tr w:rsidR="00D02C88" w:rsidRPr="004745AD" w:rsidTr="00111169">
        <w:tc>
          <w:tcPr>
            <w:tcW w:w="2694" w:type="dxa"/>
            <w:vMerge/>
            <w:vAlign w:val="center"/>
          </w:tcPr>
          <w:p w:rsidR="00D02C88" w:rsidRPr="004745AD" w:rsidRDefault="00D02C88" w:rsidP="005F60E9">
            <w:pPr>
              <w:spacing w:line="360" w:lineRule="auto"/>
              <w:jc w:val="both"/>
              <w:rPr>
                <w:sz w:val="28"/>
                <w:szCs w:val="28"/>
              </w:rPr>
            </w:pPr>
          </w:p>
        </w:tc>
        <w:tc>
          <w:tcPr>
            <w:tcW w:w="1507" w:type="dxa"/>
            <w:vAlign w:val="center"/>
          </w:tcPr>
          <w:p w:rsidR="00D02C88" w:rsidRPr="004745AD" w:rsidRDefault="00471DD7" w:rsidP="00111169">
            <w:pPr>
              <w:spacing w:line="360" w:lineRule="auto"/>
              <w:jc w:val="center"/>
              <w:rPr>
                <w:sz w:val="28"/>
                <w:szCs w:val="28"/>
              </w:rPr>
            </w:pPr>
            <w:r>
              <w:rPr>
                <w:sz w:val="28"/>
                <w:szCs w:val="28"/>
              </w:rPr>
              <w:t>1</w:t>
            </w:r>
          </w:p>
        </w:tc>
        <w:tc>
          <w:tcPr>
            <w:tcW w:w="1281" w:type="dxa"/>
            <w:vAlign w:val="center"/>
          </w:tcPr>
          <w:p w:rsidR="00D02C88" w:rsidRPr="004745AD" w:rsidRDefault="00D02C88" w:rsidP="00111169">
            <w:pPr>
              <w:spacing w:line="360" w:lineRule="auto"/>
              <w:jc w:val="center"/>
              <w:rPr>
                <w:sz w:val="28"/>
                <w:szCs w:val="28"/>
              </w:rPr>
            </w:pPr>
            <w:r w:rsidRPr="004745AD">
              <w:rPr>
                <w:sz w:val="28"/>
                <w:szCs w:val="28"/>
              </w:rPr>
              <w:t>1</w:t>
            </w:r>
          </w:p>
        </w:tc>
        <w:tc>
          <w:tcPr>
            <w:tcW w:w="1325" w:type="dxa"/>
            <w:vAlign w:val="center"/>
          </w:tcPr>
          <w:p w:rsidR="00D02C88" w:rsidRPr="004745AD" w:rsidRDefault="00D02C88" w:rsidP="00111169">
            <w:pPr>
              <w:spacing w:line="360" w:lineRule="auto"/>
              <w:jc w:val="center"/>
              <w:rPr>
                <w:sz w:val="28"/>
                <w:szCs w:val="28"/>
              </w:rPr>
            </w:pPr>
            <w:r w:rsidRPr="004745AD">
              <w:rPr>
                <w:sz w:val="28"/>
                <w:szCs w:val="28"/>
              </w:rPr>
              <w:t>0</w:t>
            </w:r>
          </w:p>
        </w:tc>
        <w:tc>
          <w:tcPr>
            <w:tcW w:w="1248" w:type="dxa"/>
            <w:vAlign w:val="center"/>
          </w:tcPr>
          <w:p w:rsidR="00D02C88" w:rsidRPr="004745AD" w:rsidRDefault="00D02C88" w:rsidP="00111169">
            <w:pPr>
              <w:spacing w:line="360" w:lineRule="auto"/>
              <w:jc w:val="center"/>
              <w:rPr>
                <w:sz w:val="28"/>
                <w:szCs w:val="28"/>
              </w:rPr>
            </w:pPr>
            <w:r w:rsidRPr="004745AD">
              <w:rPr>
                <w:sz w:val="28"/>
                <w:szCs w:val="28"/>
              </w:rPr>
              <w:t>0</w:t>
            </w:r>
          </w:p>
        </w:tc>
        <w:tc>
          <w:tcPr>
            <w:tcW w:w="1975" w:type="dxa"/>
            <w:vAlign w:val="center"/>
          </w:tcPr>
          <w:p w:rsidR="00D02C88" w:rsidRPr="004745AD" w:rsidRDefault="00D02C88" w:rsidP="00111169">
            <w:pPr>
              <w:spacing w:line="360" w:lineRule="auto"/>
              <w:jc w:val="center"/>
              <w:rPr>
                <w:sz w:val="28"/>
                <w:szCs w:val="28"/>
              </w:rPr>
            </w:pPr>
            <w:r w:rsidRPr="004745AD">
              <w:rPr>
                <w:sz w:val="28"/>
                <w:szCs w:val="28"/>
              </w:rPr>
              <w:t>-</w:t>
            </w:r>
          </w:p>
        </w:tc>
      </w:tr>
      <w:tr w:rsidR="00D02C88" w:rsidRPr="004745AD" w:rsidTr="00111169">
        <w:tc>
          <w:tcPr>
            <w:tcW w:w="2694" w:type="dxa"/>
            <w:vAlign w:val="center"/>
          </w:tcPr>
          <w:p w:rsidR="00D02C88" w:rsidRPr="004745AD" w:rsidRDefault="00D02C88" w:rsidP="00111169">
            <w:pPr>
              <w:spacing w:line="360" w:lineRule="auto"/>
              <w:jc w:val="both"/>
              <w:rPr>
                <w:sz w:val="28"/>
                <w:szCs w:val="28"/>
              </w:rPr>
            </w:pPr>
            <w:r w:rsidRPr="004745AD">
              <w:rPr>
                <w:sz w:val="28"/>
                <w:szCs w:val="28"/>
              </w:rPr>
              <w:t>То</w:t>
            </w:r>
            <w:r w:rsidR="00111169">
              <w:rPr>
                <w:sz w:val="28"/>
                <w:szCs w:val="28"/>
              </w:rPr>
              <w:t>в</w:t>
            </w:r>
            <w:r w:rsidRPr="004745AD">
              <w:rPr>
                <w:sz w:val="28"/>
                <w:szCs w:val="28"/>
              </w:rPr>
              <w:t>ста кишка</w:t>
            </w:r>
          </w:p>
        </w:tc>
        <w:tc>
          <w:tcPr>
            <w:tcW w:w="1507" w:type="dxa"/>
            <w:vAlign w:val="center"/>
          </w:tcPr>
          <w:p w:rsidR="00D02C88" w:rsidRPr="004745AD" w:rsidRDefault="00D02C88" w:rsidP="00111169">
            <w:pPr>
              <w:spacing w:line="360" w:lineRule="auto"/>
              <w:jc w:val="center"/>
              <w:rPr>
                <w:sz w:val="28"/>
                <w:szCs w:val="28"/>
              </w:rPr>
            </w:pPr>
            <w:r w:rsidRPr="004745AD">
              <w:rPr>
                <w:sz w:val="28"/>
                <w:szCs w:val="28"/>
              </w:rPr>
              <w:t>8</w:t>
            </w:r>
          </w:p>
        </w:tc>
        <w:tc>
          <w:tcPr>
            <w:tcW w:w="1281" w:type="dxa"/>
            <w:vAlign w:val="center"/>
          </w:tcPr>
          <w:p w:rsidR="00D02C88" w:rsidRPr="004745AD" w:rsidRDefault="00D02C88" w:rsidP="00111169">
            <w:pPr>
              <w:spacing w:line="360" w:lineRule="auto"/>
              <w:jc w:val="center"/>
              <w:rPr>
                <w:sz w:val="28"/>
                <w:szCs w:val="28"/>
              </w:rPr>
            </w:pPr>
            <w:r w:rsidRPr="004745AD">
              <w:rPr>
                <w:sz w:val="28"/>
                <w:szCs w:val="28"/>
              </w:rPr>
              <w:t>8</w:t>
            </w:r>
          </w:p>
        </w:tc>
        <w:tc>
          <w:tcPr>
            <w:tcW w:w="1325" w:type="dxa"/>
            <w:vAlign w:val="center"/>
          </w:tcPr>
          <w:p w:rsidR="00D02C88" w:rsidRPr="004745AD" w:rsidRDefault="00D02C88" w:rsidP="00111169">
            <w:pPr>
              <w:spacing w:line="360" w:lineRule="auto"/>
              <w:jc w:val="center"/>
              <w:rPr>
                <w:sz w:val="28"/>
                <w:szCs w:val="28"/>
              </w:rPr>
            </w:pPr>
            <w:r w:rsidRPr="004745AD">
              <w:rPr>
                <w:sz w:val="28"/>
                <w:szCs w:val="28"/>
              </w:rPr>
              <w:t>7</w:t>
            </w:r>
          </w:p>
        </w:tc>
        <w:tc>
          <w:tcPr>
            <w:tcW w:w="1248" w:type="dxa"/>
            <w:vAlign w:val="center"/>
          </w:tcPr>
          <w:p w:rsidR="00D02C88" w:rsidRPr="004745AD" w:rsidRDefault="00D02C88" w:rsidP="00111169">
            <w:pPr>
              <w:spacing w:line="360" w:lineRule="auto"/>
              <w:jc w:val="center"/>
              <w:rPr>
                <w:sz w:val="28"/>
                <w:szCs w:val="28"/>
              </w:rPr>
            </w:pPr>
            <w:r w:rsidRPr="004745AD">
              <w:rPr>
                <w:sz w:val="28"/>
                <w:szCs w:val="28"/>
              </w:rPr>
              <w:t>4</w:t>
            </w:r>
          </w:p>
        </w:tc>
        <w:tc>
          <w:tcPr>
            <w:tcW w:w="1975" w:type="dxa"/>
            <w:vAlign w:val="center"/>
          </w:tcPr>
          <w:p w:rsidR="00D02C88" w:rsidRPr="004745AD" w:rsidRDefault="00D02C88" w:rsidP="00111169">
            <w:pPr>
              <w:spacing w:line="360" w:lineRule="auto"/>
              <w:jc w:val="center"/>
              <w:rPr>
                <w:sz w:val="28"/>
                <w:szCs w:val="28"/>
              </w:rPr>
            </w:pPr>
            <w:r w:rsidRPr="004745AD">
              <w:rPr>
                <w:sz w:val="28"/>
                <w:szCs w:val="28"/>
              </w:rPr>
              <w:t>-</w:t>
            </w:r>
          </w:p>
        </w:tc>
      </w:tr>
      <w:tr w:rsidR="00D02C88" w:rsidRPr="004745AD" w:rsidTr="00111169">
        <w:tc>
          <w:tcPr>
            <w:tcW w:w="2694" w:type="dxa"/>
            <w:vAlign w:val="center"/>
          </w:tcPr>
          <w:p w:rsidR="00D02C88" w:rsidRPr="004745AD" w:rsidRDefault="00D02C88" w:rsidP="00111169">
            <w:pPr>
              <w:spacing w:line="360" w:lineRule="auto"/>
              <w:jc w:val="both"/>
              <w:rPr>
                <w:sz w:val="28"/>
                <w:szCs w:val="28"/>
              </w:rPr>
            </w:pPr>
            <w:r w:rsidRPr="004745AD">
              <w:rPr>
                <w:sz w:val="28"/>
                <w:szCs w:val="28"/>
              </w:rPr>
              <w:t>П</w:t>
            </w:r>
            <w:r w:rsidR="00111169">
              <w:rPr>
                <w:sz w:val="28"/>
                <w:szCs w:val="28"/>
              </w:rPr>
              <w:t>і</w:t>
            </w:r>
            <w:r w:rsidRPr="004745AD">
              <w:rPr>
                <w:sz w:val="28"/>
                <w:szCs w:val="28"/>
              </w:rPr>
              <w:t>д</w:t>
            </w:r>
            <w:r w:rsidR="00111169">
              <w:rPr>
                <w:sz w:val="28"/>
                <w:szCs w:val="28"/>
              </w:rPr>
              <w:t>шлунковазалоза</w:t>
            </w:r>
          </w:p>
        </w:tc>
        <w:tc>
          <w:tcPr>
            <w:tcW w:w="1507" w:type="dxa"/>
            <w:vAlign w:val="center"/>
          </w:tcPr>
          <w:p w:rsidR="00D02C88" w:rsidRPr="004745AD" w:rsidRDefault="00471DD7" w:rsidP="00111169">
            <w:pPr>
              <w:spacing w:line="360" w:lineRule="auto"/>
              <w:jc w:val="center"/>
              <w:rPr>
                <w:sz w:val="28"/>
                <w:szCs w:val="28"/>
              </w:rPr>
            </w:pPr>
            <w:r>
              <w:rPr>
                <w:sz w:val="28"/>
                <w:szCs w:val="28"/>
              </w:rPr>
              <w:t>3</w:t>
            </w:r>
          </w:p>
        </w:tc>
        <w:tc>
          <w:tcPr>
            <w:tcW w:w="1281" w:type="dxa"/>
            <w:vAlign w:val="center"/>
          </w:tcPr>
          <w:p w:rsidR="00D02C88" w:rsidRPr="004745AD" w:rsidRDefault="00EE1D20" w:rsidP="00111169">
            <w:pPr>
              <w:spacing w:line="360" w:lineRule="auto"/>
              <w:jc w:val="center"/>
              <w:rPr>
                <w:sz w:val="28"/>
                <w:szCs w:val="28"/>
              </w:rPr>
            </w:pPr>
            <w:r>
              <w:rPr>
                <w:sz w:val="28"/>
                <w:szCs w:val="28"/>
              </w:rPr>
              <w:t>3</w:t>
            </w:r>
          </w:p>
        </w:tc>
        <w:tc>
          <w:tcPr>
            <w:tcW w:w="1325" w:type="dxa"/>
            <w:vAlign w:val="center"/>
          </w:tcPr>
          <w:p w:rsidR="00D02C88" w:rsidRPr="004745AD" w:rsidRDefault="00D02C88" w:rsidP="00111169">
            <w:pPr>
              <w:spacing w:line="360" w:lineRule="auto"/>
              <w:jc w:val="center"/>
              <w:rPr>
                <w:sz w:val="28"/>
                <w:szCs w:val="28"/>
              </w:rPr>
            </w:pPr>
            <w:r w:rsidRPr="004745AD">
              <w:rPr>
                <w:sz w:val="28"/>
                <w:szCs w:val="28"/>
              </w:rPr>
              <w:t>1</w:t>
            </w:r>
          </w:p>
        </w:tc>
        <w:tc>
          <w:tcPr>
            <w:tcW w:w="1248" w:type="dxa"/>
            <w:vAlign w:val="center"/>
          </w:tcPr>
          <w:p w:rsidR="00D02C88" w:rsidRPr="004745AD" w:rsidRDefault="00D02C88" w:rsidP="00111169">
            <w:pPr>
              <w:spacing w:line="360" w:lineRule="auto"/>
              <w:jc w:val="center"/>
              <w:rPr>
                <w:sz w:val="28"/>
                <w:szCs w:val="28"/>
              </w:rPr>
            </w:pPr>
            <w:r w:rsidRPr="004745AD">
              <w:rPr>
                <w:sz w:val="28"/>
                <w:szCs w:val="28"/>
              </w:rPr>
              <w:t>0</w:t>
            </w:r>
          </w:p>
        </w:tc>
        <w:tc>
          <w:tcPr>
            <w:tcW w:w="1975" w:type="dxa"/>
            <w:vAlign w:val="center"/>
          </w:tcPr>
          <w:p w:rsidR="00D02C88" w:rsidRPr="004745AD" w:rsidRDefault="00D02C88" w:rsidP="00111169">
            <w:pPr>
              <w:spacing w:line="360" w:lineRule="auto"/>
              <w:jc w:val="center"/>
              <w:rPr>
                <w:sz w:val="28"/>
                <w:szCs w:val="28"/>
              </w:rPr>
            </w:pPr>
            <w:r w:rsidRPr="004745AD">
              <w:rPr>
                <w:sz w:val="28"/>
                <w:szCs w:val="28"/>
              </w:rPr>
              <w:t>13,7</w:t>
            </w:r>
          </w:p>
        </w:tc>
      </w:tr>
      <w:tr w:rsidR="00471DD7" w:rsidRPr="004745AD" w:rsidTr="00111169">
        <w:tc>
          <w:tcPr>
            <w:tcW w:w="2694" w:type="dxa"/>
            <w:vAlign w:val="center"/>
          </w:tcPr>
          <w:p w:rsidR="00471DD7" w:rsidRPr="004745AD" w:rsidRDefault="00471DD7" w:rsidP="00111169">
            <w:pPr>
              <w:spacing w:line="360" w:lineRule="auto"/>
              <w:jc w:val="both"/>
              <w:rPr>
                <w:sz w:val="28"/>
                <w:szCs w:val="28"/>
              </w:rPr>
            </w:pPr>
            <w:r>
              <w:rPr>
                <w:sz w:val="28"/>
                <w:szCs w:val="28"/>
              </w:rPr>
              <w:t>Мультивісцеральні</w:t>
            </w:r>
          </w:p>
        </w:tc>
        <w:tc>
          <w:tcPr>
            <w:tcW w:w="1507" w:type="dxa"/>
            <w:vAlign w:val="center"/>
          </w:tcPr>
          <w:p w:rsidR="00471DD7" w:rsidRDefault="00471DD7" w:rsidP="00111169">
            <w:pPr>
              <w:spacing w:line="360" w:lineRule="auto"/>
              <w:jc w:val="center"/>
              <w:rPr>
                <w:sz w:val="28"/>
                <w:szCs w:val="28"/>
              </w:rPr>
            </w:pPr>
            <w:r>
              <w:rPr>
                <w:sz w:val="28"/>
                <w:szCs w:val="28"/>
              </w:rPr>
              <w:t>4</w:t>
            </w:r>
          </w:p>
        </w:tc>
        <w:tc>
          <w:tcPr>
            <w:tcW w:w="1281" w:type="dxa"/>
            <w:vAlign w:val="center"/>
          </w:tcPr>
          <w:p w:rsidR="00471DD7" w:rsidRPr="004745AD" w:rsidRDefault="00EE1D20" w:rsidP="00111169">
            <w:pPr>
              <w:spacing w:line="360" w:lineRule="auto"/>
              <w:jc w:val="center"/>
              <w:rPr>
                <w:sz w:val="28"/>
                <w:szCs w:val="28"/>
              </w:rPr>
            </w:pPr>
            <w:r>
              <w:rPr>
                <w:sz w:val="28"/>
                <w:szCs w:val="28"/>
              </w:rPr>
              <w:t>4</w:t>
            </w:r>
          </w:p>
        </w:tc>
        <w:tc>
          <w:tcPr>
            <w:tcW w:w="1325" w:type="dxa"/>
            <w:vAlign w:val="center"/>
          </w:tcPr>
          <w:p w:rsidR="00471DD7" w:rsidRPr="004745AD" w:rsidRDefault="00EE1D20" w:rsidP="00111169">
            <w:pPr>
              <w:spacing w:line="360" w:lineRule="auto"/>
              <w:jc w:val="center"/>
              <w:rPr>
                <w:sz w:val="28"/>
                <w:szCs w:val="28"/>
              </w:rPr>
            </w:pPr>
            <w:r>
              <w:rPr>
                <w:sz w:val="28"/>
                <w:szCs w:val="28"/>
              </w:rPr>
              <w:t>2</w:t>
            </w:r>
          </w:p>
        </w:tc>
        <w:tc>
          <w:tcPr>
            <w:tcW w:w="1248" w:type="dxa"/>
            <w:vAlign w:val="center"/>
          </w:tcPr>
          <w:p w:rsidR="00471DD7" w:rsidRPr="004745AD" w:rsidRDefault="00EE1D20" w:rsidP="00111169">
            <w:pPr>
              <w:spacing w:line="360" w:lineRule="auto"/>
              <w:jc w:val="center"/>
              <w:rPr>
                <w:sz w:val="28"/>
                <w:szCs w:val="28"/>
              </w:rPr>
            </w:pPr>
            <w:r>
              <w:rPr>
                <w:sz w:val="28"/>
                <w:szCs w:val="28"/>
              </w:rPr>
              <w:t>1</w:t>
            </w:r>
          </w:p>
        </w:tc>
        <w:tc>
          <w:tcPr>
            <w:tcW w:w="1975" w:type="dxa"/>
            <w:vAlign w:val="center"/>
          </w:tcPr>
          <w:p w:rsidR="00471DD7" w:rsidRPr="004745AD" w:rsidRDefault="00EE1D20" w:rsidP="00111169">
            <w:pPr>
              <w:spacing w:line="360" w:lineRule="auto"/>
              <w:jc w:val="center"/>
              <w:rPr>
                <w:sz w:val="28"/>
                <w:szCs w:val="28"/>
              </w:rPr>
            </w:pPr>
            <w:r w:rsidRPr="004745AD">
              <w:rPr>
                <w:sz w:val="28"/>
                <w:szCs w:val="28"/>
              </w:rPr>
              <w:t>-</w:t>
            </w:r>
          </w:p>
        </w:tc>
      </w:tr>
      <w:tr w:rsidR="00D02C88" w:rsidRPr="004745AD" w:rsidTr="00111169">
        <w:tc>
          <w:tcPr>
            <w:tcW w:w="2694" w:type="dxa"/>
            <w:vAlign w:val="center"/>
          </w:tcPr>
          <w:p w:rsidR="00D02C88" w:rsidRPr="004745AD" w:rsidRDefault="00D02C88" w:rsidP="00111169">
            <w:pPr>
              <w:spacing w:line="360" w:lineRule="auto"/>
              <w:jc w:val="both"/>
              <w:rPr>
                <w:sz w:val="28"/>
                <w:szCs w:val="28"/>
              </w:rPr>
            </w:pPr>
            <w:r w:rsidRPr="004745AD">
              <w:rPr>
                <w:sz w:val="28"/>
                <w:szCs w:val="28"/>
              </w:rPr>
              <w:t>ВС</w:t>
            </w:r>
            <w:r w:rsidR="00111169">
              <w:rPr>
                <w:sz w:val="28"/>
                <w:szCs w:val="28"/>
              </w:rPr>
              <w:t>ЬО</w:t>
            </w:r>
            <w:r w:rsidRPr="004745AD">
              <w:rPr>
                <w:sz w:val="28"/>
                <w:szCs w:val="28"/>
              </w:rPr>
              <w:t>ГО</w:t>
            </w:r>
          </w:p>
        </w:tc>
        <w:tc>
          <w:tcPr>
            <w:tcW w:w="1507" w:type="dxa"/>
            <w:vAlign w:val="center"/>
          </w:tcPr>
          <w:p w:rsidR="00D02C88" w:rsidRPr="004745AD" w:rsidRDefault="00D02C88" w:rsidP="00471DD7">
            <w:pPr>
              <w:spacing w:line="360" w:lineRule="auto"/>
              <w:jc w:val="center"/>
              <w:rPr>
                <w:sz w:val="28"/>
                <w:szCs w:val="28"/>
              </w:rPr>
            </w:pPr>
            <w:r w:rsidRPr="004745AD">
              <w:rPr>
                <w:sz w:val="28"/>
                <w:szCs w:val="28"/>
              </w:rPr>
              <w:t>1</w:t>
            </w:r>
            <w:r w:rsidR="00471DD7">
              <w:rPr>
                <w:sz w:val="28"/>
                <w:szCs w:val="28"/>
              </w:rPr>
              <w:t>6</w:t>
            </w:r>
          </w:p>
        </w:tc>
        <w:tc>
          <w:tcPr>
            <w:tcW w:w="1281" w:type="dxa"/>
            <w:vAlign w:val="center"/>
          </w:tcPr>
          <w:p w:rsidR="00D02C88" w:rsidRPr="004745AD" w:rsidRDefault="00D02C88" w:rsidP="00471DD7">
            <w:pPr>
              <w:spacing w:line="360" w:lineRule="auto"/>
              <w:jc w:val="center"/>
              <w:rPr>
                <w:sz w:val="28"/>
                <w:szCs w:val="28"/>
              </w:rPr>
            </w:pPr>
            <w:r w:rsidRPr="004745AD">
              <w:rPr>
                <w:sz w:val="28"/>
                <w:szCs w:val="28"/>
              </w:rPr>
              <w:t>1</w:t>
            </w:r>
            <w:r w:rsidR="00471DD7">
              <w:rPr>
                <w:sz w:val="28"/>
                <w:szCs w:val="28"/>
              </w:rPr>
              <w:t>6</w:t>
            </w:r>
          </w:p>
        </w:tc>
        <w:tc>
          <w:tcPr>
            <w:tcW w:w="1325" w:type="dxa"/>
            <w:vAlign w:val="center"/>
          </w:tcPr>
          <w:p w:rsidR="00D02C88" w:rsidRPr="004745AD" w:rsidRDefault="00EE1D20" w:rsidP="00111169">
            <w:pPr>
              <w:spacing w:line="360" w:lineRule="auto"/>
              <w:jc w:val="center"/>
              <w:rPr>
                <w:sz w:val="28"/>
                <w:szCs w:val="28"/>
              </w:rPr>
            </w:pPr>
            <w:r>
              <w:rPr>
                <w:sz w:val="28"/>
                <w:szCs w:val="28"/>
              </w:rPr>
              <w:t>10</w:t>
            </w:r>
          </w:p>
        </w:tc>
        <w:tc>
          <w:tcPr>
            <w:tcW w:w="1248" w:type="dxa"/>
            <w:vAlign w:val="center"/>
          </w:tcPr>
          <w:p w:rsidR="00D02C88" w:rsidRPr="004745AD" w:rsidRDefault="00D02C88" w:rsidP="00111169">
            <w:pPr>
              <w:spacing w:line="360" w:lineRule="auto"/>
              <w:jc w:val="center"/>
              <w:rPr>
                <w:sz w:val="28"/>
                <w:szCs w:val="28"/>
              </w:rPr>
            </w:pPr>
            <w:r w:rsidRPr="004745AD">
              <w:rPr>
                <w:sz w:val="28"/>
                <w:szCs w:val="28"/>
              </w:rPr>
              <w:t>5</w:t>
            </w:r>
          </w:p>
        </w:tc>
        <w:tc>
          <w:tcPr>
            <w:tcW w:w="1975" w:type="dxa"/>
            <w:vAlign w:val="center"/>
          </w:tcPr>
          <w:p w:rsidR="00D02C88" w:rsidRPr="004745AD" w:rsidRDefault="00D02C88" w:rsidP="00111169">
            <w:pPr>
              <w:spacing w:line="360" w:lineRule="auto"/>
              <w:jc w:val="center"/>
              <w:rPr>
                <w:sz w:val="28"/>
                <w:szCs w:val="28"/>
              </w:rPr>
            </w:pPr>
            <w:r w:rsidRPr="004745AD">
              <w:rPr>
                <w:sz w:val="28"/>
                <w:szCs w:val="28"/>
              </w:rPr>
              <w:t>-</w:t>
            </w:r>
          </w:p>
        </w:tc>
      </w:tr>
      <w:tr w:rsidR="00D02C88" w:rsidRPr="004745AD" w:rsidTr="00111169">
        <w:tc>
          <w:tcPr>
            <w:tcW w:w="2694" w:type="dxa"/>
            <w:vAlign w:val="center"/>
          </w:tcPr>
          <w:p w:rsidR="00D02C88" w:rsidRPr="004745AD" w:rsidRDefault="00D02C88" w:rsidP="005F60E9">
            <w:pPr>
              <w:spacing w:line="360" w:lineRule="auto"/>
              <w:jc w:val="both"/>
              <w:rPr>
                <w:sz w:val="28"/>
                <w:szCs w:val="28"/>
              </w:rPr>
            </w:pPr>
            <w:r w:rsidRPr="004745AD">
              <w:rPr>
                <w:sz w:val="28"/>
                <w:szCs w:val="28"/>
              </w:rPr>
              <w:t xml:space="preserve">Група </w:t>
            </w:r>
            <w:r w:rsidR="00111169">
              <w:rPr>
                <w:sz w:val="28"/>
                <w:szCs w:val="28"/>
              </w:rPr>
              <w:t>порівняння</w:t>
            </w:r>
          </w:p>
          <w:p w:rsidR="00D02C88" w:rsidRPr="004745AD" w:rsidRDefault="00D02C88" w:rsidP="00111169">
            <w:pPr>
              <w:spacing w:line="360" w:lineRule="auto"/>
              <w:jc w:val="both"/>
              <w:rPr>
                <w:sz w:val="28"/>
                <w:szCs w:val="28"/>
              </w:rPr>
            </w:pPr>
            <w:r w:rsidRPr="004745AD">
              <w:rPr>
                <w:sz w:val="28"/>
                <w:szCs w:val="28"/>
              </w:rPr>
              <w:t>П</w:t>
            </w:r>
            <w:r w:rsidR="00111169">
              <w:rPr>
                <w:sz w:val="28"/>
                <w:szCs w:val="28"/>
              </w:rPr>
              <w:t>і</w:t>
            </w:r>
            <w:r w:rsidRPr="004745AD">
              <w:rPr>
                <w:sz w:val="28"/>
                <w:szCs w:val="28"/>
              </w:rPr>
              <w:t>д</w:t>
            </w:r>
            <w:r w:rsidR="00111169">
              <w:rPr>
                <w:sz w:val="28"/>
                <w:szCs w:val="28"/>
              </w:rPr>
              <w:t>шлункова залоза</w:t>
            </w:r>
          </w:p>
        </w:tc>
        <w:tc>
          <w:tcPr>
            <w:tcW w:w="1507" w:type="dxa"/>
            <w:vAlign w:val="center"/>
          </w:tcPr>
          <w:p w:rsidR="00111169" w:rsidRDefault="00111169" w:rsidP="00111169">
            <w:pPr>
              <w:spacing w:line="360" w:lineRule="auto"/>
              <w:jc w:val="center"/>
              <w:rPr>
                <w:sz w:val="28"/>
                <w:szCs w:val="28"/>
              </w:rPr>
            </w:pPr>
          </w:p>
          <w:p w:rsidR="00D02C88" w:rsidRPr="004745AD" w:rsidRDefault="00D02C88" w:rsidP="00111169">
            <w:pPr>
              <w:spacing w:line="360" w:lineRule="auto"/>
              <w:jc w:val="center"/>
              <w:rPr>
                <w:sz w:val="28"/>
                <w:szCs w:val="28"/>
              </w:rPr>
            </w:pPr>
            <w:r w:rsidRPr="004745AD">
              <w:rPr>
                <w:sz w:val="28"/>
                <w:szCs w:val="28"/>
              </w:rPr>
              <w:t>6</w:t>
            </w:r>
          </w:p>
        </w:tc>
        <w:tc>
          <w:tcPr>
            <w:tcW w:w="1281" w:type="dxa"/>
            <w:vAlign w:val="center"/>
          </w:tcPr>
          <w:p w:rsidR="00111169" w:rsidRDefault="00111169" w:rsidP="00111169">
            <w:pPr>
              <w:spacing w:line="360" w:lineRule="auto"/>
              <w:jc w:val="center"/>
              <w:rPr>
                <w:sz w:val="28"/>
                <w:szCs w:val="28"/>
              </w:rPr>
            </w:pPr>
          </w:p>
          <w:p w:rsidR="00D02C88" w:rsidRPr="004745AD" w:rsidRDefault="00D02C88" w:rsidP="00111169">
            <w:pPr>
              <w:spacing w:line="360" w:lineRule="auto"/>
              <w:jc w:val="center"/>
              <w:rPr>
                <w:sz w:val="28"/>
                <w:szCs w:val="28"/>
              </w:rPr>
            </w:pPr>
            <w:r w:rsidRPr="004745AD">
              <w:rPr>
                <w:sz w:val="28"/>
                <w:szCs w:val="28"/>
              </w:rPr>
              <w:t>6</w:t>
            </w:r>
          </w:p>
        </w:tc>
        <w:tc>
          <w:tcPr>
            <w:tcW w:w="1325" w:type="dxa"/>
            <w:vAlign w:val="center"/>
          </w:tcPr>
          <w:p w:rsidR="00111169" w:rsidRDefault="00111169" w:rsidP="00111169">
            <w:pPr>
              <w:spacing w:line="360" w:lineRule="auto"/>
              <w:jc w:val="center"/>
              <w:rPr>
                <w:sz w:val="28"/>
                <w:szCs w:val="28"/>
              </w:rPr>
            </w:pPr>
          </w:p>
          <w:p w:rsidR="00D02C88" w:rsidRPr="004745AD" w:rsidRDefault="00D02C88" w:rsidP="00111169">
            <w:pPr>
              <w:spacing w:line="360" w:lineRule="auto"/>
              <w:jc w:val="center"/>
              <w:rPr>
                <w:sz w:val="28"/>
                <w:szCs w:val="28"/>
              </w:rPr>
            </w:pPr>
            <w:r w:rsidRPr="004745AD">
              <w:rPr>
                <w:sz w:val="28"/>
                <w:szCs w:val="28"/>
              </w:rPr>
              <w:t>4</w:t>
            </w:r>
          </w:p>
        </w:tc>
        <w:tc>
          <w:tcPr>
            <w:tcW w:w="1248" w:type="dxa"/>
            <w:vAlign w:val="center"/>
          </w:tcPr>
          <w:p w:rsidR="00111169" w:rsidRDefault="00111169" w:rsidP="00111169">
            <w:pPr>
              <w:spacing w:line="360" w:lineRule="auto"/>
              <w:jc w:val="center"/>
              <w:rPr>
                <w:sz w:val="28"/>
                <w:szCs w:val="28"/>
              </w:rPr>
            </w:pPr>
          </w:p>
          <w:p w:rsidR="00D02C88" w:rsidRPr="004745AD" w:rsidRDefault="00D02C88" w:rsidP="00111169">
            <w:pPr>
              <w:spacing w:line="360" w:lineRule="auto"/>
              <w:jc w:val="center"/>
              <w:rPr>
                <w:sz w:val="28"/>
                <w:szCs w:val="28"/>
              </w:rPr>
            </w:pPr>
            <w:r w:rsidRPr="004745AD">
              <w:rPr>
                <w:sz w:val="28"/>
                <w:szCs w:val="28"/>
              </w:rPr>
              <w:t>2</w:t>
            </w:r>
          </w:p>
        </w:tc>
        <w:tc>
          <w:tcPr>
            <w:tcW w:w="1975" w:type="dxa"/>
            <w:vAlign w:val="center"/>
          </w:tcPr>
          <w:p w:rsidR="00111169" w:rsidRDefault="00111169" w:rsidP="00111169">
            <w:pPr>
              <w:spacing w:line="360" w:lineRule="auto"/>
              <w:jc w:val="center"/>
              <w:rPr>
                <w:sz w:val="28"/>
                <w:szCs w:val="28"/>
              </w:rPr>
            </w:pPr>
          </w:p>
          <w:p w:rsidR="00D02C88" w:rsidRPr="004745AD" w:rsidRDefault="00D02C88" w:rsidP="00111169">
            <w:pPr>
              <w:spacing w:line="360" w:lineRule="auto"/>
              <w:jc w:val="center"/>
              <w:rPr>
                <w:sz w:val="28"/>
                <w:szCs w:val="28"/>
              </w:rPr>
            </w:pPr>
            <w:r w:rsidRPr="004745AD">
              <w:rPr>
                <w:sz w:val="28"/>
                <w:szCs w:val="28"/>
              </w:rPr>
              <w:t>16,2</w:t>
            </w:r>
          </w:p>
        </w:tc>
      </w:tr>
      <w:tr w:rsidR="00D02C88" w:rsidRPr="004745AD" w:rsidTr="00111169">
        <w:tc>
          <w:tcPr>
            <w:tcW w:w="2694" w:type="dxa"/>
            <w:vAlign w:val="center"/>
          </w:tcPr>
          <w:p w:rsidR="00D02C88" w:rsidRPr="004745AD" w:rsidRDefault="00111169" w:rsidP="005F60E9">
            <w:pPr>
              <w:spacing w:line="360" w:lineRule="auto"/>
              <w:jc w:val="both"/>
              <w:rPr>
                <w:sz w:val="28"/>
                <w:szCs w:val="28"/>
              </w:rPr>
            </w:pPr>
            <w:r>
              <w:rPr>
                <w:sz w:val="28"/>
                <w:szCs w:val="28"/>
              </w:rPr>
              <w:t>Стравохід</w:t>
            </w:r>
          </w:p>
        </w:tc>
        <w:tc>
          <w:tcPr>
            <w:tcW w:w="1507" w:type="dxa"/>
            <w:vAlign w:val="center"/>
          </w:tcPr>
          <w:p w:rsidR="00D02C88" w:rsidRPr="004745AD" w:rsidRDefault="00D02C88" w:rsidP="00111169">
            <w:pPr>
              <w:spacing w:line="360" w:lineRule="auto"/>
              <w:jc w:val="center"/>
              <w:rPr>
                <w:sz w:val="28"/>
                <w:szCs w:val="28"/>
              </w:rPr>
            </w:pPr>
            <w:r w:rsidRPr="004745AD">
              <w:rPr>
                <w:sz w:val="28"/>
                <w:szCs w:val="28"/>
              </w:rPr>
              <w:t>3</w:t>
            </w:r>
          </w:p>
        </w:tc>
        <w:tc>
          <w:tcPr>
            <w:tcW w:w="1281" w:type="dxa"/>
            <w:vAlign w:val="center"/>
          </w:tcPr>
          <w:p w:rsidR="00D02C88" w:rsidRPr="004745AD" w:rsidRDefault="00D02C88" w:rsidP="00111169">
            <w:pPr>
              <w:spacing w:line="360" w:lineRule="auto"/>
              <w:jc w:val="center"/>
              <w:rPr>
                <w:sz w:val="28"/>
                <w:szCs w:val="28"/>
              </w:rPr>
            </w:pPr>
            <w:r w:rsidRPr="004745AD">
              <w:rPr>
                <w:sz w:val="28"/>
                <w:szCs w:val="28"/>
              </w:rPr>
              <w:t>3</w:t>
            </w:r>
          </w:p>
        </w:tc>
        <w:tc>
          <w:tcPr>
            <w:tcW w:w="1325" w:type="dxa"/>
            <w:vAlign w:val="center"/>
          </w:tcPr>
          <w:p w:rsidR="00D02C88" w:rsidRPr="004745AD" w:rsidRDefault="00D02C88" w:rsidP="00111169">
            <w:pPr>
              <w:spacing w:line="360" w:lineRule="auto"/>
              <w:jc w:val="center"/>
              <w:rPr>
                <w:sz w:val="28"/>
                <w:szCs w:val="28"/>
              </w:rPr>
            </w:pPr>
            <w:r w:rsidRPr="004745AD">
              <w:rPr>
                <w:sz w:val="28"/>
                <w:szCs w:val="28"/>
              </w:rPr>
              <w:t>1</w:t>
            </w:r>
          </w:p>
        </w:tc>
        <w:tc>
          <w:tcPr>
            <w:tcW w:w="1248" w:type="dxa"/>
            <w:vAlign w:val="center"/>
          </w:tcPr>
          <w:p w:rsidR="00D02C88" w:rsidRPr="004745AD" w:rsidRDefault="00D02C88" w:rsidP="00111169">
            <w:pPr>
              <w:spacing w:line="360" w:lineRule="auto"/>
              <w:jc w:val="center"/>
              <w:rPr>
                <w:sz w:val="28"/>
                <w:szCs w:val="28"/>
              </w:rPr>
            </w:pPr>
            <w:r w:rsidRPr="004745AD">
              <w:rPr>
                <w:sz w:val="28"/>
                <w:szCs w:val="28"/>
              </w:rPr>
              <w:t>0</w:t>
            </w:r>
          </w:p>
        </w:tc>
        <w:tc>
          <w:tcPr>
            <w:tcW w:w="1975" w:type="dxa"/>
            <w:vAlign w:val="center"/>
          </w:tcPr>
          <w:p w:rsidR="00D02C88" w:rsidRPr="004745AD" w:rsidRDefault="00D02C88" w:rsidP="00111169">
            <w:pPr>
              <w:spacing w:line="360" w:lineRule="auto"/>
              <w:jc w:val="center"/>
              <w:rPr>
                <w:sz w:val="28"/>
                <w:szCs w:val="28"/>
              </w:rPr>
            </w:pPr>
            <w:r w:rsidRPr="004745AD">
              <w:rPr>
                <w:sz w:val="28"/>
                <w:szCs w:val="28"/>
              </w:rPr>
              <w:t>10,7</w:t>
            </w:r>
          </w:p>
        </w:tc>
      </w:tr>
      <w:tr w:rsidR="00D02C88" w:rsidRPr="004745AD" w:rsidTr="00111169">
        <w:tc>
          <w:tcPr>
            <w:tcW w:w="2694" w:type="dxa"/>
            <w:vAlign w:val="center"/>
          </w:tcPr>
          <w:p w:rsidR="00D02C88" w:rsidRPr="004745AD" w:rsidRDefault="00D02C88" w:rsidP="00111169">
            <w:pPr>
              <w:spacing w:line="360" w:lineRule="auto"/>
              <w:jc w:val="both"/>
              <w:rPr>
                <w:sz w:val="28"/>
                <w:szCs w:val="28"/>
              </w:rPr>
            </w:pPr>
            <w:r w:rsidRPr="004745AD">
              <w:rPr>
                <w:sz w:val="28"/>
                <w:szCs w:val="28"/>
              </w:rPr>
              <w:t>Печ</w:t>
            </w:r>
            <w:r w:rsidR="00111169">
              <w:rPr>
                <w:sz w:val="28"/>
                <w:szCs w:val="28"/>
              </w:rPr>
              <w:t>інка</w:t>
            </w:r>
          </w:p>
        </w:tc>
        <w:tc>
          <w:tcPr>
            <w:tcW w:w="1507" w:type="dxa"/>
            <w:vAlign w:val="center"/>
          </w:tcPr>
          <w:p w:rsidR="00D02C88" w:rsidRPr="004745AD" w:rsidRDefault="00D02C88" w:rsidP="00111169">
            <w:pPr>
              <w:spacing w:line="360" w:lineRule="auto"/>
              <w:jc w:val="center"/>
              <w:rPr>
                <w:sz w:val="28"/>
                <w:szCs w:val="28"/>
              </w:rPr>
            </w:pPr>
            <w:r w:rsidRPr="004745AD">
              <w:rPr>
                <w:sz w:val="28"/>
                <w:szCs w:val="28"/>
              </w:rPr>
              <w:t>2</w:t>
            </w:r>
          </w:p>
        </w:tc>
        <w:tc>
          <w:tcPr>
            <w:tcW w:w="1281" w:type="dxa"/>
            <w:vAlign w:val="center"/>
          </w:tcPr>
          <w:p w:rsidR="00D02C88" w:rsidRPr="004745AD" w:rsidRDefault="00D02C88" w:rsidP="00111169">
            <w:pPr>
              <w:spacing w:line="360" w:lineRule="auto"/>
              <w:jc w:val="center"/>
              <w:rPr>
                <w:sz w:val="28"/>
                <w:szCs w:val="28"/>
              </w:rPr>
            </w:pPr>
            <w:r w:rsidRPr="004745AD">
              <w:rPr>
                <w:sz w:val="28"/>
                <w:szCs w:val="28"/>
              </w:rPr>
              <w:t>2</w:t>
            </w:r>
          </w:p>
        </w:tc>
        <w:tc>
          <w:tcPr>
            <w:tcW w:w="1325" w:type="dxa"/>
            <w:vAlign w:val="center"/>
          </w:tcPr>
          <w:p w:rsidR="00D02C88" w:rsidRPr="004745AD" w:rsidRDefault="00D02C88" w:rsidP="00111169">
            <w:pPr>
              <w:spacing w:line="360" w:lineRule="auto"/>
              <w:jc w:val="center"/>
              <w:rPr>
                <w:sz w:val="28"/>
                <w:szCs w:val="28"/>
              </w:rPr>
            </w:pPr>
            <w:r w:rsidRPr="004745AD">
              <w:rPr>
                <w:sz w:val="28"/>
                <w:szCs w:val="28"/>
              </w:rPr>
              <w:t>2</w:t>
            </w:r>
          </w:p>
        </w:tc>
        <w:tc>
          <w:tcPr>
            <w:tcW w:w="1248" w:type="dxa"/>
            <w:vAlign w:val="center"/>
          </w:tcPr>
          <w:p w:rsidR="00D02C88" w:rsidRPr="004745AD" w:rsidRDefault="00D02C88" w:rsidP="00111169">
            <w:pPr>
              <w:spacing w:line="360" w:lineRule="auto"/>
              <w:jc w:val="center"/>
              <w:rPr>
                <w:sz w:val="28"/>
                <w:szCs w:val="28"/>
              </w:rPr>
            </w:pPr>
            <w:r w:rsidRPr="004745AD">
              <w:rPr>
                <w:sz w:val="28"/>
                <w:szCs w:val="28"/>
              </w:rPr>
              <w:t>1</w:t>
            </w:r>
          </w:p>
        </w:tc>
        <w:tc>
          <w:tcPr>
            <w:tcW w:w="1975" w:type="dxa"/>
            <w:vAlign w:val="center"/>
          </w:tcPr>
          <w:p w:rsidR="00D02C88" w:rsidRPr="004745AD" w:rsidRDefault="00D02C88" w:rsidP="00111169">
            <w:pPr>
              <w:spacing w:line="360" w:lineRule="auto"/>
              <w:jc w:val="center"/>
              <w:rPr>
                <w:sz w:val="28"/>
                <w:szCs w:val="28"/>
              </w:rPr>
            </w:pPr>
            <w:r w:rsidRPr="004745AD">
              <w:rPr>
                <w:sz w:val="28"/>
                <w:szCs w:val="28"/>
              </w:rPr>
              <w:t>18,9</w:t>
            </w:r>
          </w:p>
        </w:tc>
      </w:tr>
      <w:tr w:rsidR="00D02C88" w:rsidRPr="004745AD" w:rsidTr="00111169">
        <w:tc>
          <w:tcPr>
            <w:tcW w:w="2694" w:type="dxa"/>
            <w:vAlign w:val="center"/>
          </w:tcPr>
          <w:p w:rsidR="00D02C88" w:rsidRPr="004745AD" w:rsidRDefault="00D02C88" w:rsidP="00111169">
            <w:pPr>
              <w:spacing w:line="360" w:lineRule="auto"/>
              <w:jc w:val="both"/>
              <w:rPr>
                <w:sz w:val="28"/>
                <w:szCs w:val="28"/>
              </w:rPr>
            </w:pPr>
            <w:r w:rsidRPr="004745AD">
              <w:rPr>
                <w:sz w:val="28"/>
                <w:szCs w:val="28"/>
              </w:rPr>
              <w:t>То</w:t>
            </w:r>
            <w:r w:rsidR="00111169">
              <w:rPr>
                <w:sz w:val="28"/>
                <w:szCs w:val="28"/>
              </w:rPr>
              <w:t>в</w:t>
            </w:r>
            <w:r w:rsidRPr="004745AD">
              <w:rPr>
                <w:sz w:val="28"/>
                <w:szCs w:val="28"/>
              </w:rPr>
              <w:t>ста кишка</w:t>
            </w:r>
          </w:p>
        </w:tc>
        <w:tc>
          <w:tcPr>
            <w:tcW w:w="1507" w:type="dxa"/>
            <w:vAlign w:val="center"/>
          </w:tcPr>
          <w:p w:rsidR="00D02C88" w:rsidRPr="004745AD" w:rsidRDefault="00D02C88" w:rsidP="00111169">
            <w:pPr>
              <w:spacing w:line="360" w:lineRule="auto"/>
              <w:jc w:val="center"/>
              <w:rPr>
                <w:sz w:val="28"/>
                <w:szCs w:val="28"/>
              </w:rPr>
            </w:pPr>
            <w:r w:rsidRPr="004745AD">
              <w:rPr>
                <w:sz w:val="28"/>
                <w:szCs w:val="28"/>
              </w:rPr>
              <w:t>6</w:t>
            </w:r>
          </w:p>
        </w:tc>
        <w:tc>
          <w:tcPr>
            <w:tcW w:w="1281" w:type="dxa"/>
            <w:vAlign w:val="center"/>
          </w:tcPr>
          <w:p w:rsidR="00D02C88" w:rsidRPr="004745AD" w:rsidRDefault="00D02C88" w:rsidP="00111169">
            <w:pPr>
              <w:spacing w:line="360" w:lineRule="auto"/>
              <w:jc w:val="center"/>
              <w:rPr>
                <w:sz w:val="28"/>
                <w:szCs w:val="28"/>
              </w:rPr>
            </w:pPr>
            <w:r w:rsidRPr="004745AD">
              <w:rPr>
                <w:sz w:val="28"/>
                <w:szCs w:val="28"/>
              </w:rPr>
              <w:t>6</w:t>
            </w:r>
          </w:p>
        </w:tc>
        <w:tc>
          <w:tcPr>
            <w:tcW w:w="1325" w:type="dxa"/>
            <w:vAlign w:val="center"/>
          </w:tcPr>
          <w:p w:rsidR="00D02C88" w:rsidRPr="004745AD" w:rsidRDefault="00D02C88" w:rsidP="00111169">
            <w:pPr>
              <w:spacing w:line="360" w:lineRule="auto"/>
              <w:jc w:val="center"/>
              <w:rPr>
                <w:sz w:val="28"/>
                <w:szCs w:val="28"/>
              </w:rPr>
            </w:pPr>
            <w:r w:rsidRPr="004745AD">
              <w:rPr>
                <w:sz w:val="28"/>
                <w:szCs w:val="28"/>
              </w:rPr>
              <w:t>5</w:t>
            </w:r>
          </w:p>
        </w:tc>
        <w:tc>
          <w:tcPr>
            <w:tcW w:w="1248" w:type="dxa"/>
            <w:vAlign w:val="center"/>
          </w:tcPr>
          <w:p w:rsidR="00D02C88" w:rsidRPr="004745AD" w:rsidRDefault="00D02C88" w:rsidP="00111169">
            <w:pPr>
              <w:spacing w:line="360" w:lineRule="auto"/>
              <w:jc w:val="center"/>
              <w:rPr>
                <w:sz w:val="28"/>
                <w:szCs w:val="28"/>
              </w:rPr>
            </w:pPr>
            <w:r w:rsidRPr="004745AD">
              <w:rPr>
                <w:sz w:val="28"/>
                <w:szCs w:val="28"/>
              </w:rPr>
              <w:t>2</w:t>
            </w:r>
          </w:p>
        </w:tc>
        <w:tc>
          <w:tcPr>
            <w:tcW w:w="1975" w:type="dxa"/>
            <w:vAlign w:val="center"/>
          </w:tcPr>
          <w:p w:rsidR="00D02C88" w:rsidRPr="004745AD" w:rsidRDefault="00D02C88" w:rsidP="00111169">
            <w:pPr>
              <w:spacing w:line="360" w:lineRule="auto"/>
              <w:jc w:val="center"/>
              <w:rPr>
                <w:sz w:val="28"/>
                <w:szCs w:val="28"/>
              </w:rPr>
            </w:pPr>
            <w:r w:rsidRPr="004745AD">
              <w:rPr>
                <w:sz w:val="28"/>
                <w:szCs w:val="28"/>
              </w:rPr>
              <w:t>22,9</w:t>
            </w:r>
          </w:p>
        </w:tc>
      </w:tr>
      <w:tr w:rsidR="00D02C88" w:rsidRPr="004745AD" w:rsidTr="00111169">
        <w:tc>
          <w:tcPr>
            <w:tcW w:w="2694" w:type="dxa"/>
            <w:vAlign w:val="center"/>
          </w:tcPr>
          <w:p w:rsidR="00D02C88" w:rsidRPr="004745AD" w:rsidRDefault="00D02C88" w:rsidP="00111169">
            <w:pPr>
              <w:spacing w:line="360" w:lineRule="auto"/>
              <w:jc w:val="both"/>
              <w:rPr>
                <w:sz w:val="28"/>
                <w:szCs w:val="28"/>
              </w:rPr>
            </w:pPr>
            <w:r w:rsidRPr="004745AD">
              <w:rPr>
                <w:sz w:val="28"/>
                <w:szCs w:val="28"/>
              </w:rPr>
              <w:t>ВС</w:t>
            </w:r>
            <w:r w:rsidR="00111169">
              <w:rPr>
                <w:sz w:val="28"/>
                <w:szCs w:val="28"/>
              </w:rPr>
              <w:t>ЬО</w:t>
            </w:r>
            <w:r w:rsidRPr="004745AD">
              <w:rPr>
                <w:sz w:val="28"/>
                <w:szCs w:val="28"/>
              </w:rPr>
              <w:t>ГО</w:t>
            </w:r>
          </w:p>
        </w:tc>
        <w:tc>
          <w:tcPr>
            <w:tcW w:w="1507" w:type="dxa"/>
            <w:vAlign w:val="center"/>
          </w:tcPr>
          <w:p w:rsidR="00D02C88" w:rsidRPr="004745AD" w:rsidRDefault="00D02C88" w:rsidP="00111169">
            <w:pPr>
              <w:spacing w:line="360" w:lineRule="auto"/>
              <w:jc w:val="center"/>
              <w:rPr>
                <w:sz w:val="28"/>
                <w:szCs w:val="28"/>
              </w:rPr>
            </w:pPr>
            <w:r w:rsidRPr="004745AD">
              <w:rPr>
                <w:sz w:val="28"/>
                <w:szCs w:val="28"/>
              </w:rPr>
              <w:t>17</w:t>
            </w:r>
          </w:p>
        </w:tc>
        <w:tc>
          <w:tcPr>
            <w:tcW w:w="1281" w:type="dxa"/>
            <w:vAlign w:val="center"/>
          </w:tcPr>
          <w:p w:rsidR="00D02C88" w:rsidRPr="004745AD" w:rsidRDefault="00D02C88" w:rsidP="00111169">
            <w:pPr>
              <w:spacing w:line="360" w:lineRule="auto"/>
              <w:jc w:val="center"/>
              <w:rPr>
                <w:sz w:val="28"/>
                <w:szCs w:val="28"/>
              </w:rPr>
            </w:pPr>
            <w:r w:rsidRPr="004745AD">
              <w:rPr>
                <w:sz w:val="28"/>
                <w:szCs w:val="28"/>
              </w:rPr>
              <w:t>17</w:t>
            </w:r>
          </w:p>
        </w:tc>
        <w:tc>
          <w:tcPr>
            <w:tcW w:w="1325" w:type="dxa"/>
            <w:vAlign w:val="center"/>
          </w:tcPr>
          <w:p w:rsidR="00D02C88" w:rsidRPr="004745AD" w:rsidRDefault="00D02C88" w:rsidP="00111169">
            <w:pPr>
              <w:spacing w:line="360" w:lineRule="auto"/>
              <w:jc w:val="center"/>
              <w:rPr>
                <w:sz w:val="28"/>
                <w:szCs w:val="28"/>
              </w:rPr>
            </w:pPr>
            <w:r w:rsidRPr="004745AD">
              <w:rPr>
                <w:sz w:val="28"/>
                <w:szCs w:val="28"/>
              </w:rPr>
              <w:t>12</w:t>
            </w:r>
          </w:p>
        </w:tc>
        <w:tc>
          <w:tcPr>
            <w:tcW w:w="1248" w:type="dxa"/>
            <w:vAlign w:val="center"/>
          </w:tcPr>
          <w:p w:rsidR="00D02C88" w:rsidRPr="004745AD" w:rsidRDefault="00D02C88" w:rsidP="00111169">
            <w:pPr>
              <w:spacing w:line="360" w:lineRule="auto"/>
              <w:jc w:val="center"/>
              <w:rPr>
                <w:sz w:val="28"/>
                <w:szCs w:val="28"/>
              </w:rPr>
            </w:pPr>
            <w:r w:rsidRPr="004745AD">
              <w:rPr>
                <w:sz w:val="28"/>
                <w:szCs w:val="28"/>
              </w:rPr>
              <w:t>6</w:t>
            </w:r>
          </w:p>
        </w:tc>
        <w:tc>
          <w:tcPr>
            <w:tcW w:w="1975" w:type="dxa"/>
            <w:vAlign w:val="center"/>
          </w:tcPr>
          <w:p w:rsidR="00D02C88" w:rsidRPr="004745AD" w:rsidRDefault="00D02C88" w:rsidP="00111169">
            <w:pPr>
              <w:spacing w:line="360" w:lineRule="auto"/>
              <w:jc w:val="center"/>
              <w:rPr>
                <w:sz w:val="28"/>
                <w:szCs w:val="28"/>
              </w:rPr>
            </w:pPr>
            <w:r w:rsidRPr="004745AD">
              <w:rPr>
                <w:sz w:val="28"/>
                <w:szCs w:val="28"/>
              </w:rPr>
              <w:t>18,6</w:t>
            </w:r>
          </w:p>
        </w:tc>
      </w:tr>
    </w:tbl>
    <w:p w:rsidR="00D02C88" w:rsidRPr="004745AD" w:rsidRDefault="00D02C88" w:rsidP="00D02C88">
      <w:pPr>
        <w:ind w:firstLine="708"/>
        <w:jc w:val="both"/>
        <w:rPr>
          <w:sz w:val="28"/>
          <w:szCs w:val="28"/>
        </w:rPr>
      </w:pPr>
    </w:p>
    <w:p w:rsidR="00D02C88" w:rsidRDefault="00111169" w:rsidP="00D02C88">
      <w:pPr>
        <w:tabs>
          <w:tab w:val="left" w:pos="996"/>
        </w:tabs>
        <w:spacing w:line="360" w:lineRule="auto"/>
        <w:ind w:left="-567" w:firstLine="709"/>
        <w:jc w:val="both"/>
        <w:rPr>
          <w:sz w:val="28"/>
          <w:szCs w:val="28"/>
        </w:rPr>
      </w:pPr>
      <w:r w:rsidRPr="00111169">
        <w:rPr>
          <w:sz w:val="28"/>
          <w:szCs w:val="28"/>
        </w:rPr>
        <w:t xml:space="preserve">У терміни від 6 до 12 міс. з 16 хворих основної групи, які перенесли операцію, померли </w:t>
      </w:r>
      <w:r w:rsidR="00EE1D20" w:rsidRPr="00EE1D20">
        <w:rPr>
          <w:sz w:val="28"/>
          <w:szCs w:val="28"/>
        </w:rPr>
        <w:t>6</w:t>
      </w:r>
      <w:r w:rsidRPr="00EE1D20">
        <w:rPr>
          <w:sz w:val="28"/>
          <w:szCs w:val="28"/>
        </w:rPr>
        <w:t xml:space="preserve"> (3</w:t>
      </w:r>
      <w:r w:rsidR="00EE1D20" w:rsidRPr="00EE1D20">
        <w:rPr>
          <w:sz w:val="28"/>
          <w:szCs w:val="28"/>
        </w:rPr>
        <w:t>7</w:t>
      </w:r>
      <w:r w:rsidRPr="00EE1D20">
        <w:rPr>
          <w:sz w:val="28"/>
          <w:szCs w:val="28"/>
        </w:rPr>
        <w:t>,</w:t>
      </w:r>
      <w:r w:rsidR="00EE1D20" w:rsidRPr="00EE1D20">
        <w:rPr>
          <w:sz w:val="28"/>
          <w:szCs w:val="28"/>
        </w:rPr>
        <w:t>5</w:t>
      </w:r>
      <w:r w:rsidRPr="00EE1D20">
        <w:rPr>
          <w:sz w:val="28"/>
          <w:szCs w:val="28"/>
        </w:rPr>
        <w:t xml:space="preserve">%) </w:t>
      </w:r>
      <w:r w:rsidRPr="00111169">
        <w:rPr>
          <w:sz w:val="28"/>
          <w:szCs w:val="28"/>
        </w:rPr>
        <w:t xml:space="preserve">хворих. З них </w:t>
      </w:r>
      <w:r w:rsidR="00EE1D20">
        <w:rPr>
          <w:sz w:val="28"/>
          <w:szCs w:val="28"/>
        </w:rPr>
        <w:t>5</w:t>
      </w:r>
      <w:r w:rsidRPr="00111169">
        <w:rPr>
          <w:sz w:val="28"/>
          <w:szCs w:val="28"/>
        </w:rPr>
        <w:t xml:space="preserve"> від прогресування раку, 1 - від причин, не пов'язаних з основним захворюванням. Ще </w:t>
      </w:r>
      <w:r w:rsidR="00EE1D20">
        <w:rPr>
          <w:sz w:val="28"/>
          <w:szCs w:val="28"/>
        </w:rPr>
        <w:t>5 хворих</w:t>
      </w:r>
      <w:r w:rsidRPr="00111169">
        <w:rPr>
          <w:sz w:val="28"/>
          <w:szCs w:val="28"/>
        </w:rPr>
        <w:t xml:space="preserve"> померли </w:t>
      </w:r>
      <w:r w:rsidR="00EE1D20">
        <w:rPr>
          <w:sz w:val="28"/>
          <w:szCs w:val="28"/>
        </w:rPr>
        <w:t>у</w:t>
      </w:r>
      <w:r w:rsidRPr="00111169">
        <w:rPr>
          <w:sz w:val="28"/>
          <w:szCs w:val="28"/>
        </w:rPr>
        <w:t xml:space="preserve"> терміни від 12 до 24 місяців. </w:t>
      </w:r>
      <w:r w:rsidRPr="00EE1D20">
        <w:rPr>
          <w:sz w:val="28"/>
          <w:szCs w:val="28"/>
        </w:rPr>
        <w:t xml:space="preserve">Медіана виживання в основній групі не досягнута оскільки дослідження носить проспективний характер і 4 хворих </w:t>
      </w:r>
      <w:r w:rsidR="00EE1D20" w:rsidRPr="00EE1D20">
        <w:rPr>
          <w:sz w:val="28"/>
          <w:szCs w:val="28"/>
        </w:rPr>
        <w:t>і</w:t>
      </w:r>
      <w:r w:rsidRPr="00EE1D20">
        <w:rPr>
          <w:sz w:val="28"/>
          <w:szCs w:val="28"/>
        </w:rPr>
        <w:t xml:space="preserve">з ілеоцекальною гастропластикою після комбінованої гастректомії </w:t>
      </w:r>
      <w:r w:rsidR="00FA2013" w:rsidRPr="00EE1D20">
        <w:rPr>
          <w:sz w:val="28"/>
          <w:szCs w:val="28"/>
        </w:rPr>
        <w:t>та</w:t>
      </w:r>
      <w:r w:rsidRPr="00EE1D20">
        <w:rPr>
          <w:sz w:val="28"/>
          <w:szCs w:val="28"/>
        </w:rPr>
        <w:t xml:space="preserve"> резекції товстої кишки </w:t>
      </w:r>
      <w:r w:rsidR="00EE1D20" w:rsidRPr="00EE1D20">
        <w:rPr>
          <w:sz w:val="28"/>
          <w:szCs w:val="28"/>
        </w:rPr>
        <w:t xml:space="preserve">та ще 1 хворий після мультивісцеральної резекції </w:t>
      </w:r>
      <w:r w:rsidRPr="00EE1D20">
        <w:rPr>
          <w:sz w:val="28"/>
          <w:szCs w:val="28"/>
        </w:rPr>
        <w:t>живі понад 3-х років після операції.</w:t>
      </w:r>
    </w:p>
    <w:p w:rsidR="00D02C88" w:rsidRDefault="00EE1D20" w:rsidP="00D02C88">
      <w:pPr>
        <w:tabs>
          <w:tab w:val="left" w:pos="996"/>
        </w:tabs>
        <w:spacing w:line="360" w:lineRule="auto"/>
        <w:ind w:left="-567" w:firstLine="709"/>
        <w:jc w:val="both"/>
        <w:rPr>
          <w:sz w:val="28"/>
          <w:szCs w:val="28"/>
        </w:rPr>
      </w:pPr>
      <w:r>
        <w:rPr>
          <w:sz w:val="28"/>
          <w:szCs w:val="28"/>
        </w:rPr>
        <w:t>А</w:t>
      </w:r>
      <w:r w:rsidR="00111169" w:rsidRPr="00111169">
        <w:rPr>
          <w:sz w:val="28"/>
          <w:szCs w:val="28"/>
        </w:rPr>
        <w:t>наліз характер</w:t>
      </w:r>
      <w:r w:rsidR="00111169">
        <w:rPr>
          <w:sz w:val="28"/>
          <w:szCs w:val="28"/>
        </w:rPr>
        <w:t>у</w:t>
      </w:r>
      <w:r w:rsidR="00111169" w:rsidRPr="00111169">
        <w:rPr>
          <w:sz w:val="28"/>
          <w:szCs w:val="28"/>
        </w:rPr>
        <w:t xml:space="preserve"> поширення пухлини </w:t>
      </w:r>
      <w:r w:rsidR="000A5EFC">
        <w:rPr>
          <w:sz w:val="28"/>
          <w:szCs w:val="28"/>
        </w:rPr>
        <w:t>та</w:t>
      </w:r>
      <w:r w:rsidR="00111169" w:rsidRPr="00111169">
        <w:rPr>
          <w:sz w:val="28"/>
          <w:szCs w:val="28"/>
        </w:rPr>
        <w:t xml:space="preserve"> морфологічн</w:t>
      </w:r>
      <w:r w:rsidR="00111169">
        <w:rPr>
          <w:sz w:val="28"/>
          <w:szCs w:val="28"/>
        </w:rPr>
        <w:t>их</w:t>
      </w:r>
      <w:r w:rsidR="00111169" w:rsidRPr="00111169">
        <w:rPr>
          <w:sz w:val="28"/>
          <w:szCs w:val="28"/>
        </w:rPr>
        <w:t xml:space="preserve"> дан</w:t>
      </w:r>
      <w:r w:rsidR="00111169">
        <w:rPr>
          <w:sz w:val="28"/>
          <w:szCs w:val="28"/>
        </w:rPr>
        <w:t>их</w:t>
      </w:r>
      <w:r w:rsidR="000A5EFC">
        <w:rPr>
          <w:sz w:val="28"/>
          <w:szCs w:val="28"/>
        </w:rPr>
        <w:t xml:space="preserve">вказує на те що,у хворих на МПРШ найчастіше виявлено </w:t>
      </w:r>
      <w:r w:rsidR="00111169" w:rsidRPr="00111169">
        <w:rPr>
          <w:sz w:val="28"/>
          <w:szCs w:val="28"/>
        </w:rPr>
        <w:t>низькодиференційован</w:t>
      </w:r>
      <w:r w:rsidR="000A5EFC">
        <w:rPr>
          <w:sz w:val="28"/>
          <w:szCs w:val="28"/>
        </w:rPr>
        <w:t>і</w:t>
      </w:r>
      <w:r w:rsidR="00111169" w:rsidRPr="00111169">
        <w:rPr>
          <w:sz w:val="28"/>
          <w:szCs w:val="28"/>
        </w:rPr>
        <w:t xml:space="preserve"> (55,5%) з інфільтративним ростом форм</w:t>
      </w:r>
      <w:r w:rsidR="000A5EFC">
        <w:rPr>
          <w:sz w:val="28"/>
          <w:szCs w:val="28"/>
        </w:rPr>
        <w:t>и</w:t>
      </w:r>
      <w:r w:rsidR="00111169" w:rsidRPr="00111169">
        <w:rPr>
          <w:sz w:val="28"/>
          <w:szCs w:val="28"/>
        </w:rPr>
        <w:t xml:space="preserve"> пухлин </w:t>
      </w:r>
      <w:r w:rsidR="000A5EFC">
        <w:rPr>
          <w:sz w:val="28"/>
          <w:szCs w:val="28"/>
        </w:rPr>
        <w:t>та</w:t>
      </w:r>
      <w:r w:rsidR="00111169" w:rsidRPr="00111169">
        <w:rPr>
          <w:sz w:val="28"/>
          <w:szCs w:val="28"/>
        </w:rPr>
        <w:t xml:space="preserve"> субтотальним ураженням шлунка (50,0%), що створювало умови для інвазії пухлини в сусідні органи без вираженого л</w:t>
      </w:r>
      <w:r w:rsidR="00111169">
        <w:rPr>
          <w:sz w:val="28"/>
          <w:szCs w:val="28"/>
        </w:rPr>
        <w:t>і</w:t>
      </w:r>
      <w:r w:rsidR="00111169" w:rsidRPr="00111169">
        <w:rPr>
          <w:sz w:val="28"/>
          <w:szCs w:val="28"/>
        </w:rPr>
        <w:t>мфогенного поширення. Ці дані відповідають літературним</w:t>
      </w:r>
      <w:r w:rsidR="00D02C88" w:rsidRPr="004745AD">
        <w:rPr>
          <w:sz w:val="28"/>
          <w:szCs w:val="28"/>
        </w:rPr>
        <w:t xml:space="preserve"> [</w:t>
      </w:r>
      <w:r w:rsidR="00F438C8">
        <w:rPr>
          <w:sz w:val="28"/>
          <w:szCs w:val="28"/>
        </w:rPr>
        <w:t>347</w:t>
      </w:r>
      <w:r w:rsidR="00D02C88" w:rsidRPr="004745AD">
        <w:rPr>
          <w:sz w:val="28"/>
          <w:szCs w:val="28"/>
        </w:rPr>
        <w:t>].</w:t>
      </w:r>
    </w:p>
    <w:p w:rsidR="00D02C88" w:rsidRDefault="00111169" w:rsidP="00D02C88">
      <w:pPr>
        <w:tabs>
          <w:tab w:val="left" w:pos="996"/>
        </w:tabs>
        <w:spacing w:line="360" w:lineRule="auto"/>
        <w:ind w:left="-567" w:firstLine="709"/>
        <w:jc w:val="both"/>
        <w:rPr>
          <w:sz w:val="28"/>
          <w:szCs w:val="28"/>
        </w:rPr>
      </w:pPr>
      <w:r w:rsidRPr="00111169">
        <w:rPr>
          <w:sz w:val="28"/>
          <w:szCs w:val="28"/>
        </w:rPr>
        <w:t>Одним з найбільш частих варіантів поширення пухлини шлунка є інвазія в товсту кишку [</w:t>
      </w:r>
      <w:r w:rsidR="00F438C8">
        <w:rPr>
          <w:sz w:val="28"/>
          <w:szCs w:val="28"/>
        </w:rPr>
        <w:t>175, 359</w:t>
      </w:r>
      <w:r w:rsidRPr="00111169">
        <w:rPr>
          <w:sz w:val="28"/>
          <w:szCs w:val="28"/>
        </w:rPr>
        <w:t xml:space="preserve">]. </w:t>
      </w:r>
      <w:r w:rsidR="00F438C8">
        <w:rPr>
          <w:sz w:val="28"/>
          <w:szCs w:val="28"/>
        </w:rPr>
        <w:t>В</w:t>
      </w:r>
      <w:r w:rsidRPr="00111169">
        <w:rPr>
          <w:sz w:val="28"/>
          <w:szCs w:val="28"/>
        </w:rPr>
        <w:t xml:space="preserve"> наших спостереженнях поряд з інвазією в підшлункову залозу даний варіант поширення пухлини шлунка </w:t>
      </w:r>
      <w:r w:rsidR="00F438C8">
        <w:rPr>
          <w:sz w:val="28"/>
          <w:szCs w:val="28"/>
        </w:rPr>
        <w:t xml:space="preserve">було найчастіше виявлено </w:t>
      </w:r>
      <w:r w:rsidRPr="00111169">
        <w:rPr>
          <w:sz w:val="28"/>
          <w:szCs w:val="28"/>
        </w:rPr>
        <w:t>(</w:t>
      </w:r>
      <w:r w:rsidR="00C62A72">
        <w:rPr>
          <w:sz w:val="28"/>
          <w:szCs w:val="28"/>
        </w:rPr>
        <w:t>19</w:t>
      </w:r>
      <w:r w:rsidRPr="00111169">
        <w:rPr>
          <w:sz w:val="28"/>
          <w:szCs w:val="28"/>
        </w:rPr>
        <w:t>,</w:t>
      </w:r>
      <w:r w:rsidR="00C62A72">
        <w:rPr>
          <w:sz w:val="28"/>
          <w:szCs w:val="28"/>
        </w:rPr>
        <w:t>8</w:t>
      </w:r>
      <w:r w:rsidRPr="00111169">
        <w:rPr>
          <w:sz w:val="28"/>
          <w:szCs w:val="28"/>
        </w:rPr>
        <w:t>%). В даній клінічній ситуації необхідність виконання гастр</w:t>
      </w:r>
      <w:r w:rsidR="00C62A72">
        <w:rPr>
          <w:sz w:val="28"/>
          <w:szCs w:val="28"/>
        </w:rPr>
        <w:t>ектоміїта</w:t>
      </w:r>
      <w:r w:rsidRPr="00111169">
        <w:rPr>
          <w:sz w:val="28"/>
          <w:szCs w:val="28"/>
        </w:rPr>
        <w:t xml:space="preserve"> резекції товстої кишки привела нас до думки виконання гастропластики ілеоцекальни</w:t>
      </w:r>
      <w:r w:rsidR="00226F78">
        <w:rPr>
          <w:sz w:val="28"/>
          <w:szCs w:val="28"/>
        </w:rPr>
        <w:t>м</w:t>
      </w:r>
      <w:r w:rsidRPr="00111169">
        <w:rPr>
          <w:sz w:val="28"/>
          <w:szCs w:val="28"/>
        </w:rPr>
        <w:t xml:space="preserve"> сегментом. </w:t>
      </w:r>
      <w:r w:rsidR="009D310D">
        <w:rPr>
          <w:sz w:val="28"/>
          <w:szCs w:val="28"/>
        </w:rPr>
        <w:t>Г</w:t>
      </w:r>
      <w:r w:rsidRPr="00111169">
        <w:rPr>
          <w:sz w:val="28"/>
          <w:szCs w:val="28"/>
        </w:rPr>
        <w:t>астропластик</w:t>
      </w:r>
      <w:r w:rsidR="009D310D">
        <w:rPr>
          <w:sz w:val="28"/>
          <w:szCs w:val="28"/>
        </w:rPr>
        <w:t>а</w:t>
      </w:r>
      <w:r w:rsidRPr="00111169">
        <w:rPr>
          <w:sz w:val="28"/>
          <w:szCs w:val="28"/>
        </w:rPr>
        <w:t xml:space="preserve"> ілеоцекальни</w:t>
      </w:r>
      <w:r w:rsidR="00226F78">
        <w:rPr>
          <w:sz w:val="28"/>
          <w:szCs w:val="28"/>
        </w:rPr>
        <w:t>м</w:t>
      </w:r>
      <w:r w:rsidRPr="00111169">
        <w:rPr>
          <w:sz w:val="28"/>
          <w:szCs w:val="28"/>
        </w:rPr>
        <w:t xml:space="preserve"> сегментом кишечника дозволяє уникнути виникнення цілої низки функціональних п</w:t>
      </w:r>
      <w:r w:rsidR="00226F78">
        <w:rPr>
          <w:sz w:val="28"/>
          <w:szCs w:val="28"/>
        </w:rPr>
        <w:t>і</w:t>
      </w:r>
      <w:r w:rsidRPr="00111169">
        <w:rPr>
          <w:sz w:val="28"/>
          <w:szCs w:val="28"/>
        </w:rPr>
        <w:t>с</w:t>
      </w:r>
      <w:r w:rsidR="00226F78">
        <w:rPr>
          <w:sz w:val="28"/>
          <w:szCs w:val="28"/>
        </w:rPr>
        <w:t>ля</w:t>
      </w:r>
      <w:r w:rsidRPr="00111169">
        <w:rPr>
          <w:sz w:val="28"/>
          <w:szCs w:val="28"/>
        </w:rPr>
        <w:t>гастректоміч</w:t>
      </w:r>
      <w:r w:rsidR="00226F78">
        <w:rPr>
          <w:sz w:val="28"/>
          <w:szCs w:val="28"/>
        </w:rPr>
        <w:t>них</w:t>
      </w:r>
      <w:r w:rsidRPr="00111169">
        <w:rPr>
          <w:sz w:val="28"/>
          <w:szCs w:val="28"/>
        </w:rPr>
        <w:t xml:space="preserve"> розладів і протезувати моторну, порційно-евакуаторну </w:t>
      </w:r>
      <w:r w:rsidR="008222AD">
        <w:rPr>
          <w:sz w:val="28"/>
          <w:szCs w:val="28"/>
        </w:rPr>
        <w:t>та</w:t>
      </w:r>
      <w:r w:rsidRPr="00111169">
        <w:rPr>
          <w:sz w:val="28"/>
          <w:szCs w:val="28"/>
        </w:rPr>
        <w:t xml:space="preserve"> резервуарну функції шлунка. Наявність ілеоцекального клапана, а також ізопер</w:t>
      </w:r>
      <w:r w:rsidR="00226F78">
        <w:rPr>
          <w:sz w:val="28"/>
          <w:szCs w:val="28"/>
        </w:rPr>
        <w:t>и</w:t>
      </w:r>
      <w:r w:rsidRPr="00111169">
        <w:rPr>
          <w:sz w:val="28"/>
          <w:szCs w:val="28"/>
        </w:rPr>
        <w:t>стальт</w:t>
      </w:r>
      <w:r w:rsidR="00226F78">
        <w:rPr>
          <w:sz w:val="28"/>
          <w:szCs w:val="28"/>
        </w:rPr>
        <w:t>и</w:t>
      </w:r>
      <w:r w:rsidRPr="00111169">
        <w:rPr>
          <w:sz w:val="28"/>
          <w:szCs w:val="28"/>
        </w:rPr>
        <w:t>ч</w:t>
      </w:r>
      <w:r w:rsidR="00226F78">
        <w:rPr>
          <w:sz w:val="28"/>
          <w:szCs w:val="28"/>
        </w:rPr>
        <w:t>ної</w:t>
      </w:r>
      <w:r w:rsidRPr="00111169">
        <w:rPr>
          <w:sz w:val="28"/>
          <w:szCs w:val="28"/>
        </w:rPr>
        <w:t xml:space="preserve"> реконструкці</w:t>
      </w:r>
      <w:r w:rsidR="00226F78">
        <w:rPr>
          <w:sz w:val="28"/>
          <w:szCs w:val="28"/>
        </w:rPr>
        <w:t>ї</w:t>
      </w:r>
      <w:r w:rsidRPr="00111169">
        <w:rPr>
          <w:sz w:val="28"/>
          <w:szCs w:val="28"/>
        </w:rPr>
        <w:t xml:space="preserve"> з включенням в процес травлення дванадцятипалої кишки створюють анатомічно вигідні умови для функці</w:t>
      </w:r>
      <w:r w:rsidR="008222AD">
        <w:rPr>
          <w:sz w:val="28"/>
          <w:szCs w:val="28"/>
        </w:rPr>
        <w:t>ї</w:t>
      </w:r>
      <w:r w:rsidRPr="00111169">
        <w:rPr>
          <w:sz w:val="28"/>
          <w:szCs w:val="28"/>
        </w:rPr>
        <w:t xml:space="preserve"> трансплантат</w:t>
      </w:r>
      <w:r w:rsidR="008222AD">
        <w:rPr>
          <w:sz w:val="28"/>
          <w:szCs w:val="28"/>
        </w:rPr>
        <w:t>у</w:t>
      </w:r>
      <w:r w:rsidRPr="00111169">
        <w:rPr>
          <w:sz w:val="28"/>
          <w:szCs w:val="28"/>
        </w:rPr>
        <w:t xml:space="preserve">, </w:t>
      </w:r>
      <w:r w:rsidR="008222AD">
        <w:rPr>
          <w:sz w:val="28"/>
          <w:szCs w:val="28"/>
        </w:rPr>
        <w:t xml:space="preserve">що </w:t>
      </w:r>
      <w:r w:rsidRPr="00111169">
        <w:rPr>
          <w:sz w:val="28"/>
          <w:szCs w:val="28"/>
        </w:rPr>
        <w:t>переміщено в шлункову позицію.</w:t>
      </w:r>
    </w:p>
    <w:p w:rsidR="00D02C88" w:rsidRDefault="000E2885" w:rsidP="00D02C88">
      <w:pPr>
        <w:tabs>
          <w:tab w:val="left" w:pos="996"/>
        </w:tabs>
        <w:spacing w:line="360" w:lineRule="auto"/>
        <w:ind w:left="-567" w:firstLine="709"/>
        <w:jc w:val="both"/>
        <w:rPr>
          <w:sz w:val="28"/>
          <w:szCs w:val="28"/>
        </w:rPr>
      </w:pPr>
      <w:r w:rsidRPr="000E2885">
        <w:rPr>
          <w:sz w:val="28"/>
          <w:szCs w:val="28"/>
        </w:rPr>
        <w:t xml:space="preserve">Виконання даного виду реконструкції вимагало незначного збільшення тривалості операції і не супроводжувалося збільшенням інтраопераційних показників. Збільшення тривалості перебування хворих </w:t>
      </w:r>
      <w:r w:rsidR="00F731E0">
        <w:rPr>
          <w:sz w:val="28"/>
          <w:szCs w:val="28"/>
        </w:rPr>
        <w:t>в</w:t>
      </w:r>
      <w:r w:rsidRPr="000E2885">
        <w:rPr>
          <w:sz w:val="28"/>
          <w:szCs w:val="28"/>
        </w:rPr>
        <w:t xml:space="preserve"> стаціонарі пов'язано, </w:t>
      </w:r>
      <w:r w:rsidR="00F731E0">
        <w:rPr>
          <w:sz w:val="28"/>
          <w:szCs w:val="28"/>
        </w:rPr>
        <w:t>швид</w:t>
      </w:r>
      <w:r w:rsidRPr="000E2885">
        <w:rPr>
          <w:sz w:val="28"/>
          <w:szCs w:val="28"/>
        </w:rPr>
        <w:t xml:space="preserve">ше, з суб'єктивними факторами (етап освоєння технології ведення хворих), ніж з наявністю ускладнень, що наочно продемонстровано в </w:t>
      </w:r>
      <w:r w:rsidR="00F731E0">
        <w:rPr>
          <w:sz w:val="28"/>
          <w:szCs w:val="28"/>
        </w:rPr>
        <w:t>при</w:t>
      </w:r>
      <w:r w:rsidRPr="000E2885">
        <w:rPr>
          <w:sz w:val="28"/>
          <w:szCs w:val="28"/>
        </w:rPr>
        <w:t xml:space="preserve">ведених </w:t>
      </w:r>
      <w:r w:rsidR="00F731E0">
        <w:rPr>
          <w:sz w:val="28"/>
          <w:szCs w:val="28"/>
        </w:rPr>
        <w:t>даних</w:t>
      </w:r>
      <w:r w:rsidRPr="000E2885">
        <w:rPr>
          <w:sz w:val="28"/>
          <w:szCs w:val="28"/>
        </w:rPr>
        <w:t xml:space="preserve">. </w:t>
      </w:r>
      <w:r w:rsidR="00F731E0">
        <w:rPr>
          <w:sz w:val="28"/>
          <w:szCs w:val="28"/>
        </w:rPr>
        <w:t>В</w:t>
      </w:r>
      <w:r w:rsidRPr="000E2885">
        <w:rPr>
          <w:sz w:val="28"/>
          <w:szCs w:val="28"/>
        </w:rPr>
        <w:t xml:space="preserve"> хворих основної групи не відзначено </w:t>
      </w:r>
      <w:r>
        <w:rPr>
          <w:sz w:val="28"/>
          <w:szCs w:val="28"/>
        </w:rPr>
        <w:t xml:space="preserve">суттєвого </w:t>
      </w:r>
      <w:r w:rsidRPr="000E2885">
        <w:rPr>
          <w:sz w:val="28"/>
          <w:szCs w:val="28"/>
        </w:rPr>
        <w:t xml:space="preserve">збільшення ні ранніх </w:t>
      </w:r>
      <w:r w:rsidRPr="000E2885">
        <w:rPr>
          <w:sz w:val="28"/>
          <w:szCs w:val="28"/>
        </w:rPr>
        <w:lastRenderedPageBreak/>
        <w:t xml:space="preserve">післяопераційних ускладнень, ні летальності, </w:t>
      </w:r>
      <w:r w:rsidR="00F731E0">
        <w:rPr>
          <w:sz w:val="28"/>
          <w:szCs w:val="28"/>
        </w:rPr>
        <w:t xml:space="preserve">що </w:t>
      </w:r>
      <w:r w:rsidRPr="000E2885">
        <w:rPr>
          <w:sz w:val="28"/>
          <w:szCs w:val="28"/>
        </w:rPr>
        <w:t>пов'язан</w:t>
      </w:r>
      <w:r w:rsidR="00F731E0">
        <w:rPr>
          <w:sz w:val="28"/>
          <w:szCs w:val="28"/>
        </w:rPr>
        <w:t>і</w:t>
      </w:r>
      <w:r w:rsidRPr="000E2885">
        <w:rPr>
          <w:sz w:val="28"/>
          <w:szCs w:val="28"/>
        </w:rPr>
        <w:t xml:space="preserve"> з виконанням гастропластики ілеоцекальни</w:t>
      </w:r>
      <w:r>
        <w:rPr>
          <w:sz w:val="28"/>
          <w:szCs w:val="28"/>
        </w:rPr>
        <w:t>м</w:t>
      </w:r>
      <w:r w:rsidRPr="000E2885">
        <w:rPr>
          <w:sz w:val="28"/>
          <w:szCs w:val="28"/>
        </w:rPr>
        <w:t xml:space="preserve"> сегментом</w:t>
      </w:r>
      <w:r>
        <w:rPr>
          <w:sz w:val="28"/>
          <w:szCs w:val="28"/>
        </w:rPr>
        <w:t xml:space="preserve"> кишечника</w:t>
      </w:r>
      <w:r w:rsidRPr="000E2885">
        <w:rPr>
          <w:sz w:val="28"/>
          <w:szCs w:val="28"/>
        </w:rPr>
        <w:t xml:space="preserve">. Інтраабдомінальні ускладнення виникли у 2 хворих, а в разі комбінованої </w:t>
      </w:r>
      <w:r w:rsidR="00F731E0">
        <w:rPr>
          <w:sz w:val="28"/>
          <w:szCs w:val="28"/>
        </w:rPr>
        <w:t>ГЕта</w:t>
      </w:r>
      <w:r w:rsidRPr="000E2885">
        <w:rPr>
          <w:sz w:val="28"/>
          <w:szCs w:val="28"/>
        </w:rPr>
        <w:t xml:space="preserve"> резекції товстої кишки </w:t>
      </w:r>
      <w:r w:rsidR="00F731E0">
        <w:rPr>
          <w:sz w:val="28"/>
          <w:szCs w:val="28"/>
        </w:rPr>
        <w:t>і</w:t>
      </w:r>
      <w:r w:rsidRPr="000E2885">
        <w:rPr>
          <w:sz w:val="28"/>
          <w:szCs w:val="28"/>
        </w:rPr>
        <w:t>з гастропласт</w:t>
      </w:r>
      <w:r>
        <w:rPr>
          <w:sz w:val="28"/>
          <w:szCs w:val="28"/>
        </w:rPr>
        <w:t>икою</w:t>
      </w:r>
      <w:r w:rsidR="00F731E0">
        <w:rPr>
          <w:sz w:val="28"/>
          <w:szCs w:val="28"/>
        </w:rPr>
        <w:t>і</w:t>
      </w:r>
      <w:r w:rsidR="00F731E0" w:rsidRPr="000E2885">
        <w:rPr>
          <w:sz w:val="28"/>
          <w:szCs w:val="28"/>
        </w:rPr>
        <w:t>леоцекальн</w:t>
      </w:r>
      <w:r w:rsidR="00F731E0">
        <w:rPr>
          <w:sz w:val="28"/>
          <w:szCs w:val="28"/>
        </w:rPr>
        <w:t>им сегментом</w:t>
      </w:r>
      <w:r w:rsidRPr="000E2885">
        <w:rPr>
          <w:sz w:val="28"/>
          <w:szCs w:val="28"/>
        </w:rPr>
        <w:t>ускладнення були відсутні. Неспроможність езофагоілеоанастомоз</w:t>
      </w:r>
      <w:r w:rsidR="00F731E0">
        <w:rPr>
          <w:sz w:val="28"/>
          <w:szCs w:val="28"/>
        </w:rPr>
        <w:t>у</w:t>
      </w:r>
      <w:r w:rsidRPr="000E2885">
        <w:rPr>
          <w:sz w:val="28"/>
          <w:szCs w:val="28"/>
        </w:rPr>
        <w:t xml:space="preserve"> на шиї з летальним </w:t>
      </w:r>
      <w:r w:rsidR="00F731E0">
        <w:rPr>
          <w:sz w:val="28"/>
          <w:szCs w:val="28"/>
        </w:rPr>
        <w:t>наслідком</w:t>
      </w:r>
      <w:r w:rsidRPr="000E2885">
        <w:rPr>
          <w:sz w:val="28"/>
          <w:szCs w:val="28"/>
        </w:rPr>
        <w:t xml:space="preserve"> пов'язана з великим обсягом операції </w:t>
      </w:r>
      <w:r w:rsidR="00F731E0">
        <w:rPr>
          <w:sz w:val="28"/>
          <w:szCs w:val="28"/>
        </w:rPr>
        <w:t>та</w:t>
      </w:r>
      <w:r w:rsidRPr="000E2885">
        <w:rPr>
          <w:sz w:val="28"/>
          <w:szCs w:val="28"/>
        </w:rPr>
        <w:t xml:space="preserve"> недостатнім кровопостачанням дистальної частини трансплантат</w:t>
      </w:r>
      <w:r w:rsidR="00F731E0">
        <w:rPr>
          <w:sz w:val="28"/>
          <w:szCs w:val="28"/>
        </w:rPr>
        <w:t>у</w:t>
      </w:r>
      <w:r w:rsidRPr="000E2885">
        <w:rPr>
          <w:sz w:val="28"/>
          <w:szCs w:val="28"/>
        </w:rPr>
        <w:t xml:space="preserve"> на шиї.Вивчення показників білкового та ліпідного обміну свідчить про нормалізацію обмінних процесів </w:t>
      </w:r>
      <w:r w:rsidR="00F731E0">
        <w:rPr>
          <w:sz w:val="28"/>
          <w:szCs w:val="28"/>
        </w:rPr>
        <w:t>в</w:t>
      </w:r>
      <w:r w:rsidRPr="000E2885">
        <w:rPr>
          <w:sz w:val="28"/>
          <w:szCs w:val="28"/>
        </w:rPr>
        <w:t xml:space="preserve"> хворих після гастропластики у віддалені терміни до ознак рецидиву захворювання.</w:t>
      </w:r>
    </w:p>
    <w:p w:rsidR="00D02C88" w:rsidRPr="00344877" w:rsidRDefault="000E2885" w:rsidP="00D02C88">
      <w:pPr>
        <w:tabs>
          <w:tab w:val="left" w:pos="996"/>
        </w:tabs>
        <w:spacing w:line="360" w:lineRule="auto"/>
        <w:ind w:left="-567" w:firstLine="709"/>
        <w:jc w:val="both"/>
        <w:rPr>
          <w:sz w:val="28"/>
          <w:szCs w:val="28"/>
        </w:rPr>
      </w:pPr>
      <w:r w:rsidRPr="00344877">
        <w:rPr>
          <w:sz w:val="28"/>
          <w:szCs w:val="28"/>
        </w:rPr>
        <w:t xml:space="preserve">Відсутність рефлюксу дуоденального вмісту у хворих після гастропластики </w:t>
      </w:r>
      <w:r w:rsidR="009D310D" w:rsidRPr="00344877">
        <w:rPr>
          <w:sz w:val="28"/>
          <w:szCs w:val="28"/>
        </w:rPr>
        <w:t>ІЦС</w:t>
      </w:r>
      <w:r w:rsidRPr="00344877">
        <w:rPr>
          <w:sz w:val="28"/>
          <w:szCs w:val="28"/>
        </w:rPr>
        <w:t xml:space="preserve"> переконливо доведена при рентгенологічному </w:t>
      </w:r>
      <w:r w:rsidR="00F731E0" w:rsidRPr="00344877">
        <w:rPr>
          <w:sz w:val="28"/>
          <w:szCs w:val="28"/>
        </w:rPr>
        <w:t>та</w:t>
      </w:r>
      <w:r w:rsidRPr="00344877">
        <w:rPr>
          <w:sz w:val="28"/>
          <w:szCs w:val="28"/>
        </w:rPr>
        <w:t xml:space="preserve"> ендоскопічному дослідженні. </w:t>
      </w:r>
      <w:r w:rsidR="00F731E0" w:rsidRPr="00344877">
        <w:rPr>
          <w:sz w:val="28"/>
          <w:szCs w:val="28"/>
        </w:rPr>
        <w:t>В</w:t>
      </w:r>
      <w:r w:rsidRPr="00344877">
        <w:rPr>
          <w:sz w:val="28"/>
          <w:szCs w:val="28"/>
        </w:rPr>
        <w:t xml:space="preserve"> жодного хворого основної групи нами не виявлено клінічних ознак рефлюкс-езофагіту, що, однак зустрічається з різною частотою при інших видах гастропластики </w:t>
      </w:r>
      <w:r w:rsidR="00D02C88" w:rsidRPr="00344877">
        <w:rPr>
          <w:sz w:val="28"/>
          <w:szCs w:val="28"/>
        </w:rPr>
        <w:t>[</w:t>
      </w:r>
      <w:r w:rsidR="00344877" w:rsidRPr="00344877">
        <w:rPr>
          <w:sz w:val="28"/>
          <w:szCs w:val="28"/>
        </w:rPr>
        <w:t>110, 217</w:t>
      </w:r>
      <w:r w:rsidR="00D02C88" w:rsidRPr="00344877">
        <w:rPr>
          <w:sz w:val="28"/>
          <w:szCs w:val="28"/>
        </w:rPr>
        <w:t>].</w:t>
      </w:r>
      <w:r w:rsidRPr="00344877">
        <w:rPr>
          <w:sz w:val="28"/>
          <w:szCs w:val="28"/>
        </w:rPr>
        <w:t>Переважання активності тонкокишечної частини трансплантата в ранні терміни після операції пов'язано, на нашу думку, з роздратуванням інтестінальних хеморецепторів прийнятої їжею. Крім того, за даними ряду авторів резекція ілеоцекального сегмент</w:t>
      </w:r>
      <w:r w:rsidR="00344877" w:rsidRPr="00344877">
        <w:rPr>
          <w:sz w:val="28"/>
          <w:szCs w:val="28"/>
        </w:rPr>
        <w:t>у</w:t>
      </w:r>
      <w:r w:rsidRPr="00344877">
        <w:rPr>
          <w:sz w:val="28"/>
          <w:szCs w:val="28"/>
        </w:rPr>
        <w:t xml:space="preserve"> супроводжується прискоренням пасажу </w:t>
      </w:r>
      <w:r w:rsidR="00344877" w:rsidRPr="00344877">
        <w:rPr>
          <w:sz w:val="28"/>
          <w:szCs w:val="28"/>
        </w:rPr>
        <w:t>ву</w:t>
      </w:r>
      <w:r w:rsidRPr="00344877">
        <w:rPr>
          <w:sz w:val="28"/>
          <w:szCs w:val="28"/>
        </w:rPr>
        <w:t xml:space="preserve">сьому кишечнику внаслідок усунення водія ритму тонкої </w:t>
      </w:r>
      <w:r w:rsidR="009D310D" w:rsidRPr="00344877">
        <w:rPr>
          <w:sz w:val="28"/>
          <w:szCs w:val="28"/>
        </w:rPr>
        <w:t>та</w:t>
      </w:r>
      <w:r w:rsidRPr="00344877">
        <w:rPr>
          <w:sz w:val="28"/>
          <w:szCs w:val="28"/>
        </w:rPr>
        <w:t xml:space="preserve"> товстої кишки, </w:t>
      </w:r>
      <w:r w:rsidR="009D310D" w:rsidRPr="00344877">
        <w:rPr>
          <w:sz w:val="28"/>
          <w:szCs w:val="28"/>
        </w:rPr>
        <w:t>що</w:t>
      </w:r>
      <w:r w:rsidRPr="00344877">
        <w:rPr>
          <w:sz w:val="28"/>
          <w:szCs w:val="28"/>
        </w:rPr>
        <w:t xml:space="preserve"> знаходиться в цій зоні</w:t>
      </w:r>
      <w:r w:rsidR="00D02C88" w:rsidRPr="00344877">
        <w:rPr>
          <w:sz w:val="28"/>
          <w:szCs w:val="28"/>
        </w:rPr>
        <w:t xml:space="preserve"> [</w:t>
      </w:r>
      <w:r w:rsidR="00344877" w:rsidRPr="00344877">
        <w:rPr>
          <w:sz w:val="28"/>
          <w:szCs w:val="28"/>
        </w:rPr>
        <w:t>4</w:t>
      </w:r>
      <w:r w:rsidR="00D02C88" w:rsidRPr="00344877">
        <w:rPr>
          <w:sz w:val="28"/>
          <w:szCs w:val="28"/>
        </w:rPr>
        <w:t>].</w:t>
      </w:r>
      <w:r w:rsidRPr="00344877">
        <w:rPr>
          <w:sz w:val="28"/>
          <w:szCs w:val="28"/>
        </w:rPr>
        <w:t xml:space="preserve"> Нами також відмічено прискорення пасажу </w:t>
      </w:r>
      <w:r w:rsidR="009D310D" w:rsidRPr="00344877">
        <w:rPr>
          <w:sz w:val="28"/>
          <w:szCs w:val="28"/>
        </w:rPr>
        <w:t>в</w:t>
      </w:r>
      <w:r w:rsidRPr="00344877">
        <w:rPr>
          <w:sz w:val="28"/>
          <w:szCs w:val="28"/>
        </w:rPr>
        <w:t xml:space="preserve"> кишечнику в найближчі 2-3місяці після операції з характерними змінами в копрограмі, що свідчать про порушення всмоктування в кишечнику. Однак цілеспрямована консервативна терапія сприяла </w:t>
      </w:r>
      <w:r w:rsidR="008B4216" w:rsidRPr="00344877">
        <w:rPr>
          <w:sz w:val="28"/>
          <w:szCs w:val="28"/>
        </w:rPr>
        <w:t>усуненню</w:t>
      </w:r>
      <w:r w:rsidRPr="00344877">
        <w:rPr>
          <w:sz w:val="28"/>
          <w:szCs w:val="28"/>
        </w:rPr>
        <w:t xml:space="preserve"> цих порушень і, починаючи з 3 міс</w:t>
      </w:r>
      <w:r w:rsidR="008B4216" w:rsidRPr="00344877">
        <w:rPr>
          <w:sz w:val="28"/>
          <w:szCs w:val="28"/>
        </w:rPr>
        <w:t>яців</w:t>
      </w:r>
      <w:r w:rsidRPr="00344877">
        <w:rPr>
          <w:sz w:val="28"/>
          <w:szCs w:val="28"/>
        </w:rPr>
        <w:t xml:space="preserve"> у </w:t>
      </w:r>
      <w:r w:rsidR="008B4216" w:rsidRPr="00344877">
        <w:rPr>
          <w:sz w:val="28"/>
          <w:szCs w:val="28"/>
        </w:rPr>
        <w:t>ж</w:t>
      </w:r>
      <w:r w:rsidRPr="00344877">
        <w:rPr>
          <w:sz w:val="28"/>
          <w:szCs w:val="28"/>
        </w:rPr>
        <w:t>одного хворого після гастропластики ілеоцекальни</w:t>
      </w:r>
      <w:r w:rsidR="008B4216" w:rsidRPr="00344877">
        <w:rPr>
          <w:sz w:val="28"/>
          <w:szCs w:val="28"/>
        </w:rPr>
        <w:t>м</w:t>
      </w:r>
      <w:r w:rsidRPr="00344877">
        <w:rPr>
          <w:sz w:val="28"/>
          <w:szCs w:val="28"/>
        </w:rPr>
        <w:t xml:space="preserve"> сегментом </w:t>
      </w:r>
      <w:r w:rsidR="008B4216" w:rsidRPr="00344877">
        <w:rPr>
          <w:sz w:val="28"/>
          <w:szCs w:val="28"/>
        </w:rPr>
        <w:t xml:space="preserve">кишечника </w:t>
      </w:r>
      <w:r w:rsidRPr="00344877">
        <w:rPr>
          <w:sz w:val="28"/>
          <w:szCs w:val="28"/>
        </w:rPr>
        <w:t>не було виявлено стеаторе</w:t>
      </w:r>
      <w:r w:rsidR="008B4216" w:rsidRPr="00344877">
        <w:rPr>
          <w:sz w:val="28"/>
          <w:szCs w:val="28"/>
        </w:rPr>
        <w:t>ї</w:t>
      </w:r>
      <w:r w:rsidRPr="00344877">
        <w:rPr>
          <w:sz w:val="28"/>
          <w:szCs w:val="28"/>
        </w:rPr>
        <w:t xml:space="preserve"> і клінічно знач</w:t>
      </w:r>
      <w:r w:rsidR="009D310D" w:rsidRPr="00344877">
        <w:rPr>
          <w:sz w:val="28"/>
          <w:szCs w:val="28"/>
        </w:rPr>
        <w:t>ущого</w:t>
      </w:r>
      <w:r w:rsidRPr="00344877">
        <w:rPr>
          <w:sz w:val="28"/>
          <w:szCs w:val="28"/>
        </w:rPr>
        <w:t xml:space="preserve"> порушення пасажу </w:t>
      </w:r>
      <w:r w:rsidR="009D310D" w:rsidRPr="00344877">
        <w:rPr>
          <w:sz w:val="28"/>
          <w:szCs w:val="28"/>
        </w:rPr>
        <w:t>в</w:t>
      </w:r>
      <w:r w:rsidRPr="00344877">
        <w:rPr>
          <w:sz w:val="28"/>
          <w:szCs w:val="28"/>
        </w:rPr>
        <w:t xml:space="preserve"> кишечнику.</w:t>
      </w:r>
    </w:p>
    <w:p w:rsidR="00D02C88" w:rsidRDefault="008B4216" w:rsidP="00D02C88">
      <w:pPr>
        <w:tabs>
          <w:tab w:val="left" w:pos="996"/>
        </w:tabs>
        <w:spacing w:line="360" w:lineRule="auto"/>
        <w:ind w:left="-567" w:firstLine="709"/>
        <w:jc w:val="both"/>
        <w:rPr>
          <w:sz w:val="28"/>
          <w:szCs w:val="28"/>
        </w:rPr>
      </w:pPr>
      <w:r w:rsidRPr="008B4216">
        <w:rPr>
          <w:sz w:val="28"/>
          <w:szCs w:val="28"/>
        </w:rPr>
        <w:t xml:space="preserve">У віддаленому періоді після </w:t>
      </w:r>
      <w:r>
        <w:rPr>
          <w:sz w:val="28"/>
          <w:szCs w:val="28"/>
        </w:rPr>
        <w:t>і</w:t>
      </w:r>
      <w:r w:rsidRPr="008B4216">
        <w:rPr>
          <w:sz w:val="28"/>
          <w:szCs w:val="28"/>
        </w:rPr>
        <w:t>леоцекально</w:t>
      </w:r>
      <w:r>
        <w:rPr>
          <w:sz w:val="28"/>
          <w:szCs w:val="28"/>
        </w:rPr>
        <w:t>ї</w:t>
      </w:r>
      <w:r w:rsidRPr="008B4216">
        <w:rPr>
          <w:sz w:val="28"/>
          <w:szCs w:val="28"/>
        </w:rPr>
        <w:t xml:space="preserve"> гастропластики виявлено значне зменшення </w:t>
      </w:r>
      <w:r>
        <w:rPr>
          <w:sz w:val="28"/>
          <w:szCs w:val="28"/>
        </w:rPr>
        <w:t xml:space="preserve">кількості </w:t>
      </w:r>
      <w:r w:rsidRPr="008B4216">
        <w:rPr>
          <w:sz w:val="28"/>
          <w:szCs w:val="28"/>
        </w:rPr>
        <w:t>функціональних п</w:t>
      </w:r>
      <w:r>
        <w:rPr>
          <w:sz w:val="28"/>
          <w:szCs w:val="28"/>
        </w:rPr>
        <w:t>і</w:t>
      </w:r>
      <w:r w:rsidRPr="008B4216">
        <w:rPr>
          <w:sz w:val="28"/>
          <w:szCs w:val="28"/>
        </w:rPr>
        <w:t>с</w:t>
      </w:r>
      <w:r>
        <w:rPr>
          <w:sz w:val="28"/>
          <w:szCs w:val="28"/>
        </w:rPr>
        <w:t>ля</w:t>
      </w:r>
      <w:r w:rsidRPr="008B4216">
        <w:rPr>
          <w:sz w:val="28"/>
          <w:szCs w:val="28"/>
        </w:rPr>
        <w:t>гастректоміч</w:t>
      </w:r>
      <w:r>
        <w:rPr>
          <w:sz w:val="28"/>
          <w:szCs w:val="28"/>
        </w:rPr>
        <w:t>них</w:t>
      </w:r>
      <w:r w:rsidRPr="008B4216">
        <w:rPr>
          <w:sz w:val="28"/>
          <w:szCs w:val="28"/>
        </w:rPr>
        <w:t xml:space="preserve"> розладів. Слід зазначити, що у 8 (40,0%) хворих з </w:t>
      </w:r>
      <w:r w:rsidR="009D310D">
        <w:rPr>
          <w:sz w:val="28"/>
          <w:szCs w:val="28"/>
        </w:rPr>
        <w:t>«петлевим»</w:t>
      </w:r>
      <w:r w:rsidRPr="008B4216">
        <w:rPr>
          <w:sz w:val="28"/>
          <w:szCs w:val="28"/>
        </w:rPr>
        <w:t xml:space="preserve"> езофаго</w:t>
      </w:r>
      <w:r>
        <w:rPr>
          <w:sz w:val="28"/>
          <w:szCs w:val="28"/>
        </w:rPr>
        <w:t>є</w:t>
      </w:r>
      <w:r w:rsidRPr="008B4216">
        <w:rPr>
          <w:sz w:val="28"/>
          <w:szCs w:val="28"/>
        </w:rPr>
        <w:t>юноанастомозом у віддаленому періоді виявлено рефлюкс-езофагіт</w:t>
      </w:r>
      <w:r>
        <w:rPr>
          <w:sz w:val="28"/>
          <w:szCs w:val="28"/>
        </w:rPr>
        <w:t>, що</w:t>
      </w:r>
      <w:r w:rsidRPr="008B4216">
        <w:rPr>
          <w:sz w:val="28"/>
          <w:szCs w:val="28"/>
        </w:rPr>
        <w:t xml:space="preserve"> призв</w:t>
      </w:r>
      <w:r>
        <w:rPr>
          <w:sz w:val="28"/>
          <w:szCs w:val="28"/>
        </w:rPr>
        <w:t>ело</w:t>
      </w:r>
      <w:r w:rsidRPr="008B4216">
        <w:rPr>
          <w:sz w:val="28"/>
          <w:szCs w:val="28"/>
        </w:rPr>
        <w:t xml:space="preserve"> у 3 хворих до розвитку стриктури анастомозу. Ендоскопічна балонна дил</w:t>
      </w:r>
      <w:r>
        <w:rPr>
          <w:sz w:val="28"/>
          <w:szCs w:val="28"/>
        </w:rPr>
        <w:t>я</w:t>
      </w:r>
      <w:r w:rsidRPr="008B4216">
        <w:rPr>
          <w:sz w:val="28"/>
          <w:szCs w:val="28"/>
        </w:rPr>
        <w:t xml:space="preserve">тація виявилася </w:t>
      </w:r>
      <w:r w:rsidRPr="008B4216">
        <w:rPr>
          <w:sz w:val="28"/>
          <w:szCs w:val="28"/>
        </w:rPr>
        <w:lastRenderedPageBreak/>
        <w:t xml:space="preserve">ефективна </w:t>
      </w:r>
      <w:r>
        <w:rPr>
          <w:sz w:val="28"/>
          <w:szCs w:val="28"/>
        </w:rPr>
        <w:t xml:space="preserve">лише </w:t>
      </w:r>
      <w:r w:rsidRPr="008B4216">
        <w:rPr>
          <w:sz w:val="28"/>
          <w:szCs w:val="28"/>
        </w:rPr>
        <w:t>у 1 хворого. У 2 хворих (апаратний шов анастомозу) виконано реконструкцію езофаго</w:t>
      </w:r>
      <w:r>
        <w:rPr>
          <w:sz w:val="28"/>
          <w:szCs w:val="28"/>
        </w:rPr>
        <w:t>є</w:t>
      </w:r>
      <w:r w:rsidRPr="008B4216">
        <w:rPr>
          <w:sz w:val="28"/>
          <w:szCs w:val="28"/>
        </w:rPr>
        <w:t>юноанастомоз</w:t>
      </w:r>
      <w:r w:rsidR="009D310D">
        <w:rPr>
          <w:sz w:val="28"/>
          <w:szCs w:val="28"/>
        </w:rPr>
        <w:t>у</w:t>
      </w:r>
      <w:r w:rsidRPr="008B4216">
        <w:rPr>
          <w:sz w:val="28"/>
          <w:szCs w:val="28"/>
        </w:rPr>
        <w:t xml:space="preserve"> ручним швом.</w:t>
      </w:r>
    </w:p>
    <w:p w:rsidR="00D02C88" w:rsidRPr="00344877" w:rsidRDefault="008B4216" w:rsidP="00D02C88">
      <w:pPr>
        <w:tabs>
          <w:tab w:val="left" w:pos="996"/>
        </w:tabs>
        <w:spacing w:line="360" w:lineRule="auto"/>
        <w:ind w:left="-567" w:firstLine="709"/>
        <w:jc w:val="both"/>
        <w:rPr>
          <w:sz w:val="28"/>
          <w:szCs w:val="28"/>
        </w:rPr>
      </w:pPr>
      <w:r w:rsidRPr="008B4216">
        <w:rPr>
          <w:sz w:val="28"/>
          <w:szCs w:val="28"/>
        </w:rPr>
        <w:t xml:space="preserve">Таким чином, гастропластика </w:t>
      </w:r>
      <w:r w:rsidR="007B72A5">
        <w:rPr>
          <w:sz w:val="28"/>
          <w:szCs w:val="28"/>
        </w:rPr>
        <w:t>ІЦС</w:t>
      </w:r>
      <w:r w:rsidRPr="008B4216">
        <w:rPr>
          <w:sz w:val="28"/>
          <w:szCs w:val="28"/>
        </w:rPr>
        <w:t xml:space="preserve"> кишечника у хворих після комбінованої </w:t>
      </w:r>
      <w:r w:rsidR="007B72A5">
        <w:rPr>
          <w:sz w:val="28"/>
          <w:szCs w:val="28"/>
        </w:rPr>
        <w:t>ГЕ</w:t>
      </w:r>
      <w:r w:rsidRPr="008B4216">
        <w:rPr>
          <w:sz w:val="28"/>
          <w:szCs w:val="28"/>
        </w:rPr>
        <w:t xml:space="preserve"> не супроводжується істотним збільшенням часу операції і кількості післяопераційних ускладнень, а в ситуації інвазії пухлини в поперечноободо</w:t>
      </w:r>
      <w:r>
        <w:rPr>
          <w:sz w:val="28"/>
          <w:szCs w:val="28"/>
        </w:rPr>
        <w:t>в</w:t>
      </w:r>
      <w:r w:rsidRPr="008B4216">
        <w:rPr>
          <w:sz w:val="28"/>
          <w:szCs w:val="28"/>
        </w:rPr>
        <w:t xml:space="preserve">у кишку може бути рекомендована як метод вибору. Ілеоцекальна гастропластика забезпечує реконструкцію верхніх відділів травного тракту з формуванням резервуара, що містить природний клапанний механізм, </w:t>
      </w:r>
      <w:r w:rsidR="007B72A5">
        <w:rPr>
          <w:sz w:val="28"/>
          <w:szCs w:val="28"/>
        </w:rPr>
        <w:t>та</w:t>
      </w:r>
      <w:r w:rsidRPr="008B4216">
        <w:rPr>
          <w:sz w:val="28"/>
          <w:szCs w:val="28"/>
        </w:rPr>
        <w:t xml:space="preserve"> включенням в процес травлення дванадцятипалої кишки. Гастропласт</w:t>
      </w:r>
      <w:r>
        <w:rPr>
          <w:sz w:val="28"/>
          <w:szCs w:val="28"/>
        </w:rPr>
        <w:t>и</w:t>
      </w:r>
      <w:r w:rsidRPr="008B4216">
        <w:rPr>
          <w:sz w:val="28"/>
          <w:szCs w:val="28"/>
        </w:rPr>
        <w:t xml:space="preserve">ка </w:t>
      </w:r>
      <w:r w:rsidR="007B72A5">
        <w:rPr>
          <w:sz w:val="28"/>
          <w:szCs w:val="28"/>
        </w:rPr>
        <w:t>ІЦС</w:t>
      </w:r>
      <w:r w:rsidRPr="008B4216">
        <w:rPr>
          <w:sz w:val="28"/>
          <w:szCs w:val="28"/>
        </w:rPr>
        <w:t xml:space="preserve"> кишечника забезпечує зниження </w:t>
      </w:r>
      <w:r>
        <w:rPr>
          <w:sz w:val="28"/>
          <w:szCs w:val="28"/>
        </w:rPr>
        <w:t xml:space="preserve">кількості </w:t>
      </w:r>
      <w:r w:rsidRPr="008B4216">
        <w:rPr>
          <w:sz w:val="28"/>
          <w:szCs w:val="28"/>
        </w:rPr>
        <w:t>функціональних п</w:t>
      </w:r>
      <w:r>
        <w:rPr>
          <w:sz w:val="28"/>
          <w:szCs w:val="28"/>
        </w:rPr>
        <w:t>і</w:t>
      </w:r>
      <w:r w:rsidRPr="008B4216">
        <w:rPr>
          <w:sz w:val="28"/>
          <w:szCs w:val="28"/>
        </w:rPr>
        <w:t>с</w:t>
      </w:r>
      <w:r>
        <w:rPr>
          <w:sz w:val="28"/>
          <w:szCs w:val="28"/>
        </w:rPr>
        <w:t>ля</w:t>
      </w:r>
      <w:r w:rsidRPr="008B4216">
        <w:rPr>
          <w:sz w:val="28"/>
          <w:szCs w:val="28"/>
        </w:rPr>
        <w:t>гастректоміч</w:t>
      </w:r>
      <w:r>
        <w:rPr>
          <w:sz w:val="28"/>
          <w:szCs w:val="28"/>
        </w:rPr>
        <w:t>них</w:t>
      </w:r>
      <w:r w:rsidRPr="008B4216">
        <w:rPr>
          <w:sz w:val="28"/>
          <w:szCs w:val="28"/>
        </w:rPr>
        <w:t xml:space="preserve"> розладів з </w:t>
      </w:r>
      <w:r w:rsidRPr="00344877">
        <w:rPr>
          <w:sz w:val="28"/>
          <w:szCs w:val="28"/>
        </w:rPr>
        <w:t>58,8% до 11,1% у віддаленому післяопераційному періоді.</w:t>
      </w:r>
    </w:p>
    <w:p w:rsidR="00A0016B" w:rsidRPr="00605F8A" w:rsidRDefault="00A0016B" w:rsidP="00A0016B">
      <w:pPr>
        <w:spacing w:line="360" w:lineRule="auto"/>
        <w:ind w:left="-567" w:right="-143" w:firstLine="709"/>
        <w:jc w:val="center"/>
        <w:rPr>
          <w:sz w:val="28"/>
          <w:szCs w:val="28"/>
        </w:rPr>
      </w:pPr>
      <w:r w:rsidRPr="004007BF">
        <w:rPr>
          <w:sz w:val="28"/>
          <w:szCs w:val="28"/>
        </w:rPr>
        <w:t xml:space="preserve">РОЗДІЛ </w:t>
      </w:r>
      <w:r w:rsidRPr="00531267">
        <w:rPr>
          <w:sz w:val="28"/>
          <w:szCs w:val="28"/>
        </w:rPr>
        <w:t>6</w:t>
      </w:r>
    </w:p>
    <w:p w:rsidR="00A0016B" w:rsidRPr="004007BF" w:rsidRDefault="00A0016B" w:rsidP="00A0016B">
      <w:pPr>
        <w:spacing w:line="360" w:lineRule="auto"/>
        <w:ind w:left="-567" w:right="-143" w:firstLine="709"/>
        <w:jc w:val="both"/>
        <w:rPr>
          <w:sz w:val="28"/>
          <w:szCs w:val="28"/>
        </w:rPr>
      </w:pPr>
      <w:r>
        <w:rPr>
          <w:sz w:val="28"/>
          <w:szCs w:val="28"/>
        </w:rPr>
        <w:t>ІНДИВІДУАЛІЗАЦІЯ</w:t>
      </w:r>
      <w:r w:rsidRPr="004007BF">
        <w:rPr>
          <w:sz w:val="28"/>
          <w:szCs w:val="28"/>
        </w:rPr>
        <w:t xml:space="preserve"> ВИДУ </w:t>
      </w:r>
      <w:r>
        <w:rPr>
          <w:sz w:val="28"/>
          <w:szCs w:val="28"/>
        </w:rPr>
        <w:t>ГАСТРЕКТОМІЇ</w:t>
      </w:r>
      <w:r w:rsidRPr="004007BF">
        <w:rPr>
          <w:sz w:val="28"/>
          <w:szCs w:val="28"/>
        </w:rPr>
        <w:t xml:space="preserve"> З УРАХУВАННЯМ </w:t>
      </w:r>
      <w:r w:rsidR="00207820">
        <w:rPr>
          <w:sz w:val="28"/>
          <w:szCs w:val="28"/>
        </w:rPr>
        <w:t xml:space="preserve">СХИЛЬНОСТІДО РОЗВИТКУДЕМПІНГ-СИНДРОМУ ТА </w:t>
      </w:r>
      <w:r>
        <w:rPr>
          <w:sz w:val="28"/>
          <w:szCs w:val="28"/>
        </w:rPr>
        <w:t xml:space="preserve">ПРОФІЛАКТИКИ НЕСПРОМОЖНОСТІ СТРАВОХІДНО-КИШКОВОГО АНАСТОМОЗУ </w:t>
      </w:r>
    </w:p>
    <w:p w:rsidR="00A0016B" w:rsidRPr="004007BF" w:rsidRDefault="00A0016B" w:rsidP="00A0016B">
      <w:pPr>
        <w:spacing w:line="360" w:lineRule="auto"/>
        <w:ind w:left="-567" w:right="-143" w:firstLine="709"/>
        <w:jc w:val="both"/>
        <w:rPr>
          <w:sz w:val="28"/>
          <w:szCs w:val="28"/>
        </w:rPr>
      </w:pPr>
    </w:p>
    <w:p w:rsidR="00A0016B" w:rsidRPr="004007BF" w:rsidRDefault="00A0016B" w:rsidP="00A0016B">
      <w:pPr>
        <w:spacing w:line="360" w:lineRule="auto"/>
        <w:ind w:left="-567" w:right="-143" w:firstLine="709"/>
        <w:jc w:val="both"/>
        <w:rPr>
          <w:b/>
          <w:sz w:val="28"/>
          <w:szCs w:val="28"/>
        </w:rPr>
      </w:pPr>
      <w:r>
        <w:rPr>
          <w:b/>
          <w:sz w:val="28"/>
          <w:szCs w:val="28"/>
        </w:rPr>
        <w:t>6</w:t>
      </w:r>
      <w:r w:rsidRPr="004007BF">
        <w:rPr>
          <w:b/>
          <w:sz w:val="28"/>
          <w:szCs w:val="28"/>
        </w:rPr>
        <w:t xml:space="preserve">.1. Вибір способу </w:t>
      </w:r>
      <w:r>
        <w:rPr>
          <w:b/>
          <w:sz w:val="28"/>
          <w:szCs w:val="28"/>
        </w:rPr>
        <w:t>гастректомії</w:t>
      </w:r>
      <w:r w:rsidRPr="004007BF">
        <w:rPr>
          <w:b/>
          <w:sz w:val="28"/>
          <w:szCs w:val="28"/>
        </w:rPr>
        <w:t xml:space="preserve"> з урахуванням схильності до розвитку демпінг-синдрому.</w:t>
      </w:r>
    </w:p>
    <w:p w:rsidR="00A0016B" w:rsidRPr="004007BF" w:rsidRDefault="00A0016B" w:rsidP="00A0016B">
      <w:pPr>
        <w:spacing w:line="360" w:lineRule="auto"/>
        <w:ind w:left="-567" w:right="-143" w:firstLine="709"/>
        <w:jc w:val="both"/>
        <w:rPr>
          <w:sz w:val="28"/>
          <w:szCs w:val="28"/>
        </w:rPr>
      </w:pPr>
      <w:r w:rsidRPr="004007BF">
        <w:rPr>
          <w:sz w:val="28"/>
          <w:szCs w:val="28"/>
        </w:rPr>
        <w:t>В даний час гастректомія є основним оперативним втручанням, яке виконується при рак</w:t>
      </w:r>
      <w:r>
        <w:rPr>
          <w:sz w:val="28"/>
          <w:szCs w:val="28"/>
        </w:rPr>
        <w:t>у</w:t>
      </w:r>
      <w:r w:rsidRPr="004007BF">
        <w:rPr>
          <w:sz w:val="28"/>
          <w:szCs w:val="28"/>
        </w:rPr>
        <w:t xml:space="preserve"> шлунка. Операція відноситься до травматични</w:t>
      </w:r>
      <w:r>
        <w:rPr>
          <w:sz w:val="28"/>
          <w:szCs w:val="28"/>
        </w:rPr>
        <w:t>х</w:t>
      </w:r>
      <w:r w:rsidR="00207820">
        <w:rPr>
          <w:sz w:val="28"/>
          <w:szCs w:val="28"/>
        </w:rPr>
        <w:t>у</w:t>
      </w:r>
      <w:r w:rsidRPr="004007BF">
        <w:rPr>
          <w:sz w:val="28"/>
          <w:szCs w:val="28"/>
        </w:rPr>
        <w:t>тручан</w:t>
      </w:r>
      <w:r>
        <w:rPr>
          <w:sz w:val="28"/>
          <w:szCs w:val="28"/>
        </w:rPr>
        <w:t>ь</w:t>
      </w:r>
      <w:r w:rsidRPr="004007BF">
        <w:rPr>
          <w:sz w:val="28"/>
          <w:szCs w:val="28"/>
        </w:rPr>
        <w:t xml:space="preserve">, для яких характерні певні ранні післяопераційні ускладнення </w:t>
      </w:r>
      <w:r w:rsidR="00207820">
        <w:rPr>
          <w:sz w:val="28"/>
          <w:szCs w:val="28"/>
        </w:rPr>
        <w:t>та</w:t>
      </w:r>
      <w:r w:rsidRPr="004007BF">
        <w:rPr>
          <w:sz w:val="28"/>
          <w:szCs w:val="28"/>
        </w:rPr>
        <w:t xml:space="preserve"> патологічні синдроми, </w:t>
      </w:r>
      <w:r>
        <w:rPr>
          <w:sz w:val="28"/>
          <w:szCs w:val="28"/>
        </w:rPr>
        <w:t xml:space="preserve">що </w:t>
      </w:r>
      <w:r w:rsidRPr="004007BF">
        <w:rPr>
          <w:sz w:val="28"/>
          <w:szCs w:val="28"/>
        </w:rPr>
        <w:t xml:space="preserve">істотно погіршують результати лікування. </w:t>
      </w:r>
      <w:r w:rsidR="00207820">
        <w:rPr>
          <w:sz w:val="28"/>
          <w:szCs w:val="28"/>
        </w:rPr>
        <w:t>В</w:t>
      </w:r>
      <w:r w:rsidRPr="004007BF">
        <w:rPr>
          <w:sz w:val="28"/>
          <w:szCs w:val="28"/>
        </w:rPr>
        <w:t xml:space="preserve"> кожній з клінік, як </w:t>
      </w:r>
      <w:r w:rsidR="00207820">
        <w:rPr>
          <w:sz w:val="28"/>
          <w:szCs w:val="28"/>
        </w:rPr>
        <w:t>завжди</w:t>
      </w:r>
      <w:r w:rsidRPr="004007BF">
        <w:rPr>
          <w:sz w:val="28"/>
          <w:szCs w:val="28"/>
        </w:rPr>
        <w:t xml:space="preserve">, застосовується один </w:t>
      </w:r>
      <w:r w:rsidR="00207820">
        <w:rPr>
          <w:sz w:val="28"/>
          <w:szCs w:val="28"/>
        </w:rPr>
        <w:t>і</w:t>
      </w:r>
      <w:r w:rsidRPr="004007BF">
        <w:rPr>
          <w:sz w:val="28"/>
          <w:szCs w:val="28"/>
        </w:rPr>
        <w:t>з видів операці</w:t>
      </w:r>
      <w:r>
        <w:rPr>
          <w:sz w:val="28"/>
          <w:szCs w:val="28"/>
        </w:rPr>
        <w:t>ї</w:t>
      </w:r>
      <w:r w:rsidRPr="004007BF">
        <w:rPr>
          <w:sz w:val="28"/>
          <w:szCs w:val="28"/>
        </w:rPr>
        <w:t xml:space="preserve">, що зумовлено достатнім досвідом застосування тієї чи іншої методики; схильністю хірургів і добре відпрацьованою технікою формування загальновідомих та авторських стравохідно-кишкових </w:t>
      </w:r>
      <w:r>
        <w:rPr>
          <w:sz w:val="28"/>
          <w:szCs w:val="28"/>
        </w:rPr>
        <w:t>анастомозів. Д</w:t>
      </w:r>
      <w:r w:rsidR="00207820">
        <w:rPr>
          <w:sz w:val="28"/>
          <w:szCs w:val="28"/>
        </w:rPr>
        <w:t>ля</w:t>
      </w:r>
      <w:r w:rsidRPr="004007BF">
        <w:rPr>
          <w:sz w:val="28"/>
          <w:szCs w:val="28"/>
        </w:rPr>
        <w:t xml:space="preserve"> відомих</w:t>
      </w:r>
      <w:r>
        <w:rPr>
          <w:sz w:val="28"/>
          <w:szCs w:val="28"/>
        </w:rPr>
        <w:t xml:space="preserve"> модифікацій гастректомії</w:t>
      </w:r>
      <w:r w:rsidRPr="004007BF">
        <w:rPr>
          <w:sz w:val="28"/>
          <w:szCs w:val="28"/>
        </w:rPr>
        <w:t xml:space="preserve"> характерні як недоліки, так і позитивні сторони оперативних </w:t>
      </w:r>
      <w:r w:rsidR="00207820">
        <w:rPr>
          <w:sz w:val="28"/>
          <w:szCs w:val="28"/>
        </w:rPr>
        <w:t>у</w:t>
      </w:r>
      <w:r w:rsidRPr="004007BF">
        <w:rPr>
          <w:sz w:val="28"/>
          <w:szCs w:val="28"/>
        </w:rPr>
        <w:t>тручань, які з огляду на упереджен</w:t>
      </w:r>
      <w:r>
        <w:rPr>
          <w:sz w:val="28"/>
          <w:szCs w:val="28"/>
        </w:rPr>
        <w:t>ість</w:t>
      </w:r>
      <w:r w:rsidRPr="004007BF">
        <w:rPr>
          <w:sz w:val="28"/>
          <w:szCs w:val="28"/>
        </w:rPr>
        <w:t xml:space="preserve"> не завжди враховуються. «Золотий стандарт </w:t>
      </w:r>
      <w:r w:rsidR="00207820">
        <w:rPr>
          <w:sz w:val="28"/>
          <w:szCs w:val="28"/>
        </w:rPr>
        <w:t>гастректомії</w:t>
      </w:r>
      <w:r w:rsidRPr="004007BF">
        <w:rPr>
          <w:sz w:val="28"/>
          <w:szCs w:val="28"/>
        </w:rPr>
        <w:t xml:space="preserve">», </w:t>
      </w:r>
      <w:r w:rsidR="00207820">
        <w:rPr>
          <w:sz w:val="28"/>
          <w:szCs w:val="28"/>
        </w:rPr>
        <w:t xml:space="preserve">що </w:t>
      </w:r>
      <w:r w:rsidRPr="004007BF">
        <w:rPr>
          <w:sz w:val="28"/>
          <w:szCs w:val="28"/>
        </w:rPr>
        <w:t>застосову</w:t>
      </w:r>
      <w:r w:rsidR="00207820">
        <w:rPr>
          <w:sz w:val="28"/>
          <w:szCs w:val="28"/>
        </w:rPr>
        <w:t>ється</w:t>
      </w:r>
      <w:r w:rsidRPr="004007BF">
        <w:rPr>
          <w:sz w:val="28"/>
          <w:szCs w:val="28"/>
        </w:rPr>
        <w:t xml:space="preserve"> в конкретній клініці, частин</w:t>
      </w:r>
      <w:r>
        <w:rPr>
          <w:sz w:val="28"/>
          <w:szCs w:val="28"/>
        </w:rPr>
        <w:t>і</w:t>
      </w:r>
      <w:r w:rsidRPr="004007BF">
        <w:rPr>
          <w:sz w:val="28"/>
          <w:szCs w:val="28"/>
        </w:rPr>
        <w:t xml:space="preserve"> хворим явно не підходить або у віддалені терміни </w:t>
      </w:r>
      <w:r>
        <w:rPr>
          <w:sz w:val="28"/>
          <w:szCs w:val="28"/>
        </w:rPr>
        <w:t>приводить до</w:t>
      </w:r>
      <w:r w:rsidRPr="004007BF">
        <w:rPr>
          <w:sz w:val="28"/>
          <w:szCs w:val="28"/>
        </w:rPr>
        <w:t xml:space="preserve"> розвитку несприятливих наслідків лікування.</w:t>
      </w:r>
    </w:p>
    <w:p w:rsidR="00A0016B" w:rsidRPr="004007BF" w:rsidRDefault="00A0016B" w:rsidP="00A0016B">
      <w:pPr>
        <w:spacing w:line="360" w:lineRule="auto"/>
        <w:ind w:left="-567" w:right="-143" w:firstLine="709"/>
        <w:jc w:val="both"/>
        <w:rPr>
          <w:sz w:val="28"/>
          <w:szCs w:val="28"/>
        </w:rPr>
      </w:pPr>
      <w:r w:rsidRPr="004007BF">
        <w:rPr>
          <w:sz w:val="28"/>
          <w:szCs w:val="28"/>
        </w:rPr>
        <w:lastRenderedPageBreak/>
        <w:t xml:space="preserve">В основу патологічних станів, що розвиваються після </w:t>
      </w:r>
      <w:r>
        <w:rPr>
          <w:sz w:val="28"/>
          <w:szCs w:val="28"/>
        </w:rPr>
        <w:t>гастректомії</w:t>
      </w:r>
      <w:r w:rsidRPr="004007BF">
        <w:rPr>
          <w:sz w:val="28"/>
          <w:szCs w:val="28"/>
        </w:rPr>
        <w:t xml:space="preserve">, покладена класифікація Маркової Г.Ф. (1969), згідно з якою розрізняють: 1) синдроми з боку органів травлення: езофагіт, запальні ураження </w:t>
      </w:r>
      <w:r w:rsidR="00EC0B13">
        <w:rPr>
          <w:sz w:val="28"/>
          <w:szCs w:val="28"/>
        </w:rPr>
        <w:t>та</w:t>
      </w:r>
      <w:r w:rsidRPr="004007BF">
        <w:rPr>
          <w:sz w:val="28"/>
          <w:szCs w:val="28"/>
        </w:rPr>
        <w:t xml:space="preserve"> дискінезії кишечника, запальні ураження печінки і жовчних шляхів, підшлункової залози; пер</w:t>
      </w:r>
      <w:r>
        <w:rPr>
          <w:sz w:val="28"/>
          <w:szCs w:val="28"/>
        </w:rPr>
        <w:t>и</w:t>
      </w:r>
      <w:r w:rsidRPr="004007BF">
        <w:rPr>
          <w:sz w:val="28"/>
          <w:szCs w:val="28"/>
        </w:rPr>
        <w:t>вісцеріт; 2) синдроми загального характеру: виснаження, демпінг-синдром, анемія, зміни нервово-психічної сфери [</w:t>
      </w:r>
      <w:r>
        <w:rPr>
          <w:sz w:val="28"/>
          <w:szCs w:val="28"/>
        </w:rPr>
        <w:t>109</w:t>
      </w:r>
      <w:r w:rsidRPr="004007BF">
        <w:rPr>
          <w:sz w:val="28"/>
          <w:szCs w:val="28"/>
        </w:rPr>
        <w:t>].</w:t>
      </w:r>
    </w:p>
    <w:p w:rsidR="00A0016B" w:rsidRPr="004007BF" w:rsidRDefault="00A0016B" w:rsidP="00A0016B">
      <w:pPr>
        <w:spacing w:line="360" w:lineRule="auto"/>
        <w:ind w:left="-567" w:right="-143" w:firstLine="709"/>
        <w:jc w:val="both"/>
        <w:rPr>
          <w:sz w:val="28"/>
          <w:szCs w:val="28"/>
        </w:rPr>
      </w:pPr>
      <w:r w:rsidRPr="008C332F">
        <w:rPr>
          <w:b/>
          <w:sz w:val="28"/>
          <w:szCs w:val="28"/>
        </w:rPr>
        <w:t>Класифікація ускладнень і патологічних синдромів після гастректомі</w:t>
      </w:r>
      <w:r>
        <w:rPr>
          <w:b/>
          <w:sz w:val="28"/>
          <w:szCs w:val="28"/>
        </w:rPr>
        <w:t>ї</w:t>
      </w:r>
      <w:r w:rsidRPr="004007BF">
        <w:rPr>
          <w:sz w:val="28"/>
          <w:szCs w:val="28"/>
        </w:rPr>
        <w:t xml:space="preserve"> (класифікація </w:t>
      </w:r>
      <w:r>
        <w:rPr>
          <w:sz w:val="28"/>
          <w:szCs w:val="28"/>
        </w:rPr>
        <w:t>О</w:t>
      </w:r>
      <w:r w:rsidRPr="004007BF">
        <w:rPr>
          <w:sz w:val="28"/>
          <w:szCs w:val="28"/>
        </w:rPr>
        <w:t>.</w:t>
      </w:r>
      <w:r>
        <w:rPr>
          <w:sz w:val="28"/>
          <w:szCs w:val="28"/>
        </w:rPr>
        <w:t>О</w:t>
      </w:r>
      <w:r w:rsidRPr="004007BF">
        <w:rPr>
          <w:sz w:val="28"/>
          <w:szCs w:val="28"/>
        </w:rPr>
        <w:t>. Шалімова, В.Ф. Саєнк</w:t>
      </w:r>
      <w:r>
        <w:rPr>
          <w:sz w:val="28"/>
          <w:szCs w:val="28"/>
        </w:rPr>
        <w:t>а</w:t>
      </w:r>
      <w:r w:rsidRPr="004007BF">
        <w:rPr>
          <w:sz w:val="28"/>
          <w:szCs w:val="28"/>
        </w:rPr>
        <w:t>, 1987) [</w:t>
      </w:r>
      <w:r>
        <w:rPr>
          <w:sz w:val="28"/>
          <w:szCs w:val="28"/>
        </w:rPr>
        <w:t>173</w:t>
      </w:r>
      <w:r w:rsidRPr="004007BF">
        <w:rPr>
          <w:sz w:val="28"/>
          <w:szCs w:val="28"/>
        </w:rPr>
        <w:t>].</w:t>
      </w:r>
    </w:p>
    <w:p w:rsidR="00A0016B" w:rsidRPr="008C332F" w:rsidRDefault="00A0016B" w:rsidP="00A0016B">
      <w:pPr>
        <w:spacing w:line="360" w:lineRule="auto"/>
        <w:ind w:left="-567" w:right="-143" w:firstLine="709"/>
        <w:jc w:val="both"/>
        <w:rPr>
          <w:sz w:val="28"/>
          <w:szCs w:val="28"/>
          <w:u w:val="single"/>
        </w:rPr>
      </w:pPr>
      <w:r w:rsidRPr="008C332F">
        <w:rPr>
          <w:sz w:val="28"/>
          <w:szCs w:val="28"/>
          <w:u w:val="single"/>
        </w:rPr>
        <w:t>Ускладнення:</w:t>
      </w:r>
    </w:p>
    <w:p w:rsidR="00A0016B" w:rsidRPr="008C332F" w:rsidRDefault="00A0016B" w:rsidP="00A0016B">
      <w:pPr>
        <w:spacing w:line="360" w:lineRule="auto"/>
        <w:ind w:left="-567" w:right="-143" w:firstLine="709"/>
        <w:jc w:val="both"/>
        <w:rPr>
          <w:sz w:val="28"/>
          <w:szCs w:val="28"/>
          <w:u w:val="single"/>
        </w:rPr>
      </w:pPr>
      <w:r w:rsidRPr="008C332F">
        <w:rPr>
          <w:sz w:val="28"/>
          <w:szCs w:val="28"/>
          <w:u w:val="single"/>
        </w:rPr>
        <w:t>РанніПізні</w:t>
      </w:r>
    </w:p>
    <w:p w:rsidR="00A0016B" w:rsidRPr="004007BF" w:rsidRDefault="00A0016B" w:rsidP="00A0016B">
      <w:pPr>
        <w:spacing w:line="360" w:lineRule="auto"/>
        <w:ind w:left="-567" w:right="-143" w:firstLine="709"/>
        <w:jc w:val="both"/>
        <w:rPr>
          <w:sz w:val="28"/>
          <w:szCs w:val="28"/>
        </w:rPr>
      </w:pPr>
      <w:r w:rsidRPr="004007BF">
        <w:rPr>
          <w:sz w:val="28"/>
          <w:szCs w:val="28"/>
        </w:rPr>
        <w:t xml:space="preserve">- неспроможність швів </w:t>
      </w:r>
      <w:r w:rsidR="00EC0B13">
        <w:rPr>
          <w:sz w:val="28"/>
          <w:szCs w:val="28"/>
        </w:rPr>
        <w:t>СК</w:t>
      </w:r>
      <w:r w:rsidRPr="004007BF">
        <w:rPr>
          <w:sz w:val="28"/>
          <w:szCs w:val="28"/>
        </w:rPr>
        <w:t>А, М / КА, КДПК - стриктура</w:t>
      </w:r>
    </w:p>
    <w:p w:rsidR="00A0016B" w:rsidRPr="004007BF" w:rsidRDefault="00A0016B" w:rsidP="00A0016B">
      <w:pPr>
        <w:spacing w:line="360" w:lineRule="auto"/>
        <w:ind w:left="-567" w:right="-143" w:firstLine="709"/>
        <w:jc w:val="both"/>
        <w:rPr>
          <w:sz w:val="28"/>
          <w:szCs w:val="28"/>
        </w:rPr>
      </w:pPr>
      <w:r w:rsidRPr="004007BF">
        <w:rPr>
          <w:sz w:val="28"/>
          <w:szCs w:val="28"/>
        </w:rPr>
        <w:t xml:space="preserve">- панкреатит </w:t>
      </w:r>
      <w:r>
        <w:rPr>
          <w:sz w:val="28"/>
          <w:szCs w:val="28"/>
        </w:rPr>
        <w:t xml:space="preserve">                                                                 - пептичний</w:t>
      </w:r>
      <w:r w:rsidRPr="004007BF">
        <w:rPr>
          <w:sz w:val="28"/>
          <w:szCs w:val="28"/>
        </w:rPr>
        <w:t xml:space="preserve"> езофагіт</w:t>
      </w:r>
    </w:p>
    <w:p w:rsidR="00A0016B" w:rsidRPr="004007BF" w:rsidRDefault="00A0016B" w:rsidP="00A0016B">
      <w:pPr>
        <w:spacing w:line="360" w:lineRule="auto"/>
        <w:ind w:left="-567" w:right="-143" w:firstLine="709"/>
        <w:jc w:val="both"/>
        <w:rPr>
          <w:sz w:val="28"/>
          <w:szCs w:val="28"/>
        </w:rPr>
      </w:pPr>
      <w:r w:rsidRPr="004007BF">
        <w:rPr>
          <w:sz w:val="28"/>
          <w:szCs w:val="28"/>
        </w:rPr>
        <w:t>- абсцеси і нагноєння</w:t>
      </w:r>
    </w:p>
    <w:p w:rsidR="00A0016B" w:rsidRPr="004007BF" w:rsidRDefault="00A0016B" w:rsidP="00A0016B">
      <w:pPr>
        <w:spacing w:line="360" w:lineRule="auto"/>
        <w:ind w:left="-567" w:right="-143" w:firstLine="709"/>
        <w:jc w:val="both"/>
        <w:rPr>
          <w:sz w:val="28"/>
          <w:szCs w:val="28"/>
        </w:rPr>
      </w:pPr>
      <w:r w:rsidRPr="004007BF">
        <w:rPr>
          <w:sz w:val="28"/>
          <w:szCs w:val="28"/>
        </w:rPr>
        <w:t>- пневмонія і плеврит</w:t>
      </w:r>
    </w:p>
    <w:p w:rsidR="00A0016B" w:rsidRPr="008C332F" w:rsidRDefault="00A0016B" w:rsidP="00A0016B">
      <w:pPr>
        <w:spacing w:line="360" w:lineRule="auto"/>
        <w:ind w:left="-567" w:right="-143" w:firstLine="709"/>
        <w:jc w:val="both"/>
        <w:rPr>
          <w:sz w:val="28"/>
          <w:szCs w:val="28"/>
          <w:u w:val="single"/>
        </w:rPr>
      </w:pPr>
      <w:r w:rsidRPr="008C332F">
        <w:rPr>
          <w:sz w:val="28"/>
          <w:szCs w:val="28"/>
          <w:u w:val="single"/>
        </w:rPr>
        <w:t>Патологічні синдроми:</w:t>
      </w:r>
    </w:p>
    <w:p w:rsidR="00A0016B" w:rsidRPr="008C332F" w:rsidRDefault="00A0016B" w:rsidP="00A0016B">
      <w:pPr>
        <w:spacing w:line="360" w:lineRule="auto"/>
        <w:ind w:left="-567" w:right="-143" w:firstLine="709"/>
        <w:jc w:val="both"/>
        <w:rPr>
          <w:sz w:val="28"/>
          <w:szCs w:val="28"/>
          <w:u w:val="single"/>
        </w:rPr>
      </w:pPr>
      <w:r w:rsidRPr="008C332F">
        <w:rPr>
          <w:sz w:val="28"/>
          <w:szCs w:val="28"/>
          <w:u w:val="single"/>
        </w:rPr>
        <w:t>Функціональні</w:t>
      </w:r>
    </w:p>
    <w:p w:rsidR="00A0016B" w:rsidRPr="004007BF" w:rsidRDefault="00A0016B" w:rsidP="00A0016B">
      <w:pPr>
        <w:spacing w:line="360" w:lineRule="auto"/>
        <w:ind w:left="-567" w:right="-143" w:firstLine="709"/>
        <w:jc w:val="both"/>
        <w:rPr>
          <w:sz w:val="28"/>
          <w:szCs w:val="28"/>
        </w:rPr>
      </w:pPr>
      <w:r w:rsidRPr="004007BF">
        <w:rPr>
          <w:sz w:val="28"/>
          <w:szCs w:val="28"/>
        </w:rPr>
        <w:t>- демпінг-синдром</w:t>
      </w:r>
    </w:p>
    <w:p w:rsidR="00A0016B" w:rsidRPr="004007BF" w:rsidRDefault="00A0016B" w:rsidP="00A0016B">
      <w:pPr>
        <w:spacing w:line="360" w:lineRule="auto"/>
        <w:ind w:left="-567" w:right="-143" w:firstLine="709"/>
        <w:jc w:val="both"/>
        <w:rPr>
          <w:sz w:val="28"/>
          <w:szCs w:val="28"/>
        </w:rPr>
      </w:pPr>
      <w:r w:rsidRPr="004007BF">
        <w:rPr>
          <w:sz w:val="28"/>
          <w:szCs w:val="28"/>
        </w:rPr>
        <w:t>- гіпоглікемічний синдром</w:t>
      </w:r>
    </w:p>
    <w:p w:rsidR="00A0016B" w:rsidRPr="004007BF" w:rsidRDefault="00A0016B" w:rsidP="00A0016B">
      <w:pPr>
        <w:spacing w:line="360" w:lineRule="auto"/>
        <w:ind w:left="-567" w:right="-143" w:firstLine="709"/>
        <w:jc w:val="both"/>
        <w:rPr>
          <w:sz w:val="28"/>
          <w:szCs w:val="28"/>
        </w:rPr>
      </w:pPr>
      <w:r>
        <w:rPr>
          <w:sz w:val="28"/>
          <w:szCs w:val="28"/>
        </w:rPr>
        <w:t>- агастральна</w:t>
      </w:r>
      <w:r w:rsidRPr="004007BF">
        <w:rPr>
          <w:sz w:val="28"/>
          <w:szCs w:val="28"/>
        </w:rPr>
        <w:t xml:space="preserve"> астенія</w:t>
      </w:r>
    </w:p>
    <w:p w:rsidR="00A0016B" w:rsidRPr="004007BF" w:rsidRDefault="00A0016B" w:rsidP="00A0016B">
      <w:pPr>
        <w:spacing w:line="360" w:lineRule="auto"/>
        <w:ind w:left="-567" w:right="-143" w:firstLine="709"/>
        <w:jc w:val="both"/>
        <w:rPr>
          <w:sz w:val="28"/>
          <w:szCs w:val="28"/>
        </w:rPr>
      </w:pPr>
      <w:r w:rsidRPr="004007BF">
        <w:rPr>
          <w:sz w:val="28"/>
          <w:szCs w:val="28"/>
        </w:rPr>
        <w:t>- синдром малого резервуара</w:t>
      </w:r>
    </w:p>
    <w:p w:rsidR="00A0016B" w:rsidRPr="004007BF" w:rsidRDefault="00A0016B" w:rsidP="00A0016B">
      <w:pPr>
        <w:spacing w:line="360" w:lineRule="auto"/>
        <w:ind w:left="-567" w:right="-143" w:firstLine="709"/>
        <w:jc w:val="both"/>
        <w:rPr>
          <w:sz w:val="28"/>
          <w:szCs w:val="28"/>
        </w:rPr>
      </w:pPr>
      <w:r w:rsidRPr="004007BF">
        <w:rPr>
          <w:sz w:val="28"/>
          <w:szCs w:val="28"/>
        </w:rPr>
        <w:t>- синдром прив</w:t>
      </w:r>
      <w:r>
        <w:rPr>
          <w:sz w:val="28"/>
          <w:szCs w:val="28"/>
        </w:rPr>
        <w:t>ідної</w:t>
      </w:r>
      <w:r w:rsidRPr="004007BF">
        <w:rPr>
          <w:sz w:val="28"/>
          <w:szCs w:val="28"/>
        </w:rPr>
        <w:t xml:space="preserve"> петлі</w:t>
      </w:r>
    </w:p>
    <w:p w:rsidR="00A0016B" w:rsidRPr="004007BF" w:rsidRDefault="00A0016B" w:rsidP="00A0016B">
      <w:pPr>
        <w:spacing w:line="360" w:lineRule="auto"/>
        <w:ind w:left="-567" w:right="-143" w:firstLine="709"/>
        <w:jc w:val="both"/>
        <w:rPr>
          <w:sz w:val="28"/>
          <w:szCs w:val="28"/>
        </w:rPr>
      </w:pPr>
      <w:r w:rsidRPr="004007BF">
        <w:rPr>
          <w:sz w:val="28"/>
          <w:szCs w:val="28"/>
        </w:rPr>
        <w:t>- дуодено-</w:t>
      </w:r>
      <w:r>
        <w:rPr>
          <w:sz w:val="28"/>
          <w:szCs w:val="28"/>
        </w:rPr>
        <w:t>стравохідний</w:t>
      </w:r>
      <w:r w:rsidRPr="004007BF">
        <w:rPr>
          <w:sz w:val="28"/>
          <w:szCs w:val="28"/>
        </w:rPr>
        <w:t xml:space="preserve"> рефлюкс</w:t>
      </w:r>
    </w:p>
    <w:p w:rsidR="00A0016B" w:rsidRPr="004007BF" w:rsidRDefault="00A0016B" w:rsidP="00A0016B">
      <w:pPr>
        <w:spacing w:line="360" w:lineRule="auto"/>
        <w:ind w:left="-567" w:right="-143" w:firstLine="709"/>
        <w:jc w:val="both"/>
        <w:rPr>
          <w:sz w:val="28"/>
          <w:szCs w:val="28"/>
        </w:rPr>
      </w:pPr>
      <w:r>
        <w:rPr>
          <w:sz w:val="28"/>
          <w:szCs w:val="28"/>
        </w:rPr>
        <w:t>- тонкокишков</w:t>
      </w:r>
      <w:r w:rsidRPr="004007BF">
        <w:rPr>
          <w:sz w:val="28"/>
          <w:szCs w:val="28"/>
        </w:rPr>
        <w:t>о-стравохідний рефлюкс</w:t>
      </w:r>
    </w:p>
    <w:p w:rsidR="00A0016B" w:rsidRPr="004007BF" w:rsidRDefault="00A0016B" w:rsidP="00A0016B">
      <w:pPr>
        <w:spacing w:line="360" w:lineRule="auto"/>
        <w:ind w:left="-567" w:right="-143" w:firstLine="709"/>
        <w:jc w:val="both"/>
        <w:rPr>
          <w:sz w:val="28"/>
          <w:szCs w:val="28"/>
        </w:rPr>
      </w:pPr>
      <w:r w:rsidRPr="004007BF">
        <w:rPr>
          <w:sz w:val="28"/>
          <w:szCs w:val="28"/>
        </w:rPr>
        <w:t>- харчова алергія</w:t>
      </w:r>
    </w:p>
    <w:p w:rsidR="00A0016B" w:rsidRPr="008C332F" w:rsidRDefault="00A0016B" w:rsidP="00A0016B">
      <w:pPr>
        <w:spacing w:line="360" w:lineRule="auto"/>
        <w:ind w:left="-567" w:right="-143" w:firstLine="709"/>
        <w:jc w:val="both"/>
        <w:rPr>
          <w:sz w:val="28"/>
          <w:szCs w:val="28"/>
          <w:u w:val="single"/>
        </w:rPr>
      </w:pPr>
      <w:r>
        <w:rPr>
          <w:sz w:val="28"/>
          <w:szCs w:val="28"/>
          <w:u w:val="single"/>
        </w:rPr>
        <w:t>О</w:t>
      </w:r>
      <w:r w:rsidRPr="008C332F">
        <w:rPr>
          <w:sz w:val="28"/>
          <w:szCs w:val="28"/>
          <w:u w:val="single"/>
        </w:rPr>
        <w:t>рганічні</w:t>
      </w:r>
    </w:p>
    <w:p w:rsidR="00A0016B" w:rsidRPr="004007BF" w:rsidRDefault="00A0016B" w:rsidP="00A0016B">
      <w:pPr>
        <w:spacing w:line="360" w:lineRule="auto"/>
        <w:ind w:left="-567" w:right="-143" w:firstLine="709"/>
        <w:jc w:val="both"/>
        <w:rPr>
          <w:sz w:val="28"/>
          <w:szCs w:val="28"/>
        </w:rPr>
      </w:pPr>
      <w:r w:rsidRPr="004007BF">
        <w:rPr>
          <w:sz w:val="28"/>
          <w:szCs w:val="28"/>
        </w:rPr>
        <w:t>- виразкова хвороба стравохідно-тонкокиш</w:t>
      </w:r>
      <w:r w:rsidR="00EC0B13">
        <w:rPr>
          <w:sz w:val="28"/>
          <w:szCs w:val="28"/>
        </w:rPr>
        <w:t>ечного</w:t>
      </w:r>
      <w:r w:rsidRPr="004007BF">
        <w:rPr>
          <w:sz w:val="28"/>
          <w:szCs w:val="28"/>
        </w:rPr>
        <w:t xml:space="preserve"> анастомозу</w:t>
      </w:r>
    </w:p>
    <w:p w:rsidR="00A0016B" w:rsidRPr="004007BF" w:rsidRDefault="00A0016B" w:rsidP="00A0016B">
      <w:pPr>
        <w:spacing w:line="360" w:lineRule="auto"/>
        <w:ind w:left="-567" w:right="-143" w:firstLine="709"/>
        <w:jc w:val="both"/>
        <w:rPr>
          <w:sz w:val="28"/>
          <w:szCs w:val="28"/>
        </w:rPr>
      </w:pPr>
      <w:r w:rsidRPr="004007BF">
        <w:rPr>
          <w:sz w:val="28"/>
          <w:szCs w:val="28"/>
        </w:rPr>
        <w:t>- виразкова хвороба м</w:t>
      </w:r>
      <w:r>
        <w:rPr>
          <w:sz w:val="28"/>
          <w:szCs w:val="28"/>
        </w:rPr>
        <w:t>і</w:t>
      </w:r>
      <w:r w:rsidRPr="004007BF">
        <w:rPr>
          <w:sz w:val="28"/>
          <w:szCs w:val="28"/>
        </w:rPr>
        <w:t>жкиш</w:t>
      </w:r>
      <w:r w:rsidR="00EC0B13">
        <w:rPr>
          <w:sz w:val="28"/>
          <w:szCs w:val="28"/>
        </w:rPr>
        <w:t>ечного</w:t>
      </w:r>
      <w:r w:rsidRPr="004007BF">
        <w:rPr>
          <w:sz w:val="28"/>
          <w:szCs w:val="28"/>
        </w:rPr>
        <w:t xml:space="preserve"> с</w:t>
      </w:r>
      <w:r>
        <w:rPr>
          <w:sz w:val="28"/>
          <w:szCs w:val="28"/>
        </w:rPr>
        <w:t>получення</w:t>
      </w:r>
    </w:p>
    <w:p w:rsidR="00A0016B" w:rsidRPr="004007BF" w:rsidRDefault="00A0016B" w:rsidP="00A0016B">
      <w:pPr>
        <w:spacing w:line="360" w:lineRule="auto"/>
        <w:ind w:left="-567" w:right="-143" w:firstLine="709"/>
        <w:jc w:val="both"/>
        <w:rPr>
          <w:sz w:val="28"/>
          <w:szCs w:val="28"/>
        </w:rPr>
      </w:pPr>
      <w:r w:rsidRPr="004007BF">
        <w:rPr>
          <w:sz w:val="28"/>
          <w:szCs w:val="28"/>
        </w:rPr>
        <w:t xml:space="preserve">- виразкова хвороба кишково-дуоденального </w:t>
      </w:r>
      <w:r>
        <w:rPr>
          <w:sz w:val="28"/>
          <w:szCs w:val="28"/>
        </w:rPr>
        <w:t>сполучення</w:t>
      </w:r>
    </w:p>
    <w:p w:rsidR="00A0016B" w:rsidRPr="004007BF" w:rsidRDefault="00A0016B" w:rsidP="00A0016B">
      <w:pPr>
        <w:spacing w:line="360" w:lineRule="auto"/>
        <w:ind w:left="-567" w:right="-143" w:firstLine="709"/>
        <w:jc w:val="both"/>
        <w:rPr>
          <w:sz w:val="28"/>
          <w:szCs w:val="28"/>
        </w:rPr>
      </w:pPr>
      <w:r w:rsidRPr="004007BF">
        <w:rPr>
          <w:sz w:val="28"/>
          <w:szCs w:val="28"/>
        </w:rPr>
        <w:t>- кишково-ободов</w:t>
      </w:r>
      <w:r>
        <w:rPr>
          <w:sz w:val="28"/>
          <w:szCs w:val="28"/>
        </w:rPr>
        <w:t>анориця</w:t>
      </w:r>
    </w:p>
    <w:p w:rsidR="00A0016B" w:rsidRPr="004007BF" w:rsidRDefault="00A0016B" w:rsidP="00A0016B">
      <w:pPr>
        <w:spacing w:line="360" w:lineRule="auto"/>
        <w:ind w:left="-567" w:right="-143" w:firstLine="709"/>
        <w:jc w:val="both"/>
        <w:rPr>
          <w:sz w:val="28"/>
          <w:szCs w:val="28"/>
        </w:rPr>
      </w:pPr>
      <w:r w:rsidRPr="004007BF">
        <w:rPr>
          <w:sz w:val="28"/>
          <w:szCs w:val="28"/>
        </w:rPr>
        <w:t>- синдром прив</w:t>
      </w:r>
      <w:r>
        <w:rPr>
          <w:sz w:val="28"/>
          <w:szCs w:val="28"/>
        </w:rPr>
        <w:t>ідної</w:t>
      </w:r>
      <w:r w:rsidRPr="004007BF">
        <w:rPr>
          <w:sz w:val="28"/>
          <w:szCs w:val="28"/>
        </w:rPr>
        <w:t xml:space="preserve"> петлі механічного походження</w:t>
      </w:r>
    </w:p>
    <w:p w:rsidR="00A0016B" w:rsidRPr="004007BF" w:rsidRDefault="00A0016B" w:rsidP="00A0016B">
      <w:pPr>
        <w:spacing w:line="360" w:lineRule="auto"/>
        <w:ind w:left="-567" w:right="-143" w:firstLine="709"/>
        <w:jc w:val="both"/>
        <w:rPr>
          <w:sz w:val="28"/>
          <w:szCs w:val="28"/>
        </w:rPr>
      </w:pPr>
      <w:r w:rsidRPr="004007BF">
        <w:rPr>
          <w:sz w:val="28"/>
          <w:szCs w:val="28"/>
        </w:rPr>
        <w:lastRenderedPageBreak/>
        <w:t>- рубцеві деформації і звуження анастомозів</w:t>
      </w:r>
    </w:p>
    <w:p w:rsidR="00A0016B" w:rsidRPr="004007BF" w:rsidRDefault="00A0016B" w:rsidP="00A0016B">
      <w:pPr>
        <w:spacing w:line="360" w:lineRule="auto"/>
        <w:ind w:left="-567" w:right="-143" w:firstLine="709"/>
        <w:jc w:val="both"/>
        <w:rPr>
          <w:sz w:val="28"/>
          <w:szCs w:val="28"/>
        </w:rPr>
      </w:pPr>
      <w:r w:rsidRPr="004007BF">
        <w:rPr>
          <w:sz w:val="28"/>
          <w:szCs w:val="28"/>
        </w:rPr>
        <w:t>- помилки в техн</w:t>
      </w:r>
      <w:r w:rsidR="00EC0B13">
        <w:rPr>
          <w:sz w:val="28"/>
          <w:szCs w:val="28"/>
        </w:rPr>
        <w:t>и</w:t>
      </w:r>
      <w:r w:rsidRPr="004007BF">
        <w:rPr>
          <w:sz w:val="28"/>
          <w:szCs w:val="28"/>
        </w:rPr>
        <w:t>ці операції</w:t>
      </w:r>
    </w:p>
    <w:p w:rsidR="00A0016B" w:rsidRPr="004007BF" w:rsidRDefault="00A0016B" w:rsidP="00A0016B">
      <w:pPr>
        <w:spacing w:line="360" w:lineRule="auto"/>
        <w:ind w:left="-567" w:right="-143" w:firstLine="709"/>
        <w:jc w:val="both"/>
        <w:rPr>
          <w:sz w:val="28"/>
          <w:szCs w:val="28"/>
        </w:rPr>
      </w:pPr>
      <w:r>
        <w:rPr>
          <w:sz w:val="28"/>
          <w:szCs w:val="28"/>
        </w:rPr>
        <w:t>- післягастректомічні</w:t>
      </w:r>
      <w:r w:rsidRPr="004007BF">
        <w:rPr>
          <w:sz w:val="28"/>
          <w:szCs w:val="28"/>
        </w:rPr>
        <w:t xml:space="preserve"> супутні захворювання (панкреатит, ентероколіт, гепатит)</w:t>
      </w:r>
    </w:p>
    <w:p w:rsidR="00A0016B" w:rsidRPr="004007BF" w:rsidRDefault="00A0016B" w:rsidP="00A0016B">
      <w:pPr>
        <w:spacing w:line="360" w:lineRule="auto"/>
        <w:ind w:left="-567" w:right="-143" w:firstLine="709"/>
        <w:jc w:val="both"/>
        <w:rPr>
          <w:sz w:val="28"/>
          <w:szCs w:val="28"/>
        </w:rPr>
      </w:pPr>
      <w:r w:rsidRPr="004007BF">
        <w:rPr>
          <w:sz w:val="28"/>
          <w:szCs w:val="28"/>
        </w:rPr>
        <w:t>- рецидив раку</w:t>
      </w:r>
    </w:p>
    <w:p w:rsidR="00A0016B" w:rsidRPr="008C332F" w:rsidRDefault="00A0016B" w:rsidP="00A0016B">
      <w:pPr>
        <w:spacing w:line="360" w:lineRule="auto"/>
        <w:ind w:left="-567" w:right="-143" w:firstLine="709"/>
        <w:jc w:val="both"/>
        <w:rPr>
          <w:sz w:val="28"/>
          <w:szCs w:val="28"/>
          <w:u w:val="single"/>
        </w:rPr>
      </w:pPr>
      <w:r w:rsidRPr="008C332F">
        <w:rPr>
          <w:sz w:val="28"/>
          <w:szCs w:val="28"/>
          <w:u w:val="single"/>
        </w:rPr>
        <w:t>Постваготомні</w:t>
      </w:r>
    </w:p>
    <w:p w:rsidR="00A0016B" w:rsidRPr="004007BF" w:rsidRDefault="00A0016B" w:rsidP="00A0016B">
      <w:pPr>
        <w:spacing w:line="360" w:lineRule="auto"/>
        <w:ind w:left="-567" w:right="-143" w:firstLine="709"/>
        <w:jc w:val="both"/>
        <w:rPr>
          <w:sz w:val="28"/>
          <w:szCs w:val="28"/>
        </w:rPr>
      </w:pPr>
      <w:r w:rsidRPr="004007BF">
        <w:rPr>
          <w:sz w:val="28"/>
          <w:szCs w:val="28"/>
        </w:rPr>
        <w:t>- діарея</w:t>
      </w:r>
    </w:p>
    <w:p w:rsidR="00A0016B" w:rsidRPr="004007BF" w:rsidRDefault="00A0016B" w:rsidP="00A0016B">
      <w:pPr>
        <w:spacing w:line="360" w:lineRule="auto"/>
        <w:ind w:left="-567" w:right="-143" w:firstLine="709"/>
        <w:jc w:val="both"/>
        <w:rPr>
          <w:sz w:val="28"/>
          <w:szCs w:val="28"/>
        </w:rPr>
      </w:pPr>
      <w:r w:rsidRPr="004007BF">
        <w:rPr>
          <w:sz w:val="28"/>
          <w:szCs w:val="28"/>
        </w:rPr>
        <w:t>- демпінг-синдром</w:t>
      </w:r>
    </w:p>
    <w:p w:rsidR="00A0016B" w:rsidRPr="004007BF" w:rsidRDefault="00A0016B" w:rsidP="00A0016B">
      <w:pPr>
        <w:spacing w:line="360" w:lineRule="auto"/>
        <w:ind w:left="-567" w:right="-143" w:firstLine="709"/>
        <w:jc w:val="both"/>
        <w:rPr>
          <w:sz w:val="28"/>
          <w:szCs w:val="28"/>
        </w:rPr>
      </w:pPr>
      <w:r w:rsidRPr="004007BF">
        <w:rPr>
          <w:sz w:val="28"/>
          <w:szCs w:val="28"/>
        </w:rPr>
        <w:t>- ЖКХ</w:t>
      </w:r>
    </w:p>
    <w:p w:rsidR="00A0016B" w:rsidRPr="004007BF" w:rsidRDefault="00A0016B" w:rsidP="00A0016B">
      <w:pPr>
        <w:spacing w:line="360" w:lineRule="auto"/>
        <w:ind w:left="-567" w:right="-143" w:firstLine="709"/>
        <w:jc w:val="both"/>
        <w:rPr>
          <w:sz w:val="28"/>
          <w:szCs w:val="28"/>
        </w:rPr>
      </w:pPr>
      <w:r w:rsidRPr="004007BF">
        <w:rPr>
          <w:sz w:val="28"/>
          <w:szCs w:val="28"/>
        </w:rPr>
        <w:t>До хірургічних прийомів, як</w:t>
      </w:r>
      <w:r>
        <w:rPr>
          <w:sz w:val="28"/>
          <w:szCs w:val="28"/>
        </w:rPr>
        <w:t>і</w:t>
      </w:r>
      <w:r w:rsidRPr="004007BF">
        <w:rPr>
          <w:sz w:val="28"/>
          <w:szCs w:val="28"/>
        </w:rPr>
        <w:t xml:space="preserve"> попереджа</w:t>
      </w:r>
      <w:r>
        <w:rPr>
          <w:sz w:val="28"/>
          <w:szCs w:val="28"/>
        </w:rPr>
        <w:t>ють</w:t>
      </w:r>
      <w:r w:rsidRPr="004007BF">
        <w:rPr>
          <w:sz w:val="28"/>
          <w:szCs w:val="28"/>
        </w:rPr>
        <w:t xml:space="preserve"> розвиток демпінг-синдрому, прийнято відносити звуження петлі</w:t>
      </w:r>
      <w:r>
        <w:rPr>
          <w:sz w:val="28"/>
          <w:szCs w:val="28"/>
        </w:rPr>
        <w:t>, що</w:t>
      </w:r>
      <w:r w:rsidRPr="004007BF">
        <w:rPr>
          <w:sz w:val="28"/>
          <w:szCs w:val="28"/>
        </w:rPr>
        <w:t xml:space="preserve"> відводить (Makris, 1971); реверсію сегмента тонкої кишки </w:t>
      </w:r>
      <w:r>
        <w:rPr>
          <w:sz w:val="28"/>
          <w:szCs w:val="28"/>
        </w:rPr>
        <w:t>у</w:t>
      </w:r>
      <w:r w:rsidRPr="004007BF">
        <w:rPr>
          <w:sz w:val="28"/>
          <w:szCs w:val="28"/>
        </w:rPr>
        <w:t xml:space="preserve"> петл</w:t>
      </w:r>
      <w:r>
        <w:rPr>
          <w:sz w:val="28"/>
          <w:szCs w:val="28"/>
        </w:rPr>
        <w:t>ю, що</w:t>
      </w:r>
      <w:r w:rsidRPr="004007BF">
        <w:rPr>
          <w:sz w:val="28"/>
          <w:szCs w:val="28"/>
        </w:rPr>
        <w:t xml:space="preserve"> відводить (Christeas і співавт., 1960); редуоденізац</w:t>
      </w:r>
      <w:r>
        <w:rPr>
          <w:sz w:val="28"/>
          <w:szCs w:val="28"/>
        </w:rPr>
        <w:t>ію (О.О. Шалімов, 1972); гастроєюнопласти</w:t>
      </w:r>
      <w:r w:rsidRPr="004007BF">
        <w:rPr>
          <w:sz w:val="28"/>
          <w:szCs w:val="28"/>
        </w:rPr>
        <w:t>ку (Henley, 1952); гастроколопласт</w:t>
      </w:r>
      <w:r>
        <w:rPr>
          <w:sz w:val="28"/>
          <w:szCs w:val="28"/>
        </w:rPr>
        <w:t>и</w:t>
      </w:r>
      <w:r w:rsidRPr="004007BF">
        <w:rPr>
          <w:sz w:val="28"/>
          <w:szCs w:val="28"/>
        </w:rPr>
        <w:t>ку (Moroney, 1951); операції на то</w:t>
      </w:r>
      <w:r>
        <w:rPr>
          <w:sz w:val="28"/>
          <w:szCs w:val="28"/>
        </w:rPr>
        <w:t>нкій кишці і її нервах (реверсія, міотомія, ваготомія</w:t>
      </w:r>
      <w:r w:rsidRPr="004007BF">
        <w:rPr>
          <w:sz w:val="28"/>
          <w:szCs w:val="28"/>
        </w:rPr>
        <w:t xml:space="preserve"> - Madding, 1965) [</w:t>
      </w:r>
      <w:r>
        <w:rPr>
          <w:sz w:val="28"/>
          <w:szCs w:val="28"/>
        </w:rPr>
        <w:t>173</w:t>
      </w:r>
      <w:r w:rsidRPr="004007BF">
        <w:rPr>
          <w:sz w:val="28"/>
          <w:szCs w:val="28"/>
        </w:rPr>
        <w:t>]. Ці операції, що застосовуються у пацієнтів з виразковою хворобою, можуть бути з успіхом адаптовані до таких із злоякісними новоутвореннями шлунка.</w:t>
      </w:r>
    </w:p>
    <w:p w:rsidR="00A0016B" w:rsidRPr="008C332F" w:rsidRDefault="00A0016B" w:rsidP="00A0016B">
      <w:pPr>
        <w:spacing w:line="360" w:lineRule="auto"/>
        <w:ind w:left="-567" w:right="-143" w:firstLine="709"/>
        <w:jc w:val="both"/>
        <w:rPr>
          <w:b/>
          <w:sz w:val="28"/>
          <w:szCs w:val="28"/>
        </w:rPr>
      </w:pPr>
      <w:r w:rsidRPr="008C332F">
        <w:rPr>
          <w:b/>
          <w:sz w:val="28"/>
          <w:szCs w:val="28"/>
        </w:rPr>
        <w:t>Гастректомія з урахуванням схильності до демпінг-синдрому</w:t>
      </w:r>
    </w:p>
    <w:p w:rsidR="00A0016B" w:rsidRPr="004007BF" w:rsidRDefault="00A0016B" w:rsidP="00A0016B">
      <w:pPr>
        <w:spacing w:line="360" w:lineRule="auto"/>
        <w:ind w:left="-567" w:right="-143" w:firstLine="709"/>
        <w:jc w:val="both"/>
        <w:rPr>
          <w:sz w:val="28"/>
          <w:szCs w:val="28"/>
        </w:rPr>
      </w:pPr>
      <w:r w:rsidRPr="004007BF">
        <w:rPr>
          <w:sz w:val="28"/>
          <w:szCs w:val="28"/>
        </w:rPr>
        <w:t xml:space="preserve">Схильність пацієнта до демпінг-синдрому традиційно визначається при виборі способу хірургічного лікування виразкової хвороби. У хворих </w:t>
      </w:r>
      <w:r w:rsidR="00EC0B13">
        <w:rPr>
          <w:sz w:val="28"/>
          <w:szCs w:val="28"/>
        </w:rPr>
        <w:t>на</w:t>
      </w:r>
      <w:r w:rsidRPr="004007BF">
        <w:rPr>
          <w:sz w:val="28"/>
          <w:szCs w:val="28"/>
        </w:rPr>
        <w:t xml:space="preserve"> рак шлунка, враховуючи </w:t>
      </w:r>
      <w:r>
        <w:rPr>
          <w:sz w:val="28"/>
          <w:szCs w:val="28"/>
        </w:rPr>
        <w:t>погрожуючий життю</w:t>
      </w:r>
      <w:r w:rsidRPr="004007BF">
        <w:rPr>
          <w:sz w:val="28"/>
          <w:szCs w:val="28"/>
        </w:rPr>
        <w:t xml:space="preserve"> характер основної патології, ці дослідження, як правило, не проводяться. Це пояснюється тим, що обсяг хірургічного втручання все одно визначається стадією і поширеністю пухлинного процесу, ступенем диференціювання пухлинної тканини. Можливість розвитку функціональних розладів трактується як неминучість. Проте, при добре відпрацьован</w:t>
      </w:r>
      <w:r>
        <w:rPr>
          <w:sz w:val="28"/>
          <w:szCs w:val="28"/>
        </w:rPr>
        <w:t>ій</w:t>
      </w:r>
      <w:r w:rsidRPr="004007BF">
        <w:rPr>
          <w:sz w:val="28"/>
          <w:szCs w:val="28"/>
        </w:rPr>
        <w:t xml:space="preserve"> техні</w:t>
      </w:r>
      <w:r>
        <w:rPr>
          <w:sz w:val="28"/>
          <w:szCs w:val="28"/>
        </w:rPr>
        <w:t>ці</w:t>
      </w:r>
      <w:r w:rsidRPr="004007BF">
        <w:rPr>
          <w:sz w:val="28"/>
          <w:szCs w:val="28"/>
        </w:rPr>
        <w:t xml:space="preserve"> радикальних втручань питання якості життя пацієнта також має значення і, на наш пог</w:t>
      </w:r>
      <w:r>
        <w:rPr>
          <w:sz w:val="28"/>
          <w:szCs w:val="28"/>
        </w:rPr>
        <w:t>ляд, повинне враховуватися при індиві</w:t>
      </w:r>
      <w:r w:rsidRPr="004007BF">
        <w:rPr>
          <w:sz w:val="28"/>
          <w:szCs w:val="28"/>
        </w:rPr>
        <w:t>дуал</w:t>
      </w:r>
      <w:r>
        <w:rPr>
          <w:sz w:val="28"/>
          <w:szCs w:val="28"/>
        </w:rPr>
        <w:t>ізованому</w:t>
      </w:r>
      <w:r w:rsidRPr="004007BF">
        <w:rPr>
          <w:sz w:val="28"/>
          <w:szCs w:val="28"/>
        </w:rPr>
        <w:t xml:space="preserve"> підході до операції, яка виконується не на шкоду радикальності втручання. Обґрунтуванням цього може вважатися той факт, що від 10 до 20% паціє</w:t>
      </w:r>
      <w:r>
        <w:rPr>
          <w:sz w:val="28"/>
          <w:szCs w:val="28"/>
        </w:rPr>
        <w:t>нтів, які перенесли субтотальну</w:t>
      </w:r>
      <w:r w:rsidRPr="004007BF">
        <w:rPr>
          <w:sz w:val="28"/>
          <w:szCs w:val="28"/>
        </w:rPr>
        <w:t xml:space="preserve"> резекцію шлунка або гастректомію з приводу раку, в різні </w:t>
      </w:r>
      <w:r w:rsidRPr="004007BF">
        <w:rPr>
          <w:sz w:val="28"/>
          <w:szCs w:val="28"/>
        </w:rPr>
        <w:lastRenderedPageBreak/>
        <w:t xml:space="preserve">терміни після операції страждають </w:t>
      </w:r>
      <w:r w:rsidR="009C19FF">
        <w:rPr>
          <w:sz w:val="28"/>
          <w:szCs w:val="28"/>
        </w:rPr>
        <w:t xml:space="preserve">на </w:t>
      </w:r>
      <w:r w:rsidRPr="004007BF">
        <w:rPr>
          <w:sz w:val="28"/>
          <w:szCs w:val="28"/>
        </w:rPr>
        <w:t>демпінг-синдром різного ступеня тяжкості. Проведені нами дослідження показали, що різні способи гастропластики після видалення шлунка або розширеної його резекції не однаково часто супроводжуються розвитком симптоматики демпінг-синдрому, що дозволяє вибірково визначати доцільність того чи іншого методу відновлення травного каналу.</w:t>
      </w:r>
    </w:p>
    <w:p w:rsidR="00A0016B" w:rsidRPr="004007BF" w:rsidRDefault="00A0016B" w:rsidP="00A0016B">
      <w:pPr>
        <w:spacing w:line="360" w:lineRule="auto"/>
        <w:ind w:left="-567" w:right="-143" w:firstLine="709"/>
        <w:jc w:val="both"/>
        <w:rPr>
          <w:sz w:val="28"/>
          <w:szCs w:val="28"/>
        </w:rPr>
      </w:pPr>
      <w:r w:rsidRPr="004007BF">
        <w:rPr>
          <w:sz w:val="28"/>
          <w:szCs w:val="28"/>
        </w:rPr>
        <w:t>В арсеналі хірургів є велика кількість методів визначення схильності до демпінг-синдрому, техніка яких описана в базових посібниках з хірургічної гастроентерології. Це дозволяє дати відомим методикам тільки коротку характеристику.</w:t>
      </w:r>
    </w:p>
    <w:p w:rsidR="00A0016B" w:rsidRPr="004007BF" w:rsidRDefault="00A0016B" w:rsidP="00A0016B">
      <w:pPr>
        <w:spacing w:line="360" w:lineRule="auto"/>
        <w:ind w:left="-567" w:right="-143" w:firstLine="709"/>
        <w:jc w:val="both"/>
        <w:rPr>
          <w:sz w:val="28"/>
          <w:szCs w:val="28"/>
        </w:rPr>
      </w:pPr>
      <w:r w:rsidRPr="004007BF">
        <w:rPr>
          <w:sz w:val="28"/>
          <w:szCs w:val="28"/>
        </w:rPr>
        <w:t xml:space="preserve">Проба Стаффорда полягає у введенні в </w:t>
      </w:r>
      <w:r>
        <w:rPr>
          <w:sz w:val="28"/>
          <w:szCs w:val="28"/>
        </w:rPr>
        <w:t>клубову</w:t>
      </w:r>
      <w:r w:rsidRPr="004007BF">
        <w:rPr>
          <w:sz w:val="28"/>
          <w:szCs w:val="28"/>
        </w:rPr>
        <w:t xml:space="preserve"> кишку 150мл 50% розчину глюкози (демпінг-синдром розвивається як реакція пацієнта на швидке непорці</w:t>
      </w:r>
      <w:r>
        <w:rPr>
          <w:sz w:val="28"/>
          <w:szCs w:val="28"/>
        </w:rPr>
        <w:t>йн</w:t>
      </w:r>
      <w:r w:rsidRPr="004007BF">
        <w:rPr>
          <w:sz w:val="28"/>
          <w:szCs w:val="28"/>
        </w:rPr>
        <w:t>е надходження гіпертонічного розчину в кишечник).</w:t>
      </w:r>
    </w:p>
    <w:p w:rsidR="00A0016B" w:rsidRPr="004007BF" w:rsidRDefault="00A0016B" w:rsidP="00A0016B">
      <w:pPr>
        <w:spacing w:line="360" w:lineRule="auto"/>
        <w:ind w:left="-567" w:right="-143" w:firstLine="709"/>
        <w:jc w:val="both"/>
        <w:rPr>
          <w:sz w:val="28"/>
          <w:szCs w:val="28"/>
        </w:rPr>
      </w:pPr>
      <w:r w:rsidRPr="004007BF">
        <w:rPr>
          <w:sz w:val="28"/>
          <w:szCs w:val="28"/>
        </w:rPr>
        <w:t xml:space="preserve">Проба Махелла полягає у введенні в </w:t>
      </w:r>
      <w:r>
        <w:rPr>
          <w:sz w:val="28"/>
          <w:szCs w:val="28"/>
        </w:rPr>
        <w:t>клубову</w:t>
      </w:r>
      <w:r w:rsidRPr="004007BF">
        <w:rPr>
          <w:sz w:val="28"/>
          <w:szCs w:val="28"/>
        </w:rPr>
        <w:t xml:space="preserve"> кишку гідролізату білка, розчину натрію сульфату або магнію сульфату (механізм дії той же).</w:t>
      </w:r>
    </w:p>
    <w:p w:rsidR="00A0016B" w:rsidRPr="004007BF" w:rsidRDefault="00A0016B" w:rsidP="00A0016B">
      <w:pPr>
        <w:spacing w:line="360" w:lineRule="auto"/>
        <w:ind w:left="-567" w:right="-143" w:firstLine="709"/>
        <w:jc w:val="both"/>
        <w:rPr>
          <w:sz w:val="28"/>
          <w:szCs w:val="28"/>
        </w:rPr>
      </w:pPr>
      <w:r>
        <w:rPr>
          <w:sz w:val="28"/>
          <w:szCs w:val="28"/>
        </w:rPr>
        <w:t>Проба Бьо</w:t>
      </w:r>
      <w:r w:rsidRPr="004007BF">
        <w:rPr>
          <w:sz w:val="28"/>
          <w:szCs w:val="28"/>
        </w:rPr>
        <w:t xml:space="preserve">ргстрема полягає в підшкірному введенні 0,5 мг апоморфіну гідрохлориду (механізм дії заснований на роздратуванні судинного і дихального центрів, </w:t>
      </w:r>
      <w:r w:rsidR="00855A9B">
        <w:rPr>
          <w:sz w:val="28"/>
          <w:szCs w:val="28"/>
        </w:rPr>
        <w:t xml:space="preserve">що </w:t>
      </w:r>
      <w:r w:rsidRPr="004007BF">
        <w:rPr>
          <w:sz w:val="28"/>
          <w:szCs w:val="28"/>
        </w:rPr>
        <w:t>розташован</w:t>
      </w:r>
      <w:r w:rsidR="00855A9B">
        <w:rPr>
          <w:sz w:val="28"/>
          <w:szCs w:val="28"/>
        </w:rPr>
        <w:t>і</w:t>
      </w:r>
      <w:r w:rsidRPr="004007BF">
        <w:rPr>
          <w:sz w:val="28"/>
          <w:szCs w:val="28"/>
        </w:rPr>
        <w:t xml:space="preserve"> безпосередн</w:t>
      </w:r>
      <w:r w:rsidR="00855A9B">
        <w:rPr>
          <w:sz w:val="28"/>
          <w:szCs w:val="28"/>
        </w:rPr>
        <w:t>ьобіля</w:t>
      </w:r>
      <w:r w:rsidRPr="004007BF">
        <w:rPr>
          <w:sz w:val="28"/>
          <w:szCs w:val="28"/>
        </w:rPr>
        <w:t xml:space="preserve"> «блювотно</w:t>
      </w:r>
      <w:r w:rsidR="00855A9B">
        <w:rPr>
          <w:sz w:val="28"/>
          <w:szCs w:val="28"/>
        </w:rPr>
        <w:t>го</w:t>
      </w:r>
      <w:r w:rsidRPr="004007BF">
        <w:rPr>
          <w:sz w:val="28"/>
          <w:szCs w:val="28"/>
        </w:rPr>
        <w:t>» центру.</w:t>
      </w:r>
    </w:p>
    <w:p w:rsidR="00A0016B" w:rsidRPr="004007BF" w:rsidRDefault="00A0016B" w:rsidP="00A0016B">
      <w:pPr>
        <w:spacing w:line="360" w:lineRule="auto"/>
        <w:ind w:left="-567" w:right="-143" w:firstLine="709"/>
        <w:jc w:val="both"/>
        <w:rPr>
          <w:sz w:val="28"/>
          <w:szCs w:val="28"/>
        </w:rPr>
      </w:pPr>
      <w:r w:rsidRPr="004007BF">
        <w:rPr>
          <w:sz w:val="28"/>
          <w:szCs w:val="28"/>
        </w:rPr>
        <w:t>Проба Бюлова полягає у визначенні ступеня чутливості вегетативної нервової системи за стандартним порог</w:t>
      </w:r>
      <w:r>
        <w:rPr>
          <w:sz w:val="28"/>
          <w:szCs w:val="28"/>
        </w:rPr>
        <w:t>ом</w:t>
      </w:r>
      <w:r w:rsidRPr="004007BF">
        <w:rPr>
          <w:sz w:val="28"/>
          <w:szCs w:val="28"/>
        </w:rPr>
        <w:t xml:space="preserve"> вентиляторної реакції на вуглекислоту (визначається мінімальна напруга вуглекислоти в повітрі, що видихається, при якому вентиляція перевищує норму; при зниженні sTCO2 нижче 38,5 мм ртутного стовпа прогнозують розвиток демпінг-синдрому).</w:t>
      </w:r>
    </w:p>
    <w:p w:rsidR="00A0016B" w:rsidRPr="004007BF" w:rsidRDefault="00A0016B" w:rsidP="00A0016B">
      <w:pPr>
        <w:spacing w:line="360" w:lineRule="auto"/>
        <w:ind w:left="-567" w:right="-143" w:firstLine="709"/>
        <w:jc w:val="both"/>
        <w:rPr>
          <w:sz w:val="28"/>
          <w:szCs w:val="28"/>
        </w:rPr>
      </w:pPr>
      <w:r w:rsidRPr="004007BF">
        <w:rPr>
          <w:sz w:val="28"/>
          <w:szCs w:val="28"/>
        </w:rPr>
        <w:t>Тріада Леонхарт</w:t>
      </w:r>
      <w:r>
        <w:rPr>
          <w:sz w:val="28"/>
          <w:szCs w:val="28"/>
        </w:rPr>
        <w:t>а</w:t>
      </w:r>
      <w:r w:rsidRPr="004007BF">
        <w:rPr>
          <w:sz w:val="28"/>
          <w:szCs w:val="28"/>
        </w:rPr>
        <w:t xml:space="preserve"> включає: 1) порівняльне визначення основного обміну в стані неспання і сну; 2) подвійн</w:t>
      </w:r>
      <w:r>
        <w:rPr>
          <w:sz w:val="28"/>
          <w:szCs w:val="28"/>
        </w:rPr>
        <w:t>е</w:t>
      </w:r>
      <w:r w:rsidRPr="004007BF">
        <w:rPr>
          <w:sz w:val="28"/>
          <w:szCs w:val="28"/>
        </w:rPr>
        <w:t xml:space="preserve"> цукрове навантаження </w:t>
      </w:r>
      <w:r w:rsidR="00855A9B">
        <w:rPr>
          <w:sz w:val="28"/>
          <w:szCs w:val="28"/>
        </w:rPr>
        <w:t>за</w:t>
      </w:r>
      <w:r w:rsidRPr="004007BF">
        <w:rPr>
          <w:sz w:val="28"/>
          <w:szCs w:val="28"/>
        </w:rPr>
        <w:t xml:space="preserve"> Штауб</w:t>
      </w:r>
      <w:r w:rsidR="00855A9B">
        <w:rPr>
          <w:sz w:val="28"/>
          <w:szCs w:val="28"/>
        </w:rPr>
        <w:t>ом</w:t>
      </w:r>
      <w:r w:rsidRPr="004007BF">
        <w:rPr>
          <w:sz w:val="28"/>
          <w:szCs w:val="28"/>
        </w:rPr>
        <w:t>-Трауготт</w:t>
      </w:r>
      <w:r w:rsidR="00855A9B">
        <w:rPr>
          <w:sz w:val="28"/>
          <w:szCs w:val="28"/>
        </w:rPr>
        <w:t>ом</w:t>
      </w:r>
      <w:r w:rsidRPr="004007BF">
        <w:rPr>
          <w:sz w:val="28"/>
          <w:szCs w:val="28"/>
        </w:rPr>
        <w:t xml:space="preserve">; 3) тест кровообігу </w:t>
      </w:r>
      <w:r w:rsidR="00855A9B">
        <w:rPr>
          <w:sz w:val="28"/>
          <w:szCs w:val="28"/>
        </w:rPr>
        <w:t>за</w:t>
      </w:r>
      <w:r w:rsidRPr="004007BF">
        <w:rPr>
          <w:sz w:val="28"/>
          <w:szCs w:val="28"/>
        </w:rPr>
        <w:t xml:space="preserve"> Шелонг</w:t>
      </w:r>
      <w:r w:rsidR="00855A9B">
        <w:rPr>
          <w:sz w:val="28"/>
          <w:szCs w:val="28"/>
        </w:rPr>
        <w:t>ом</w:t>
      </w:r>
      <w:r w:rsidRPr="004007BF">
        <w:rPr>
          <w:sz w:val="28"/>
          <w:szCs w:val="28"/>
        </w:rPr>
        <w:t xml:space="preserve"> (ортостатична проба, передбачає зміни артеріального тиску і пульсу в горизонтальному </w:t>
      </w:r>
      <w:r w:rsidR="00855A9B">
        <w:rPr>
          <w:sz w:val="28"/>
          <w:szCs w:val="28"/>
        </w:rPr>
        <w:t>та</w:t>
      </w:r>
      <w:r w:rsidRPr="004007BF">
        <w:rPr>
          <w:sz w:val="28"/>
          <w:szCs w:val="28"/>
        </w:rPr>
        <w:t xml:space="preserve"> вертикальному положеннях хворого після навантаження).</w:t>
      </w:r>
    </w:p>
    <w:p w:rsidR="00A0016B" w:rsidRPr="004007BF" w:rsidRDefault="00A0016B" w:rsidP="00A0016B">
      <w:pPr>
        <w:spacing w:line="360" w:lineRule="auto"/>
        <w:ind w:left="-567" w:right="-143" w:firstLine="709"/>
        <w:jc w:val="both"/>
        <w:rPr>
          <w:sz w:val="28"/>
          <w:szCs w:val="28"/>
        </w:rPr>
      </w:pPr>
      <w:r>
        <w:rPr>
          <w:sz w:val="28"/>
          <w:szCs w:val="28"/>
        </w:rPr>
        <w:t xml:space="preserve">Нами розроблена проба, що </w:t>
      </w:r>
      <w:r w:rsidRPr="004007BF">
        <w:rPr>
          <w:sz w:val="28"/>
          <w:szCs w:val="28"/>
        </w:rPr>
        <w:t>викону</w:t>
      </w:r>
      <w:r>
        <w:rPr>
          <w:sz w:val="28"/>
          <w:szCs w:val="28"/>
        </w:rPr>
        <w:t>валася</w:t>
      </w:r>
      <w:r w:rsidR="00855A9B">
        <w:rPr>
          <w:sz w:val="28"/>
          <w:szCs w:val="28"/>
        </w:rPr>
        <w:t>в</w:t>
      </w:r>
      <w:r w:rsidRPr="004007BF">
        <w:rPr>
          <w:sz w:val="28"/>
          <w:szCs w:val="28"/>
        </w:rPr>
        <w:t xml:space="preserve"> хворих, </w:t>
      </w:r>
      <w:r w:rsidR="00855A9B">
        <w:rPr>
          <w:sz w:val="28"/>
          <w:szCs w:val="28"/>
        </w:rPr>
        <w:t>що</w:t>
      </w:r>
      <w:r>
        <w:rPr>
          <w:sz w:val="28"/>
          <w:szCs w:val="28"/>
        </w:rPr>
        <w:t xml:space="preserve"> опер</w:t>
      </w:r>
      <w:r w:rsidR="00855A9B">
        <w:rPr>
          <w:sz w:val="28"/>
          <w:szCs w:val="28"/>
        </w:rPr>
        <w:t>овані</w:t>
      </w:r>
      <w:r>
        <w:rPr>
          <w:sz w:val="28"/>
          <w:szCs w:val="28"/>
        </w:rPr>
        <w:t xml:space="preserve"> ургентно. Проба передбачає і</w:t>
      </w:r>
      <w:r w:rsidRPr="004007BF">
        <w:rPr>
          <w:sz w:val="28"/>
          <w:szCs w:val="28"/>
        </w:rPr>
        <w:t>нтраоперац</w:t>
      </w:r>
      <w:r>
        <w:rPr>
          <w:sz w:val="28"/>
          <w:szCs w:val="28"/>
        </w:rPr>
        <w:t>ійне</w:t>
      </w:r>
      <w:r w:rsidRPr="004007BF">
        <w:rPr>
          <w:sz w:val="28"/>
          <w:szCs w:val="28"/>
        </w:rPr>
        <w:t xml:space="preserve"> введення 10% розчину глюкози в кількості 20 </w:t>
      </w:r>
      <w:r w:rsidRPr="004007BF">
        <w:rPr>
          <w:sz w:val="28"/>
          <w:szCs w:val="28"/>
        </w:rPr>
        <w:lastRenderedPageBreak/>
        <w:t>мл в бриж</w:t>
      </w:r>
      <w:r>
        <w:rPr>
          <w:sz w:val="28"/>
          <w:szCs w:val="28"/>
        </w:rPr>
        <w:t>у</w:t>
      </w:r>
      <w:r w:rsidRPr="004007BF">
        <w:rPr>
          <w:sz w:val="28"/>
          <w:szCs w:val="28"/>
        </w:rPr>
        <w:t xml:space="preserve"> тонкої кишки на відстані 5-10 см від дуодено-</w:t>
      </w:r>
      <w:r>
        <w:rPr>
          <w:sz w:val="28"/>
          <w:szCs w:val="28"/>
        </w:rPr>
        <w:t>є</w:t>
      </w:r>
      <w:r w:rsidRPr="004007BF">
        <w:rPr>
          <w:sz w:val="28"/>
          <w:szCs w:val="28"/>
        </w:rPr>
        <w:t xml:space="preserve">юнального переходу (проводять контроль артеріального тиску і пульсу до </w:t>
      </w:r>
      <w:r w:rsidR="00855A9B">
        <w:rPr>
          <w:sz w:val="28"/>
          <w:szCs w:val="28"/>
        </w:rPr>
        <w:t>та</w:t>
      </w:r>
      <w:r w:rsidRPr="004007BF">
        <w:rPr>
          <w:sz w:val="28"/>
          <w:szCs w:val="28"/>
        </w:rPr>
        <w:t xml:space="preserve"> після введення).</w:t>
      </w:r>
    </w:p>
    <w:p w:rsidR="00A0016B" w:rsidRPr="004007BF" w:rsidRDefault="00A0016B" w:rsidP="00A0016B">
      <w:pPr>
        <w:spacing w:line="360" w:lineRule="auto"/>
        <w:ind w:left="-567" w:right="-143" w:firstLine="709"/>
        <w:jc w:val="both"/>
        <w:rPr>
          <w:sz w:val="28"/>
          <w:szCs w:val="28"/>
        </w:rPr>
      </w:pPr>
      <w:r w:rsidRPr="004007BF">
        <w:rPr>
          <w:sz w:val="28"/>
          <w:szCs w:val="28"/>
        </w:rPr>
        <w:t xml:space="preserve">Інтерпретація отриманих результатів проводиться за загальноприйнятою класифікацією </w:t>
      </w:r>
      <w:r>
        <w:rPr>
          <w:sz w:val="28"/>
          <w:szCs w:val="28"/>
        </w:rPr>
        <w:t>Н</w:t>
      </w:r>
      <w:r w:rsidRPr="004007BF">
        <w:rPr>
          <w:sz w:val="28"/>
          <w:szCs w:val="28"/>
        </w:rPr>
        <w:t>икола</w:t>
      </w:r>
      <w:r>
        <w:rPr>
          <w:sz w:val="28"/>
          <w:szCs w:val="28"/>
        </w:rPr>
        <w:t>е</w:t>
      </w:r>
      <w:r w:rsidRPr="004007BF">
        <w:rPr>
          <w:sz w:val="28"/>
          <w:szCs w:val="28"/>
        </w:rPr>
        <w:t>ва А.В. (1967) [</w:t>
      </w:r>
      <w:r>
        <w:rPr>
          <w:sz w:val="28"/>
          <w:szCs w:val="28"/>
        </w:rPr>
        <w:t>117</w:t>
      </w:r>
      <w:r w:rsidRPr="004007BF">
        <w:rPr>
          <w:sz w:val="28"/>
          <w:szCs w:val="28"/>
        </w:rPr>
        <w:t>]:</w:t>
      </w:r>
    </w:p>
    <w:p w:rsidR="00A0016B" w:rsidRPr="004007BF" w:rsidRDefault="00A0016B" w:rsidP="00A0016B">
      <w:pPr>
        <w:spacing w:line="360" w:lineRule="auto"/>
        <w:ind w:left="-567" w:right="-143" w:firstLine="709"/>
        <w:jc w:val="both"/>
        <w:rPr>
          <w:sz w:val="28"/>
          <w:szCs w:val="28"/>
        </w:rPr>
      </w:pPr>
      <w:r w:rsidRPr="004007BF">
        <w:rPr>
          <w:sz w:val="28"/>
          <w:szCs w:val="28"/>
        </w:rPr>
        <w:t>I - легка ступінь - підвищення артеріального тиску не більше ніж на 10 мм рт. ст., п</w:t>
      </w:r>
      <w:r w:rsidR="00855A9B">
        <w:rPr>
          <w:sz w:val="28"/>
          <w:szCs w:val="28"/>
        </w:rPr>
        <w:t>рискорення</w:t>
      </w:r>
      <w:r w:rsidRPr="004007BF">
        <w:rPr>
          <w:sz w:val="28"/>
          <w:szCs w:val="28"/>
        </w:rPr>
        <w:t xml:space="preserve"> пульсу на 10-15 ударів </w:t>
      </w:r>
      <w:r w:rsidR="00855A9B">
        <w:rPr>
          <w:sz w:val="28"/>
          <w:szCs w:val="28"/>
        </w:rPr>
        <w:t>за</w:t>
      </w:r>
      <w:r>
        <w:rPr>
          <w:sz w:val="28"/>
          <w:szCs w:val="28"/>
        </w:rPr>
        <w:t>хв</w:t>
      </w:r>
      <w:r w:rsidR="00855A9B">
        <w:rPr>
          <w:sz w:val="28"/>
          <w:szCs w:val="28"/>
        </w:rPr>
        <w:t>илину</w:t>
      </w:r>
      <w:r w:rsidRPr="004007BF">
        <w:rPr>
          <w:sz w:val="28"/>
          <w:szCs w:val="28"/>
        </w:rPr>
        <w:t>;</w:t>
      </w:r>
    </w:p>
    <w:p w:rsidR="00A0016B" w:rsidRPr="004007BF" w:rsidRDefault="00A0016B" w:rsidP="00A0016B">
      <w:pPr>
        <w:spacing w:line="360" w:lineRule="auto"/>
        <w:ind w:left="-567" w:right="-143" w:firstLine="709"/>
        <w:jc w:val="both"/>
        <w:rPr>
          <w:sz w:val="28"/>
          <w:szCs w:val="28"/>
        </w:rPr>
      </w:pPr>
      <w:r w:rsidRPr="004007BF">
        <w:rPr>
          <w:sz w:val="28"/>
          <w:szCs w:val="28"/>
        </w:rPr>
        <w:t xml:space="preserve">II - середня ступінь - підвищення артеріального тиску на 10-15 мм </w:t>
      </w:r>
      <w:r w:rsidR="00855A9B">
        <w:rPr>
          <w:sz w:val="28"/>
          <w:szCs w:val="28"/>
        </w:rPr>
        <w:t>рт</w:t>
      </w:r>
      <w:r w:rsidRPr="004007BF">
        <w:rPr>
          <w:sz w:val="28"/>
          <w:szCs w:val="28"/>
        </w:rPr>
        <w:t xml:space="preserve">. ст., </w:t>
      </w:r>
      <w:r w:rsidR="00855A9B">
        <w:rPr>
          <w:sz w:val="28"/>
          <w:szCs w:val="28"/>
        </w:rPr>
        <w:t>прискорення</w:t>
      </w:r>
      <w:r w:rsidRPr="004007BF">
        <w:rPr>
          <w:sz w:val="28"/>
          <w:szCs w:val="28"/>
        </w:rPr>
        <w:t xml:space="preserve"> пульсу на 15-20 ударів </w:t>
      </w:r>
      <w:r w:rsidR="00855A9B">
        <w:rPr>
          <w:sz w:val="28"/>
          <w:szCs w:val="28"/>
        </w:rPr>
        <w:t>за</w:t>
      </w:r>
      <w:r>
        <w:rPr>
          <w:sz w:val="28"/>
          <w:szCs w:val="28"/>
        </w:rPr>
        <w:t>хв</w:t>
      </w:r>
      <w:r w:rsidR="00855A9B">
        <w:rPr>
          <w:sz w:val="28"/>
          <w:szCs w:val="28"/>
        </w:rPr>
        <w:t>илину</w:t>
      </w:r>
      <w:r w:rsidRPr="004007BF">
        <w:rPr>
          <w:sz w:val="28"/>
          <w:szCs w:val="28"/>
        </w:rPr>
        <w:t>;</w:t>
      </w:r>
    </w:p>
    <w:p w:rsidR="00A0016B" w:rsidRPr="004007BF" w:rsidRDefault="00A0016B" w:rsidP="00A0016B">
      <w:pPr>
        <w:spacing w:line="360" w:lineRule="auto"/>
        <w:ind w:left="-567" w:right="-143" w:firstLine="709"/>
        <w:jc w:val="both"/>
        <w:rPr>
          <w:sz w:val="28"/>
          <w:szCs w:val="28"/>
        </w:rPr>
      </w:pPr>
      <w:r w:rsidRPr="004007BF">
        <w:rPr>
          <w:sz w:val="28"/>
          <w:szCs w:val="28"/>
        </w:rPr>
        <w:t xml:space="preserve">III - важка ступінь - підвищення артеріального тиску на 20-30 мм </w:t>
      </w:r>
      <w:r w:rsidR="00855A9B">
        <w:rPr>
          <w:sz w:val="28"/>
          <w:szCs w:val="28"/>
        </w:rPr>
        <w:t>рт</w:t>
      </w:r>
      <w:r w:rsidRPr="004007BF">
        <w:rPr>
          <w:sz w:val="28"/>
          <w:szCs w:val="28"/>
        </w:rPr>
        <w:t xml:space="preserve">. ст., </w:t>
      </w:r>
      <w:r w:rsidR="00855A9B">
        <w:rPr>
          <w:sz w:val="28"/>
          <w:szCs w:val="28"/>
        </w:rPr>
        <w:t>прискоре</w:t>
      </w:r>
      <w:r w:rsidRPr="004007BF">
        <w:rPr>
          <w:sz w:val="28"/>
          <w:szCs w:val="28"/>
        </w:rPr>
        <w:t xml:space="preserve">ння пульсу на 25-30 ударів </w:t>
      </w:r>
      <w:r w:rsidR="00855A9B">
        <w:rPr>
          <w:sz w:val="28"/>
          <w:szCs w:val="28"/>
        </w:rPr>
        <w:t>за</w:t>
      </w:r>
      <w:r w:rsidRPr="004007BF">
        <w:rPr>
          <w:sz w:val="28"/>
          <w:szCs w:val="28"/>
        </w:rPr>
        <w:t xml:space="preserve"> хв</w:t>
      </w:r>
      <w:r w:rsidR="00855A9B">
        <w:rPr>
          <w:sz w:val="28"/>
          <w:szCs w:val="28"/>
        </w:rPr>
        <w:t>илину</w:t>
      </w:r>
      <w:r w:rsidRPr="004007BF">
        <w:rPr>
          <w:sz w:val="28"/>
          <w:szCs w:val="28"/>
        </w:rPr>
        <w:t>.</w:t>
      </w:r>
    </w:p>
    <w:p w:rsidR="00A0016B" w:rsidRPr="004007BF" w:rsidRDefault="00A0016B" w:rsidP="00A0016B">
      <w:pPr>
        <w:spacing w:line="360" w:lineRule="auto"/>
        <w:ind w:left="-567" w:right="-143" w:firstLine="709"/>
        <w:jc w:val="both"/>
        <w:rPr>
          <w:sz w:val="28"/>
          <w:szCs w:val="28"/>
        </w:rPr>
      </w:pPr>
      <w:r w:rsidRPr="004007BF">
        <w:rPr>
          <w:sz w:val="28"/>
          <w:szCs w:val="28"/>
        </w:rPr>
        <w:t xml:space="preserve">При виявленні схильності до демпінг-синдрому вважали за доцільне протезування резервуарний функції шлунка, обов'язкове включення в </w:t>
      </w:r>
      <w:r>
        <w:rPr>
          <w:sz w:val="28"/>
          <w:szCs w:val="28"/>
        </w:rPr>
        <w:t>пасаж їжі</w:t>
      </w:r>
      <w:r w:rsidRPr="004007BF">
        <w:rPr>
          <w:sz w:val="28"/>
          <w:szCs w:val="28"/>
        </w:rPr>
        <w:t xml:space="preserve"> дванадцятипалої кишки.</w:t>
      </w:r>
    </w:p>
    <w:p w:rsidR="00A0016B" w:rsidRPr="008C332F" w:rsidRDefault="00A0016B" w:rsidP="00A0016B">
      <w:pPr>
        <w:spacing w:line="360" w:lineRule="auto"/>
        <w:ind w:left="-567" w:right="-143" w:firstLine="709"/>
        <w:jc w:val="both"/>
        <w:rPr>
          <w:b/>
          <w:sz w:val="28"/>
          <w:szCs w:val="28"/>
        </w:rPr>
      </w:pPr>
      <w:r w:rsidRPr="008C332F">
        <w:rPr>
          <w:b/>
          <w:sz w:val="28"/>
          <w:szCs w:val="28"/>
        </w:rPr>
        <w:t xml:space="preserve">Операції, </w:t>
      </w:r>
      <w:r w:rsidR="00855A9B">
        <w:rPr>
          <w:b/>
          <w:sz w:val="28"/>
          <w:szCs w:val="28"/>
        </w:rPr>
        <w:t xml:space="preserve">що </w:t>
      </w:r>
      <w:r w:rsidRPr="008C332F">
        <w:rPr>
          <w:b/>
          <w:sz w:val="28"/>
          <w:szCs w:val="28"/>
        </w:rPr>
        <w:t>спрямовані на попередження демпінг-синдрому при виконанні субтотальної дистальної резекції шлунка.</w:t>
      </w:r>
    </w:p>
    <w:p w:rsidR="00A0016B" w:rsidRDefault="00A0016B" w:rsidP="00A0016B">
      <w:pPr>
        <w:spacing w:line="360" w:lineRule="auto"/>
        <w:ind w:left="-567" w:right="-143" w:firstLine="709"/>
        <w:jc w:val="both"/>
        <w:rPr>
          <w:sz w:val="28"/>
          <w:szCs w:val="28"/>
        </w:rPr>
      </w:pPr>
      <w:r w:rsidRPr="004007BF">
        <w:rPr>
          <w:sz w:val="28"/>
          <w:szCs w:val="28"/>
        </w:rPr>
        <w:t>При субтотальн</w:t>
      </w:r>
      <w:r>
        <w:rPr>
          <w:sz w:val="28"/>
          <w:szCs w:val="28"/>
        </w:rPr>
        <w:t>ій</w:t>
      </w:r>
      <w:r w:rsidRPr="004007BF">
        <w:rPr>
          <w:sz w:val="28"/>
          <w:szCs w:val="28"/>
        </w:rPr>
        <w:t xml:space="preserve"> дистальн</w:t>
      </w:r>
      <w:r>
        <w:rPr>
          <w:sz w:val="28"/>
          <w:szCs w:val="28"/>
        </w:rPr>
        <w:t>ій</w:t>
      </w:r>
      <w:r w:rsidRPr="004007BF">
        <w:rPr>
          <w:sz w:val="28"/>
          <w:szCs w:val="28"/>
        </w:rPr>
        <w:t xml:space="preserve"> резекції шлунка є невелика кукса з проксимальних відділів шлунка. З точки зору збереження дуоденального пасажу доцільно виконання методики гастродуоденостомі</w:t>
      </w:r>
      <w:r w:rsidR="00855A9B">
        <w:rPr>
          <w:sz w:val="28"/>
          <w:szCs w:val="28"/>
        </w:rPr>
        <w:t>їза</w:t>
      </w:r>
      <w:r w:rsidRPr="004007BF">
        <w:rPr>
          <w:sz w:val="28"/>
          <w:szCs w:val="28"/>
        </w:rPr>
        <w:t xml:space="preserve"> Більрот-I, в той час як, з онкологічно</w:t>
      </w:r>
      <w:r w:rsidR="00855A9B">
        <w:rPr>
          <w:sz w:val="28"/>
          <w:szCs w:val="28"/>
        </w:rPr>
        <w:t>ї</w:t>
      </w:r>
      <w:r w:rsidRPr="004007BF">
        <w:rPr>
          <w:sz w:val="28"/>
          <w:szCs w:val="28"/>
        </w:rPr>
        <w:t xml:space="preserve"> точки зору - </w:t>
      </w:r>
      <w:r w:rsidR="00855A9B">
        <w:rPr>
          <w:sz w:val="28"/>
          <w:szCs w:val="28"/>
        </w:rPr>
        <w:t>за</w:t>
      </w:r>
      <w:r w:rsidRPr="004007BF">
        <w:rPr>
          <w:sz w:val="28"/>
          <w:szCs w:val="28"/>
        </w:rPr>
        <w:t xml:space="preserve"> Більрот II. При виконанні паліативних та умовно-радикальних операцій, в зв'язку з високим ризиком рецидиву захворювання, вважаємо за доцільне виконання субтотальної дистальної резекції шлунка в модифікації Томода або Бальфура на довгій петлі з </w:t>
      </w:r>
      <w:r>
        <w:rPr>
          <w:sz w:val="28"/>
          <w:szCs w:val="28"/>
        </w:rPr>
        <w:t>браунівським сполученням</w:t>
      </w:r>
      <w:r w:rsidRPr="004007BF">
        <w:rPr>
          <w:sz w:val="28"/>
          <w:szCs w:val="28"/>
        </w:rPr>
        <w:t>.</w:t>
      </w:r>
    </w:p>
    <w:p w:rsidR="00A0016B" w:rsidRDefault="00A0016B" w:rsidP="00A0016B">
      <w:pPr>
        <w:spacing w:line="360" w:lineRule="auto"/>
        <w:ind w:left="-567" w:right="-143" w:firstLine="709"/>
        <w:jc w:val="both"/>
        <w:rPr>
          <w:sz w:val="28"/>
          <w:szCs w:val="28"/>
        </w:rPr>
      </w:pPr>
      <w:r w:rsidRPr="004007BF">
        <w:rPr>
          <w:sz w:val="28"/>
          <w:szCs w:val="28"/>
        </w:rPr>
        <w:t xml:space="preserve">У той же час при </w:t>
      </w:r>
      <w:r w:rsidR="00EB51EC">
        <w:rPr>
          <w:sz w:val="28"/>
          <w:szCs w:val="28"/>
        </w:rPr>
        <w:t xml:space="preserve">виконанні </w:t>
      </w:r>
      <w:r w:rsidRPr="004007BF">
        <w:rPr>
          <w:sz w:val="28"/>
          <w:szCs w:val="28"/>
        </w:rPr>
        <w:t>радикальн</w:t>
      </w:r>
      <w:r w:rsidR="00EB51EC">
        <w:rPr>
          <w:sz w:val="28"/>
          <w:szCs w:val="28"/>
        </w:rPr>
        <w:t>ої</w:t>
      </w:r>
      <w:r w:rsidRPr="004007BF">
        <w:rPr>
          <w:sz w:val="28"/>
          <w:szCs w:val="28"/>
        </w:rPr>
        <w:t xml:space="preserve"> операції вважаємо за можливе </w:t>
      </w:r>
      <w:r w:rsidR="00EB51EC">
        <w:rPr>
          <w:sz w:val="28"/>
          <w:szCs w:val="28"/>
        </w:rPr>
        <w:t>застосув</w:t>
      </w:r>
      <w:r w:rsidRPr="004007BF">
        <w:rPr>
          <w:sz w:val="28"/>
          <w:szCs w:val="28"/>
        </w:rPr>
        <w:t>ання редуоденізаці</w:t>
      </w:r>
      <w:r>
        <w:rPr>
          <w:sz w:val="28"/>
          <w:szCs w:val="28"/>
        </w:rPr>
        <w:t>ї</w:t>
      </w:r>
      <w:r w:rsidR="00EB51EC">
        <w:rPr>
          <w:sz w:val="28"/>
          <w:szCs w:val="28"/>
        </w:rPr>
        <w:t>та</w:t>
      </w:r>
      <w:r w:rsidRPr="004007BF">
        <w:rPr>
          <w:sz w:val="28"/>
          <w:szCs w:val="28"/>
        </w:rPr>
        <w:t xml:space="preserve"> методик пластичного створення штучного шлункового резервуар</w:t>
      </w:r>
      <w:r w:rsidR="00EB51EC">
        <w:rPr>
          <w:sz w:val="28"/>
          <w:szCs w:val="28"/>
        </w:rPr>
        <w:t>у</w:t>
      </w:r>
      <w:r w:rsidRPr="004007BF">
        <w:rPr>
          <w:sz w:val="28"/>
          <w:szCs w:val="28"/>
        </w:rPr>
        <w:t xml:space="preserve">. </w:t>
      </w:r>
      <w:r>
        <w:rPr>
          <w:sz w:val="28"/>
          <w:szCs w:val="28"/>
        </w:rPr>
        <w:t xml:space="preserve">В якості </w:t>
      </w:r>
      <w:r w:rsidRPr="004007BF">
        <w:rPr>
          <w:sz w:val="28"/>
          <w:szCs w:val="28"/>
        </w:rPr>
        <w:t>пластичного матеріалу використовуємо тонкокиш</w:t>
      </w:r>
      <w:r>
        <w:rPr>
          <w:sz w:val="28"/>
          <w:szCs w:val="28"/>
        </w:rPr>
        <w:t>ков</w:t>
      </w:r>
      <w:r w:rsidRPr="004007BF">
        <w:rPr>
          <w:sz w:val="28"/>
          <w:szCs w:val="28"/>
        </w:rPr>
        <w:t>і вставки (</w:t>
      </w:r>
      <w:r w:rsidR="00EB51EC">
        <w:rPr>
          <w:sz w:val="28"/>
          <w:szCs w:val="28"/>
        </w:rPr>
        <w:t>за</w:t>
      </w:r>
      <w:r w:rsidRPr="004007BF">
        <w:rPr>
          <w:sz w:val="28"/>
          <w:szCs w:val="28"/>
        </w:rPr>
        <w:t xml:space="preserve"> Захаров</w:t>
      </w:r>
      <w:r w:rsidR="00EB51EC">
        <w:rPr>
          <w:sz w:val="28"/>
          <w:szCs w:val="28"/>
        </w:rPr>
        <w:t>им</w:t>
      </w:r>
      <w:r w:rsidRPr="004007BF">
        <w:rPr>
          <w:sz w:val="28"/>
          <w:szCs w:val="28"/>
        </w:rPr>
        <w:t>-Генле</w:t>
      </w:r>
      <w:r w:rsidR="00EB51EC">
        <w:rPr>
          <w:sz w:val="28"/>
          <w:szCs w:val="28"/>
        </w:rPr>
        <w:t>ем</w:t>
      </w:r>
      <w:r w:rsidRPr="004007BF">
        <w:rPr>
          <w:sz w:val="28"/>
          <w:szCs w:val="28"/>
        </w:rPr>
        <w:t>), товстокишкові (</w:t>
      </w:r>
      <w:r w:rsidR="00EB51EC">
        <w:rPr>
          <w:sz w:val="28"/>
          <w:szCs w:val="28"/>
        </w:rPr>
        <w:t>за</w:t>
      </w:r>
      <w:r w:rsidRPr="004007BF">
        <w:rPr>
          <w:sz w:val="28"/>
          <w:szCs w:val="28"/>
        </w:rPr>
        <w:t xml:space="preserve"> Морон</w:t>
      </w:r>
      <w:r>
        <w:rPr>
          <w:sz w:val="28"/>
          <w:szCs w:val="28"/>
        </w:rPr>
        <w:t>е</w:t>
      </w:r>
      <w:r w:rsidR="00EB51EC">
        <w:rPr>
          <w:sz w:val="28"/>
          <w:szCs w:val="28"/>
        </w:rPr>
        <w:t>ем</w:t>
      </w:r>
      <w:r w:rsidRPr="004007BF">
        <w:rPr>
          <w:sz w:val="28"/>
          <w:szCs w:val="28"/>
        </w:rPr>
        <w:t>) в класичному варіанті і в наших модифікаціях, а також ілеоцекальн</w:t>
      </w:r>
      <w:r>
        <w:rPr>
          <w:sz w:val="28"/>
          <w:szCs w:val="28"/>
        </w:rPr>
        <w:t>у</w:t>
      </w:r>
      <w:r w:rsidRPr="004007BF">
        <w:rPr>
          <w:sz w:val="28"/>
          <w:szCs w:val="28"/>
        </w:rPr>
        <w:t xml:space="preserve"> вставку (</w:t>
      </w:r>
      <w:r w:rsidR="00EB51EC">
        <w:rPr>
          <w:sz w:val="28"/>
          <w:szCs w:val="28"/>
        </w:rPr>
        <w:t>за</w:t>
      </w:r>
      <w:r w:rsidRPr="004007BF">
        <w:rPr>
          <w:sz w:val="28"/>
          <w:szCs w:val="28"/>
        </w:rPr>
        <w:t xml:space="preserve"> Бойко В.В.</w:t>
      </w:r>
      <w:r>
        <w:rPr>
          <w:sz w:val="28"/>
          <w:szCs w:val="28"/>
        </w:rPr>
        <w:t xml:space="preserve"> і співавт.,</w:t>
      </w:r>
      <w:r w:rsidRPr="004007BF">
        <w:rPr>
          <w:sz w:val="28"/>
          <w:szCs w:val="28"/>
        </w:rPr>
        <w:t xml:space="preserve"> 2010). Антидемпінговий ефект операції може бути посилений ант</w:t>
      </w:r>
      <w:r>
        <w:rPr>
          <w:sz w:val="28"/>
          <w:szCs w:val="28"/>
        </w:rPr>
        <w:t>и</w:t>
      </w:r>
      <w:r w:rsidRPr="004007BF">
        <w:rPr>
          <w:sz w:val="28"/>
          <w:szCs w:val="28"/>
        </w:rPr>
        <w:t>пер</w:t>
      </w:r>
      <w:r>
        <w:rPr>
          <w:sz w:val="28"/>
          <w:szCs w:val="28"/>
        </w:rPr>
        <w:t>и</w:t>
      </w:r>
      <w:r w:rsidRPr="004007BF">
        <w:rPr>
          <w:sz w:val="28"/>
          <w:szCs w:val="28"/>
        </w:rPr>
        <w:t>стальт</w:t>
      </w:r>
      <w:r>
        <w:rPr>
          <w:sz w:val="28"/>
          <w:szCs w:val="28"/>
        </w:rPr>
        <w:t>и</w:t>
      </w:r>
      <w:r w:rsidRPr="004007BF">
        <w:rPr>
          <w:sz w:val="28"/>
          <w:szCs w:val="28"/>
        </w:rPr>
        <w:t>ч</w:t>
      </w:r>
      <w:r>
        <w:rPr>
          <w:sz w:val="28"/>
          <w:szCs w:val="28"/>
        </w:rPr>
        <w:t>ним</w:t>
      </w:r>
      <w:r w:rsidRPr="004007BF">
        <w:rPr>
          <w:sz w:val="28"/>
          <w:szCs w:val="28"/>
        </w:rPr>
        <w:t xml:space="preserve"> розташуванням трансплантат</w:t>
      </w:r>
      <w:r w:rsidR="00EB51EC">
        <w:rPr>
          <w:sz w:val="28"/>
          <w:szCs w:val="28"/>
        </w:rPr>
        <w:t>у</w:t>
      </w:r>
      <w:r w:rsidRPr="004007BF">
        <w:rPr>
          <w:sz w:val="28"/>
          <w:szCs w:val="28"/>
        </w:rPr>
        <w:t xml:space="preserve">, а також </w:t>
      </w:r>
      <w:r>
        <w:rPr>
          <w:sz w:val="28"/>
          <w:szCs w:val="28"/>
        </w:rPr>
        <w:t xml:space="preserve">за рахунок </w:t>
      </w:r>
      <w:r w:rsidRPr="004007BF">
        <w:rPr>
          <w:sz w:val="28"/>
          <w:szCs w:val="28"/>
        </w:rPr>
        <w:t>збереження</w:t>
      </w:r>
      <w:r>
        <w:rPr>
          <w:sz w:val="28"/>
          <w:szCs w:val="28"/>
        </w:rPr>
        <w:t xml:space="preserve"> воротаря. </w:t>
      </w:r>
      <w:r w:rsidRPr="004007BF">
        <w:rPr>
          <w:sz w:val="28"/>
          <w:szCs w:val="28"/>
        </w:rPr>
        <w:t xml:space="preserve">Шлунково-кишкові анастомози виконуємо </w:t>
      </w:r>
      <w:r w:rsidR="00EB51EC">
        <w:rPr>
          <w:sz w:val="28"/>
          <w:szCs w:val="28"/>
        </w:rPr>
        <w:t>за</w:t>
      </w:r>
      <w:r w:rsidRPr="004007BF">
        <w:rPr>
          <w:sz w:val="28"/>
          <w:szCs w:val="28"/>
        </w:rPr>
        <w:t xml:space="preserve"> тип</w:t>
      </w:r>
      <w:r w:rsidR="00EB51EC">
        <w:rPr>
          <w:sz w:val="28"/>
          <w:szCs w:val="28"/>
        </w:rPr>
        <w:t>ом</w:t>
      </w:r>
      <w:r w:rsidRPr="004007BF">
        <w:rPr>
          <w:sz w:val="28"/>
          <w:szCs w:val="28"/>
        </w:rPr>
        <w:t xml:space="preserve"> «кінець </w:t>
      </w:r>
      <w:r w:rsidRPr="004007BF">
        <w:rPr>
          <w:sz w:val="28"/>
          <w:szCs w:val="28"/>
        </w:rPr>
        <w:lastRenderedPageBreak/>
        <w:t xml:space="preserve">в кінець» або «кінець в бік» </w:t>
      </w:r>
      <w:r>
        <w:rPr>
          <w:sz w:val="28"/>
          <w:szCs w:val="28"/>
        </w:rPr>
        <w:t>(рис. 6.1.1. – 6.1.</w:t>
      </w:r>
      <w:r w:rsidRPr="00861E06">
        <w:rPr>
          <w:sz w:val="28"/>
          <w:szCs w:val="28"/>
        </w:rPr>
        <w:t>2</w:t>
      </w:r>
      <w:r>
        <w:rPr>
          <w:sz w:val="28"/>
          <w:szCs w:val="28"/>
        </w:rPr>
        <w:t>)</w:t>
      </w:r>
      <w:r w:rsidRPr="004007BF">
        <w:rPr>
          <w:sz w:val="28"/>
          <w:szCs w:val="28"/>
        </w:rPr>
        <w:t xml:space="preserve">. </w:t>
      </w:r>
    </w:p>
    <w:p w:rsidR="00A0016B" w:rsidRDefault="00A0016B" w:rsidP="00A0016B">
      <w:pPr>
        <w:spacing w:line="360" w:lineRule="auto"/>
        <w:ind w:left="-567" w:right="-143"/>
        <w:jc w:val="both"/>
        <w:rPr>
          <w:sz w:val="28"/>
          <w:szCs w:val="28"/>
        </w:rPr>
      </w:pPr>
      <w:r w:rsidRPr="004007BF">
        <w:rPr>
          <w:noProof/>
          <w:sz w:val="28"/>
          <w:szCs w:val="28"/>
          <w:lang w:val="ru-RU" w:eastAsia="ru-RU"/>
        </w:rPr>
        <w:drawing>
          <wp:inline distT="0" distB="0" distL="0" distR="0">
            <wp:extent cx="1219121" cy="1847850"/>
            <wp:effectExtent l="0" t="0" r="0" b="0"/>
            <wp:docPr id="132" name="Рисунок 132" descr="PIC-0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IC-0235"/>
                    <pic:cNvPicPr>
                      <a:picLocks noChangeAspect="1" noChangeArrowheads="1"/>
                    </pic:cNvPicPr>
                  </pic:nvPicPr>
                  <pic:blipFill rotWithShape="1">
                    <a:blip r:embed="rId1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8781" t="6812" r="13659" b="5263"/>
                    <a:stretch/>
                  </pic:blipFill>
                  <pic:spPr bwMode="auto">
                    <a:xfrm>
                      <a:off x="0" y="0"/>
                      <a:ext cx="1219121" cy="184785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Pr>
          <w:sz w:val="28"/>
          <w:szCs w:val="28"/>
        </w:rPr>
        <w:t xml:space="preserve">      А)       </w:t>
      </w:r>
      <w:r>
        <w:rPr>
          <w:sz w:val="28"/>
          <w:szCs w:val="28"/>
        </w:rPr>
        <w:tab/>
      </w:r>
      <w:r w:rsidRPr="004007BF">
        <w:rPr>
          <w:noProof/>
          <w:sz w:val="28"/>
          <w:szCs w:val="28"/>
          <w:lang w:val="ru-RU" w:eastAsia="ru-RU"/>
        </w:rPr>
        <w:drawing>
          <wp:inline distT="0" distB="0" distL="0" distR="0">
            <wp:extent cx="1071736" cy="1838325"/>
            <wp:effectExtent l="0" t="0" r="0" b="0"/>
            <wp:docPr id="133" name="Рисунок 35" descr="без привратни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без привратника"/>
                    <pic:cNvPicPr>
                      <a:picLocks noChangeAspect="1" noChangeArrowheads="1"/>
                    </pic:cNvPicPr>
                  </pic:nvPicPr>
                  <pic:blipFill rotWithShape="1">
                    <a:blip r:embed="rId1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3931" t="5864" r="14428" b="1852"/>
                    <a:stretch/>
                  </pic:blipFill>
                  <pic:spPr bwMode="auto">
                    <a:xfrm>
                      <a:off x="0" y="0"/>
                      <a:ext cx="1071842" cy="183850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Pr>
          <w:sz w:val="28"/>
          <w:szCs w:val="28"/>
        </w:rPr>
        <w:t xml:space="preserve">Б)      </w:t>
      </w:r>
      <w:r>
        <w:rPr>
          <w:sz w:val="28"/>
          <w:szCs w:val="28"/>
        </w:rPr>
        <w:tab/>
      </w:r>
      <w:r w:rsidRPr="004007BF">
        <w:rPr>
          <w:noProof/>
          <w:sz w:val="28"/>
          <w:szCs w:val="28"/>
          <w:lang w:val="ru-RU" w:eastAsia="ru-RU"/>
        </w:rPr>
        <w:drawing>
          <wp:inline distT="0" distB="0" distL="0" distR="0">
            <wp:extent cx="1048736" cy="1866900"/>
            <wp:effectExtent l="0" t="0" r="0" b="0"/>
            <wp:docPr id="136" name="Рисунок 30" descr="PIC-0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IC-0160"/>
                    <pic:cNvPicPr>
                      <a:picLocks noChangeAspect="1" noChangeArrowheads="1"/>
                    </pic:cNvPicPr>
                  </pic:nvPicPr>
                  <pic:blipFill rotWithShape="1">
                    <a:blip r:embed="rId1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0465" t="5807" r="9427"/>
                    <a:stretch/>
                  </pic:blipFill>
                  <pic:spPr bwMode="auto">
                    <a:xfrm>
                      <a:off x="0" y="0"/>
                      <a:ext cx="1049593" cy="186842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Pr>
          <w:sz w:val="28"/>
          <w:szCs w:val="28"/>
        </w:rPr>
        <w:t>В)</w:t>
      </w:r>
    </w:p>
    <w:p w:rsidR="00A0016B" w:rsidRDefault="00A0016B" w:rsidP="00A0016B">
      <w:pPr>
        <w:spacing w:line="360" w:lineRule="auto"/>
        <w:ind w:left="-567" w:right="-143" w:firstLine="709"/>
        <w:jc w:val="center"/>
        <w:rPr>
          <w:sz w:val="28"/>
          <w:szCs w:val="28"/>
        </w:rPr>
      </w:pPr>
      <w:r>
        <w:rPr>
          <w:sz w:val="28"/>
          <w:szCs w:val="28"/>
        </w:rPr>
        <w:t xml:space="preserve">Рис. 6.1.1. </w:t>
      </w:r>
      <w:r w:rsidR="00984118">
        <w:rPr>
          <w:sz w:val="28"/>
          <w:szCs w:val="28"/>
        </w:rPr>
        <w:t>Р</w:t>
      </w:r>
      <w:r>
        <w:rPr>
          <w:sz w:val="28"/>
          <w:szCs w:val="28"/>
        </w:rPr>
        <w:t>еконструктивно-віднов</w:t>
      </w:r>
      <w:r w:rsidR="00EB51EC">
        <w:rPr>
          <w:sz w:val="28"/>
          <w:szCs w:val="28"/>
        </w:rPr>
        <w:t>лювальн</w:t>
      </w:r>
      <w:r w:rsidR="00984118">
        <w:rPr>
          <w:sz w:val="28"/>
          <w:szCs w:val="28"/>
        </w:rPr>
        <w:t>ий</w:t>
      </w:r>
      <w:r>
        <w:rPr>
          <w:sz w:val="28"/>
          <w:szCs w:val="28"/>
        </w:rPr>
        <w:t xml:space="preserve"> етап після субтотальної дистальної</w:t>
      </w:r>
      <w:r w:rsidRPr="004007BF">
        <w:rPr>
          <w:sz w:val="28"/>
          <w:szCs w:val="28"/>
        </w:rPr>
        <w:t xml:space="preserve"> резекці</w:t>
      </w:r>
      <w:r>
        <w:rPr>
          <w:sz w:val="28"/>
          <w:szCs w:val="28"/>
        </w:rPr>
        <w:t>ї</w:t>
      </w:r>
      <w:r w:rsidRPr="004007BF">
        <w:rPr>
          <w:sz w:val="28"/>
          <w:szCs w:val="28"/>
        </w:rPr>
        <w:t xml:space="preserve"> шлунка </w:t>
      </w:r>
      <w:r w:rsidR="00EB51EC">
        <w:rPr>
          <w:sz w:val="28"/>
          <w:szCs w:val="28"/>
        </w:rPr>
        <w:t>і</w:t>
      </w:r>
      <w:r w:rsidRPr="004007BF">
        <w:rPr>
          <w:sz w:val="28"/>
          <w:szCs w:val="28"/>
        </w:rPr>
        <w:t>з тонкокиш</w:t>
      </w:r>
      <w:r>
        <w:rPr>
          <w:sz w:val="28"/>
          <w:szCs w:val="28"/>
        </w:rPr>
        <w:t>ковою</w:t>
      </w:r>
      <w:r w:rsidRPr="004007BF">
        <w:rPr>
          <w:sz w:val="28"/>
          <w:szCs w:val="28"/>
        </w:rPr>
        <w:t xml:space="preserve"> вставкою </w:t>
      </w:r>
      <w:r w:rsidR="00EB51EC">
        <w:rPr>
          <w:sz w:val="28"/>
          <w:szCs w:val="28"/>
        </w:rPr>
        <w:t>за</w:t>
      </w:r>
      <w:r w:rsidRPr="004007BF">
        <w:rPr>
          <w:sz w:val="28"/>
          <w:szCs w:val="28"/>
        </w:rPr>
        <w:t xml:space="preserve"> Захаров</w:t>
      </w:r>
      <w:r w:rsidR="00EB51EC">
        <w:rPr>
          <w:sz w:val="28"/>
          <w:szCs w:val="28"/>
        </w:rPr>
        <w:t>им</w:t>
      </w:r>
      <w:r w:rsidRPr="004007BF">
        <w:rPr>
          <w:sz w:val="28"/>
          <w:szCs w:val="28"/>
        </w:rPr>
        <w:t>-Генле</w:t>
      </w:r>
      <w:r w:rsidR="00EB51EC">
        <w:rPr>
          <w:sz w:val="28"/>
          <w:szCs w:val="28"/>
        </w:rPr>
        <w:t>ем</w:t>
      </w:r>
      <w:r w:rsidRPr="004007BF">
        <w:rPr>
          <w:sz w:val="28"/>
          <w:szCs w:val="28"/>
        </w:rPr>
        <w:t>-Томода в наш</w:t>
      </w:r>
      <w:r>
        <w:rPr>
          <w:sz w:val="28"/>
          <w:szCs w:val="28"/>
        </w:rPr>
        <w:t>их</w:t>
      </w:r>
      <w:r w:rsidRPr="004007BF">
        <w:rPr>
          <w:sz w:val="28"/>
          <w:szCs w:val="28"/>
        </w:rPr>
        <w:t xml:space="preserve"> модифікаці</w:t>
      </w:r>
      <w:r>
        <w:rPr>
          <w:sz w:val="28"/>
          <w:szCs w:val="28"/>
        </w:rPr>
        <w:t xml:space="preserve">ях (А, Б) </w:t>
      </w:r>
      <w:r w:rsidR="00EB51EC">
        <w:rPr>
          <w:sz w:val="28"/>
          <w:szCs w:val="28"/>
        </w:rPr>
        <w:t>таіз</w:t>
      </w:r>
      <w:r w:rsidRPr="004007BF">
        <w:rPr>
          <w:sz w:val="28"/>
          <w:szCs w:val="28"/>
        </w:rPr>
        <w:t xml:space="preserve"> збереженням воротаря</w:t>
      </w:r>
      <w:r>
        <w:rPr>
          <w:sz w:val="28"/>
          <w:szCs w:val="28"/>
        </w:rPr>
        <w:t xml:space="preserve"> (В)</w:t>
      </w:r>
    </w:p>
    <w:p w:rsidR="00A0016B" w:rsidRPr="004007BF" w:rsidRDefault="00A0016B" w:rsidP="00A0016B">
      <w:pPr>
        <w:spacing w:line="360" w:lineRule="auto"/>
        <w:ind w:right="-143"/>
        <w:jc w:val="both"/>
        <w:rPr>
          <w:sz w:val="28"/>
          <w:szCs w:val="28"/>
        </w:rPr>
      </w:pPr>
      <w:r w:rsidRPr="004007BF">
        <w:rPr>
          <w:noProof/>
          <w:sz w:val="28"/>
          <w:szCs w:val="28"/>
          <w:lang w:val="ru-RU" w:eastAsia="ru-RU"/>
        </w:rPr>
        <w:drawing>
          <wp:inline distT="0" distB="0" distL="0" distR="0">
            <wp:extent cx="1200150" cy="1879305"/>
            <wp:effectExtent l="0" t="0" r="0" b="0"/>
            <wp:docPr id="137" name="Рисунок 31" descr="PIC-0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IC-0159"/>
                    <pic:cNvPicPr>
                      <a:picLocks noChangeAspect="1" noChangeArrowheads="1"/>
                    </pic:cNvPicPr>
                  </pic:nvPicPr>
                  <pic:blipFill rotWithShape="1">
                    <a:blip r:embed="rId1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2525" t="7221" r="12868" b="5128"/>
                    <a:stretch/>
                  </pic:blipFill>
                  <pic:spPr bwMode="auto">
                    <a:xfrm>
                      <a:off x="0" y="0"/>
                      <a:ext cx="1202539" cy="188304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Pr>
          <w:sz w:val="28"/>
          <w:szCs w:val="28"/>
        </w:rPr>
        <w:t>А)</w:t>
      </w:r>
      <w:r>
        <w:rPr>
          <w:sz w:val="28"/>
          <w:szCs w:val="28"/>
        </w:rPr>
        <w:tab/>
      </w:r>
      <w:r>
        <w:rPr>
          <w:sz w:val="28"/>
          <w:szCs w:val="28"/>
        </w:rPr>
        <w:tab/>
      </w:r>
      <w:r w:rsidRPr="004007BF">
        <w:rPr>
          <w:noProof/>
          <w:sz w:val="28"/>
          <w:szCs w:val="28"/>
          <w:lang w:val="ru-RU" w:eastAsia="ru-RU"/>
        </w:rPr>
        <w:drawing>
          <wp:inline distT="0" distB="0" distL="0" distR="0">
            <wp:extent cx="1009650" cy="1981200"/>
            <wp:effectExtent l="0" t="0" r="0" b="0"/>
            <wp:docPr id="138" name="Рисунок 29" descr="PIC-0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IC-0153"/>
                    <pic:cNvPicPr>
                      <a:picLocks noChangeAspect="1" noChangeArrowheads="1"/>
                    </pic:cNvPicPr>
                  </pic:nvPicPr>
                  <pic:blipFill rotWithShape="1">
                    <a:blip r:embed="rId1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3014" t="3217" r="18060" b="10204"/>
                    <a:stretch/>
                  </pic:blipFill>
                  <pic:spPr bwMode="auto">
                    <a:xfrm>
                      <a:off x="0" y="0"/>
                      <a:ext cx="1009650" cy="19812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Pr>
          <w:sz w:val="28"/>
          <w:szCs w:val="28"/>
        </w:rPr>
        <w:t>Б)</w:t>
      </w:r>
      <w:r>
        <w:rPr>
          <w:sz w:val="28"/>
          <w:szCs w:val="28"/>
        </w:rPr>
        <w:tab/>
      </w:r>
      <w:r>
        <w:rPr>
          <w:sz w:val="28"/>
          <w:szCs w:val="28"/>
        </w:rPr>
        <w:tab/>
      </w:r>
      <w:r>
        <w:rPr>
          <w:sz w:val="28"/>
          <w:szCs w:val="28"/>
        </w:rPr>
        <w:tab/>
      </w:r>
      <w:r w:rsidRPr="004007BF">
        <w:rPr>
          <w:noProof/>
          <w:sz w:val="28"/>
          <w:szCs w:val="28"/>
          <w:lang w:val="ru-RU" w:eastAsia="ru-RU"/>
        </w:rPr>
        <w:drawing>
          <wp:inline distT="0" distB="0" distL="0" distR="0">
            <wp:extent cx="1047750" cy="2000250"/>
            <wp:effectExtent l="0" t="0" r="0" b="0"/>
            <wp:docPr id="139" name="Рисунок 34" descr="PIC-0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IC-0156"/>
                    <pic:cNvPicPr>
                      <a:picLocks noChangeAspect="1" noChangeArrowheads="1"/>
                    </pic:cNvPicPr>
                  </pic:nvPicPr>
                  <pic:blipFill rotWithShape="1">
                    <a:blip r:embed="rId1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1606" t="6277" r="18758" b="3023"/>
                    <a:stretch/>
                  </pic:blipFill>
                  <pic:spPr bwMode="auto">
                    <a:xfrm>
                      <a:off x="0" y="0"/>
                      <a:ext cx="1047750" cy="200025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Pr>
          <w:sz w:val="28"/>
          <w:szCs w:val="28"/>
        </w:rPr>
        <w:t>В)</w:t>
      </w:r>
    </w:p>
    <w:p w:rsidR="00A0016B" w:rsidRPr="004007BF" w:rsidRDefault="00A0016B" w:rsidP="00A0016B">
      <w:pPr>
        <w:spacing w:line="360" w:lineRule="auto"/>
        <w:ind w:left="-567" w:right="-143" w:firstLine="709"/>
        <w:jc w:val="center"/>
        <w:rPr>
          <w:sz w:val="28"/>
          <w:szCs w:val="28"/>
        </w:rPr>
      </w:pPr>
      <w:r>
        <w:rPr>
          <w:sz w:val="28"/>
          <w:szCs w:val="28"/>
        </w:rPr>
        <w:t xml:space="preserve">Рис. 6.1.2. </w:t>
      </w:r>
      <w:r w:rsidR="00984118">
        <w:rPr>
          <w:sz w:val="28"/>
          <w:szCs w:val="28"/>
        </w:rPr>
        <w:t>Схема р</w:t>
      </w:r>
      <w:r>
        <w:rPr>
          <w:sz w:val="28"/>
          <w:szCs w:val="28"/>
        </w:rPr>
        <w:t>еконструктивно-віднов</w:t>
      </w:r>
      <w:r w:rsidR="00984118">
        <w:rPr>
          <w:sz w:val="28"/>
          <w:szCs w:val="28"/>
        </w:rPr>
        <w:t>лювального</w:t>
      </w:r>
      <w:r>
        <w:rPr>
          <w:sz w:val="28"/>
          <w:szCs w:val="28"/>
        </w:rPr>
        <w:t xml:space="preserve"> етап</w:t>
      </w:r>
      <w:r w:rsidR="00984118">
        <w:rPr>
          <w:sz w:val="28"/>
          <w:szCs w:val="28"/>
        </w:rPr>
        <w:t>у</w:t>
      </w:r>
      <w:r>
        <w:rPr>
          <w:sz w:val="28"/>
          <w:szCs w:val="28"/>
        </w:rPr>
        <w:t xml:space="preserve"> після субтотальної дистальної</w:t>
      </w:r>
      <w:r w:rsidRPr="004007BF">
        <w:rPr>
          <w:sz w:val="28"/>
          <w:szCs w:val="28"/>
        </w:rPr>
        <w:t xml:space="preserve"> резекці</w:t>
      </w:r>
      <w:r>
        <w:rPr>
          <w:sz w:val="28"/>
          <w:szCs w:val="28"/>
        </w:rPr>
        <w:t>ї</w:t>
      </w:r>
      <w:r w:rsidRPr="004007BF">
        <w:rPr>
          <w:sz w:val="28"/>
          <w:szCs w:val="28"/>
        </w:rPr>
        <w:t xml:space="preserve"> шлунка з то</w:t>
      </w:r>
      <w:r>
        <w:rPr>
          <w:sz w:val="28"/>
          <w:szCs w:val="28"/>
        </w:rPr>
        <w:t>в</w:t>
      </w:r>
      <w:r w:rsidRPr="004007BF">
        <w:rPr>
          <w:sz w:val="28"/>
          <w:szCs w:val="28"/>
        </w:rPr>
        <w:t>стокиш</w:t>
      </w:r>
      <w:r>
        <w:rPr>
          <w:sz w:val="28"/>
          <w:szCs w:val="28"/>
        </w:rPr>
        <w:t>ковою</w:t>
      </w:r>
      <w:r w:rsidRPr="004007BF">
        <w:rPr>
          <w:sz w:val="28"/>
          <w:szCs w:val="28"/>
        </w:rPr>
        <w:t xml:space="preserve"> вставкою </w:t>
      </w:r>
      <w:r w:rsidR="00984118">
        <w:rPr>
          <w:sz w:val="28"/>
          <w:szCs w:val="28"/>
        </w:rPr>
        <w:t>за</w:t>
      </w:r>
      <w:r w:rsidRPr="004007BF">
        <w:rPr>
          <w:sz w:val="28"/>
          <w:szCs w:val="28"/>
        </w:rPr>
        <w:t xml:space="preserve"> Морон</w:t>
      </w:r>
      <w:r>
        <w:rPr>
          <w:sz w:val="28"/>
          <w:szCs w:val="28"/>
        </w:rPr>
        <w:t>е</w:t>
      </w:r>
      <w:r w:rsidR="00984118">
        <w:rPr>
          <w:sz w:val="28"/>
          <w:szCs w:val="28"/>
        </w:rPr>
        <w:t>ем</w:t>
      </w:r>
      <w:r w:rsidRPr="004007BF">
        <w:rPr>
          <w:sz w:val="28"/>
          <w:szCs w:val="28"/>
        </w:rPr>
        <w:t xml:space="preserve"> в нашій модифікації</w:t>
      </w:r>
      <w:r>
        <w:rPr>
          <w:sz w:val="28"/>
          <w:szCs w:val="28"/>
        </w:rPr>
        <w:t xml:space="preserve"> (А),</w:t>
      </w:r>
      <w:r w:rsidR="00984118">
        <w:rPr>
          <w:sz w:val="28"/>
          <w:szCs w:val="28"/>
        </w:rPr>
        <w:t>із</w:t>
      </w:r>
      <w:r w:rsidRPr="004007BF">
        <w:rPr>
          <w:sz w:val="28"/>
          <w:szCs w:val="28"/>
        </w:rPr>
        <w:t xml:space="preserve"> збереженням воротаря</w:t>
      </w:r>
      <w:r>
        <w:rPr>
          <w:sz w:val="28"/>
          <w:szCs w:val="28"/>
        </w:rPr>
        <w:t xml:space="preserve"> (Б) </w:t>
      </w:r>
      <w:r w:rsidRPr="004007BF">
        <w:rPr>
          <w:sz w:val="28"/>
          <w:szCs w:val="28"/>
        </w:rPr>
        <w:t xml:space="preserve">а </w:t>
      </w:r>
      <w:r>
        <w:rPr>
          <w:sz w:val="28"/>
          <w:szCs w:val="28"/>
        </w:rPr>
        <w:t xml:space="preserve">також </w:t>
      </w:r>
      <w:r w:rsidR="00984118">
        <w:rPr>
          <w:sz w:val="28"/>
          <w:szCs w:val="28"/>
        </w:rPr>
        <w:t>і</w:t>
      </w:r>
      <w:r w:rsidRPr="004007BF">
        <w:rPr>
          <w:sz w:val="28"/>
          <w:szCs w:val="28"/>
        </w:rPr>
        <w:t xml:space="preserve">з вставкою </w:t>
      </w:r>
      <w:r>
        <w:rPr>
          <w:sz w:val="28"/>
          <w:szCs w:val="28"/>
        </w:rPr>
        <w:t>і</w:t>
      </w:r>
      <w:r w:rsidRPr="004007BF">
        <w:rPr>
          <w:sz w:val="28"/>
          <w:szCs w:val="28"/>
        </w:rPr>
        <w:t>леоцекального сегмента в нашій модифікації</w:t>
      </w:r>
      <w:r>
        <w:rPr>
          <w:sz w:val="28"/>
          <w:szCs w:val="28"/>
        </w:rPr>
        <w:t xml:space="preserve"> (В).</w:t>
      </w:r>
    </w:p>
    <w:p w:rsidR="00A0016B" w:rsidRPr="004007BF" w:rsidRDefault="00A0016B" w:rsidP="00A0016B">
      <w:pPr>
        <w:spacing w:line="360" w:lineRule="auto"/>
        <w:ind w:left="-567" w:right="-143" w:firstLine="709"/>
        <w:jc w:val="both"/>
        <w:rPr>
          <w:sz w:val="28"/>
          <w:szCs w:val="28"/>
        </w:rPr>
      </w:pPr>
    </w:p>
    <w:p w:rsidR="00A0016B" w:rsidRPr="004007BF" w:rsidRDefault="00A0016B" w:rsidP="00A0016B">
      <w:pPr>
        <w:spacing w:line="360" w:lineRule="auto"/>
        <w:ind w:left="-567" w:right="-143" w:firstLine="709"/>
        <w:jc w:val="both"/>
        <w:rPr>
          <w:sz w:val="28"/>
          <w:szCs w:val="28"/>
        </w:rPr>
      </w:pPr>
      <w:r w:rsidRPr="004007BF">
        <w:rPr>
          <w:sz w:val="28"/>
          <w:szCs w:val="28"/>
        </w:rPr>
        <w:t>Додатковий штучний резервуар в «позиції шлунка» може бути створений шляхом V-</w:t>
      </w:r>
      <w:r>
        <w:rPr>
          <w:sz w:val="28"/>
          <w:szCs w:val="28"/>
        </w:rPr>
        <w:t>подіб</w:t>
      </w:r>
      <w:r w:rsidRPr="004007BF">
        <w:rPr>
          <w:sz w:val="28"/>
          <w:szCs w:val="28"/>
        </w:rPr>
        <w:t xml:space="preserve">ного зшивання тонкої кишки з формуванням </w:t>
      </w:r>
      <w:r>
        <w:rPr>
          <w:sz w:val="28"/>
          <w:szCs w:val="28"/>
        </w:rPr>
        <w:t>міжкишкового сполучення (рис. 6.1.3.)</w:t>
      </w:r>
      <w:r w:rsidRPr="004007BF">
        <w:rPr>
          <w:sz w:val="28"/>
          <w:szCs w:val="28"/>
        </w:rPr>
        <w:t>. Операція має деякі особливості залежно від способу формування шлунково-кишкового (тонко</w:t>
      </w:r>
      <w:r>
        <w:rPr>
          <w:sz w:val="28"/>
          <w:szCs w:val="28"/>
        </w:rPr>
        <w:t>-</w:t>
      </w:r>
      <w:r w:rsidRPr="004007BF">
        <w:rPr>
          <w:sz w:val="28"/>
          <w:szCs w:val="28"/>
        </w:rPr>
        <w:t xml:space="preserve"> і товстокишкового) анастомозу, а також кишково-дуоденального анастомозу за типом «кінець в кінець», «кінець в бік» або «бік </w:t>
      </w:r>
      <w:r w:rsidR="00984118">
        <w:rPr>
          <w:sz w:val="28"/>
          <w:szCs w:val="28"/>
        </w:rPr>
        <w:t>в</w:t>
      </w:r>
      <w:r w:rsidRPr="004007BF">
        <w:rPr>
          <w:sz w:val="28"/>
          <w:szCs w:val="28"/>
        </w:rPr>
        <w:t xml:space="preserve"> бік». Дане оперативне </w:t>
      </w:r>
      <w:r w:rsidR="00984118">
        <w:rPr>
          <w:sz w:val="28"/>
          <w:szCs w:val="28"/>
        </w:rPr>
        <w:t>у</w:t>
      </w:r>
      <w:r w:rsidRPr="004007BF">
        <w:rPr>
          <w:sz w:val="28"/>
          <w:szCs w:val="28"/>
        </w:rPr>
        <w:t>тручання поряд з антидемпінгово</w:t>
      </w:r>
      <w:r>
        <w:rPr>
          <w:sz w:val="28"/>
          <w:szCs w:val="28"/>
        </w:rPr>
        <w:t>ю</w:t>
      </w:r>
      <w:r w:rsidRPr="004007BF">
        <w:rPr>
          <w:sz w:val="28"/>
          <w:szCs w:val="28"/>
        </w:rPr>
        <w:t xml:space="preserve"> спрямованістю </w:t>
      </w:r>
      <w:r w:rsidR="00984118">
        <w:rPr>
          <w:sz w:val="28"/>
          <w:szCs w:val="28"/>
        </w:rPr>
        <w:t xml:space="preserve">забезпечує </w:t>
      </w:r>
      <w:r w:rsidRPr="004007BF">
        <w:rPr>
          <w:sz w:val="28"/>
          <w:szCs w:val="28"/>
        </w:rPr>
        <w:t>профілактик</w:t>
      </w:r>
      <w:r w:rsidR="00984118">
        <w:rPr>
          <w:sz w:val="28"/>
          <w:szCs w:val="28"/>
        </w:rPr>
        <w:t>у</w:t>
      </w:r>
      <w:r w:rsidRPr="004007BF">
        <w:rPr>
          <w:sz w:val="28"/>
          <w:szCs w:val="28"/>
        </w:rPr>
        <w:t xml:space="preserve"> синдрому малого резервуар</w:t>
      </w:r>
      <w:r w:rsidR="00984118">
        <w:rPr>
          <w:sz w:val="28"/>
          <w:szCs w:val="28"/>
        </w:rPr>
        <w:t>у</w:t>
      </w:r>
      <w:r w:rsidRPr="004007BF">
        <w:rPr>
          <w:sz w:val="28"/>
          <w:szCs w:val="28"/>
        </w:rPr>
        <w:t xml:space="preserve"> після субтотальної резекції </w:t>
      </w:r>
      <w:r w:rsidRPr="004007BF">
        <w:rPr>
          <w:sz w:val="28"/>
          <w:szCs w:val="28"/>
        </w:rPr>
        <w:lastRenderedPageBreak/>
        <w:t xml:space="preserve">шлунка, </w:t>
      </w:r>
      <w:r>
        <w:rPr>
          <w:sz w:val="28"/>
          <w:szCs w:val="28"/>
        </w:rPr>
        <w:t xml:space="preserve">що </w:t>
      </w:r>
      <w:r w:rsidRPr="004007BF">
        <w:rPr>
          <w:sz w:val="28"/>
          <w:szCs w:val="28"/>
        </w:rPr>
        <w:t xml:space="preserve">клінічно проявляється швидким насиченням пацієнта, відчуттям </w:t>
      </w:r>
      <w:r w:rsidR="00984118">
        <w:rPr>
          <w:sz w:val="28"/>
          <w:szCs w:val="28"/>
        </w:rPr>
        <w:t>тя</w:t>
      </w:r>
      <w:r w:rsidRPr="004007BF">
        <w:rPr>
          <w:sz w:val="28"/>
          <w:szCs w:val="28"/>
        </w:rPr>
        <w:t>жкості в епігастрії, відрижкою і блювотою.</w:t>
      </w:r>
    </w:p>
    <w:p w:rsidR="00A0016B" w:rsidRPr="004007BF" w:rsidRDefault="00A0016B" w:rsidP="00A0016B">
      <w:pPr>
        <w:spacing w:line="360" w:lineRule="auto"/>
        <w:ind w:left="-567" w:right="-143" w:firstLine="709"/>
        <w:jc w:val="center"/>
        <w:rPr>
          <w:sz w:val="28"/>
          <w:szCs w:val="28"/>
        </w:rPr>
      </w:pPr>
      <w:r w:rsidRPr="004007BF">
        <w:rPr>
          <w:noProof/>
          <w:sz w:val="28"/>
          <w:szCs w:val="28"/>
          <w:lang w:val="ru-RU" w:eastAsia="ru-RU"/>
        </w:rPr>
        <w:drawing>
          <wp:inline distT="0" distB="0" distL="0" distR="0">
            <wp:extent cx="1201083" cy="1495425"/>
            <wp:effectExtent l="0" t="0" r="0" b="0"/>
            <wp:docPr id="140" name="Рисунок 33" descr="PIC-0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IC-0157"/>
                    <pic:cNvPicPr>
                      <a:picLocks noChangeAspect="1" noChangeArrowheads="1"/>
                    </pic:cNvPicPr>
                  </pic:nvPicPr>
                  <pic:blipFill rotWithShape="1">
                    <a:blip r:embed="rId1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367" t="14842" r="7985"/>
                    <a:stretch/>
                  </pic:blipFill>
                  <pic:spPr bwMode="auto">
                    <a:xfrm>
                      <a:off x="0" y="0"/>
                      <a:ext cx="1207307" cy="150317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A0016B" w:rsidRPr="004007BF" w:rsidRDefault="00A0016B" w:rsidP="00A0016B">
      <w:pPr>
        <w:spacing w:line="360" w:lineRule="auto"/>
        <w:ind w:left="-567" w:right="-143" w:firstLine="709"/>
        <w:jc w:val="center"/>
        <w:rPr>
          <w:sz w:val="28"/>
          <w:szCs w:val="28"/>
        </w:rPr>
      </w:pPr>
      <w:r>
        <w:rPr>
          <w:sz w:val="28"/>
          <w:szCs w:val="28"/>
        </w:rPr>
        <w:t xml:space="preserve">Рис. 6.1.3. </w:t>
      </w:r>
      <w:r w:rsidR="00382D9E">
        <w:rPr>
          <w:sz w:val="28"/>
          <w:szCs w:val="28"/>
        </w:rPr>
        <w:t>Р</w:t>
      </w:r>
      <w:r>
        <w:rPr>
          <w:sz w:val="28"/>
          <w:szCs w:val="28"/>
        </w:rPr>
        <w:t>еконструктивно-віднов</w:t>
      </w:r>
      <w:r w:rsidR="00984118">
        <w:rPr>
          <w:sz w:val="28"/>
          <w:szCs w:val="28"/>
        </w:rPr>
        <w:t>лювальн</w:t>
      </w:r>
      <w:r w:rsidR="004E42DB">
        <w:rPr>
          <w:sz w:val="28"/>
          <w:szCs w:val="28"/>
        </w:rPr>
        <w:t>ий</w:t>
      </w:r>
      <w:r>
        <w:rPr>
          <w:sz w:val="28"/>
          <w:szCs w:val="28"/>
        </w:rPr>
        <w:t xml:space="preserve"> етап після субтотальної дистальної</w:t>
      </w:r>
      <w:r w:rsidRPr="004007BF">
        <w:rPr>
          <w:sz w:val="28"/>
          <w:szCs w:val="28"/>
        </w:rPr>
        <w:t xml:space="preserve"> резекці</w:t>
      </w:r>
      <w:r>
        <w:rPr>
          <w:sz w:val="28"/>
          <w:szCs w:val="28"/>
        </w:rPr>
        <w:t>ї</w:t>
      </w:r>
      <w:r w:rsidRPr="004007BF">
        <w:rPr>
          <w:sz w:val="28"/>
          <w:szCs w:val="28"/>
        </w:rPr>
        <w:t xml:space="preserve"> шлунка з тонкокиш</w:t>
      </w:r>
      <w:r w:rsidR="00984118">
        <w:rPr>
          <w:sz w:val="28"/>
          <w:szCs w:val="28"/>
        </w:rPr>
        <w:t>ечною</w:t>
      </w:r>
      <w:r w:rsidRPr="004007BF">
        <w:rPr>
          <w:sz w:val="28"/>
          <w:szCs w:val="28"/>
        </w:rPr>
        <w:t xml:space="preserve"> вставкою і резервуаром</w:t>
      </w:r>
      <w:r>
        <w:rPr>
          <w:sz w:val="28"/>
          <w:szCs w:val="28"/>
        </w:rPr>
        <w:t>.</w:t>
      </w:r>
    </w:p>
    <w:p w:rsidR="00984118" w:rsidRDefault="00A0016B" w:rsidP="00A0016B">
      <w:pPr>
        <w:spacing w:line="360" w:lineRule="auto"/>
        <w:ind w:left="-567" w:right="-143" w:firstLine="709"/>
        <w:jc w:val="both"/>
        <w:rPr>
          <w:sz w:val="28"/>
          <w:szCs w:val="28"/>
        </w:rPr>
      </w:pPr>
      <w:r w:rsidRPr="004007BF">
        <w:rPr>
          <w:sz w:val="28"/>
          <w:szCs w:val="28"/>
        </w:rPr>
        <w:t> </w:t>
      </w:r>
    </w:p>
    <w:p w:rsidR="00A0016B" w:rsidRPr="004007BF" w:rsidRDefault="00A0016B" w:rsidP="00A0016B">
      <w:pPr>
        <w:spacing w:line="360" w:lineRule="auto"/>
        <w:ind w:left="-567" w:right="-143" w:firstLine="709"/>
        <w:jc w:val="both"/>
        <w:rPr>
          <w:sz w:val="28"/>
          <w:szCs w:val="28"/>
        </w:rPr>
      </w:pPr>
      <w:r w:rsidRPr="004007BF">
        <w:rPr>
          <w:sz w:val="28"/>
          <w:szCs w:val="28"/>
        </w:rPr>
        <w:t>Од</w:t>
      </w:r>
      <w:r>
        <w:rPr>
          <w:sz w:val="28"/>
          <w:szCs w:val="28"/>
        </w:rPr>
        <w:t xml:space="preserve">ним </w:t>
      </w:r>
      <w:r w:rsidR="00984118">
        <w:rPr>
          <w:sz w:val="28"/>
          <w:szCs w:val="28"/>
        </w:rPr>
        <w:t>і</w:t>
      </w:r>
      <w:r>
        <w:rPr>
          <w:sz w:val="28"/>
          <w:szCs w:val="28"/>
        </w:rPr>
        <w:t>з варіантів</w:t>
      </w:r>
      <w:r w:rsidR="00984118">
        <w:rPr>
          <w:sz w:val="28"/>
          <w:szCs w:val="28"/>
        </w:rPr>
        <w:t>, що</w:t>
      </w:r>
      <w:r>
        <w:rPr>
          <w:sz w:val="28"/>
          <w:szCs w:val="28"/>
        </w:rPr>
        <w:t xml:space="preserve"> може бути </w:t>
      </w:r>
      <w:r w:rsidR="00984118">
        <w:rPr>
          <w:sz w:val="28"/>
          <w:szCs w:val="28"/>
        </w:rPr>
        <w:t xml:space="preserve">застосовано є </w:t>
      </w:r>
      <w:r>
        <w:rPr>
          <w:sz w:val="28"/>
          <w:szCs w:val="28"/>
        </w:rPr>
        <w:t>формування адаптуючого</w:t>
      </w:r>
      <w:r w:rsidRPr="004007BF">
        <w:rPr>
          <w:sz w:val="28"/>
          <w:szCs w:val="28"/>
        </w:rPr>
        <w:t>кишково-шлунков</w:t>
      </w:r>
      <w:r>
        <w:rPr>
          <w:sz w:val="28"/>
          <w:szCs w:val="28"/>
        </w:rPr>
        <w:t>ого</w:t>
      </w:r>
      <w:r w:rsidRPr="004007BF">
        <w:rPr>
          <w:sz w:val="28"/>
          <w:szCs w:val="28"/>
        </w:rPr>
        <w:t xml:space="preserve"> анастомоз</w:t>
      </w:r>
      <w:r>
        <w:rPr>
          <w:sz w:val="28"/>
          <w:szCs w:val="28"/>
        </w:rPr>
        <w:t>у</w:t>
      </w:r>
      <w:r w:rsidRPr="004007BF">
        <w:rPr>
          <w:sz w:val="28"/>
          <w:szCs w:val="28"/>
        </w:rPr>
        <w:t xml:space="preserve"> в нашій модифікації, суть якого полягає в розтині тонкої кишки по прот</w:t>
      </w:r>
      <w:r>
        <w:rPr>
          <w:sz w:val="28"/>
          <w:szCs w:val="28"/>
        </w:rPr>
        <w:t>иво</w:t>
      </w:r>
      <w:r w:rsidRPr="004007BF">
        <w:rPr>
          <w:sz w:val="28"/>
          <w:szCs w:val="28"/>
        </w:rPr>
        <w:t>бриж</w:t>
      </w:r>
      <w:r>
        <w:rPr>
          <w:sz w:val="28"/>
          <w:szCs w:val="28"/>
        </w:rPr>
        <w:t>ов</w:t>
      </w:r>
      <w:r w:rsidRPr="004007BF">
        <w:rPr>
          <w:sz w:val="28"/>
          <w:szCs w:val="28"/>
        </w:rPr>
        <w:t>ому краю і формуванні камери анастом</w:t>
      </w:r>
      <w:r>
        <w:rPr>
          <w:sz w:val="28"/>
          <w:szCs w:val="28"/>
        </w:rPr>
        <w:t>озу</w:t>
      </w:r>
      <w:r w:rsidR="00382D9E">
        <w:rPr>
          <w:sz w:val="28"/>
          <w:szCs w:val="28"/>
        </w:rPr>
        <w:t>заусім</w:t>
      </w:r>
      <w:r w:rsidRPr="004007BF">
        <w:rPr>
          <w:sz w:val="28"/>
          <w:szCs w:val="28"/>
        </w:rPr>
        <w:t xml:space="preserve"> периметр</w:t>
      </w:r>
      <w:r w:rsidR="00382D9E">
        <w:rPr>
          <w:sz w:val="28"/>
          <w:szCs w:val="28"/>
        </w:rPr>
        <w:t>ом</w:t>
      </w:r>
      <w:r w:rsidRPr="004007BF">
        <w:rPr>
          <w:sz w:val="28"/>
          <w:szCs w:val="28"/>
        </w:rPr>
        <w:t xml:space="preserve"> кукси шлунка (рис. </w:t>
      </w:r>
      <w:r>
        <w:rPr>
          <w:sz w:val="28"/>
          <w:szCs w:val="28"/>
        </w:rPr>
        <w:t>6.1.4.</w:t>
      </w:r>
      <w:r w:rsidRPr="004007BF">
        <w:rPr>
          <w:sz w:val="28"/>
          <w:szCs w:val="28"/>
        </w:rPr>
        <w:t>).</w:t>
      </w:r>
    </w:p>
    <w:p w:rsidR="00A0016B" w:rsidRPr="004007BF" w:rsidRDefault="00A0016B" w:rsidP="00A0016B">
      <w:pPr>
        <w:spacing w:line="360" w:lineRule="auto"/>
        <w:ind w:left="-567" w:right="-143" w:firstLine="709"/>
        <w:jc w:val="center"/>
        <w:rPr>
          <w:sz w:val="28"/>
          <w:szCs w:val="28"/>
        </w:rPr>
      </w:pPr>
      <w:r w:rsidRPr="004007BF">
        <w:rPr>
          <w:noProof/>
          <w:sz w:val="28"/>
          <w:szCs w:val="28"/>
          <w:lang w:val="ru-RU" w:eastAsia="ru-RU"/>
        </w:rPr>
        <w:drawing>
          <wp:inline distT="0" distB="0" distL="0" distR="0">
            <wp:extent cx="1315388" cy="1485900"/>
            <wp:effectExtent l="0" t="0" r="0" b="0"/>
            <wp:docPr id="141" name="Рисунок 28"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1"/>
                    <pic:cNvPicPr>
                      <a:picLocks noChangeAspect="1" noChangeArrowheads="1"/>
                    </pic:cNvPicPr>
                  </pic:nvPicPr>
                  <pic:blipFill>
                    <a:blip r:embed="rId1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5917" b="8426"/>
                    <a:stretch>
                      <a:fillRect/>
                    </a:stretch>
                  </pic:blipFill>
                  <pic:spPr bwMode="auto">
                    <a:xfrm>
                      <a:off x="0" y="0"/>
                      <a:ext cx="1320003" cy="1491113"/>
                    </a:xfrm>
                    <a:prstGeom prst="rect">
                      <a:avLst/>
                    </a:prstGeom>
                    <a:noFill/>
                    <a:ln>
                      <a:noFill/>
                    </a:ln>
                  </pic:spPr>
                </pic:pic>
              </a:graphicData>
            </a:graphic>
          </wp:inline>
        </w:drawing>
      </w:r>
    </w:p>
    <w:p w:rsidR="00A0016B" w:rsidRPr="004007BF" w:rsidRDefault="00A0016B" w:rsidP="00A0016B">
      <w:pPr>
        <w:spacing w:line="360" w:lineRule="auto"/>
        <w:ind w:left="-567" w:right="-143" w:firstLine="709"/>
        <w:jc w:val="center"/>
        <w:rPr>
          <w:sz w:val="28"/>
          <w:szCs w:val="28"/>
        </w:rPr>
      </w:pPr>
      <w:r w:rsidRPr="004007BF">
        <w:rPr>
          <w:sz w:val="28"/>
          <w:szCs w:val="28"/>
        </w:rPr>
        <w:t>Рис</w:t>
      </w:r>
      <w:r>
        <w:rPr>
          <w:sz w:val="28"/>
          <w:szCs w:val="28"/>
        </w:rPr>
        <w:t>.6.1.4. Реконструктивно-віднов</w:t>
      </w:r>
      <w:r w:rsidR="00382D9E">
        <w:rPr>
          <w:sz w:val="28"/>
          <w:szCs w:val="28"/>
        </w:rPr>
        <w:t>лювальний</w:t>
      </w:r>
      <w:r>
        <w:rPr>
          <w:sz w:val="28"/>
          <w:szCs w:val="28"/>
        </w:rPr>
        <w:t xml:space="preserve"> етап після субтотальної дистальної</w:t>
      </w:r>
      <w:r w:rsidRPr="004007BF">
        <w:rPr>
          <w:sz w:val="28"/>
          <w:szCs w:val="28"/>
        </w:rPr>
        <w:t xml:space="preserve"> резекці</w:t>
      </w:r>
      <w:r>
        <w:rPr>
          <w:sz w:val="28"/>
          <w:szCs w:val="28"/>
        </w:rPr>
        <w:t>ї</w:t>
      </w:r>
      <w:r w:rsidRPr="004007BF">
        <w:rPr>
          <w:sz w:val="28"/>
          <w:szCs w:val="28"/>
        </w:rPr>
        <w:t xml:space="preserve"> шлунка з тонкокиш</w:t>
      </w:r>
      <w:r>
        <w:rPr>
          <w:sz w:val="28"/>
          <w:szCs w:val="28"/>
        </w:rPr>
        <w:t>ковою</w:t>
      </w:r>
      <w:r w:rsidRPr="004007BF">
        <w:rPr>
          <w:sz w:val="28"/>
          <w:szCs w:val="28"/>
        </w:rPr>
        <w:t xml:space="preserve"> вставкою і адапт</w:t>
      </w:r>
      <w:r>
        <w:rPr>
          <w:sz w:val="28"/>
          <w:szCs w:val="28"/>
        </w:rPr>
        <w:t>уюч</w:t>
      </w:r>
      <w:r w:rsidRPr="004007BF">
        <w:rPr>
          <w:sz w:val="28"/>
          <w:szCs w:val="28"/>
        </w:rPr>
        <w:t>им кишково-шлунковим анастомозом в нашій модифікації</w:t>
      </w:r>
      <w:r>
        <w:rPr>
          <w:sz w:val="28"/>
          <w:szCs w:val="28"/>
        </w:rPr>
        <w:t>.</w:t>
      </w:r>
    </w:p>
    <w:p w:rsidR="00A0016B" w:rsidRPr="008C332F" w:rsidRDefault="00A0016B" w:rsidP="00A0016B">
      <w:pPr>
        <w:spacing w:line="360" w:lineRule="auto"/>
        <w:ind w:left="-567" w:right="-143" w:firstLine="709"/>
        <w:jc w:val="both"/>
        <w:rPr>
          <w:b/>
          <w:sz w:val="28"/>
          <w:szCs w:val="28"/>
        </w:rPr>
      </w:pPr>
      <w:r w:rsidRPr="008C332F">
        <w:rPr>
          <w:b/>
          <w:sz w:val="28"/>
          <w:szCs w:val="28"/>
        </w:rPr>
        <w:t xml:space="preserve">Операції, </w:t>
      </w:r>
      <w:r w:rsidR="00382D9E">
        <w:rPr>
          <w:b/>
          <w:sz w:val="28"/>
          <w:szCs w:val="28"/>
        </w:rPr>
        <w:t xml:space="preserve">що </w:t>
      </w:r>
      <w:r w:rsidRPr="008C332F">
        <w:rPr>
          <w:b/>
          <w:sz w:val="28"/>
          <w:szCs w:val="28"/>
        </w:rPr>
        <w:t>спрямовані на попередження демпінг-синдрому при виконанні субтотальн</w:t>
      </w:r>
      <w:r>
        <w:rPr>
          <w:b/>
          <w:sz w:val="28"/>
          <w:szCs w:val="28"/>
        </w:rPr>
        <w:t>ої</w:t>
      </w:r>
      <w:r w:rsidRPr="008C332F">
        <w:rPr>
          <w:b/>
          <w:sz w:val="28"/>
          <w:szCs w:val="28"/>
        </w:rPr>
        <w:t xml:space="preserve"> проксимальн</w:t>
      </w:r>
      <w:r>
        <w:rPr>
          <w:b/>
          <w:sz w:val="28"/>
          <w:szCs w:val="28"/>
        </w:rPr>
        <w:t>ої</w:t>
      </w:r>
      <w:r w:rsidRPr="008C332F">
        <w:rPr>
          <w:b/>
          <w:sz w:val="28"/>
          <w:szCs w:val="28"/>
        </w:rPr>
        <w:t xml:space="preserve"> резекці</w:t>
      </w:r>
      <w:r>
        <w:rPr>
          <w:b/>
          <w:sz w:val="28"/>
          <w:szCs w:val="28"/>
        </w:rPr>
        <w:t>ї</w:t>
      </w:r>
      <w:r w:rsidRPr="008C332F">
        <w:rPr>
          <w:b/>
          <w:sz w:val="28"/>
          <w:szCs w:val="28"/>
        </w:rPr>
        <w:t xml:space="preserve"> шлунка</w:t>
      </w:r>
    </w:p>
    <w:p w:rsidR="00A0016B" w:rsidRPr="004007BF" w:rsidRDefault="00A0016B" w:rsidP="00A0016B">
      <w:pPr>
        <w:spacing w:line="360" w:lineRule="auto"/>
        <w:ind w:left="-567" w:right="-143" w:firstLine="709"/>
        <w:jc w:val="both"/>
        <w:rPr>
          <w:sz w:val="28"/>
          <w:szCs w:val="28"/>
        </w:rPr>
      </w:pPr>
      <w:r w:rsidRPr="004007BF">
        <w:rPr>
          <w:sz w:val="28"/>
          <w:szCs w:val="28"/>
        </w:rPr>
        <w:t>При виконанні проксимальн</w:t>
      </w:r>
      <w:r w:rsidR="00382D9E">
        <w:rPr>
          <w:sz w:val="28"/>
          <w:szCs w:val="28"/>
        </w:rPr>
        <w:t>ої</w:t>
      </w:r>
      <w:r w:rsidRPr="004007BF">
        <w:rPr>
          <w:sz w:val="28"/>
          <w:szCs w:val="28"/>
        </w:rPr>
        <w:t xml:space="preserve"> субтотальн</w:t>
      </w:r>
      <w:r w:rsidR="00382D9E">
        <w:rPr>
          <w:sz w:val="28"/>
          <w:szCs w:val="28"/>
        </w:rPr>
        <w:t>ої</w:t>
      </w:r>
      <w:r>
        <w:rPr>
          <w:sz w:val="28"/>
          <w:szCs w:val="28"/>
        </w:rPr>
        <w:t xml:space="preserve"> резекці</w:t>
      </w:r>
      <w:r w:rsidR="00382D9E">
        <w:rPr>
          <w:sz w:val="28"/>
          <w:szCs w:val="28"/>
        </w:rPr>
        <w:t>ї</w:t>
      </w:r>
      <w:r>
        <w:rPr>
          <w:sz w:val="28"/>
          <w:szCs w:val="28"/>
        </w:rPr>
        <w:t xml:space="preserve"> шлунка застосовуємо ізо</w:t>
      </w:r>
      <w:r w:rsidRPr="004007BF">
        <w:rPr>
          <w:sz w:val="28"/>
          <w:szCs w:val="28"/>
        </w:rPr>
        <w:t>- або антиперистальтич</w:t>
      </w:r>
      <w:r>
        <w:rPr>
          <w:sz w:val="28"/>
          <w:szCs w:val="28"/>
        </w:rPr>
        <w:t>ні</w:t>
      </w:r>
      <w:r w:rsidRPr="004007BF">
        <w:rPr>
          <w:sz w:val="28"/>
          <w:szCs w:val="28"/>
        </w:rPr>
        <w:t xml:space="preserve"> вставки тонкої кишки (</w:t>
      </w:r>
      <w:r w:rsidR="00382D9E">
        <w:rPr>
          <w:sz w:val="28"/>
          <w:szCs w:val="28"/>
        </w:rPr>
        <w:t>за</w:t>
      </w:r>
      <w:r w:rsidRPr="004007BF">
        <w:rPr>
          <w:sz w:val="28"/>
          <w:szCs w:val="28"/>
        </w:rPr>
        <w:t>Захаров</w:t>
      </w:r>
      <w:r w:rsidR="00382D9E">
        <w:rPr>
          <w:sz w:val="28"/>
          <w:szCs w:val="28"/>
        </w:rPr>
        <w:t>им</w:t>
      </w:r>
      <w:r w:rsidRPr="004007BF">
        <w:rPr>
          <w:sz w:val="28"/>
          <w:szCs w:val="28"/>
        </w:rPr>
        <w:t>-Генле</w:t>
      </w:r>
      <w:r w:rsidR="00382D9E">
        <w:rPr>
          <w:sz w:val="28"/>
          <w:szCs w:val="28"/>
        </w:rPr>
        <w:t>ем</w:t>
      </w:r>
      <w:r w:rsidRPr="004007BF">
        <w:rPr>
          <w:sz w:val="28"/>
          <w:szCs w:val="28"/>
        </w:rPr>
        <w:t>), товстої кишки (</w:t>
      </w:r>
      <w:r w:rsidR="00382D9E">
        <w:rPr>
          <w:sz w:val="28"/>
          <w:szCs w:val="28"/>
        </w:rPr>
        <w:t>за</w:t>
      </w:r>
      <w:r w:rsidRPr="004007BF">
        <w:rPr>
          <w:sz w:val="28"/>
          <w:szCs w:val="28"/>
        </w:rPr>
        <w:t>Мороне</w:t>
      </w:r>
      <w:r w:rsidR="00382D9E">
        <w:rPr>
          <w:sz w:val="28"/>
          <w:szCs w:val="28"/>
        </w:rPr>
        <w:t>ем</w:t>
      </w:r>
      <w:r w:rsidRPr="004007BF">
        <w:rPr>
          <w:sz w:val="28"/>
          <w:szCs w:val="28"/>
        </w:rPr>
        <w:t>)</w:t>
      </w:r>
      <w:r>
        <w:rPr>
          <w:sz w:val="28"/>
          <w:szCs w:val="28"/>
        </w:rPr>
        <w:t>, ІЦС</w:t>
      </w:r>
      <w:r w:rsidRPr="004007BF">
        <w:rPr>
          <w:sz w:val="28"/>
          <w:szCs w:val="28"/>
        </w:rPr>
        <w:t>. Стравохідно-киш</w:t>
      </w:r>
      <w:r w:rsidR="00382D9E">
        <w:rPr>
          <w:sz w:val="28"/>
          <w:szCs w:val="28"/>
        </w:rPr>
        <w:t>ечний</w:t>
      </w:r>
      <w:r w:rsidRPr="004007BF">
        <w:rPr>
          <w:sz w:val="28"/>
          <w:szCs w:val="28"/>
        </w:rPr>
        <w:t xml:space="preserve"> анастомоз формується за типом «кінець в кінець», «кінець в бік» з обов'язковою фіксацією </w:t>
      </w:r>
      <w:r>
        <w:rPr>
          <w:sz w:val="28"/>
          <w:szCs w:val="28"/>
        </w:rPr>
        <w:t>анастомозу</w:t>
      </w:r>
      <w:r w:rsidRPr="004007BF">
        <w:rPr>
          <w:sz w:val="28"/>
          <w:szCs w:val="28"/>
        </w:rPr>
        <w:t xml:space="preserve"> в стравохідн</w:t>
      </w:r>
      <w:r>
        <w:rPr>
          <w:sz w:val="28"/>
          <w:szCs w:val="28"/>
        </w:rPr>
        <w:t>ому</w:t>
      </w:r>
      <w:r w:rsidRPr="004007BF">
        <w:rPr>
          <w:sz w:val="28"/>
          <w:szCs w:val="28"/>
        </w:rPr>
        <w:t xml:space="preserve"> отвору до діафрагми </w:t>
      </w:r>
      <w:r w:rsidR="00382D9E">
        <w:rPr>
          <w:sz w:val="28"/>
          <w:szCs w:val="28"/>
        </w:rPr>
        <w:t>та</w:t>
      </w:r>
      <w:r w:rsidRPr="004007BF">
        <w:rPr>
          <w:sz w:val="28"/>
          <w:szCs w:val="28"/>
        </w:rPr>
        <w:t xml:space="preserve"> її ніжок. Кишково-шлунковий анастомоз </w:t>
      </w:r>
      <w:r w:rsidRPr="004007BF">
        <w:rPr>
          <w:sz w:val="28"/>
          <w:szCs w:val="28"/>
        </w:rPr>
        <w:lastRenderedPageBreak/>
        <w:t xml:space="preserve">формуємо по великій кривизні або на передню стінку шлунка (рис. </w:t>
      </w:r>
      <w:r>
        <w:rPr>
          <w:sz w:val="28"/>
          <w:szCs w:val="28"/>
        </w:rPr>
        <w:t>6.1.5.-6.1.6.</w:t>
      </w:r>
      <w:r w:rsidRPr="004007BF">
        <w:rPr>
          <w:sz w:val="28"/>
          <w:szCs w:val="28"/>
        </w:rPr>
        <w:t>).</w:t>
      </w:r>
    </w:p>
    <w:p w:rsidR="00A0016B" w:rsidRPr="004007BF" w:rsidRDefault="00A0016B" w:rsidP="00A0016B">
      <w:pPr>
        <w:spacing w:line="360" w:lineRule="auto"/>
        <w:ind w:right="-143"/>
        <w:jc w:val="both"/>
        <w:rPr>
          <w:sz w:val="28"/>
          <w:szCs w:val="28"/>
        </w:rPr>
      </w:pPr>
      <w:r w:rsidRPr="004007BF">
        <w:rPr>
          <w:sz w:val="28"/>
          <w:szCs w:val="28"/>
        </w:rPr>
        <w:tab/>
      </w:r>
      <w:r w:rsidRPr="004007BF">
        <w:rPr>
          <w:noProof/>
          <w:sz w:val="28"/>
          <w:szCs w:val="28"/>
          <w:lang w:val="ru-RU" w:eastAsia="ru-RU"/>
        </w:rPr>
        <w:drawing>
          <wp:inline distT="0" distB="0" distL="0" distR="0">
            <wp:extent cx="912404" cy="1790700"/>
            <wp:effectExtent l="0" t="0" r="0" b="0"/>
            <wp:docPr id="142" name="Рисунок 142"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11"/>
                    <pic:cNvPicPr>
                      <a:picLocks noChangeAspect="1" noChangeArrowheads="1"/>
                    </pic:cNvPicPr>
                  </pic:nvPicPr>
                  <pic:blipFill rotWithShape="1">
                    <a:blip r:embed="rId1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5190" r="17089"/>
                    <a:stretch/>
                  </pic:blipFill>
                  <pic:spPr bwMode="auto">
                    <a:xfrm>
                      <a:off x="0" y="0"/>
                      <a:ext cx="912404" cy="17907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Pr>
          <w:sz w:val="28"/>
          <w:szCs w:val="28"/>
        </w:rPr>
        <w:t>А)</w:t>
      </w:r>
      <w:r w:rsidRPr="004007BF">
        <w:rPr>
          <w:sz w:val="28"/>
          <w:szCs w:val="28"/>
        </w:rPr>
        <w:tab/>
      </w:r>
      <w:r w:rsidRPr="004007BF">
        <w:rPr>
          <w:sz w:val="28"/>
          <w:szCs w:val="28"/>
        </w:rPr>
        <w:tab/>
      </w:r>
      <w:r w:rsidRPr="004007BF">
        <w:rPr>
          <w:sz w:val="28"/>
          <w:szCs w:val="28"/>
        </w:rPr>
        <w:tab/>
      </w:r>
      <w:r>
        <w:rPr>
          <w:sz w:val="28"/>
          <w:szCs w:val="28"/>
        </w:rPr>
        <w:tab/>
      </w:r>
      <w:r w:rsidRPr="004007BF">
        <w:rPr>
          <w:sz w:val="28"/>
          <w:szCs w:val="28"/>
        </w:rPr>
        <w:tab/>
      </w:r>
      <w:r w:rsidRPr="004007BF">
        <w:rPr>
          <w:noProof/>
          <w:sz w:val="28"/>
          <w:szCs w:val="28"/>
          <w:lang w:val="ru-RU" w:eastAsia="ru-RU"/>
        </w:rPr>
        <w:drawing>
          <wp:inline distT="0" distB="0" distL="0" distR="0">
            <wp:extent cx="895350" cy="1790700"/>
            <wp:effectExtent l="0" t="0" r="0" b="0"/>
            <wp:docPr id="143" name="Рисунок 143"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12"/>
                    <pic:cNvPicPr>
                      <a:picLocks noChangeAspect="1" noChangeArrowheads="1"/>
                    </pic:cNvPicPr>
                  </pic:nvPicPr>
                  <pic:blipFill rotWithShape="1">
                    <a:blip r:embed="rId1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8576" t="3065" r="18505" b="2299"/>
                    <a:stretch/>
                  </pic:blipFill>
                  <pic:spPr bwMode="auto">
                    <a:xfrm>
                      <a:off x="0" y="0"/>
                      <a:ext cx="895350" cy="17907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Pr>
          <w:sz w:val="28"/>
          <w:szCs w:val="28"/>
        </w:rPr>
        <w:t>Б)</w:t>
      </w:r>
    </w:p>
    <w:p w:rsidR="00A0016B" w:rsidRDefault="00A0016B" w:rsidP="00A0016B">
      <w:pPr>
        <w:spacing w:line="360" w:lineRule="auto"/>
        <w:ind w:left="-567" w:right="-143"/>
        <w:jc w:val="center"/>
        <w:rPr>
          <w:sz w:val="28"/>
          <w:szCs w:val="28"/>
        </w:rPr>
      </w:pPr>
      <w:r>
        <w:rPr>
          <w:sz w:val="28"/>
          <w:szCs w:val="28"/>
        </w:rPr>
        <w:t>Рис. 6.1.5. Реконструктивно-віднов</w:t>
      </w:r>
      <w:r w:rsidR="00382D9E">
        <w:rPr>
          <w:sz w:val="28"/>
          <w:szCs w:val="28"/>
        </w:rPr>
        <w:t>лювальний</w:t>
      </w:r>
      <w:r>
        <w:rPr>
          <w:sz w:val="28"/>
          <w:szCs w:val="28"/>
        </w:rPr>
        <w:t xml:space="preserve"> етап після субтотальної проксимальної резекції шлунка з тонкокишковою вставкою </w:t>
      </w:r>
      <w:r w:rsidR="00382D9E">
        <w:rPr>
          <w:sz w:val="28"/>
          <w:szCs w:val="28"/>
        </w:rPr>
        <w:t>за</w:t>
      </w:r>
      <w:r>
        <w:rPr>
          <w:sz w:val="28"/>
          <w:szCs w:val="28"/>
        </w:rPr>
        <w:t xml:space="preserve"> Захаров</w:t>
      </w:r>
      <w:r w:rsidR="00382D9E">
        <w:rPr>
          <w:sz w:val="28"/>
          <w:szCs w:val="28"/>
        </w:rPr>
        <w:t>им</w:t>
      </w:r>
      <w:r>
        <w:rPr>
          <w:sz w:val="28"/>
          <w:szCs w:val="28"/>
        </w:rPr>
        <w:t>-Генле</w:t>
      </w:r>
      <w:r w:rsidR="00382D9E">
        <w:rPr>
          <w:sz w:val="28"/>
          <w:szCs w:val="28"/>
        </w:rPr>
        <w:t>ем</w:t>
      </w:r>
      <w:r>
        <w:rPr>
          <w:sz w:val="28"/>
          <w:szCs w:val="28"/>
        </w:rPr>
        <w:t xml:space="preserve"> в нашій модифікації. Формування </w:t>
      </w:r>
      <w:r w:rsidRPr="00F907AE">
        <w:rPr>
          <w:sz w:val="28"/>
          <w:szCs w:val="28"/>
        </w:rPr>
        <w:t>єюногастроанастомоз</w:t>
      </w:r>
      <w:r>
        <w:rPr>
          <w:sz w:val="28"/>
          <w:szCs w:val="28"/>
        </w:rPr>
        <w:t>а</w:t>
      </w:r>
      <w:r w:rsidRPr="00F907AE">
        <w:rPr>
          <w:sz w:val="28"/>
          <w:szCs w:val="28"/>
        </w:rPr>
        <w:t xml:space="preserve"> на весь просвіт кукси  шлунка (А) і «кінець в бік» (Б)</w:t>
      </w:r>
      <w:r>
        <w:rPr>
          <w:sz w:val="28"/>
          <w:szCs w:val="28"/>
        </w:rPr>
        <w:t xml:space="preserve"> з пілоропластикою</w:t>
      </w:r>
      <w:r w:rsidRPr="00F907AE">
        <w:rPr>
          <w:sz w:val="28"/>
          <w:szCs w:val="28"/>
        </w:rPr>
        <w:t>.</w:t>
      </w:r>
    </w:p>
    <w:p w:rsidR="00A0016B" w:rsidRPr="004007BF" w:rsidRDefault="00A0016B" w:rsidP="00A0016B">
      <w:pPr>
        <w:spacing w:line="360" w:lineRule="auto"/>
        <w:ind w:left="-567" w:right="-143" w:firstLine="709"/>
        <w:jc w:val="both"/>
        <w:rPr>
          <w:sz w:val="28"/>
          <w:szCs w:val="28"/>
        </w:rPr>
      </w:pPr>
      <w:r w:rsidRPr="004007BF">
        <w:rPr>
          <w:noProof/>
          <w:sz w:val="28"/>
          <w:szCs w:val="28"/>
          <w:lang w:val="ru-RU" w:eastAsia="ru-RU"/>
        </w:rPr>
        <w:drawing>
          <wp:inline distT="0" distB="0" distL="0" distR="0">
            <wp:extent cx="1009650" cy="1950598"/>
            <wp:effectExtent l="0" t="0" r="0" b="0"/>
            <wp:docPr id="144" name="Рисунок 144" desc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16"/>
                    <pic:cNvPicPr>
                      <a:picLocks noChangeAspect="1" noChangeArrowheads="1"/>
                    </pic:cNvPicPr>
                  </pic:nvPicPr>
                  <pic:blipFill rotWithShape="1">
                    <a:blip r:embed="rId1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4935" r="16233"/>
                    <a:stretch/>
                  </pic:blipFill>
                  <pic:spPr bwMode="auto">
                    <a:xfrm>
                      <a:off x="0" y="0"/>
                      <a:ext cx="1009650" cy="195059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Pr>
          <w:sz w:val="28"/>
          <w:szCs w:val="28"/>
        </w:rPr>
        <w:t xml:space="preserve"> А)</w:t>
      </w:r>
      <w:r w:rsidRPr="004007BF">
        <w:rPr>
          <w:sz w:val="28"/>
          <w:szCs w:val="28"/>
        </w:rPr>
        <w:tab/>
      </w:r>
      <w:r w:rsidRPr="004007BF">
        <w:rPr>
          <w:sz w:val="28"/>
          <w:szCs w:val="28"/>
        </w:rPr>
        <w:tab/>
      </w:r>
      <w:r w:rsidRPr="004007BF">
        <w:rPr>
          <w:sz w:val="28"/>
          <w:szCs w:val="28"/>
        </w:rPr>
        <w:tab/>
      </w:r>
      <w:r w:rsidRPr="004007BF">
        <w:rPr>
          <w:sz w:val="28"/>
          <w:szCs w:val="28"/>
        </w:rPr>
        <w:tab/>
      </w:r>
      <w:r w:rsidRPr="004007BF">
        <w:rPr>
          <w:sz w:val="28"/>
          <w:szCs w:val="28"/>
        </w:rPr>
        <w:tab/>
      </w:r>
      <w:r w:rsidRPr="004007BF">
        <w:rPr>
          <w:noProof/>
          <w:sz w:val="28"/>
          <w:szCs w:val="28"/>
          <w:lang w:val="ru-RU" w:eastAsia="ru-RU"/>
        </w:rPr>
        <w:drawing>
          <wp:inline distT="0" distB="0" distL="0" distR="0">
            <wp:extent cx="1157552" cy="1666875"/>
            <wp:effectExtent l="0" t="0" r="0" b="0"/>
            <wp:docPr id="145" name="Рисунок 145"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13"/>
                    <pic:cNvPicPr>
                      <a:picLocks noChangeAspect="1" noChangeArrowheads="1"/>
                    </pic:cNvPicPr>
                  </pic:nvPicPr>
                  <pic:blipFill>
                    <a:blip r:embed="rId1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3258" r="11255"/>
                    <a:stretch>
                      <a:fillRect/>
                    </a:stretch>
                  </pic:blipFill>
                  <pic:spPr bwMode="auto">
                    <a:xfrm>
                      <a:off x="0" y="0"/>
                      <a:ext cx="1157552" cy="1666875"/>
                    </a:xfrm>
                    <a:prstGeom prst="rect">
                      <a:avLst/>
                    </a:prstGeom>
                    <a:noFill/>
                    <a:ln>
                      <a:noFill/>
                    </a:ln>
                  </pic:spPr>
                </pic:pic>
              </a:graphicData>
            </a:graphic>
          </wp:inline>
        </w:drawing>
      </w:r>
      <w:r>
        <w:rPr>
          <w:sz w:val="28"/>
          <w:szCs w:val="28"/>
        </w:rPr>
        <w:t>Б)</w:t>
      </w:r>
    </w:p>
    <w:p w:rsidR="00A0016B" w:rsidRDefault="00A0016B" w:rsidP="00A0016B">
      <w:pPr>
        <w:spacing w:line="360" w:lineRule="auto"/>
        <w:ind w:left="-567" w:right="-143"/>
        <w:jc w:val="center"/>
        <w:rPr>
          <w:sz w:val="28"/>
          <w:szCs w:val="28"/>
        </w:rPr>
      </w:pPr>
      <w:r>
        <w:rPr>
          <w:sz w:val="28"/>
          <w:szCs w:val="28"/>
        </w:rPr>
        <w:t>Рис. 6.1.6. Реконструктивно-віднов</w:t>
      </w:r>
      <w:r w:rsidR="004E42DB">
        <w:rPr>
          <w:sz w:val="28"/>
          <w:szCs w:val="28"/>
        </w:rPr>
        <w:t>лювальн</w:t>
      </w:r>
      <w:r>
        <w:rPr>
          <w:sz w:val="28"/>
          <w:szCs w:val="28"/>
        </w:rPr>
        <w:t>ий етап після субтотальної проксимальної резекції шлунка з тонкокишковою вставкою в нашій модифікації. А</w:t>
      </w:r>
      <w:r w:rsidRPr="009E27C5">
        <w:rPr>
          <w:sz w:val="28"/>
          <w:szCs w:val="28"/>
        </w:rPr>
        <w:t>нтропликаці</w:t>
      </w:r>
      <w:r>
        <w:rPr>
          <w:sz w:val="28"/>
          <w:szCs w:val="28"/>
        </w:rPr>
        <w:t>я</w:t>
      </w:r>
      <w:r w:rsidRPr="009E27C5">
        <w:rPr>
          <w:sz w:val="28"/>
          <w:szCs w:val="28"/>
        </w:rPr>
        <w:t xml:space="preserve"> кишечно-шлункового анастомоз</w:t>
      </w:r>
      <w:r w:rsidR="004E42DB">
        <w:rPr>
          <w:sz w:val="28"/>
          <w:szCs w:val="28"/>
        </w:rPr>
        <w:t>у</w:t>
      </w:r>
      <w:r w:rsidRPr="009E27C5">
        <w:rPr>
          <w:sz w:val="28"/>
          <w:szCs w:val="28"/>
        </w:rPr>
        <w:t xml:space="preserve"> (А) і гастропластик</w:t>
      </w:r>
      <w:r>
        <w:rPr>
          <w:sz w:val="28"/>
          <w:szCs w:val="28"/>
        </w:rPr>
        <w:t>аІЦС</w:t>
      </w:r>
      <w:r w:rsidRPr="009E27C5">
        <w:rPr>
          <w:sz w:val="28"/>
          <w:szCs w:val="28"/>
        </w:rPr>
        <w:t xml:space="preserve"> (Б).</w:t>
      </w:r>
    </w:p>
    <w:p w:rsidR="004E42DB" w:rsidRDefault="004E42DB" w:rsidP="00A0016B">
      <w:pPr>
        <w:spacing w:line="360" w:lineRule="auto"/>
        <w:ind w:left="-567" w:right="-143" w:firstLine="709"/>
        <w:jc w:val="both"/>
        <w:rPr>
          <w:sz w:val="28"/>
          <w:szCs w:val="28"/>
        </w:rPr>
      </w:pPr>
    </w:p>
    <w:p w:rsidR="00A0016B" w:rsidRPr="004007BF" w:rsidRDefault="00A0016B" w:rsidP="00A0016B">
      <w:pPr>
        <w:spacing w:line="360" w:lineRule="auto"/>
        <w:ind w:left="-567" w:right="-143" w:firstLine="709"/>
        <w:jc w:val="both"/>
        <w:rPr>
          <w:sz w:val="28"/>
          <w:szCs w:val="28"/>
        </w:rPr>
      </w:pPr>
      <w:r w:rsidRPr="004007BF">
        <w:rPr>
          <w:sz w:val="28"/>
          <w:szCs w:val="28"/>
        </w:rPr>
        <w:t xml:space="preserve">У разі формування </w:t>
      </w:r>
      <w:r w:rsidR="004E42DB">
        <w:rPr>
          <w:sz w:val="28"/>
          <w:szCs w:val="28"/>
        </w:rPr>
        <w:t>тонко</w:t>
      </w:r>
      <w:r w:rsidRPr="004007BF">
        <w:rPr>
          <w:sz w:val="28"/>
          <w:szCs w:val="28"/>
        </w:rPr>
        <w:t>киш</w:t>
      </w:r>
      <w:r w:rsidR="004E42DB">
        <w:rPr>
          <w:sz w:val="28"/>
          <w:szCs w:val="28"/>
        </w:rPr>
        <w:t>ечно</w:t>
      </w:r>
      <w:r w:rsidRPr="004007BF">
        <w:rPr>
          <w:sz w:val="28"/>
          <w:szCs w:val="28"/>
        </w:rPr>
        <w:t>-шлункового анастомозу «кінець в бік» кукси шлунка, стінкою шлунка вкривається весь анастомоз за типом «муфти», що відповідає антроплікаці</w:t>
      </w:r>
      <w:r>
        <w:rPr>
          <w:sz w:val="28"/>
          <w:szCs w:val="28"/>
        </w:rPr>
        <w:t>ї</w:t>
      </w:r>
      <w:r w:rsidRPr="004007BF">
        <w:rPr>
          <w:sz w:val="28"/>
          <w:szCs w:val="28"/>
        </w:rPr>
        <w:t xml:space="preserve"> (</w:t>
      </w:r>
      <w:r>
        <w:rPr>
          <w:sz w:val="28"/>
          <w:szCs w:val="28"/>
        </w:rPr>
        <w:t>рис. 6.1.6. А</w:t>
      </w:r>
      <w:r w:rsidRPr="004007BF">
        <w:rPr>
          <w:sz w:val="28"/>
          <w:szCs w:val="28"/>
        </w:rPr>
        <w:t>).</w:t>
      </w:r>
    </w:p>
    <w:p w:rsidR="00A0016B" w:rsidRPr="004007BF" w:rsidRDefault="00A0016B" w:rsidP="00A0016B">
      <w:pPr>
        <w:spacing w:line="360" w:lineRule="auto"/>
        <w:ind w:left="-567" w:right="-143" w:firstLine="709"/>
        <w:jc w:val="both"/>
        <w:rPr>
          <w:sz w:val="28"/>
          <w:szCs w:val="28"/>
        </w:rPr>
      </w:pPr>
      <w:r w:rsidRPr="004007BF">
        <w:rPr>
          <w:sz w:val="28"/>
          <w:szCs w:val="28"/>
        </w:rPr>
        <w:t xml:space="preserve">Одним </w:t>
      </w:r>
      <w:r w:rsidR="004E42DB">
        <w:rPr>
          <w:sz w:val="28"/>
          <w:szCs w:val="28"/>
        </w:rPr>
        <w:t>і</w:t>
      </w:r>
      <w:r w:rsidRPr="004007BF">
        <w:rPr>
          <w:sz w:val="28"/>
          <w:szCs w:val="28"/>
        </w:rPr>
        <w:t>з варіантів проксимальної гастропластики, яку ми з успіхом застос</w:t>
      </w:r>
      <w:r w:rsidR="004E42DB">
        <w:rPr>
          <w:sz w:val="28"/>
          <w:szCs w:val="28"/>
        </w:rPr>
        <w:t>ову</w:t>
      </w:r>
      <w:r w:rsidRPr="004007BF">
        <w:rPr>
          <w:sz w:val="28"/>
          <w:szCs w:val="28"/>
        </w:rPr>
        <w:t>вали в клініці, є пластика проксималь</w:t>
      </w:r>
      <w:r>
        <w:rPr>
          <w:sz w:val="28"/>
          <w:szCs w:val="28"/>
        </w:rPr>
        <w:t>ної частини шлунка ілеоцекальним</w:t>
      </w:r>
      <w:r w:rsidRPr="004007BF">
        <w:rPr>
          <w:sz w:val="28"/>
          <w:szCs w:val="28"/>
        </w:rPr>
        <w:t xml:space="preserve"> сегментом кишечника. Достатня довжина клубової кишки дозволяє формувати стравохідно-тонкокиш</w:t>
      </w:r>
      <w:r>
        <w:rPr>
          <w:sz w:val="28"/>
          <w:szCs w:val="28"/>
        </w:rPr>
        <w:t>ковийанастомоз</w:t>
      </w:r>
      <w:r w:rsidRPr="004007BF">
        <w:rPr>
          <w:sz w:val="28"/>
          <w:szCs w:val="28"/>
        </w:rPr>
        <w:t xml:space="preserve"> в черевній порожнині, в задньому середостінні після діафрагмокруротомі</w:t>
      </w:r>
      <w:r>
        <w:rPr>
          <w:sz w:val="28"/>
          <w:szCs w:val="28"/>
        </w:rPr>
        <w:t>ї</w:t>
      </w:r>
      <w:r w:rsidR="004E42DB">
        <w:rPr>
          <w:sz w:val="28"/>
          <w:szCs w:val="28"/>
        </w:rPr>
        <w:t>за</w:t>
      </w:r>
      <w:r w:rsidRPr="004007BF">
        <w:rPr>
          <w:sz w:val="28"/>
          <w:szCs w:val="28"/>
        </w:rPr>
        <w:t xml:space="preserve"> Савіних або в грудній клітці при право- </w:t>
      </w:r>
      <w:r w:rsidRPr="004007BF">
        <w:rPr>
          <w:sz w:val="28"/>
          <w:szCs w:val="28"/>
        </w:rPr>
        <w:lastRenderedPageBreak/>
        <w:t>або ліво</w:t>
      </w:r>
      <w:r w:rsidR="004E42DB">
        <w:rPr>
          <w:sz w:val="28"/>
          <w:szCs w:val="28"/>
        </w:rPr>
        <w:t>сторонній</w:t>
      </w:r>
      <w:r w:rsidRPr="004007BF">
        <w:rPr>
          <w:sz w:val="28"/>
          <w:szCs w:val="28"/>
        </w:rPr>
        <w:t xml:space="preserve"> торакотомії (</w:t>
      </w:r>
      <w:r>
        <w:rPr>
          <w:sz w:val="28"/>
          <w:szCs w:val="28"/>
        </w:rPr>
        <w:t>рис</w:t>
      </w:r>
      <w:r w:rsidRPr="004007BF">
        <w:rPr>
          <w:sz w:val="28"/>
          <w:szCs w:val="28"/>
        </w:rPr>
        <w:t xml:space="preserve">. </w:t>
      </w:r>
      <w:r>
        <w:rPr>
          <w:sz w:val="28"/>
          <w:szCs w:val="28"/>
        </w:rPr>
        <w:t>6.1.7.</w:t>
      </w:r>
      <w:r w:rsidRPr="004007BF">
        <w:rPr>
          <w:sz w:val="28"/>
          <w:szCs w:val="28"/>
        </w:rPr>
        <w:t>). </w:t>
      </w:r>
    </w:p>
    <w:p w:rsidR="00A0016B" w:rsidRPr="004007BF" w:rsidRDefault="00A0016B" w:rsidP="00A0016B">
      <w:pPr>
        <w:spacing w:line="360" w:lineRule="auto"/>
        <w:ind w:left="-567" w:right="-143" w:firstLine="709"/>
        <w:jc w:val="both"/>
        <w:rPr>
          <w:sz w:val="28"/>
          <w:szCs w:val="28"/>
        </w:rPr>
      </w:pPr>
      <w:r w:rsidRPr="004007BF">
        <w:rPr>
          <w:noProof/>
          <w:sz w:val="28"/>
          <w:szCs w:val="28"/>
          <w:lang w:val="ru-RU" w:eastAsia="ru-RU"/>
        </w:rPr>
        <w:drawing>
          <wp:inline distT="0" distB="0" distL="0" distR="0">
            <wp:extent cx="933450" cy="1924050"/>
            <wp:effectExtent l="0" t="0" r="0" b="0"/>
            <wp:docPr id="146" name="Рисунок 17"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2"/>
                    <pic:cNvPicPr>
                      <a:picLocks noChangeAspect="1" noChangeArrowheads="1"/>
                    </pic:cNvPicPr>
                  </pic:nvPicPr>
                  <pic:blipFill rotWithShape="1">
                    <a:blip r:embed="rId1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2469" t="6481" r="23128"/>
                    <a:stretch/>
                  </pic:blipFill>
                  <pic:spPr bwMode="auto">
                    <a:xfrm>
                      <a:off x="0" y="0"/>
                      <a:ext cx="933450" cy="192405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sidRPr="004007BF">
        <w:rPr>
          <w:sz w:val="28"/>
          <w:szCs w:val="28"/>
        </w:rPr>
        <w:tab/>
      </w:r>
      <w:r w:rsidRPr="004007BF">
        <w:rPr>
          <w:noProof/>
          <w:sz w:val="28"/>
          <w:szCs w:val="28"/>
          <w:lang w:val="ru-RU" w:eastAsia="ru-RU"/>
        </w:rPr>
        <w:drawing>
          <wp:inline distT="0" distB="0" distL="0" distR="0">
            <wp:extent cx="1028700" cy="2009775"/>
            <wp:effectExtent l="0" t="0" r="0" b="9525"/>
            <wp:docPr id="147" name="Рисунок 16"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3"/>
                    <pic:cNvPicPr>
                      <a:picLocks noChangeAspect="1" noChangeArrowheads="1"/>
                    </pic:cNvPicPr>
                  </pic:nvPicPr>
                  <pic:blipFill>
                    <a:blip r:embed="rId1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6231" r="25131"/>
                    <a:stretch>
                      <a:fillRect/>
                    </a:stretch>
                  </pic:blipFill>
                  <pic:spPr bwMode="auto">
                    <a:xfrm>
                      <a:off x="0" y="0"/>
                      <a:ext cx="1028700" cy="2009775"/>
                    </a:xfrm>
                    <a:prstGeom prst="rect">
                      <a:avLst/>
                    </a:prstGeom>
                    <a:noFill/>
                    <a:ln>
                      <a:noFill/>
                    </a:ln>
                  </pic:spPr>
                </pic:pic>
              </a:graphicData>
            </a:graphic>
          </wp:inline>
        </w:drawing>
      </w:r>
      <w:r w:rsidRPr="004007BF">
        <w:rPr>
          <w:noProof/>
          <w:sz w:val="28"/>
          <w:szCs w:val="28"/>
          <w:lang w:val="ru-RU" w:eastAsia="ru-RU"/>
        </w:rPr>
        <w:drawing>
          <wp:inline distT="0" distB="0" distL="0" distR="0">
            <wp:extent cx="1314450" cy="1914525"/>
            <wp:effectExtent l="0" t="0" r="0" b="9525"/>
            <wp:docPr id="148" name="Рисунок 15"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4"/>
                    <pic:cNvPicPr>
                      <a:picLocks noChangeAspect="1" noChangeArrowheads="1"/>
                    </pic:cNvPicPr>
                  </pic:nvPicPr>
                  <pic:blipFill>
                    <a:blip r:embed="rId1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8531" t="1773" r="3317"/>
                    <a:stretch>
                      <a:fillRect/>
                    </a:stretch>
                  </pic:blipFill>
                  <pic:spPr bwMode="auto">
                    <a:xfrm>
                      <a:off x="0" y="0"/>
                      <a:ext cx="1314450" cy="1914525"/>
                    </a:xfrm>
                    <a:prstGeom prst="rect">
                      <a:avLst/>
                    </a:prstGeom>
                    <a:noFill/>
                    <a:ln>
                      <a:noFill/>
                    </a:ln>
                  </pic:spPr>
                </pic:pic>
              </a:graphicData>
            </a:graphic>
          </wp:inline>
        </w:drawing>
      </w:r>
      <w:r w:rsidRPr="004007BF">
        <w:rPr>
          <w:noProof/>
          <w:sz w:val="28"/>
          <w:szCs w:val="28"/>
          <w:lang w:val="ru-RU" w:eastAsia="ru-RU"/>
        </w:rPr>
        <w:drawing>
          <wp:inline distT="0" distB="0" distL="0" distR="0">
            <wp:extent cx="1304925" cy="1885950"/>
            <wp:effectExtent l="0" t="0" r="9525" b="0"/>
            <wp:docPr id="149" name="Рисунок 149"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5"/>
                    <pic:cNvPicPr>
                      <a:picLocks noChangeAspect="1" noChangeArrowheads="1"/>
                    </pic:cNvPicPr>
                  </pic:nvPicPr>
                  <pic:blipFill>
                    <a:blip r:embed="rId1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8772" t="3607" r="10965"/>
                    <a:stretch>
                      <a:fillRect/>
                    </a:stretch>
                  </pic:blipFill>
                  <pic:spPr bwMode="auto">
                    <a:xfrm>
                      <a:off x="0" y="0"/>
                      <a:ext cx="1304925" cy="1885950"/>
                    </a:xfrm>
                    <a:prstGeom prst="rect">
                      <a:avLst/>
                    </a:prstGeom>
                    <a:noFill/>
                    <a:ln>
                      <a:noFill/>
                    </a:ln>
                  </pic:spPr>
                </pic:pic>
              </a:graphicData>
            </a:graphic>
          </wp:inline>
        </w:drawing>
      </w:r>
      <w:r w:rsidRPr="004007BF">
        <w:rPr>
          <w:sz w:val="28"/>
          <w:szCs w:val="28"/>
        </w:rPr>
        <w:tab/>
      </w:r>
    </w:p>
    <w:p w:rsidR="00A0016B" w:rsidRPr="004007BF" w:rsidRDefault="00A0016B" w:rsidP="00A0016B">
      <w:pPr>
        <w:spacing w:line="360" w:lineRule="auto"/>
        <w:ind w:left="-567" w:right="-143" w:firstLine="709"/>
        <w:jc w:val="both"/>
        <w:rPr>
          <w:sz w:val="28"/>
          <w:szCs w:val="28"/>
        </w:rPr>
      </w:pPr>
      <w:r w:rsidRPr="004007BF">
        <w:rPr>
          <w:sz w:val="28"/>
          <w:szCs w:val="28"/>
        </w:rPr>
        <w:t>а)</w:t>
      </w:r>
      <w:r w:rsidRPr="004007BF">
        <w:rPr>
          <w:sz w:val="28"/>
          <w:szCs w:val="28"/>
        </w:rPr>
        <w:tab/>
      </w:r>
      <w:r w:rsidRPr="004007BF">
        <w:rPr>
          <w:sz w:val="28"/>
          <w:szCs w:val="28"/>
        </w:rPr>
        <w:tab/>
      </w:r>
      <w:r w:rsidRPr="004007BF">
        <w:rPr>
          <w:sz w:val="28"/>
          <w:szCs w:val="28"/>
        </w:rPr>
        <w:tab/>
        <w:t>б)</w:t>
      </w:r>
      <w:r w:rsidRPr="004007BF">
        <w:rPr>
          <w:sz w:val="28"/>
          <w:szCs w:val="28"/>
        </w:rPr>
        <w:tab/>
      </w:r>
      <w:r w:rsidRPr="004007BF">
        <w:rPr>
          <w:sz w:val="28"/>
          <w:szCs w:val="28"/>
        </w:rPr>
        <w:tab/>
      </w:r>
      <w:r w:rsidRPr="004007BF">
        <w:rPr>
          <w:sz w:val="28"/>
          <w:szCs w:val="28"/>
        </w:rPr>
        <w:tab/>
        <w:t>в)</w:t>
      </w:r>
      <w:r>
        <w:rPr>
          <w:sz w:val="28"/>
          <w:szCs w:val="28"/>
        </w:rPr>
        <w:tab/>
      </w:r>
      <w:r>
        <w:rPr>
          <w:sz w:val="28"/>
          <w:szCs w:val="28"/>
        </w:rPr>
        <w:tab/>
      </w:r>
      <w:r>
        <w:rPr>
          <w:sz w:val="28"/>
          <w:szCs w:val="28"/>
        </w:rPr>
        <w:tab/>
      </w:r>
      <w:r w:rsidRPr="004007BF">
        <w:rPr>
          <w:sz w:val="28"/>
          <w:szCs w:val="28"/>
        </w:rPr>
        <w:t>г)</w:t>
      </w:r>
    </w:p>
    <w:p w:rsidR="00A0016B" w:rsidRPr="004007BF" w:rsidRDefault="00A0016B" w:rsidP="00A0016B">
      <w:pPr>
        <w:spacing w:line="360" w:lineRule="auto"/>
        <w:ind w:left="-567" w:right="-143" w:firstLine="709"/>
        <w:jc w:val="center"/>
        <w:rPr>
          <w:sz w:val="28"/>
          <w:szCs w:val="28"/>
        </w:rPr>
      </w:pPr>
      <w:r>
        <w:rPr>
          <w:sz w:val="28"/>
          <w:szCs w:val="28"/>
        </w:rPr>
        <w:t>Рис</w:t>
      </w:r>
      <w:r w:rsidRPr="004007BF">
        <w:rPr>
          <w:sz w:val="28"/>
          <w:szCs w:val="28"/>
        </w:rPr>
        <w:t xml:space="preserve">. </w:t>
      </w:r>
      <w:r>
        <w:rPr>
          <w:sz w:val="28"/>
          <w:szCs w:val="28"/>
        </w:rPr>
        <w:t>6.1.7</w:t>
      </w:r>
      <w:r w:rsidRPr="004007BF">
        <w:rPr>
          <w:sz w:val="28"/>
          <w:szCs w:val="28"/>
        </w:rPr>
        <w:t>. Варіанти стравохідно-тонкокиш</w:t>
      </w:r>
      <w:r>
        <w:rPr>
          <w:sz w:val="28"/>
          <w:szCs w:val="28"/>
        </w:rPr>
        <w:t>кового</w:t>
      </w:r>
      <w:r w:rsidRPr="004007BF">
        <w:rPr>
          <w:sz w:val="28"/>
          <w:szCs w:val="28"/>
        </w:rPr>
        <w:t xml:space="preserve"> анастомозу при пластиці проксимальної частини шлунка </w:t>
      </w:r>
      <w:r>
        <w:rPr>
          <w:sz w:val="28"/>
          <w:szCs w:val="28"/>
        </w:rPr>
        <w:t>ІЦС</w:t>
      </w:r>
      <w:r w:rsidRPr="004007BF">
        <w:rPr>
          <w:sz w:val="28"/>
          <w:szCs w:val="28"/>
        </w:rPr>
        <w:t xml:space="preserve">: а) </w:t>
      </w:r>
      <w:r w:rsidR="004E42DB">
        <w:rPr>
          <w:sz w:val="28"/>
          <w:szCs w:val="28"/>
        </w:rPr>
        <w:t>і</w:t>
      </w:r>
      <w:r w:rsidRPr="004007BF">
        <w:rPr>
          <w:sz w:val="28"/>
          <w:szCs w:val="28"/>
        </w:rPr>
        <w:t xml:space="preserve">з абдомінального доступу; б) </w:t>
      </w:r>
      <w:r w:rsidR="004E42DB">
        <w:rPr>
          <w:sz w:val="28"/>
          <w:szCs w:val="28"/>
        </w:rPr>
        <w:t>і</w:t>
      </w:r>
      <w:r w:rsidRPr="004007BF">
        <w:rPr>
          <w:sz w:val="28"/>
          <w:szCs w:val="28"/>
        </w:rPr>
        <w:t>з абдомінального доступу з діафрагмокруротомі</w:t>
      </w:r>
      <w:r>
        <w:rPr>
          <w:sz w:val="28"/>
          <w:szCs w:val="28"/>
        </w:rPr>
        <w:t>єю</w:t>
      </w:r>
      <w:r w:rsidR="004E42DB">
        <w:rPr>
          <w:sz w:val="28"/>
          <w:szCs w:val="28"/>
        </w:rPr>
        <w:t>за</w:t>
      </w:r>
      <w:r w:rsidRPr="004007BF">
        <w:rPr>
          <w:sz w:val="28"/>
          <w:szCs w:val="28"/>
        </w:rPr>
        <w:t xml:space="preserve"> Савіних; в) </w:t>
      </w:r>
      <w:r w:rsidR="004E42DB">
        <w:rPr>
          <w:sz w:val="28"/>
          <w:szCs w:val="28"/>
        </w:rPr>
        <w:t>і</w:t>
      </w:r>
      <w:r w:rsidRPr="004007BF">
        <w:rPr>
          <w:sz w:val="28"/>
          <w:szCs w:val="28"/>
        </w:rPr>
        <w:t>з ліво</w:t>
      </w:r>
      <w:r w:rsidR="004E42DB">
        <w:rPr>
          <w:sz w:val="28"/>
          <w:szCs w:val="28"/>
        </w:rPr>
        <w:t>стороннього</w:t>
      </w:r>
      <w:r w:rsidRPr="004007BF">
        <w:rPr>
          <w:sz w:val="28"/>
          <w:szCs w:val="28"/>
        </w:rPr>
        <w:t xml:space="preserve"> торак</w:t>
      </w:r>
      <w:r w:rsidR="004E42DB">
        <w:rPr>
          <w:sz w:val="28"/>
          <w:szCs w:val="28"/>
        </w:rPr>
        <w:t>отомного</w:t>
      </w:r>
      <w:r w:rsidRPr="004007BF">
        <w:rPr>
          <w:sz w:val="28"/>
          <w:szCs w:val="28"/>
        </w:rPr>
        <w:t xml:space="preserve"> доступу </w:t>
      </w:r>
      <w:r w:rsidR="004E42DB">
        <w:rPr>
          <w:sz w:val="28"/>
          <w:szCs w:val="28"/>
        </w:rPr>
        <w:t>за</w:t>
      </w:r>
      <w:r w:rsidRPr="004007BF">
        <w:rPr>
          <w:sz w:val="28"/>
          <w:szCs w:val="28"/>
        </w:rPr>
        <w:t xml:space="preserve"> Гарлок</w:t>
      </w:r>
      <w:r w:rsidR="004E42DB">
        <w:rPr>
          <w:sz w:val="28"/>
          <w:szCs w:val="28"/>
        </w:rPr>
        <w:t>ом</w:t>
      </w:r>
      <w:r>
        <w:rPr>
          <w:sz w:val="28"/>
          <w:szCs w:val="28"/>
        </w:rPr>
        <w:t>-Сюіт</w:t>
      </w:r>
      <w:r w:rsidR="004E42DB">
        <w:rPr>
          <w:sz w:val="28"/>
          <w:szCs w:val="28"/>
        </w:rPr>
        <w:t>ом</w:t>
      </w:r>
      <w:r w:rsidRPr="004007BF">
        <w:rPr>
          <w:sz w:val="28"/>
          <w:szCs w:val="28"/>
        </w:rPr>
        <w:t xml:space="preserve">; г) </w:t>
      </w:r>
      <w:r w:rsidR="004E42DB">
        <w:rPr>
          <w:sz w:val="28"/>
          <w:szCs w:val="28"/>
        </w:rPr>
        <w:t>і</w:t>
      </w:r>
      <w:r w:rsidRPr="004007BF">
        <w:rPr>
          <w:sz w:val="28"/>
          <w:szCs w:val="28"/>
        </w:rPr>
        <w:t>з право</w:t>
      </w:r>
      <w:r w:rsidR="004E42DB">
        <w:rPr>
          <w:sz w:val="28"/>
          <w:szCs w:val="28"/>
        </w:rPr>
        <w:t>стороннього</w:t>
      </w:r>
      <w:r>
        <w:rPr>
          <w:sz w:val="28"/>
          <w:szCs w:val="28"/>
        </w:rPr>
        <w:t xml:space="preserve"> торак</w:t>
      </w:r>
      <w:r w:rsidR="004E42DB">
        <w:rPr>
          <w:sz w:val="28"/>
          <w:szCs w:val="28"/>
        </w:rPr>
        <w:t>отомного</w:t>
      </w:r>
      <w:r>
        <w:rPr>
          <w:sz w:val="28"/>
          <w:szCs w:val="28"/>
        </w:rPr>
        <w:t xml:space="preserve"> доступу </w:t>
      </w:r>
      <w:r w:rsidR="004E42DB">
        <w:rPr>
          <w:sz w:val="28"/>
          <w:szCs w:val="28"/>
        </w:rPr>
        <w:t>за</w:t>
      </w:r>
      <w:r>
        <w:rPr>
          <w:sz w:val="28"/>
          <w:szCs w:val="28"/>
        </w:rPr>
        <w:t xml:space="preserve"> Лью</w:t>
      </w:r>
      <w:r w:rsidR="004E42DB">
        <w:rPr>
          <w:sz w:val="28"/>
          <w:szCs w:val="28"/>
        </w:rPr>
        <w:t>і</w:t>
      </w:r>
      <w:r>
        <w:rPr>
          <w:sz w:val="28"/>
          <w:szCs w:val="28"/>
        </w:rPr>
        <w:t>с</w:t>
      </w:r>
      <w:r w:rsidR="004E42DB">
        <w:rPr>
          <w:sz w:val="28"/>
          <w:szCs w:val="28"/>
        </w:rPr>
        <w:t>ом</w:t>
      </w:r>
      <w:r w:rsidRPr="004007BF">
        <w:rPr>
          <w:sz w:val="28"/>
          <w:szCs w:val="28"/>
        </w:rPr>
        <w:t>.</w:t>
      </w:r>
    </w:p>
    <w:p w:rsidR="00A0016B" w:rsidRPr="00D4315F" w:rsidRDefault="00A0016B" w:rsidP="00A0016B">
      <w:pPr>
        <w:spacing w:line="360" w:lineRule="auto"/>
        <w:ind w:left="-567" w:right="-143"/>
      </w:pPr>
      <w:r w:rsidRPr="004007BF">
        <w:rPr>
          <w:sz w:val="28"/>
          <w:szCs w:val="28"/>
        </w:rPr>
        <w:tab/>
      </w:r>
      <w:r w:rsidRPr="004007BF">
        <w:rPr>
          <w:sz w:val="28"/>
          <w:szCs w:val="28"/>
        </w:rPr>
        <w:tab/>
      </w:r>
      <w:r w:rsidRPr="004007BF">
        <w:rPr>
          <w:sz w:val="28"/>
          <w:szCs w:val="28"/>
        </w:rPr>
        <w:tab/>
      </w:r>
      <w:r w:rsidRPr="004007BF">
        <w:rPr>
          <w:sz w:val="28"/>
          <w:szCs w:val="28"/>
        </w:rPr>
        <w:tab/>
      </w:r>
      <w:r w:rsidRPr="004007BF">
        <w:rPr>
          <w:sz w:val="28"/>
          <w:szCs w:val="28"/>
        </w:rPr>
        <w:tab/>
      </w:r>
    </w:p>
    <w:p w:rsidR="00A0016B" w:rsidRPr="000924C5" w:rsidRDefault="00A0016B" w:rsidP="00A0016B">
      <w:pPr>
        <w:tabs>
          <w:tab w:val="left" w:pos="996"/>
        </w:tabs>
        <w:spacing w:line="360" w:lineRule="auto"/>
        <w:ind w:left="-567" w:firstLine="709"/>
        <w:jc w:val="both"/>
        <w:rPr>
          <w:sz w:val="28"/>
          <w:szCs w:val="28"/>
        </w:rPr>
      </w:pPr>
      <w:r w:rsidRPr="000924C5">
        <w:rPr>
          <w:sz w:val="28"/>
          <w:szCs w:val="28"/>
        </w:rPr>
        <w:t>У випадках проксимальної резекції шлунка, тонко</w:t>
      </w:r>
      <w:r>
        <w:rPr>
          <w:sz w:val="28"/>
          <w:szCs w:val="28"/>
        </w:rPr>
        <w:t>-</w:t>
      </w:r>
      <w:r w:rsidRPr="000924C5">
        <w:rPr>
          <w:sz w:val="28"/>
          <w:szCs w:val="28"/>
        </w:rPr>
        <w:t xml:space="preserve"> або товстокишкові вставки істотно протезували відсутню частину шлунк</w:t>
      </w:r>
      <w:r>
        <w:rPr>
          <w:sz w:val="28"/>
          <w:szCs w:val="28"/>
        </w:rPr>
        <w:t>а</w:t>
      </w:r>
      <w:r w:rsidRPr="000924C5">
        <w:rPr>
          <w:sz w:val="28"/>
          <w:szCs w:val="28"/>
        </w:rPr>
        <w:t xml:space="preserve">, що показано на рис. </w:t>
      </w:r>
      <w:r>
        <w:rPr>
          <w:sz w:val="28"/>
          <w:szCs w:val="28"/>
        </w:rPr>
        <w:t>6.1.8.</w:t>
      </w:r>
    </w:p>
    <w:p w:rsidR="00A0016B" w:rsidRPr="000924C5" w:rsidRDefault="00A0016B" w:rsidP="00A0016B">
      <w:pPr>
        <w:spacing w:line="360" w:lineRule="auto"/>
        <w:ind w:left="-567"/>
        <w:jc w:val="both"/>
        <w:rPr>
          <w:sz w:val="28"/>
          <w:szCs w:val="28"/>
        </w:rPr>
      </w:pPr>
      <w:r w:rsidRPr="000924C5">
        <w:rPr>
          <w:noProof/>
          <w:sz w:val="28"/>
          <w:szCs w:val="28"/>
          <w:lang w:val="ru-RU" w:eastAsia="ru-RU"/>
        </w:rPr>
        <w:drawing>
          <wp:inline distT="0" distB="0" distL="0" distR="0">
            <wp:extent cx="800100" cy="1219200"/>
            <wp:effectExtent l="0" t="0" r="0" b="0"/>
            <wp:docPr id="162" name="Рисунок 41" descr="PIC-0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PIC-0523"/>
                    <pic:cNvPicPr>
                      <a:picLocks noChangeAspect="1" noChangeArrowheads="1"/>
                    </pic:cNvPicPr>
                  </pic:nvPicPr>
                  <pic:blipFill>
                    <a:blip r:embed="rId1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800100" cy="1219200"/>
                    </a:xfrm>
                    <a:prstGeom prst="rect">
                      <a:avLst/>
                    </a:prstGeom>
                    <a:noFill/>
                    <a:ln>
                      <a:noFill/>
                    </a:ln>
                  </pic:spPr>
                </pic:pic>
              </a:graphicData>
            </a:graphic>
          </wp:inline>
        </w:drawing>
      </w:r>
      <w:r w:rsidRPr="000924C5">
        <w:rPr>
          <w:sz w:val="28"/>
          <w:szCs w:val="28"/>
        </w:rPr>
        <w:tab/>
      </w:r>
      <w:r w:rsidRPr="000924C5">
        <w:rPr>
          <w:noProof/>
          <w:sz w:val="28"/>
          <w:szCs w:val="28"/>
          <w:lang w:val="ru-RU" w:eastAsia="ru-RU"/>
        </w:rPr>
        <w:drawing>
          <wp:inline distT="0" distB="0" distL="0" distR="0">
            <wp:extent cx="914400" cy="1219200"/>
            <wp:effectExtent l="0" t="0" r="0" b="0"/>
            <wp:docPr id="163" name="Рисунок 40" descr="PIC-0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PIC-0522"/>
                    <pic:cNvPicPr>
                      <a:picLocks noChangeAspect="1" noChangeArrowheads="1"/>
                    </pic:cNvPicPr>
                  </pic:nvPicPr>
                  <pic:blipFill>
                    <a:blip r:embed="rId1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914400" cy="1219200"/>
                    </a:xfrm>
                    <a:prstGeom prst="rect">
                      <a:avLst/>
                    </a:prstGeom>
                    <a:noFill/>
                    <a:ln>
                      <a:noFill/>
                    </a:ln>
                  </pic:spPr>
                </pic:pic>
              </a:graphicData>
            </a:graphic>
          </wp:inline>
        </w:drawing>
      </w:r>
      <w:r w:rsidRPr="000924C5">
        <w:rPr>
          <w:sz w:val="28"/>
          <w:szCs w:val="28"/>
        </w:rPr>
        <w:tab/>
      </w:r>
      <w:r w:rsidRPr="000924C5">
        <w:rPr>
          <w:noProof/>
          <w:sz w:val="28"/>
          <w:szCs w:val="28"/>
          <w:lang w:val="ru-RU" w:eastAsia="ru-RU"/>
        </w:rPr>
        <w:drawing>
          <wp:inline distT="0" distB="0" distL="0" distR="0">
            <wp:extent cx="952500" cy="1266825"/>
            <wp:effectExtent l="0" t="0" r="0" b="9525"/>
            <wp:docPr id="164" name="Рисунок 39" descr="патен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патент"/>
                    <pic:cNvPicPr>
                      <a:picLocks noChangeAspect="1" noChangeArrowheads="1"/>
                    </pic:cNvPicPr>
                  </pic:nvPicPr>
                  <pic:blipFill>
                    <a:blip r:embed="rId1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952500" cy="1266825"/>
                    </a:xfrm>
                    <a:prstGeom prst="rect">
                      <a:avLst/>
                    </a:prstGeom>
                    <a:noFill/>
                    <a:ln>
                      <a:noFill/>
                    </a:ln>
                  </pic:spPr>
                </pic:pic>
              </a:graphicData>
            </a:graphic>
          </wp:inline>
        </w:drawing>
      </w:r>
      <w:r w:rsidRPr="000924C5">
        <w:rPr>
          <w:sz w:val="28"/>
          <w:szCs w:val="28"/>
        </w:rPr>
        <w:tab/>
      </w:r>
      <w:r w:rsidRPr="000924C5">
        <w:rPr>
          <w:noProof/>
          <w:sz w:val="28"/>
          <w:szCs w:val="28"/>
          <w:lang w:val="ru-RU" w:eastAsia="ru-RU"/>
        </w:rPr>
        <w:drawing>
          <wp:inline distT="0" distB="0" distL="0" distR="0">
            <wp:extent cx="904875" cy="1314450"/>
            <wp:effectExtent l="0" t="0" r="9525" b="0"/>
            <wp:docPr id="165" name="Рисунок 38" descr="PIC-0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PIC-0545"/>
                    <pic:cNvPicPr>
                      <a:picLocks noChangeAspect="1" noChangeArrowheads="1"/>
                    </pic:cNvPicPr>
                  </pic:nvPicPr>
                  <pic:blipFill>
                    <a:blip r:embed="rId1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904875" cy="1314450"/>
                    </a:xfrm>
                    <a:prstGeom prst="rect">
                      <a:avLst/>
                    </a:prstGeom>
                    <a:noFill/>
                    <a:ln>
                      <a:noFill/>
                    </a:ln>
                  </pic:spPr>
                </pic:pic>
              </a:graphicData>
            </a:graphic>
          </wp:inline>
        </w:drawing>
      </w:r>
      <w:r w:rsidRPr="000924C5">
        <w:rPr>
          <w:sz w:val="28"/>
          <w:szCs w:val="28"/>
        </w:rPr>
        <w:tab/>
      </w:r>
      <w:r w:rsidRPr="000924C5">
        <w:rPr>
          <w:noProof/>
          <w:sz w:val="28"/>
          <w:szCs w:val="28"/>
          <w:lang w:val="ru-RU" w:eastAsia="ru-RU"/>
        </w:rPr>
        <w:drawing>
          <wp:inline distT="0" distB="0" distL="0" distR="0">
            <wp:extent cx="885825" cy="1314450"/>
            <wp:effectExtent l="0" t="0" r="9525" b="0"/>
            <wp:docPr id="166" name="Рисунок 37" descr="PIC-0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PIC-0546"/>
                    <pic:cNvPicPr>
                      <a:picLocks noChangeAspect="1" noChangeArrowheads="1"/>
                    </pic:cNvPicPr>
                  </pic:nvPicPr>
                  <pic:blipFill>
                    <a:blip r:embed="rId1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885825" cy="1314450"/>
                    </a:xfrm>
                    <a:prstGeom prst="rect">
                      <a:avLst/>
                    </a:prstGeom>
                    <a:noFill/>
                    <a:ln>
                      <a:noFill/>
                    </a:ln>
                  </pic:spPr>
                </pic:pic>
              </a:graphicData>
            </a:graphic>
          </wp:inline>
        </w:drawing>
      </w:r>
    </w:p>
    <w:p w:rsidR="00A0016B" w:rsidRPr="000924C5" w:rsidRDefault="00A0016B" w:rsidP="00A0016B">
      <w:pPr>
        <w:spacing w:line="360" w:lineRule="auto"/>
        <w:ind w:left="-567" w:firstLine="709"/>
        <w:jc w:val="both"/>
        <w:rPr>
          <w:sz w:val="28"/>
          <w:szCs w:val="28"/>
        </w:rPr>
      </w:pPr>
      <w:r w:rsidRPr="000924C5">
        <w:rPr>
          <w:sz w:val="28"/>
          <w:szCs w:val="28"/>
        </w:rPr>
        <w:t>А)</w:t>
      </w:r>
      <w:r w:rsidRPr="000924C5">
        <w:rPr>
          <w:sz w:val="28"/>
          <w:szCs w:val="28"/>
        </w:rPr>
        <w:tab/>
      </w:r>
      <w:r w:rsidRPr="000924C5">
        <w:rPr>
          <w:sz w:val="28"/>
          <w:szCs w:val="28"/>
        </w:rPr>
        <w:tab/>
        <w:t>Б)</w:t>
      </w:r>
      <w:r w:rsidRPr="000924C5">
        <w:rPr>
          <w:sz w:val="28"/>
          <w:szCs w:val="28"/>
        </w:rPr>
        <w:tab/>
      </w:r>
      <w:r w:rsidRPr="000924C5">
        <w:rPr>
          <w:sz w:val="28"/>
          <w:szCs w:val="28"/>
        </w:rPr>
        <w:tab/>
      </w:r>
      <w:r w:rsidRPr="000924C5">
        <w:rPr>
          <w:sz w:val="28"/>
          <w:szCs w:val="28"/>
        </w:rPr>
        <w:tab/>
        <w:t>В)</w:t>
      </w:r>
      <w:r w:rsidRPr="000924C5">
        <w:rPr>
          <w:sz w:val="28"/>
          <w:szCs w:val="28"/>
        </w:rPr>
        <w:tab/>
      </w:r>
      <w:r w:rsidRPr="000924C5">
        <w:rPr>
          <w:sz w:val="28"/>
          <w:szCs w:val="28"/>
        </w:rPr>
        <w:tab/>
      </w:r>
      <w:r w:rsidRPr="000924C5">
        <w:rPr>
          <w:sz w:val="28"/>
          <w:szCs w:val="28"/>
        </w:rPr>
        <w:tab/>
        <w:t>Г)</w:t>
      </w:r>
      <w:r w:rsidRPr="000924C5">
        <w:rPr>
          <w:sz w:val="28"/>
          <w:szCs w:val="28"/>
        </w:rPr>
        <w:tab/>
      </w:r>
      <w:r w:rsidRPr="000924C5">
        <w:rPr>
          <w:sz w:val="28"/>
          <w:szCs w:val="28"/>
        </w:rPr>
        <w:tab/>
      </w:r>
      <w:r w:rsidRPr="000924C5">
        <w:rPr>
          <w:sz w:val="28"/>
          <w:szCs w:val="28"/>
        </w:rPr>
        <w:tab/>
        <w:t>Д)</w:t>
      </w:r>
    </w:p>
    <w:p w:rsidR="00A0016B" w:rsidRDefault="00A0016B" w:rsidP="00A0016B">
      <w:pPr>
        <w:tabs>
          <w:tab w:val="left" w:pos="996"/>
        </w:tabs>
        <w:spacing w:line="360" w:lineRule="auto"/>
        <w:ind w:left="-567" w:firstLine="709"/>
        <w:jc w:val="center"/>
        <w:rPr>
          <w:sz w:val="28"/>
          <w:szCs w:val="28"/>
        </w:rPr>
      </w:pPr>
      <w:r>
        <w:rPr>
          <w:sz w:val="28"/>
          <w:szCs w:val="28"/>
        </w:rPr>
        <w:t>Рис</w:t>
      </w:r>
      <w:r w:rsidRPr="000924C5">
        <w:rPr>
          <w:sz w:val="28"/>
          <w:szCs w:val="28"/>
        </w:rPr>
        <w:t xml:space="preserve">. </w:t>
      </w:r>
      <w:r>
        <w:rPr>
          <w:sz w:val="28"/>
          <w:szCs w:val="28"/>
        </w:rPr>
        <w:t>6.1.8</w:t>
      </w:r>
      <w:r w:rsidRPr="000924C5">
        <w:rPr>
          <w:sz w:val="28"/>
          <w:szCs w:val="28"/>
        </w:rPr>
        <w:t>. Схематичне зображення протезування проксимального відділу шлунка і дистального відділу стравоходу сегментом тонкої кишки (А); сегментом товстої кишки (Б); ілеоцекальни</w:t>
      </w:r>
      <w:r>
        <w:rPr>
          <w:sz w:val="28"/>
          <w:szCs w:val="28"/>
        </w:rPr>
        <w:t>м</w:t>
      </w:r>
      <w:r w:rsidRPr="000924C5">
        <w:rPr>
          <w:sz w:val="28"/>
          <w:szCs w:val="28"/>
        </w:rPr>
        <w:t xml:space="preserve"> сегментом (В); сегментом товстої кишки (Г) </w:t>
      </w:r>
      <w:r w:rsidR="002360EF">
        <w:rPr>
          <w:sz w:val="28"/>
          <w:szCs w:val="28"/>
        </w:rPr>
        <w:t>і</w:t>
      </w:r>
      <w:r w:rsidRPr="000924C5">
        <w:rPr>
          <w:sz w:val="28"/>
          <w:szCs w:val="28"/>
        </w:rPr>
        <w:t>з виконанням езофагоколостомі</w:t>
      </w:r>
      <w:r>
        <w:rPr>
          <w:sz w:val="28"/>
          <w:szCs w:val="28"/>
        </w:rPr>
        <w:t>ї</w:t>
      </w:r>
      <w:r w:rsidRPr="000924C5">
        <w:rPr>
          <w:sz w:val="28"/>
          <w:szCs w:val="28"/>
        </w:rPr>
        <w:t xml:space="preserve"> і колоентероанастомоз</w:t>
      </w:r>
      <w:r w:rsidR="002360EF">
        <w:rPr>
          <w:sz w:val="28"/>
          <w:szCs w:val="28"/>
        </w:rPr>
        <w:t>у</w:t>
      </w:r>
      <w:r>
        <w:rPr>
          <w:sz w:val="28"/>
          <w:szCs w:val="28"/>
        </w:rPr>
        <w:t xml:space="preserve"> «кінець в бік»</w:t>
      </w:r>
      <w:r w:rsidRPr="000924C5">
        <w:rPr>
          <w:sz w:val="28"/>
          <w:szCs w:val="28"/>
        </w:rPr>
        <w:t xml:space="preserve">; сегментом товстої кишки (Д) з </w:t>
      </w:r>
      <w:r>
        <w:rPr>
          <w:sz w:val="28"/>
          <w:szCs w:val="28"/>
        </w:rPr>
        <w:t>формуванням резервуара.</w:t>
      </w:r>
    </w:p>
    <w:p w:rsidR="00A0016B" w:rsidRPr="004007BF" w:rsidRDefault="00A0016B" w:rsidP="00A0016B">
      <w:pPr>
        <w:spacing w:line="360" w:lineRule="auto"/>
        <w:ind w:left="-567" w:right="-143" w:firstLine="709"/>
        <w:jc w:val="both"/>
        <w:rPr>
          <w:sz w:val="28"/>
          <w:szCs w:val="28"/>
        </w:rPr>
      </w:pPr>
    </w:p>
    <w:p w:rsidR="00A0016B" w:rsidRPr="004007BF" w:rsidRDefault="00A0016B" w:rsidP="00A0016B">
      <w:pPr>
        <w:spacing w:line="360" w:lineRule="auto"/>
        <w:ind w:left="-567" w:right="-143" w:firstLine="709"/>
        <w:jc w:val="both"/>
        <w:rPr>
          <w:sz w:val="28"/>
          <w:szCs w:val="28"/>
        </w:rPr>
      </w:pPr>
      <w:r w:rsidRPr="00696A5E">
        <w:rPr>
          <w:b/>
          <w:sz w:val="28"/>
          <w:szCs w:val="28"/>
        </w:rPr>
        <w:t xml:space="preserve">Операції, </w:t>
      </w:r>
      <w:r w:rsidR="002360EF">
        <w:rPr>
          <w:b/>
          <w:sz w:val="28"/>
          <w:szCs w:val="28"/>
        </w:rPr>
        <w:t xml:space="preserve">що </w:t>
      </w:r>
      <w:r w:rsidRPr="00696A5E">
        <w:rPr>
          <w:b/>
          <w:sz w:val="28"/>
          <w:szCs w:val="28"/>
        </w:rPr>
        <w:t xml:space="preserve">спрямовані на попередження демпінг-синдрому,при </w:t>
      </w:r>
      <w:r w:rsidRPr="00696A5E">
        <w:rPr>
          <w:b/>
          <w:sz w:val="28"/>
          <w:szCs w:val="28"/>
        </w:rPr>
        <w:lastRenderedPageBreak/>
        <w:t>виконанні гастректомії</w:t>
      </w:r>
      <w:r>
        <w:rPr>
          <w:b/>
          <w:sz w:val="28"/>
          <w:szCs w:val="28"/>
        </w:rPr>
        <w:t>.</w:t>
      </w:r>
    </w:p>
    <w:p w:rsidR="00A0016B" w:rsidRDefault="00A0016B" w:rsidP="00A0016B">
      <w:pPr>
        <w:spacing w:line="360" w:lineRule="auto"/>
        <w:ind w:left="-567" w:right="-143" w:firstLine="709"/>
        <w:jc w:val="both"/>
        <w:rPr>
          <w:sz w:val="28"/>
          <w:szCs w:val="28"/>
        </w:rPr>
      </w:pPr>
      <w:r w:rsidRPr="004007BF">
        <w:rPr>
          <w:sz w:val="28"/>
          <w:szCs w:val="28"/>
        </w:rPr>
        <w:t>При виконан</w:t>
      </w:r>
      <w:r>
        <w:rPr>
          <w:sz w:val="28"/>
          <w:szCs w:val="28"/>
        </w:rPr>
        <w:t>нігастректомії</w:t>
      </w:r>
      <w:r w:rsidRPr="004007BF">
        <w:rPr>
          <w:sz w:val="28"/>
          <w:szCs w:val="28"/>
        </w:rPr>
        <w:t xml:space="preserve"> виникає необхідність повного відтворення штучного резервуара замість шлунка, редуоденізаці</w:t>
      </w:r>
      <w:r>
        <w:rPr>
          <w:sz w:val="28"/>
          <w:szCs w:val="28"/>
        </w:rPr>
        <w:t>ї</w:t>
      </w:r>
      <w:r w:rsidRPr="004007BF">
        <w:rPr>
          <w:sz w:val="28"/>
          <w:szCs w:val="28"/>
        </w:rPr>
        <w:t>. Протягом багатьох років ми використовуємо методику редуоденізаці</w:t>
      </w:r>
      <w:r>
        <w:rPr>
          <w:sz w:val="28"/>
          <w:szCs w:val="28"/>
        </w:rPr>
        <w:t>їО</w:t>
      </w:r>
      <w:r w:rsidRPr="004007BF">
        <w:rPr>
          <w:sz w:val="28"/>
          <w:szCs w:val="28"/>
        </w:rPr>
        <w:t>.</w:t>
      </w:r>
      <w:r>
        <w:rPr>
          <w:sz w:val="28"/>
          <w:szCs w:val="28"/>
        </w:rPr>
        <w:t>О</w:t>
      </w:r>
      <w:r w:rsidRPr="004007BF">
        <w:rPr>
          <w:sz w:val="28"/>
          <w:szCs w:val="28"/>
        </w:rPr>
        <w:t xml:space="preserve">. Шалімова після </w:t>
      </w:r>
      <w:r>
        <w:rPr>
          <w:sz w:val="28"/>
          <w:szCs w:val="28"/>
        </w:rPr>
        <w:t>гастректомії</w:t>
      </w:r>
      <w:r w:rsidR="002360EF">
        <w:rPr>
          <w:sz w:val="28"/>
          <w:szCs w:val="28"/>
        </w:rPr>
        <w:t>за</w:t>
      </w:r>
      <w:r w:rsidRPr="004007BF">
        <w:rPr>
          <w:sz w:val="28"/>
          <w:szCs w:val="28"/>
        </w:rPr>
        <w:t xml:space="preserve"> Грехем-Петровському. </w:t>
      </w:r>
      <w:r>
        <w:rPr>
          <w:sz w:val="28"/>
          <w:szCs w:val="28"/>
        </w:rPr>
        <w:t>П</w:t>
      </w:r>
      <w:r w:rsidRPr="004007BF">
        <w:rPr>
          <w:sz w:val="28"/>
          <w:szCs w:val="28"/>
        </w:rPr>
        <w:t>етля</w:t>
      </w:r>
      <w:r>
        <w:rPr>
          <w:sz w:val="28"/>
          <w:szCs w:val="28"/>
        </w:rPr>
        <w:t>, щов</w:t>
      </w:r>
      <w:r w:rsidRPr="004007BF">
        <w:rPr>
          <w:sz w:val="28"/>
          <w:szCs w:val="28"/>
        </w:rPr>
        <w:t>ідводить перетинається вище браун</w:t>
      </w:r>
      <w:r>
        <w:rPr>
          <w:sz w:val="28"/>
          <w:szCs w:val="28"/>
        </w:rPr>
        <w:t>і</w:t>
      </w:r>
      <w:r w:rsidRPr="004007BF">
        <w:rPr>
          <w:sz w:val="28"/>
          <w:szCs w:val="28"/>
        </w:rPr>
        <w:t>вс</w:t>
      </w:r>
      <w:r>
        <w:rPr>
          <w:sz w:val="28"/>
          <w:szCs w:val="28"/>
        </w:rPr>
        <w:t>ь</w:t>
      </w:r>
      <w:r w:rsidRPr="004007BF">
        <w:rPr>
          <w:sz w:val="28"/>
          <w:szCs w:val="28"/>
        </w:rPr>
        <w:t xml:space="preserve">кого </w:t>
      </w:r>
      <w:r>
        <w:rPr>
          <w:sz w:val="28"/>
          <w:szCs w:val="28"/>
        </w:rPr>
        <w:t>сполучення</w:t>
      </w:r>
      <w:r w:rsidRPr="004007BF">
        <w:rPr>
          <w:sz w:val="28"/>
          <w:szCs w:val="28"/>
        </w:rPr>
        <w:t xml:space="preserve"> (1) і проксимальн</w:t>
      </w:r>
      <w:r>
        <w:rPr>
          <w:sz w:val="28"/>
          <w:szCs w:val="28"/>
        </w:rPr>
        <w:t>у</w:t>
      </w:r>
      <w:r w:rsidRPr="004007BF">
        <w:rPr>
          <w:sz w:val="28"/>
          <w:szCs w:val="28"/>
        </w:rPr>
        <w:t xml:space="preserve"> ділянку її (2) вшива</w:t>
      </w:r>
      <w:r>
        <w:rPr>
          <w:sz w:val="28"/>
          <w:szCs w:val="28"/>
        </w:rPr>
        <w:t>ють</w:t>
      </w:r>
      <w:r w:rsidRPr="004007BF">
        <w:rPr>
          <w:sz w:val="28"/>
          <w:szCs w:val="28"/>
        </w:rPr>
        <w:t xml:space="preserve"> в дванадцятипалу кишку (3) після видалення її кукси, дистальн</w:t>
      </w:r>
      <w:r>
        <w:rPr>
          <w:sz w:val="28"/>
          <w:szCs w:val="28"/>
        </w:rPr>
        <w:t>у</w:t>
      </w:r>
      <w:r w:rsidRPr="004007BF">
        <w:rPr>
          <w:sz w:val="28"/>
          <w:szCs w:val="28"/>
        </w:rPr>
        <w:t xml:space="preserve"> ділянку петлі</w:t>
      </w:r>
      <w:r>
        <w:rPr>
          <w:sz w:val="28"/>
          <w:szCs w:val="28"/>
        </w:rPr>
        <w:t>, що</w:t>
      </w:r>
      <w:r w:rsidRPr="004007BF">
        <w:rPr>
          <w:sz w:val="28"/>
          <w:szCs w:val="28"/>
        </w:rPr>
        <w:t xml:space="preserve"> відводить (4) вище браун</w:t>
      </w:r>
      <w:r>
        <w:rPr>
          <w:sz w:val="28"/>
          <w:szCs w:val="28"/>
        </w:rPr>
        <w:t>і</w:t>
      </w:r>
      <w:r w:rsidRPr="004007BF">
        <w:rPr>
          <w:sz w:val="28"/>
          <w:szCs w:val="28"/>
        </w:rPr>
        <w:t>вс</w:t>
      </w:r>
      <w:r>
        <w:rPr>
          <w:sz w:val="28"/>
          <w:szCs w:val="28"/>
        </w:rPr>
        <w:t>ь</w:t>
      </w:r>
      <w:r w:rsidRPr="004007BF">
        <w:rPr>
          <w:sz w:val="28"/>
          <w:szCs w:val="28"/>
        </w:rPr>
        <w:t xml:space="preserve">кого </w:t>
      </w:r>
      <w:r>
        <w:rPr>
          <w:sz w:val="28"/>
          <w:szCs w:val="28"/>
        </w:rPr>
        <w:t>анастомозузашивають</w:t>
      </w:r>
      <w:r w:rsidRPr="004007BF">
        <w:rPr>
          <w:sz w:val="28"/>
          <w:szCs w:val="28"/>
        </w:rPr>
        <w:t xml:space="preserve"> наглухо (рис</w:t>
      </w:r>
      <w:r>
        <w:rPr>
          <w:sz w:val="28"/>
          <w:szCs w:val="28"/>
        </w:rPr>
        <w:t>.6.1.9.</w:t>
      </w:r>
      <w:r w:rsidRPr="004007BF">
        <w:rPr>
          <w:sz w:val="28"/>
          <w:szCs w:val="28"/>
        </w:rPr>
        <w:t>).Для збільшення експозиції хімусу в тонкокишков</w:t>
      </w:r>
      <w:r>
        <w:rPr>
          <w:sz w:val="28"/>
          <w:szCs w:val="28"/>
        </w:rPr>
        <w:t>ому</w:t>
      </w:r>
      <w:r w:rsidRPr="004007BF">
        <w:rPr>
          <w:sz w:val="28"/>
          <w:szCs w:val="28"/>
        </w:rPr>
        <w:t xml:space="preserve"> резервуарі ми додатково формуємо ще одне міжкишков</w:t>
      </w:r>
      <w:r>
        <w:rPr>
          <w:sz w:val="28"/>
          <w:szCs w:val="28"/>
        </w:rPr>
        <w:t>е</w:t>
      </w:r>
      <w:r w:rsidRPr="004007BF">
        <w:rPr>
          <w:sz w:val="28"/>
          <w:szCs w:val="28"/>
        </w:rPr>
        <w:t xml:space="preserve"> сполучення (5)</w:t>
      </w:r>
      <w:r>
        <w:rPr>
          <w:sz w:val="28"/>
          <w:szCs w:val="28"/>
        </w:rPr>
        <w:t>.</w:t>
      </w:r>
    </w:p>
    <w:p w:rsidR="00A0016B" w:rsidRPr="004007BF" w:rsidRDefault="00A0016B" w:rsidP="00A0016B">
      <w:pPr>
        <w:spacing w:line="360" w:lineRule="auto"/>
        <w:ind w:left="-567" w:right="-143" w:firstLine="709"/>
        <w:jc w:val="both"/>
        <w:rPr>
          <w:sz w:val="28"/>
          <w:szCs w:val="28"/>
        </w:rPr>
      </w:pPr>
      <w:r w:rsidRPr="004007BF">
        <w:rPr>
          <w:noProof/>
          <w:sz w:val="28"/>
          <w:szCs w:val="28"/>
          <w:lang w:val="ru-RU" w:eastAsia="ru-RU"/>
        </w:rPr>
        <w:drawing>
          <wp:inline distT="0" distB="0" distL="0" distR="0">
            <wp:extent cx="1367573" cy="1847850"/>
            <wp:effectExtent l="0" t="0" r="0" b="0"/>
            <wp:docPr id="150" name="Рисунок 12" descr="PIC-0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PIC-0205"/>
                    <pic:cNvPicPr>
                      <a:picLocks noChangeAspect="1" noChangeArrowheads="1"/>
                    </pic:cNvPicPr>
                  </pic:nvPicPr>
                  <pic:blipFill>
                    <a:blip r:embed="rId1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8054" t="3778" r="4698" b="7071"/>
                    <a:stretch>
                      <a:fillRect/>
                    </a:stretch>
                  </pic:blipFill>
                  <pic:spPr bwMode="auto">
                    <a:xfrm>
                      <a:off x="0" y="0"/>
                      <a:ext cx="1367772" cy="1848119"/>
                    </a:xfrm>
                    <a:prstGeom prst="rect">
                      <a:avLst/>
                    </a:prstGeom>
                    <a:noFill/>
                    <a:ln>
                      <a:noFill/>
                    </a:ln>
                  </pic:spPr>
                </pic:pic>
              </a:graphicData>
            </a:graphic>
          </wp:inline>
        </w:drawing>
      </w:r>
      <w:r>
        <w:rPr>
          <w:sz w:val="28"/>
          <w:szCs w:val="28"/>
        </w:rPr>
        <w:t>А)</w:t>
      </w:r>
      <w:r>
        <w:rPr>
          <w:sz w:val="28"/>
          <w:szCs w:val="28"/>
        </w:rPr>
        <w:tab/>
      </w:r>
      <w:r>
        <w:rPr>
          <w:sz w:val="28"/>
          <w:szCs w:val="28"/>
        </w:rPr>
        <w:tab/>
      </w:r>
      <w:r>
        <w:rPr>
          <w:sz w:val="28"/>
          <w:szCs w:val="28"/>
        </w:rPr>
        <w:tab/>
      </w:r>
      <w:r>
        <w:rPr>
          <w:sz w:val="28"/>
          <w:szCs w:val="28"/>
        </w:rPr>
        <w:tab/>
      </w:r>
      <w:r>
        <w:rPr>
          <w:sz w:val="28"/>
          <w:szCs w:val="28"/>
        </w:rPr>
        <w:tab/>
      </w:r>
      <w:r w:rsidRPr="004007BF">
        <w:rPr>
          <w:noProof/>
          <w:sz w:val="28"/>
          <w:szCs w:val="28"/>
          <w:lang w:val="ru-RU" w:eastAsia="ru-RU"/>
        </w:rPr>
        <w:drawing>
          <wp:inline distT="0" distB="0" distL="0" distR="0">
            <wp:extent cx="1372298" cy="1819275"/>
            <wp:effectExtent l="0" t="0" r="0" b="0"/>
            <wp:docPr id="151" name="Рисунок 11" descr="PIC-0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PIC-0206"/>
                    <pic:cNvPicPr>
                      <a:picLocks noChangeAspect="1" noChangeArrowheads="1"/>
                    </pic:cNvPicPr>
                  </pic:nvPicPr>
                  <pic:blipFill>
                    <a:blip r:embed="rId1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372298" cy="1819275"/>
                    </a:xfrm>
                    <a:prstGeom prst="rect">
                      <a:avLst/>
                    </a:prstGeom>
                    <a:noFill/>
                    <a:ln>
                      <a:noFill/>
                    </a:ln>
                  </pic:spPr>
                </pic:pic>
              </a:graphicData>
            </a:graphic>
          </wp:inline>
        </w:drawing>
      </w:r>
      <w:r>
        <w:rPr>
          <w:sz w:val="28"/>
          <w:szCs w:val="28"/>
        </w:rPr>
        <w:t>Б)</w:t>
      </w:r>
    </w:p>
    <w:p w:rsidR="00A0016B" w:rsidRDefault="00A0016B" w:rsidP="00A0016B">
      <w:pPr>
        <w:spacing w:line="360" w:lineRule="auto"/>
        <w:ind w:left="-567" w:right="-143" w:firstLine="709"/>
        <w:jc w:val="center"/>
        <w:rPr>
          <w:sz w:val="28"/>
          <w:szCs w:val="28"/>
        </w:rPr>
      </w:pPr>
      <w:r>
        <w:rPr>
          <w:sz w:val="28"/>
          <w:szCs w:val="28"/>
        </w:rPr>
        <w:t xml:space="preserve">Рис. 6.1.9. Редуоденізація відвідної петлі після гастректомії </w:t>
      </w:r>
      <w:r w:rsidR="00E61A8F">
        <w:rPr>
          <w:sz w:val="28"/>
          <w:szCs w:val="28"/>
        </w:rPr>
        <w:t xml:space="preserve">за </w:t>
      </w:r>
      <w:r>
        <w:rPr>
          <w:sz w:val="28"/>
          <w:szCs w:val="28"/>
        </w:rPr>
        <w:t xml:space="preserve">                   О.О. Шалімов</w:t>
      </w:r>
      <w:r w:rsidR="00E61A8F">
        <w:rPr>
          <w:sz w:val="28"/>
          <w:szCs w:val="28"/>
        </w:rPr>
        <w:t>им</w:t>
      </w:r>
      <w:r>
        <w:rPr>
          <w:sz w:val="28"/>
          <w:szCs w:val="28"/>
        </w:rPr>
        <w:t xml:space="preserve"> (А) </w:t>
      </w:r>
      <w:r w:rsidR="00E61A8F">
        <w:rPr>
          <w:sz w:val="28"/>
          <w:szCs w:val="28"/>
        </w:rPr>
        <w:t>та</w:t>
      </w:r>
      <w:r>
        <w:rPr>
          <w:sz w:val="28"/>
          <w:szCs w:val="28"/>
        </w:rPr>
        <w:t xml:space="preserve"> формування додаткового міжкишечного анастомозу в нашій модифікації (Б).</w:t>
      </w:r>
    </w:p>
    <w:p w:rsidR="00E61A8F" w:rsidRDefault="00E61A8F" w:rsidP="00A0016B">
      <w:pPr>
        <w:spacing w:line="360" w:lineRule="auto"/>
        <w:ind w:left="-567" w:right="-143" w:firstLine="709"/>
        <w:jc w:val="both"/>
        <w:rPr>
          <w:sz w:val="28"/>
          <w:szCs w:val="28"/>
        </w:rPr>
      </w:pPr>
    </w:p>
    <w:p w:rsidR="00A0016B" w:rsidRPr="004007BF" w:rsidRDefault="00A0016B" w:rsidP="00A0016B">
      <w:pPr>
        <w:spacing w:line="360" w:lineRule="auto"/>
        <w:ind w:left="-567" w:right="-143" w:firstLine="709"/>
        <w:jc w:val="both"/>
        <w:rPr>
          <w:sz w:val="28"/>
          <w:szCs w:val="28"/>
        </w:rPr>
      </w:pPr>
      <w:r>
        <w:rPr>
          <w:sz w:val="28"/>
          <w:szCs w:val="28"/>
        </w:rPr>
        <w:t>У</w:t>
      </w:r>
      <w:r w:rsidRPr="004007BF">
        <w:rPr>
          <w:sz w:val="28"/>
          <w:szCs w:val="28"/>
        </w:rPr>
        <w:t xml:space="preserve"> випадках особливо тяжкого ступеня схильності до демпінг-синдрому формуємо V-подібний м</w:t>
      </w:r>
      <w:r>
        <w:rPr>
          <w:sz w:val="28"/>
          <w:szCs w:val="28"/>
        </w:rPr>
        <w:t>і</w:t>
      </w:r>
      <w:r w:rsidRPr="004007BF">
        <w:rPr>
          <w:sz w:val="28"/>
          <w:szCs w:val="28"/>
        </w:rPr>
        <w:t>жк</w:t>
      </w:r>
      <w:r>
        <w:rPr>
          <w:sz w:val="28"/>
          <w:szCs w:val="28"/>
        </w:rPr>
        <w:t>иш</w:t>
      </w:r>
      <w:r w:rsidR="002360EF">
        <w:rPr>
          <w:sz w:val="28"/>
          <w:szCs w:val="28"/>
        </w:rPr>
        <w:t>ечний</w:t>
      </w:r>
      <w:r w:rsidRPr="004007BF">
        <w:rPr>
          <w:sz w:val="28"/>
          <w:szCs w:val="28"/>
        </w:rPr>
        <w:t xml:space="preserve"> анастомоз (6) при </w:t>
      </w:r>
      <w:r>
        <w:rPr>
          <w:sz w:val="28"/>
          <w:szCs w:val="28"/>
        </w:rPr>
        <w:t xml:space="preserve">виконанні </w:t>
      </w:r>
      <w:r w:rsidRPr="004007BF">
        <w:rPr>
          <w:sz w:val="28"/>
          <w:szCs w:val="28"/>
        </w:rPr>
        <w:t>гастропласт</w:t>
      </w:r>
      <w:r>
        <w:rPr>
          <w:sz w:val="28"/>
          <w:szCs w:val="28"/>
        </w:rPr>
        <w:t>ики</w:t>
      </w:r>
      <w:r w:rsidRPr="004007BF">
        <w:rPr>
          <w:sz w:val="28"/>
          <w:szCs w:val="28"/>
        </w:rPr>
        <w:t xml:space="preserve"> сегментом тонкої кишки (7). У деяких випадках можливе накладення </w:t>
      </w:r>
      <w:r w:rsidR="002360EF">
        <w:rPr>
          <w:sz w:val="28"/>
          <w:szCs w:val="28"/>
        </w:rPr>
        <w:t>тонко</w:t>
      </w:r>
      <w:r w:rsidRPr="004007BF">
        <w:rPr>
          <w:sz w:val="28"/>
          <w:szCs w:val="28"/>
        </w:rPr>
        <w:t>киш</w:t>
      </w:r>
      <w:r w:rsidR="002360EF">
        <w:rPr>
          <w:sz w:val="28"/>
          <w:szCs w:val="28"/>
        </w:rPr>
        <w:t>ечн</w:t>
      </w:r>
      <w:r w:rsidRPr="004007BF">
        <w:rPr>
          <w:sz w:val="28"/>
          <w:szCs w:val="28"/>
        </w:rPr>
        <w:t>о-пілороанастомоз</w:t>
      </w:r>
      <w:r w:rsidR="002360EF">
        <w:rPr>
          <w:sz w:val="28"/>
          <w:szCs w:val="28"/>
        </w:rPr>
        <w:t>у</w:t>
      </w:r>
      <w:r w:rsidRPr="004007BF">
        <w:rPr>
          <w:sz w:val="28"/>
          <w:szCs w:val="28"/>
        </w:rPr>
        <w:t xml:space="preserve"> (8), при цьому цілісність воротаря (9) зберігається (рис. </w:t>
      </w:r>
      <w:r>
        <w:rPr>
          <w:sz w:val="28"/>
          <w:szCs w:val="28"/>
        </w:rPr>
        <w:t>6.1.10.</w:t>
      </w:r>
      <w:r w:rsidRPr="004007BF">
        <w:rPr>
          <w:sz w:val="28"/>
          <w:szCs w:val="28"/>
        </w:rPr>
        <w:t>).</w:t>
      </w:r>
    </w:p>
    <w:p w:rsidR="00A0016B" w:rsidRDefault="00A0016B" w:rsidP="00A0016B">
      <w:pPr>
        <w:spacing w:line="360" w:lineRule="auto"/>
        <w:ind w:left="-567" w:right="-143" w:firstLine="709"/>
        <w:jc w:val="both"/>
        <w:rPr>
          <w:sz w:val="28"/>
          <w:szCs w:val="28"/>
        </w:rPr>
      </w:pPr>
      <w:r w:rsidRPr="004007BF">
        <w:rPr>
          <w:noProof/>
          <w:sz w:val="28"/>
          <w:szCs w:val="28"/>
          <w:lang w:val="ru-RU" w:eastAsia="ru-RU"/>
        </w:rPr>
        <w:lastRenderedPageBreak/>
        <w:drawing>
          <wp:inline distT="0" distB="0" distL="0" distR="0">
            <wp:extent cx="1628775" cy="2165924"/>
            <wp:effectExtent l="0" t="0" r="0" b="0"/>
            <wp:docPr id="152" name="Рисунок 10" descr="PIC-0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PIC-0207"/>
                    <pic:cNvPicPr>
                      <a:picLocks noChangeAspect="1" noChangeArrowheads="1"/>
                    </pic:cNvPicPr>
                  </pic:nvPicPr>
                  <pic:blipFill>
                    <a:blip r:embed="rId1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r="6140" b="6601"/>
                    <a:stretch>
                      <a:fillRect/>
                    </a:stretch>
                  </pic:blipFill>
                  <pic:spPr bwMode="auto">
                    <a:xfrm>
                      <a:off x="0" y="0"/>
                      <a:ext cx="1628775" cy="2165924"/>
                    </a:xfrm>
                    <a:prstGeom prst="rect">
                      <a:avLst/>
                    </a:prstGeom>
                    <a:noFill/>
                    <a:ln>
                      <a:noFill/>
                    </a:ln>
                  </pic:spPr>
                </pic:pic>
              </a:graphicData>
            </a:graphic>
          </wp:inline>
        </w:drawing>
      </w:r>
      <w:r>
        <w:rPr>
          <w:sz w:val="28"/>
          <w:szCs w:val="28"/>
        </w:rPr>
        <w:tab/>
        <w:t>А)</w:t>
      </w:r>
      <w:r>
        <w:rPr>
          <w:sz w:val="28"/>
          <w:szCs w:val="28"/>
        </w:rPr>
        <w:tab/>
      </w:r>
      <w:r>
        <w:rPr>
          <w:sz w:val="28"/>
          <w:szCs w:val="28"/>
        </w:rPr>
        <w:tab/>
      </w:r>
      <w:r>
        <w:rPr>
          <w:sz w:val="28"/>
          <w:szCs w:val="28"/>
        </w:rPr>
        <w:tab/>
      </w:r>
      <w:r>
        <w:rPr>
          <w:sz w:val="28"/>
          <w:szCs w:val="28"/>
        </w:rPr>
        <w:tab/>
      </w:r>
      <w:r w:rsidRPr="004007BF">
        <w:rPr>
          <w:noProof/>
          <w:sz w:val="28"/>
          <w:szCs w:val="28"/>
          <w:lang w:val="ru-RU" w:eastAsia="ru-RU"/>
        </w:rPr>
        <w:drawing>
          <wp:inline distT="0" distB="0" distL="0" distR="0">
            <wp:extent cx="1540209" cy="2047875"/>
            <wp:effectExtent l="0" t="0" r="0" b="0"/>
            <wp:docPr id="153" name="Рисунок 9" descr="PIC-0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PIC-0208"/>
                    <pic:cNvPicPr>
                      <a:picLocks noChangeAspect="1" noChangeArrowheads="1"/>
                    </pic:cNvPicPr>
                  </pic:nvPicPr>
                  <pic:blipFill>
                    <a:blip r:embed="rId1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540209" cy="2047875"/>
                    </a:xfrm>
                    <a:prstGeom prst="rect">
                      <a:avLst/>
                    </a:prstGeom>
                    <a:noFill/>
                    <a:ln>
                      <a:noFill/>
                    </a:ln>
                  </pic:spPr>
                </pic:pic>
              </a:graphicData>
            </a:graphic>
          </wp:inline>
        </w:drawing>
      </w:r>
      <w:r>
        <w:rPr>
          <w:sz w:val="28"/>
          <w:szCs w:val="28"/>
        </w:rPr>
        <w:t>Б)</w:t>
      </w:r>
    </w:p>
    <w:p w:rsidR="00A0016B" w:rsidRDefault="00A0016B" w:rsidP="00A0016B">
      <w:pPr>
        <w:spacing w:line="360" w:lineRule="auto"/>
        <w:ind w:left="-567" w:right="-143" w:firstLine="709"/>
        <w:jc w:val="center"/>
        <w:rPr>
          <w:sz w:val="28"/>
          <w:szCs w:val="28"/>
        </w:rPr>
      </w:pPr>
      <w:r>
        <w:rPr>
          <w:sz w:val="28"/>
          <w:szCs w:val="28"/>
        </w:rPr>
        <w:t xml:space="preserve">Рис. 6.1.10. Редуоденізація після гастректомії з використанням ізольованого сегмента тонкої кишки і створенням </w:t>
      </w:r>
      <w:r w:rsidRPr="004007BF">
        <w:rPr>
          <w:sz w:val="28"/>
          <w:szCs w:val="28"/>
        </w:rPr>
        <w:t>V-подібн</w:t>
      </w:r>
      <w:r>
        <w:rPr>
          <w:sz w:val="28"/>
          <w:szCs w:val="28"/>
        </w:rPr>
        <w:t>ого</w:t>
      </w:r>
      <w:r w:rsidRPr="004007BF">
        <w:rPr>
          <w:sz w:val="28"/>
          <w:szCs w:val="28"/>
        </w:rPr>
        <w:t xml:space="preserve"> м</w:t>
      </w:r>
      <w:r>
        <w:rPr>
          <w:sz w:val="28"/>
          <w:szCs w:val="28"/>
        </w:rPr>
        <w:t>і</w:t>
      </w:r>
      <w:r w:rsidRPr="004007BF">
        <w:rPr>
          <w:sz w:val="28"/>
          <w:szCs w:val="28"/>
        </w:rPr>
        <w:t>жк</w:t>
      </w:r>
      <w:r>
        <w:rPr>
          <w:sz w:val="28"/>
          <w:szCs w:val="28"/>
        </w:rPr>
        <w:t>иш</w:t>
      </w:r>
      <w:r w:rsidR="002360EF">
        <w:rPr>
          <w:sz w:val="28"/>
          <w:szCs w:val="28"/>
        </w:rPr>
        <w:t>ечного</w:t>
      </w:r>
      <w:r w:rsidRPr="004007BF">
        <w:rPr>
          <w:sz w:val="28"/>
          <w:szCs w:val="28"/>
        </w:rPr>
        <w:t xml:space="preserve"> анастомоз</w:t>
      </w:r>
      <w:r>
        <w:rPr>
          <w:sz w:val="28"/>
          <w:szCs w:val="28"/>
        </w:rPr>
        <w:t xml:space="preserve">у-резервуару (А) </w:t>
      </w:r>
      <w:r w:rsidR="002360EF">
        <w:rPr>
          <w:sz w:val="28"/>
          <w:szCs w:val="28"/>
        </w:rPr>
        <w:t xml:space="preserve">та </w:t>
      </w:r>
      <w:r>
        <w:rPr>
          <w:sz w:val="28"/>
          <w:szCs w:val="28"/>
        </w:rPr>
        <w:t>і</w:t>
      </w:r>
      <w:r w:rsidR="002360EF">
        <w:rPr>
          <w:sz w:val="28"/>
          <w:szCs w:val="28"/>
        </w:rPr>
        <w:t>з</w:t>
      </w:r>
      <w:r>
        <w:rPr>
          <w:sz w:val="28"/>
          <w:szCs w:val="28"/>
        </w:rPr>
        <w:t xml:space="preserve"> збереженням воротаря (Б).</w:t>
      </w:r>
    </w:p>
    <w:p w:rsidR="002360EF" w:rsidRDefault="002360EF" w:rsidP="00A0016B">
      <w:pPr>
        <w:spacing w:line="360" w:lineRule="auto"/>
        <w:ind w:left="-567" w:right="-143" w:firstLine="709"/>
        <w:jc w:val="both"/>
        <w:rPr>
          <w:sz w:val="28"/>
          <w:szCs w:val="28"/>
        </w:rPr>
      </w:pPr>
    </w:p>
    <w:p w:rsidR="00A0016B" w:rsidRPr="004007BF" w:rsidRDefault="00A0016B" w:rsidP="00A0016B">
      <w:pPr>
        <w:spacing w:line="360" w:lineRule="auto"/>
        <w:ind w:left="-567" w:right="-143" w:firstLine="709"/>
        <w:jc w:val="both"/>
        <w:rPr>
          <w:sz w:val="28"/>
          <w:szCs w:val="28"/>
        </w:rPr>
      </w:pPr>
      <w:r w:rsidRPr="004007BF">
        <w:rPr>
          <w:sz w:val="28"/>
          <w:szCs w:val="28"/>
        </w:rPr>
        <w:t>Як варіант гастропластики може бути використаний ізольований на судинній ніжці ілеоцекальний сегмент кишечника з формуванням цекопілороанастомоз</w:t>
      </w:r>
      <w:r w:rsidR="002360EF">
        <w:rPr>
          <w:sz w:val="28"/>
          <w:szCs w:val="28"/>
        </w:rPr>
        <w:t>у</w:t>
      </w:r>
      <w:r w:rsidRPr="004007BF">
        <w:rPr>
          <w:sz w:val="28"/>
          <w:szCs w:val="28"/>
        </w:rPr>
        <w:t xml:space="preserve"> (10); цекодуоденоанастомоз</w:t>
      </w:r>
      <w:r w:rsidR="002360EF">
        <w:rPr>
          <w:sz w:val="28"/>
          <w:szCs w:val="28"/>
        </w:rPr>
        <w:t>у</w:t>
      </w:r>
      <w:r w:rsidRPr="004007BF">
        <w:rPr>
          <w:sz w:val="28"/>
          <w:szCs w:val="28"/>
        </w:rPr>
        <w:t xml:space="preserve"> по малому контуру сліпої кишки (11); цекодуоденоанастомоза по великому контуру сліпої кишки (рис. </w:t>
      </w:r>
      <w:r>
        <w:rPr>
          <w:sz w:val="28"/>
          <w:szCs w:val="28"/>
        </w:rPr>
        <w:t>6.1.11.</w:t>
      </w:r>
      <w:r w:rsidRPr="004007BF">
        <w:rPr>
          <w:sz w:val="28"/>
          <w:szCs w:val="28"/>
        </w:rPr>
        <w:t>).</w:t>
      </w:r>
    </w:p>
    <w:p w:rsidR="00A0016B" w:rsidRDefault="00A0016B" w:rsidP="00A0016B">
      <w:pPr>
        <w:spacing w:line="360" w:lineRule="auto"/>
        <w:ind w:left="-567" w:right="-143" w:firstLine="709"/>
        <w:jc w:val="both"/>
        <w:rPr>
          <w:sz w:val="28"/>
          <w:szCs w:val="28"/>
        </w:rPr>
      </w:pPr>
      <w:r w:rsidRPr="004007BF">
        <w:rPr>
          <w:noProof/>
          <w:sz w:val="28"/>
          <w:szCs w:val="28"/>
          <w:lang w:val="ru-RU" w:eastAsia="ru-RU"/>
        </w:rPr>
        <w:drawing>
          <wp:inline distT="0" distB="0" distL="0" distR="0">
            <wp:extent cx="1178638" cy="1847850"/>
            <wp:effectExtent l="0" t="0" r="0" b="0"/>
            <wp:docPr id="154" name="Рисунок 8" descr="PIC-0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PIC-0209"/>
                    <pic:cNvPicPr>
                      <a:picLocks noChangeAspect="1" noChangeArrowheads="1"/>
                    </pic:cNvPicPr>
                  </pic:nvPicPr>
                  <pic:blipFill rotWithShape="1">
                    <a:blip r:embed="rId15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8860" r="6804"/>
                    <a:stretch/>
                  </pic:blipFill>
                  <pic:spPr bwMode="auto">
                    <a:xfrm>
                      <a:off x="0" y="0"/>
                      <a:ext cx="1184713" cy="185737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Pr>
          <w:sz w:val="28"/>
          <w:szCs w:val="28"/>
        </w:rPr>
        <w:tab/>
        <w:t>А)</w:t>
      </w:r>
      <w:r>
        <w:rPr>
          <w:sz w:val="28"/>
          <w:szCs w:val="28"/>
        </w:rPr>
        <w:tab/>
      </w:r>
      <w:r>
        <w:rPr>
          <w:sz w:val="28"/>
          <w:szCs w:val="28"/>
        </w:rPr>
        <w:tab/>
      </w:r>
      <w:r>
        <w:rPr>
          <w:sz w:val="28"/>
          <w:szCs w:val="28"/>
        </w:rPr>
        <w:tab/>
      </w:r>
      <w:r>
        <w:rPr>
          <w:sz w:val="28"/>
          <w:szCs w:val="28"/>
        </w:rPr>
        <w:tab/>
      </w:r>
      <w:r w:rsidRPr="004007BF">
        <w:rPr>
          <w:noProof/>
          <w:sz w:val="28"/>
          <w:szCs w:val="28"/>
          <w:lang w:val="ru-RU" w:eastAsia="ru-RU"/>
        </w:rPr>
        <w:drawing>
          <wp:inline distT="0" distB="0" distL="0" distR="0">
            <wp:extent cx="1114425" cy="1885950"/>
            <wp:effectExtent l="0" t="0" r="0" b="0"/>
            <wp:docPr id="155" name="Рисунок 7" descr="PIC-0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PIC-0210"/>
                    <pic:cNvPicPr>
                      <a:picLocks noChangeAspect="1" noChangeArrowheads="1"/>
                    </pic:cNvPicPr>
                  </pic:nvPicPr>
                  <pic:blipFill rotWithShape="1">
                    <a:blip r:embed="rId1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2020" r="9848"/>
                    <a:stretch/>
                  </pic:blipFill>
                  <pic:spPr bwMode="auto">
                    <a:xfrm>
                      <a:off x="0" y="0"/>
                      <a:ext cx="1116301" cy="188912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Pr>
          <w:sz w:val="28"/>
          <w:szCs w:val="28"/>
        </w:rPr>
        <w:t>Б)</w:t>
      </w:r>
    </w:p>
    <w:p w:rsidR="00A0016B" w:rsidRDefault="00A0016B" w:rsidP="00A0016B">
      <w:pPr>
        <w:spacing w:line="360" w:lineRule="auto"/>
        <w:ind w:left="-567" w:right="-143" w:firstLine="709"/>
        <w:jc w:val="center"/>
        <w:rPr>
          <w:sz w:val="28"/>
          <w:szCs w:val="28"/>
        </w:rPr>
      </w:pPr>
      <w:r>
        <w:rPr>
          <w:sz w:val="28"/>
          <w:szCs w:val="28"/>
        </w:rPr>
        <w:t>Рис. 6.1.11. Редуоденізація після гастректомії з використанням ілеоцекального сегмента кишечника. Формування цекопілороанастомоза  (А) і цекодуоденоанастомоза по малому контуру сліпої кишки (Б).</w:t>
      </w:r>
    </w:p>
    <w:p w:rsidR="00A0016B" w:rsidRPr="004007BF" w:rsidRDefault="00A0016B" w:rsidP="00A0016B">
      <w:pPr>
        <w:spacing w:line="360" w:lineRule="auto"/>
        <w:ind w:left="-567" w:right="-143" w:firstLine="709"/>
        <w:jc w:val="both"/>
        <w:rPr>
          <w:sz w:val="28"/>
          <w:szCs w:val="28"/>
        </w:rPr>
      </w:pPr>
      <w:r w:rsidRPr="004007BF">
        <w:rPr>
          <w:sz w:val="28"/>
          <w:szCs w:val="28"/>
        </w:rPr>
        <w:t>То</w:t>
      </w:r>
      <w:r>
        <w:rPr>
          <w:sz w:val="28"/>
          <w:szCs w:val="28"/>
        </w:rPr>
        <w:t>в</w:t>
      </w:r>
      <w:r w:rsidRPr="004007BF">
        <w:rPr>
          <w:sz w:val="28"/>
          <w:szCs w:val="28"/>
        </w:rPr>
        <w:t>стокиш</w:t>
      </w:r>
      <w:r>
        <w:rPr>
          <w:sz w:val="28"/>
          <w:szCs w:val="28"/>
        </w:rPr>
        <w:t>кова</w:t>
      </w:r>
      <w:r w:rsidRPr="004007BF">
        <w:rPr>
          <w:sz w:val="28"/>
          <w:szCs w:val="28"/>
        </w:rPr>
        <w:t xml:space="preserve"> пластика шлунка представлена ​​прямими анастомозами (стравохідно-товстокишков</w:t>
      </w:r>
      <w:r>
        <w:rPr>
          <w:sz w:val="28"/>
          <w:szCs w:val="28"/>
        </w:rPr>
        <w:t>им</w:t>
      </w:r>
      <w:r w:rsidRPr="004007BF">
        <w:rPr>
          <w:sz w:val="28"/>
          <w:szCs w:val="28"/>
        </w:rPr>
        <w:t xml:space="preserve"> і то</w:t>
      </w:r>
      <w:r>
        <w:rPr>
          <w:sz w:val="28"/>
          <w:szCs w:val="28"/>
        </w:rPr>
        <w:t>в</w:t>
      </w:r>
      <w:r w:rsidRPr="004007BF">
        <w:rPr>
          <w:sz w:val="28"/>
          <w:szCs w:val="28"/>
        </w:rPr>
        <w:t>стокиш</w:t>
      </w:r>
      <w:r>
        <w:rPr>
          <w:sz w:val="28"/>
          <w:szCs w:val="28"/>
        </w:rPr>
        <w:t>ково</w:t>
      </w:r>
      <w:r w:rsidRPr="004007BF">
        <w:rPr>
          <w:sz w:val="28"/>
          <w:szCs w:val="28"/>
        </w:rPr>
        <w:t>-дуоденальним); з формуванням м</w:t>
      </w:r>
      <w:r>
        <w:rPr>
          <w:sz w:val="28"/>
          <w:szCs w:val="28"/>
        </w:rPr>
        <w:t>і</w:t>
      </w:r>
      <w:r w:rsidRPr="004007BF">
        <w:rPr>
          <w:sz w:val="28"/>
          <w:szCs w:val="28"/>
        </w:rPr>
        <w:t>жкиш</w:t>
      </w:r>
      <w:r>
        <w:rPr>
          <w:sz w:val="28"/>
          <w:szCs w:val="28"/>
        </w:rPr>
        <w:t>ковог</w:t>
      </w:r>
      <w:r w:rsidRPr="004007BF">
        <w:rPr>
          <w:sz w:val="28"/>
          <w:szCs w:val="28"/>
        </w:rPr>
        <w:t xml:space="preserve">о резервуара за типом V-пластики (13); </w:t>
      </w:r>
      <w:r w:rsidR="00FE1148">
        <w:rPr>
          <w:sz w:val="28"/>
          <w:szCs w:val="28"/>
        </w:rPr>
        <w:t>і</w:t>
      </w:r>
      <w:r w:rsidRPr="004007BF">
        <w:rPr>
          <w:sz w:val="28"/>
          <w:szCs w:val="28"/>
        </w:rPr>
        <w:t xml:space="preserve">з формуванням стравохідно-товстокишкового анастомозу за типом «кінець в бік» (14); </w:t>
      </w:r>
      <w:r w:rsidR="00FE1148">
        <w:rPr>
          <w:sz w:val="28"/>
          <w:szCs w:val="28"/>
        </w:rPr>
        <w:t>і</w:t>
      </w:r>
      <w:r w:rsidRPr="004007BF">
        <w:rPr>
          <w:sz w:val="28"/>
          <w:szCs w:val="28"/>
        </w:rPr>
        <w:t>з формуванням стравохідно-товстокишкового анастомозу «кінець в кінець» (15) і то</w:t>
      </w:r>
      <w:r>
        <w:rPr>
          <w:sz w:val="28"/>
          <w:szCs w:val="28"/>
        </w:rPr>
        <w:t>в</w:t>
      </w:r>
      <w:r w:rsidRPr="004007BF">
        <w:rPr>
          <w:sz w:val="28"/>
          <w:szCs w:val="28"/>
        </w:rPr>
        <w:t>стокиш</w:t>
      </w:r>
      <w:r>
        <w:rPr>
          <w:sz w:val="28"/>
          <w:szCs w:val="28"/>
        </w:rPr>
        <w:t>ково</w:t>
      </w:r>
      <w:r w:rsidRPr="004007BF">
        <w:rPr>
          <w:sz w:val="28"/>
          <w:szCs w:val="28"/>
        </w:rPr>
        <w:t>-</w:t>
      </w:r>
      <w:r w:rsidRPr="004007BF">
        <w:rPr>
          <w:sz w:val="28"/>
          <w:szCs w:val="28"/>
        </w:rPr>
        <w:lastRenderedPageBreak/>
        <w:t>п</w:t>
      </w:r>
      <w:r>
        <w:rPr>
          <w:sz w:val="28"/>
          <w:szCs w:val="28"/>
        </w:rPr>
        <w:t>і</w:t>
      </w:r>
      <w:r w:rsidRPr="004007BF">
        <w:rPr>
          <w:sz w:val="28"/>
          <w:szCs w:val="28"/>
        </w:rPr>
        <w:t xml:space="preserve">лородуоденального анастомозу «кінець в кінець» (16); </w:t>
      </w:r>
      <w:r w:rsidR="00FE1148">
        <w:rPr>
          <w:sz w:val="28"/>
          <w:szCs w:val="28"/>
        </w:rPr>
        <w:t>і</w:t>
      </w:r>
      <w:r w:rsidRPr="004007BF">
        <w:rPr>
          <w:sz w:val="28"/>
          <w:szCs w:val="28"/>
        </w:rPr>
        <w:t xml:space="preserve">з формуванням товстокишково-дуоденального термінолатерального анастомозу «кінець в бік» (17) (рис. </w:t>
      </w:r>
      <w:r>
        <w:rPr>
          <w:sz w:val="28"/>
          <w:szCs w:val="28"/>
        </w:rPr>
        <w:t>6.1.12.</w:t>
      </w:r>
      <w:r w:rsidRPr="004007BF">
        <w:rPr>
          <w:sz w:val="28"/>
          <w:szCs w:val="28"/>
        </w:rPr>
        <w:t>).</w:t>
      </w:r>
    </w:p>
    <w:p w:rsidR="00A0016B" w:rsidRPr="004007BF" w:rsidRDefault="00A0016B" w:rsidP="00A0016B">
      <w:pPr>
        <w:spacing w:line="360" w:lineRule="auto"/>
        <w:ind w:left="-567" w:right="-143"/>
        <w:jc w:val="both"/>
        <w:rPr>
          <w:b/>
          <w:sz w:val="28"/>
          <w:szCs w:val="28"/>
        </w:rPr>
      </w:pPr>
      <w:r w:rsidRPr="004007BF">
        <w:rPr>
          <w:noProof/>
          <w:sz w:val="28"/>
          <w:szCs w:val="28"/>
          <w:lang w:val="ru-RU" w:eastAsia="ru-RU"/>
        </w:rPr>
        <w:drawing>
          <wp:inline distT="0" distB="0" distL="0" distR="0">
            <wp:extent cx="1035326" cy="2095500"/>
            <wp:effectExtent l="0" t="0" r="0" b="0"/>
            <wp:docPr id="156" name="Рисунок 5" descr="PIC-0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PIC-0212"/>
                    <pic:cNvPicPr>
                      <a:picLocks noChangeAspect="1" noChangeArrowheads="1"/>
                    </pic:cNvPicPr>
                  </pic:nvPicPr>
                  <pic:blipFill rotWithShape="1">
                    <a:blip r:embed="rId1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4225" t="5391" r="18602" b="7817"/>
                    <a:stretch/>
                  </pic:blipFill>
                  <pic:spPr bwMode="auto">
                    <a:xfrm>
                      <a:off x="0" y="0"/>
                      <a:ext cx="1035326" cy="20955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sidRPr="004007BF">
        <w:rPr>
          <w:noProof/>
          <w:sz w:val="28"/>
          <w:szCs w:val="28"/>
          <w:lang w:val="ru-RU" w:eastAsia="ru-RU"/>
        </w:rPr>
        <w:drawing>
          <wp:inline distT="0" distB="0" distL="0" distR="0">
            <wp:extent cx="1275344" cy="2152650"/>
            <wp:effectExtent l="0" t="0" r="0" b="0"/>
            <wp:docPr id="157" name="Рисунок 4" descr="PIC-0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PIC-0213"/>
                    <pic:cNvPicPr>
                      <a:picLocks noChangeAspect="1" noChangeArrowheads="1"/>
                    </pic:cNvPicPr>
                  </pic:nvPicPr>
                  <pic:blipFill rotWithShape="1">
                    <a:blip r:embed="rId1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9903" t="5917" r="16055"/>
                    <a:stretch/>
                  </pic:blipFill>
                  <pic:spPr bwMode="auto">
                    <a:xfrm>
                      <a:off x="0" y="0"/>
                      <a:ext cx="1275344" cy="215265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sidRPr="004007BF">
        <w:rPr>
          <w:noProof/>
          <w:sz w:val="28"/>
          <w:szCs w:val="28"/>
          <w:lang w:val="ru-RU" w:eastAsia="ru-RU"/>
        </w:rPr>
        <w:drawing>
          <wp:inline distT="0" distB="0" distL="0" distR="0">
            <wp:extent cx="1113120" cy="2162175"/>
            <wp:effectExtent l="0" t="0" r="0" b="0"/>
            <wp:docPr id="158" name="Рисунок 3" descr="PIC-0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PIC-0214"/>
                    <pic:cNvPicPr>
                      <a:picLocks noChangeAspect="1" noChangeArrowheads="1"/>
                    </pic:cNvPicPr>
                  </pic:nvPicPr>
                  <pic:blipFill rotWithShape="1">
                    <a:blip r:embed="rId1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6667" r="15196"/>
                    <a:stretch/>
                  </pic:blipFill>
                  <pic:spPr bwMode="auto">
                    <a:xfrm>
                      <a:off x="0" y="0"/>
                      <a:ext cx="1113120" cy="216217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sidRPr="004007BF">
        <w:rPr>
          <w:noProof/>
          <w:sz w:val="28"/>
          <w:szCs w:val="28"/>
          <w:lang w:val="ru-RU" w:eastAsia="ru-RU"/>
        </w:rPr>
        <w:drawing>
          <wp:inline distT="0" distB="0" distL="0" distR="0">
            <wp:extent cx="1320371" cy="2124075"/>
            <wp:effectExtent l="0" t="0" r="0" b="0"/>
            <wp:docPr id="167" name="Рисунок 2" descr="PIC-0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PIC-0215"/>
                    <pic:cNvPicPr>
                      <a:picLocks noChangeAspect="1" noChangeArrowheads="1"/>
                    </pic:cNvPicPr>
                  </pic:nvPicPr>
                  <pic:blipFill rotWithShape="1">
                    <a:blip r:embed="rId1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5314" t="2899" r="16909" b="3622"/>
                    <a:stretch/>
                  </pic:blipFill>
                  <pic:spPr bwMode="auto">
                    <a:xfrm>
                      <a:off x="0" y="0"/>
                      <a:ext cx="1320371" cy="212407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sidRPr="004007BF">
        <w:rPr>
          <w:noProof/>
          <w:sz w:val="28"/>
          <w:szCs w:val="28"/>
          <w:lang w:val="ru-RU" w:eastAsia="ru-RU"/>
        </w:rPr>
        <w:drawing>
          <wp:inline distT="0" distB="0" distL="0" distR="0">
            <wp:extent cx="1427981" cy="2028825"/>
            <wp:effectExtent l="0" t="0" r="0" b="0"/>
            <wp:docPr id="168" name="Рисунок 1" descr="PIC-0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PIC-0216"/>
                    <pic:cNvPicPr>
                      <a:picLocks noChangeAspect="1" noChangeArrowheads="1"/>
                    </pic:cNvPicPr>
                  </pic:nvPicPr>
                  <pic:blipFill rotWithShape="1">
                    <a:blip r:embed="rId1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9081" t="2409" r="8426" b="9639"/>
                    <a:stretch/>
                  </pic:blipFill>
                  <pic:spPr bwMode="auto">
                    <a:xfrm>
                      <a:off x="0" y="0"/>
                      <a:ext cx="1427981" cy="202882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sidRPr="005C2508">
        <w:rPr>
          <w:sz w:val="28"/>
          <w:szCs w:val="28"/>
        </w:rPr>
        <w:t>д</w:t>
      </w:r>
    </w:p>
    <w:p w:rsidR="00A0016B" w:rsidRPr="004007BF" w:rsidRDefault="00A0016B" w:rsidP="00A0016B">
      <w:pPr>
        <w:spacing w:line="360" w:lineRule="auto"/>
        <w:ind w:left="-567" w:right="-143" w:firstLine="709"/>
        <w:jc w:val="center"/>
        <w:rPr>
          <w:sz w:val="28"/>
          <w:szCs w:val="28"/>
        </w:rPr>
      </w:pPr>
      <w:r>
        <w:rPr>
          <w:sz w:val="28"/>
          <w:szCs w:val="28"/>
        </w:rPr>
        <w:t>Рис</w:t>
      </w:r>
      <w:r w:rsidRPr="004007BF">
        <w:rPr>
          <w:sz w:val="28"/>
          <w:szCs w:val="28"/>
        </w:rPr>
        <w:t xml:space="preserve">. </w:t>
      </w:r>
      <w:r>
        <w:rPr>
          <w:sz w:val="28"/>
          <w:szCs w:val="28"/>
        </w:rPr>
        <w:t>6.1.12</w:t>
      </w:r>
      <w:r w:rsidRPr="004007BF">
        <w:rPr>
          <w:sz w:val="28"/>
          <w:szCs w:val="28"/>
        </w:rPr>
        <w:t xml:space="preserve">. </w:t>
      </w:r>
      <w:r>
        <w:rPr>
          <w:sz w:val="28"/>
          <w:szCs w:val="28"/>
        </w:rPr>
        <w:t>Р</w:t>
      </w:r>
      <w:r w:rsidRPr="004007BF">
        <w:rPr>
          <w:sz w:val="28"/>
          <w:szCs w:val="28"/>
        </w:rPr>
        <w:t>едуоденізаці</w:t>
      </w:r>
      <w:r>
        <w:rPr>
          <w:sz w:val="28"/>
          <w:szCs w:val="28"/>
        </w:rPr>
        <w:t>я після гастректомії</w:t>
      </w:r>
      <w:r w:rsidRPr="004007BF">
        <w:rPr>
          <w:sz w:val="28"/>
          <w:szCs w:val="28"/>
        </w:rPr>
        <w:t xml:space="preserve"> з </w:t>
      </w:r>
      <w:r>
        <w:rPr>
          <w:sz w:val="28"/>
          <w:szCs w:val="28"/>
        </w:rPr>
        <w:t xml:space="preserve">використанням </w:t>
      </w:r>
      <w:r w:rsidRPr="004007BF">
        <w:rPr>
          <w:sz w:val="28"/>
          <w:szCs w:val="28"/>
        </w:rPr>
        <w:t>ізольован</w:t>
      </w:r>
      <w:r>
        <w:rPr>
          <w:sz w:val="28"/>
          <w:szCs w:val="28"/>
        </w:rPr>
        <w:t>ого</w:t>
      </w:r>
      <w:r w:rsidRPr="004007BF">
        <w:rPr>
          <w:sz w:val="28"/>
          <w:szCs w:val="28"/>
        </w:rPr>
        <w:t xml:space="preserve"> сегмент</w:t>
      </w:r>
      <w:r>
        <w:rPr>
          <w:sz w:val="28"/>
          <w:szCs w:val="28"/>
        </w:rPr>
        <w:t>а</w:t>
      </w:r>
      <w:r w:rsidRPr="004007BF">
        <w:rPr>
          <w:sz w:val="28"/>
          <w:szCs w:val="28"/>
        </w:rPr>
        <w:t xml:space="preserve"> товстої кишки:а) прямі анастомози; б) </w:t>
      </w:r>
      <w:r w:rsidR="00FE1148">
        <w:rPr>
          <w:sz w:val="28"/>
          <w:szCs w:val="28"/>
        </w:rPr>
        <w:t>і</w:t>
      </w:r>
      <w:r w:rsidRPr="004007BF">
        <w:rPr>
          <w:sz w:val="28"/>
          <w:szCs w:val="28"/>
        </w:rPr>
        <w:t xml:space="preserve">з формуванням резервуара; в) стравохідно-товстокишковий анастомоз «кінець в бік»; г) </w:t>
      </w:r>
      <w:r w:rsidR="00FE1148">
        <w:rPr>
          <w:sz w:val="28"/>
          <w:szCs w:val="28"/>
        </w:rPr>
        <w:t>із</w:t>
      </w:r>
      <w:r w:rsidRPr="004007BF">
        <w:rPr>
          <w:sz w:val="28"/>
          <w:szCs w:val="28"/>
        </w:rPr>
        <w:t xml:space="preserve"> збереженням воротаря; д) то</w:t>
      </w:r>
      <w:r>
        <w:rPr>
          <w:sz w:val="28"/>
          <w:szCs w:val="28"/>
        </w:rPr>
        <w:t>в</w:t>
      </w:r>
      <w:r w:rsidRPr="004007BF">
        <w:rPr>
          <w:sz w:val="28"/>
          <w:szCs w:val="28"/>
        </w:rPr>
        <w:t>стокиш</w:t>
      </w:r>
      <w:r>
        <w:rPr>
          <w:sz w:val="28"/>
          <w:szCs w:val="28"/>
        </w:rPr>
        <w:t>ково</w:t>
      </w:r>
      <w:r w:rsidRPr="004007BF">
        <w:rPr>
          <w:sz w:val="28"/>
          <w:szCs w:val="28"/>
        </w:rPr>
        <w:t>-дуоденальний анастомоз «кінець в бік»</w:t>
      </w:r>
      <w:r>
        <w:rPr>
          <w:sz w:val="28"/>
          <w:szCs w:val="28"/>
        </w:rPr>
        <w:t>.</w:t>
      </w:r>
    </w:p>
    <w:p w:rsidR="00116DA2" w:rsidRPr="00116DA2" w:rsidRDefault="00116DA2" w:rsidP="00116DA2">
      <w:pPr>
        <w:spacing w:line="360" w:lineRule="auto"/>
        <w:ind w:left="-567" w:right="-142" w:firstLine="709"/>
        <w:jc w:val="both"/>
        <w:rPr>
          <w:sz w:val="28"/>
          <w:szCs w:val="28"/>
        </w:rPr>
      </w:pPr>
      <w:r w:rsidRPr="00116DA2">
        <w:rPr>
          <w:sz w:val="28"/>
          <w:szCs w:val="28"/>
        </w:rPr>
        <w:t xml:space="preserve">На реконструктивному етапі після комбінованих операцій </w:t>
      </w:r>
      <w:r>
        <w:rPr>
          <w:sz w:val="28"/>
          <w:szCs w:val="28"/>
        </w:rPr>
        <w:t>у</w:t>
      </w:r>
      <w:r w:rsidRPr="00116DA2">
        <w:rPr>
          <w:sz w:val="28"/>
          <w:szCs w:val="28"/>
        </w:rPr>
        <w:t xml:space="preserve"> 34 (16,5%) хворих основної групи, </w:t>
      </w:r>
      <w:r>
        <w:rPr>
          <w:sz w:val="28"/>
          <w:szCs w:val="28"/>
        </w:rPr>
        <w:t>в</w:t>
      </w:r>
      <w:r w:rsidRPr="00116DA2">
        <w:rPr>
          <w:sz w:val="28"/>
          <w:szCs w:val="28"/>
        </w:rPr>
        <w:t xml:space="preserve"> яких виявлено схильність до розвитку демпінг-синдрому в пробі Стаффорда, </w:t>
      </w:r>
      <w:r>
        <w:rPr>
          <w:sz w:val="28"/>
          <w:szCs w:val="28"/>
        </w:rPr>
        <w:t xml:space="preserve">нами </w:t>
      </w:r>
      <w:r w:rsidRPr="00116DA2">
        <w:rPr>
          <w:sz w:val="28"/>
          <w:szCs w:val="28"/>
        </w:rPr>
        <w:t xml:space="preserve">виконано резервуарні види гастропластики. З них у 18 (8,7%) </w:t>
      </w:r>
      <w:r>
        <w:rPr>
          <w:sz w:val="28"/>
          <w:szCs w:val="28"/>
        </w:rPr>
        <w:t xml:space="preserve">виконали </w:t>
      </w:r>
      <w:r w:rsidRPr="00116DA2">
        <w:rPr>
          <w:sz w:val="28"/>
          <w:szCs w:val="28"/>
        </w:rPr>
        <w:t>гастропластик</w:t>
      </w:r>
      <w:r>
        <w:rPr>
          <w:sz w:val="28"/>
          <w:szCs w:val="28"/>
        </w:rPr>
        <w:t>у</w:t>
      </w:r>
      <w:r w:rsidRPr="00116DA2">
        <w:rPr>
          <w:sz w:val="28"/>
          <w:szCs w:val="28"/>
        </w:rPr>
        <w:t xml:space="preserve"> ІЦС кишечника, </w:t>
      </w:r>
      <w:r>
        <w:rPr>
          <w:sz w:val="28"/>
          <w:szCs w:val="28"/>
        </w:rPr>
        <w:t>у</w:t>
      </w:r>
      <w:r w:rsidRPr="00116DA2">
        <w:rPr>
          <w:sz w:val="28"/>
          <w:szCs w:val="28"/>
        </w:rPr>
        <w:t xml:space="preserve"> 9 (4,4%) гастропластик</w:t>
      </w:r>
      <w:r>
        <w:rPr>
          <w:sz w:val="28"/>
          <w:szCs w:val="28"/>
        </w:rPr>
        <w:t>уі</w:t>
      </w:r>
      <w:r w:rsidRPr="00116DA2">
        <w:rPr>
          <w:sz w:val="28"/>
          <w:szCs w:val="28"/>
        </w:rPr>
        <w:t xml:space="preserve">з тонкокишковою вставкою, </w:t>
      </w:r>
      <w:r>
        <w:rPr>
          <w:sz w:val="28"/>
          <w:szCs w:val="28"/>
        </w:rPr>
        <w:t>у</w:t>
      </w:r>
      <w:r w:rsidRPr="00116DA2">
        <w:rPr>
          <w:sz w:val="28"/>
          <w:szCs w:val="28"/>
        </w:rPr>
        <w:t xml:space="preserve"> 7 (3,4%) – </w:t>
      </w:r>
      <w:r>
        <w:rPr>
          <w:sz w:val="28"/>
          <w:szCs w:val="28"/>
        </w:rPr>
        <w:t>і</w:t>
      </w:r>
      <w:r w:rsidRPr="00116DA2">
        <w:rPr>
          <w:sz w:val="28"/>
          <w:szCs w:val="28"/>
        </w:rPr>
        <w:t xml:space="preserve">з товстокишковою вставкою. У 33 (16,0%) хворих основної групи при наявності до операції езофагіту на відновлювальному етапі застосовували антирефлюксні методи реконструкції. </w:t>
      </w:r>
      <w:r>
        <w:rPr>
          <w:sz w:val="28"/>
          <w:szCs w:val="28"/>
        </w:rPr>
        <w:t>Із</w:t>
      </w:r>
      <w:r w:rsidRPr="00116DA2">
        <w:rPr>
          <w:sz w:val="28"/>
          <w:szCs w:val="28"/>
        </w:rPr>
        <w:t xml:space="preserve"> них у 16 (7,8%) </w:t>
      </w:r>
      <w:r>
        <w:rPr>
          <w:sz w:val="28"/>
          <w:szCs w:val="28"/>
        </w:rPr>
        <w:t xml:space="preserve">хворих виконано </w:t>
      </w:r>
      <w:r w:rsidRPr="00116DA2">
        <w:rPr>
          <w:sz w:val="28"/>
          <w:szCs w:val="28"/>
        </w:rPr>
        <w:t>формування езофагоєюноанастомоз</w:t>
      </w:r>
      <w:r>
        <w:rPr>
          <w:sz w:val="28"/>
          <w:szCs w:val="28"/>
        </w:rPr>
        <w:t>у</w:t>
      </w:r>
      <w:r w:rsidRPr="00116DA2">
        <w:rPr>
          <w:sz w:val="28"/>
          <w:szCs w:val="28"/>
        </w:rPr>
        <w:t xml:space="preserve"> за Ру, у 9 (4,4%) – гастроентероанастомоз</w:t>
      </w:r>
      <w:r>
        <w:rPr>
          <w:sz w:val="28"/>
          <w:szCs w:val="28"/>
        </w:rPr>
        <w:t>у</w:t>
      </w:r>
      <w:r w:rsidRPr="00116DA2">
        <w:rPr>
          <w:sz w:val="28"/>
          <w:szCs w:val="28"/>
        </w:rPr>
        <w:t xml:space="preserve"> на довгій петлі з браунівським анастомозом, у 8 (3,9%) – езофагогастроанастомоз</w:t>
      </w:r>
      <w:r w:rsidR="00AD5734">
        <w:rPr>
          <w:sz w:val="28"/>
          <w:szCs w:val="28"/>
        </w:rPr>
        <w:t>у</w:t>
      </w:r>
      <w:r w:rsidRPr="00116DA2">
        <w:rPr>
          <w:sz w:val="28"/>
          <w:szCs w:val="28"/>
        </w:rPr>
        <w:t xml:space="preserve"> за антирефлюксною методикою</w:t>
      </w:r>
      <w:r w:rsidR="00AD5734">
        <w:rPr>
          <w:sz w:val="28"/>
          <w:szCs w:val="28"/>
        </w:rPr>
        <w:t xml:space="preserve"> антроплікації</w:t>
      </w:r>
      <w:r w:rsidRPr="00116DA2">
        <w:rPr>
          <w:sz w:val="28"/>
          <w:szCs w:val="28"/>
        </w:rPr>
        <w:t>. У 93 (45,1%) хворих основної групи</w:t>
      </w:r>
      <w:r w:rsidR="00AD5734">
        <w:rPr>
          <w:sz w:val="28"/>
          <w:szCs w:val="28"/>
        </w:rPr>
        <w:t xml:space="preserve"> в яких не виявлено схильності до розвитку післягастректомічних розладів</w:t>
      </w:r>
      <w:r w:rsidRPr="00116DA2">
        <w:rPr>
          <w:sz w:val="28"/>
          <w:szCs w:val="28"/>
        </w:rPr>
        <w:t xml:space="preserve"> і 77 (36,3%) </w:t>
      </w:r>
      <w:r w:rsidR="00AD5734">
        <w:rPr>
          <w:sz w:val="28"/>
          <w:szCs w:val="28"/>
        </w:rPr>
        <w:t xml:space="preserve">пацієнтів </w:t>
      </w:r>
      <w:r w:rsidRPr="00116DA2">
        <w:rPr>
          <w:sz w:val="28"/>
          <w:szCs w:val="28"/>
        </w:rPr>
        <w:t xml:space="preserve">групи порівняння виконали формування «петльового» езофагоєюноанастомоза за Грехем-Петровським </w:t>
      </w:r>
      <w:r w:rsidR="00AD5734">
        <w:rPr>
          <w:sz w:val="28"/>
          <w:szCs w:val="28"/>
        </w:rPr>
        <w:t>в</w:t>
      </w:r>
      <w:r w:rsidRPr="00116DA2">
        <w:rPr>
          <w:sz w:val="28"/>
          <w:szCs w:val="28"/>
        </w:rPr>
        <w:t xml:space="preserve"> нашій модифікації за Зайцевим-Донцем. Резервуарні операції на реконструктивно-віднов</w:t>
      </w:r>
      <w:r w:rsidR="00AD5734">
        <w:rPr>
          <w:sz w:val="28"/>
          <w:szCs w:val="28"/>
        </w:rPr>
        <w:t>лювальному</w:t>
      </w:r>
      <w:r w:rsidRPr="00116DA2">
        <w:rPr>
          <w:sz w:val="28"/>
          <w:szCs w:val="28"/>
        </w:rPr>
        <w:t xml:space="preserve"> етапі після комбінованої гастректомії у хворих групи </w:t>
      </w:r>
      <w:r w:rsidRPr="00116DA2">
        <w:rPr>
          <w:sz w:val="28"/>
          <w:szCs w:val="28"/>
        </w:rPr>
        <w:lastRenderedPageBreak/>
        <w:t xml:space="preserve">порівняння не виконувалися. </w:t>
      </w:r>
    </w:p>
    <w:p w:rsidR="00116DA2" w:rsidRPr="005819C1" w:rsidRDefault="00116DA2" w:rsidP="00116DA2">
      <w:pPr>
        <w:spacing w:line="360" w:lineRule="auto"/>
        <w:ind w:left="-567" w:right="-142" w:firstLine="709"/>
        <w:jc w:val="both"/>
        <w:rPr>
          <w:szCs w:val="28"/>
        </w:rPr>
      </w:pPr>
      <w:r>
        <w:rPr>
          <w:sz w:val="28"/>
          <w:szCs w:val="28"/>
        </w:rPr>
        <w:t>Таким чином, і</w:t>
      </w:r>
      <w:r w:rsidRPr="004007BF">
        <w:rPr>
          <w:sz w:val="28"/>
          <w:szCs w:val="28"/>
        </w:rPr>
        <w:t xml:space="preserve">ндивідуалізація способів гастропластики після резекції шлунка </w:t>
      </w:r>
      <w:r w:rsidR="00AD5734">
        <w:rPr>
          <w:sz w:val="28"/>
          <w:szCs w:val="28"/>
        </w:rPr>
        <w:t xml:space="preserve"> та гастректомії </w:t>
      </w:r>
      <w:r w:rsidRPr="004007BF">
        <w:rPr>
          <w:sz w:val="28"/>
          <w:szCs w:val="28"/>
        </w:rPr>
        <w:t>дозволяє максимально наблизити хірургічну ситуацію до ідеальної, тим самим поліпшити функціональні результати лікування в найближчому і віддаленому післяопераційному період</w:t>
      </w:r>
      <w:r>
        <w:rPr>
          <w:sz w:val="28"/>
          <w:szCs w:val="28"/>
        </w:rPr>
        <w:t>ах</w:t>
      </w:r>
      <w:r w:rsidRPr="004007BF">
        <w:rPr>
          <w:sz w:val="28"/>
          <w:szCs w:val="28"/>
        </w:rPr>
        <w:t>.</w:t>
      </w:r>
    </w:p>
    <w:p w:rsidR="00A0016B" w:rsidRPr="004007BF" w:rsidRDefault="00A0016B" w:rsidP="00A0016B">
      <w:pPr>
        <w:spacing w:line="360" w:lineRule="auto"/>
        <w:ind w:left="-567" w:right="-143" w:firstLine="709"/>
        <w:jc w:val="both"/>
        <w:rPr>
          <w:sz w:val="28"/>
          <w:szCs w:val="28"/>
        </w:rPr>
      </w:pPr>
    </w:p>
    <w:p w:rsidR="00A0016B" w:rsidRDefault="00A0016B" w:rsidP="00A0016B">
      <w:pPr>
        <w:spacing w:line="360" w:lineRule="auto"/>
        <w:ind w:left="-567" w:right="-143" w:firstLine="709"/>
        <w:jc w:val="both"/>
        <w:rPr>
          <w:b/>
          <w:sz w:val="28"/>
          <w:szCs w:val="28"/>
        </w:rPr>
      </w:pPr>
    </w:p>
    <w:p w:rsidR="00A0016B" w:rsidRPr="00696A5E" w:rsidRDefault="00A0016B" w:rsidP="00A0016B">
      <w:pPr>
        <w:spacing w:line="360" w:lineRule="auto"/>
        <w:ind w:left="-567" w:right="-143" w:firstLine="709"/>
        <w:jc w:val="both"/>
        <w:rPr>
          <w:b/>
          <w:sz w:val="28"/>
          <w:szCs w:val="28"/>
        </w:rPr>
      </w:pPr>
      <w:r>
        <w:rPr>
          <w:b/>
          <w:sz w:val="28"/>
          <w:szCs w:val="28"/>
        </w:rPr>
        <w:t>6</w:t>
      </w:r>
      <w:r w:rsidRPr="00696A5E">
        <w:rPr>
          <w:b/>
          <w:sz w:val="28"/>
          <w:szCs w:val="28"/>
        </w:rPr>
        <w:t>.2. Комбінована гастректомія з урахуванням профілактики неспроможності стравохідно-кишкового анастомозу.</w:t>
      </w:r>
    </w:p>
    <w:p w:rsidR="00A0016B" w:rsidRPr="004007BF" w:rsidRDefault="00A0016B" w:rsidP="00A0016B">
      <w:pPr>
        <w:spacing w:line="360" w:lineRule="auto"/>
        <w:ind w:left="-567" w:right="-143" w:firstLine="709"/>
        <w:jc w:val="both"/>
        <w:rPr>
          <w:sz w:val="28"/>
          <w:szCs w:val="28"/>
        </w:rPr>
      </w:pPr>
      <w:r w:rsidRPr="004007BF">
        <w:rPr>
          <w:sz w:val="28"/>
          <w:szCs w:val="28"/>
        </w:rPr>
        <w:t xml:space="preserve">Березов Е.Л.(1957р.) </w:t>
      </w:r>
      <w:r>
        <w:rPr>
          <w:sz w:val="28"/>
          <w:szCs w:val="28"/>
        </w:rPr>
        <w:t>в</w:t>
      </w:r>
      <w:r w:rsidRPr="004007BF">
        <w:rPr>
          <w:sz w:val="28"/>
          <w:szCs w:val="28"/>
        </w:rPr>
        <w:t xml:space="preserve">важав принциповим для попередження неспроможності швів стравохідно-кишкового анастомозу </w:t>
      </w:r>
      <w:r w:rsidR="00993C43" w:rsidRPr="004007BF">
        <w:rPr>
          <w:sz w:val="28"/>
          <w:szCs w:val="28"/>
        </w:rPr>
        <w:t xml:space="preserve">максимально </w:t>
      </w:r>
      <w:r w:rsidRPr="004007BF">
        <w:rPr>
          <w:sz w:val="28"/>
          <w:szCs w:val="28"/>
        </w:rPr>
        <w:t>зберігати кровопостачання ділянки стравоходу</w:t>
      </w:r>
      <w:r>
        <w:rPr>
          <w:sz w:val="28"/>
          <w:szCs w:val="28"/>
        </w:rPr>
        <w:t>, що</w:t>
      </w:r>
      <w:r w:rsidR="00993C43">
        <w:rPr>
          <w:sz w:val="28"/>
          <w:szCs w:val="28"/>
        </w:rPr>
        <w:t xml:space="preserve">залучено до </w:t>
      </w:r>
      <w:r w:rsidRPr="004007BF">
        <w:rPr>
          <w:sz w:val="28"/>
          <w:szCs w:val="28"/>
        </w:rPr>
        <w:t>анастомоз</w:t>
      </w:r>
      <w:r>
        <w:rPr>
          <w:sz w:val="28"/>
          <w:szCs w:val="28"/>
        </w:rPr>
        <w:t>у</w:t>
      </w:r>
      <w:r w:rsidRPr="004007BF">
        <w:rPr>
          <w:sz w:val="28"/>
          <w:szCs w:val="28"/>
        </w:rPr>
        <w:t xml:space="preserve">, дбайливо накладати шви без натягу і </w:t>
      </w:r>
      <w:r>
        <w:rPr>
          <w:sz w:val="28"/>
          <w:szCs w:val="28"/>
        </w:rPr>
        <w:t>обереж</w:t>
      </w:r>
      <w:r w:rsidRPr="004007BF">
        <w:rPr>
          <w:sz w:val="28"/>
          <w:szCs w:val="28"/>
        </w:rPr>
        <w:t>но повод</w:t>
      </w:r>
      <w:r w:rsidR="00993C43">
        <w:rPr>
          <w:sz w:val="28"/>
          <w:szCs w:val="28"/>
        </w:rPr>
        <w:t>итисяі</w:t>
      </w:r>
      <w:r w:rsidRPr="004007BF">
        <w:rPr>
          <w:sz w:val="28"/>
          <w:szCs w:val="28"/>
        </w:rPr>
        <w:t>з тканинами [</w:t>
      </w:r>
      <w:r>
        <w:rPr>
          <w:sz w:val="28"/>
          <w:szCs w:val="28"/>
        </w:rPr>
        <w:t>13</w:t>
      </w:r>
      <w:r w:rsidRPr="004007BF">
        <w:rPr>
          <w:sz w:val="28"/>
          <w:szCs w:val="28"/>
        </w:rPr>
        <w:t>]. Юдин С.С. (19</w:t>
      </w:r>
      <w:r>
        <w:rPr>
          <w:sz w:val="28"/>
          <w:szCs w:val="28"/>
        </w:rPr>
        <w:t>5</w:t>
      </w:r>
      <w:r w:rsidRPr="004007BF">
        <w:rPr>
          <w:sz w:val="28"/>
          <w:szCs w:val="28"/>
        </w:rPr>
        <w:t xml:space="preserve">5р.) </w:t>
      </w:r>
      <w:r>
        <w:rPr>
          <w:sz w:val="28"/>
          <w:szCs w:val="28"/>
        </w:rPr>
        <w:t>з</w:t>
      </w:r>
      <w:r w:rsidRPr="004007BF">
        <w:rPr>
          <w:sz w:val="28"/>
          <w:szCs w:val="28"/>
        </w:rPr>
        <w:t xml:space="preserve">начну увагу приділяв ретельному </w:t>
      </w:r>
      <w:r>
        <w:rPr>
          <w:sz w:val="28"/>
          <w:szCs w:val="28"/>
        </w:rPr>
        <w:t>співставленню</w:t>
      </w:r>
      <w:r w:rsidRPr="004007BF">
        <w:rPr>
          <w:sz w:val="28"/>
          <w:szCs w:val="28"/>
        </w:rPr>
        <w:t xml:space="preserve"> тканин</w:t>
      </w:r>
      <w:r>
        <w:rPr>
          <w:sz w:val="28"/>
          <w:szCs w:val="28"/>
        </w:rPr>
        <w:t>, які</w:t>
      </w:r>
      <w:r w:rsidRPr="004007BF">
        <w:rPr>
          <w:sz w:val="28"/>
          <w:szCs w:val="28"/>
        </w:rPr>
        <w:t xml:space="preserve"> зшиваються, що в подальшому було визначено терміном «прецизійність» [</w:t>
      </w:r>
      <w:r w:rsidRPr="00A26A45">
        <w:rPr>
          <w:sz w:val="28"/>
          <w:szCs w:val="28"/>
        </w:rPr>
        <w:t>179</w:t>
      </w:r>
      <w:r w:rsidRPr="004007BF">
        <w:rPr>
          <w:sz w:val="28"/>
          <w:szCs w:val="28"/>
        </w:rPr>
        <w:t xml:space="preserve">]. На підставі півстолітнього досвіду роботи клініки інституту нами були узагальнені фактори, наявність яких дозволяє хірургу виділити серед хворих групи ризику розвитку цього грізного ускладнення. До них ми відносимо: ішемію, натяг швів, натяг власне анастомозу, інфільтрацію тканин стравоходу за рахунок запального і пухлинного компонентів (при паліативних гастректоміях), дуодено-стравохідний рефлюкс </w:t>
      </w:r>
      <w:r w:rsidR="00993C43">
        <w:rPr>
          <w:sz w:val="28"/>
          <w:szCs w:val="28"/>
        </w:rPr>
        <w:t>та</w:t>
      </w:r>
      <w:r w:rsidRPr="004007BF">
        <w:rPr>
          <w:sz w:val="28"/>
          <w:szCs w:val="28"/>
        </w:rPr>
        <w:t xml:space="preserve"> гіпертензію в </w:t>
      </w:r>
      <w:r w:rsidR="00993C43">
        <w:rPr>
          <w:sz w:val="28"/>
          <w:szCs w:val="28"/>
        </w:rPr>
        <w:t>«</w:t>
      </w:r>
      <w:r w:rsidRPr="004007BF">
        <w:rPr>
          <w:sz w:val="28"/>
          <w:szCs w:val="28"/>
        </w:rPr>
        <w:t>камері</w:t>
      </w:r>
      <w:r w:rsidR="00993C43">
        <w:rPr>
          <w:sz w:val="28"/>
          <w:szCs w:val="28"/>
        </w:rPr>
        <w:t>»</w:t>
      </w:r>
      <w:r w:rsidR="00993C43" w:rsidRPr="004007BF">
        <w:rPr>
          <w:sz w:val="28"/>
          <w:szCs w:val="28"/>
        </w:rPr>
        <w:t>анастом</w:t>
      </w:r>
      <w:r w:rsidR="00993C43">
        <w:rPr>
          <w:sz w:val="28"/>
          <w:szCs w:val="28"/>
        </w:rPr>
        <w:t>озу</w:t>
      </w:r>
      <w:r w:rsidRPr="004007BF">
        <w:rPr>
          <w:sz w:val="28"/>
          <w:szCs w:val="28"/>
        </w:rPr>
        <w:t>.</w:t>
      </w:r>
    </w:p>
    <w:p w:rsidR="00A0016B" w:rsidRPr="004007BF" w:rsidRDefault="00A0016B" w:rsidP="00A0016B">
      <w:pPr>
        <w:spacing w:line="360" w:lineRule="auto"/>
        <w:ind w:left="-567" w:right="-143" w:firstLine="709"/>
        <w:jc w:val="both"/>
        <w:rPr>
          <w:sz w:val="28"/>
          <w:szCs w:val="28"/>
        </w:rPr>
      </w:pPr>
      <w:r w:rsidRPr="004007BF">
        <w:rPr>
          <w:sz w:val="28"/>
          <w:szCs w:val="28"/>
        </w:rPr>
        <w:t xml:space="preserve">Для виключення </w:t>
      </w:r>
      <w:r>
        <w:rPr>
          <w:sz w:val="28"/>
          <w:szCs w:val="28"/>
        </w:rPr>
        <w:t>і</w:t>
      </w:r>
      <w:r w:rsidRPr="004007BF">
        <w:rPr>
          <w:sz w:val="28"/>
          <w:szCs w:val="28"/>
        </w:rPr>
        <w:t>шем</w:t>
      </w:r>
      <w:r>
        <w:rPr>
          <w:sz w:val="28"/>
          <w:szCs w:val="28"/>
        </w:rPr>
        <w:t>ії</w:t>
      </w:r>
      <w:r w:rsidRPr="004007BF">
        <w:rPr>
          <w:sz w:val="28"/>
          <w:szCs w:val="28"/>
        </w:rPr>
        <w:t xml:space="preserve"> кукси стравоходу вважаємо важливим збереження судин навколостравох</w:t>
      </w:r>
      <w:r>
        <w:rPr>
          <w:sz w:val="28"/>
          <w:szCs w:val="28"/>
        </w:rPr>
        <w:t>і</w:t>
      </w:r>
      <w:r w:rsidRPr="004007BF">
        <w:rPr>
          <w:sz w:val="28"/>
          <w:szCs w:val="28"/>
        </w:rPr>
        <w:t>дн</w:t>
      </w:r>
      <w:r>
        <w:rPr>
          <w:sz w:val="28"/>
          <w:szCs w:val="28"/>
        </w:rPr>
        <w:t>ої</w:t>
      </w:r>
      <w:r w:rsidRPr="004007BF">
        <w:rPr>
          <w:sz w:val="28"/>
          <w:szCs w:val="28"/>
        </w:rPr>
        <w:t xml:space="preserve"> зони, що досягається </w:t>
      </w:r>
      <w:r>
        <w:rPr>
          <w:sz w:val="28"/>
          <w:szCs w:val="28"/>
        </w:rPr>
        <w:t>атравматичною</w:t>
      </w:r>
      <w:r w:rsidRPr="004007BF">
        <w:rPr>
          <w:sz w:val="28"/>
          <w:szCs w:val="28"/>
        </w:rPr>
        <w:t xml:space="preserve"> його мобілізацією і вибором оптимальної довжини ділянки стравоходу, з яким виконується </w:t>
      </w:r>
      <w:r>
        <w:rPr>
          <w:sz w:val="28"/>
          <w:szCs w:val="28"/>
        </w:rPr>
        <w:t>анастомоз</w:t>
      </w:r>
      <w:r w:rsidRPr="004007BF">
        <w:rPr>
          <w:sz w:val="28"/>
          <w:szCs w:val="28"/>
        </w:rPr>
        <w:t xml:space="preserve"> з кишечником. Хірургічним прийомом, що дозволяє оцінити ефективність кровопостачання кукси стравоходу, є зрізання його країв, (м'язова оболонка і підслизовий шар активно кровоточать). При відсутності крайового підтікання крові рекомендуємо додаткову резекцію кукси стравоходу. Як показує наш досвід, оптимальною відстанню від нижнього краю мобілізації стравоходу є 2-3 см</w:t>
      </w:r>
      <w:r>
        <w:rPr>
          <w:sz w:val="28"/>
          <w:szCs w:val="28"/>
        </w:rPr>
        <w:t>.З</w:t>
      </w:r>
      <w:r w:rsidRPr="004007BF">
        <w:rPr>
          <w:sz w:val="28"/>
          <w:szCs w:val="28"/>
        </w:rPr>
        <w:t xml:space="preserve">береження більшої довжини кукси </w:t>
      </w:r>
      <w:r>
        <w:rPr>
          <w:sz w:val="28"/>
          <w:szCs w:val="28"/>
        </w:rPr>
        <w:t xml:space="preserve">стравоходу </w:t>
      </w:r>
      <w:r w:rsidRPr="004007BF">
        <w:rPr>
          <w:sz w:val="28"/>
          <w:szCs w:val="28"/>
        </w:rPr>
        <w:t xml:space="preserve">є фактором ризику </w:t>
      </w:r>
      <w:r>
        <w:rPr>
          <w:sz w:val="28"/>
          <w:szCs w:val="28"/>
        </w:rPr>
        <w:t>і</w:t>
      </w:r>
      <w:r w:rsidRPr="004007BF">
        <w:rPr>
          <w:sz w:val="28"/>
          <w:szCs w:val="28"/>
        </w:rPr>
        <w:t>шем</w:t>
      </w:r>
      <w:r>
        <w:rPr>
          <w:sz w:val="28"/>
          <w:szCs w:val="28"/>
        </w:rPr>
        <w:t>ії</w:t>
      </w:r>
      <w:r w:rsidRPr="004007BF">
        <w:rPr>
          <w:sz w:val="28"/>
          <w:szCs w:val="28"/>
        </w:rPr>
        <w:t xml:space="preserve"> лінії </w:t>
      </w:r>
      <w:r w:rsidRPr="004007BF">
        <w:rPr>
          <w:sz w:val="28"/>
          <w:szCs w:val="28"/>
        </w:rPr>
        <w:lastRenderedPageBreak/>
        <w:t xml:space="preserve">швів </w:t>
      </w:r>
      <w:r w:rsidR="00993C43">
        <w:rPr>
          <w:sz w:val="28"/>
          <w:szCs w:val="28"/>
        </w:rPr>
        <w:t>і</w:t>
      </w:r>
      <w:r w:rsidRPr="004007BF">
        <w:rPr>
          <w:sz w:val="28"/>
          <w:szCs w:val="28"/>
        </w:rPr>
        <w:t xml:space="preserve">з наступною їх неспроможністю (рис. </w:t>
      </w:r>
      <w:r>
        <w:rPr>
          <w:sz w:val="28"/>
          <w:szCs w:val="28"/>
        </w:rPr>
        <w:t>6.2.1.</w:t>
      </w:r>
      <w:r w:rsidRPr="004007BF">
        <w:rPr>
          <w:sz w:val="28"/>
          <w:szCs w:val="28"/>
        </w:rPr>
        <w:t>).</w:t>
      </w:r>
    </w:p>
    <w:p w:rsidR="00A0016B" w:rsidRPr="004007BF" w:rsidRDefault="00A0016B" w:rsidP="00A0016B">
      <w:pPr>
        <w:spacing w:line="360" w:lineRule="auto"/>
        <w:ind w:left="-567" w:right="-143" w:firstLine="709"/>
        <w:jc w:val="center"/>
        <w:rPr>
          <w:sz w:val="28"/>
          <w:szCs w:val="28"/>
        </w:rPr>
      </w:pPr>
      <w:r w:rsidRPr="004007BF">
        <w:rPr>
          <w:noProof/>
          <w:sz w:val="28"/>
          <w:szCs w:val="28"/>
          <w:lang w:val="ru-RU" w:eastAsia="ru-RU"/>
        </w:rPr>
        <w:drawing>
          <wp:inline distT="0" distB="0" distL="0" distR="0">
            <wp:extent cx="1894043" cy="1981200"/>
            <wp:effectExtent l="0" t="0" r="0" b="0"/>
            <wp:docPr id="169" name="Рисунок 50" descr="PIC-0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PIC-0217"/>
                    <pic:cNvPicPr>
                      <a:picLocks noChangeAspect="1" noChangeArrowheads="1"/>
                    </pic:cNvPicPr>
                  </pic:nvPicPr>
                  <pic:blipFill rotWithShape="1">
                    <a:blip r:embed="rId1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3754" t="3395" r="5119" b="10405"/>
                    <a:stretch/>
                  </pic:blipFill>
                  <pic:spPr bwMode="auto">
                    <a:xfrm>
                      <a:off x="0" y="0"/>
                      <a:ext cx="1894516" cy="198169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A0016B" w:rsidRPr="004007BF" w:rsidRDefault="00A0016B" w:rsidP="00A0016B">
      <w:pPr>
        <w:spacing w:line="360" w:lineRule="auto"/>
        <w:ind w:left="-567" w:right="-143" w:firstLine="709"/>
        <w:jc w:val="center"/>
        <w:rPr>
          <w:sz w:val="28"/>
          <w:szCs w:val="28"/>
        </w:rPr>
      </w:pPr>
      <w:r>
        <w:rPr>
          <w:sz w:val="28"/>
          <w:szCs w:val="28"/>
        </w:rPr>
        <w:t>Рис</w:t>
      </w:r>
      <w:r w:rsidRPr="004007BF">
        <w:rPr>
          <w:sz w:val="28"/>
          <w:szCs w:val="28"/>
        </w:rPr>
        <w:t xml:space="preserve">. </w:t>
      </w:r>
      <w:r>
        <w:rPr>
          <w:sz w:val="28"/>
          <w:szCs w:val="28"/>
        </w:rPr>
        <w:t>6.2.1</w:t>
      </w:r>
      <w:r w:rsidRPr="004007BF">
        <w:rPr>
          <w:sz w:val="28"/>
          <w:szCs w:val="28"/>
        </w:rPr>
        <w:t xml:space="preserve">. Кукса стравоходу: 1 - зона крайової ішемії кукси (більше 3 см); 2 - зона достатнього кровопостачання (менше 3 см); 3 - провізорні </w:t>
      </w:r>
      <w:r>
        <w:rPr>
          <w:sz w:val="28"/>
          <w:szCs w:val="28"/>
        </w:rPr>
        <w:t xml:space="preserve">шви, що </w:t>
      </w:r>
      <w:r w:rsidRPr="004007BF">
        <w:rPr>
          <w:sz w:val="28"/>
          <w:szCs w:val="28"/>
        </w:rPr>
        <w:t xml:space="preserve">«підвішують» </w:t>
      </w:r>
      <w:r>
        <w:rPr>
          <w:sz w:val="28"/>
          <w:szCs w:val="28"/>
        </w:rPr>
        <w:t xml:space="preserve">стравохід </w:t>
      </w:r>
      <w:r w:rsidRPr="004007BF">
        <w:rPr>
          <w:sz w:val="28"/>
          <w:szCs w:val="28"/>
        </w:rPr>
        <w:t>до діафрагми</w:t>
      </w:r>
      <w:r>
        <w:rPr>
          <w:sz w:val="28"/>
          <w:szCs w:val="28"/>
        </w:rPr>
        <w:t>.</w:t>
      </w:r>
    </w:p>
    <w:p w:rsidR="00A0016B" w:rsidRDefault="00A0016B" w:rsidP="00A0016B">
      <w:pPr>
        <w:spacing w:line="360" w:lineRule="auto"/>
        <w:ind w:left="-567" w:right="-143" w:firstLine="709"/>
        <w:jc w:val="both"/>
        <w:rPr>
          <w:sz w:val="28"/>
          <w:szCs w:val="28"/>
        </w:rPr>
      </w:pPr>
    </w:p>
    <w:p w:rsidR="00A0016B" w:rsidRPr="004007BF" w:rsidRDefault="00A0016B" w:rsidP="00A0016B">
      <w:pPr>
        <w:spacing w:line="360" w:lineRule="auto"/>
        <w:ind w:left="-567" w:right="-143" w:firstLine="709"/>
        <w:jc w:val="both"/>
        <w:rPr>
          <w:sz w:val="28"/>
          <w:szCs w:val="28"/>
        </w:rPr>
      </w:pPr>
      <w:r w:rsidRPr="004007BF">
        <w:rPr>
          <w:sz w:val="28"/>
          <w:szCs w:val="28"/>
        </w:rPr>
        <w:t xml:space="preserve">Для виключення натягу швів і, власне анастомозу, до відсікання шлунка натягуємо шлунок </w:t>
      </w:r>
      <w:r w:rsidR="00993C43">
        <w:rPr>
          <w:sz w:val="28"/>
          <w:szCs w:val="28"/>
        </w:rPr>
        <w:t>і</w:t>
      </w:r>
      <w:r w:rsidRPr="004007BF">
        <w:rPr>
          <w:sz w:val="28"/>
          <w:szCs w:val="28"/>
        </w:rPr>
        <w:t>з стравох</w:t>
      </w:r>
      <w:r>
        <w:rPr>
          <w:sz w:val="28"/>
          <w:szCs w:val="28"/>
        </w:rPr>
        <w:t>о</w:t>
      </w:r>
      <w:r w:rsidRPr="004007BF">
        <w:rPr>
          <w:sz w:val="28"/>
          <w:szCs w:val="28"/>
        </w:rPr>
        <w:t>дом донизу і в зоні максимально наближено</w:t>
      </w:r>
      <w:r>
        <w:rPr>
          <w:sz w:val="28"/>
          <w:szCs w:val="28"/>
        </w:rPr>
        <w:t>ї</w:t>
      </w:r>
      <w:r w:rsidRPr="004007BF">
        <w:rPr>
          <w:sz w:val="28"/>
          <w:szCs w:val="28"/>
        </w:rPr>
        <w:t xml:space="preserve"> до стравохідного отвору діафрагми формуємо провізорні шви</w:t>
      </w:r>
      <w:r>
        <w:rPr>
          <w:sz w:val="28"/>
          <w:szCs w:val="28"/>
        </w:rPr>
        <w:t>, що</w:t>
      </w:r>
      <w:r w:rsidRPr="004007BF">
        <w:rPr>
          <w:sz w:val="28"/>
          <w:szCs w:val="28"/>
        </w:rPr>
        <w:t xml:space="preserve"> «підвішують»</w:t>
      </w:r>
      <w:r>
        <w:rPr>
          <w:sz w:val="28"/>
          <w:szCs w:val="28"/>
        </w:rPr>
        <w:t>стравохід</w:t>
      </w:r>
      <w:r w:rsidRPr="004007BF">
        <w:rPr>
          <w:sz w:val="28"/>
          <w:szCs w:val="28"/>
        </w:rPr>
        <w:t>.Цей прийом дозволяє без натягу в умовах гарної доступності створити стравохідно-кишковий анастомоз за нашою методикою. Перший ряд швів формуємо безперервним швом монофіламентно</w:t>
      </w:r>
      <w:r>
        <w:rPr>
          <w:sz w:val="28"/>
          <w:szCs w:val="28"/>
        </w:rPr>
        <w:t>ю</w:t>
      </w:r>
      <w:r w:rsidRPr="004007BF">
        <w:rPr>
          <w:sz w:val="28"/>
          <w:szCs w:val="28"/>
        </w:rPr>
        <w:t xml:space="preserve"> ниткою</w:t>
      </w:r>
      <w:r>
        <w:rPr>
          <w:sz w:val="28"/>
          <w:szCs w:val="28"/>
        </w:rPr>
        <w:t>, що</w:t>
      </w:r>
      <w:r w:rsidRPr="004007BF">
        <w:rPr>
          <w:sz w:val="28"/>
          <w:szCs w:val="28"/>
        </w:rPr>
        <w:t>розсмокту</w:t>
      </w:r>
      <w:r>
        <w:rPr>
          <w:sz w:val="28"/>
          <w:szCs w:val="28"/>
        </w:rPr>
        <w:t>ється</w:t>
      </w:r>
      <w:r w:rsidRPr="004007BF">
        <w:rPr>
          <w:sz w:val="28"/>
          <w:szCs w:val="28"/>
        </w:rPr>
        <w:t>, другий ряд швів повністю фіксує анастом</w:t>
      </w:r>
      <w:r>
        <w:rPr>
          <w:sz w:val="28"/>
          <w:szCs w:val="28"/>
        </w:rPr>
        <w:t>о</w:t>
      </w:r>
      <w:r w:rsidRPr="004007BF">
        <w:rPr>
          <w:sz w:val="28"/>
          <w:szCs w:val="28"/>
        </w:rPr>
        <w:t>т</w:t>
      </w:r>
      <w:r>
        <w:rPr>
          <w:sz w:val="28"/>
          <w:szCs w:val="28"/>
        </w:rPr>
        <w:t>ичну</w:t>
      </w:r>
      <w:r w:rsidRPr="004007BF">
        <w:rPr>
          <w:sz w:val="28"/>
          <w:szCs w:val="28"/>
        </w:rPr>
        <w:t xml:space="preserve"> камеру в «</w:t>
      </w:r>
      <w:r>
        <w:rPr>
          <w:sz w:val="28"/>
          <w:szCs w:val="28"/>
        </w:rPr>
        <w:t>стравохідному</w:t>
      </w:r>
      <w:r w:rsidRPr="004007BF">
        <w:rPr>
          <w:sz w:val="28"/>
          <w:szCs w:val="28"/>
        </w:rPr>
        <w:t xml:space="preserve"> вікні» діафрагми.</w:t>
      </w:r>
    </w:p>
    <w:p w:rsidR="00A0016B" w:rsidRPr="004007BF" w:rsidRDefault="00A0016B" w:rsidP="00A0016B">
      <w:pPr>
        <w:spacing w:line="360" w:lineRule="auto"/>
        <w:ind w:left="-567" w:right="-143" w:firstLine="709"/>
        <w:jc w:val="both"/>
        <w:rPr>
          <w:sz w:val="28"/>
          <w:szCs w:val="28"/>
        </w:rPr>
      </w:pPr>
      <w:r w:rsidRPr="004007BF">
        <w:rPr>
          <w:sz w:val="28"/>
          <w:szCs w:val="28"/>
        </w:rPr>
        <w:t>При видаленні шлунка і частини стравоходу прагнемо ви</w:t>
      </w:r>
      <w:r>
        <w:rPr>
          <w:sz w:val="28"/>
          <w:szCs w:val="28"/>
        </w:rPr>
        <w:t>конувати</w:t>
      </w:r>
      <w:r w:rsidRPr="004007BF">
        <w:rPr>
          <w:sz w:val="28"/>
          <w:szCs w:val="28"/>
        </w:rPr>
        <w:t xml:space="preserve"> резекцію в межах незмінених тканин з видаленням зони запальної і пухлинної інфільтрації. У деяких випадках, коли виконується паліативна гастректомія, анастомоз вимушено формується в умовах інфільтрації, що може зажадати </w:t>
      </w:r>
      <w:r>
        <w:rPr>
          <w:sz w:val="28"/>
          <w:szCs w:val="28"/>
        </w:rPr>
        <w:t xml:space="preserve">накладення </w:t>
      </w:r>
      <w:r w:rsidRPr="004007BF">
        <w:rPr>
          <w:sz w:val="28"/>
          <w:szCs w:val="28"/>
        </w:rPr>
        <w:t xml:space="preserve">додаткових зміцнюючих швів. Для об'єктивної оцінки меж поширення пухлинного процесу на стравохід застосовуємо </w:t>
      </w:r>
      <w:r>
        <w:rPr>
          <w:sz w:val="28"/>
          <w:szCs w:val="28"/>
        </w:rPr>
        <w:t>і</w:t>
      </w:r>
      <w:r w:rsidRPr="004007BF">
        <w:rPr>
          <w:sz w:val="28"/>
          <w:szCs w:val="28"/>
        </w:rPr>
        <w:t>нтраоперац</w:t>
      </w:r>
      <w:r>
        <w:rPr>
          <w:sz w:val="28"/>
          <w:szCs w:val="28"/>
        </w:rPr>
        <w:t>ійне</w:t>
      </w:r>
      <w:r w:rsidRPr="004007BF">
        <w:rPr>
          <w:sz w:val="28"/>
          <w:szCs w:val="28"/>
        </w:rPr>
        <w:t xml:space="preserve"> морфологічне дослідження «по краю резекції», візуальну оцінку слизової </w:t>
      </w:r>
      <w:r>
        <w:rPr>
          <w:sz w:val="28"/>
          <w:szCs w:val="28"/>
        </w:rPr>
        <w:t xml:space="preserve">стравоходу, що </w:t>
      </w:r>
      <w:r w:rsidRPr="004007BF">
        <w:rPr>
          <w:sz w:val="28"/>
          <w:szCs w:val="28"/>
        </w:rPr>
        <w:t>залишилася без - і з фарбуванням її метиленової синькою, а також дотримання принципів абластики, відступаючи від краю пухлини не менше 5 см.</w:t>
      </w:r>
    </w:p>
    <w:p w:rsidR="00A0016B" w:rsidRPr="004007BF" w:rsidRDefault="00A0016B" w:rsidP="00A0016B">
      <w:pPr>
        <w:spacing w:line="360" w:lineRule="auto"/>
        <w:ind w:left="-567" w:right="-143" w:firstLine="709"/>
        <w:jc w:val="both"/>
        <w:rPr>
          <w:sz w:val="28"/>
          <w:szCs w:val="28"/>
        </w:rPr>
      </w:pPr>
      <w:r w:rsidRPr="004007BF">
        <w:rPr>
          <w:sz w:val="28"/>
          <w:szCs w:val="28"/>
        </w:rPr>
        <w:t xml:space="preserve">Наші дослідження показали, що одним </w:t>
      </w:r>
      <w:r w:rsidR="00993C43">
        <w:rPr>
          <w:sz w:val="28"/>
          <w:szCs w:val="28"/>
        </w:rPr>
        <w:t>і</w:t>
      </w:r>
      <w:r w:rsidRPr="004007BF">
        <w:rPr>
          <w:sz w:val="28"/>
          <w:szCs w:val="28"/>
        </w:rPr>
        <w:t xml:space="preserve">з найбільш несприятливих факторів, </w:t>
      </w:r>
      <w:r w:rsidRPr="004007BF">
        <w:rPr>
          <w:sz w:val="28"/>
          <w:szCs w:val="28"/>
        </w:rPr>
        <w:lastRenderedPageBreak/>
        <w:t>що сприяють неспроможності швів стравохідно-кишкового анастомозу, є дуодено-стравохідний рефлюкс. Детергентн</w:t>
      </w:r>
      <w:r>
        <w:rPr>
          <w:sz w:val="28"/>
          <w:szCs w:val="28"/>
        </w:rPr>
        <w:t>а</w:t>
      </w:r>
      <w:r w:rsidRPr="004007BF">
        <w:rPr>
          <w:sz w:val="28"/>
          <w:szCs w:val="28"/>
        </w:rPr>
        <w:t xml:space="preserve"> ді</w:t>
      </w:r>
      <w:r>
        <w:rPr>
          <w:sz w:val="28"/>
          <w:szCs w:val="28"/>
        </w:rPr>
        <w:t>я</w:t>
      </w:r>
      <w:r w:rsidRPr="004007BF">
        <w:rPr>
          <w:sz w:val="28"/>
          <w:szCs w:val="28"/>
        </w:rPr>
        <w:t xml:space="preserve"> жовчі і панкреатичного соку сприяє розвитку дистального езофагіту, анастомозит</w:t>
      </w:r>
      <w:r>
        <w:rPr>
          <w:sz w:val="28"/>
          <w:szCs w:val="28"/>
        </w:rPr>
        <w:t>у</w:t>
      </w:r>
      <w:r w:rsidRPr="004007BF">
        <w:rPr>
          <w:sz w:val="28"/>
          <w:szCs w:val="28"/>
        </w:rPr>
        <w:t xml:space="preserve"> езофаго</w:t>
      </w:r>
      <w:r>
        <w:rPr>
          <w:sz w:val="28"/>
          <w:szCs w:val="28"/>
        </w:rPr>
        <w:t>є</w:t>
      </w:r>
      <w:r w:rsidRPr="004007BF">
        <w:rPr>
          <w:sz w:val="28"/>
          <w:szCs w:val="28"/>
        </w:rPr>
        <w:t>юнального анастомозу, а також прорізуванн</w:t>
      </w:r>
      <w:r>
        <w:rPr>
          <w:sz w:val="28"/>
          <w:szCs w:val="28"/>
        </w:rPr>
        <w:t>ю</w:t>
      </w:r>
      <w:r w:rsidRPr="004007BF">
        <w:rPr>
          <w:sz w:val="28"/>
          <w:szCs w:val="28"/>
        </w:rPr>
        <w:t xml:space="preserve"> і неспроможності його швів. В деякій мірі попередженн</w:t>
      </w:r>
      <w:r>
        <w:rPr>
          <w:sz w:val="28"/>
          <w:szCs w:val="28"/>
        </w:rPr>
        <w:t>ю</w:t>
      </w:r>
      <w:r w:rsidRPr="004007BF">
        <w:rPr>
          <w:sz w:val="28"/>
          <w:szCs w:val="28"/>
        </w:rPr>
        <w:t xml:space="preserve"> цього патологічного симптомокомплексу сприяє формування широкого </w:t>
      </w:r>
      <w:r>
        <w:rPr>
          <w:sz w:val="28"/>
          <w:szCs w:val="28"/>
        </w:rPr>
        <w:t>міжкиш</w:t>
      </w:r>
      <w:r w:rsidR="00C8725C">
        <w:rPr>
          <w:sz w:val="28"/>
          <w:szCs w:val="28"/>
        </w:rPr>
        <w:t>ечно</w:t>
      </w:r>
      <w:r>
        <w:rPr>
          <w:sz w:val="28"/>
          <w:szCs w:val="28"/>
        </w:rPr>
        <w:t xml:space="preserve">го сполучення </w:t>
      </w:r>
      <w:r w:rsidR="00C8725C">
        <w:rPr>
          <w:sz w:val="28"/>
          <w:szCs w:val="28"/>
        </w:rPr>
        <w:t>за</w:t>
      </w:r>
      <w:r>
        <w:rPr>
          <w:sz w:val="28"/>
          <w:szCs w:val="28"/>
        </w:rPr>
        <w:t xml:space="preserve"> Браун</w:t>
      </w:r>
      <w:r w:rsidR="00C8725C">
        <w:rPr>
          <w:sz w:val="28"/>
          <w:szCs w:val="28"/>
        </w:rPr>
        <w:t>ом</w:t>
      </w:r>
      <w:r>
        <w:rPr>
          <w:sz w:val="28"/>
          <w:szCs w:val="28"/>
        </w:rPr>
        <w:t>. О</w:t>
      </w:r>
      <w:r w:rsidRPr="004007BF">
        <w:rPr>
          <w:sz w:val="28"/>
          <w:szCs w:val="28"/>
        </w:rPr>
        <w:t xml:space="preserve">днак наявність дуоденальної гіпертензії, </w:t>
      </w:r>
      <w:r>
        <w:rPr>
          <w:sz w:val="28"/>
          <w:szCs w:val="28"/>
        </w:rPr>
        <w:t xml:space="preserve">не </w:t>
      </w:r>
      <w:r w:rsidRPr="004007BF">
        <w:rPr>
          <w:sz w:val="28"/>
          <w:szCs w:val="28"/>
        </w:rPr>
        <w:t xml:space="preserve">в повному обсязі відновлений пасаж </w:t>
      </w:r>
      <w:r w:rsidR="00C8725C">
        <w:rPr>
          <w:sz w:val="28"/>
          <w:szCs w:val="28"/>
        </w:rPr>
        <w:t>в</w:t>
      </w:r>
      <w:r w:rsidRPr="004007BF">
        <w:rPr>
          <w:sz w:val="28"/>
          <w:szCs w:val="28"/>
        </w:rPr>
        <w:t xml:space="preserve"> кишечнику в перші 3-5 діб після операції створюють умови для </w:t>
      </w:r>
      <w:r w:rsidR="00C8725C">
        <w:rPr>
          <w:sz w:val="28"/>
          <w:szCs w:val="28"/>
        </w:rPr>
        <w:t>рефлюксу</w:t>
      </w:r>
      <w:r w:rsidRPr="004007BF">
        <w:rPr>
          <w:sz w:val="28"/>
          <w:szCs w:val="28"/>
        </w:rPr>
        <w:t xml:space="preserve"> дуоденального вмісту в стравохід. Саме в ці терміни, особливо при білковому дефіциті, анемії створюються передумови для розвитку неспроможності швів. Тому </w:t>
      </w:r>
      <w:r>
        <w:rPr>
          <w:sz w:val="28"/>
          <w:szCs w:val="28"/>
        </w:rPr>
        <w:t>ми</w:t>
      </w:r>
      <w:r w:rsidRPr="004007BF">
        <w:rPr>
          <w:sz w:val="28"/>
          <w:szCs w:val="28"/>
        </w:rPr>
        <w:t xml:space="preserve"> завжди викону</w:t>
      </w:r>
      <w:r>
        <w:rPr>
          <w:sz w:val="28"/>
          <w:szCs w:val="28"/>
        </w:rPr>
        <w:t>вали</w:t>
      </w:r>
      <w:r w:rsidRPr="004007BF">
        <w:rPr>
          <w:sz w:val="28"/>
          <w:szCs w:val="28"/>
        </w:rPr>
        <w:t xml:space="preserve"> прошивання і перитон</w:t>
      </w:r>
      <w:r>
        <w:rPr>
          <w:sz w:val="28"/>
          <w:szCs w:val="28"/>
        </w:rPr>
        <w:t>і</w:t>
      </w:r>
      <w:r w:rsidRPr="004007BF">
        <w:rPr>
          <w:sz w:val="28"/>
          <w:szCs w:val="28"/>
        </w:rPr>
        <w:t>зац</w:t>
      </w:r>
      <w:r>
        <w:rPr>
          <w:sz w:val="28"/>
          <w:szCs w:val="28"/>
        </w:rPr>
        <w:t>ію (</w:t>
      </w:r>
      <w:r w:rsidRPr="004007BF">
        <w:rPr>
          <w:sz w:val="28"/>
          <w:szCs w:val="28"/>
        </w:rPr>
        <w:t>«заглушк</w:t>
      </w:r>
      <w:r>
        <w:rPr>
          <w:sz w:val="28"/>
          <w:szCs w:val="28"/>
        </w:rPr>
        <w:t>у</w:t>
      </w:r>
      <w:r w:rsidRPr="004007BF">
        <w:rPr>
          <w:sz w:val="28"/>
          <w:szCs w:val="28"/>
        </w:rPr>
        <w:t>») прив</w:t>
      </w:r>
      <w:r>
        <w:rPr>
          <w:sz w:val="28"/>
          <w:szCs w:val="28"/>
        </w:rPr>
        <w:t>ідної</w:t>
      </w:r>
      <w:r w:rsidRPr="004007BF">
        <w:rPr>
          <w:sz w:val="28"/>
          <w:szCs w:val="28"/>
        </w:rPr>
        <w:t xml:space="preserve"> петлі, </w:t>
      </w:r>
      <w:r>
        <w:rPr>
          <w:sz w:val="28"/>
          <w:szCs w:val="28"/>
        </w:rPr>
        <w:t xml:space="preserve">що </w:t>
      </w:r>
      <w:r w:rsidRPr="004007BF">
        <w:rPr>
          <w:sz w:val="28"/>
          <w:szCs w:val="28"/>
        </w:rPr>
        <w:t>повністю виключає розвиток дуодено</w:t>
      </w:r>
      <w:r>
        <w:rPr>
          <w:sz w:val="28"/>
          <w:szCs w:val="28"/>
        </w:rPr>
        <w:t>стравохідног</w:t>
      </w:r>
      <w:r w:rsidRPr="004007BF">
        <w:rPr>
          <w:sz w:val="28"/>
          <w:szCs w:val="28"/>
        </w:rPr>
        <w:t>о рефлюксу як в ранньому, так і в пізньому післяопераційному періоді. Пацієнти не пред'являють скарги на болісні печії, біль за грудиною, відрижку. Даний прийом в поєднанні із застосуванням синтетичних ниток</w:t>
      </w:r>
      <w:r>
        <w:rPr>
          <w:sz w:val="28"/>
          <w:szCs w:val="28"/>
        </w:rPr>
        <w:t>, що</w:t>
      </w:r>
      <w:r w:rsidRPr="004007BF">
        <w:rPr>
          <w:sz w:val="28"/>
          <w:szCs w:val="28"/>
        </w:rPr>
        <w:t xml:space="preserve"> розсмоктуються є також профілактичним заходом щодо розвитку стриктур і ерозивно-виразкового ураження стравохідно-киш</w:t>
      </w:r>
      <w:r w:rsidR="00C8725C">
        <w:rPr>
          <w:sz w:val="28"/>
          <w:szCs w:val="28"/>
        </w:rPr>
        <w:t>ечн</w:t>
      </w:r>
      <w:r w:rsidRPr="004007BF">
        <w:rPr>
          <w:sz w:val="28"/>
          <w:szCs w:val="28"/>
        </w:rPr>
        <w:t>ого анастомозу</w:t>
      </w:r>
      <w:r w:rsidR="00C8725C" w:rsidRPr="004007BF">
        <w:rPr>
          <w:sz w:val="28"/>
          <w:szCs w:val="28"/>
        </w:rPr>
        <w:t xml:space="preserve">(рис. </w:t>
      </w:r>
      <w:r w:rsidR="00C8725C">
        <w:rPr>
          <w:sz w:val="28"/>
          <w:szCs w:val="28"/>
        </w:rPr>
        <w:t>6.2.2.</w:t>
      </w:r>
      <w:r w:rsidR="00C8725C" w:rsidRPr="004007BF">
        <w:rPr>
          <w:sz w:val="28"/>
          <w:szCs w:val="28"/>
        </w:rPr>
        <w:t>)</w:t>
      </w:r>
      <w:r w:rsidRPr="004007BF">
        <w:rPr>
          <w:sz w:val="28"/>
          <w:szCs w:val="28"/>
        </w:rPr>
        <w:t>. Ці симптом</w:t>
      </w:r>
      <w:r>
        <w:rPr>
          <w:sz w:val="28"/>
          <w:szCs w:val="28"/>
        </w:rPr>
        <w:t>о</w:t>
      </w:r>
      <w:r w:rsidRPr="004007BF">
        <w:rPr>
          <w:sz w:val="28"/>
          <w:szCs w:val="28"/>
        </w:rPr>
        <w:t>комплекси клінічно можуть проявлятися дисфагією.</w:t>
      </w:r>
    </w:p>
    <w:p w:rsidR="00A0016B" w:rsidRPr="004007BF" w:rsidRDefault="00A0016B" w:rsidP="00A0016B">
      <w:pPr>
        <w:spacing w:line="360" w:lineRule="auto"/>
        <w:ind w:left="-567" w:right="-143" w:firstLine="709"/>
        <w:jc w:val="both"/>
        <w:rPr>
          <w:sz w:val="28"/>
          <w:szCs w:val="28"/>
        </w:rPr>
      </w:pPr>
      <w:r w:rsidRPr="004007BF">
        <w:rPr>
          <w:noProof/>
          <w:sz w:val="28"/>
          <w:szCs w:val="28"/>
          <w:lang w:val="ru-RU" w:eastAsia="ru-RU"/>
        </w:rPr>
        <w:drawing>
          <wp:inline distT="0" distB="0" distL="0" distR="0">
            <wp:extent cx="1276224" cy="1857375"/>
            <wp:effectExtent l="0" t="0" r="0" b="0"/>
            <wp:docPr id="170" name="Рисунок 49" descr="PIC-0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PIC-0227"/>
                    <pic:cNvPicPr>
                      <a:picLocks noChangeAspect="1" noChangeArrowheads="1"/>
                    </pic:cNvPicPr>
                  </pic:nvPicPr>
                  <pic:blipFill rotWithShape="1">
                    <a:blip r:embed="rId1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2058" t="3704" r="13971" b="6018"/>
                    <a:stretch/>
                  </pic:blipFill>
                  <pic:spPr bwMode="auto">
                    <a:xfrm>
                      <a:off x="0" y="0"/>
                      <a:ext cx="1276350" cy="185755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sidRPr="004007BF">
        <w:rPr>
          <w:sz w:val="28"/>
          <w:szCs w:val="28"/>
        </w:rPr>
        <w:tab/>
      </w:r>
      <w:r w:rsidRPr="004007BF">
        <w:rPr>
          <w:noProof/>
          <w:sz w:val="28"/>
          <w:szCs w:val="28"/>
          <w:lang w:val="ru-RU" w:eastAsia="ru-RU"/>
        </w:rPr>
        <w:drawing>
          <wp:inline distT="0" distB="0" distL="0" distR="0">
            <wp:extent cx="981075" cy="2047875"/>
            <wp:effectExtent l="0" t="0" r="0" b="0"/>
            <wp:docPr id="171" name="Рисунок 48" descr="PIC-0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PIC-0228"/>
                    <pic:cNvPicPr>
                      <a:picLocks noChangeAspect="1" noChangeArrowheads="1"/>
                    </pic:cNvPicPr>
                  </pic:nvPicPr>
                  <pic:blipFill rotWithShape="1">
                    <a:blip r:embed="rId1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1511" t="8734" r="14389" b="11829"/>
                    <a:stretch/>
                  </pic:blipFill>
                  <pic:spPr bwMode="auto">
                    <a:xfrm>
                      <a:off x="0" y="0"/>
                      <a:ext cx="981075" cy="204787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sidRPr="004007BF">
        <w:rPr>
          <w:sz w:val="28"/>
          <w:szCs w:val="28"/>
        </w:rPr>
        <w:tab/>
      </w:r>
      <w:r w:rsidRPr="004007BF">
        <w:rPr>
          <w:noProof/>
          <w:sz w:val="28"/>
          <w:szCs w:val="28"/>
          <w:lang w:val="ru-RU" w:eastAsia="ru-RU"/>
        </w:rPr>
        <w:drawing>
          <wp:inline distT="0" distB="0" distL="0" distR="0">
            <wp:extent cx="1219200" cy="1885950"/>
            <wp:effectExtent l="0" t="0" r="0" b="0"/>
            <wp:docPr id="172" name="Рисунок 47" descr="PIC-0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PIC-0229"/>
                    <pic:cNvPicPr>
                      <a:picLocks noChangeAspect="1" noChangeArrowheads="1"/>
                    </pic:cNvPicPr>
                  </pic:nvPicPr>
                  <pic:blipFill>
                    <a:blip r:embed="rId1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4965" t="24348" r="4256" b="9566"/>
                    <a:stretch>
                      <a:fillRect/>
                    </a:stretch>
                  </pic:blipFill>
                  <pic:spPr bwMode="auto">
                    <a:xfrm>
                      <a:off x="0" y="0"/>
                      <a:ext cx="1219200" cy="1885950"/>
                    </a:xfrm>
                    <a:prstGeom prst="rect">
                      <a:avLst/>
                    </a:prstGeom>
                    <a:noFill/>
                    <a:ln>
                      <a:noFill/>
                    </a:ln>
                  </pic:spPr>
                </pic:pic>
              </a:graphicData>
            </a:graphic>
          </wp:inline>
        </w:drawing>
      </w:r>
      <w:r w:rsidRPr="004007BF">
        <w:rPr>
          <w:sz w:val="28"/>
          <w:szCs w:val="28"/>
        </w:rPr>
        <w:tab/>
      </w:r>
      <w:r w:rsidRPr="004007BF">
        <w:rPr>
          <w:noProof/>
          <w:sz w:val="28"/>
          <w:szCs w:val="28"/>
          <w:lang w:val="ru-RU" w:eastAsia="ru-RU"/>
        </w:rPr>
        <w:drawing>
          <wp:inline distT="0" distB="0" distL="0" distR="0">
            <wp:extent cx="971550" cy="2047875"/>
            <wp:effectExtent l="0" t="0" r="0" b="9525"/>
            <wp:docPr id="173" name="Рисунок 46" descr="PIC-0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PIC-0230"/>
                    <pic:cNvPicPr>
                      <a:picLocks noChangeAspect="1" noChangeArrowheads="1"/>
                    </pic:cNvPicPr>
                  </pic:nvPicPr>
                  <pic:blipFill>
                    <a:blip r:embed="rId1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5455" t="21501" r="28181" b="13652"/>
                    <a:stretch>
                      <a:fillRect/>
                    </a:stretch>
                  </pic:blipFill>
                  <pic:spPr bwMode="auto">
                    <a:xfrm>
                      <a:off x="0" y="0"/>
                      <a:ext cx="971550" cy="2047875"/>
                    </a:xfrm>
                    <a:prstGeom prst="rect">
                      <a:avLst/>
                    </a:prstGeom>
                    <a:noFill/>
                    <a:ln>
                      <a:noFill/>
                    </a:ln>
                  </pic:spPr>
                </pic:pic>
              </a:graphicData>
            </a:graphic>
          </wp:inline>
        </w:drawing>
      </w:r>
    </w:p>
    <w:p w:rsidR="00A0016B" w:rsidRPr="004007BF" w:rsidRDefault="00A0016B" w:rsidP="00A0016B">
      <w:pPr>
        <w:spacing w:line="360" w:lineRule="auto"/>
        <w:ind w:left="-567" w:right="-143" w:firstLine="709"/>
        <w:jc w:val="both"/>
        <w:rPr>
          <w:sz w:val="28"/>
          <w:szCs w:val="28"/>
        </w:rPr>
      </w:pPr>
      <w:r>
        <w:rPr>
          <w:sz w:val="28"/>
          <w:szCs w:val="28"/>
        </w:rPr>
        <w:t>Рис</w:t>
      </w:r>
      <w:r w:rsidRPr="004007BF">
        <w:rPr>
          <w:sz w:val="28"/>
          <w:szCs w:val="28"/>
        </w:rPr>
        <w:t xml:space="preserve">. </w:t>
      </w:r>
      <w:r>
        <w:rPr>
          <w:sz w:val="28"/>
          <w:szCs w:val="28"/>
        </w:rPr>
        <w:t>6.2.2.</w:t>
      </w:r>
      <w:r w:rsidRPr="004007BF">
        <w:rPr>
          <w:sz w:val="28"/>
          <w:szCs w:val="28"/>
        </w:rPr>
        <w:t xml:space="preserve"> Гастректомія </w:t>
      </w:r>
      <w:r w:rsidR="00C8725C">
        <w:rPr>
          <w:sz w:val="28"/>
          <w:szCs w:val="28"/>
        </w:rPr>
        <w:t>і</w:t>
      </w:r>
      <w:r w:rsidRPr="004007BF">
        <w:rPr>
          <w:sz w:val="28"/>
          <w:szCs w:val="28"/>
        </w:rPr>
        <w:t>з «заглушкою» прив</w:t>
      </w:r>
      <w:r>
        <w:rPr>
          <w:sz w:val="28"/>
          <w:szCs w:val="28"/>
        </w:rPr>
        <w:t xml:space="preserve">ідної петлі </w:t>
      </w:r>
      <w:r w:rsidR="00C8725C">
        <w:rPr>
          <w:sz w:val="28"/>
          <w:szCs w:val="28"/>
        </w:rPr>
        <w:t>за</w:t>
      </w:r>
      <w:r>
        <w:rPr>
          <w:sz w:val="28"/>
          <w:szCs w:val="28"/>
        </w:rPr>
        <w:t xml:space="preserve"> О.О. Шалімов</w:t>
      </w:r>
      <w:r w:rsidR="00C8725C">
        <w:rPr>
          <w:sz w:val="28"/>
          <w:szCs w:val="28"/>
        </w:rPr>
        <w:t>им</w:t>
      </w:r>
      <w:r>
        <w:rPr>
          <w:sz w:val="28"/>
          <w:szCs w:val="28"/>
        </w:rPr>
        <w:t>.</w:t>
      </w:r>
    </w:p>
    <w:p w:rsidR="00C8725C" w:rsidRDefault="00C8725C" w:rsidP="00A0016B">
      <w:pPr>
        <w:spacing w:line="360" w:lineRule="auto"/>
        <w:ind w:left="-567" w:right="-143" w:firstLine="709"/>
        <w:jc w:val="both"/>
        <w:rPr>
          <w:sz w:val="28"/>
          <w:szCs w:val="28"/>
        </w:rPr>
      </w:pPr>
    </w:p>
    <w:p w:rsidR="00A0016B" w:rsidRPr="004007BF" w:rsidRDefault="00C8725C" w:rsidP="00A0016B">
      <w:pPr>
        <w:spacing w:line="360" w:lineRule="auto"/>
        <w:ind w:left="-567" w:right="-143" w:firstLine="709"/>
        <w:jc w:val="both"/>
        <w:rPr>
          <w:sz w:val="28"/>
          <w:szCs w:val="28"/>
        </w:rPr>
      </w:pPr>
      <w:r>
        <w:rPr>
          <w:sz w:val="28"/>
          <w:szCs w:val="28"/>
        </w:rPr>
        <w:t>В</w:t>
      </w:r>
      <w:r w:rsidR="00A0016B" w:rsidRPr="004007BF">
        <w:rPr>
          <w:sz w:val="28"/>
          <w:szCs w:val="28"/>
        </w:rPr>
        <w:t xml:space="preserve"> своїй повсякденній роботі ми користуємося класифікацією дисфагі</w:t>
      </w:r>
      <w:r w:rsidR="00A0016B">
        <w:rPr>
          <w:sz w:val="28"/>
          <w:szCs w:val="28"/>
        </w:rPr>
        <w:t>ї</w:t>
      </w:r>
      <w:r w:rsidR="00A0016B" w:rsidRPr="004007BF">
        <w:rPr>
          <w:sz w:val="28"/>
          <w:szCs w:val="28"/>
        </w:rPr>
        <w:t xml:space="preserve"> після </w:t>
      </w:r>
      <w:r w:rsidR="00A0016B">
        <w:rPr>
          <w:sz w:val="28"/>
          <w:szCs w:val="28"/>
        </w:rPr>
        <w:t>гастректомії</w:t>
      </w:r>
      <w:r w:rsidR="00A0016B" w:rsidRPr="004007BF">
        <w:rPr>
          <w:sz w:val="28"/>
          <w:szCs w:val="28"/>
        </w:rPr>
        <w:t xml:space="preserve"> Квашн</w:t>
      </w:r>
      <w:r w:rsidR="00A0016B">
        <w:rPr>
          <w:sz w:val="28"/>
          <w:szCs w:val="28"/>
        </w:rPr>
        <w:t>и</w:t>
      </w:r>
      <w:r w:rsidR="00A0016B" w:rsidRPr="004007BF">
        <w:rPr>
          <w:sz w:val="28"/>
          <w:szCs w:val="28"/>
        </w:rPr>
        <w:t>на Ю.К. і Панц</w:t>
      </w:r>
      <w:r w:rsidR="00A0016B">
        <w:rPr>
          <w:sz w:val="28"/>
          <w:szCs w:val="28"/>
        </w:rPr>
        <w:t>и</w:t>
      </w:r>
      <w:r w:rsidR="00A0016B" w:rsidRPr="004007BF">
        <w:rPr>
          <w:sz w:val="28"/>
          <w:szCs w:val="28"/>
        </w:rPr>
        <w:t>рев</w:t>
      </w:r>
      <w:r w:rsidR="00A0016B">
        <w:rPr>
          <w:sz w:val="28"/>
          <w:szCs w:val="28"/>
        </w:rPr>
        <w:t>а</w:t>
      </w:r>
      <w:r w:rsidR="00A0016B" w:rsidRPr="004007BF">
        <w:rPr>
          <w:sz w:val="28"/>
          <w:szCs w:val="28"/>
        </w:rPr>
        <w:t xml:space="preserve"> Ю.М. (1967) [</w:t>
      </w:r>
      <w:r w:rsidR="00A0016B">
        <w:rPr>
          <w:sz w:val="28"/>
          <w:szCs w:val="28"/>
        </w:rPr>
        <w:t>82</w:t>
      </w:r>
      <w:r w:rsidR="00A0016B" w:rsidRPr="004007BF">
        <w:rPr>
          <w:sz w:val="28"/>
          <w:szCs w:val="28"/>
        </w:rPr>
        <w:t>]:</w:t>
      </w:r>
    </w:p>
    <w:p w:rsidR="00A0016B" w:rsidRPr="004007BF" w:rsidRDefault="00A0016B" w:rsidP="00A0016B">
      <w:pPr>
        <w:spacing w:line="360" w:lineRule="auto"/>
        <w:ind w:left="-567" w:right="-143" w:firstLine="709"/>
        <w:jc w:val="both"/>
        <w:rPr>
          <w:sz w:val="28"/>
          <w:szCs w:val="28"/>
        </w:rPr>
      </w:pPr>
      <w:r w:rsidRPr="004007BF">
        <w:rPr>
          <w:sz w:val="28"/>
          <w:szCs w:val="28"/>
        </w:rPr>
        <w:t>I За природою виникнення: 1) на ґрунті спазму; 2) на ґрунті рубцевого стенозу або обумовленого рецидивом (метастазами) пухлини.</w:t>
      </w:r>
    </w:p>
    <w:p w:rsidR="00A0016B" w:rsidRPr="004007BF" w:rsidRDefault="00A0016B" w:rsidP="00A0016B">
      <w:pPr>
        <w:spacing w:line="360" w:lineRule="auto"/>
        <w:ind w:left="-567" w:right="-143" w:firstLine="709"/>
        <w:jc w:val="both"/>
        <w:rPr>
          <w:sz w:val="28"/>
          <w:szCs w:val="28"/>
        </w:rPr>
      </w:pPr>
      <w:r w:rsidRPr="004007BF">
        <w:rPr>
          <w:sz w:val="28"/>
          <w:szCs w:val="28"/>
        </w:rPr>
        <w:lastRenderedPageBreak/>
        <w:t>II За часом появи: 1) рання - через 2-3 тижні після операції; 2) пізня - через 2-3 місяці після операції.</w:t>
      </w:r>
    </w:p>
    <w:p w:rsidR="00A0016B" w:rsidRPr="004007BF" w:rsidRDefault="00A0016B" w:rsidP="00A0016B">
      <w:pPr>
        <w:spacing w:line="360" w:lineRule="auto"/>
        <w:ind w:left="-567" w:right="-143" w:firstLine="709"/>
        <w:jc w:val="both"/>
        <w:rPr>
          <w:sz w:val="28"/>
          <w:szCs w:val="28"/>
        </w:rPr>
      </w:pPr>
      <w:r w:rsidRPr="004007BF">
        <w:rPr>
          <w:sz w:val="28"/>
          <w:szCs w:val="28"/>
        </w:rPr>
        <w:t>III За перебігом: 1) епізодична; 2) постійна.</w:t>
      </w:r>
    </w:p>
    <w:p w:rsidR="00A0016B" w:rsidRPr="004007BF" w:rsidRDefault="00A0016B" w:rsidP="00A0016B">
      <w:pPr>
        <w:spacing w:line="360" w:lineRule="auto"/>
        <w:ind w:left="-567" w:right="-143" w:firstLine="709"/>
        <w:jc w:val="both"/>
        <w:rPr>
          <w:sz w:val="28"/>
          <w:szCs w:val="28"/>
        </w:rPr>
      </w:pPr>
      <w:r w:rsidRPr="004007BF">
        <w:rPr>
          <w:sz w:val="28"/>
          <w:szCs w:val="28"/>
        </w:rPr>
        <w:t>Для верифікації причини дисфагії показано дообстеження хворого із застосуванням ендоскопії, рентгенологічного дослідження, ультразвукового дослідження та комп'ютерної томографії. Найбільш частими причинами ранньої дисфаг</w:t>
      </w:r>
      <w:r>
        <w:rPr>
          <w:sz w:val="28"/>
          <w:szCs w:val="28"/>
        </w:rPr>
        <w:t>ії</w:t>
      </w:r>
      <w:r w:rsidRPr="004007BF">
        <w:rPr>
          <w:sz w:val="28"/>
          <w:szCs w:val="28"/>
        </w:rPr>
        <w:t xml:space="preserve"> після </w:t>
      </w:r>
      <w:r>
        <w:rPr>
          <w:sz w:val="28"/>
          <w:szCs w:val="28"/>
        </w:rPr>
        <w:t>гастректомії</w:t>
      </w:r>
      <w:r w:rsidRPr="004007BF">
        <w:rPr>
          <w:sz w:val="28"/>
          <w:szCs w:val="28"/>
        </w:rPr>
        <w:t xml:space="preserve"> є анастомозит, езофагіт і спазм стравоходу; рецидив раку в </w:t>
      </w:r>
      <w:r>
        <w:rPr>
          <w:sz w:val="28"/>
          <w:szCs w:val="28"/>
        </w:rPr>
        <w:t>зоні анастомозу</w:t>
      </w:r>
      <w:r w:rsidRPr="004007BF">
        <w:rPr>
          <w:sz w:val="28"/>
          <w:szCs w:val="28"/>
        </w:rPr>
        <w:t>, рубцевий стеноз; рефлюкс-езофагіт; регургітація в результаті операційної травми і ваготомії. Дотримання вищевикладених підходів і впровадження розроблених методик оперативних втручань направлено на попередження цього симптомокомплексу.</w:t>
      </w:r>
    </w:p>
    <w:p w:rsidR="00C8725C" w:rsidRPr="005819C1" w:rsidRDefault="00C8725C" w:rsidP="00C8725C">
      <w:pPr>
        <w:spacing w:line="360" w:lineRule="auto"/>
        <w:ind w:left="-567" w:right="-142" w:firstLine="709"/>
        <w:jc w:val="both"/>
        <w:rPr>
          <w:szCs w:val="28"/>
        </w:rPr>
      </w:pPr>
      <w:r>
        <w:rPr>
          <w:sz w:val="28"/>
          <w:szCs w:val="28"/>
        </w:rPr>
        <w:t>Таким чином, і</w:t>
      </w:r>
      <w:r w:rsidRPr="004007BF">
        <w:rPr>
          <w:sz w:val="28"/>
          <w:szCs w:val="28"/>
        </w:rPr>
        <w:t xml:space="preserve">ндивідуалізація способів гастропластики після резекції шлунка </w:t>
      </w:r>
      <w:r>
        <w:rPr>
          <w:sz w:val="28"/>
          <w:szCs w:val="28"/>
        </w:rPr>
        <w:t xml:space="preserve"> та гастректомії </w:t>
      </w:r>
      <w:r w:rsidRPr="004007BF">
        <w:rPr>
          <w:sz w:val="28"/>
          <w:szCs w:val="28"/>
        </w:rPr>
        <w:t>дозволяє максимально наблизити хірургічну ситуацію до ідеальної, тим самим поліпшити функціональні результати лікування в найближчому і віддаленому післяопераційному період</w:t>
      </w:r>
      <w:r>
        <w:rPr>
          <w:sz w:val="28"/>
          <w:szCs w:val="28"/>
        </w:rPr>
        <w:t>ах</w:t>
      </w:r>
      <w:r w:rsidRPr="004007BF">
        <w:rPr>
          <w:sz w:val="28"/>
          <w:szCs w:val="28"/>
        </w:rPr>
        <w:t>.</w:t>
      </w:r>
    </w:p>
    <w:p w:rsidR="00A0016B" w:rsidRDefault="00A0016B" w:rsidP="00A0016B">
      <w:pPr>
        <w:spacing w:line="360" w:lineRule="auto"/>
        <w:ind w:firstLine="709"/>
        <w:jc w:val="center"/>
        <w:rPr>
          <w:sz w:val="28"/>
          <w:szCs w:val="28"/>
        </w:rPr>
      </w:pPr>
      <w:r>
        <w:rPr>
          <w:sz w:val="28"/>
          <w:szCs w:val="28"/>
        </w:rPr>
        <w:t>РОЗДІЛ 7</w:t>
      </w:r>
    </w:p>
    <w:p w:rsidR="00A0016B" w:rsidRDefault="00A0016B" w:rsidP="00A0016B">
      <w:pPr>
        <w:spacing w:line="360" w:lineRule="auto"/>
        <w:ind w:firstLine="709"/>
        <w:jc w:val="center"/>
        <w:rPr>
          <w:sz w:val="28"/>
          <w:szCs w:val="28"/>
        </w:rPr>
      </w:pPr>
      <w:r>
        <w:rPr>
          <w:sz w:val="28"/>
          <w:szCs w:val="28"/>
        </w:rPr>
        <w:t xml:space="preserve">РЕЗУЛЬТАТИ ХІРУРГІЧНОГО ЛІКУВАННЯ ХВОРИХ </w:t>
      </w:r>
      <w:r w:rsidR="00C8725C">
        <w:rPr>
          <w:sz w:val="28"/>
          <w:szCs w:val="28"/>
        </w:rPr>
        <w:t>НА</w:t>
      </w:r>
      <w:r>
        <w:rPr>
          <w:sz w:val="28"/>
          <w:szCs w:val="28"/>
        </w:rPr>
        <w:t xml:space="preserve"> УСКЛАДНЕНИ</w:t>
      </w:r>
      <w:r w:rsidR="00C8725C">
        <w:rPr>
          <w:sz w:val="28"/>
          <w:szCs w:val="28"/>
        </w:rPr>
        <w:t>Й</w:t>
      </w:r>
      <w:r>
        <w:rPr>
          <w:sz w:val="28"/>
          <w:szCs w:val="28"/>
        </w:rPr>
        <w:t xml:space="preserve"> МІСЦЕВО-ПОШИРЕНИ</w:t>
      </w:r>
      <w:r w:rsidR="00C8725C">
        <w:rPr>
          <w:sz w:val="28"/>
          <w:szCs w:val="28"/>
        </w:rPr>
        <w:t>Й</w:t>
      </w:r>
      <w:r>
        <w:rPr>
          <w:sz w:val="28"/>
          <w:szCs w:val="28"/>
        </w:rPr>
        <w:t xml:space="preserve"> РАК ШЛУНКА</w:t>
      </w:r>
    </w:p>
    <w:p w:rsidR="00A0016B" w:rsidRDefault="00A0016B" w:rsidP="00A0016B">
      <w:pPr>
        <w:spacing w:line="360" w:lineRule="auto"/>
        <w:ind w:firstLine="709"/>
        <w:jc w:val="both"/>
        <w:rPr>
          <w:b/>
          <w:sz w:val="28"/>
          <w:szCs w:val="28"/>
        </w:rPr>
      </w:pPr>
    </w:p>
    <w:p w:rsidR="00A0016B" w:rsidRPr="006B2ABB" w:rsidRDefault="00A0016B" w:rsidP="00A0016B">
      <w:pPr>
        <w:spacing w:line="360" w:lineRule="auto"/>
        <w:ind w:firstLine="709"/>
        <w:jc w:val="both"/>
        <w:rPr>
          <w:sz w:val="28"/>
          <w:szCs w:val="28"/>
        </w:rPr>
      </w:pPr>
      <w:r>
        <w:rPr>
          <w:b/>
          <w:sz w:val="28"/>
          <w:szCs w:val="28"/>
        </w:rPr>
        <w:t>7.1. Безпосередні результати хірургічного лікуванняускладненого місцево-поширеного раку шлунка в досліджуваних групах.</w:t>
      </w:r>
    </w:p>
    <w:p w:rsidR="00A0016B" w:rsidRDefault="00A0016B" w:rsidP="00A0016B">
      <w:pPr>
        <w:spacing w:line="360" w:lineRule="auto"/>
        <w:ind w:left="-567" w:firstLine="709"/>
        <w:jc w:val="both"/>
        <w:rPr>
          <w:sz w:val="28"/>
          <w:szCs w:val="28"/>
        </w:rPr>
      </w:pPr>
      <w:r w:rsidRPr="006B6CF2">
        <w:rPr>
          <w:sz w:val="28"/>
          <w:szCs w:val="28"/>
        </w:rPr>
        <w:t xml:space="preserve">Проведений аналіз пацієнтів групи порівняння дозволив обґрунтувати запропоновані тактичні підходи щодо діагностики та вибору методики лікування ускладнень </w:t>
      </w:r>
      <w:r>
        <w:rPr>
          <w:sz w:val="28"/>
          <w:szCs w:val="28"/>
        </w:rPr>
        <w:t xml:space="preserve">місцево-поширеного </w:t>
      </w:r>
      <w:r w:rsidRPr="006B6CF2">
        <w:rPr>
          <w:sz w:val="28"/>
          <w:szCs w:val="28"/>
        </w:rPr>
        <w:t>раку шлунк</w:t>
      </w:r>
      <w:r>
        <w:rPr>
          <w:sz w:val="28"/>
          <w:szCs w:val="28"/>
        </w:rPr>
        <w:t>а</w:t>
      </w:r>
      <w:r w:rsidRPr="006B6CF2">
        <w:rPr>
          <w:sz w:val="28"/>
          <w:szCs w:val="28"/>
        </w:rPr>
        <w:t xml:space="preserve"> у хворих основної групи. Основними відмінностями запропонованого підходу стали: </w:t>
      </w:r>
      <w:r>
        <w:rPr>
          <w:sz w:val="28"/>
          <w:szCs w:val="28"/>
        </w:rPr>
        <w:t xml:space="preserve">етапна хірургічна тактика з </w:t>
      </w:r>
      <w:r w:rsidRPr="006B6CF2">
        <w:rPr>
          <w:sz w:val="28"/>
          <w:szCs w:val="28"/>
        </w:rPr>
        <w:t>переважн</w:t>
      </w:r>
      <w:r>
        <w:rPr>
          <w:sz w:val="28"/>
          <w:szCs w:val="28"/>
        </w:rPr>
        <w:t>имзастосуванням</w:t>
      </w:r>
      <w:r w:rsidRPr="006B6CF2">
        <w:rPr>
          <w:sz w:val="28"/>
          <w:szCs w:val="28"/>
        </w:rPr>
        <w:t xml:space="preserve"> мініінвазивних методів лікування</w:t>
      </w:r>
      <w:r>
        <w:rPr>
          <w:sz w:val="28"/>
          <w:szCs w:val="28"/>
        </w:rPr>
        <w:t xml:space="preserve"> ускладнень раку шлунка на першому етапі</w:t>
      </w:r>
      <w:r w:rsidRPr="006B6CF2">
        <w:rPr>
          <w:sz w:val="28"/>
          <w:szCs w:val="28"/>
        </w:rPr>
        <w:t xml:space="preserve">, </w:t>
      </w:r>
      <w:r>
        <w:rPr>
          <w:sz w:val="28"/>
          <w:szCs w:val="28"/>
        </w:rPr>
        <w:t xml:space="preserve">етапне анестезіологічне забезпечення периопераційного періоду, детальне стадіювання раку шлунка до операції і визначення </w:t>
      </w:r>
      <w:r w:rsidRPr="009C683A">
        <w:rPr>
          <w:sz w:val="28"/>
          <w:szCs w:val="28"/>
        </w:rPr>
        <w:t>об</w:t>
      </w:r>
      <w:r>
        <w:rPr>
          <w:sz w:val="28"/>
          <w:szCs w:val="28"/>
        </w:rPr>
        <w:t>’</w:t>
      </w:r>
      <w:r w:rsidRPr="009C683A">
        <w:rPr>
          <w:sz w:val="28"/>
          <w:szCs w:val="28"/>
        </w:rPr>
        <w:t>єму</w:t>
      </w:r>
      <w:r>
        <w:rPr>
          <w:sz w:val="28"/>
          <w:szCs w:val="28"/>
        </w:rPr>
        <w:t xml:space="preserve"> оперативного втручання </w:t>
      </w:r>
      <w:r w:rsidRPr="006B6CF2">
        <w:rPr>
          <w:sz w:val="28"/>
          <w:szCs w:val="28"/>
        </w:rPr>
        <w:t>і, нарешті, індивідуалізований вибір методики реконструкції травного тракту на відновному етапі.</w:t>
      </w:r>
    </w:p>
    <w:p w:rsidR="00A0016B" w:rsidRPr="007A4CAB" w:rsidRDefault="00A0016B" w:rsidP="00A0016B">
      <w:pPr>
        <w:spacing w:line="360" w:lineRule="auto"/>
        <w:ind w:left="-567" w:firstLine="709"/>
        <w:jc w:val="both"/>
        <w:rPr>
          <w:sz w:val="28"/>
          <w:szCs w:val="28"/>
        </w:rPr>
      </w:pPr>
      <w:r w:rsidRPr="007A4CAB">
        <w:rPr>
          <w:sz w:val="28"/>
          <w:szCs w:val="28"/>
        </w:rPr>
        <w:lastRenderedPageBreak/>
        <w:t xml:space="preserve">Характер оперативних </w:t>
      </w:r>
      <w:r w:rsidR="00CE1D1D">
        <w:rPr>
          <w:sz w:val="28"/>
          <w:szCs w:val="28"/>
        </w:rPr>
        <w:t>у</w:t>
      </w:r>
      <w:r w:rsidRPr="007A4CAB">
        <w:rPr>
          <w:sz w:val="28"/>
          <w:szCs w:val="28"/>
        </w:rPr>
        <w:t>тручань, що бул</w:t>
      </w:r>
      <w:r w:rsidR="00CE1D1D">
        <w:rPr>
          <w:sz w:val="28"/>
          <w:szCs w:val="28"/>
        </w:rPr>
        <w:t>о</w:t>
      </w:r>
      <w:r w:rsidRPr="007A4CAB">
        <w:rPr>
          <w:sz w:val="28"/>
          <w:szCs w:val="28"/>
        </w:rPr>
        <w:t xml:space="preserve"> виконан</w:t>
      </w:r>
      <w:r w:rsidR="00CE1D1D">
        <w:rPr>
          <w:sz w:val="28"/>
          <w:szCs w:val="28"/>
        </w:rPr>
        <w:t>о</w:t>
      </w:r>
      <w:r w:rsidRPr="007A4CAB">
        <w:rPr>
          <w:sz w:val="28"/>
          <w:szCs w:val="28"/>
        </w:rPr>
        <w:t xml:space="preserve"> в досліджуваних групах хворих, предста</w:t>
      </w:r>
      <w:r w:rsidR="00CE1D1D">
        <w:rPr>
          <w:sz w:val="28"/>
          <w:szCs w:val="28"/>
        </w:rPr>
        <w:t>влений в таблицях 7.1.1. і 7.1.</w:t>
      </w:r>
      <w:r w:rsidRPr="007A4CAB">
        <w:rPr>
          <w:sz w:val="28"/>
          <w:szCs w:val="28"/>
        </w:rPr>
        <w:t>2.</w:t>
      </w:r>
    </w:p>
    <w:p w:rsidR="00A0016B" w:rsidRPr="00A0016B" w:rsidRDefault="00A0016B" w:rsidP="00A0016B">
      <w:pPr>
        <w:pStyle w:val="a4"/>
        <w:ind w:firstLine="709"/>
        <w:jc w:val="right"/>
        <w:rPr>
          <w:b w:val="0"/>
          <w:lang w:val="uk-UA"/>
        </w:rPr>
      </w:pPr>
      <w:r w:rsidRPr="00A0016B">
        <w:rPr>
          <w:b w:val="0"/>
          <w:lang w:val="uk-UA"/>
        </w:rPr>
        <w:t>Таблиця 7.1.1.</w:t>
      </w:r>
    </w:p>
    <w:p w:rsidR="00A0016B" w:rsidRPr="00A0016B" w:rsidRDefault="00A0016B" w:rsidP="00A0016B">
      <w:pPr>
        <w:pStyle w:val="a4"/>
        <w:ind w:firstLine="709"/>
        <w:jc w:val="right"/>
        <w:rPr>
          <w:b w:val="0"/>
          <w:lang w:val="uk-UA"/>
        </w:rPr>
      </w:pPr>
      <w:r w:rsidRPr="00A0016B">
        <w:rPr>
          <w:b w:val="0"/>
          <w:lang w:val="uk-UA"/>
        </w:rPr>
        <w:t xml:space="preserve">Розподіл оперативних </w:t>
      </w:r>
      <w:r w:rsidR="00CE1D1D">
        <w:rPr>
          <w:b w:val="0"/>
          <w:lang w:val="uk-UA"/>
        </w:rPr>
        <w:t>у</w:t>
      </w:r>
      <w:r w:rsidRPr="00A0016B">
        <w:rPr>
          <w:b w:val="0"/>
          <w:lang w:val="uk-UA"/>
        </w:rPr>
        <w:t>тручань за термінами виконання в досліджуваних групах хворих.</w:t>
      </w:r>
    </w:p>
    <w:tbl>
      <w:tblPr>
        <w:tblStyle w:val="af5"/>
        <w:tblW w:w="0" w:type="auto"/>
        <w:tblInd w:w="-459" w:type="dxa"/>
        <w:tblLook w:val="04A0"/>
      </w:tblPr>
      <w:tblGrid>
        <w:gridCol w:w="2977"/>
        <w:gridCol w:w="2552"/>
        <w:gridCol w:w="2268"/>
        <w:gridCol w:w="2126"/>
      </w:tblGrid>
      <w:tr w:rsidR="00A0016B" w:rsidRPr="00A0016B" w:rsidTr="00A0016B">
        <w:tc>
          <w:tcPr>
            <w:tcW w:w="2977" w:type="dxa"/>
          </w:tcPr>
          <w:p w:rsidR="00A0016B" w:rsidRPr="00A0016B" w:rsidRDefault="00A0016B" w:rsidP="00A0016B">
            <w:pPr>
              <w:pStyle w:val="a4"/>
              <w:jc w:val="both"/>
              <w:rPr>
                <w:b w:val="0"/>
                <w:lang w:val="uk-UA"/>
              </w:rPr>
            </w:pPr>
            <w:r w:rsidRPr="00A0016B">
              <w:rPr>
                <w:b w:val="0"/>
                <w:lang w:val="uk-UA"/>
              </w:rPr>
              <w:t>Операції</w:t>
            </w:r>
          </w:p>
        </w:tc>
        <w:tc>
          <w:tcPr>
            <w:tcW w:w="2552" w:type="dxa"/>
          </w:tcPr>
          <w:p w:rsidR="00A0016B" w:rsidRPr="00A0016B" w:rsidRDefault="00A0016B" w:rsidP="00A0016B">
            <w:pPr>
              <w:pStyle w:val="a4"/>
              <w:rPr>
                <w:b w:val="0"/>
                <w:lang w:val="uk-UA"/>
              </w:rPr>
            </w:pPr>
            <w:r w:rsidRPr="00A0016B">
              <w:rPr>
                <w:b w:val="0"/>
                <w:lang w:val="uk-UA"/>
              </w:rPr>
              <w:t>Група порівняння (N=212)</w:t>
            </w:r>
          </w:p>
        </w:tc>
        <w:tc>
          <w:tcPr>
            <w:tcW w:w="2268" w:type="dxa"/>
          </w:tcPr>
          <w:p w:rsidR="00A0016B" w:rsidRPr="00A0016B" w:rsidRDefault="00A0016B" w:rsidP="00A0016B">
            <w:pPr>
              <w:pStyle w:val="a4"/>
              <w:rPr>
                <w:b w:val="0"/>
                <w:lang w:val="uk-UA"/>
              </w:rPr>
            </w:pPr>
            <w:r w:rsidRPr="00A0016B">
              <w:rPr>
                <w:b w:val="0"/>
                <w:lang w:val="uk-UA"/>
              </w:rPr>
              <w:t>Основна група (N=206)</w:t>
            </w:r>
          </w:p>
        </w:tc>
        <w:tc>
          <w:tcPr>
            <w:tcW w:w="2126" w:type="dxa"/>
          </w:tcPr>
          <w:p w:rsidR="00A0016B" w:rsidRPr="00A0016B" w:rsidRDefault="00A0016B" w:rsidP="00A0016B">
            <w:pPr>
              <w:pStyle w:val="a4"/>
              <w:rPr>
                <w:b w:val="0"/>
                <w:lang w:val="uk-UA"/>
              </w:rPr>
            </w:pPr>
            <w:r w:rsidRPr="00A0016B">
              <w:rPr>
                <w:b w:val="0"/>
                <w:lang w:val="uk-UA"/>
              </w:rPr>
              <w:t xml:space="preserve">Всього </w:t>
            </w:r>
          </w:p>
          <w:p w:rsidR="00A0016B" w:rsidRPr="00A0016B" w:rsidRDefault="00A0016B" w:rsidP="00A0016B">
            <w:pPr>
              <w:pStyle w:val="a4"/>
              <w:rPr>
                <w:b w:val="0"/>
                <w:lang w:val="uk-UA"/>
              </w:rPr>
            </w:pPr>
            <w:r w:rsidRPr="00A0016B">
              <w:rPr>
                <w:b w:val="0"/>
                <w:lang w:val="uk-UA"/>
              </w:rPr>
              <w:t>(N=418)</w:t>
            </w:r>
          </w:p>
        </w:tc>
      </w:tr>
      <w:tr w:rsidR="00A0016B" w:rsidRPr="00A0016B" w:rsidTr="00A0016B">
        <w:tc>
          <w:tcPr>
            <w:tcW w:w="2977" w:type="dxa"/>
          </w:tcPr>
          <w:p w:rsidR="00A0016B" w:rsidRPr="00A0016B" w:rsidRDefault="00A0016B" w:rsidP="00A0016B">
            <w:pPr>
              <w:pStyle w:val="a4"/>
              <w:jc w:val="both"/>
              <w:rPr>
                <w:b w:val="0"/>
                <w:lang w:val="uk-UA"/>
              </w:rPr>
            </w:pPr>
            <w:r w:rsidRPr="00A0016B">
              <w:rPr>
                <w:b w:val="0"/>
                <w:lang w:val="uk-UA"/>
              </w:rPr>
              <w:t xml:space="preserve">Ургентні </w:t>
            </w:r>
            <w:r w:rsidRPr="00531267">
              <w:rPr>
                <w:b w:val="0"/>
              </w:rPr>
              <w:t>(</w:t>
            </w:r>
            <w:r w:rsidR="00CE1D1D">
              <w:rPr>
                <w:b w:val="0"/>
                <w:lang w:val="uk-UA"/>
              </w:rPr>
              <w:t>і</w:t>
            </w:r>
            <w:r w:rsidRPr="00A0016B">
              <w:rPr>
                <w:b w:val="0"/>
                <w:lang w:val="uk-UA"/>
              </w:rPr>
              <w:t>з них</w:t>
            </w:r>
          </w:p>
          <w:p w:rsidR="00A0016B" w:rsidRPr="00531267" w:rsidRDefault="00A0016B" w:rsidP="00A0016B">
            <w:pPr>
              <w:pStyle w:val="a4"/>
              <w:jc w:val="both"/>
              <w:rPr>
                <w:b w:val="0"/>
              </w:rPr>
            </w:pPr>
            <w:r w:rsidRPr="00A0016B">
              <w:rPr>
                <w:b w:val="0"/>
                <w:lang w:val="uk-UA"/>
              </w:rPr>
              <w:t>перфорації пухлини</w:t>
            </w:r>
            <w:r w:rsidRPr="00531267">
              <w:rPr>
                <w:b w:val="0"/>
              </w:rPr>
              <w:t>)</w:t>
            </w:r>
          </w:p>
        </w:tc>
        <w:tc>
          <w:tcPr>
            <w:tcW w:w="2552" w:type="dxa"/>
          </w:tcPr>
          <w:p w:rsidR="00A0016B" w:rsidRPr="00A0016B" w:rsidRDefault="00A0016B" w:rsidP="00A0016B">
            <w:pPr>
              <w:pStyle w:val="a4"/>
              <w:jc w:val="both"/>
              <w:rPr>
                <w:b w:val="0"/>
                <w:lang w:val="uk-UA"/>
              </w:rPr>
            </w:pPr>
            <w:r w:rsidRPr="00A0016B">
              <w:rPr>
                <w:b w:val="0"/>
                <w:lang w:val="uk-UA"/>
              </w:rPr>
              <w:t>46                21,7%</w:t>
            </w:r>
          </w:p>
          <w:p w:rsidR="00A0016B" w:rsidRPr="00A0016B" w:rsidRDefault="00A0016B" w:rsidP="00A0016B">
            <w:pPr>
              <w:pStyle w:val="a4"/>
              <w:jc w:val="both"/>
              <w:rPr>
                <w:b w:val="0"/>
                <w:lang w:val="uk-UA"/>
              </w:rPr>
            </w:pPr>
            <w:r w:rsidRPr="00A0016B">
              <w:rPr>
                <w:b w:val="0"/>
                <w:lang w:val="en-US"/>
              </w:rPr>
              <w:t>(</w:t>
            </w:r>
            <w:r w:rsidRPr="00A0016B">
              <w:rPr>
                <w:b w:val="0"/>
                <w:lang w:val="uk-UA"/>
              </w:rPr>
              <w:t>14</w:t>
            </w:r>
            <w:r w:rsidRPr="00A0016B">
              <w:rPr>
                <w:b w:val="0"/>
                <w:lang w:val="en-US"/>
              </w:rPr>
              <w:t>)</w:t>
            </w:r>
            <w:r w:rsidRPr="00A0016B">
              <w:rPr>
                <w:b w:val="0"/>
                <w:lang w:val="uk-UA"/>
              </w:rPr>
              <w:t xml:space="preserve">                 6,6%</w:t>
            </w:r>
          </w:p>
        </w:tc>
        <w:tc>
          <w:tcPr>
            <w:tcW w:w="2268" w:type="dxa"/>
          </w:tcPr>
          <w:p w:rsidR="00A0016B" w:rsidRPr="00A0016B" w:rsidRDefault="00A0016B" w:rsidP="00A0016B">
            <w:pPr>
              <w:pStyle w:val="a4"/>
              <w:jc w:val="both"/>
              <w:rPr>
                <w:b w:val="0"/>
                <w:lang w:val="uk-UA"/>
              </w:rPr>
            </w:pPr>
            <w:r w:rsidRPr="00A0016B">
              <w:rPr>
                <w:b w:val="0"/>
                <w:lang w:val="uk-UA"/>
              </w:rPr>
              <w:t>13               6,3%</w:t>
            </w:r>
          </w:p>
          <w:p w:rsidR="00A0016B" w:rsidRPr="00A0016B" w:rsidRDefault="00A0016B" w:rsidP="00110B61">
            <w:pPr>
              <w:pStyle w:val="a4"/>
              <w:jc w:val="both"/>
              <w:rPr>
                <w:b w:val="0"/>
                <w:lang w:val="uk-UA"/>
              </w:rPr>
            </w:pPr>
            <w:r w:rsidRPr="00A0016B">
              <w:rPr>
                <w:b w:val="0"/>
                <w:lang w:val="en-US"/>
              </w:rPr>
              <w:t>(</w:t>
            </w:r>
            <w:r w:rsidR="00110B61">
              <w:rPr>
                <w:b w:val="0"/>
                <w:lang w:val="uk-UA"/>
              </w:rPr>
              <w:t>6</w:t>
            </w:r>
            <w:r w:rsidRPr="00A0016B">
              <w:rPr>
                <w:b w:val="0"/>
                <w:lang w:val="en-US"/>
              </w:rPr>
              <w:t>)</w:t>
            </w:r>
            <w:r w:rsidRPr="00A0016B">
              <w:rPr>
                <w:b w:val="0"/>
                <w:lang w:val="uk-UA"/>
              </w:rPr>
              <w:t xml:space="preserve">                2,</w:t>
            </w:r>
            <w:r w:rsidR="00110B61">
              <w:rPr>
                <w:b w:val="0"/>
                <w:lang w:val="uk-UA"/>
              </w:rPr>
              <w:t>9</w:t>
            </w:r>
            <w:r w:rsidRPr="00A0016B">
              <w:rPr>
                <w:b w:val="0"/>
                <w:lang w:val="uk-UA"/>
              </w:rPr>
              <w:t>%</w:t>
            </w:r>
          </w:p>
        </w:tc>
        <w:tc>
          <w:tcPr>
            <w:tcW w:w="2126" w:type="dxa"/>
          </w:tcPr>
          <w:p w:rsidR="00A0016B" w:rsidRPr="00A0016B" w:rsidRDefault="00A0016B" w:rsidP="00A0016B">
            <w:pPr>
              <w:pStyle w:val="a4"/>
              <w:jc w:val="both"/>
              <w:rPr>
                <w:b w:val="0"/>
                <w:lang w:val="uk-UA"/>
              </w:rPr>
            </w:pPr>
            <w:r w:rsidRPr="00A0016B">
              <w:rPr>
                <w:b w:val="0"/>
                <w:lang w:val="uk-UA"/>
              </w:rPr>
              <w:t>59        14,1%</w:t>
            </w:r>
          </w:p>
          <w:p w:rsidR="00A0016B" w:rsidRPr="00A0016B" w:rsidRDefault="00A0016B" w:rsidP="0086360E">
            <w:pPr>
              <w:pStyle w:val="a4"/>
              <w:jc w:val="both"/>
              <w:rPr>
                <w:b w:val="0"/>
                <w:lang w:val="uk-UA"/>
              </w:rPr>
            </w:pPr>
            <w:r w:rsidRPr="00A0016B">
              <w:rPr>
                <w:b w:val="0"/>
                <w:lang w:val="en-US"/>
              </w:rPr>
              <w:t>(</w:t>
            </w:r>
            <w:r w:rsidR="0086360E">
              <w:rPr>
                <w:b w:val="0"/>
                <w:lang w:val="uk-UA"/>
              </w:rPr>
              <w:t>20</w:t>
            </w:r>
            <w:r w:rsidRPr="00A0016B">
              <w:rPr>
                <w:b w:val="0"/>
                <w:lang w:val="en-US"/>
              </w:rPr>
              <w:t>)</w:t>
            </w:r>
            <w:r w:rsidRPr="00A0016B">
              <w:rPr>
                <w:b w:val="0"/>
                <w:lang w:val="uk-UA"/>
              </w:rPr>
              <w:t xml:space="preserve">      4,</w:t>
            </w:r>
            <w:r w:rsidR="0086360E">
              <w:rPr>
                <w:b w:val="0"/>
                <w:lang w:val="uk-UA"/>
              </w:rPr>
              <w:t>8</w:t>
            </w:r>
            <w:r w:rsidRPr="00A0016B">
              <w:rPr>
                <w:b w:val="0"/>
                <w:lang w:val="uk-UA"/>
              </w:rPr>
              <w:t>%</w:t>
            </w:r>
          </w:p>
        </w:tc>
      </w:tr>
      <w:tr w:rsidR="00A0016B" w:rsidRPr="00A0016B" w:rsidTr="00A0016B">
        <w:tc>
          <w:tcPr>
            <w:tcW w:w="2977" w:type="dxa"/>
          </w:tcPr>
          <w:p w:rsidR="00A0016B" w:rsidRPr="00A0016B" w:rsidRDefault="00A0016B" w:rsidP="00A0016B">
            <w:pPr>
              <w:pStyle w:val="a4"/>
              <w:jc w:val="both"/>
              <w:rPr>
                <w:b w:val="0"/>
                <w:lang w:val="uk-UA"/>
              </w:rPr>
            </w:pPr>
            <w:r w:rsidRPr="00A0016B">
              <w:rPr>
                <w:b w:val="0"/>
                <w:lang w:val="uk-UA"/>
              </w:rPr>
              <w:t>Відстрочені</w:t>
            </w:r>
          </w:p>
        </w:tc>
        <w:tc>
          <w:tcPr>
            <w:tcW w:w="2552" w:type="dxa"/>
          </w:tcPr>
          <w:p w:rsidR="00A0016B" w:rsidRPr="00A0016B" w:rsidRDefault="00A0016B" w:rsidP="00A0016B">
            <w:pPr>
              <w:pStyle w:val="a4"/>
              <w:jc w:val="both"/>
              <w:rPr>
                <w:b w:val="0"/>
                <w:lang w:val="uk-UA"/>
              </w:rPr>
            </w:pPr>
            <w:r w:rsidRPr="00A0016B">
              <w:rPr>
                <w:b w:val="0"/>
                <w:lang w:val="uk-UA"/>
              </w:rPr>
              <w:t>21                  9,9%</w:t>
            </w:r>
          </w:p>
        </w:tc>
        <w:tc>
          <w:tcPr>
            <w:tcW w:w="2268" w:type="dxa"/>
          </w:tcPr>
          <w:p w:rsidR="00A0016B" w:rsidRPr="00A0016B" w:rsidRDefault="00A0016B" w:rsidP="00A0016B">
            <w:pPr>
              <w:pStyle w:val="a4"/>
              <w:jc w:val="both"/>
              <w:rPr>
                <w:b w:val="0"/>
                <w:lang w:val="uk-UA"/>
              </w:rPr>
            </w:pPr>
            <w:r w:rsidRPr="00A0016B">
              <w:rPr>
                <w:b w:val="0"/>
                <w:lang w:val="uk-UA"/>
              </w:rPr>
              <w:t>59              28,6%</w:t>
            </w:r>
          </w:p>
        </w:tc>
        <w:tc>
          <w:tcPr>
            <w:tcW w:w="2126" w:type="dxa"/>
          </w:tcPr>
          <w:p w:rsidR="00A0016B" w:rsidRPr="00A0016B" w:rsidRDefault="00A0016B" w:rsidP="00A0016B">
            <w:pPr>
              <w:pStyle w:val="a4"/>
              <w:jc w:val="both"/>
              <w:rPr>
                <w:b w:val="0"/>
                <w:lang w:val="uk-UA"/>
              </w:rPr>
            </w:pPr>
            <w:r w:rsidRPr="00A0016B">
              <w:rPr>
                <w:b w:val="0"/>
                <w:lang w:val="uk-UA"/>
              </w:rPr>
              <w:t>80        19,1%</w:t>
            </w:r>
          </w:p>
        </w:tc>
      </w:tr>
      <w:tr w:rsidR="00A0016B" w:rsidRPr="00A0016B" w:rsidTr="00A0016B">
        <w:tc>
          <w:tcPr>
            <w:tcW w:w="2977" w:type="dxa"/>
          </w:tcPr>
          <w:p w:rsidR="00A0016B" w:rsidRPr="00A0016B" w:rsidRDefault="00A0016B" w:rsidP="00A0016B">
            <w:pPr>
              <w:pStyle w:val="a4"/>
              <w:jc w:val="both"/>
              <w:rPr>
                <w:b w:val="0"/>
                <w:lang w:val="uk-UA"/>
              </w:rPr>
            </w:pPr>
            <w:r w:rsidRPr="00A0016B">
              <w:rPr>
                <w:b w:val="0"/>
                <w:lang w:val="uk-UA"/>
              </w:rPr>
              <w:t>Планові</w:t>
            </w:r>
          </w:p>
        </w:tc>
        <w:tc>
          <w:tcPr>
            <w:tcW w:w="2552" w:type="dxa"/>
          </w:tcPr>
          <w:p w:rsidR="00A0016B" w:rsidRPr="00A0016B" w:rsidRDefault="00A0016B" w:rsidP="00A0016B">
            <w:pPr>
              <w:pStyle w:val="a4"/>
              <w:jc w:val="both"/>
              <w:rPr>
                <w:b w:val="0"/>
                <w:lang w:val="uk-UA"/>
              </w:rPr>
            </w:pPr>
            <w:r w:rsidRPr="00A0016B">
              <w:rPr>
                <w:b w:val="0"/>
                <w:lang w:val="uk-UA"/>
              </w:rPr>
              <w:t>145              68,4%</w:t>
            </w:r>
          </w:p>
        </w:tc>
        <w:tc>
          <w:tcPr>
            <w:tcW w:w="2268" w:type="dxa"/>
          </w:tcPr>
          <w:p w:rsidR="00A0016B" w:rsidRPr="00A0016B" w:rsidRDefault="00A0016B" w:rsidP="00A0016B">
            <w:pPr>
              <w:pStyle w:val="a4"/>
              <w:jc w:val="both"/>
              <w:rPr>
                <w:b w:val="0"/>
                <w:lang w:val="uk-UA"/>
              </w:rPr>
            </w:pPr>
            <w:r w:rsidRPr="00A0016B">
              <w:rPr>
                <w:b w:val="0"/>
                <w:lang w:val="uk-UA"/>
              </w:rPr>
              <w:t>134            65,0%</w:t>
            </w:r>
          </w:p>
        </w:tc>
        <w:tc>
          <w:tcPr>
            <w:tcW w:w="2126" w:type="dxa"/>
          </w:tcPr>
          <w:p w:rsidR="00A0016B" w:rsidRPr="00A0016B" w:rsidRDefault="00A0016B" w:rsidP="00A0016B">
            <w:pPr>
              <w:pStyle w:val="a4"/>
              <w:jc w:val="both"/>
              <w:rPr>
                <w:b w:val="0"/>
                <w:lang w:val="uk-UA"/>
              </w:rPr>
            </w:pPr>
            <w:r w:rsidRPr="00A0016B">
              <w:rPr>
                <w:b w:val="0"/>
                <w:lang w:val="uk-UA"/>
              </w:rPr>
              <w:t>279      66,7%</w:t>
            </w:r>
          </w:p>
        </w:tc>
      </w:tr>
    </w:tbl>
    <w:p w:rsidR="00A0016B" w:rsidRPr="00A0016B" w:rsidRDefault="00A0016B" w:rsidP="00A0016B">
      <w:pPr>
        <w:pStyle w:val="a4"/>
        <w:ind w:firstLine="709"/>
        <w:jc w:val="both"/>
        <w:rPr>
          <w:b w:val="0"/>
          <w:color w:val="FF0000"/>
          <w:lang w:val="uk-UA"/>
        </w:rPr>
      </w:pPr>
    </w:p>
    <w:p w:rsidR="00A0016B" w:rsidRPr="00A0016B" w:rsidRDefault="00A0016B" w:rsidP="00A0016B">
      <w:pPr>
        <w:pStyle w:val="a4"/>
        <w:ind w:firstLine="709"/>
        <w:jc w:val="right"/>
        <w:rPr>
          <w:b w:val="0"/>
          <w:lang w:val="uk-UA"/>
        </w:rPr>
      </w:pPr>
    </w:p>
    <w:p w:rsidR="00A0016B" w:rsidRPr="00A0016B" w:rsidRDefault="00A0016B" w:rsidP="00A0016B">
      <w:pPr>
        <w:pStyle w:val="a4"/>
        <w:ind w:firstLine="709"/>
        <w:jc w:val="right"/>
        <w:rPr>
          <w:b w:val="0"/>
          <w:lang w:val="uk-UA"/>
        </w:rPr>
      </w:pPr>
    </w:p>
    <w:p w:rsidR="00A0016B" w:rsidRPr="00A0016B" w:rsidRDefault="00A0016B" w:rsidP="00A0016B">
      <w:pPr>
        <w:pStyle w:val="a4"/>
        <w:ind w:firstLine="709"/>
        <w:jc w:val="right"/>
        <w:rPr>
          <w:b w:val="0"/>
          <w:lang w:val="uk-UA"/>
        </w:rPr>
      </w:pPr>
    </w:p>
    <w:p w:rsidR="00A0016B" w:rsidRPr="00A0016B" w:rsidRDefault="00A0016B" w:rsidP="00A0016B">
      <w:pPr>
        <w:pStyle w:val="a4"/>
        <w:ind w:firstLine="709"/>
        <w:jc w:val="right"/>
        <w:rPr>
          <w:b w:val="0"/>
          <w:lang w:val="uk-UA"/>
        </w:rPr>
      </w:pPr>
      <w:r w:rsidRPr="00A0016B">
        <w:rPr>
          <w:b w:val="0"/>
          <w:lang w:val="uk-UA"/>
        </w:rPr>
        <w:t>Таблиця 7.1.2.</w:t>
      </w:r>
    </w:p>
    <w:p w:rsidR="00A0016B" w:rsidRPr="00A0016B" w:rsidRDefault="00A0016B" w:rsidP="00CE1D1D">
      <w:pPr>
        <w:pStyle w:val="a4"/>
        <w:ind w:firstLine="709"/>
        <w:jc w:val="right"/>
        <w:rPr>
          <w:b w:val="0"/>
          <w:lang w:val="uk-UA"/>
        </w:rPr>
      </w:pPr>
      <w:r w:rsidRPr="00A0016B">
        <w:rPr>
          <w:b w:val="0"/>
          <w:lang w:val="uk-UA"/>
        </w:rPr>
        <w:t xml:space="preserve">Характер оперативних </w:t>
      </w:r>
      <w:r w:rsidR="00CE1D1D">
        <w:rPr>
          <w:b w:val="0"/>
          <w:lang w:val="uk-UA"/>
        </w:rPr>
        <w:t>у</w:t>
      </w:r>
      <w:r w:rsidRPr="00A0016B">
        <w:rPr>
          <w:b w:val="0"/>
          <w:lang w:val="uk-UA"/>
        </w:rPr>
        <w:t>тручань в досліджуваних групах хворих</w:t>
      </w:r>
    </w:p>
    <w:tbl>
      <w:tblPr>
        <w:tblStyle w:val="af5"/>
        <w:tblW w:w="0" w:type="auto"/>
        <w:tblInd w:w="-459" w:type="dxa"/>
        <w:tblLook w:val="04A0"/>
      </w:tblPr>
      <w:tblGrid>
        <w:gridCol w:w="2977"/>
        <w:gridCol w:w="2552"/>
        <w:gridCol w:w="2268"/>
        <w:gridCol w:w="2126"/>
      </w:tblGrid>
      <w:tr w:rsidR="00A0016B" w:rsidRPr="00A0016B" w:rsidTr="00A0016B">
        <w:tc>
          <w:tcPr>
            <w:tcW w:w="2977" w:type="dxa"/>
          </w:tcPr>
          <w:p w:rsidR="00A0016B" w:rsidRPr="00A0016B" w:rsidRDefault="00A0016B" w:rsidP="00A0016B">
            <w:pPr>
              <w:pStyle w:val="a4"/>
              <w:jc w:val="both"/>
              <w:rPr>
                <w:b w:val="0"/>
                <w:lang w:val="uk-UA"/>
              </w:rPr>
            </w:pPr>
            <w:r w:rsidRPr="00A0016B">
              <w:rPr>
                <w:b w:val="0"/>
                <w:lang w:val="uk-UA"/>
              </w:rPr>
              <w:t>Операції</w:t>
            </w:r>
          </w:p>
        </w:tc>
        <w:tc>
          <w:tcPr>
            <w:tcW w:w="2552" w:type="dxa"/>
          </w:tcPr>
          <w:p w:rsidR="00A0016B" w:rsidRPr="00A0016B" w:rsidRDefault="00A0016B" w:rsidP="00A0016B">
            <w:pPr>
              <w:pStyle w:val="a4"/>
              <w:rPr>
                <w:b w:val="0"/>
                <w:lang w:val="uk-UA"/>
              </w:rPr>
            </w:pPr>
            <w:r w:rsidRPr="00A0016B">
              <w:rPr>
                <w:b w:val="0"/>
                <w:lang w:val="uk-UA"/>
              </w:rPr>
              <w:t>Група порівняння (N=212)</w:t>
            </w:r>
          </w:p>
        </w:tc>
        <w:tc>
          <w:tcPr>
            <w:tcW w:w="2268" w:type="dxa"/>
          </w:tcPr>
          <w:p w:rsidR="00A0016B" w:rsidRPr="00A0016B" w:rsidRDefault="00A0016B" w:rsidP="00A0016B">
            <w:pPr>
              <w:pStyle w:val="a4"/>
              <w:rPr>
                <w:b w:val="0"/>
                <w:lang w:val="uk-UA"/>
              </w:rPr>
            </w:pPr>
            <w:r w:rsidRPr="00A0016B">
              <w:rPr>
                <w:b w:val="0"/>
                <w:lang w:val="uk-UA"/>
              </w:rPr>
              <w:t>Основна група (N=206)</w:t>
            </w:r>
          </w:p>
        </w:tc>
        <w:tc>
          <w:tcPr>
            <w:tcW w:w="2126" w:type="dxa"/>
          </w:tcPr>
          <w:p w:rsidR="00A0016B" w:rsidRPr="00A0016B" w:rsidRDefault="00A0016B" w:rsidP="00A0016B">
            <w:pPr>
              <w:pStyle w:val="a4"/>
              <w:rPr>
                <w:b w:val="0"/>
                <w:lang w:val="uk-UA"/>
              </w:rPr>
            </w:pPr>
            <w:r w:rsidRPr="00A0016B">
              <w:rPr>
                <w:b w:val="0"/>
                <w:lang w:val="uk-UA"/>
              </w:rPr>
              <w:t>Всього (N=418)</w:t>
            </w:r>
          </w:p>
        </w:tc>
      </w:tr>
      <w:tr w:rsidR="00A0016B" w:rsidRPr="00A0016B" w:rsidTr="00A0016B">
        <w:tc>
          <w:tcPr>
            <w:tcW w:w="2977" w:type="dxa"/>
          </w:tcPr>
          <w:p w:rsidR="00A0016B" w:rsidRPr="00A0016B" w:rsidRDefault="00A0016B" w:rsidP="00A0016B">
            <w:pPr>
              <w:pStyle w:val="a4"/>
              <w:jc w:val="both"/>
              <w:rPr>
                <w:b w:val="0"/>
                <w:lang w:val="uk-UA"/>
              </w:rPr>
            </w:pPr>
            <w:r w:rsidRPr="00A0016B">
              <w:rPr>
                <w:b w:val="0"/>
                <w:lang w:val="uk-UA"/>
              </w:rPr>
              <w:t>Радикальні (R0)</w:t>
            </w:r>
          </w:p>
        </w:tc>
        <w:tc>
          <w:tcPr>
            <w:tcW w:w="2552" w:type="dxa"/>
          </w:tcPr>
          <w:p w:rsidR="00A0016B" w:rsidRPr="00A0016B" w:rsidRDefault="00A0016B" w:rsidP="00A0016B">
            <w:pPr>
              <w:pStyle w:val="a4"/>
              <w:jc w:val="both"/>
              <w:rPr>
                <w:b w:val="0"/>
                <w:lang w:val="uk-UA"/>
              </w:rPr>
            </w:pPr>
            <w:r w:rsidRPr="00A0016B">
              <w:rPr>
                <w:b w:val="0"/>
                <w:lang w:val="uk-UA"/>
              </w:rPr>
              <w:t>62                 29,2%</w:t>
            </w:r>
          </w:p>
        </w:tc>
        <w:tc>
          <w:tcPr>
            <w:tcW w:w="2268" w:type="dxa"/>
          </w:tcPr>
          <w:p w:rsidR="00A0016B" w:rsidRPr="00A0016B" w:rsidRDefault="00A0016B" w:rsidP="00A0016B">
            <w:pPr>
              <w:pStyle w:val="a4"/>
              <w:jc w:val="both"/>
              <w:rPr>
                <w:b w:val="0"/>
                <w:lang w:val="uk-UA"/>
              </w:rPr>
            </w:pPr>
            <w:r w:rsidRPr="00A0016B">
              <w:rPr>
                <w:b w:val="0"/>
                <w:lang w:val="uk-UA"/>
              </w:rPr>
              <w:t>150            72,8%</w:t>
            </w:r>
          </w:p>
        </w:tc>
        <w:tc>
          <w:tcPr>
            <w:tcW w:w="2126" w:type="dxa"/>
          </w:tcPr>
          <w:p w:rsidR="00A0016B" w:rsidRPr="00A0016B" w:rsidRDefault="00A0016B" w:rsidP="00A0016B">
            <w:pPr>
              <w:pStyle w:val="a4"/>
              <w:jc w:val="both"/>
              <w:rPr>
                <w:b w:val="0"/>
                <w:lang w:val="uk-UA"/>
              </w:rPr>
            </w:pPr>
            <w:r w:rsidRPr="00A0016B">
              <w:rPr>
                <w:b w:val="0"/>
                <w:lang w:val="uk-UA"/>
              </w:rPr>
              <w:t>212      50,7%</w:t>
            </w:r>
          </w:p>
        </w:tc>
      </w:tr>
      <w:tr w:rsidR="00A0016B" w:rsidRPr="00A0016B" w:rsidTr="00A0016B">
        <w:tc>
          <w:tcPr>
            <w:tcW w:w="2977" w:type="dxa"/>
          </w:tcPr>
          <w:p w:rsidR="00A0016B" w:rsidRPr="00A0016B" w:rsidRDefault="00A0016B" w:rsidP="00A0016B">
            <w:pPr>
              <w:pStyle w:val="a4"/>
              <w:jc w:val="both"/>
              <w:rPr>
                <w:b w:val="0"/>
                <w:lang w:val="uk-UA"/>
              </w:rPr>
            </w:pPr>
            <w:r w:rsidRPr="00A0016B">
              <w:rPr>
                <w:b w:val="0"/>
                <w:lang w:val="uk-UA"/>
              </w:rPr>
              <w:t>Симптоматичні</w:t>
            </w:r>
          </w:p>
        </w:tc>
        <w:tc>
          <w:tcPr>
            <w:tcW w:w="2552" w:type="dxa"/>
          </w:tcPr>
          <w:p w:rsidR="00A0016B" w:rsidRPr="00A0016B" w:rsidRDefault="00A0016B" w:rsidP="00A0016B">
            <w:pPr>
              <w:pStyle w:val="a4"/>
              <w:jc w:val="both"/>
              <w:rPr>
                <w:b w:val="0"/>
                <w:lang w:val="uk-UA"/>
              </w:rPr>
            </w:pPr>
            <w:r w:rsidRPr="00A0016B">
              <w:rPr>
                <w:b w:val="0"/>
                <w:lang w:val="uk-UA"/>
              </w:rPr>
              <w:t xml:space="preserve">107               50,5%               </w:t>
            </w:r>
          </w:p>
        </w:tc>
        <w:tc>
          <w:tcPr>
            <w:tcW w:w="2268" w:type="dxa"/>
          </w:tcPr>
          <w:p w:rsidR="00A0016B" w:rsidRPr="00A0016B" w:rsidRDefault="00A0016B" w:rsidP="00A0016B">
            <w:pPr>
              <w:pStyle w:val="a4"/>
              <w:jc w:val="both"/>
              <w:rPr>
                <w:b w:val="0"/>
                <w:lang w:val="uk-UA"/>
              </w:rPr>
            </w:pPr>
            <w:r w:rsidRPr="00A0016B">
              <w:rPr>
                <w:b w:val="0"/>
                <w:lang w:val="uk-UA"/>
              </w:rPr>
              <w:t>38              18,4%</w:t>
            </w:r>
          </w:p>
        </w:tc>
        <w:tc>
          <w:tcPr>
            <w:tcW w:w="2126" w:type="dxa"/>
          </w:tcPr>
          <w:p w:rsidR="00A0016B" w:rsidRPr="00A0016B" w:rsidRDefault="00A0016B" w:rsidP="00A0016B">
            <w:pPr>
              <w:pStyle w:val="a4"/>
              <w:jc w:val="both"/>
              <w:rPr>
                <w:b w:val="0"/>
                <w:lang w:val="uk-UA"/>
              </w:rPr>
            </w:pPr>
            <w:r w:rsidRPr="00A0016B">
              <w:rPr>
                <w:b w:val="0"/>
                <w:lang w:val="uk-UA"/>
              </w:rPr>
              <w:t>145      34,6%</w:t>
            </w:r>
          </w:p>
        </w:tc>
      </w:tr>
      <w:tr w:rsidR="00A0016B" w:rsidRPr="00A0016B" w:rsidTr="00A0016B">
        <w:tc>
          <w:tcPr>
            <w:tcW w:w="2977" w:type="dxa"/>
          </w:tcPr>
          <w:p w:rsidR="00A0016B" w:rsidRPr="00A0016B" w:rsidRDefault="00A0016B" w:rsidP="00A0016B">
            <w:pPr>
              <w:pStyle w:val="a4"/>
              <w:jc w:val="both"/>
              <w:rPr>
                <w:b w:val="0"/>
                <w:lang w:val="uk-UA"/>
              </w:rPr>
            </w:pPr>
            <w:r w:rsidRPr="00A0016B">
              <w:rPr>
                <w:b w:val="0"/>
                <w:lang w:val="uk-UA"/>
              </w:rPr>
              <w:t>Паліативні</w:t>
            </w:r>
          </w:p>
        </w:tc>
        <w:tc>
          <w:tcPr>
            <w:tcW w:w="2552" w:type="dxa"/>
          </w:tcPr>
          <w:p w:rsidR="00A0016B" w:rsidRPr="00A0016B" w:rsidRDefault="00A0016B" w:rsidP="00A0016B">
            <w:pPr>
              <w:pStyle w:val="a4"/>
              <w:jc w:val="both"/>
              <w:rPr>
                <w:b w:val="0"/>
                <w:lang w:val="uk-UA"/>
              </w:rPr>
            </w:pPr>
            <w:r w:rsidRPr="00A0016B">
              <w:rPr>
                <w:b w:val="0"/>
                <w:lang w:val="uk-UA"/>
              </w:rPr>
              <w:t>43                 20,2%</w:t>
            </w:r>
          </w:p>
        </w:tc>
        <w:tc>
          <w:tcPr>
            <w:tcW w:w="2268" w:type="dxa"/>
          </w:tcPr>
          <w:p w:rsidR="00A0016B" w:rsidRPr="00A0016B" w:rsidRDefault="00A0016B" w:rsidP="00A0016B">
            <w:pPr>
              <w:pStyle w:val="a4"/>
              <w:jc w:val="both"/>
              <w:rPr>
                <w:b w:val="0"/>
                <w:lang w:val="uk-UA"/>
              </w:rPr>
            </w:pPr>
            <w:r w:rsidRPr="00A0016B">
              <w:rPr>
                <w:b w:val="0"/>
                <w:lang w:val="uk-UA"/>
              </w:rPr>
              <w:t>18               8,7%</w:t>
            </w:r>
          </w:p>
        </w:tc>
        <w:tc>
          <w:tcPr>
            <w:tcW w:w="2126" w:type="dxa"/>
          </w:tcPr>
          <w:p w:rsidR="00A0016B" w:rsidRPr="00A0016B" w:rsidRDefault="00A0016B" w:rsidP="00A0016B">
            <w:pPr>
              <w:pStyle w:val="a4"/>
              <w:jc w:val="both"/>
              <w:rPr>
                <w:b w:val="0"/>
                <w:lang w:val="uk-UA"/>
              </w:rPr>
            </w:pPr>
            <w:r w:rsidRPr="00A0016B">
              <w:rPr>
                <w:b w:val="0"/>
                <w:lang w:val="uk-UA"/>
              </w:rPr>
              <w:t>61        14,6%</w:t>
            </w:r>
          </w:p>
        </w:tc>
      </w:tr>
    </w:tbl>
    <w:p w:rsidR="00A0016B" w:rsidRPr="00A0016B" w:rsidRDefault="00A0016B" w:rsidP="00A0016B">
      <w:pPr>
        <w:pStyle w:val="a4"/>
        <w:ind w:firstLine="709"/>
        <w:jc w:val="both"/>
        <w:rPr>
          <w:b w:val="0"/>
          <w:szCs w:val="27"/>
          <w:lang w:val="uk-UA"/>
        </w:rPr>
      </w:pPr>
    </w:p>
    <w:p w:rsidR="00A0016B" w:rsidRPr="00A0016B" w:rsidRDefault="00CE1D1D" w:rsidP="00A0016B">
      <w:pPr>
        <w:pStyle w:val="a4"/>
        <w:ind w:left="-567" w:firstLine="709"/>
        <w:jc w:val="both"/>
        <w:rPr>
          <w:b w:val="0"/>
          <w:szCs w:val="27"/>
          <w:lang w:val="uk-UA"/>
        </w:rPr>
      </w:pPr>
      <w:r>
        <w:rPr>
          <w:b w:val="0"/>
          <w:szCs w:val="27"/>
          <w:lang w:val="uk-UA"/>
        </w:rPr>
        <w:t>Із</w:t>
      </w:r>
      <w:r w:rsidR="00A0016B" w:rsidRPr="00A0016B">
        <w:rPr>
          <w:b w:val="0"/>
          <w:szCs w:val="27"/>
          <w:lang w:val="uk-UA"/>
        </w:rPr>
        <w:t xml:space="preserve"> таблиць 7.1.1. і 7.1.2. видно, що </w:t>
      </w:r>
      <w:r>
        <w:rPr>
          <w:b w:val="0"/>
          <w:szCs w:val="27"/>
          <w:lang w:val="uk-UA"/>
        </w:rPr>
        <w:t>застосування</w:t>
      </w:r>
      <w:r w:rsidR="00A0016B" w:rsidRPr="00A0016B">
        <w:rPr>
          <w:b w:val="0"/>
          <w:szCs w:val="27"/>
          <w:lang w:val="uk-UA"/>
        </w:rPr>
        <w:t xml:space="preserve"> дво</w:t>
      </w:r>
      <w:r>
        <w:rPr>
          <w:b w:val="0"/>
          <w:szCs w:val="27"/>
          <w:lang w:val="uk-UA"/>
        </w:rPr>
        <w:t>х</w:t>
      </w:r>
      <w:r w:rsidR="00A0016B" w:rsidRPr="00A0016B">
        <w:rPr>
          <w:b w:val="0"/>
          <w:szCs w:val="27"/>
          <w:lang w:val="uk-UA"/>
        </w:rPr>
        <w:t>етапної хірургічної тактики і</w:t>
      </w:r>
      <w:r>
        <w:rPr>
          <w:b w:val="0"/>
          <w:szCs w:val="27"/>
          <w:lang w:val="uk-UA"/>
        </w:rPr>
        <w:t>ззастосуванням</w:t>
      </w:r>
      <w:r w:rsidR="00A0016B" w:rsidRPr="00A0016B">
        <w:rPr>
          <w:b w:val="0"/>
          <w:szCs w:val="27"/>
          <w:lang w:val="uk-UA"/>
        </w:rPr>
        <w:t xml:space="preserve"> малоінвазивних втручань в основній групі </w:t>
      </w:r>
      <w:r w:rsidR="001D2EBF">
        <w:rPr>
          <w:b w:val="0"/>
          <w:szCs w:val="27"/>
          <w:lang w:val="uk-UA"/>
        </w:rPr>
        <w:t>дозволило</w:t>
      </w:r>
      <w:r w:rsidR="00A0016B" w:rsidRPr="00A0016B">
        <w:rPr>
          <w:b w:val="0"/>
          <w:szCs w:val="27"/>
          <w:lang w:val="uk-UA"/>
        </w:rPr>
        <w:t xml:space="preserve"> в 3,5 рази зменшити кількість ургентних операцій по відношенню до групи порівняння. Збільшення, таким чином, кількості відстрочених операцій з 21 (9,9%) до 59 (28,6%), розробка лікувально-діагностичного алгоритму і нових комбінованих операцій дозволили підвищити радикалізм оперативних </w:t>
      </w:r>
      <w:r w:rsidR="001D2EBF">
        <w:rPr>
          <w:b w:val="0"/>
          <w:szCs w:val="27"/>
          <w:lang w:val="uk-UA"/>
        </w:rPr>
        <w:t>у</w:t>
      </w:r>
      <w:r w:rsidR="00A0016B" w:rsidRPr="00A0016B">
        <w:rPr>
          <w:b w:val="0"/>
          <w:szCs w:val="27"/>
          <w:lang w:val="uk-UA"/>
        </w:rPr>
        <w:t>тручань в 2,4 рази з 62 (29</w:t>
      </w:r>
      <w:r w:rsidR="001D2EBF">
        <w:rPr>
          <w:b w:val="0"/>
          <w:szCs w:val="27"/>
          <w:lang w:val="uk-UA"/>
        </w:rPr>
        <w:t>,</w:t>
      </w:r>
      <w:r w:rsidR="00A0016B" w:rsidRPr="00A0016B">
        <w:rPr>
          <w:b w:val="0"/>
          <w:szCs w:val="27"/>
          <w:lang w:val="uk-UA"/>
        </w:rPr>
        <w:t xml:space="preserve">2%) в групі порівняння до 150 (72,8%) в основній групі. Результати статистично </w:t>
      </w:r>
      <w:r w:rsidR="00A0016B" w:rsidRPr="00A0016B">
        <w:rPr>
          <w:b w:val="0"/>
          <w:szCs w:val="27"/>
          <w:lang w:val="uk-UA"/>
        </w:rPr>
        <w:lastRenderedPageBreak/>
        <w:t xml:space="preserve">значущі на рівні p &lt;0,01. За даними таблиць </w:t>
      </w:r>
      <w:r w:rsidR="00E61A8F">
        <w:rPr>
          <w:b w:val="0"/>
          <w:szCs w:val="27"/>
          <w:lang w:val="uk-UA"/>
        </w:rPr>
        <w:t>7.1.</w:t>
      </w:r>
      <w:r w:rsidR="00A0016B" w:rsidRPr="00A0016B">
        <w:rPr>
          <w:b w:val="0"/>
          <w:szCs w:val="27"/>
          <w:lang w:val="uk-UA"/>
        </w:rPr>
        <w:t>1</w:t>
      </w:r>
      <w:r w:rsidR="00E61A8F">
        <w:rPr>
          <w:b w:val="0"/>
          <w:szCs w:val="27"/>
          <w:lang w:val="uk-UA"/>
        </w:rPr>
        <w:t>.та 7.1.</w:t>
      </w:r>
      <w:r w:rsidR="00A0016B" w:rsidRPr="00A0016B">
        <w:rPr>
          <w:b w:val="0"/>
          <w:szCs w:val="27"/>
          <w:lang w:val="uk-UA"/>
        </w:rPr>
        <w:t>2</w:t>
      </w:r>
      <w:r w:rsidR="00E61A8F">
        <w:rPr>
          <w:b w:val="0"/>
          <w:szCs w:val="27"/>
          <w:lang w:val="uk-UA"/>
        </w:rPr>
        <w:t>.</w:t>
      </w:r>
      <w:r w:rsidR="00A0016B" w:rsidRPr="00A0016B">
        <w:rPr>
          <w:b w:val="0"/>
          <w:szCs w:val="27"/>
          <w:lang w:val="uk-UA"/>
        </w:rPr>
        <w:t xml:space="preserve"> були розраховані критерії хі-квадрат, які склали 79,539 для першої і 36,863 </w:t>
      </w:r>
      <w:r w:rsidR="001D2EBF">
        <w:rPr>
          <w:b w:val="0"/>
          <w:szCs w:val="27"/>
          <w:lang w:val="uk-UA"/>
        </w:rPr>
        <w:t xml:space="preserve">для другої </w:t>
      </w:r>
      <w:r w:rsidR="00A0016B" w:rsidRPr="00A0016B">
        <w:rPr>
          <w:b w:val="0"/>
          <w:szCs w:val="27"/>
          <w:lang w:val="uk-UA"/>
        </w:rPr>
        <w:t>таблиц</w:t>
      </w:r>
      <w:r w:rsidR="001D2EBF">
        <w:rPr>
          <w:b w:val="0"/>
          <w:szCs w:val="27"/>
          <w:lang w:val="uk-UA"/>
        </w:rPr>
        <w:t>і</w:t>
      </w:r>
      <w:r w:rsidR="00A0016B" w:rsidRPr="00A0016B">
        <w:rPr>
          <w:b w:val="0"/>
          <w:szCs w:val="27"/>
          <w:lang w:val="uk-UA"/>
        </w:rPr>
        <w:t xml:space="preserve"> відповідно, що значно перевищує критичні значення для даного числа ступенів свободи (df = 2).</w:t>
      </w:r>
    </w:p>
    <w:p w:rsidR="00773A97" w:rsidRDefault="00E61A8F" w:rsidP="00A0016B">
      <w:pPr>
        <w:pStyle w:val="a4"/>
        <w:ind w:left="-567" w:firstLine="709"/>
        <w:jc w:val="both"/>
        <w:rPr>
          <w:b w:val="0"/>
          <w:szCs w:val="27"/>
          <w:lang w:val="uk-UA"/>
        </w:rPr>
      </w:pPr>
      <w:r>
        <w:rPr>
          <w:b w:val="0"/>
          <w:szCs w:val="27"/>
          <w:lang w:val="uk-UA"/>
        </w:rPr>
        <w:t>Н</w:t>
      </w:r>
      <w:r w:rsidRPr="00A0016B">
        <w:rPr>
          <w:b w:val="0"/>
          <w:szCs w:val="27"/>
          <w:lang w:val="uk-UA"/>
        </w:rPr>
        <w:t>айчаст</w:t>
      </w:r>
      <w:r>
        <w:rPr>
          <w:b w:val="0"/>
          <w:szCs w:val="27"/>
          <w:lang w:val="uk-UA"/>
        </w:rPr>
        <w:t>ішим</w:t>
      </w:r>
      <w:r w:rsidRPr="00A0016B">
        <w:rPr>
          <w:b w:val="0"/>
          <w:szCs w:val="27"/>
          <w:lang w:val="uk-UA"/>
        </w:rPr>
        <w:t xml:space="preserve"> варіантом поширення раку шлунка є інвазія пухлини в товсту кишку і її брижу, що зажадало виконання комбінованої резекції шлунка (ГЕ) з резекцією товстої кишки у 36 (8,6%) хворих. У 18 (4,3%) хворих основної групи в даній ситуації виконан</w:t>
      </w:r>
      <w:r w:rsidR="001D2EBF">
        <w:rPr>
          <w:b w:val="0"/>
          <w:szCs w:val="27"/>
          <w:lang w:val="uk-UA"/>
        </w:rPr>
        <w:t>о</w:t>
      </w:r>
      <w:r w:rsidRPr="00A0016B">
        <w:rPr>
          <w:b w:val="0"/>
          <w:szCs w:val="27"/>
          <w:lang w:val="uk-UA"/>
        </w:rPr>
        <w:t xml:space="preserve"> право</w:t>
      </w:r>
      <w:r w:rsidR="001D2EBF">
        <w:rPr>
          <w:b w:val="0"/>
          <w:szCs w:val="27"/>
          <w:lang w:val="uk-UA"/>
        </w:rPr>
        <w:t>сторонню</w:t>
      </w:r>
      <w:r w:rsidRPr="00A0016B">
        <w:rPr>
          <w:b w:val="0"/>
          <w:szCs w:val="27"/>
          <w:lang w:val="uk-UA"/>
        </w:rPr>
        <w:t xml:space="preserve"> геміколектомі</w:t>
      </w:r>
      <w:r w:rsidR="001D2EBF">
        <w:rPr>
          <w:b w:val="0"/>
          <w:szCs w:val="27"/>
          <w:lang w:val="uk-UA"/>
        </w:rPr>
        <w:t>ю</w:t>
      </w:r>
      <w:r w:rsidRPr="00A0016B">
        <w:rPr>
          <w:b w:val="0"/>
          <w:szCs w:val="27"/>
          <w:lang w:val="uk-UA"/>
        </w:rPr>
        <w:t xml:space="preserve"> і гастропластик</w:t>
      </w:r>
      <w:r w:rsidR="001D2EBF">
        <w:rPr>
          <w:b w:val="0"/>
          <w:szCs w:val="27"/>
          <w:lang w:val="uk-UA"/>
        </w:rPr>
        <w:t>у</w:t>
      </w:r>
      <w:r w:rsidRPr="00A0016B">
        <w:rPr>
          <w:b w:val="0"/>
          <w:szCs w:val="27"/>
          <w:lang w:val="uk-UA"/>
        </w:rPr>
        <w:t xml:space="preserve"> ілеоцекальним сегментом кишечника. Комбінована ГЕ </w:t>
      </w:r>
      <w:r w:rsidR="001D2EBF">
        <w:rPr>
          <w:b w:val="0"/>
          <w:szCs w:val="27"/>
          <w:lang w:val="uk-UA"/>
        </w:rPr>
        <w:t>і</w:t>
      </w:r>
      <w:r w:rsidRPr="00A0016B">
        <w:rPr>
          <w:b w:val="0"/>
          <w:szCs w:val="27"/>
          <w:lang w:val="uk-UA"/>
        </w:rPr>
        <w:t xml:space="preserve">з резекцією сегментів печінки виконана у 35 (7,6%) хворих, в комбінації з резекцією підшлункової залози - у 32 (7,6%) пацієнтів. Комбінована екстирпація кукси шлунка виконана у 15 (3,5%) хворих. </w:t>
      </w:r>
      <w:r w:rsidR="001D2EBF">
        <w:rPr>
          <w:b w:val="0"/>
          <w:szCs w:val="27"/>
          <w:lang w:val="uk-UA"/>
        </w:rPr>
        <w:t>Так само</w:t>
      </w:r>
      <w:r w:rsidRPr="00A0016B">
        <w:rPr>
          <w:b w:val="0"/>
          <w:szCs w:val="27"/>
          <w:lang w:val="uk-UA"/>
        </w:rPr>
        <w:t xml:space="preserve"> часто - по 14 (3,3%) спостережень виконан</w:t>
      </w:r>
      <w:r w:rsidR="001D2EBF">
        <w:rPr>
          <w:b w:val="0"/>
          <w:szCs w:val="27"/>
          <w:lang w:val="uk-UA"/>
        </w:rPr>
        <w:t>о</w:t>
      </w:r>
      <w:r w:rsidRPr="00A0016B">
        <w:rPr>
          <w:b w:val="0"/>
          <w:szCs w:val="27"/>
          <w:lang w:val="uk-UA"/>
        </w:rPr>
        <w:t xml:space="preserve"> комбіновані субтотальні проксимальні гастректомії </w:t>
      </w:r>
      <w:r w:rsidR="001D2EBF">
        <w:rPr>
          <w:b w:val="0"/>
          <w:szCs w:val="27"/>
          <w:lang w:val="uk-UA"/>
        </w:rPr>
        <w:t>і</w:t>
      </w:r>
      <w:r w:rsidRPr="00A0016B">
        <w:rPr>
          <w:b w:val="0"/>
          <w:szCs w:val="27"/>
          <w:lang w:val="uk-UA"/>
        </w:rPr>
        <w:t>з резекцією стравоходу (8 пацієнтів), діафрагми (4 випадки), товстої кишки (2 спостереження) і спленектомією. У 3 (0,7%) хворих основної групи виконані комбіновані резекції шлунка і панкреатодуоденальна резекція (ПДР).</w:t>
      </w:r>
    </w:p>
    <w:p w:rsidR="00A0016B" w:rsidRPr="00A0016B" w:rsidRDefault="00A0016B" w:rsidP="00A0016B">
      <w:pPr>
        <w:pStyle w:val="a4"/>
        <w:ind w:left="-567" w:firstLine="709"/>
        <w:jc w:val="both"/>
        <w:rPr>
          <w:b w:val="0"/>
          <w:lang w:val="uk-UA"/>
        </w:rPr>
      </w:pPr>
      <w:r w:rsidRPr="00A0016B">
        <w:rPr>
          <w:b w:val="0"/>
          <w:szCs w:val="27"/>
          <w:lang w:val="uk-UA"/>
        </w:rPr>
        <w:t xml:space="preserve">Характеристика радикальних оперативних </w:t>
      </w:r>
      <w:r w:rsidR="00E61A8F">
        <w:rPr>
          <w:b w:val="0"/>
          <w:szCs w:val="27"/>
          <w:lang w:val="uk-UA"/>
        </w:rPr>
        <w:t>у</w:t>
      </w:r>
      <w:r w:rsidRPr="00A0016B">
        <w:rPr>
          <w:b w:val="0"/>
          <w:szCs w:val="27"/>
          <w:lang w:val="uk-UA"/>
        </w:rPr>
        <w:t>тручань в групах хворих представлен</w:t>
      </w:r>
      <w:r w:rsidR="00EC1B77">
        <w:rPr>
          <w:b w:val="0"/>
          <w:szCs w:val="27"/>
          <w:lang w:val="uk-UA"/>
        </w:rPr>
        <w:t>о</w:t>
      </w:r>
      <w:r w:rsidRPr="00A0016B">
        <w:rPr>
          <w:b w:val="0"/>
          <w:szCs w:val="27"/>
          <w:lang w:val="uk-UA"/>
        </w:rPr>
        <w:t xml:space="preserve"> ​​в табл</w:t>
      </w:r>
      <w:r w:rsidR="00EC1B77">
        <w:rPr>
          <w:b w:val="0"/>
          <w:szCs w:val="27"/>
          <w:lang w:val="uk-UA"/>
        </w:rPr>
        <w:t>иці</w:t>
      </w:r>
      <w:r w:rsidRPr="00A0016B">
        <w:rPr>
          <w:b w:val="0"/>
          <w:szCs w:val="27"/>
          <w:lang w:val="uk-UA"/>
        </w:rPr>
        <w:t xml:space="preserve"> 7.1.3</w:t>
      </w:r>
      <w:r w:rsidRPr="00A0016B">
        <w:rPr>
          <w:b w:val="0"/>
          <w:lang w:val="uk-UA"/>
        </w:rPr>
        <w:t>.</w:t>
      </w:r>
    </w:p>
    <w:p w:rsidR="00A0016B" w:rsidRPr="00A0016B" w:rsidRDefault="00A0016B" w:rsidP="00A0016B">
      <w:pPr>
        <w:pStyle w:val="a4"/>
        <w:ind w:firstLine="709"/>
        <w:jc w:val="right"/>
        <w:rPr>
          <w:b w:val="0"/>
          <w:lang w:val="uk-UA"/>
        </w:rPr>
      </w:pPr>
      <w:r w:rsidRPr="00A0016B">
        <w:rPr>
          <w:b w:val="0"/>
          <w:lang w:val="uk-UA"/>
        </w:rPr>
        <w:t>Таблиця 7.1.3.</w:t>
      </w:r>
    </w:p>
    <w:p w:rsidR="00A0016B" w:rsidRPr="00A0016B" w:rsidRDefault="00A0016B" w:rsidP="00EC1B77">
      <w:pPr>
        <w:pStyle w:val="a4"/>
        <w:ind w:firstLine="709"/>
        <w:jc w:val="right"/>
        <w:rPr>
          <w:b w:val="0"/>
          <w:lang w:val="uk-UA"/>
        </w:rPr>
      </w:pPr>
      <w:r w:rsidRPr="00A0016B">
        <w:rPr>
          <w:b w:val="0"/>
          <w:lang w:val="uk-UA"/>
        </w:rPr>
        <w:t>Характер радикальних опера</w:t>
      </w:r>
      <w:r w:rsidR="00EC1B77">
        <w:rPr>
          <w:b w:val="0"/>
          <w:lang w:val="uk-UA"/>
        </w:rPr>
        <w:t>тивних утручаньв</w:t>
      </w:r>
      <w:r w:rsidRPr="00A0016B">
        <w:rPr>
          <w:b w:val="0"/>
          <w:lang w:val="uk-UA"/>
        </w:rPr>
        <w:t xml:space="preserve"> хворих досліджуваних груп.</w:t>
      </w:r>
    </w:p>
    <w:tbl>
      <w:tblPr>
        <w:tblStyle w:val="af5"/>
        <w:tblW w:w="10093" w:type="dxa"/>
        <w:tblInd w:w="-459" w:type="dxa"/>
        <w:tblLook w:val="04A0"/>
      </w:tblPr>
      <w:tblGrid>
        <w:gridCol w:w="5398"/>
        <w:gridCol w:w="1563"/>
        <w:gridCol w:w="1546"/>
        <w:gridCol w:w="1586"/>
      </w:tblGrid>
      <w:tr w:rsidR="00A0016B" w:rsidRPr="00A0016B" w:rsidTr="00A0016B">
        <w:tc>
          <w:tcPr>
            <w:tcW w:w="5398" w:type="dxa"/>
          </w:tcPr>
          <w:p w:rsidR="00A0016B" w:rsidRPr="00A0016B" w:rsidRDefault="00A0016B" w:rsidP="00A0016B">
            <w:pPr>
              <w:pStyle w:val="a4"/>
              <w:jc w:val="both"/>
              <w:rPr>
                <w:b w:val="0"/>
                <w:lang w:val="uk-UA"/>
              </w:rPr>
            </w:pPr>
            <w:r w:rsidRPr="00A0016B">
              <w:rPr>
                <w:b w:val="0"/>
                <w:lang w:val="uk-UA"/>
              </w:rPr>
              <w:t>Характер оперативних втручань</w:t>
            </w:r>
          </w:p>
          <w:p w:rsidR="00A0016B" w:rsidRPr="00A0016B" w:rsidRDefault="00A0016B" w:rsidP="00A0016B">
            <w:pPr>
              <w:pStyle w:val="a4"/>
              <w:jc w:val="both"/>
              <w:rPr>
                <w:b w:val="0"/>
                <w:lang w:val="uk-UA"/>
              </w:rPr>
            </w:pPr>
            <w:r w:rsidRPr="00A0016B">
              <w:rPr>
                <w:b w:val="0"/>
                <w:lang w:val="uk-UA"/>
              </w:rPr>
              <w:t>(комбіновані гастректомії)</w:t>
            </w:r>
          </w:p>
        </w:tc>
        <w:tc>
          <w:tcPr>
            <w:tcW w:w="1563" w:type="dxa"/>
          </w:tcPr>
          <w:p w:rsidR="00A0016B" w:rsidRPr="00A0016B" w:rsidRDefault="00A0016B" w:rsidP="00A0016B">
            <w:pPr>
              <w:pStyle w:val="a4"/>
              <w:jc w:val="both"/>
              <w:rPr>
                <w:b w:val="0"/>
                <w:lang w:val="uk-UA"/>
              </w:rPr>
            </w:pPr>
            <w:r w:rsidRPr="00A0016B">
              <w:rPr>
                <w:b w:val="0"/>
                <w:lang w:val="uk-UA"/>
              </w:rPr>
              <w:t>Група порівняння (N=212)</w:t>
            </w:r>
          </w:p>
        </w:tc>
        <w:tc>
          <w:tcPr>
            <w:tcW w:w="1546" w:type="dxa"/>
          </w:tcPr>
          <w:p w:rsidR="00A0016B" w:rsidRPr="00A0016B" w:rsidRDefault="00A0016B" w:rsidP="00A0016B">
            <w:pPr>
              <w:pStyle w:val="a4"/>
              <w:jc w:val="both"/>
              <w:rPr>
                <w:b w:val="0"/>
                <w:lang w:val="uk-UA"/>
              </w:rPr>
            </w:pPr>
            <w:r w:rsidRPr="00A0016B">
              <w:rPr>
                <w:b w:val="0"/>
                <w:lang w:val="uk-UA"/>
              </w:rPr>
              <w:t>Основна група (N=206)</w:t>
            </w:r>
          </w:p>
        </w:tc>
        <w:tc>
          <w:tcPr>
            <w:tcW w:w="1586" w:type="dxa"/>
          </w:tcPr>
          <w:p w:rsidR="00A0016B" w:rsidRPr="00A0016B" w:rsidRDefault="00A0016B" w:rsidP="00A0016B">
            <w:pPr>
              <w:pStyle w:val="a4"/>
              <w:jc w:val="both"/>
              <w:rPr>
                <w:b w:val="0"/>
                <w:lang w:val="uk-UA"/>
              </w:rPr>
            </w:pPr>
            <w:r w:rsidRPr="00A0016B">
              <w:rPr>
                <w:b w:val="0"/>
                <w:lang w:val="uk-UA"/>
              </w:rPr>
              <w:t>Всього (N=418)</w:t>
            </w:r>
          </w:p>
        </w:tc>
      </w:tr>
      <w:tr w:rsidR="00A0016B" w:rsidRPr="00A0016B" w:rsidTr="00A0016B">
        <w:tc>
          <w:tcPr>
            <w:tcW w:w="5398" w:type="dxa"/>
          </w:tcPr>
          <w:p w:rsidR="00A0016B" w:rsidRPr="00A0016B" w:rsidRDefault="00A0016B" w:rsidP="00A0016B">
            <w:pPr>
              <w:pStyle w:val="a4"/>
              <w:jc w:val="both"/>
              <w:rPr>
                <w:b w:val="0"/>
                <w:lang w:val="uk-UA"/>
              </w:rPr>
            </w:pPr>
            <w:r w:rsidRPr="00A0016B">
              <w:rPr>
                <w:b w:val="0"/>
                <w:lang w:val="uk-UA"/>
              </w:rPr>
              <w:t>ГЕ + геміколектомія, гастропластика ІЦС</w:t>
            </w:r>
          </w:p>
        </w:tc>
        <w:tc>
          <w:tcPr>
            <w:tcW w:w="1563" w:type="dxa"/>
          </w:tcPr>
          <w:p w:rsidR="00A0016B" w:rsidRPr="00A0016B" w:rsidRDefault="00A0016B" w:rsidP="00A0016B">
            <w:pPr>
              <w:pStyle w:val="a4"/>
              <w:jc w:val="both"/>
              <w:rPr>
                <w:b w:val="0"/>
                <w:lang w:val="uk-UA"/>
              </w:rPr>
            </w:pPr>
            <w:r w:rsidRPr="00A0016B">
              <w:rPr>
                <w:b w:val="0"/>
                <w:lang w:val="uk-UA"/>
              </w:rPr>
              <w:t>-</w:t>
            </w:r>
          </w:p>
        </w:tc>
        <w:tc>
          <w:tcPr>
            <w:tcW w:w="1546" w:type="dxa"/>
          </w:tcPr>
          <w:p w:rsidR="00A0016B" w:rsidRPr="00A0016B" w:rsidRDefault="00A0016B" w:rsidP="00A0016B">
            <w:pPr>
              <w:pStyle w:val="a4"/>
              <w:jc w:val="both"/>
              <w:rPr>
                <w:b w:val="0"/>
                <w:lang w:val="uk-UA"/>
              </w:rPr>
            </w:pPr>
            <w:r w:rsidRPr="00A0016B">
              <w:rPr>
                <w:b w:val="0"/>
                <w:lang w:val="uk-UA"/>
              </w:rPr>
              <w:t>18    8,7%</w:t>
            </w:r>
          </w:p>
        </w:tc>
        <w:tc>
          <w:tcPr>
            <w:tcW w:w="1586" w:type="dxa"/>
          </w:tcPr>
          <w:p w:rsidR="00A0016B" w:rsidRPr="00A0016B" w:rsidRDefault="00A0016B" w:rsidP="00A0016B">
            <w:pPr>
              <w:pStyle w:val="a4"/>
              <w:jc w:val="both"/>
              <w:rPr>
                <w:b w:val="0"/>
                <w:lang w:val="uk-UA"/>
              </w:rPr>
            </w:pPr>
            <w:r w:rsidRPr="00A0016B">
              <w:rPr>
                <w:b w:val="0"/>
                <w:lang w:val="uk-UA"/>
              </w:rPr>
              <w:t>18      4,3%</w:t>
            </w:r>
          </w:p>
        </w:tc>
      </w:tr>
      <w:tr w:rsidR="00A0016B" w:rsidRPr="00A0016B" w:rsidTr="00A0016B">
        <w:tc>
          <w:tcPr>
            <w:tcW w:w="5398" w:type="dxa"/>
          </w:tcPr>
          <w:p w:rsidR="00A0016B" w:rsidRPr="00A0016B" w:rsidRDefault="00A0016B" w:rsidP="00A0016B">
            <w:pPr>
              <w:pStyle w:val="a4"/>
              <w:jc w:val="both"/>
              <w:rPr>
                <w:b w:val="0"/>
                <w:lang w:val="uk-UA"/>
              </w:rPr>
            </w:pPr>
            <w:r w:rsidRPr="00A0016B">
              <w:rPr>
                <w:b w:val="0"/>
                <w:lang w:val="uk-UA"/>
              </w:rPr>
              <w:t>ГЕ + резекція товстої кишки (брижі)</w:t>
            </w:r>
          </w:p>
        </w:tc>
        <w:tc>
          <w:tcPr>
            <w:tcW w:w="1563" w:type="dxa"/>
          </w:tcPr>
          <w:p w:rsidR="00A0016B" w:rsidRPr="00A0016B" w:rsidRDefault="00A0016B" w:rsidP="00A0016B">
            <w:pPr>
              <w:pStyle w:val="a4"/>
              <w:jc w:val="both"/>
              <w:rPr>
                <w:b w:val="0"/>
                <w:lang w:val="uk-UA"/>
              </w:rPr>
            </w:pPr>
            <w:r w:rsidRPr="00A0016B">
              <w:rPr>
                <w:b w:val="0"/>
                <w:lang w:val="uk-UA"/>
              </w:rPr>
              <w:t>7        3,3%</w:t>
            </w:r>
          </w:p>
        </w:tc>
        <w:tc>
          <w:tcPr>
            <w:tcW w:w="1546" w:type="dxa"/>
          </w:tcPr>
          <w:p w:rsidR="00A0016B" w:rsidRPr="00A0016B" w:rsidRDefault="00A0016B" w:rsidP="00A0016B">
            <w:pPr>
              <w:pStyle w:val="a4"/>
              <w:jc w:val="both"/>
              <w:rPr>
                <w:b w:val="0"/>
                <w:lang w:val="uk-UA"/>
              </w:rPr>
            </w:pPr>
            <w:r w:rsidRPr="00A0016B">
              <w:rPr>
                <w:b w:val="0"/>
                <w:lang w:val="uk-UA"/>
              </w:rPr>
              <w:t>11    5,3%</w:t>
            </w:r>
          </w:p>
        </w:tc>
        <w:tc>
          <w:tcPr>
            <w:tcW w:w="1586" w:type="dxa"/>
          </w:tcPr>
          <w:p w:rsidR="00A0016B" w:rsidRPr="00A0016B" w:rsidRDefault="00A0016B" w:rsidP="00A0016B">
            <w:pPr>
              <w:pStyle w:val="a4"/>
              <w:jc w:val="both"/>
              <w:rPr>
                <w:b w:val="0"/>
                <w:lang w:val="uk-UA"/>
              </w:rPr>
            </w:pPr>
            <w:r w:rsidRPr="00A0016B">
              <w:rPr>
                <w:b w:val="0"/>
                <w:lang w:val="uk-UA"/>
              </w:rPr>
              <w:t>18       4,3%</w:t>
            </w:r>
          </w:p>
        </w:tc>
      </w:tr>
      <w:tr w:rsidR="00A0016B" w:rsidRPr="00A0016B" w:rsidTr="00A0016B">
        <w:tc>
          <w:tcPr>
            <w:tcW w:w="5398" w:type="dxa"/>
          </w:tcPr>
          <w:p w:rsidR="00A0016B" w:rsidRPr="00A0016B" w:rsidRDefault="00A0016B" w:rsidP="00A0016B">
            <w:pPr>
              <w:pStyle w:val="a4"/>
              <w:jc w:val="both"/>
              <w:rPr>
                <w:b w:val="0"/>
                <w:lang w:val="uk-UA"/>
              </w:rPr>
            </w:pPr>
            <w:r w:rsidRPr="00A0016B">
              <w:rPr>
                <w:b w:val="0"/>
                <w:lang w:val="uk-UA"/>
              </w:rPr>
              <w:t>ГЕ + резекція печінки</w:t>
            </w:r>
          </w:p>
        </w:tc>
        <w:tc>
          <w:tcPr>
            <w:tcW w:w="1563" w:type="dxa"/>
          </w:tcPr>
          <w:p w:rsidR="00A0016B" w:rsidRPr="00A0016B" w:rsidRDefault="00A0016B" w:rsidP="00A0016B">
            <w:pPr>
              <w:pStyle w:val="a4"/>
              <w:jc w:val="both"/>
              <w:rPr>
                <w:b w:val="0"/>
                <w:lang w:val="uk-UA"/>
              </w:rPr>
            </w:pPr>
            <w:r w:rsidRPr="00A0016B">
              <w:rPr>
                <w:b w:val="0"/>
                <w:lang w:val="uk-UA"/>
              </w:rPr>
              <w:t>15      7,0%</w:t>
            </w:r>
          </w:p>
        </w:tc>
        <w:tc>
          <w:tcPr>
            <w:tcW w:w="1546" w:type="dxa"/>
          </w:tcPr>
          <w:p w:rsidR="00A0016B" w:rsidRPr="00A0016B" w:rsidRDefault="00A0016B" w:rsidP="00A0016B">
            <w:pPr>
              <w:pStyle w:val="a4"/>
              <w:jc w:val="both"/>
              <w:rPr>
                <w:b w:val="0"/>
                <w:lang w:val="uk-UA"/>
              </w:rPr>
            </w:pPr>
            <w:r w:rsidRPr="00A0016B">
              <w:rPr>
                <w:b w:val="0"/>
                <w:lang w:val="uk-UA"/>
              </w:rPr>
              <w:t>20    9,7%</w:t>
            </w:r>
          </w:p>
        </w:tc>
        <w:tc>
          <w:tcPr>
            <w:tcW w:w="1586" w:type="dxa"/>
          </w:tcPr>
          <w:p w:rsidR="00A0016B" w:rsidRPr="00A0016B" w:rsidRDefault="00A0016B" w:rsidP="00A0016B">
            <w:pPr>
              <w:pStyle w:val="a4"/>
              <w:jc w:val="both"/>
              <w:rPr>
                <w:b w:val="0"/>
                <w:lang w:val="uk-UA"/>
              </w:rPr>
            </w:pPr>
            <w:r w:rsidRPr="00A0016B">
              <w:rPr>
                <w:b w:val="0"/>
                <w:lang w:val="uk-UA"/>
              </w:rPr>
              <w:t>35       8,3%</w:t>
            </w:r>
          </w:p>
        </w:tc>
      </w:tr>
      <w:tr w:rsidR="00A0016B" w:rsidRPr="00A0016B" w:rsidTr="00A0016B">
        <w:tc>
          <w:tcPr>
            <w:tcW w:w="5398" w:type="dxa"/>
          </w:tcPr>
          <w:p w:rsidR="00A0016B" w:rsidRPr="00A0016B" w:rsidRDefault="00A0016B" w:rsidP="00A0016B">
            <w:pPr>
              <w:pStyle w:val="a4"/>
              <w:jc w:val="both"/>
              <w:rPr>
                <w:b w:val="0"/>
                <w:lang w:val="uk-UA"/>
              </w:rPr>
            </w:pPr>
            <w:r w:rsidRPr="00A0016B">
              <w:rPr>
                <w:b w:val="0"/>
                <w:lang w:val="uk-UA"/>
              </w:rPr>
              <w:t>ГЕ + резекція підшлункової залози</w:t>
            </w:r>
          </w:p>
        </w:tc>
        <w:tc>
          <w:tcPr>
            <w:tcW w:w="1563" w:type="dxa"/>
          </w:tcPr>
          <w:p w:rsidR="00A0016B" w:rsidRPr="00A0016B" w:rsidRDefault="00A0016B" w:rsidP="00A0016B">
            <w:pPr>
              <w:pStyle w:val="a4"/>
              <w:jc w:val="both"/>
              <w:rPr>
                <w:b w:val="0"/>
                <w:lang w:val="uk-UA"/>
              </w:rPr>
            </w:pPr>
            <w:r w:rsidRPr="00A0016B">
              <w:rPr>
                <w:b w:val="0"/>
                <w:lang w:val="uk-UA"/>
              </w:rPr>
              <w:t>10      4,7%</w:t>
            </w:r>
          </w:p>
        </w:tc>
        <w:tc>
          <w:tcPr>
            <w:tcW w:w="1546" w:type="dxa"/>
          </w:tcPr>
          <w:p w:rsidR="00A0016B" w:rsidRPr="00A0016B" w:rsidRDefault="00A0016B" w:rsidP="00A0016B">
            <w:pPr>
              <w:pStyle w:val="a4"/>
              <w:jc w:val="both"/>
              <w:rPr>
                <w:b w:val="0"/>
                <w:lang w:val="uk-UA"/>
              </w:rPr>
            </w:pPr>
            <w:r w:rsidRPr="00A0016B">
              <w:rPr>
                <w:b w:val="0"/>
                <w:lang w:val="uk-UA"/>
              </w:rPr>
              <w:t>22    10,6%</w:t>
            </w:r>
          </w:p>
        </w:tc>
        <w:tc>
          <w:tcPr>
            <w:tcW w:w="1586" w:type="dxa"/>
          </w:tcPr>
          <w:p w:rsidR="00A0016B" w:rsidRPr="00A0016B" w:rsidRDefault="00A0016B" w:rsidP="00A0016B">
            <w:pPr>
              <w:pStyle w:val="a4"/>
              <w:jc w:val="both"/>
              <w:rPr>
                <w:b w:val="0"/>
                <w:lang w:val="uk-UA"/>
              </w:rPr>
            </w:pPr>
            <w:r w:rsidRPr="00A0016B">
              <w:rPr>
                <w:b w:val="0"/>
                <w:lang w:val="uk-UA"/>
              </w:rPr>
              <w:t>32       7,6%</w:t>
            </w:r>
          </w:p>
        </w:tc>
      </w:tr>
      <w:tr w:rsidR="00A0016B" w:rsidRPr="00A0016B" w:rsidTr="00A0016B">
        <w:tc>
          <w:tcPr>
            <w:tcW w:w="5398" w:type="dxa"/>
          </w:tcPr>
          <w:p w:rsidR="00A0016B" w:rsidRPr="00A0016B" w:rsidRDefault="00A0016B" w:rsidP="00A0016B">
            <w:pPr>
              <w:pStyle w:val="a4"/>
              <w:jc w:val="both"/>
              <w:rPr>
                <w:b w:val="0"/>
                <w:lang w:val="uk-UA"/>
              </w:rPr>
            </w:pPr>
            <w:r w:rsidRPr="00A0016B">
              <w:rPr>
                <w:b w:val="0"/>
                <w:lang w:val="uk-UA"/>
              </w:rPr>
              <w:t>Екстирпація кукси шлунка</w:t>
            </w:r>
          </w:p>
        </w:tc>
        <w:tc>
          <w:tcPr>
            <w:tcW w:w="1563" w:type="dxa"/>
          </w:tcPr>
          <w:p w:rsidR="00A0016B" w:rsidRPr="00A0016B" w:rsidRDefault="00A0016B" w:rsidP="00A0016B">
            <w:pPr>
              <w:pStyle w:val="a4"/>
              <w:jc w:val="both"/>
              <w:rPr>
                <w:b w:val="0"/>
                <w:lang w:val="uk-UA"/>
              </w:rPr>
            </w:pPr>
            <w:r w:rsidRPr="00A0016B">
              <w:rPr>
                <w:b w:val="0"/>
                <w:lang w:val="uk-UA"/>
              </w:rPr>
              <w:t>6        2,8%</w:t>
            </w:r>
          </w:p>
        </w:tc>
        <w:tc>
          <w:tcPr>
            <w:tcW w:w="1546" w:type="dxa"/>
          </w:tcPr>
          <w:p w:rsidR="00A0016B" w:rsidRPr="00A0016B" w:rsidRDefault="00A0016B" w:rsidP="00A0016B">
            <w:pPr>
              <w:pStyle w:val="a4"/>
              <w:jc w:val="both"/>
              <w:rPr>
                <w:b w:val="0"/>
                <w:lang w:val="uk-UA"/>
              </w:rPr>
            </w:pPr>
            <w:r w:rsidRPr="00A0016B">
              <w:rPr>
                <w:b w:val="0"/>
                <w:lang w:val="uk-UA"/>
              </w:rPr>
              <w:t>9      4,3%</w:t>
            </w:r>
          </w:p>
        </w:tc>
        <w:tc>
          <w:tcPr>
            <w:tcW w:w="1586" w:type="dxa"/>
          </w:tcPr>
          <w:p w:rsidR="00A0016B" w:rsidRPr="00A0016B" w:rsidRDefault="00A0016B" w:rsidP="00A0016B">
            <w:pPr>
              <w:pStyle w:val="a4"/>
              <w:jc w:val="both"/>
              <w:rPr>
                <w:b w:val="0"/>
                <w:lang w:val="uk-UA"/>
              </w:rPr>
            </w:pPr>
            <w:r w:rsidRPr="00A0016B">
              <w:rPr>
                <w:b w:val="0"/>
                <w:lang w:val="uk-UA"/>
              </w:rPr>
              <w:t>15       3,5%</w:t>
            </w:r>
          </w:p>
        </w:tc>
      </w:tr>
      <w:tr w:rsidR="00A0016B" w:rsidRPr="00A0016B" w:rsidTr="00A0016B">
        <w:tc>
          <w:tcPr>
            <w:tcW w:w="5398" w:type="dxa"/>
          </w:tcPr>
          <w:p w:rsidR="00A0016B" w:rsidRPr="00A0016B" w:rsidRDefault="00A0016B" w:rsidP="00A0016B">
            <w:pPr>
              <w:pStyle w:val="a4"/>
              <w:jc w:val="both"/>
              <w:rPr>
                <w:b w:val="0"/>
                <w:lang w:val="uk-UA"/>
              </w:rPr>
            </w:pPr>
            <w:r w:rsidRPr="00A0016B">
              <w:rPr>
                <w:b w:val="0"/>
                <w:lang w:val="uk-UA"/>
              </w:rPr>
              <w:t>Комбінована проксимальна гастректомія</w:t>
            </w:r>
          </w:p>
        </w:tc>
        <w:tc>
          <w:tcPr>
            <w:tcW w:w="1563" w:type="dxa"/>
          </w:tcPr>
          <w:p w:rsidR="00A0016B" w:rsidRPr="00A0016B" w:rsidRDefault="00A0016B" w:rsidP="00A0016B">
            <w:pPr>
              <w:pStyle w:val="a4"/>
              <w:jc w:val="both"/>
              <w:rPr>
                <w:b w:val="0"/>
                <w:lang w:val="uk-UA"/>
              </w:rPr>
            </w:pPr>
            <w:r w:rsidRPr="00A0016B">
              <w:rPr>
                <w:b w:val="0"/>
                <w:lang w:val="uk-UA"/>
              </w:rPr>
              <w:t>6        2,8%</w:t>
            </w:r>
          </w:p>
        </w:tc>
        <w:tc>
          <w:tcPr>
            <w:tcW w:w="1546" w:type="dxa"/>
          </w:tcPr>
          <w:p w:rsidR="00A0016B" w:rsidRPr="00A0016B" w:rsidRDefault="00A0016B" w:rsidP="00A0016B">
            <w:pPr>
              <w:pStyle w:val="a4"/>
              <w:jc w:val="both"/>
              <w:rPr>
                <w:b w:val="0"/>
                <w:lang w:val="uk-UA"/>
              </w:rPr>
            </w:pPr>
            <w:r w:rsidRPr="00A0016B">
              <w:rPr>
                <w:b w:val="0"/>
                <w:lang w:val="uk-UA"/>
              </w:rPr>
              <w:t>8      3,8%</w:t>
            </w:r>
          </w:p>
        </w:tc>
        <w:tc>
          <w:tcPr>
            <w:tcW w:w="1586" w:type="dxa"/>
          </w:tcPr>
          <w:p w:rsidR="00A0016B" w:rsidRPr="00A0016B" w:rsidRDefault="00A0016B" w:rsidP="00A0016B">
            <w:pPr>
              <w:pStyle w:val="a4"/>
              <w:jc w:val="both"/>
              <w:rPr>
                <w:b w:val="0"/>
                <w:lang w:val="uk-UA"/>
              </w:rPr>
            </w:pPr>
            <w:r w:rsidRPr="00A0016B">
              <w:rPr>
                <w:b w:val="0"/>
                <w:lang w:val="uk-UA"/>
              </w:rPr>
              <w:t>14       3,3%</w:t>
            </w:r>
          </w:p>
        </w:tc>
      </w:tr>
      <w:tr w:rsidR="00A0016B" w:rsidRPr="00A0016B" w:rsidTr="00A0016B">
        <w:tc>
          <w:tcPr>
            <w:tcW w:w="5398" w:type="dxa"/>
          </w:tcPr>
          <w:p w:rsidR="00A0016B" w:rsidRPr="00A0016B" w:rsidRDefault="00A0016B" w:rsidP="00A0016B">
            <w:pPr>
              <w:pStyle w:val="a4"/>
              <w:jc w:val="both"/>
              <w:rPr>
                <w:b w:val="0"/>
                <w:lang w:val="uk-UA"/>
              </w:rPr>
            </w:pPr>
            <w:r w:rsidRPr="00A0016B">
              <w:rPr>
                <w:b w:val="0"/>
                <w:lang w:val="uk-UA"/>
              </w:rPr>
              <w:lastRenderedPageBreak/>
              <w:t>ГЕ + спленектомія</w:t>
            </w:r>
          </w:p>
        </w:tc>
        <w:tc>
          <w:tcPr>
            <w:tcW w:w="1563" w:type="dxa"/>
          </w:tcPr>
          <w:p w:rsidR="00A0016B" w:rsidRPr="00A0016B" w:rsidRDefault="00A0016B" w:rsidP="00A0016B">
            <w:pPr>
              <w:pStyle w:val="a4"/>
              <w:jc w:val="both"/>
              <w:rPr>
                <w:b w:val="0"/>
                <w:lang w:val="uk-UA"/>
              </w:rPr>
            </w:pPr>
            <w:r w:rsidRPr="00A0016B">
              <w:rPr>
                <w:b w:val="0"/>
                <w:lang w:val="uk-UA"/>
              </w:rPr>
              <w:t>6        2,8%</w:t>
            </w:r>
          </w:p>
        </w:tc>
        <w:tc>
          <w:tcPr>
            <w:tcW w:w="1546" w:type="dxa"/>
          </w:tcPr>
          <w:p w:rsidR="00A0016B" w:rsidRPr="00A0016B" w:rsidRDefault="00A0016B" w:rsidP="00A0016B">
            <w:pPr>
              <w:pStyle w:val="a4"/>
              <w:jc w:val="both"/>
              <w:rPr>
                <w:b w:val="0"/>
                <w:lang w:val="uk-UA"/>
              </w:rPr>
            </w:pPr>
            <w:r w:rsidRPr="00A0016B">
              <w:rPr>
                <w:b w:val="0"/>
                <w:lang w:val="uk-UA"/>
              </w:rPr>
              <w:t>8      3,8%</w:t>
            </w:r>
          </w:p>
        </w:tc>
        <w:tc>
          <w:tcPr>
            <w:tcW w:w="1586" w:type="dxa"/>
          </w:tcPr>
          <w:p w:rsidR="00A0016B" w:rsidRPr="00A0016B" w:rsidRDefault="00A0016B" w:rsidP="00A0016B">
            <w:pPr>
              <w:pStyle w:val="a4"/>
              <w:jc w:val="both"/>
              <w:rPr>
                <w:b w:val="0"/>
                <w:lang w:val="uk-UA"/>
              </w:rPr>
            </w:pPr>
            <w:r w:rsidRPr="00A0016B">
              <w:rPr>
                <w:b w:val="0"/>
                <w:lang w:val="uk-UA"/>
              </w:rPr>
              <w:t>14       3,3%</w:t>
            </w:r>
          </w:p>
        </w:tc>
      </w:tr>
      <w:tr w:rsidR="00A0016B" w:rsidRPr="00A0016B" w:rsidTr="00A0016B">
        <w:tc>
          <w:tcPr>
            <w:tcW w:w="5398" w:type="dxa"/>
          </w:tcPr>
          <w:p w:rsidR="00A0016B" w:rsidRPr="00A0016B" w:rsidRDefault="00A0016B" w:rsidP="00A0016B">
            <w:pPr>
              <w:pStyle w:val="a4"/>
              <w:jc w:val="both"/>
              <w:rPr>
                <w:b w:val="0"/>
                <w:lang w:val="uk-UA"/>
              </w:rPr>
            </w:pPr>
            <w:r w:rsidRPr="00A0016B">
              <w:rPr>
                <w:b w:val="0"/>
                <w:lang w:val="uk-UA"/>
              </w:rPr>
              <w:t>Комбінована гастректомія + ПДР</w:t>
            </w:r>
          </w:p>
        </w:tc>
        <w:tc>
          <w:tcPr>
            <w:tcW w:w="1563" w:type="dxa"/>
          </w:tcPr>
          <w:p w:rsidR="00A0016B" w:rsidRPr="00A0016B" w:rsidRDefault="00A0016B" w:rsidP="00A0016B">
            <w:pPr>
              <w:pStyle w:val="a4"/>
              <w:jc w:val="both"/>
              <w:rPr>
                <w:b w:val="0"/>
                <w:lang w:val="uk-UA"/>
              </w:rPr>
            </w:pPr>
            <w:r w:rsidRPr="00A0016B">
              <w:rPr>
                <w:b w:val="0"/>
                <w:lang w:val="uk-UA"/>
              </w:rPr>
              <w:t>-</w:t>
            </w:r>
          </w:p>
        </w:tc>
        <w:tc>
          <w:tcPr>
            <w:tcW w:w="1546" w:type="dxa"/>
          </w:tcPr>
          <w:p w:rsidR="00A0016B" w:rsidRPr="00A0016B" w:rsidRDefault="00A0016B" w:rsidP="00A0016B">
            <w:pPr>
              <w:pStyle w:val="a4"/>
              <w:jc w:val="both"/>
              <w:rPr>
                <w:b w:val="0"/>
                <w:lang w:val="uk-UA"/>
              </w:rPr>
            </w:pPr>
            <w:r w:rsidRPr="00A0016B">
              <w:rPr>
                <w:b w:val="0"/>
                <w:lang w:val="uk-UA"/>
              </w:rPr>
              <w:t>3      1,4%</w:t>
            </w:r>
          </w:p>
        </w:tc>
        <w:tc>
          <w:tcPr>
            <w:tcW w:w="1586" w:type="dxa"/>
          </w:tcPr>
          <w:p w:rsidR="00A0016B" w:rsidRPr="00A0016B" w:rsidRDefault="00A0016B" w:rsidP="00A0016B">
            <w:pPr>
              <w:pStyle w:val="a4"/>
              <w:jc w:val="both"/>
              <w:rPr>
                <w:b w:val="0"/>
                <w:lang w:val="uk-UA"/>
              </w:rPr>
            </w:pPr>
            <w:r w:rsidRPr="00A0016B">
              <w:rPr>
                <w:b w:val="0"/>
                <w:lang w:val="uk-UA"/>
              </w:rPr>
              <w:t>3         0,7%</w:t>
            </w:r>
          </w:p>
        </w:tc>
      </w:tr>
      <w:tr w:rsidR="00A0016B" w:rsidRPr="00A0016B" w:rsidTr="00A0016B">
        <w:tc>
          <w:tcPr>
            <w:tcW w:w="5398" w:type="dxa"/>
          </w:tcPr>
          <w:p w:rsidR="00A0016B" w:rsidRPr="00A0016B" w:rsidRDefault="00A0016B" w:rsidP="00A0016B">
            <w:pPr>
              <w:pStyle w:val="a4"/>
              <w:jc w:val="both"/>
              <w:rPr>
                <w:b w:val="0"/>
                <w:lang w:val="uk-UA"/>
              </w:rPr>
            </w:pPr>
            <w:r w:rsidRPr="00A0016B">
              <w:rPr>
                <w:b w:val="0"/>
                <w:lang w:val="uk-UA"/>
              </w:rPr>
              <w:t>Мультивісцеральні резекції</w:t>
            </w:r>
          </w:p>
        </w:tc>
        <w:tc>
          <w:tcPr>
            <w:tcW w:w="1563" w:type="dxa"/>
          </w:tcPr>
          <w:p w:rsidR="00A0016B" w:rsidRPr="00A0016B" w:rsidRDefault="00A0016B" w:rsidP="00A0016B">
            <w:pPr>
              <w:pStyle w:val="a4"/>
              <w:jc w:val="both"/>
              <w:rPr>
                <w:b w:val="0"/>
                <w:lang w:val="uk-UA"/>
              </w:rPr>
            </w:pPr>
            <w:r w:rsidRPr="00A0016B">
              <w:rPr>
                <w:b w:val="0"/>
                <w:lang w:val="uk-UA"/>
              </w:rPr>
              <w:t>12      5,6%</w:t>
            </w:r>
          </w:p>
        </w:tc>
        <w:tc>
          <w:tcPr>
            <w:tcW w:w="1546" w:type="dxa"/>
          </w:tcPr>
          <w:p w:rsidR="00A0016B" w:rsidRPr="00A0016B" w:rsidRDefault="00A0016B" w:rsidP="00A0016B">
            <w:pPr>
              <w:pStyle w:val="a4"/>
              <w:jc w:val="both"/>
              <w:rPr>
                <w:b w:val="0"/>
                <w:lang w:val="uk-UA"/>
              </w:rPr>
            </w:pPr>
            <w:r w:rsidRPr="00A0016B">
              <w:rPr>
                <w:b w:val="0"/>
                <w:lang w:val="uk-UA"/>
              </w:rPr>
              <w:t>51  24,7%</w:t>
            </w:r>
          </w:p>
        </w:tc>
        <w:tc>
          <w:tcPr>
            <w:tcW w:w="1586" w:type="dxa"/>
          </w:tcPr>
          <w:p w:rsidR="00A0016B" w:rsidRPr="00A0016B" w:rsidRDefault="00A0016B" w:rsidP="00A0016B">
            <w:pPr>
              <w:pStyle w:val="a4"/>
              <w:jc w:val="both"/>
              <w:rPr>
                <w:b w:val="0"/>
                <w:lang w:val="uk-UA"/>
              </w:rPr>
            </w:pPr>
            <w:r w:rsidRPr="00A0016B">
              <w:rPr>
                <w:b w:val="0"/>
                <w:lang w:val="uk-UA"/>
              </w:rPr>
              <w:t>63     15,0%</w:t>
            </w:r>
          </w:p>
        </w:tc>
      </w:tr>
      <w:tr w:rsidR="00A0016B" w:rsidRPr="00A0016B" w:rsidTr="00A0016B">
        <w:tc>
          <w:tcPr>
            <w:tcW w:w="5398" w:type="dxa"/>
          </w:tcPr>
          <w:p w:rsidR="00A0016B" w:rsidRPr="00A0016B" w:rsidRDefault="00A0016B" w:rsidP="00A0016B">
            <w:pPr>
              <w:pStyle w:val="a4"/>
              <w:jc w:val="both"/>
              <w:rPr>
                <w:b w:val="0"/>
                <w:lang w:val="uk-UA"/>
              </w:rPr>
            </w:pPr>
            <w:r w:rsidRPr="00A0016B">
              <w:rPr>
                <w:b w:val="0"/>
                <w:lang w:val="uk-UA"/>
              </w:rPr>
              <w:t>Всього</w:t>
            </w:r>
          </w:p>
        </w:tc>
        <w:tc>
          <w:tcPr>
            <w:tcW w:w="1563" w:type="dxa"/>
          </w:tcPr>
          <w:p w:rsidR="00A0016B" w:rsidRPr="00A0016B" w:rsidRDefault="00A0016B" w:rsidP="00A0016B">
            <w:pPr>
              <w:pStyle w:val="a4"/>
              <w:jc w:val="both"/>
              <w:rPr>
                <w:b w:val="0"/>
                <w:lang w:val="uk-UA"/>
              </w:rPr>
            </w:pPr>
            <w:r w:rsidRPr="00A0016B">
              <w:rPr>
                <w:b w:val="0"/>
                <w:lang w:val="uk-UA"/>
              </w:rPr>
              <w:t>62  (29,2%)</w:t>
            </w:r>
          </w:p>
        </w:tc>
        <w:tc>
          <w:tcPr>
            <w:tcW w:w="1546" w:type="dxa"/>
          </w:tcPr>
          <w:p w:rsidR="00A0016B" w:rsidRPr="00A0016B" w:rsidRDefault="00A0016B" w:rsidP="00A0016B">
            <w:pPr>
              <w:pStyle w:val="a4"/>
              <w:jc w:val="both"/>
              <w:rPr>
                <w:b w:val="0"/>
                <w:lang w:val="uk-UA"/>
              </w:rPr>
            </w:pPr>
            <w:r w:rsidRPr="00A0016B">
              <w:rPr>
                <w:b w:val="0"/>
                <w:lang w:val="uk-UA"/>
              </w:rPr>
              <w:t>150(72,8%)</w:t>
            </w:r>
          </w:p>
        </w:tc>
        <w:tc>
          <w:tcPr>
            <w:tcW w:w="1586" w:type="dxa"/>
          </w:tcPr>
          <w:p w:rsidR="00A0016B" w:rsidRPr="00A0016B" w:rsidRDefault="00A0016B" w:rsidP="00A0016B">
            <w:pPr>
              <w:pStyle w:val="a4"/>
              <w:jc w:val="both"/>
              <w:rPr>
                <w:b w:val="0"/>
                <w:lang w:val="uk-UA"/>
              </w:rPr>
            </w:pPr>
            <w:r w:rsidRPr="00A0016B">
              <w:rPr>
                <w:b w:val="0"/>
                <w:lang w:val="uk-UA"/>
              </w:rPr>
              <w:t>212(50,7%)</w:t>
            </w:r>
          </w:p>
        </w:tc>
      </w:tr>
    </w:tbl>
    <w:p w:rsidR="00A0016B" w:rsidRPr="00A0016B" w:rsidRDefault="00A0016B" w:rsidP="00A0016B">
      <w:pPr>
        <w:pStyle w:val="a4"/>
        <w:ind w:firstLine="709"/>
        <w:jc w:val="both"/>
        <w:rPr>
          <w:b w:val="0"/>
          <w:lang w:val="uk-UA"/>
        </w:rPr>
      </w:pPr>
    </w:p>
    <w:p w:rsidR="00A0016B" w:rsidRPr="00A0016B" w:rsidRDefault="00A0016B" w:rsidP="00A0016B">
      <w:pPr>
        <w:pStyle w:val="a4"/>
        <w:ind w:firstLine="709"/>
        <w:jc w:val="both"/>
        <w:rPr>
          <w:b w:val="0"/>
          <w:szCs w:val="27"/>
          <w:lang w:val="uk-UA"/>
        </w:rPr>
      </w:pPr>
    </w:p>
    <w:p w:rsidR="00A0016B" w:rsidRPr="00A0016B" w:rsidRDefault="00A0016B" w:rsidP="00A0016B">
      <w:pPr>
        <w:pStyle w:val="a4"/>
        <w:ind w:left="-567" w:firstLine="709"/>
        <w:jc w:val="both"/>
        <w:rPr>
          <w:b w:val="0"/>
          <w:sz w:val="27"/>
          <w:szCs w:val="27"/>
          <w:shd w:val="clear" w:color="auto" w:fill="F5F5F5"/>
          <w:lang w:val="uk-UA"/>
        </w:rPr>
      </w:pPr>
      <w:r w:rsidRPr="00A0016B">
        <w:rPr>
          <w:b w:val="0"/>
          <w:szCs w:val="27"/>
          <w:lang w:val="uk-UA"/>
        </w:rPr>
        <w:t>Застосування дво</w:t>
      </w:r>
      <w:r w:rsidR="001D2EBF">
        <w:rPr>
          <w:b w:val="0"/>
          <w:szCs w:val="27"/>
          <w:lang w:val="uk-UA"/>
        </w:rPr>
        <w:t>х</w:t>
      </w:r>
      <w:r w:rsidRPr="00A0016B">
        <w:rPr>
          <w:b w:val="0"/>
          <w:szCs w:val="27"/>
          <w:lang w:val="uk-UA"/>
        </w:rPr>
        <w:t xml:space="preserve">етапної хірургічної тактики, збільшення кількості відстрочених оперативних </w:t>
      </w:r>
      <w:r w:rsidR="001D2EBF">
        <w:rPr>
          <w:b w:val="0"/>
          <w:szCs w:val="27"/>
          <w:lang w:val="uk-UA"/>
        </w:rPr>
        <w:t>у</w:t>
      </w:r>
      <w:r w:rsidRPr="00A0016B">
        <w:rPr>
          <w:b w:val="0"/>
          <w:szCs w:val="27"/>
          <w:lang w:val="uk-UA"/>
        </w:rPr>
        <w:t xml:space="preserve">тручань, розробка лікувально-діагностичного алгоритму, нових комбінованих </w:t>
      </w:r>
      <w:r w:rsidR="00EC1B77">
        <w:rPr>
          <w:b w:val="0"/>
          <w:szCs w:val="27"/>
          <w:lang w:val="uk-UA"/>
        </w:rPr>
        <w:t>та</w:t>
      </w:r>
      <w:r w:rsidRPr="00A0016B">
        <w:rPr>
          <w:b w:val="0"/>
          <w:szCs w:val="27"/>
          <w:lang w:val="uk-UA"/>
        </w:rPr>
        <w:t xml:space="preserve"> реконструктивно-відновлювальних операцій дозволили збільшити в 4,2 рази кількість мультивісцеральних резекцій з 12 (5,6%) в групі порівняння до 51 (24,7%) в основній групі. Збільшення обсягу операцій в групі порівняння статистично значимо на рівні p&lt;0,05, значення критерію хі-квадрат склало 19,197, що більше критичного при числі ступенів свободи df = 8.</w:t>
      </w:r>
    </w:p>
    <w:p w:rsidR="00A0016B" w:rsidRPr="00A0016B" w:rsidRDefault="00A0016B" w:rsidP="00EC1B77">
      <w:pPr>
        <w:pStyle w:val="a4"/>
        <w:ind w:left="-567" w:firstLine="709"/>
        <w:jc w:val="both"/>
        <w:rPr>
          <w:b w:val="0"/>
          <w:color w:val="FF0000"/>
          <w:lang w:val="uk-UA"/>
        </w:rPr>
      </w:pPr>
      <w:r w:rsidRPr="00A0016B">
        <w:rPr>
          <w:b w:val="0"/>
          <w:lang w:val="uk-UA"/>
        </w:rPr>
        <w:t xml:space="preserve">Характер паліативних </w:t>
      </w:r>
      <w:r w:rsidR="00773A97">
        <w:rPr>
          <w:b w:val="0"/>
          <w:lang w:val="uk-UA"/>
        </w:rPr>
        <w:t>та</w:t>
      </w:r>
      <w:r w:rsidRPr="00A0016B">
        <w:rPr>
          <w:b w:val="0"/>
          <w:lang w:val="uk-UA"/>
        </w:rPr>
        <w:t xml:space="preserve"> симптоматичних операцій</w:t>
      </w:r>
      <w:r w:rsidR="00EC1B77">
        <w:rPr>
          <w:b w:val="0"/>
          <w:lang w:val="uk-UA"/>
        </w:rPr>
        <w:t>, що виконано у хворих обох груп,</w:t>
      </w:r>
      <w:r w:rsidRPr="00A0016B">
        <w:rPr>
          <w:b w:val="0"/>
          <w:lang w:val="uk-UA"/>
        </w:rPr>
        <w:t xml:space="preserve"> представлен</w:t>
      </w:r>
      <w:r w:rsidR="00773A97">
        <w:rPr>
          <w:b w:val="0"/>
          <w:lang w:val="uk-UA"/>
        </w:rPr>
        <w:t>о</w:t>
      </w:r>
      <w:r w:rsidRPr="00A0016B">
        <w:rPr>
          <w:b w:val="0"/>
          <w:lang w:val="uk-UA"/>
        </w:rPr>
        <w:t xml:space="preserve"> в табл</w:t>
      </w:r>
      <w:r w:rsidR="00773A97">
        <w:rPr>
          <w:b w:val="0"/>
          <w:lang w:val="uk-UA"/>
        </w:rPr>
        <w:t>иці</w:t>
      </w:r>
      <w:r w:rsidRPr="00A0016B">
        <w:rPr>
          <w:b w:val="0"/>
          <w:lang w:val="uk-UA"/>
        </w:rPr>
        <w:t xml:space="preserve"> 7.1.4. </w:t>
      </w:r>
    </w:p>
    <w:p w:rsidR="00A0016B" w:rsidRPr="00A0016B" w:rsidRDefault="00A0016B" w:rsidP="00A0016B">
      <w:pPr>
        <w:pStyle w:val="a4"/>
        <w:ind w:firstLine="709"/>
        <w:jc w:val="right"/>
        <w:rPr>
          <w:b w:val="0"/>
          <w:lang w:val="uk-UA"/>
        </w:rPr>
      </w:pPr>
      <w:r w:rsidRPr="00A0016B">
        <w:rPr>
          <w:b w:val="0"/>
          <w:lang w:val="uk-UA"/>
        </w:rPr>
        <w:t>Таблиця 7.1.4.</w:t>
      </w:r>
    </w:p>
    <w:p w:rsidR="00A0016B" w:rsidRPr="00A0016B" w:rsidRDefault="00A0016B" w:rsidP="00A0016B">
      <w:pPr>
        <w:pStyle w:val="a4"/>
        <w:ind w:firstLine="709"/>
        <w:jc w:val="right"/>
        <w:rPr>
          <w:b w:val="0"/>
          <w:lang w:val="uk-UA"/>
        </w:rPr>
      </w:pPr>
      <w:r w:rsidRPr="00A0016B">
        <w:rPr>
          <w:b w:val="0"/>
          <w:lang w:val="uk-UA"/>
        </w:rPr>
        <w:t xml:space="preserve">Характер паліативних </w:t>
      </w:r>
      <w:r w:rsidR="00773A97">
        <w:rPr>
          <w:b w:val="0"/>
          <w:lang w:val="uk-UA"/>
        </w:rPr>
        <w:t>та</w:t>
      </w:r>
      <w:r w:rsidRPr="00A0016B">
        <w:rPr>
          <w:b w:val="0"/>
          <w:lang w:val="uk-UA"/>
        </w:rPr>
        <w:t xml:space="preserve"> симптоматичних оперативних </w:t>
      </w:r>
      <w:r w:rsidR="00773A97">
        <w:rPr>
          <w:b w:val="0"/>
          <w:lang w:val="uk-UA"/>
        </w:rPr>
        <w:t>у</w:t>
      </w:r>
      <w:r w:rsidRPr="00A0016B">
        <w:rPr>
          <w:b w:val="0"/>
          <w:lang w:val="uk-UA"/>
        </w:rPr>
        <w:t>тручань в досліджуваних групах хворих.</w:t>
      </w:r>
    </w:p>
    <w:tbl>
      <w:tblPr>
        <w:tblStyle w:val="af5"/>
        <w:tblW w:w="0" w:type="auto"/>
        <w:tblInd w:w="-318" w:type="dxa"/>
        <w:tblLook w:val="04A0"/>
      </w:tblPr>
      <w:tblGrid>
        <w:gridCol w:w="4112"/>
        <w:gridCol w:w="1843"/>
        <w:gridCol w:w="1701"/>
        <w:gridCol w:w="2007"/>
      </w:tblGrid>
      <w:tr w:rsidR="00A0016B" w:rsidRPr="00A0016B" w:rsidTr="00A0016B">
        <w:tc>
          <w:tcPr>
            <w:tcW w:w="4112" w:type="dxa"/>
          </w:tcPr>
          <w:p w:rsidR="00A0016B" w:rsidRPr="00A0016B" w:rsidRDefault="00A0016B" w:rsidP="00EC1B77">
            <w:pPr>
              <w:pStyle w:val="a4"/>
              <w:rPr>
                <w:b w:val="0"/>
                <w:lang w:val="uk-UA"/>
              </w:rPr>
            </w:pPr>
            <w:r w:rsidRPr="00A0016B">
              <w:rPr>
                <w:b w:val="0"/>
                <w:lang w:val="uk-UA"/>
              </w:rPr>
              <w:t>Характер оперативн</w:t>
            </w:r>
            <w:r w:rsidR="00EC1B77">
              <w:rPr>
                <w:b w:val="0"/>
                <w:lang w:val="uk-UA"/>
              </w:rPr>
              <w:t>огоу</w:t>
            </w:r>
            <w:r w:rsidRPr="00A0016B">
              <w:rPr>
                <w:b w:val="0"/>
                <w:lang w:val="uk-UA"/>
              </w:rPr>
              <w:t>тручан</w:t>
            </w:r>
            <w:r w:rsidR="00EC1B77">
              <w:rPr>
                <w:b w:val="0"/>
                <w:lang w:val="uk-UA"/>
              </w:rPr>
              <w:t>ня</w:t>
            </w:r>
          </w:p>
          <w:p w:rsidR="00A0016B" w:rsidRPr="00A0016B" w:rsidRDefault="00A0016B" w:rsidP="00A0016B">
            <w:pPr>
              <w:pStyle w:val="a4"/>
              <w:jc w:val="both"/>
              <w:rPr>
                <w:b w:val="0"/>
                <w:lang w:val="uk-UA"/>
              </w:rPr>
            </w:pPr>
          </w:p>
        </w:tc>
        <w:tc>
          <w:tcPr>
            <w:tcW w:w="1843" w:type="dxa"/>
          </w:tcPr>
          <w:p w:rsidR="00A0016B" w:rsidRPr="00A0016B" w:rsidRDefault="00A0016B" w:rsidP="00EC1B77">
            <w:pPr>
              <w:pStyle w:val="a4"/>
              <w:rPr>
                <w:b w:val="0"/>
                <w:lang w:val="uk-UA"/>
              </w:rPr>
            </w:pPr>
            <w:r w:rsidRPr="00A0016B">
              <w:rPr>
                <w:b w:val="0"/>
                <w:lang w:val="uk-UA"/>
              </w:rPr>
              <w:t>Група порівняння (N=212)</w:t>
            </w:r>
          </w:p>
        </w:tc>
        <w:tc>
          <w:tcPr>
            <w:tcW w:w="1701" w:type="dxa"/>
          </w:tcPr>
          <w:p w:rsidR="00A0016B" w:rsidRPr="00A0016B" w:rsidRDefault="00A0016B" w:rsidP="00EC1B77">
            <w:pPr>
              <w:pStyle w:val="a4"/>
              <w:rPr>
                <w:b w:val="0"/>
                <w:lang w:val="uk-UA"/>
              </w:rPr>
            </w:pPr>
            <w:r w:rsidRPr="00A0016B">
              <w:rPr>
                <w:b w:val="0"/>
                <w:lang w:val="uk-UA"/>
              </w:rPr>
              <w:t>Основна група (N=206)</w:t>
            </w:r>
          </w:p>
        </w:tc>
        <w:tc>
          <w:tcPr>
            <w:tcW w:w="2007" w:type="dxa"/>
          </w:tcPr>
          <w:p w:rsidR="00A0016B" w:rsidRPr="00A0016B" w:rsidRDefault="00A0016B" w:rsidP="00EC1B77">
            <w:pPr>
              <w:pStyle w:val="a4"/>
              <w:rPr>
                <w:b w:val="0"/>
                <w:lang w:val="uk-UA"/>
              </w:rPr>
            </w:pPr>
            <w:r w:rsidRPr="00A0016B">
              <w:rPr>
                <w:b w:val="0"/>
                <w:lang w:val="uk-UA"/>
              </w:rPr>
              <w:t>Всього (N=418)</w:t>
            </w:r>
          </w:p>
        </w:tc>
      </w:tr>
      <w:tr w:rsidR="00A0016B" w:rsidRPr="00A0016B" w:rsidTr="00A0016B">
        <w:tc>
          <w:tcPr>
            <w:tcW w:w="9663" w:type="dxa"/>
            <w:gridSpan w:val="4"/>
          </w:tcPr>
          <w:p w:rsidR="00A0016B" w:rsidRPr="00A0016B" w:rsidRDefault="00A0016B" w:rsidP="00A0016B">
            <w:pPr>
              <w:pStyle w:val="a4"/>
              <w:rPr>
                <w:b w:val="0"/>
                <w:lang w:val="uk-UA"/>
              </w:rPr>
            </w:pPr>
            <w:r w:rsidRPr="00A0016B">
              <w:rPr>
                <w:b w:val="0"/>
                <w:lang w:val="uk-UA"/>
              </w:rPr>
              <w:t>Паліативні операції</w:t>
            </w:r>
          </w:p>
        </w:tc>
      </w:tr>
      <w:tr w:rsidR="00A0016B" w:rsidRPr="00A0016B" w:rsidTr="00A0016B">
        <w:tc>
          <w:tcPr>
            <w:tcW w:w="4112" w:type="dxa"/>
          </w:tcPr>
          <w:p w:rsidR="00A0016B" w:rsidRPr="00A0016B" w:rsidRDefault="00A0016B" w:rsidP="00A0016B">
            <w:pPr>
              <w:pStyle w:val="a4"/>
              <w:jc w:val="both"/>
              <w:rPr>
                <w:b w:val="0"/>
                <w:lang w:val="uk-UA"/>
              </w:rPr>
            </w:pPr>
            <w:r w:rsidRPr="00A0016B">
              <w:rPr>
                <w:b w:val="0"/>
                <w:lang w:val="uk-UA"/>
              </w:rPr>
              <w:t xml:space="preserve">Дистальна гастректомія </w:t>
            </w:r>
          </w:p>
        </w:tc>
        <w:tc>
          <w:tcPr>
            <w:tcW w:w="1843" w:type="dxa"/>
          </w:tcPr>
          <w:p w:rsidR="00A0016B" w:rsidRPr="00A0016B" w:rsidRDefault="00A0016B" w:rsidP="00A0016B">
            <w:pPr>
              <w:pStyle w:val="a4"/>
              <w:jc w:val="both"/>
              <w:rPr>
                <w:b w:val="0"/>
                <w:lang w:val="uk-UA"/>
              </w:rPr>
            </w:pPr>
            <w:r w:rsidRPr="00A0016B">
              <w:rPr>
                <w:b w:val="0"/>
                <w:lang w:val="uk-UA"/>
              </w:rPr>
              <w:t>29      13,</w:t>
            </w:r>
            <w:r w:rsidRPr="00A0016B">
              <w:rPr>
                <w:b w:val="0"/>
                <w:lang w:val="en-US"/>
              </w:rPr>
              <w:t>7</w:t>
            </w:r>
            <w:r w:rsidRPr="00A0016B">
              <w:rPr>
                <w:b w:val="0"/>
                <w:lang w:val="uk-UA"/>
              </w:rPr>
              <w:t>%</w:t>
            </w:r>
          </w:p>
        </w:tc>
        <w:tc>
          <w:tcPr>
            <w:tcW w:w="1701" w:type="dxa"/>
          </w:tcPr>
          <w:p w:rsidR="00A0016B" w:rsidRPr="00A0016B" w:rsidRDefault="00A0016B" w:rsidP="00A0016B">
            <w:pPr>
              <w:pStyle w:val="a4"/>
              <w:jc w:val="both"/>
              <w:rPr>
                <w:b w:val="0"/>
                <w:lang w:val="uk-UA"/>
              </w:rPr>
            </w:pPr>
            <w:r w:rsidRPr="00A0016B">
              <w:rPr>
                <w:b w:val="0"/>
                <w:lang w:val="uk-UA"/>
              </w:rPr>
              <w:t>9        4,3%</w:t>
            </w:r>
          </w:p>
        </w:tc>
        <w:tc>
          <w:tcPr>
            <w:tcW w:w="2007" w:type="dxa"/>
          </w:tcPr>
          <w:p w:rsidR="00A0016B" w:rsidRPr="00A0016B" w:rsidRDefault="00A0016B" w:rsidP="00A0016B">
            <w:pPr>
              <w:pStyle w:val="a4"/>
              <w:jc w:val="both"/>
              <w:rPr>
                <w:b w:val="0"/>
                <w:lang w:val="uk-UA"/>
              </w:rPr>
            </w:pPr>
            <w:r w:rsidRPr="00A0016B">
              <w:rPr>
                <w:b w:val="0"/>
                <w:lang w:val="uk-UA"/>
              </w:rPr>
              <w:t>38        9,0%</w:t>
            </w:r>
          </w:p>
        </w:tc>
      </w:tr>
      <w:tr w:rsidR="00A0016B" w:rsidRPr="00A0016B" w:rsidTr="00A0016B">
        <w:tc>
          <w:tcPr>
            <w:tcW w:w="4112" w:type="dxa"/>
          </w:tcPr>
          <w:p w:rsidR="00A0016B" w:rsidRPr="00A0016B" w:rsidRDefault="00A0016B" w:rsidP="00EC1B77">
            <w:pPr>
              <w:pStyle w:val="a4"/>
              <w:jc w:val="both"/>
              <w:rPr>
                <w:b w:val="0"/>
                <w:lang w:val="uk-UA"/>
              </w:rPr>
            </w:pPr>
            <w:r w:rsidRPr="00A0016B">
              <w:rPr>
                <w:b w:val="0"/>
                <w:lang w:val="uk-UA"/>
              </w:rPr>
              <w:t>ГЕ (</w:t>
            </w:r>
            <w:r w:rsidR="00EC1B77">
              <w:rPr>
                <w:b w:val="0"/>
                <w:lang w:val="uk-UA"/>
              </w:rPr>
              <w:t xml:space="preserve">із них </w:t>
            </w:r>
            <w:r w:rsidRPr="00A0016B">
              <w:rPr>
                <w:b w:val="0"/>
                <w:lang w:val="uk-UA"/>
              </w:rPr>
              <w:t>комбінован</w:t>
            </w:r>
            <w:r w:rsidR="00EC1B77">
              <w:rPr>
                <w:b w:val="0"/>
                <w:lang w:val="uk-UA"/>
              </w:rPr>
              <w:t>і</w:t>
            </w:r>
            <w:r w:rsidRPr="00A0016B">
              <w:rPr>
                <w:b w:val="0"/>
                <w:lang w:val="uk-UA"/>
              </w:rPr>
              <w:t>)</w:t>
            </w:r>
          </w:p>
        </w:tc>
        <w:tc>
          <w:tcPr>
            <w:tcW w:w="1843" w:type="dxa"/>
          </w:tcPr>
          <w:p w:rsidR="00A0016B" w:rsidRPr="00A0016B" w:rsidRDefault="00A0016B" w:rsidP="00A0016B">
            <w:pPr>
              <w:pStyle w:val="a4"/>
              <w:jc w:val="both"/>
              <w:rPr>
                <w:b w:val="0"/>
                <w:lang w:val="uk-UA"/>
              </w:rPr>
            </w:pPr>
            <w:r w:rsidRPr="00A0016B">
              <w:rPr>
                <w:b w:val="0"/>
                <w:lang w:val="uk-UA"/>
              </w:rPr>
              <w:t>12(4)    5,6%</w:t>
            </w:r>
          </w:p>
        </w:tc>
        <w:tc>
          <w:tcPr>
            <w:tcW w:w="1701" w:type="dxa"/>
          </w:tcPr>
          <w:p w:rsidR="00A0016B" w:rsidRPr="00A0016B" w:rsidRDefault="00A0016B" w:rsidP="00A0016B">
            <w:pPr>
              <w:pStyle w:val="a4"/>
              <w:jc w:val="both"/>
              <w:rPr>
                <w:b w:val="0"/>
                <w:lang w:val="uk-UA"/>
              </w:rPr>
            </w:pPr>
            <w:r w:rsidRPr="00A0016B">
              <w:rPr>
                <w:b w:val="0"/>
                <w:lang w:val="uk-UA"/>
              </w:rPr>
              <w:t>7(2)    3,3%</w:t>
            </w:r>
          </w:p>
        </w:tc>
        <w:tc>
          <w:tcPr>
            <w:tcW w:w="2007" w:type="dxa"/>
          </w:tcPr>
          <w:p w:rsidR="00A0016B" w:rsidRPr="00A0016B" w:rsidRDefault="00A0016B" w:rsidP="00A0016B">
            <w:pPr>
              <w:pStyle w:val="a4"/>
              <w:jc w:val="both"/>
              <w:rPr>
                <w:b w:val="0"/>
                <w:lang w:val="uk-UA"/>
              </w:rPr>
            </w:pPr>
            <w:r w:rsidRPr="00A0016B">
              <w:rPr>
                <w:b w:val="0"/>
                <w:lang w:val="uk-UA"/>
              </w:rPr>
              <w:t>19(6)    4,5%</w:t>
            </w:r>
          </w:p>
        </w:tc>
      </w:tr>
      <w:tr w:rsidR="00A0016B" w:rsidRPr="00A0016B" w:rsidTr="00A0016B">
        <w:tc>
          <w:tcPr>
            <w:tcW w:w="4112" w:type="dxa"/>
          </w:tcPr>
          <w:p w:rsidR="00A0016B" w:rsidRPr="00A0016B" w:rsidRDefault="00A0016B" w:rsidP="00A0016B">
            <w:pPr>
              <w:pStyle w:val="a4"/>
              <w:jc w:val="both"/>
              <w:rPr>
                <w:b w:val="0"/>
                <w:lang w:val="uk-UA"/>
              </w:rPr>
            </w:pPr>
            <w:r w:rsidRPr="00A0016B">
              <w:rPr>
                <w:b w:val="0"/>
                <w:lang w:val="uk-UA"/>
              </w:rPr>
              <w:t>Антрумектомія</w:t>
            </w:r>
          </w:p>
        </w:tc>
        <w:tc>
          <w:tcPr>
            <w:tcW w:w="1843" w:type="dxa"/>
          </w:tcPr>
          <w:p w:rsidR="00A0016B" w:rsidRPr="00A0016B" w:rsidRDefault="00A0016B" w:rsidP="00A0016B">
            <w:pPr>
              <w:pStyle w:val="a4"/>
              <w:jc w:val="both"/>
              <w:rPr>
                <w:b w:val="0"/>
                <w:lang w:val="uk-UA"/>
              </w:rPr>
            </w:pPr>
            <w:r w:rsidRPr="00A0016B">
              <w:rPr>
                <w:b w:val="0"/>
                <w:lang w:val="uk-UA"/>
              </w:rPr>
              <w:t>2          0,9%</w:t>
            </w:r>
          </w:p>
        </w:tc>
        <w:tc>
          <w:tcPr>
            <w:tcW w:w="1701" w:type="dxa"/>
          </w:tcPr>
          <w:p w:rsidR="00A0016B" w:rsidRPr="00A0016B" w:rsidRDefault="00A0016B" w:rsidP="00A0016B">
            <w:pPr>
              <w:pStyle w:val="a4"/>
              <w:jc w:val="both"/>
              <w:rPr>
                <w:b w:val="0"/>
                <w:lang w:val="uk-UA"/>
              </w:rPr>
            </w:pPr>
            <w:r w:rsidRPr="00A0016B">
              <w:rPr>
                <w:b w:val="0"/>
                <w:lang w:val="uk-UA"/>
              </w:rPr>
              <w:t>1        0,4%</w:t>
            </w:r>
          </w:p>
        </w:tc>
        <w:tc>
          <w:tcPr>
            <w:tcW w:w="2007" w:type="dxa"/>
          </w:tcPr>
          <w:p w:rsidR="00A0016B" w:rsidRPr="00A0016B" w:rsidRDefault="00A0016B" w:rsidP="00A0016B">
            <w:pPr>
              <w:pStyle w:val="a4"/>
              <w:jc w:val="both"/>
              <w:rPr>
                <w:b w:val="0"/>
                <w:lang w:val="uk-UA"/>
              </w:rPr>
            </w:pPr>
            <w:r w:rsidRPr="00A0016B">
              <w:rPr>
                <w:b w:val="0"/>
                <w:lang w:val="uk-UA"/>
              </w:rPr>
              <w:t>3          0,7%</w:t>
            </w:r>
          </w:p>
        </w:tc>
      </w:tr>
      <w:tr w:rsidR="00A0016B" w:rsidRPr="00A0016B" w:rsidTr="00A0016B">
        <w:tc>
          <w:tcPr>
            <w:tcW w:w="4112" w:type="dxa"/>
          </w:tcPr>
          <w:p w:rsidR="00A0016B" w:rsidRPr="00A0016B" w:rsidRDefault="00A0016B" w:rsidP="00A0016B">
            <w:pPr>
              <w:pStyle w:val="a4"/>
              <w:jc w:val="both"/>
              <w:rPr>
                <w:b w:val="0"/>
                <w:lang w:val="uk-UA"/>
              </w:rPr>
            </w:pPr>
            <w:r w:rsidRPr="00A0016B">
              <w:rPr>
                <w:b w:val="0"/>
                <w:lang w:val="uk-UA"/>
              </w:rPr>
              <w:t>Ререзекція шлунка</w:t>
            </w:r>
          </w:p>
        </w:tc>
        <w:tc>
          <w:tcPr>
            <w:tcW w:w="1843" w:type="dxa"/>
          </w:tcPr>
          <w:p w:rsidR="00A0016B" w:rsidRPr="00A0016B" w:rsidRDefault="00A0016B" w:rsidP="00A0016B">
            <w:pPr>
              <w:pStyle w:val="a4"/>
              <w:jc w:val="both"/>
              <w:rPr>
                <w:b w:val="0"/>
                <w:lang w:val="uk-UA"/>
              </w:rPr>
            </w:pPr>
            <w:r w:rsidRPr="00A0016B">
              <w:rPr>
                <w:b w:val="0"/>
                <w:lang w:val="uk-UA"/>
              </w:rPr>
              <w:t>-</w:t>
            </w:r>
          </w:p>
        </w:tc>
        <w:tc>
          <w:tcPr>
            <w:tcW w:w="1701" w:type="dxa"/>
          </w:tcPr>
          <w:p w:rsidR="00A0016B" w:rsidRPr="00A0016B" w:rsidRDefault="00A0016B" w:rsidP="00A0016B">
            <w:pPr>
              <w:pStyle w:val="a4"/>
              <w:jc w:val="both"/>
              <w:rPr>
                <w:b w:val="0"/>
                <w:lang w:val="uk-UA"/>
              </w:rPr>
            </w:pPr>
            <w:r w:rsidRPr="00A0016B">
              <w:rPr>
                <w:b w:val="0"/>
                <w:lang w:val="uk-UA"/>
              </w:rPr>
              <w:t>1        0,4%</w:t>
            </w:r>
          </w:p>
        </w:tc>
        <w:tc>
          <w:tcPr>
            <w:tcW w:w="2007" w:type="dxa"/>
          </w:tcPr>
          <w:p w:rsidR="00A0016B" w:rsidRPr="00A0016B" w:rsidRDefault="00A0016B" w:rsidP="00A0016B">
            <w:pPr>
              <w:pStyle w:val="a4"/>
              <w:jc w:val="both"/>
              <w:rPr>
                <w:b w:val="0"/>
                <w:lang w:val="uk-UA"/>
              </w:rPr>
            </w:pPr>
            <w:r w:rsidRPr="00A0016B">
              <w:rPr>
                <w:b w:val="0"/>
                <w:lang w:val="uk-UA"/>
              </w:rPr>
              <w:t>1          0,2%</w:t>
            </w:r>
          </w:p>
        </w:tc>
      </w:tr>
      <w:tr w:rsidR="00A0016B" w:rsidRPr="00A0016B" w:rsidTr="00A0016B">
        <w:tc>
          <w:tcPr>
            <w:tcW w:w="4112" w:type="dxa"/>
          </w:tcPr>
          <w:p w:rsidR="00A0016B" w:rsidRPr="00A0016B" w:rsidRDefault="00A0016B" w:rsidP="00A0016B">
            <w:pPr>
              <w:pStyle w:val="a4"/>
              <w:jc w:val="both"/>
              <w:rPr>
                <w:b w:val="0"/>
                <w:lang w:val="uk-UA"/>
              </w:rPr>
            </w:pPr>
            <w:r w:rsidRPr="00A0016B">
              <w:rPr>
                <w:b w:val="0"/>
                <w:lang w:val="uk-UA"/>
              </w:rPr>
              <w:t>Всього</w:t>
            </w:r>
          </w:p>
        </w:tc>
        <w:tc>
          <w:tcPr>
            <w:tcW w:w="1843" w:type="dxa"/>
          </w:tcPr>
          <w:p w:rsidR="00A0016B" w:rsidRPr="00A0016B" w:rsidRDefault="00A0016B" w:rsidP="00A0016B">
            <w:pPr>
              <w:pStyle w:val="a4"/>
              <w:jc w:val="both"/>
              <w:rPr>
                <w:b w:val="0"/>
                <w:lang w:val="uk-UA"/>
              </w:rPr>
            </w:pPr>
            <w:r w:rsidRPr="00A0016B">
              <w:rPr>
                <w:b w:val="0"/>
                <w:lang w:val="uk-UA"/>
              </w:rPr>
              <w:t>43      20,2%</w:t>
            </w:r>
          </w:p>
        </w:tc>
        <w:tc>
          <w:tcPr>
            <w:tcW w:w="1701" w:type="dxa"/>
          </w:tcPr>
          <w:p w:rsidR="00A0016B" w:rsidRPr="00A0016B" w:rsidRDefault="00A0016B" w:rsidP="00A0016B">
            <w:pPr>
              <w:pStyle w:val="a4"/>
              <w:jc w:val="both"/>
              <w:rPr>
                <w:b w:val="0"/>
                <w:lang w:val="uk-UA"/>
              </w:rPr>
            </w:pPr>
            <w:r w:rsidRPr="00A0016B">
              <w:rPr>
                <w:b w:val="0"/>
                <w:lang w:val="uk-UA"/>
              </w:rPr>
              <w:t>18      8,7%</w:t>
            </w:r>
          </w:p>
        </w:tc>
        <w:tc>
          <w:tcPr>
            <w:tcW w:w="2007" w:type="dxa"/>
          </w:tcPr>
          <w:p w:rsidR="00A0016B" w:rsidRPr="00A0016B" w:rsidRDefault="00A0016B" w:rsidP="00A0016B">
            <w:pPr>
              <w:pStyle w:val="a4"/>
              <w:jc w:val="both"/>
              <w:rPr>
                <w:b w:val="0"/>
                <w:lang w:val="uk-UA"/>
              </w:rPr>
            </w:pPr>
            <w:r w:rsidRPr="00A0016B">
              <w:rPr>
                <w:b w:val="0"/>
                <w:lang w:val="uk-UA"/>
              </w:rPr>
              <w:t>61      14,5%</w:t>
            </w:r>
          </w:p>
        </w:tc>
      </w:tr>
      <w:tr w:rsidR="00A0016B" w:rsidRPr="00A0016B" w:rsidTr="00A0016B">
        <w:tc>
          <w:tcPr>
            <w:tcW w:w="9663" w:type="dxa"/>
            <w:gridSpan w:val="4"/>
          </w:tcPr>
          <w:p w:rsidR="00A0016B" w:rsidRPr="00A0016B" w:rsidRDefault="00A0016B" w:rsidP="00A0016B">
            <w:pPr>
              <w:pStyle w:val="a4"/>
              <w:rPr>
                <w:b w:val="0"/>
                <w:lang w:val="uk-UA"/>
              </w:rPr>
            </w:pPr>
            <w:r w:rsidRPr="00A0016B">
              <w:rPr>
                <w:b w:val="0"/>
                <w:lang w:val="uk-UA"/>
              </w:rPr>
              <w:t>Симптоматичні операції</w:t>
            </w:r>
          </w:p>
        </w:tc>
      </w:tr>
      <w:tr w:rsidR="00A0016B" w:rsidRPr="00A0016B" w:rsidTr="00A0016B">
        <w:tc>
          <w:tcPr>
            <w:tcW w:w="4112" w:type="dxa"/>
          </w:tcPr>
          <w:p w:rsidR="00A0016B" w:rsidRPr="00A0016B" w:rsidRDefault="00A0016B" w:rsidP="00A0016B">
            <w:pPr>
              <w:pStyle w:val="a4"/>
              <w:jc w:val="both"/>
              <w:rPr>
                <w:b w:val="0"/>
                <w:lang w:val="uk-UA"/>
              </w:rPr>
            </w:pPr>
            <w:r w:rsidRPr="00A0016B">
              <w:rPr>
                <w:b w:val="0"/>
                <w:lang w:val="uk-UA"/>
              </w:rPr>
              <w:t>Гастроентероанастомоз</w:t>
            </w:r>
          </w:p>
        </w:tc>
        <w:tc>
          <w:tcPr>
            <w:tcW w:w="1843" w:type="dxa"/>
          </w:tcPr>
          <w:p w:rsidR="00A0016B" w:rsidRPr="00A0016B" w:rsidRDefault="00A0016B" w:rsidP="00A0016B">
            <w:pPr>
              <w:pStyle w:val="a4"/>
              <w:jc w:val="both"/>
              <w:rPr>
                <w:b w:val="0"/>
                <w:lang w:val="uk-UA"/>
              </w:rPr>
            </w:pPr>
            <w:r w:rsidRPr="00A0016B">
              <w:rPr>
                <w:b w:val="0"/>
                <w:lang w:val="en-US"/>
              </w:rPr>
              <w:t>4</w:t>
            </w:r>
            <w:r w:rsidRPr="00A0016B">
              <w:rPr>
                <w:b w:val="0"/>
                <w:lang w:val="uk-UA"/>
              </w:rPr>
              <w:t xml:space="preserve">1        </w:t>
            </w:r>
            <w:r w:rsidRPr="00A0016B">
              <w:rPr>
                <w:b w:val="0"/>
                <w:lang w:val="en-US"/>
              </w:rPr>
              <w:t>1</w:t>
            </w:r>
            <w:r w:rsidRPr="00A0016B">
              <w:rPr>
                <w:b w:val="0"/>
                <w:lang w:val="uk-UA"/>
              </w:rPr>
              <w:t>9,</w:t>
            </w:r>
            <w:r w:rsidRPr="00A0016B">
              <w:rPr>
                <w:b w:val="0"/>
                <w:lang w:val="en-US"/>
              </w:rPr>
              <w:t>3</w:t>
            </w:r>
            <w:r w:rsidRPr="00A0016B">
              <w:rPr>
                <w:b w:val="0"/>
                <w:lang w:val="uk-UA"/>
              </w:rPr>
              <w:t>%</w:t>
            </w:r>
          </w:p>
        </w:tc>
        <w:tc>
          <w:tcPr>
            <w:tcW w:w="1701" w:type="dxa"/>
          </w:tcPr>
          <w:p w:rsidR="00A0016B" w:rsidRPr="00A0016B" w:rsidRDefault="00A0016B" w:rsidP="00A0016B">
            <w:pPr>
              <w:pStyle w:val="a4"/>
              <w:jc w:val="both"/>
              <w:rPr>
                <w:b w:val="0"/>
                <w:lang w:val="uk-UA"/>
              </w:rPr>
            </w:pPr>
            <w:r w:rsidRPr="00A0016B">
              <w:rPr>
                <w:b w:val="0"/>
                <w:lang w:val="uk-UA"/>
              </w:rPr>
              <w:t>21    10,1%</w:t>
            </w:r>
          </w:p>
        </w:tc>
        <w:tc>
          <w:tcPr>
            <w:tcW w:w="2007" w:type="dxa"/>
          </w:tcPr>
          <w:p w:rsidR="00A0016B" w:rsidRPr="00A0016B" w:rsidRDefault="00A0016B" w:rsidP="00A0016B">
            <w:pPr>
              <w:pStyle w:val="a4"/>
              <w:jc w:val="both"/>
              <w:rPr>
                <w:b w:val="0"/>
                <w:lang w:val="uk-UA"/>
              </w:rPr>
            </w:pPr>
            <w:r w:rsidRPr="00A0016B">
              <w:rPr>
                <w:b w:val="0"/>
                <w:lang w:val="en-US"/>
              </w:rPr>
              <w:t>6</w:t>
            </w:r>
            <w:r w:rsidRPr="00A0016B">
              <w:rPr>
                <w:b w:val="0"/>
                <w:lang w:val="uk-UA"/>
              </w:rPr>
              <w:t>2      1</w:t>
            </w:r>
            <w:r w:rsidRPr="00A0016B">
              <w:rPr>
                <w:b w:val="0"/>
                <w:lang w:val="en-US"/>
              </w:rPr>
              <w:t>4</w:t>
            </w:r>
            <w:r w:rsidRPr="00A0016B">
              <w:rPr>
                <w:b w:val="0"/>
                <w:lang w:val="uk-UA"/>
              </w:rPr>
              <w:t>,</w:t>
            </w:r>
            <w:r w:rsidRPr="00A0016B">
              <w:rPr>
                <w:b w:val="0"/>
                <w:lang w:val="en-US"/>
              </w:rPr>
              <w:t>8</w:t>
            </w:r>
            <w:r w:rsidRPr="00A0016B">
              <w:rPr>
                <w:b w:val="0"/>
                <w:lang w:val="uk-UA"/>
              </w:rPr>
              <w:t>%</w:t>
            </w:r>
          </w:p>
        </w:tc>
      </w:tr>
      <w:tr w:rsidR="00A0016B" w:rsidRPr="00A0016B" w:rsidTr="00A0016B">
        <w:tc>
          <w:tcPr>
            <w:tcW w:w="4112" w:type="dxa"/>
          </w:tcPr>
          <w:p w:rsidR="00A0016B" w:rsidRPr="00A0016B" w:rsidRDefault="00A0016B" w:rsidP="00A0016B">
            <w:pPr>
              <w:pStyle w:val="a4"/>
              <w:jc w:val="both"/>
              <w:rPr>
                <w:b w:val="0"/>
                <w:lang w:val="uk-UA"/>
              </w:rPr>
            </w:pPr>
            <w:r w:rsidRPr="00A0016B">
              <w:rPr>
                <w:b w:val="0"/>
                <w:lang w:val="uk-UA"/>
              </w:rPr>
              <w:lastRenderedPageBreak/>
              <w:t>РЕО</w:t>
            </w:r>
          </w:p>
        </w:tc>
        <w:tc>
          <w:tcPr>
            <w:tcW w:w="1843" w:type="dxa"/>
          </w:tcPr>
          <w:p w:rsidR="00A0016B" w:rsidRPr="00A0016B" w:rsidRDefault="00A0016B" w:rsidP="00A0016B">
            <w:pPr>
              <w:pStyle w:val="a4"/>
              <w:jc w:val="both"/>
              <w:rPr>
                <w:b w:val="0"/>
                <w:lang w:val="uk-UA"/>
              </w:rPr>
            </w:pPr>
            <w:r w:rsidRPr="00A0016B">
              <w:rPr>
                <w:b w:val="0"/>
                <w:lang w:val="uk-UA"/>
              </w:rPr>
              <w:t>20        9,4%</w:t>
            </w:r>
          </w:p>
        </w:tc>
        <w:tc>
          <w:tcPr>
            <w:tcW w:w="1701" w:type="dxa"/>
          </w:tcPr>
          <w:p w:rsidR="00A0016B" w:rsidRPr="00A0016B" w:rsidRDefault="00A0016B" w:rsidP="00A0016B">
            <w:pPr>
              <w:pStyle w:val="a4"/>
              <w:jc w:val="both"/>
              <w:rPr>
                <w:b w:val="0"/>
                <w:lang w:val="uk-UA"/>
              </w:rPr>
            </w:pPr>
            <w:r w:rsidRPr="00A0016B">
              <w:rPr>
                <w:b w:val="0"/>
                <w:lang w:val="uk-UA"/>
              </w:rPr>
              <w:t>11     5,3%</w:t>
            </w:r>
          </w:p>
        </w:tc>
        <w:tc>
          <w:tcPr>
            <w:tcW w:w="2007" w:type="dxa"/>
          </w:tcPr>
          <w:p w:rsidR="00A0016B" w:rsidRPr="00A0016B" w:rsidRDefault="00A0016B" w:rsidP="00A0016B">
            <w:pPr>
              <w:pStyle w:val="a4"/>
              <w:jc w:val="both"/>
              <w:rPr>
                <w:b w:val="0"/>
                <w:lang w:val="uk-UA"/>
              </w:rPr>
            </w:pPr>
            <w:r w:rsidRPr="00A0016B">
              <w:rPr>
                <w:b w:val="0"/>
                <w:lang w:val="uk-UA"/>
              </w:rPr>
              <w:t>31        7,4%</w:t>
            </w:r>
          </w:p>
        </w:tc>
      </w:tr>
      <w:tr w:rsidR="00A0016B" w:rsidRPr="00A0016B" w:rsidTr="00A0016B">
        <w:tc>
          <w:tcPr>
            <w:tcW w:w="4112" w:type="dxa"/>
          </w:tcPr>
          <w:p w:rsidR="00A0016B" w:rsidRPr="00A0016B" w:rsidRDefault="00A0016B" w:rsidP="00A0016B">
            <w:pPr>
              <w:pStyle w:val="a4"/>
              <w:jc w:val="both"/>
              <w:rPr>
                <w:b w:val="0"/>
                <w:lang w:val="uk-UA"/>
              </w:rPr>
            </w:pPr>
            <w:r w:rsidRPr="00A0016B">
              <w:rPr>
                <w:b w:val="0"/>
                <w:lang w:val="uk-UA"/>
              </w:rPr>
              <w:t>Гастростомія, єюностомія</w:t>
            </w:r>
          </w:p>
        </w:tc>
        <w:tc>
          <w:tcPr>
            <w:tcW w:w="1843" w:type="dxa"/>
          </w:tcPr>
          <w:p w:rsidR="00A0016B" w:rsidRPr="00A0016B" w:rsidRDefault="00A0016B" w:rsidP="00A0016B">
            <w:pPr>
              <w:pStyle w:val="a4"/>
              <w:jc w:val="both"/>
              <w:rPr>
                <w:b w:val="0"/>
                <w:lang w:val="uk-UA"/>
              </w:rPr>
            </w:pPr>
            <w:r w:rsidRPr="00A0016B">
              <w:rPr>
                <w:b w:val="0"/>
                <w:lang w:val="en-US"/>
              </w:rPr>
              <w:t>2210</w:t>
            </w:r>
            <w:r w:rsidRPr="00A0016B">
              <w:rPr>
                <w:b w:val="0"/>
                <w:lang w:val="uk-UA"/>
              </w:rPr>
              <w:t>,</w:t>
            </w:r>
            <w:r w:rsidRPr="00A0016B">
              <w:rPr>
                <w:b w:val="0"/>
                <w:lang w:val="en-US"/>
              </w:rPr>
              <w:t>4</w:t>
            </w:r>
            <w:r w:rsidRPr="00A0016B">
              <w:rPr>
                <w:b w:val="0"/>
                <w:lang w:val="uk-UA"/>
              </w:rPr>
              <w:t>%</w:t>
            </w:r>
          </w:p>
        </w:tc>
        <w:tc>
          <w:tcPr>
            <w:tcW w:w="1701" w:type="dxa"/>
          </w:tcPr>
          <w:p w:rsidR="00A0016B" w:rsidRPr="00A0016B" w:rsidRDefault="00A0016B" w:rsidP="00A0016B">
            <w:pPr>
              <w:pStyle w:val="a4"/>
              <w:jc w:val="both"/>
              <w:rPr>
                <w:b w:val="0"/>
                <w:lang w:val="uk-UA"/>
              </w:rPr>
            </w:pPr>
            <w:r w:rsidRPr="00A0016B">
              <w:rPr>
                <w:b w:val="0"/>
                <w:lang w:val="uk-UA"/>
              </w:rPr>
              <w:t>2       0,9%</w:t>
            </w:r>
          </w:p>
        </w:tc>
        <w:tc>
          <w:tcPr>
            <w:tcW w:w="2007" w:type="dxa"/>
          </w:tcPr>
          <w:p w:rsidR="00A0016B" w:rsidRPr="00A0016B" w:rsidRDefault="00A0016B" w:rsidP="00A0016B">
            <w:pPr>
              <w:pStyle w:val="a4"/>
              <w:jc w:val="both"/>
              <w:rPr>
                <w:b w:val="0"/>
                <w:lang w:val="uk-UA"/>
              </w:rPr>
            </w:pPr>
            <w:r w:rsidRPr="00A0016B">
              <w:rPr>
                <w:b w:val="0"/>
                <w:lang w:val="en-US"/>
              </w:rPr>
              <w:t>245</w:t>
            </w:r>
            <w:r w:rsidRPr="00A0016B">
              <w:rPr>
                <w:b w:val="0"/>
                <w:lang w:val="uk-UA"/>
              </w:rPr>
              <w:t>,</w:t>
            </w:r>
            <w:r w:rsidRPr="00A0016B">
              <w:rPr>
                <w:b w:val="0"/>
                <w:lang w:val="en-US"/>
              </w:rPr>
              <w:t>7</w:t>
            </w:r>
            <w:r w:rsidRPr="00A0016B">
              <w:rPr>
                <w:b w:val="0"/>
                <w:lang w:val="uk-UA"/>
              </w:rPr>
              <w:t>%</w:t>
            </w:r>
          </w:p>
        </w:tc>
      </w:tr>
      <w:tr w:rsidR="00A0016B" w:rsidRPr="00A0016B" w:rsidTr="00A0016B">
        <w:tc>
          <w:tcPr>
            <w:tcW w:w="4112" w:type="dxa"/>
          </w:tcPr>
          <w:p w:rsidR="00A0016B" w:rsidRPr="00A0016B" w:rsidRDefault="00A0016B" w:rsidP="00A0016B">
            <w:pPr>
              <w:pStyle w:val="a4"/>
              <w:jc w:val="both"/>
              <w:rPr>
                <w:b w:val="0"/>
                <w:lang w:val="uk-UA"/>
              </w:rPr>
            </w:pPr>
            <w:r w:rsidRPr="00A0016B">
              <w:rPr>
                <w:b w:val="0"/>
                <w:lang w:val="uk-UA"/>
              </w:rPr>
              <w:t>Перев’язка судин</w:t>
            </w:r>
          </w:p>
        </w:tc>
        <w:tc>
          <w:tcPr>
            <w:tcW w:w="1843" w:type="dxa"/>
          </w:tcPr>
          <w:p w:rsidR="00A0016B" w:rsidRPr="00A0016B" w:rsidRDefault="00A0016B" w:rsidP="00A0016B">
            <w:pPr>
              <w:pStyle w:val="a4"/>
              <w:jc w:val="both"/>
              <w:rPr>
                <w:b w:val="0"/>
                <w:lang w:val="uk-UA"/>
              </w:rPr>
            </w:pPr>
            <w:r w:rsidRPr="00A0016B">
              <w:rPr>
                <w:b w:val="0"/>
                <w:lang w:val="en-US"/>
              </w:rPr>
              <w:t>198</w:t>
            </w:r>
            <w:r w:rsidRPr="00A0016B">
              <w:rPr>
                <w:b w:val="0"/>
                <w:lang w:val="uk-UA"/>
              </w:rPr>
              <w:t>,</w:t>
            </w:r>
            <w:r w:rsidRPr="00A0016B">
              <w:rPr>
                <w:b w:val="0"/>
                <w:lang w:val="en-US"/>
              </w:rPr>
              <w:t>9</w:t>
            </w:r>
            <w:r w:rsidRPr="00A0016B">
              <w:rPr>
                <w:b w:val="0"/>
                <w:lang w:val="uk-UA"/>
              </w:rPr>
              <w:t>%</w:t>
            </w:r>
          </w:p>
        </w:tc>
        <w:tc>
          <w:tcPr>
            <w:tcW w:w="1701" w:type="dxa"/>
          </w:tcPr>
          <w:p w:rsidR="00A0016B" w:rsidRPr="00A0016B" w:rsidRDefault="00A0016B" w:rsidP="00A0016B">
            <w:pPr>
              <w:pStyle w:val="a4"/>
              <w:jc w:val="both"/>
              <w:rPr>
                <w:b w:val="0"/>
                <w:lang w:val="uk-UA"/>
              </w:rPr>
            </w:pPr>
            <w:r w:rsidRPr="00A0016B">
              <w:rPr>
                <w:b w:val="0"/>
                <w:lang w:val="uk-UA"/>
              </w:rPr>
              <w:t>-</w:t>
            </w:r>
          </w:p>
        </w:tc>
        <w:tc>
          <w:tcPr>
            <w:tcW w:w="2007" w:type="dxa"/>
          </w:tcPr>
          <w:p w:rsidR="00A0016B" w:rsidRPr="00A0016B" w:rsidRDefault="00A0016B" w:rsidP="00A0016B">
            <w:pPr>
              <w:pStyle w:val="a4"/>
              <w:jc w:val="both"/>
              <w:rPr>
                <w:b w:val="0"/>
                <w:lang w:val="uk-UA"/>
              </w:rPr>
            </w:pPr>
            <w:r w:rsidRPr="00A0016B">
              <w:rPr>
                <w:b w:val="0"/>
                <w:lang w:val="en-US"/>
              </w:rPr>
              <w:t>194</w:t>
            </w:r>
            <w:r w:rsidRPr="00A0016B">
              <w:rPr>
                <w:b w:val="0"/>
                <w:lang w:val="uk-UA"/>
              </w:rPr>
              <w:t>,</w:t>
            </w:r>
            <w:r w:rsidRPr="00A0016B">
              <w:rPr>
                <w:b w:val="0"/>
                <w:lang w:val="en-US"/>
              </w:rPr>
              <w:t>5</w:t>
            </w:r>
            <w:r w:rsidRPr="00A0016B">
              <w:rPr>
                <w:b w:val="0"/>
                <w:lang w:val="uk-UA"/>
              </w:rPr>
              <w:t>%</w:t>
            </w:r>
          </w:p>
        </w:tc>
      </w:tr>
      <w:tr w:rsidR="00A0016B" w:rsidRPr="00A0016B" w:rsidTr="00A0016B">
        <w:tc>
          <w:tcPr>
            <w:tcW w:w="4112" w:type="dxa"/>
          </w:tcPr>
          <w:p w:rsidR="00A0016B" w:rsidRPr="00A0016B" w:rsidRDefault="00A0016B" w:rsidP="00A0016B">
            <w:pPr>
              <w:pStyle w:val="a4"/>
              <w:jc w:val="both"/>
              <w:rPr>
                <w:b w:val="0"/>
                <w:lang w:val="uk-UA"/>
              </w:rPr>
            </w:pPr>
            <w:r w:rsidRPr="00A0016B">
              <w:rPr>
                <w:b w:val="0"/>
                <w:lang w:val="uk-UA"/>
              </w:rPr>
              <w:t>Ушивання перфорації пухлини</w:t>
            </w:r>
          </w:p>
        </w:tc>
        <w:tc>
          <w:tcPr>
            <w:tcW w:w="1843" w:type="dxa"/>
          </w:tcPr>
          <w:p w:rsidR="00A0016B" w:rsidRPr="00A0016B" w:rsidRDefault="00A0016B" w:rsidP="00A0016B">
            <w:pPr>
              <w:pStyle w:val="a4"/>
              <w:jc w:val="both"/>
              <w:rPr>
                <w:b w:val="0"/>
                <w:lang w:val="uk-UA"/>
              </w:rPr>
            </w:pPr>
            <w:r w:rsidRPr="00A0016B">
              <w:rPr>
                <w:b w:val="0"/>
                <w:lang w:val="uk-UA"/>
              </w:rPr>
              <w:t>5          2,3%</w:t>
            </w:r>
          </w:p>
        </w:tc>
        <w:tc>
          <w:tcPr>
            <w:tcW w:w="1701" w:type="dxa"/>
          </w:tcPr>
          <w:p w:rsidR="00A0016B" w:rsidRPr="00A0016B" w:rsidRDefault="00A0016B" w:rsidP="00A0016B">
            <w:pPr>
              <w:pStyle w:val="a4"/>
              <w:jc w:val="both"/>
              <w:rPr>
                <w:b w:val="0"/>
                <w:lang w:val="uk-UA"/>
              </w:rPr>
            </w:pPr>
            <w:r w:rsidRPr="00A0016B">
              <w:rPr>
                <w:b w:val="0"/>
                <w:lang w:val="uk-UA"/>
              </w:rPr>
              <w:t>4        1,9%</w:t>
            </w:r>
          </w:p>
        </w:tc>
        <w:tc>
          <w:tcPr>
            <w:tcW w:w="2007" w:type="dxa"/>
          </w:tcPr>
          <w:p w:rsidR="00A0016B" w:rsidRPr="00A0016B" w:rsidRDefault="00A0016B" w:rsidP="00A0016B">
            <w:pPr>
              <w:pStyle w:val="a4"/>
              <w:jc w:val="both"/>
              <w:rPr>
                <w:b w:val="0"/>
                <w:lang w:val="uk-UA"/>
              </w:rPr>
            </w:pPr>
            <w:r w:rsidRPr="00A0016B">
              <w:rPr>
                <w:b w:val="0"/>
                <w:lang w:val="uk-UA"/>
              </w:rPr>
              <w:t>9          2,1%</w:t>
            </w:r>
          </w:p>
        </w:tc>
      </w:tr>
      <w:tr w:rsidR="00A0016B" w:rsidRPr="00A0016B" w:rsidTr="00A0016B">
        <w:tc>
          <w:tcPr>
            <w:tcW w:w="4112" w:type="dxa"/>
          </w:tcPr>
          <w:p w:rsidR="00A0016B" w:rsidRPr="00A0016B" w:rsidRDefault="00A0016B" w:rsidP="00A0016B">
            <w:pPr>
              <w:pStyle w:val="a4"/>
              <w:jc w:val="both"/>
              <w:rPr>
                <w:b w:val="0"/>
                <w:lang w:val="uk-UA"/>
              </w:rPr>
            </w:pPr>
            <w:r w:rsidRPr="00A0016B">
              <w:rPr>
                <w:b w:val="0"/>
                <w:lang w:val="uk-UA"/>
              </w:rPr>
              <w:t>Всього</w:t>
            </w:r>
          </w:p>
        </w:tc>
        <w:tc>
          <w:tcPr>
            <w:tcW w:w="1843" w:type="dxa"/>
          </w:tcPr>
          <w:p w:rsidR="00A0016B" w:rsidRPr="00A0016B" w:rsidRDefault="00A0016B" w:rsidP="00A0016B">
            <w:pPr>
              <w:pStyle w:val="a4"/>
              <w:jc w:val="both"/>
              <w:rPr>
                <w:b w:val="0"/>
                <w:lang w:val="uk-UA"/>
              </w:rPr>
            </w:pPr>
            <w:r w:rsidRPr="00A0016B">
              <w:rPr>
                <w:b w:val="0"/>
                <w:lang w:val="uk-UA"/>
              </w:rPr>
              <w:t>107    50,4%</w:t>
            </w:r>
          </w:p>
        </w:tc>
        <w:tc>
          <w:tcPr>
            <w:tcW w:w="1701" w:type="dxa"/>
          </w:tcPr>
          <w:p w:rsidR="00A0016B" w:rsidRPr="00A0016B" w:rsidRDefault="00A0016B" w:rsidP="00A0016B">
            <w:pPr>
              <w:pStyle w:val="a4"/>
              <w:jc w:val="both"/>
              <w:rPr>
                <w:b w:val="0"/>
                <w:lang w:val="uk-UA"/>
              </w:rPr>
            </w:pPr>
            <w:r w:rsidRPr="00A0016B">
              <w:rPr>
                <w:b w:val="0"/>
                <w:lang w:val="uk-UA"/>
              </w:rPr>
              <w:t>38    18,4%</w:t>
            </w:r>
          </w:p>
        </w:tc>
        <w:tc>
          <w:tcPr>
            <w:tcW w:w="2007" w:type="dxa"/>
          </w:tcPr>
          <w:p w:rsidR="00A0016B" w:rsidRPr="00A0016B" w:rsidRDefault="00A0016B" w:rsidP="00A0016B">
            <w:pPr>
              <w:pStyle w:val="a4"/>
              <w:jc w:val="both"/>
              <w:rPr>
                <w:b w:val="0"/>
                <w:lang w:val="uk-UA"/>
              </w:rPr>
            </w:pPr>
            <w:r w:rsidRPr="00A0016B">
              <w:rPr>
                <w:b w:val="0"/>
                <w:lang w:val="uk-UA"/>
              </w:rPr>
              <w:t>145    34,6%</w:t>
            </w:r>
          </w:p>
        </w:tc>
      </w:tr>
    </w:tbl>
    <w:p w:rsidR="00A0016B" w:rsidRPr="00A0016B" w:rsidRDefault="00A0016B" w:rsidP="00A0016B">
      <w:pPr>
        <w:pStyle w:val="a4"/>
        <w:ind w:firstLine="709"/>
        <w:jc w:val="both"/>
        <w:rPr>
          <w:b w:val="0"/>
          <w:lang w:val="uk-UA"/>
        </w:rPr>
      </w:pPr>
    </w:p>
    <w:p w:rsidR="00A0016B" w:rsidRPr="00A0016B" w:rsidRDefault="00A0016B" w:rsidP="00A0016B">
      <w:pPr>
        <w:pStyle w:val="a4"/>
        <w:ind w:left="-567" w:firstLine="709"/>
        <w:jc w:val="both"/>
        <w:rPr>
          <w:b w:val="0"/>
          <w:szCs w:val="27"/>
          <w:lang w:val="uk-UA"/>
        </w:rPr>
      </w:pPr>
      <w:r w:rsidRPr="00A0016B">
        <w:rPr>
          <w:b w:val="0"/>
          <w:szCs w:val="27"/>
          <w:lang w:val="uk-UA"/>
        </w:rPr>
        <w:t>Як видно з табл</w:t>
      </w:r>
      <w:r w:rsidR="00773A97">
        <w:rPr>
          <w:b w:val="0"/>
          <w:szCs w:val="27"/>
          <w:lang w:val="uk-UA"/>
        </w:rPr>
        <w:t>иці</w:t>
      </w:r>
      <w:r w:rsidRPr="00A0016B">
        <w:rPr>
          <w:b w:val="0"/>
          <w:szCs w:val="27"/>
          <w:lang w:val="uk-UA"/>
        </w:rPr>
        <w:t xml:space="preserve"> 7.1.4</w:t>
      </w:r>
      <w:r w:rsidR="00773A97">
        <w:rPr>
          <w:b w:val="0"/>
          <w:szCs w:val="27"/>
          <w:lang w:val="uk-UA"/>
        </w:rPr>
        <w:t>.</w:t>
      </w:r>
      <w:r w:rsidRPr="00A0016B">
        <w:rPr>
          <w:b w:val="0"/>
          <w:szCs w:val="27"/>
          <w:lang w:val="uk-UA"/>
        </w:rPr>
        <w:t xml:space="preserve"> кількість паліативних резекцій шлунка зменшилася в 2,3 рази з 43 (20,2%) в групі порівняння до 18 (8,7%) в основній групі. Ще більш переконливо (в 2,8 рази) вдалося знизити кількість симптоматичних операцій з 107 (50,4%) в групі порівняння до 38 (18,4%) в основній групі. За даними таблиці відмінності незначущі для паліативних операцій на рівні p&gt; 0,05 (хі-квадрат = 3</w:t>
      </w:r>
      <w:r w:rsidR="000A2B19">
        <w:rPr>
          <w:b w:val="0"/>
          <w:szCs w:val="27"/>
          <w:lang w:val="uk-UA"/>
        </w:rPr>
        <w:t>,</w:t>
      </w:r>
      <w:r w:rsidRPr="00A0016B">
        <w:rPr>
          <w:b w:val="0"/>
          <w:szCs w:val="27"/>
          <w:lang w:val="uk-UA"/>
        </w:rPr>
        <w:t>521, що менше критичного. Критичне значення дорівнює 7,815), для симптоматичних - відмінності значимі на рівні p &lt;0,01 (хі-квадрат = 34</w:t>
      </w:r>
      <w:r w:rsidR="000A2B19">
        <w:rPr>
          <w:b w:val="0"/>
          <w:szCs w:val="27"/>
          <w:lang w:val="uk-UA"/>
        </w:rPr>
        <w:t>,</w:t>
      </w:r>
      <w:r w:rsidRPr="00A0016B">
        <w:rPr>
          <w:b w:val="0"/>
          <w:szCs w:val="27"/>
          <w:lang w:val="uk-UA"/>
        </w:rPr>
        <w:t>056 , що більше критичного. Критичне значення дорівнює 15,086), а зв'язок між групами паліативних та симптоматичних операцій незначущій на рівні p&gt; 0,05 (хі-квадрат = 0,472, що менше критичного = 3,841).</w:t>
      </w:r>
    </w:p>
    <w:p w:rsidR="00A0016B" w:rsidRPr="00A0016B" w:rsidRDefault="00A0016B" w:rsidP="00A0016B">
      <w:pPr>
        <w:pStyle w:val="a4"/>
        <w:ind w:left="-567" w:firstLine="709"/>
        <w:jc w:val="both"/>
        <w:rPr>
          <w:b w:val="0"/>
          <w:lang w:val="uk-UA"/>
        </w:rPr>
      </w:pPr>
      <w:r w:rsidRPr="00A0016B">
        <w:rPr>
          <w:b w:val="0"/>
          <w:lang w:val="uk-UA"/>
        </w:rPr>
        <w:t>Нами проведен</w:t>
      </w:r>
      <w:r w:rsidR="00773A97">
        <w:rPr>
          <w:b w:val="0"/>
          <w:lang w:val="uk-UA"/>
        </w:rPr>
        <w:t>о</w:t>
      </w:r>
      <w:r w:rsidRPr="00A0016B">
        <w:rPr>
          <w:b w:val="0"/>
          <w:lang w:val="uk-UA"/>
        </w:rPr>
        <w:t xml:space="preserve"> аналіз </w:t>
      </w:r>
      <w:r w:rsidR="00773A97">
        <w:rPr>
          <w:b w:val="0"/>
          <w:lang w:val="uk-UA"/>
        </w:rPr>
        <w:t xml:space="preserve">післяопераційних </w:t>
      </w:r>
      <w:r w:rsidRPr="00A0016B">
        <w:rPr>
          <w:b w:val="0"/>
          <w:lang w:val="uk-UA"/>
        </w:rPr>
        <w:t xml:space="preserve">ускладнень </w:t>
      </w:r>
      <w:r w:rsidR="00773A97">
        <w:rPr>
          <w:b w:val="0"/>
          <w:lang w:val="uk-UA"/>
        </w:rPr>
        <w:t>в</w:t>
      </w:r>
      <w:r w:rsidRPr="00A0016B">
        <w:rPr>
          <w:b w:val="0"/>
          <w:lang w:val="uk-UA"/>
        </w:rPr>
        <w:t xml:space="preserve"> пацієнтів </w:t>
      </w:r>
      <w:r w:rsidR="00773A97">
        <w:rPr>
          <w:b w:val="0"/>
          <w:lang w:val="uk-UA"/>
        </w:rPr>
        <w:t>обох груп</w:t>
      </w:r>
      <w:r w:rsidRPr="00A0016B">
        <w:rPr>
          <w:b w:val="0"/>
          <w:lang w:val="uk-UA"/>
        </w:rPr>
        <w:t>. Характер ускладнень в групах хворих представлено в таблиці 7</w:t>
      </w:r>
      <w:r w:rsidRPr="00A0016B">
        <w:rPr>
          <w:b w:val="0"/>
        </w:rPr>
        <w:t>.1.</w:t>
      </w:r>
      <w:r w:rsidRPr="00A0016B">
        <w:rPr>
          <w:b w:val="0"/>
          <w:lang w:val="uk-UA"/>
        </w:rPr>
        <w:t>5.</w:t>
      </w:r>
    </w:p>
    <w:p w:rsidR="00A0016B" w:rsidRPr="00A0016B" w:rsidRDefault="00A0016B" w:rsidP="00A0016B">
      <w:pPr>
        <w:pStyle w:val="a4"/>
        <w:ind w:firstLine="709"/>
        <w:jc w:val="right"/>
        <w:rPr>
          <w:b w:val="0"/>
          <w:lang w:val="uk-UA"/>
        </w:rPr>
      </w:pPr>
      <w:r w:rsidRPr="00A0016B">
        <w:rPr>
          <w:b w:val="0"/>
          <w:lang w:val="uk-UA"/>
        </w:rPr>
        <w:t>Таблиця 7.1.5.</w:t>
      </w:r>
    </w:p>
    <w:p w:rsidR="00A0016B" w:rsidRPr="00A0016B" w:rsidRDefault="00A0016B" w:rsidP="00773A97">
      <w:pPr>
        <w:pStyle w:val="a4"/>
        <w:ind w:firstLine="709"/>
        <w:jc w:val="right"/>
        <w:rPr>
          <w:b w:val="0"/>
          <w:lang w:val="uk-UA"/>
        </w:rPr>
      </w:pPr>
      <w:r w:rsidRPr="00A0016B">
        <w:rPr>
          <w:b w:val="0"/>
          <w:lang w:val="uk-UA"/>
        </w:rPr>
        <w:t>Характер післяопераційних ускладнень в досліджуваних групах.</w:t>
      </w:r>
    </w:p>
    <w:tbl>
      <w:tblPr>
        <w:tblStyle w:val="af5"/>
        <w:tblW w:w="10456" w:type="dxa"/>
        <w:jc w:val="center"/>
        <w:tblLook w:val="04A0"/>
      </w:tblPr>
      <w:tblGrid>
        <w:gridCol w:w="4928"/>
        <w:gridCol w:w="2126"/>
        <w:gridCol w:w="1985"/>
        <w:gridCol w:w="1417"/>
      </w:tblGrid>
      <w:tr w:rsidR="00A0016B" w:rsidRPr="00A0016B" w:rsidTr="00A0016B">
        <w:trPr>
          <w:jc w:val="center"/>
        </w:trPr>
        <w:tc>
          <w:tcPr>
            <w:tcW w:w="4928" w:type="dxa"/>
          </w:tcPr>
          <w:p w:rsidR="00A0016B" w:rsidRPr="00A0016B" w:rsidRDefault="00A0016B" w:rsidP="000A2B19">
            <w:pPr>
              <w:pStyle w:val="a4"/>
              <w:rPr>
                <w:b w:val="0"/>
                <w:lang w:val="uk-UA"/>
              </w:rPr>
            </w:pPr>
            <w:r w:rsidRPr="00A0016B">
              <w:rPr>
                <w:b w:val="0"/>
                <w:lang w:val="uk-UA"/>
              </w:rPr>
              <w:t>Ускладнення</w:t>
            </w:r>
          </w:p>
        </w:tc>
        <w:tc>
          <w:tcPr>
            <w:tcW w:w="2126" w:type="dxa"/>
          </w:tcPr>
          <w:p w:rsidR="00A0016B" w:rsidRPr="00A0016B" w:rsidRDefault="00A0016B" w:rsidP="000A2B19">
            <w:pPr>
              <w:pStyle w:val="a4"/>
              <w:rPr>
                <w:b w:val="0"/>
                <w:lang w:val="uk-UA"/>
              </w:rPr>
            </w:pPr>
            <w:r w:rsidRPr="00A0016B">
              <w:rPr>
                <w:b w:val="0"/>
                <w:lang w:val="uk-UA"/>
              </w:rPr>
              <w:t>Група порівняння (N=212)</w:t>
            </w:r>
          </w:p>
        </w:tc>
        <w:tc>
          <w:tcPr>
            <w:tcW w:w="1985" w:type="dxa"/>
          </w:tcPr>
          <w:p w:rsidR="00A0016B" w:rsidRPr="00A0016B" w:rsidRDefault="00A0016B" w:rsidP="000A2B19">
            <w:pPr>
              <w:pStyle w:val="a4"/>
              <w:rPr>
                <w:b w:val="0"/>
                <w:lang w:val="uk-UA"/>
              </w:rPr>
            </w:pPr>
            <w:r w:rsidRPr="00A0016B">
              <w:rPr>
                <w:b w:val="0"/>
                <w:lang w:val="uk-UA"/>
              </w:rPr>
              <w:t>Основна група (N=206)</w:t>
            </w:r>
          </w:p>
        </w:tc>
        <w:tc>
          <w:tcPr>
            <w:tcW w:w="1417" w:type="dxa"/>
          </w:tcPr>
          <w:p w:rsidR="00A0016B" w:rsidRPr="00A0016B" w:rsidRDefault="00A0016B" w:rsidP="000A2B19">
            <w:pPr>
              <w:pStyle w:val="a4"/>
              <w:rPr>
                <w:b w:val="0"/>
                <w:lang w:val="uk-UA"/>
              </w:rPr>
            </w:pPr>
            <w:r w:rsidRPr="00A0016B">
              <w:rPr>
                <w:b w:val="0"/>
                <w:lang w:val="uk-UA"/>
              </w:rPr>
              <w:t>Всього (N=418)</w:t>
            </w:r>
          </w:p>
        </w:tc>
      </w:tr>
      <w:tr w:rsidR="00A0016B" w:rsidRPr="00A0016B" w:rsidTr="00A0016B">
        <w:trPr>
          <w:jc w:val="center"/>
        </w:trPr>
        <w:tc>
          <w:tcPr>
            <w:tcW w:w="10456" w:type="dxa"/>
            <w:gridSpan w:val="4"/>
          </w:tcPr>
          <w:p w:rsidR="00A0016B" w:rsidRPr="00A0016B" w:rsidRDefault="00A0016B" w:rsidP="00A0016B">
            <w:pPr>
              <w:pStyle w:val="a4"/>
              <w:rPr>
                <w:b w:val="0"/>
                <w:lang w:val="uk-UA"/>
              </w:rPr>
            </w:pPr>
            <w:r w:rsidRPr="00A0016B">
              <w:rPr>
                <w:b w:val="0"/>
                <w:lang w:val="uk-UA"/>
              </w:rPr>
              <w:t>Внутрішньоочеревинні</w:t>
            </w:r>
          </w:p>
        </w:tc>
      </w:tr>
      <w:tr w:rsidR="00A0016B" w:rsidRPr="00A0016B" w:rsidTr="00A0016B">
        <w:trPr>
          <w:jc w:val="center"/>
        </w:trPr>
        <w:tc>
          <w:tcPr>
            <w:tcW w:w="4928" w:type="dxa"/>
          </w:tcPr>
          <w:p w:rsidR="00A0016B" w:rsidRPr="00A0016B" w:rsidRDefault="00A0016B" w:rsidP="00A0016B">
            <w:pPr>
              <w:pStyle w:val="a4"/>
              <w:jc w:val="both"/>
              <w:rPr>
                <w:b w:val="0"/>
                <w:lang w:val="uk-UA"/>
              </w:rPr>
            </w:pPr>
            <w:r w:rsidRPr="00A0016B">
              <w:rPr>
                <w:b w:val="0"/>
                <w:lang w:val="uk-UA"/>
              </w:rPr>
              <w:t>Панкреонекроз</w:t>
            </w:r>
          </w:p>
        </w:tc>
        <w:tc>
          <w:tcPr>
            <w:tcW w:w="2126" w:type="dxa"/>
          </w:tcPr>
          <w:p w:rsidR="00A0016B" w:rsidRPr="00A0016B" w:rsidRDefault="00A0016B" w:rsidP="00A0016B">
            <w:pPr>
              <w:pStyle w:val="a4"/>
              <w:jc w:val="both"/>
              <w:rPr>
                <w:b w:val="0"/>
                <w:lang w:val="uk-UA"/>
              </w:rPr>
            </w:pPr>
            <w:r w:rsidRPr="00A0016B">
              <w:rPr>
                <w:b w:val="0"/>
                <w:lang w:val="uk-UA"/>
              </w:rPr>
              <w:t>2           0,9%</w:t>
            </w:r>
          </w:p>
        </w:tc>
        <w:tc>
          <w:tcPr>
            <w:tcW w:w="1985" w:type="dxa"/>
          </w:tcPr>
          <w:p w:rsidR="00A0016B" w:rsidRPr="00A0016B" w:rsidRDefault="00A0016B" w:rsidP="00A0016B">
            <w:pPr>
              <w:pStyle w:val="a4"/>
              <w:jc w:val="both"/>
              <w:rPr>
                <w:b w:val="0"/>
                <w:lang w:val="uk-UA"/>
              </w:rPr>
            </w:pPr>
            <w:r w:rsidRPr="00A0016B">
              <w:rPr>
                <w:b w:val="0"/>
                <w:lang w:val="uk-UA"/>
              </w:rPr>
              <w:t>3        1,4%</w:t>
            </w:r>
          </w:p>
        </w:tc>
        <w:tc>
          <w:tcPr>
            <w:tcW w:w="1417" w:type="dxa"/>
          </w:tcPr>
          <w:p w:rsidR="00A0016B" w:rsidRPr="00A0016B" w:rsidRDefault="00A0016B" w:rsidP="00A0016B">
            <w:pPr>
              <w:pStyle w:val="a4"/>
              <w:jc w:val="both"/>
              <w:rPr>
                <w:b w:val="0"/>
                <w:lang w:val="uk-UA"/>
              </w:rPr>
            </w:pPr>
            <w:r w:rsidRPr="00A0016B">
              <w:rPr>
                <w:b w:val="0"/>
                <w:lang w:val="uk-UA"/>
              </w:rPr>
              <w:t>5      1,2%</w:t>
            </w:r>
          </w:p>
        </w:tc>
      </w:tr>
      <w:tr w:rsidR="00A0016B" w:rsidRPr="00A0016B" w:rsidTr="00A0016B">
        <w:trPr>
          <w:jc w:val="center"/>
        </w:trPr>
        <w:tc>
          <w:tcPr>
            <w:tcW w:w="4928" w:type="dxa"/>
          </w:tcPr>
          <w:p w:rsidR="00A0016B" w:rsidRPr="00A0016B" w:rsidRDefault="00A0016B" w:rsidP="00A0016B">
            <w:pPr>
              <w:pStyle w:val="a4"/>
              <w:jc w:val="both"/>
              <w:rPr>
                <w:b w:val="0"/>
                <w:lang w:val="uk-UA"/>
              </w:rPr>
            </w:pPr>
            <w:r w:rsidRPr="00A0016B">
              <w:rPr>
                <w:b w:val="0"/>
                <w:lang w:val="uk-UA"/>
              </w:rPr>
              <w:t>Панкреатична нориця</w:t>
            </w:r>
          </w:p>
        </w:tc>
        <w:tc>
          <w:tcPr>
            <w:tcW w:w="2126" w:type="dxa"/>
          </w:tcPr>
          <w:p w:rsidR="00A0016B" w:rsidRPr="00A0016B" w:rsidRDefault="00A0016B" w:rsidP="00A0016B">
            <w:pPr>
              <w:pStyle w:val="a4"/>
              <w:jc w:val="both"/>
              <w:rPr>
                <w:b w:val="0"/>
                <w:lang w:val="uk-UA"/>
              </w:rPr>
            </w:pPr>
            <w:r w:rsidRPr="00A0016B">
              <w:rPr>
                <w:b w:val="0"/>
                <w:lang w:val="uk-UA"/>
              </w:rPr>
              <w:t>-</w:t>
            </w:r>
          </w:p>
        </w:tc>
        <w:tc>
          <w:tcPr>
            <w:tcW w:w="1985" w:type="dxa"/>
          </w:tcPr>
          <w:p w:rsidR="00A0016B" w:rsidRPr="00A0016B" w:rsidRDefault="00A0016B" w:rsidP="00A0016B">
            <w:pPr>
              <w:pStyle w:val="a4"/>
              <w:jc w:val="both"/>
              <w:rPr>
                <w:b w:val="0"/>
                <w:lang w:val="uk-UA"/>
              </w:rPr>
            </w:pPr>
            <w:r w:rsidRPr="00A0016B">
              <w:rPr>
                <w:b w:val="0"/>
                <w:lang w:val="uk-UA"/>
              </w:rPr>
              <w:t>2        0,9%</w:t>
            </w:r>
          </w:p>
        </w:tc>
        <w:tc>
          <w:tcPr>
            <w:tcW w:w="1417" w:type="dxa"/>
          </w:tcPr>
          <w:p w:rsidR="00A0016B" w:rsidRPr="00A0016B" w:rsidRDefault="00A0016B" w:rsidP="00A0016B">
            <w:pPr>
              <w:pStyle w:val="a4"/>
              <w:jc w:val="both"/>
              <w:rPr>
                <w:b w:val="0"/>
                <w:lang w:val="uk-UA"/>
              </w:rPr>
            </w:pPr>
            <w:r w:rsidRPr="00A0016B">
              <w:rPr>
                <w:b w:val="0"/>
                <w:lang w:val="uk-UA"/>
              </w:rPr>
              <w:t>2      0,4%</w:t>
            </w:r>
          </w:p>
        </w:tc>
      </w:tr>
      <w:tr w:rsidR="00A0016B" w:rsidRPr="00A0016B" w:rsidTr="00A0016B">
        <w:trPr>
          <w:jc w:val="center"/>
        </w:trPr>
        <w:tc>
          <w:tcPr>
            <w:tcW w:w="4928" w:type="dxa"/>
          </w:tcPr>
          <w:p w:rsidR="00A0016B" w:rsidRPr="00A0016B" w:rsidRDefault="00A0016B" w:rsidP="00A0016B">
            <w:pPr>
              <w:pStyle w:val="a4"/>
              <w:jc w:val="both"/>
              <w:rPr>
                <w:b w:val="0"/>
                <w:lang w:val="uk-UA"/>
              </w:rPr>
            </w:pPr>
            <w:r w:rsidRPr="00A0016B">
              <w:rPr>
                <w:b w:val="0"/>
                <w:lang w:val="uk-UA"/>
              </w:rPr>
              <w:t>Післяопераційний панкреатит</w:t>
            </w:r>
          </w:p>
        </w:tc>
        <w:tc>
          <w:tcPr>
            <w:tcW w:w="2126" w:type="dxa"/>
          </w:tcPr>
          <w:p w:rsidR="00A0016B" w:rsidRPr="00A0016B" w:rsidRDefault="00A0016B" w:rsidP="00A0016B">
            <w:pPr>
              <w:pStyle w:val="a4"/>
              <w:jc w:val="both"/>
              <w:rPr>
                <w:b w:val="0"/>
                <w:lang w:val="uk-UA"/>
              </w:rPr>
            </w:pPr>
            <w:r w:rsidRPr="00A0016B">
              <w:rPr>
                <w:b w:val="0"/>
                <w:lang w:val="uk-UA"/>
              </w:rPr>
              <w:t>6          2,8%</w:t>
            </w:r>
          </w:p>
        </w:tc>
        <w:tc>
          <w:tcPr>
            <w:tcW w:w="1985" w:type="dxa"/>
          </w:tcPr>
          <w:p w:rsidR="00A0016B" w:rsidRPr="00A0016B" w:rsidRDefault="00A0016B" w:rsidP="00A0016B">
            <w:pPr>
              <w:pStyle w:val="a4"/>
              <w:jc w:val="both"/>
              <w:rPr>
                <w:b w:val="0"/>
                <w:lang w:val="uk-UA"/>
              </w:rPr>
            </w:pPr>
            <w:r w:rsidRPr="00A0016B">
              <w:rPr>
                <w:b w:val="0"/>
                <w:lang w:val="uk-UA"/>
              </w:rPr>
              <w:t>2        0,9%</w:t>
            </w:r>
          </w:p>
        </w:tc>
        <w:tc>
          <w:tcPr>
            <w:tcW w:w="1417" w:type="dxa"/>
          </w:tcPr>
          <w:p w:rsidR="00A0016B" w:rsidRPr="00A0016B" w:rsidRDefault="00A0016B" w:rsidP="00A0016B">
            <w:pPr>
              <w:pStyle w:val="a4"/>
              <w:jc w:val="both"/>
              <w:rPr>
                <w:b w:val="0"/>
                <w:lang w:val="uk-UA"/>
              </w:rPr>
            </w:pPr>
            <w:r w:rsidRPr="00A0016B">
              <w:rPr>
                <w:b w:val="0"/>
                <w:lang w:val="uk-UA"/>
              </w:rPr>
              <w:t>8      1,9%</w:t>
            </w:r>
          </w:p>
        </w:tc>
      </w:tr>
      <w:tr w:rsidR="00A0016B" w:rsidRPr="00A0016B" w:rsidTr="00A0016B">
        <w:trPr>
          <w:jc w:val="center"/>
        </w:trPr>
        <w:tc>
          <w:tcPr>
            <w:tcW w:w="4928" w:type="dxa"/>
          </w:tcPr>
          <w:p w:rsidR="00A0016B" w:rsidRPr="00A0016B" w:rsidRDefault="00A0016B" w:rsidP="00A0016B">
            <w:pPr>
              <w:pStyle w:val="a4"/>
              <w:jc w:val="both"/>
              <w:rPr>
                <w:b w:val="0"/>
                <w:lang w:val="uk-UA"/>
              </w:rPr>
            </w:pPr>
            <w:r w:rsidRPr="00A0016B">
              <w:rPr>
                <w:b w:val="0"/>
                <w:lang w:val="uk-UA"/>
              </w:rPr>
              <w:t>Неспроможність СКА</w:t>
            </w:r>
          </w:p>
        </w:tc>
        <w:tc>
          <w:tcPr>
            <w:tcW w:w="2126" w:type="dxa"/>
          </w:tcPr>
          <w:p w:rsidR="00A0016B" w:rsidRPr="00A0016B" w:rsidRDefault="00A0016B" w:rsidP="00A0016B">
            <w:pPr>
              <w:pStyle w:val="a4"/>
              <w:jc w:val="both"/>
              <w:rPr>
                <w:b w:val="0"/>
                <w:lang w:val="uk-UA"/>
              </w:rPr>
            </w:pPr>
            <w:r w:rsidRPr="00A0016B">
              <w:rPr>
                <w:b w:val="0"/>
                <w:lang w:val="uk-UA"/>
              </w:rPr>
              <w:t>4           1,8%</w:t>
            </w:r>
          </w:p>
        </w:tc>
        <w:tc>
          <w:tcPr>
            <w:tcW w:w="1985" w:type="dxa"/>
          </w:tcPr>
          <w:p w:rsidR="00A0016B" w:rsidRPr="00A0016B" w:rsidRDefault="00A0016B" w:rsidP="00A0016B">
            <w:pPr>
              <w:pStyle w:val="a4"/>
              <w:jc w:val="both"/>
              <w:rPr>
                <w:b w:val="0"/>
                <w:lang w:val="uk-UA"/>
              </w:rPr>
            </w:pPr>
            <w:r w:rsidRPr="00A0016B">
              <w:rPr>
                <w:b w:val="0"/>
                <w:lang w:val="uk-UA"/>
              </w:rPr>
              <w:t>6        2,9%</w:t>
            </w:r>
          </w:p>
        </w:tc>
        <w:tc>
          <w:tcPr>
            <w:tcW w:w="1417" w:type="dxa"/>
          </w:tcPr>
          <w:p w:rsidR="00A0016B" w:rsidRPr="00A0016B" w:rsidRDefault="00A0016B" w:rsidP="00A0016B">
            <w:pPr>
              <w:pStyle w:val="a4"/>
              <w:jc w:val="both"/>
              <w:rPr>
                <w:b w:val="0"/>
                <w:lang w:val="uk-UA"/>
              </w:rPr>
            </w:pPr>
            <w:r w:rsidRPr="00A0016B">
              <w:rPr>
                <w:b w:val="0"/>
                <w:lang w:val="uk-UA"/>
              </w:rPr>
              <w:t>10    2,3%</w:t>
            </w:r>
          </w:p>
        </w:tc>
      </w:tr>
      <w:tr w:rsidR="00A0016B" w:rsidRPr="00A0016B" w:rsidTr="00A0016B">
        <w:trPr>
          <w:jc w:val="center"/>
        </w:trPr>
        <w:tc>
          <w:tcPr>
            <w:tcW w:w="4928" w:type="dxa"/>
          </w:tcPr>
          <w:p w:rsidR="00A0016B" w:rsidRPr="00A0016B" w:rsidRDefault="00A0016B" w:rsidP="00A0016B">
            <w:pPr>
              <w:pStyle w:val="a4"/>
              <w:jc w:val="both"/>
              <w:rPr>
                <w:b w:val="0"/>
                <w:lang w:val="uk-UA"/>
              </w:rPr>
            </w:pPr>
            <w:r w:rsidRPr="00A0016B">
              <w:rPr>
                <w:b w:val="0"/>
                <w:lang w:val="uk-UA"/>
              </w:rPr>
              <w:t>Неспроможність кукси ДПК</w:t>
            </w:r>
          </w:p>
        </w:tc>
        <w:tc>
          <w:tcPr>
            <w:tcW w:w="2126" w:type="dxa"/>
          </w:tcPr>
          <w:p w:rsidR="00A0016B" w:rsidRPr="00A0016B" w:rsidRDefault="00A0016B" w:rsidP="00A0016B">
            <w:pPr>
              <w:pStyle w:val="a4"/>
              <w:jc w:val="both"/>
              <w:rPr>
                <w:b w:val="0"/>
                <w:lang w:val="uk-UA"/>
              </w:rPr>
            </w:pPr>
            <w:r w:rsidRPr="00A0016B">
              <w:rPr>
                <w:b w:val="0"/>
                <w:lang w:val="uk-UA"/>
              </w:rPr>
              <w:t>-</w:t>
            </w:r>
          </w:p>
        </w:tc>
        <w:tc>
          <w:tcPr>
            <w:tcW w:w="1985" w:type="dxa"/>
          </w:tcPr>
          <w:p w:rsidR="00A0016B" w:rsidRPr="00A0016B" w:rsidRDefault="00A0016B" w:rsidP="00A0016B">
            <w:pPr>
              <w:pStyle w:val="a4"/>
              <w:jc w:val="both"/>
              <w:rPr>
                <w:b w:val="0"/>
                <w:lang w:val="uk-UA"/>
              </w:rPr>
            </w:pPr>
            <w:r w:rsidRPr="00A0016B">
              <w:rPr>
                <w:b w:val="0"/>
                <w:lang w:val="uk-UA"/>
              </w:rPr>
              <w:t>1        0,4%</w:t>
            </w:r>
          </w:p>
        </w:tc>
        <w:tc>
          <w:tcPr>
            <w:tcW w:w="1417" w:type="dxa"/>
          </w:tcPr>
          <w:p w:rsidR="00A0016B" w:rsidRPr="00A0016B" w:rsidRDefault="00A0016B" w:rsidP="00A0016B">
            <w:pPr>
              <w:pStyle w:val="a4"/>
              <w:jc w:val="both"/>
              <w:rPr>
                <w:b w:val="0"/>
                <w:lang w:val="uk-UA"/>
              </w:rPr>
            </w:pPr>
            <w:r w:rsidRPr="00A0016B">
              <w:rPr>
                <w:b w:val="0"/>
                <w:lang w:val="uk-UA"/>
              </w:rPr>
              <w:t>1      0,2%</w:t>
            </w:r>
          </w:p>
        </w:tc>
      </w:tr>
      <w:tr w:rsidR="00A0016B" w:rsidRPr="00A0016B" w:rsidTr="00A0016B">
        <w:trPr>
          <w:jc w:val="center"/>
        </w:trPr>
        <w:tc>
          <w:tcPr>
            <w:tcW w:w="4928" w:type="dxa"/>
          </w:tcPr>
          <w:p w:rsidR="00A0016B" w:rsidRPr="00A0016B" w:rsidRDefault="00A0016B" w:rsidP="00A0016B">
            <w:pPr>
              <w:pStyle w:val="a4"/>
              <w:jc w:val="both"/>
              <w:rPr>
                <w:b w:val="0"/>
                <w:lang w:val="uk-UA"/>
              </w:rPr>
            </w:pPr>
            <w:r w:rsidRPr="00A0016B">
              <w:rPr>
                <w:b w:val="0"/>
                <w:lang w:val="uk-UA"/>
              </w:rPr>
              <w:lastRenderedPageBreak/>
              <w:t>Перфорація гострих виразок</w:t>
            </w:r>
          </w:p>
        </w:tc>
        <w:tc>
          <w:tcPr>
            <w:tcW w:w="2126" w:type="dxa"/>
          </w:tcPr>
          <w:p w:rsidR="00A0016B" w:rsidRPr="00A0016B" w:rsidRDefault="00A0016B" w:rsidP="00A0016B">
            <w:pPr>
              <w:pStyle w:val="a4"/>
              <w:jc w:val="both"/>
              <w:rPr>
                <w:b w:val="0"/>
                <w:lang w:val="uk-UA"/>
              </w:rPr>
            </w:pPr>
            <w:r w:rsidRPr="00A0016B">
              <w:rPr>
                <w:b w:val="0"/>
                <w:lang w:val="uk-UA"/>
              </w:rPr>
              <w:t>3           1,4%</w:t>
            </w:r>
          </w:p>
        </w:tc>
        <w:tc>
          <w:tcPr>
            <w:tcW w:w="1985" w:type="dxa"/>
          </w:tcPr>
          <w:p w:rsidR="00A0016B" w:rsidRPr="00A0016B" w:rsidRDefault="00A0016B" w:rsidP="00A0016B">
            <w:pPr>
              <w:pStyle w:val="a4"/>
              <w:jc w:val="both"/>
              <w:rPr>
                <w:b w:val="0"/>
                <w:lang w:val="uk-UA"/>
              </w:rPr>
            </w:pPr>
            <w:r w:rsidRPr="00A0016B">
              <w:rPr>
                <w:b w:val="0"/>
                <w:lang w:val="uk-UA"/>
              </w:rPr>
              <w:t>6        2,9%</w:t>
            </w:r>
          </w:p>
        </w:tc>
        <w:tc>
          <w:tcPr>
            <w:tcW w:w="1417" w:type="dxa"/>
          </w:tcPr>
          <w:p w:rsidR="00A0016B" w:rsidRPr="00A0016B" w:rsidRDefault="00A0016B" w:rsidP="00A0016B">
            <w:pPr>
              <w:pStyle w:val="a4"/>
              <w:jc w:val="both"/>
              <w:rPr>
                <w:b w:val="0"/>
                <w:lang w:val="uk-UA"/>
              </w:rPr>
            </w:pPr>
            <w:r w:rsidRPr="00A0016B">
              <w:rPr>
                <w:b w:val="0"/>
                <w:lang w:val="uk-UA"/>
              </w:rPr>
              <w:t>9      2,1%</w:t>
            </w:r>
          </w:p>
        </w:tc>
      </w:tr>
      <w:tr w:rsidR="00A0016B" w:rsidRPr="00A0016B" w:rsidTr="00A0016B">
        <w:trPr>
          <w:jc w:val="center"/>
        </w:trPr>
        <w:tc>
          <w:tcPr>
            <w:tcW w:w="4928" w:type="dxa"/>
          </w:tcPr>
          <w:p w:rsidR="00A0016B" w:rsidRPr="00A0016B" w:rsidRDefault="00A0016B" w:rsidP="00A0016B">
            <w:pPr>
              <w:pStyle w:val="a4"/>
              <w:jc w:val="both"/>
              <w:rPr>
                <w:b w:val="0"/>
                <w:lang w:val="uk-UA"/>
              </w:rPr>
            </w:pPr>
            <w:r w:rsidRPr="00A0016B">
              <w:rPr>
                <w:b w:val="0"/>
                <w:lang w:val="uk-UA"/>
              </w:rPr>
              <w:t>Тромбоз ворітної вени</w:t>
            </w:r>
          </w:p>
        </w:tc>
        <w:tc>
          <w:tcPr>
            <w:tcW w:w="2126" w:type="dxa"/>
          </w:tcPr>
          <w:p w:rsidR="00A0016B" w:rsidRPr="00A0016B" w:rsidRDefault="00A0016B" w:rsidP="00A0016B">
            <w:pPr>
              <w:pStyle w:val="a4"/>
              <w:jc w:val="both"/>
              <w:rPr>
                <w:b w:val="0"/>
                <w:lang w:val="uk-UA"/>
              </w:rPr>
            </w:pPr>
            <w:r w:rsidRPr="00A0016B">
              <w:rPr>
                <w:b w:val="0"/>
                <w:lang w:val="uk-UA"/>
              </w:rPr>
              <w:t>-</w:t>
            </w:r>
          </w:p>
        </w:tc>
        <w:tc>
          <w:tcPr>
            <w:tcW w:w="1985" w:type="dxa"/>
          </w:tcPr>
          <w:p w:rsidR="00A0016B" w:rsidRPr="00A0016B" w:rsidRDefault="00A0016B" w:rsidP="00A0016B">
            <w:pPr>
              <w:pStyle w:val="a4"/>
              <w:jc w:val="both"/>
              <w:rPr>
                <w:b w:val="0"/>
                <w:lang w:val="uk-UA"/>
              </w:rPr>
            </w:pPr>
            <w:r w:rsidRPr="00A0016B">
              <w:rPr>
                <w:b w:val="0"/>
                <w:lang w:val="uk-UA"/>
              </w:rPr>
              <w:t>1        0,4%</w:t>
            </w:r>
          </w:p>
        </w:tc>
        <w:tc>
          <w:tcPr>
            <w:tcW w:w="1417" w:type="dxa"/>
          </w:tcPr>
          <w:p w:rsidR="00A0016B" w:rsidRPr="00A0016B" w:rsidRDefault="00A0016B" w:rsidP="00A0016B">
            <w:pPr>
              <w:pStyle w:val="a4"/>
              <w:jc w:val="both"/>
              <w:rPr>
                <w:b w:val="0"/>
                <w:lang w:val="uk-UA"/>
              </w:rPr>
            </w:pPr>
            <w:r w:rsidRPr="00A0016B">
              <w:rPr>
                <w:b w:val="0"/>
                <w:lang w:val="uk-UA"/>
              </w:rPr>
              <w:t>1      0,2%</w:t>
            </w:r>
          </w:p>
        </w:tc>
      </w:tr>
      <w:tr w:rsidR="00A0016B" w:rsidRPr="00A0016B" w:rsidTr="00A0016B">
        <w:trPr>
          <w:jc w:val="center"/>
        </w:trPr>
        <w:tc>
          <w:tcPr>
            <w:tcW w:w="4928" w:type="dxa"/>
          </w:tcPr>
          <w:p w:rsidR="00A0016B" w:rsidRPr="00A0016B" w:rsidRDefault="00A0016B" w:rsidP="000A2B19">
            <w:pPr>
              <w:pStyle w:val="a4"/>
              <w:jc w:val="both"/>
              <w:rPr>
                <w:b w:val="0"/>
                <w:lang w:val="uk-UA"/>
              </w:rPr>
            </w:pPr>
            <w:r w:rsidRPr="00A0016B">
              <w:rPr>
                <w:b w:val="0"/>
                <w:lang w:val="uk-UA"/>
              </w:rPr>
              <w:t>Нагноєння рани</w:t>
            </w:r>
          </w:p>
        </w:tc>
        <w:tc>
          <w:tcPr>
            <w:tcW w:w="2126" w:type="dxa"/>
          </w:tcPr>
          <w:p w:rsidR="00A0016B" w:rsidRPr="00A0016B" w:rsidRDefault="00A0016B" w:rsidP="00A0016B">
            <w:pPr>
              <w:pStyle w:val="a4"/>
              <w:jc w:val="both"/>
              <w:rPr>
                <w:b w:val="0"/>
                <w:lang w:val="uk-UA"/>
              </w:rPr>
            </w:pPr>
            <w:r w:rsidRPr="00A0016B">
              <w:rPr>
                <w:b w:val="0"/>
                <w:lang w:val="uk-UA"/>
              </w:rPr>
              <w:t>-</w:t>
            </w:r>
          </w:p>
        </w:tc>
        <w:tc>
          <w:tcPr>
            <w:tcW w:w="1985" w:type="dxa"/>
          </w:tcPr>
          <w:p w:rsidR="00A0016B" w:rsidRPr="00A0016B" w:rsidRDefault="00A0016B" w:rsidP="00A0016B">
            <w:pPr>
              <w:pStyle w:val="a4"/>
              <w:jc w:val="both"/>
              <w:rPr>
                <w:b w:val="0"/>
                <w:lang w:val="uk-UA"/>
              </w:rPr>
            </w:pPr>
            <w:r w:rsidRPr="00A0016B">
              <w:rPr>
                <w:b w:val="0"/>
                <w:lang w:val="uk-UA"/>
              </w:rPr>
              <w:t>1        0,4%</w:t>
            </w:r>
          </w:p>
        </w:tc>
        <w:tc>
          <w:tcPr>
            <w:tcW w:w="1417" w:type="dxa"/>
          </w:tcPr>
          <w:p w:rsidR="00A0016B" w:rsidRPr="00A0016B" w:rsidRDefault="00A0016B" w:rsidP="00A0016B">
            <w:pPr>
              <w:pStyle w:val="a4"/>
              <w:jc w:val="both"/>
              <w:rPr>
                <w:b w:val="0"/>
                <w:lang w:val="uk-UA"/>
              </w:rPr>
            </w:pPr>
            <w:r w:rsidRPr="00A0016B">
              <w:rPr>
                <w:b w:val="0"/>
                <w:lang w:val="uk-UA"/>
              </w:rPr>
              <w:t>1      0,2%</w:t>
            </w:r>
          </w:p>
        </w:tc>
      </w:tr>
      <w:tr w:rsidR="00A0016B" w:rsidRPr="00A0016B" w:rsidTr="00A0016B">
        <w:trPr>
          <w:jc w:val="center"/>
        </w:trPr>
        <w:tc>
          <w:tcPr>
            <w:tcW w:w="4928" w:type="dxa"/>
          </w:tcPr>
          <w:p w:rsidR="00A0016B" w:rsidRPr="00A0016B" w:rsidRDefault="00A0016B" w:rsidP="00A0016B">
            <w:pPr>
              <w:pStyle w:val="a4"/>
              <w:jc w:val="both"/>
              <w:rPr>
                <w:b w:val="0"/>
                <w:lang w:val="uk-UA"/>
              </w:rPr>
            </w:pPr>
            <w:r w:rsidRPr="00A0016B">
              <w:rPr>
                <w:b w:val="0"/>
                <w:lang w:val="uk-UA"/>
              </w:rPr>
              <w:t>Спайкова кишкова непрохідність</w:t>
            </w:r>
          </w:p>
        </w:tc>
        <w:tc>
          <w:tcPr>
            <w:tcW w:w="2126" w:type="dxa"/>
          </w:tcPr>
          <w:p w:rsidR="00A0016B" w:rsidRPr="00A0016B" w:rsidRDefault="00A0016B" w:rsidP="00A0016B">
            <w:pPr>
              <w:pStyle w:val="a4"/>
              <w:jc w:val="both"/>
              <w:rPr>
                <w:b w:val="0"/>
                <w:lang w:val="uk-UA"/>
              </w:rPr>
            </w:pPr>
            <w:r w:rsidRPr="00A0016B">
              <w:rPr>
                <w:b w:val="0"/>
                <w:lang w:val="uk-UA"/>
              </w:rPr>
              <w:t>2           0,9%</w:t>
            </w:r>
          </w:p>
        </w:tc>
        <w:tc>
          <w:tcPr>
            <w:tcW w:w="1985" w:type="dxa"/>
          </w:tcPr>
          <w:p w:rsidR="00A0016B" w:rsidRPr="00A0016B" w:rsidRDefault="00A0016B" w:rsidP="00A0016B">
            <w:pPr>
              <w:pStyle w:val="a4"/>
              <w:jc w:val="both"/>
              <w:rPr>
                <w:b w:val="0"/>
                <w:lang w:val="uk-UA"/>
              </w:rPr>
            </w:pPr>
            <w:r w:rsidRPr="00A0016B">
              <w:rPr>
                <w:b w:val="0"/>
                <w:lang w:val="uk-UA"/>
              </w:rPr>
              <w:t>-</w:t>
            </w:r>
          </w:p>
        </w:tc>
        <w:tc>
          <w:tcPr>
            <w:tcW w:w="1417" w:type="dxa"/>
          </w:tcPr>
          <w:p w:rsidR="00A0016B" w:rsidRPr="00A0016B" w:rsidRDefault="00A0016B" w:rsidP="00A0016B">
            <w:pPr>
              <w:pStyle w:val="a4"/>
              <w:jc w:val="both"/>
              <w:rPr>
                <w:b w:val="0"/>
                <w:lang w:val="uk-UA"/>
              </w:rPr>
            </w:pPr>
            <w:r w:rsidRPr="00A0016B">
              <w:rPr>
                <w:b w:val="0"/>
                <w:lang w:val="uk-UA"/>
              </w:rPr>
              <w:t>2      0,4%</w:t>
            </w:r>
          </w:p>
        </w:tc>
      </w:tr>
      <w:tr w:rsidR="00A0016B" w:rsidRPr="00A0016B" w:rsidTr="00A0016B">
        <w:trPr>
          <w:jc w:val="center"/>
        </w:trPr>
        <w:tc>
          <w:tcPr>
            <w:tcW w:w="4928" w:type="dxa"/>
          </w:tcPr>
          <w:p w:rsidR="00A0016B" w:rsidRPr="00A0016B" w:rsidRDefault="00A0016B" w:rsidP="000A2B19">
            <w:pPr>
              <w:pStyle w:val="a4"/>
              <w:jc w:val="both"/>
              <w:rPr>
                <w:b w:val="0"/>
                <w:lang w:val="uk-UA"/>
              </w:rPr>
            </w:pPr>
            <w:r w:rsidRPr="00A0016B">
              <w:rPr>
                <w:b w:val="0"/>
                <w:lang w:val="uk-UA"/>
              </w:rPr>
              <w:t xml:space="preserve">Рецидив ГШКК </w:t>
            </w:r>
            <w:r w:rsidR="000A2B19">
              <w:rPr>
                <w:b w:val="0"/>
                <w:lang w:val="uk-UA"/>
              </w:rPr>
              <w:t>після операції</w:t>
            </w:r>
          </w:p>
        </w:tc>
        <w:tc>
          <w:tcPr>
            <w:tcW w:w="2126" w:type="dxa"/>
          </w:tcPr>
          <w:p w:rsidR="00A0016B" w:rsidRPr="00A0016B" w:rsidRDefault="00A0016B" w:rsidP="00A0016B">
            <w:pPr>
              <w:pStyle w:val="a4"/>
              <w:jc w:val="both"/>
              <w:rPr>
                <w:b w:val="0"/>
                <w:lang w:val="uk-UA"/>
              </w:rPr>
            </w:pPr>
            <w:r w:rsidRPr="00A0016B">
              <w:rPr>
                <w:b w:val="0"/>
                <w:lang w:val="uk-UA"/>
              </w:rPr>
              <w:t>3           1,4%</w:t>
            </w:r>
          </w:p>
        </w:tc>
        <w:tc>
          <w:tcPr>
            <w:tcW w:w="1985" w:type="dxa"/>
          </w:tcPr>
          <w:p w:rsidR="00A0016B" w:rsidRPr="00A0016B" w:rsidRDefault="00A0016B" w:rsidP="00A0016B">
            <w:pPr>
              <w:pStyle w:val="a4"/>
              <w:jc w:val="both"/>
              <w:rPr>
                <w:b w:val="0"/>
                <w:lang w:val="uk-UA"/>
              </w:rPr>
            </w:pPr>
            <w:r w:rsidRPr="00A0016B">
              <w:rPr>
                <w:b w:val="0"/>
                <w:lang w:val="uk-UA"/>
              </w:rPr>
              <w:t>-</w:t>
            </w:r>
          </w:p>
        </w:tc>
        <w:tc>
          <w:tcPr>
            <w:tcW w:w="1417" w:type="dxa"/>
          </w:tcPr>
          <w:p w:rsidR="00A0016B" w:rsidRPr="00A0016B" w:rsidRDefault="00A0016B" w:rsidP="00A0016B">
            <w:pPr>
              <w:pStyle w:val="a4"/>
              <w:jc w:val="both"/>
              <w:rPr>
                <w:b w:val="0"/>
                <w:lang w:val="uk-UA"/>
              </w:rPr>
            </w:pPr>
            <w:r w:rsidRPr="00A0016B">
              <w:rPr>
                <w:b w:val="0"/>
                <w:lang w:val="uk-UA"/>
              </w:rPr>
              <w:t>3      0,7%</w:t>
            </w:r>
          </w:p>
        </w:tc>
      </w:tr>
      <w:tr w:rsidR="00A0016B" w:rsidRPr="00A0016B" w:rsidTr="00A0016B">
        <w:trPr>
          <w:jc w:val="center"/>
        </w:trPr>
        <w:tc>
          <w:tcPr>
            <w:tcW w:w="4928" w:type="dxa"/>
          </w:tcPr>
          <w:p w:rsidR="00A0016B" w:rsidRPr="00A0016B" w:rsidRDefault="00A0016B" w:rsidP="00A0016B">
            <w:pPr>
              <w:pStyle w:val="a4"/>
              <w:jc w:val="both"/>
              <w:rPr>
                <w:b w:val="0"/>
                <w:lang w:val="uk-UA"/>
              </w:rPr>
            </w:pPr>
            <w:r w:rsidRPr="00A0016B">
              <w:rPr>
                <w:b w:val="0"/>
                <w:lang w:val="uk-UA"/>
              </w:rPr>
              <w:t>Всього інтраабдомінальних</w:t>
            </w:r>
          </w:p>
        </w:tc>
        <w:tc>
          <w:tcPr>
            <w:tcW w:w="2126" w:type="dxa"/>
          </w:tcPr>
          <w:p w:rsidR="00A0016B" w:rsidRPr="00A0016B" w:rsidRDefault="00A0016B" w:rsidP="00A0016B">
            <w:pPr>
              <w:pStyle w:val="a4"/>
              <w:jc w:val="both"/>
              <w:rPr>
                <w:b w:val="0"/>
                <w:lang w:val="uk-UA"/>
              </w:rPr>
            </w:pPr>
            <w:r w:rsidRPr="00A0016B">
              <w:rPr>
                <w:b w:val="0"/>
                <w:lang w:val="uk-UA"/>
              </w:rPr>
              <w:t xml:space="preserve">20        9,4%       </w:t>
            </w:r>
          </w:p>
        </w:tc>
        <w:tc>
          <w:tcPr>
            <w:tcW w:w="1985" w:type="dxa"/>
          </w:tcPr>
          <w:p w:rsidR="00A0016B" w:rsidRPr="00A0016B" w:rsidRDefault="00A0016B" w:rsidP="00A0016B">
            <w:pPr>
              <w:pStyle w:val="a4"/>
              <w:jc w:val="both"/>
              <w:rPr>
                <w:b w:val="0"/>
                <w:lang w:val="uk-UA"/>
              </w:rPr>
            </w:pPr>
            <w:r w:rsidRPr="00A0016B">
              <w:rPr>
                <w:b w:val="0"/>
                <w:lang w:val="uk-UA"/>
              </w:rPr>
              <w:t>22     10,6%</w:t>
            </w:r>
          </w:p>
        </w:tc>
        <w:tc>
          <w:tcPr>
            <w:tcW w:w="1417" w:type="dxa"/>
          </w:tcPr>
          <w:p w:rsidR="00A0016B" w:rsidRPr="00A0016B" w:rsidRDefault="00A0016B" w:rsidP="00A0016B">
            <w:pPr>
              <w:pStyle w:val="a4"/>
              <w:jc w:val="both"/>
              <w:rPr>
                <w:b w:val="0"/>
                <w:lang w:val="uk-UA"/>
              </w:rPr>
            </w:pPr>
            <w:r w:rsidRPr="00A0016B">
              <w:rPr>
                <w:b w:val="0"/>
                <w:lang w:val="uk-UA"/>
              </w:rPr>
              <w:t>42  10,0%</w:t>
            </w:r>
          </w:p>
        </w:tc>
      </w:tr>
      <w:tr w:rsidR="00A0016B" w:rsidRPr="00A0016B" w:rsidTr="00A0016B">
        <w:trPr>
          <w:jc w:val="center"/>
        </w:trPr>
        <w:tc>
          <w:tcPr>
            <w:tcW w:w="10456" w:type="dxa"/>
            <w:gridSpan w:val="4"/>
          </w:tcPr>
          <w:p w:rsidR="00A0016B" w:rsidRPr="00A0016B" w:rsidRDefault="00A0016B" w:rsidP="000A2B19">
            <w:pPr>
              <w:pStyle w:val="a4"/>
              <w:rPr>
                <w:b w:val="0"/>
                <w:lang w:val="uk-UA"/>
              </w:rPr>
            </w:pPr>
            <w:r w:rsidRPr="00A0016B">
              <w:rPr>
                <w:b w:val="0"/>
                <w:lang w:val="uk-UA"/>
              </w:rPr>
              <w:t>Позаочеревинні</w:t>
            </w:r>
          </w:p>
        </w:tc>
      </w:tr>
      <w:tr w:rsidR="00A0016B" w:rsidRPr="00A0016B" w:rsidTr="00A0016B">
        <w:trPr>
          <w:jc w:val="center"/>
        </w:trPr>
        <w:tc>
          <w:tcPr>
            <w:tcW w:w="4928" w:type="dxa"/>
          </w:tcPr>
          <w:p w:rsidR="00A0016B" w:rsidRPr="00A0016B" w:rsidRDefault="00A0016B" w:rsidP="00A0016B">
            <w:pPr>
              <w:pStyle w:val="a4"/>
              <w:jc w:val="both"/>
              <w:rPr>
                <w:b w:val="0"/>
                <w:lang w:val="uk-UA"/>
              </w:rPr>
            </w:pPr>
            <w:r w:rsidRPr="00A0016B">
              <w:rPr>
                <w:b w:val="0"/>
                <w:lang w:val="uk-UA"/>
              </w:rPr>
              <w:t>Інфаркт міокарду</w:t>
            </w:r>
          </w:p>
        </w:tc>
        <w:tc>
          <w:tcPr>
            <w:tcW w:w="2126" w:type="dxa"/>
          </w:tcPr>
          <w:p w:rsidR="00A0016B" w:rsidRPr="00A0016B" w:rsidRDefault="00A0016B" w:rsidP="00A0016B">
            <w:pPr>
              <w:pStyle w:val="a4"/>
              <w:jc w:val="both"/>
              <w:rPr>
                <w:b w:val="0"/>
                <w:lang w:val="uk-UA"/>
              </w:rPr>
            </w:pPr>
            <w:r w:rsidRPr="00A0016B">
              <w:rPr>
                <w:b w:val="0"/>
                <w:lang w:val="uk-UA"/>
              </w:rPr>
              <w:t>1         0,4%</w:t>
            </w:r>
          </w:p>
        </w:tc>
        <w:tc>
          <w:tcPr>
            <w:tcW w:w="1985" w:type="dxa"/>
          </w:tcPr>
          <w:p w:rsidR="00A0016B" w:rsidRPr="00A0016B" w:rsidRDefault="00A0016B" w:rsidP="00A0016B">
            <w:pPr>
              <w:pStyle w:val="a4"/>
              <w:jc w:val="both"/>
              <w:rPr>
                <w:b w:val="0"/>
                <w:lang w:val="uk-UA"/>
              </w:rPr>
            </w:pPr>
            <w:r w:rsidRPr="00A0016B">
              <w:rPr>
                <w:b w:val="0"/>
                <w:lang w:val="uk-UA"/>
              </w:rPr>
              <w:t>2        0,9%</w:t>
            </w:r>
          </w:p>
        </w:tc>
        <w:tc>
          <w:tcPr>
            <w:tcW w:w="1417" w:type="dxa"/>
          </w:tcPr>
          <w:p w:rsidR="00A0016B" w:rsidRPr="00A0016B" w:rsidRDefault="00A0016B" w:rsidP="00A0016B">
            <w:pPr>
              <w:pStyle w:val="a4"/>
              <w:jc w:val="both"/>
              <w:rPr>
                <w:b w:val="0"/>
                <w:lang w:val="uk-UA"/>
              </w:rPr>
            </w:pPr>
            <w:r w:rsidRPr="00A0016B">
              <w:rPr>
                <w:b w:val="0"/>
                <w:lang w:val="uk-UA"/>
              </w:rPr>
              <w:t>3      0,7%</w:t>
            </w:r>
          </w:p>
        </w:tc>
      </w:tr>
      <w:tr w:rsidR="00A0016B" w:rsidRPr="00A0016B" w:rsidTr="00A0016B">
        <w:trPr>
          <w:jc w:val="center"/>
        </w:trPr>
        <w:tc>
          <w:tcPr>
            <w:tcW w:w="4928" w:type="dxa"/>
          </w:tcPr>
          <w:p w:rsidR="00A0016B" w:rsidRPr="00A0016B" w:rsidRDefault="00A0016B" w:rsidP="00A0016B">
            <w:pPr>
              <w:pStyle w:val="a4"/>
              <w:jc w:val="both"/>
              <w:rPr>
                <w:b w:val="0"/>
                <w:lang w:val="uk-UA"/>
              </w:rPr>
            </w:pPr>
            <w:r w:rsidRPr="00A0016B">
              <w:rPr>
                <w:b w:val="0"/>
                <w:lang w:val="uk-UA"/>
              </w:rPr>
              <w:t>Пневмонія, реактивний плевріт</w:t>
            </w:r>
          </w:p>
        </w:tc>
        <w:tc>
          <w:tcPr>
            <w:tcW w:w="2126" w:type="dxa"/>
          </w:tcPr>
          <w:p w:rsidR="00A0016B" w:rsidRPr="00A0016B" w:rsidRDefault="00A0016B" w:rsidP="00A0016B">
            <w:pPr>
              <w:pStyle w:val="a4"/>
              <w:jc w:val="both"/>
              <w:rPr>
                <w:b w:val="0"/>
                <w:lang w:val="uk-UA"/>
              </w:rPr>
            </w:pPr>
            <w:r w:rsidRPr="00A0016B">
              <w:rPr>
                <w:b w:val="0"/>
                <w:lang w:val="uk-UA"/>
              </w:rPr>
              <w:t>6         2,8%</w:t>
            </w:r>
          </w:p>
        </w:tc>
        <w:tc>
          <w:tcPr>
            <w:tcW w:w="1985" w:type="dxa"/>
          </w:tcPr>
          <w:p w:rsidR="00A0016B" w:rsidRPr="00A0016B" w:rsidRDefault="00A0016B" w:rsidP="00A0016B">
            <w:pPr>
              <w:pStyle w:val="a4"/>
              <w:jc w:val="both"/>
              <w:rPr>
                <w:b w:val="0"/>
                <w:lang w:val="uk-UA"/>
              </w:rPr>
            </w:pPr>
            <w:r w:rsidRPr="00A0016B">
              <w:rPr>
                <w:b w:val="0"/>
                <w:lang w:val="uk-UA"/>
              </w:rPr>
              <w:t>11      4,8%</w:t>
            </w:r>
          </w:p>
        </w:tc>
        <w:tc>
          <w:tcPr>
            <w:tcW w:w="1417" w:type="dxa"/>
          </w:tcPr>
          <w:p w:rsidR="00A0016B" w:rsidRPr="00A0016B" w:rsidRDefault="00A0016B" w:rsidP="00A0016B">
            <w:pPr>
              <w:pStyle w:val="a4"/>
              <w:jc w:val="both"/>
              <w:rPr>
                <w:b w:val="0"/>
                <w:lang w:val="uk-UA"/>
              </w:rPr>
            </w:pPr>
            <w:r w:rsidRPr="00A0016B">
              <w:rPr>
                <w:b w:val="0"/>
                <w:lang w:val="uk-UA"/>
              </w:rPr>
              <w:t>17    4,0%</w:t>
            </w:r>
          </w:p>
        </w:tc>
      </w:tr>
      <w:tr w:rsidR="00A0016B" w:rsidRPr="00A0016B" w:rsidTr="00A0016B">
        <w:trPr>
          <w:jc w:val="center"/>
        </w:trPr>
        <w:tc>
          <w:tcPr>
            <w:tcW w:w="4928" w:type="dxa"/>
          </w:tcPr>
          <w:p w:rsidR="00A0016B" w:rsidRPr="00A0016B" w:rsidRDefault="00A0016B" w:rsidP="00A0016B">
            <w:pPr>
              <w:pStyle w:val="a4"/>
              <w:jc w:val="both"/>
              <w:rPr>
                <w:b w:val="0"/>
                <w:lang w:val="uk-UA"/>
              </w:rPr>
            </w:pPr>
            <w:r w:rsidRPr="00A0016B">
              <w:rPr>
                <w:b w:val="0"/>
                <w:lang w:val="uk-UA"/>
              </w:rPr>
              <w:t>Тромбоемболічні</w:t>
            </w:r>
          </w:p>
        </w:tc>
        <w:tc>
          <w:tcPr>
            <w:tcW w:w="2126" w:type="dxa"/>
          </w:tcPr>
          <w:p w:rsidR="00A0016B" w:rsidRPr="00A0016B" w:rsidRDefault="00A0016B" w:rsidP="00A0016B">
            <w:pPr>
              <w:pStyle w:val="a4"/>
              <w:jc w:val="both"/>
              <w:rPr>
                <w:b w:val="0"/>
                <w:lang w:val="uk-UA"/>
              </w:rPr>
            </w:pPr>
            <w:r w:rsidRPr="00A0016B">
              <w:rPr>
                <w:b w:val="0"/>
                <w:lang w:val="uk-UA"/>
              </w:rPr>
              <w:t>4          1,8%</w:t>
            </w:r>
          </w:p>
        </w:tc>
        <w:tc>
          <w:tcPr>
            <w:tcW w:w="1985" w:type="dxa"/>
          </w:tcPr>
          <w:p w:rsidR="00A0016B" w:rsidRPr="00A0016B" w:rsidRDefault="00A0016B" w:rsidP="00A0016B">
            <w:pPr>
              <w:pStyle w:val="a4"/>
              <w:jc w:val="both"/>
              <w:rPr>
                <w:b w:val="0"/>
                <w:lang w:val="uk-UA"/>
              </w:rPr>
            </w:pPr>
            <w:r w:rsidRPr="00A0016B">
              <w:rPr>
                <w:b w:val="0"/>
                <w:lang w:val="uk-UA"/>
              </w:rPr>
              <w:t>2        0,9%</w:t>
            </w:r>
          </w:p>
        </w:tc>
        <w:tc>
          <w:tcPr>
            <w:tcW w:w="1417" w:type="dxa"/>
          </w:tcPr>
          <w:p w:rsidR="00A0016B" w:rsidRPr="00A0016B" w:rsidRDefault="00A0016B" w:rsidP="00A0016B">
            <w:pPr>
              <w:pStyle w:val="a4"/>
              <w:jc w:val="both"/>
              <w:rPr>
                <w:b w:val="0"/>
                <w:lang w:val="uk-UA"/>
              </w:rPr>
            </w:pPr>
            <w:r w:rsidRPr="00A0016B">
              <w:rPr>
                <w:b w:val="0"/>
                <w:lang w:val="uk-UA"/>
              </w:rPr>
              <w:t>6      1,4%</w:t>
            </w:r>
          </w:p>
        </w:tc>
      </w:tr>
      <w:tr w:rsidR="00A0016B" w:rsidRPr="00A0016B" w:rsidTr="00A0016B">
        <w:trPr>
          <w:jc w:val="center"/>
        </w:trPr>
        <w:tc>
          <w:tcPr>
            <w:tcW w:w="4928" w:type="dxa"/>
          </w:tcPr>
          <w:p w:rsidR="00A0016B" w:rsidRPr="00A0016B" w:rsidRDefault="00A0016B" w:rsidP="00A0016B">
            <w:pPr>
              <w:pStyle w:val="a4"/>
              <w:jc w:val="both"/>
              <w:rPr>
                <w:b w:val="0"/>
                <w:lang w:val="uk-UA"/>
              </w:rPr>
            </w:pPr>
            <w:r w:rsidRPr="00A0016B">
              <w:rPr>
                <w:b w:val="0"/>
                <w:lang w:val="uk-UA"/>
              </w:rPr>
              <w:t>Гостра серцево-судинна недостатність</w:t>
            </w:r>
          </w:p>
        </w:tc>
        <w:tc>
          <w:tcPr>
            <w:tcW w:w="2126" w:type="dxa"/>
          </w:tcPr>
          <w:p w:rsidR="00A0016B" w:rsidRPr="00A0016B" w:rsidRDefault="00A0016B" w:rsidP="00A0016B">
            <w:pPr>
              <w:pStyle w:val="a4"/>
              <w:jc w:val="both"/>
              <w:rPr>
                <w:b w:val="0"/>
                <w:lang w:val="uk-UA"/>
              </w:rPr>
            </w:pPr>
            <w:r w:rsidRPr="00A0016B">
              <w:rPr>
                <w:b w:val="0"/>
                <w:lang w:val="uk-UA"/>
              </w:rPr>
              <w:t>5          2,3%</w:t>
            </w:r>
          </w:p>
        </w:tc>
        <w:tc>
          <w:tcPr>
            <w:tcW w:w="1985" w:type="dxa"/>
          </w:tcPr>
          <w:p w:rsidR="00A0016B" w:rsidRPr="00A0016B" w:rsidRDefault="00A0016B" w:rsidP="00A0016B">
            <w:pPr>
              <w:pStyle w:val="a4"/>
              <w:jc w:val="both"/>
              <w:rPr>
                <w:b w:val="0"/>
                <w:lang w:val="uk-UA"/>
              </w:rPr>
            </w:pPr>
            <w:r w:rsidRPr="00A0016B">
              <w:rPr>
                <w:b w:val="0"/>
                <w:lang w:val="uk-UA"/>
              </w:rPr>
              <w:t>4       1,9%</w:t>
            </w:r>
          </w:p>
        </w:tc>
        <w:tc>
          <w:tcPr>
            <w:tcW w:w="1417" w:type="dxa"/>
          </w:tcPr>
          <w:p w:rsidR="00A0016B" w:rsidRPr="00A0016B" w:rsidRDefault="00A0016B" w:rsidP="00A0016B">
            <w:pPr>
              <w:pStyle w:val="a4"/>
              <w:jc w:val="both"/>
              <w:rPr>
                <w:b w:val="0"/>
                <w:lang w:val="uk-UA"/>
              </w:rPr>
            </w:pPr>
            <w:r w:rsidRPr="00A0016B">
              <w:rPr>
                <w:b w:val="0"/>
                <w:lang w:val="uk-UA"/>
              </w:rPr>
              <w:t>9      2,1%</w:t>
            </w:r>
          </w:p>
        </w:tc>
      </w:tr>
      <w:tr w:rsidR="00A0016B" w:rsidRPr="00A0016B" w:rsidTr="00A0016B">
        <w:trPr>
          <w:jc w:val="center"/>
        </w:trPr>
        <w:tc>
          <w:tcPr>
            <w:tcW w:w="4928" w:type="dxa"/>
          </w:tcPr>
          <w:p w:rsidR="00A0016B" w:rsidRPr="00A0016B" w:rsidRDefault="00A0016B" w:rsidP="00A0016B">
            <w:pPr>
              <w:pStyle w:val="a4"/>
              <w:jc w:val="both"/>
              <w:rPr>
                <w:b w:val="0"/>
                <w:lang w:val="uk-UA"/>
              </w:rPr>
            </w:pPr>
            <w:r w:rsidRPr="00A0016B">
              <w:rPr>
                <w:b w:val="0"/>
                <w:lang w:val="uk-UA"/>
              </w:rPr>
              <w:t>Гостра серцево-легенева недостатність</w:t>
            </w:r>
          </w:p>
        </w:tc>
        <w:tc>
          <w:tcPr>
            <w:tcW w:w="2126" w:type="dxa"/>
          </w:tcPr>
          <w:p w:rsidR="00A0016B" w:rsidRPr="00A0016B" w:rsidRDefault="00A0016B" w:rsidP="00A0016B">
            <w:pPr>
              <w:pStyle w:val="a4"/>
              <w:jc w:val="both"/>
              <w:rPr>
                <w:b w:val="0"/>
                <w:lang w:val="uk-UA"/>
              </w:rPr>
            </w:pPr>
            <w:r w:rsidRPr="00A0016B">
              <w:rPr>
                <w:b w:val="0"/>
                <w:lang w:val="uk-UA"/>
              </w:rPr>
              <w:t>2          0,9%</w:t>
            </w:r>
          </w:p>
        </w:tc>
        <w:tc>
          <w:tcPr>
            <w:tcW w:w="1985" w:type="dxa"/>
          </w:tcPr>
          <w:p w:rsidR="00A0016B" w:rsidRPr="00A0016B" w:rsidRDefault="00A0016B" w:rsidP="00A0016B">
            <w:pPr>
              <w:pStyle w:val="a4"/>
              <w:jc w:val="both"/>
              <w:rPr>
                <w:b w:val="0"/>
                <w:lang w:val="uk-UA"/>
              </w:rPr>
            </w:pPr>
            <w:r w:rsidRPr="00A0016B">
              <w:rPr>
                <w:b w:val="0"/>
                <w:lang w:val="uk-UA"/>
              </w:rPr>
              <w:t>3        1,4%</w:t>
            </w:r>
          </w:p>
        </w:tc>
        <w:tc>
          <w:tcPr>
            <w:tcW w:w="1417" w:type="dxa"/>
          </w:tcPr>
          <w:p w:rsidR="00A0016B" w:rsidRPr="00A0016B" w:rsidRDefault="00A0016B" w:rsidP="00A0016B">
            <w:pPr>
              <w:pStyle w:val="a4"/>
              <w:jc w:val="both"/>
              <w:rPr>
                <w:b w:val="0"/>
                <w:lang w:val="uk-UA"/>
              </w:rPr>
            </w:pPr>
            <w:r w:rsidRPr="00A0016B">
              <w:rPr>
                <w:b w:val="0"/>
                <w:lang w:val="uk-UA"/>
              </w:rPr>
              <w:t>5      1,2%</w:t>
            </w:r>
          </w:p>
        </w:tc>
      </w:tr>
      <w:tr w:rsidR="00A0016B" w:rsidRPr="00A0016B" w:rsidTr="00A0016B">
        <w:trPr>
          <w:jc w:val="center"/>
        </w:trPr>
        <w:tc>
          <w:tcPr>
            <w:tcW w:w="4928" w:type="dxa"/>
          </w:tcPr>
          <w:p w:rsidR="00A0016B" w:rsidRPr="00A0016B" w:rsidRDefault="00A0016B" w:rsidP="00A0016B">
            <w:pPr>
              <w:pStyle w:val="a4"/>
              <w:jc w:val="both"/>
              <w:rPr>
                <w:b w:val="0"/>
                <w:lang w:val="uk-UA"/>
              </w:rPr>
            </w:pPr>
            <w:r w:rsidRPr="00A0016B">
              <w:rPr>
                <w:b w:val="0"/>
                <w:lang w:val="uk-UA"/>
              </w:rPr>
              <w:t>Всього</w:t>
            </w:r>
          </w:p>
        </w:tc>
        <w:tc>
          <w:tcPr>
            <w:tcW w:w="2126" w:type="dxa"/>
          </w:tcPr>
          <w:p w:rsidR="00A0016B" w:rsidRPr="00A0016B" w:rsidRDefault="00A0016B" w:rsidP="00A0016B">
            <w:pPr>
              <w:pStyle w:val="a4"/>
              <w:jc w:val="both"/>
              <w:rPr>
                <w:b w:val="0"/>
                <w:lang w:val="uk-UA"/>
              </w:rPr>
            </w:pPr>
            <w:r w:rsidRPr="00A0016B">
              <w:rPr>
                <w:b w:val="0"/>
                <w:lang w:val="uk-UA"/>
              </w:rPr>
              <w:t>38      17,9%</w:t>
            </w:r>
          </w:p>
        </w:tc>
        <w:tc>
          <w:tcPr>
            <w:tcW w:w="1985" w:type="dxa"/>
          </w:tcPr>
          <w:p w:rsidR="00A0016B" w:rsidRPr="00A0016B" w:rsidRDefault="00A0016B" w:rsidP="00A0016B">
            <w:pPr>
              <w:pStyle w:val="a4"/>
              <w:jc w:val="both"/>
              <w:rPr>
                <w:b w:val="0"/>
                <w:lang w:val="uk-UA"/>
              </w:rPr>
            </w:pPr>
            <w:r w:rsidRPr="00A0016B">
              <w:rPr>
                <w:b w:val="0"/>
                <w:lang w:val="uk-UA"/>
              </w:rPr>
              <w:t>44     21,3%</w:t>
            </w:r>
          </w:p>
        </w:tc>
        <w:tc>
          <w:tcPr>
            <w:tcW w:w="1417" w:type="dxa"/>
          </w:tcPr>
          <w:p w:rsidR="00A0016B" w:rsidRPr="00A0016B" w:rsidRDefault="00A0016B" w:rsidP="00A0016B">
            <w:pPr>
              <w:pStyle w:val="a4"/>
              <w:jc w:val="both"/>
              <w:rPr>
                <w:b w:val="0"/>
                <w:lang w:val="uk-UA"/>
              </w:rPr>
            </w:pPr>
            <w:r w:rsidRPr="00A0016B">
              <w:rPr>
                <w:b w:val="0"/>
                <w:lang w:val="uk-UA"/>
              </w:rPr>
              <w:t>82  19,6%</w:t>
            </w:r>
          </w:p>
        </w:tc>
      </w:tr>
    </w:tbl>
    <w:p w:rsidR="00A0016B" w:rsidRPr="00A0016B" w:rsidRDefault="00A0016B" w:rsidP="00A0016B">
      <w:pPr>
        <w:pStyle w:val="a4"/>
        <w:ind w:firstLine="709"/>
        <w:jc w:val="both"/>
        <w:rPr>
          <w:b w:val="0"/>
          <w:lang w:val="uk-UA"/>
        </w:rPr>
      </w:pPr>
    </w:p>
    <w:p w:rsidR="00A0016B" w:rsidRPr="006B6CF2" w:rsidRDefault="00A0016B" w:rsidP="00A0016B">
      <w:pPr>
        <w:spacing w:line="360" w:lineRule="auto"/>
        <w:ind w:left="-567" w:firstLine="709"/>
        <w:jc w:val="both"/>
        <w:rPr>
          <w:rFonts w:eastAsia="Times New Roman"/>
          <w:sz w:val="28"/>
          <w:szCs w:val="28"/>
        </w:rPr>
      </w:pPr>
      <w:r w:rsidRPr="006B6CF2">
        <w:rPr>
          <w:rFonts w:eastAsia="Times New Roman"/>
          <w:sz w:val="28"/>
          <w:szCs w:val="28"/>
        </w:rPr>
        <w:t>Аналіз характер</w:t>
      </w:r>
      <w:r>
        <w:rPr>
          <w:rFonts w:eastAsia="Times New Roman"/>
          <w:sz w:val="28"/>
          <w:szCs w:val="28"/>
        </w:rPr>
        <w:t>у</w:t>
      </w:r>
      <w:r w:rsidRPr="006B6CF2">
        <w:rPr>
          <w:rFonts w:eastAsia="Times New Roman"/>
          <w:sz w:val="28"/>
          <w:szCs w:val="28"/>
        </w:rPr>
        <w:t xml:space="preserve"> ускладнень в групах </w:t>
      </w:r>
      <w:r>
        <w:rPr>
          <w:rFonts w:eastAsia="Times New Roman"/>
          <w:sz w:val="28"/>
          <w:szCs w:val="28"/>
        </w:rPr>
        <w:t>показує</w:t>
      </w:r>
      <w:r w:rsidRPr="006B6CF2">
        <w:rPr>
          <w:rFonts w:eastAsia="Times New Roman"/>
          <w:sz w:val="28"/>
          <w:szCs w:val="28"/>
        </w:rPr>
        <w:t xml:space="preserve"> незначне збільшення інтраабдомінальних ускладнень з 20 (9,4%) в групі порівняння до 22 (10,6%) у пацієнтів основної групи, що не носить статистично достовірний характер. Значення критерію хі-квадрат становить 0</w:t>
      </w:r>
      <w:r w:rsidR="00207820">
        <w:rPr>
          <w:rFonts w:eastAsia="Times New Roman"/>
          <w:sz w:val="28"/>
          <w:szCs w:val="28"/>
        </w:rPr>
        <w:t>,</w:t>
      </w:r>
      <w:r w:rsidRPr="006B6CF2">
        <w:rPr>
          <w:rFonts w:eastAsia="Times New Roman"/>
          <w:sz w:val="28"/>
          <w:szCs w:val="28"/>
        </w:rPr>
        <w:t>018. Критичне значення хі-квадрат при рівні значущості p &lt;0</w:t>
      </w:r>
      <w:r w:rsidR="00207820">
        <w:rPr>
          <w:rFonts w:eastAsia="Times New Roman"/>
          <w:sz w:val="28"/>
          <w:szCs w:val="28"/>
        </w:rPr>
        <w:t>,</w:t>
      </w:r>
      <w:r w:rsidRPr="006B6CF2">
        <w:rPr>
          <w:rFonts w:eastAsia="Times New Roman"/>
          <w:sz w:val="28"/>
          <w:szCs w:val="28"/>
        </w:rPr>
        <w:t>05 становить 3</w:t>
      </w:r>
      <w:r w:rsidR="00207820">
        <w:rPr>
          <w:rFonts w:eastAsia="Times New Roman"/>
          <w:sz w:val="28"/>
          <w:szCs w:val="28"/>
        </w:rPr>
        <w:t>,</w:t>
      </w:r>
      <w:r w:rsidRPr="006B6CF2">
        <w:rPr>
          <w:rFonts w:eastAsia="Times New Roman"/>
          <w:sz w:val="28"/>
          <w:szCs w:val="28"/>
        </w:rPr>
        <w:t>841, що значно більше розрахованого при рівні значущості р&gt; 0</w:t>
      </w:r>
      <w:r w:rsidR="00207820">
        <w:rPr>
          <w:rFonts w:eastAsia="Times New Roman"/>
          <w:sz w:val="28"/>
          <w:szCs w:val="28"/>
        </w:rPr>
        <w:t>,</w:t>
      </w:r>
      <w:r w:rsidRPr="006B6CF2">
        <w:rPr>
          <w:rFonts w:eastAsia="Times New Roman"/>
          <w:sz w:val="28"/>
          <w:szCs w:val="28"/>
        </w:rPr>
        <w:t>05.</w:t>
      </w:r>
    </w:p>
    <w:p w:rsidR="00A0016B" w:rsidRPr="006B6CF2" w:rsidRDefault="00A0016B" w:rsidP="00A0016B">
      <w:pPr>
        <w:spacing w:line="360" w:lineRule="auto"/>
        <w:ind w:left="-567" w:firstLine="709"/>
        <w:jc w:val="both"/>
        <w:rPr>
          <w:sz w:val="28"/>
          <w:szCs w:val="28"/>
        </w:rPr>
      </w:pPr>
      <w:r w:rsidRPr="006B6CF2">
        <w:rPr>
          <w:sz w:val="28"/>
          <w:szCs w:val="28"/>
        </w:rPr>
        <w:t>Таким чином, в основній групі ускладнення склали 21,3%, з них: специфічні – в 10,6% випадків, неспецифічні – в 10,</w:t>
      </w:r>
      <w:r w:rsidR="00212A46">
        <w:rPr>
          <w:sz w:val="28"/>
          <w:szCs w:val="28"/>
        </w:rPr>
        <w:t>7</w:t>
      </w:r>
      <w:r w:rsidRPr="006B6CF2">
        <w:rPr>
          <w:sz w:val="28"/>
          <w:szCs w:val="28"/>
        </w:rPr>
        <w:t xml:space="preserve">%, у групі порівняння кількість ускладнень склала 17,9%, </w:t>
      </w:r>
      <w:r w:rsidR="00BC3AD8">
        <w:rPr>
          <w:sz w:val="28"/>
          <w:szCs w:val="28"/>
        </w:rPr>
        <w:t>в</w:t>
      </w:r>
      <w:r w:rsidRPr="006B6CF2">
        <w:rPr>
          <w:sz w:val="28"/>
          <w:szCs w:val="28"/>
        </w:rPr>
        <w:t xml:space="preserve"> тому числі специфічні – 9,4%, неспецифічні – 8,5%. Неспроможність швів СКА відмічено у 6 (2,9%) хворих основної групи. Тільки у 1 хворого відзначено розвиток перитоніту, що потребувало проведення релапаротомії. У 3 хворих виникла неповна несформована </w:t>
      </w:r>
      <w:r w:rsidR="00BC3AD8">
        <w:rPr>
          <w:sz w:val="28"/>
          <w:szCs w:val="28"/>
        </w:rPr>
        <w:t>тонкокишечна</w:t>
      </w:r>
      <w:r w:rsidRPr="006B6CF2">
        <w:rPr>
          <w:sz w:val="28"/>
          <w:szCs w:val="28"/>
        </w:rPr>
        <w:t xml:space="preserve"> нориця, у 1 хворого медіастиніт. Ще у 1 хворого </w:t>
      </w:r>
      <w:r w:rsidR="00BC3AD8">
        <w:rPr>
          <w:sz w:val="28"/>
          <w:szCs w:val="28"/>
        </w:rPr>
        <w:t>–</w:t>
      </w:r>
      <w:r w:rsidRPr="006B6CF2">
        <w:rPr>
          <w:sz w:val="28"/>
          <w:szCs w:val="28"/>
        </w:rPr>
        <w:t xml:space="preserve"> ліво</w:t>
      </w:r>
      <w:r w:rsidR="00BC3AD8">
        <w:rPr>
          <w:sz w:val="28"/>
          <w:szCs w:val="28"/>
        </w:rPr>
        <w:t xml:space="preserve">сторонній </w:t>
      </w:r>
      <w:r w:rsidRPr="006B6CF2">
        <w:rPr>
          <w:sz w:val="28"/>
          <w:szCs w:val="28"/>
        </w:rPr>
        <w:t xml:space="preserve">плеврит. Дані ускладнення </w:t>
      </w:r>
      <w:r>
        <w:rPr>
          <w:sz w:val="28"/>
          <w:szCs w:val="28"/>
        </w:rPr>
        <w:t>вилікувані</w:t>
      </w:r>
      <w:r w:rsidRPr="006B6CF2">
        <w:rPr>
          <w:sz w:val="28"/>
          <w:szCs w:val="28"/>
        </w:rPr>
        <w:t xml:space="preserve"> консервативно і</w:t>
      </w:r>
      <w:r w:rsidR="00BC3AD8">
        <w:rPr>
          <w:sz w:val="28"/>
          <w:szCs w:val="28"/>
        </w:rPr>
        <w:t>з</w:t>
      </w:r>
      <w:r w:rsidRPr="006B6CF2">
        <w:rPr>
          <w:sz w:val="28"/>
          <w:szCs w:val="28"/>
        </w:rPr>
        <w:t xml:space="preserve"> установк</w:t>
      </w:r>
      <w:r w:rsidR="00BC3AD8">
        <w:rPr>
          <w:sz w:val="28"/>
          <w:szCs w:val="28"/>
        </w:rPr>
        <w:t>ою</w:t>
      </w:r>
      <w:r w:rsidRPr="006B6CF2">
        <w:rPr>
          <w:sz w:val="28"/>
          <w:szCs w:val="28"/>
        </w:rPr>
        <w:t xml:space="preserve"> стравохідних стентів з антирефлюксним клапаном. Летальних наслідків не відмічено в жодному випадку. </w:t>
      </w:r>
      <w:r w:rsidR="00B44DD9">
        <w:rPr>
          <w:sz w:val="28"/>
          <w:szCs w:val="28"/>
        </w:rPr>
        <w:lastRenderedPageBreak/>
        <w:t>Із</w:t>
      </w:r>
      <w:r w:rsidRPr="006B6CF2">
        <w:rPr>
          <w:sz w:val="28"/>
          <w:szCs w:val="28"/>
        </w:rPr>
        <w:t xml:space="preserve"> 4 (1,8%) випадків неспроможності </w:t>
      </w:r>
      <w:r>
        <w:rPr>
          <w:sz w:val="28"/>
          <w:szCs w:val="28"/>
        </w:rPr>
        <w:t>СКА</w:t>
      </w:r>
      <w:r w:rsidRPr="006B6CF2">
        <w:rPr>
          <w:sz w:val="28"/>
          <w:szCs w:val="28"/>
        </w:rPr>
        <w:t xml:space="preserve"> в групі порівняння у 2 хворих розвинувся перитоніт. Після релапаротомії на тлі наростаючої поліорганної недостатності в обох випадках відзначений летальний наслідок.</w:t>
      </w:r>
    </w:p>
    <w:p w:rsidR="00A0016B" w:rsidRPr="0052406A" w:rsidRDefault="00A0016B" w:rsidP="00A0016B">
      <w:pPr>
        <w:pStyle w:val="a4"/>
        <w:ind w:left="-567" w:firstLine="709"/>
        <w:jc w:val="both"/>
        <w:rPr>
          <w:rFonts w:eastAsia="Calibri"/>
          <w:b w:val="0"/>
          <w:lang w:val="uk-UA"/>
        </w:rPr>
      </w:pPr>
      <w:r w:rsidRPr="0052406A">
        <w:rPr>
          <w:rFonts w:eastAsia="Calibri"/>
          <w:b w:val="0"/>
          <w:lang w:val="uk-UA"/>
        </w:rPr>
        <w:t xml:space="preserve">Другим за частотою ускладненням були перфорації гострих виразок стравоходу (2 випадки), кукси шлунка (1 випадок) і тонкої кишки (6 випадків). Всього дане ускладнення розвинулось у 9 хворих. З 6 (2,9%) хворих основної групи перфорація гострих виразок у 5 пацієнтів супроводжувалася розвитком перитоніту, що зажадало повторного оперативного </w:t>
      </w:r>
      <w:r w:rsidR="00B44DD9">
        <w:rPr>
          <w:rFonts w:eastAsia="Calibri"/>
          <w:b w:val="0"/>
          <w:lang w:val="uk-UA"/>
        </w:rPr>
        <w:t>у</w:t>
      </w:r>
      <w:r w:rsidRPr="0052406A">
        <w:rPr>
          <w:rFonts w:eastAsia="Calibri"/>
          <w:b w:val="0"/>
          <w:lang w:val="uk-UA"/>
        </w:rPr>
        <w:t xml:space="preserve">тручання. У 2 (2,4%) хворих на тлі поліорганної недостатності відзначені летальні наслідки. У 1 хворого комбінована </w:t>
      </w:r>
      <w:r w:rsidR="00B44DD9">
        <w:rPr>
          <w:rFonts w:eastAsia="Calibri"/>
          <w:b w:val="0"/>
          <w:lang w:val="uk-UA"/>
        </w:rPr>
        <w:t>гастректомія</w:t>
      </w:r>
      <w:r w:rsidRPr="0052406A">
        <w:rPr>
          <w:rFonts w:eastAsia="Calibri"/>
          <w:b w:val="0"/>
          <w:lang w:val="uk-UA"/>
        </w:rPr>
        <w:t xml:space="preserve"> ускладнилася перфорацією гострої виразки тонкої кишки з формуванням неповної несформованої тонкокишкової нориці, яка закрилася на </w:t>
      </w:r>
      <w:r w:rsidR="00B44DD9">
        <w:rPr>
          <w:rFonts w:eastAsia="Calibri"/>
          <w:b w:val="0"/>
          <w:lang w:val="uk-UA"/>
        </w:rPr>
        <w:t>тл</w:t>
      </w:r>
      <w:r w:rsidRPr="0052406A">
        <w:rPr>
          <w:rFonts w:eastAsia="Calibri"/>
          <w:b w:val="0"/>
          <w:lang w:val="uk-UA"/>
        </w:rPr>
        <w:t xml:space="preserve">і проведеної консервативної терапії. У групі порівняння перфорація гострих виразок з розвитком перитоніту відзначена у 3 хворих. </w:t>
      </w:r>
      <w:r w:rsidR="00B44DD9">
        <w:rPr>
          <w:rFonts w:eastAsia="Calibri"/>
          <w:b w:val="0"/>
          <w:lang w:val="uk-UA"/>
        </w:rPr>
        <w:t>У</w:t>
      </w:r>
      <w:r w:rsidRPr="0052406A">
        <w:rPr>
          <w:rFonts w:eastAsia="Calibri"/>
          <w:b w:val="0"/>
          <w:lang w:val="uk-UA"/>
        </w:rPr>
        <w:t xml:space="preserve">сі хворі </w:t>
      </w:r>
      <w:r w:rsidR="00B44DD9">
        <w:rPr>
          <w:rFonts w:eastAsia="Calibri"/>
          <w:b w:val="0"/>
          <w:lang w:val="uk-UA"/>
        </w:rPr>
        <w:t>про</w:t>
      </w:r>
      <w:r w:rsidRPr="0052406A">
        <w:rPr>
          <w:rFonts w:eastAsia="Calibri"/>
          <w:b w:val="0"/>
          <w:lang w:val="uk-UA"/>
        </w:rPr>
        <w:t xml:space="preserve">оперовані - виконано ушивання гострих виразок, санація і дренування черевної порожнини </w:t>
      </w:r>
      <w:r w:rsidR="00B44DD9">
        <w:rPr>
          <w:rFonts w:eastAsia="Calibri"/>
          <w:b w:val="0"/>
          <w:lang w:val="uk-UA"/>
        </w:rPr>
        <w:t>за</w:t>
      </w:r>
      <w:r w:rsidRPr="0052406A">
        <w:rPr>
          <w:rFonts w:eastAsia="Calibri"/>
          <w:b w:val="0"/>
          <w:lang w:val="uk-UA"/>
        </w:rPr>
        <w:t xml:space="preserve"> Петров</w:t>
      </w:r>
      <w:r w:rsidR="00B44DD9">
        <w:rPr>
          <w:rFonts w:eastAsia="Calibri"/>
          <w:b w:val="0"/>
          <w:lang w:val="uk-UA"/>
        </w:rPr>
        <w:t>им</w:t>
      </w:r>
      <w:r w:rsidRPr="0052406A">
        <w:rPr>
          <w:rFonts w:eastAsia="Calibri"/>
          <w:b w:val="0"/>
          <w:lang w:val="uk-UA"/>
        </w:rPr>
        <w:t xml:space="preserve">. В одному випадку в післяопераційному періоді спостерігалося формування міжкишкових абсцесів, що зажадало ререлапаротомії з летальним наслідком на </w:t>
      </w:r>
      <w:r w:rsidR="00B44DD9">
        <w:rPr>
          <w:rFonts w:eastAsia="Calibri"/>
          <w:b w:val="0"/>
          <w:lang w:val="uk-UA"/>
        </w:rPr>
        <w:t>тл</w:t>
      </w:r>
      <w:r w:rsidRPr="0052406A">
        <w:rPr>
          <w:rFonts w:eastAsia="Calibri"/>
          <w:b w:val="0"/>
          <w:lang w:val="uk-UA"/>
        </w:rPr>
        <w:t>і поліорганної недостатності.</w:t>
      </w:r>
    </w:p>
    <w:p w:rsidR="00A0016B" w:rsidRPr="0052406A" w:rsidRDefault="00A0016B" w:rsidP="00A0016B">
      <w:pPr>
        <w:pStyle w:val="a4"/>
        <w:ind w:left="-567" w:firstLine="709"/>
        <w:jc w:val="both"/>
        <w:rPr>
          <w:b w:val="0"/>
          <w:lang w:val="uk-UA"/>
        </w:rPr>
      </w:pPr>
      <w:r w:rsidRPr="0052406A">
        <w:rPr>
          <w:b w:val="0"/>
          <w:lang w:val="uk-UA"/>
        </w:rPr>
        <w:t xml:space="preserve">Панкреонекроз в післяопераційному періоді розвинувся у 2 хворих групи порівняння. В одному випадку відзначено розвиток аррозивної внутрішньочеревної кровотечі, </w:t>
      </w:r>
      <w:r w:rsidR="00B44DD9">
        <w:rPr>
          <w:b w:val="0"/>
          <w:lang w:val="uk-UA"/>
        </w:rPr>
        <w:t>у</w:t>
      </w:r>
      <w:r w:rsidRPr="0052406A">
        <w:rPr>
          <w:b w:val="0"/>
          <w:lang w:val="uk-UA"/>
        </w:rPr>
        <w:t xml:space="preserve"> іншому – піддіафрагмального абсцесу зліва і поліорганної недостатності. В обох випадках відзначений летальний результат. В основній групі розвиток панкреонекрозу після комбінованої </w:t>
      </w:r>
      <w:r w:rsidR="00B44DD9">
        <w:rPr>
          <w:b w:val="0"/>
          <w:lang w:val="uk-UA"/>
        </w:rPr>
        <w:t>гастректомії</w:t>
      </w:r>
      <w:r w:rsidRPr="0052406A">
        <w:rPr>
          <w:b w:val="0"/>
          <w:lang w:val="uk-UA"/>
        </w:rPr>
        <w:t xml:space="preserve"> з резекцією підшлункової залози відзначено у 3 (1,4%) хворих. У 2 хворих кровотеча у черевну порожнину </w:t>
      </w:r>
      <w:r w:rsidR="00B44DD9">
        <w:rPr>
          <w:b w:val="0"/>
          <w:lang w:val="uk-UA"/>
        </w:rPr>
        <w:t>вимаг</w:t>
      </w:r>
      <w:r w:rsidRPr="0052406A">
        <w:rPr>
          <w:b w:val="0"/>
          <w:lang w:val="uk-UA"/>
        </w:rPr>
        <w:t>ала повторної операції з летальним результатом в одному з них, ще у 1 хворого післяопераційний період ускладнився розвитком абсцесу піддіафрагмального простору зліва, в зв'язку з чим було виконано його дренування.</w:t>
      </w:r>
    </w:p>
    <w:p w:rsidR="00A0016B" w:rsidRPr="0052406A" w:rsidRDefault="00A0016B" w:rsidP="00A0016B">
      <w:pPr>
        <w:pStyle w:val="a4"/>
        <w:ind w:left="-567" w:firstLine="709"/>
        <w:jc w:val="both"/>
        <w:rPr>
          <w:b w:val="0"/>
          <w:lang w:val="uk-UA"/>
        </w:rPr>
      </w:pPr>
      <w:r w:rsidRPr="0052406A">
        <w:rPr>
          <w:b w:val="0"/>
          <w:lang w:val="uk-UA"/>
        </w:rPr>
        <w:t>Ще одним грізним ускладненням був розвиток ГШКК в післяопераційному періоді з виразок шлунка, на 4, 6 і 7-у добу після симптоматичних операцій у 3 (1,4%) хворих групи порівняння. У зв'язку з тяжкістю стану хворі не оперовані. Тільки в одному випадку консервативними заходами досягнуто гемостаз.</w:t>
      </w:r>
    </w:p>
    <w:p w:rsidR="00A0016B" w:rsidRPr="0052406A" w:rsidRDefault="00A0016B" w:rsidP="00A0016B">
      <w:pPr>
        <w:pStyle w:val="a4"/>
        <w:ind w:left="-567" w:firstLine="709"/>
        <w:jc w:val="both"/>
        <w:rPr>
          <w:b w:val="0"/>
          <w:lang w:val="uk-UA"/>
        </w:rPr>
      </w:pPr>
      <w:r w:rsidRPr="0052406A">
        <w:rPr>
          <w:b w:val="0"/>
          <w:lang w:val="uk-UA"/>
        </w:rPr>
        <w:lastRenderedPageBreak/>
        <w:t xml:space="preserve">Гострий післяопераційний панкреатит відзначений у 6 (2,8%) хворих групи порівняння і у 2 (0,9%) пацієнтів основної групи. </w:t>
      </w:r>
      <w:r w:rsidR="00EC5CD3">
        <w:rPr>
          <w:b w:val="0"/>
          <w:lang w:val="uk-UA"/>
        </w:rPr>
        <w:t>Ву</w:t>
      </w:r>
      <w:r w:rsidRPr="0052406A">
        <w:rPr>
          <w:b w:val="0"/>
          <w:lang w:val="uk-UA"/>
        </w:rPr>
        <w:t>сіх випадках консервативна терапія була ефективною.</w:t>
      </w:r>
    </w:p>
    <w:p w:rsidR="00A0016B" w:rsidRPr="0052406A" w:rsidRDefault="00A0016B" w:rsidP="00A0016B">
      <w:pPr>
        <w:pStyle w:val="a4"/>
        <w:ind w:left="-567" w:firstLine="709"/>
        <w:jc w:val="both"/>
        <w:rPr>
          <w:b w:val="0"/>
          <w:lang w:val="uk-UA"/>
        </w:rPr>
      </w:pPr>
      <w:r w:rsidRPr="0052406A">
        <w:rPr>
          <w:b w:val="0"/>
          <w:lang w:val="uk-UA"/>
        </w:rPr>
        <w:t xml:space="preserve">У 1 хворого основної групи відзначена неспроможність кукси дванадцятипалої кишки після комбінованої </w:t>
      </w:r>
      <w:r w:rsidR="00EC5CD3">
        <w:rPr>
          <w:b w:val="0"/>
          <w:lang w:val="uk-UA"/>
        </w:rPr>
        <w:t>гастректомії</w:t>
      </w:r>
      <w:r w:rsidRPr="0052406A">
        <w:rPr>
          <w:b w:val="0"/>
          <w:lang w:val="uk-UA"/>
        </w:rPr>
        <w:t xml:space="preserve"> з формуванням дуоденальної нориці, яка закрилася самостійно на 12 -у добу. В одному випадку відзначено нагноєння післяопераційної рани. Ще в одному випадку після комбінованої </w:t>
      </w:r>
      <w:r w:rsidR="00EC5CD3">
        <w:rPr>
          <w:b w:val="0"/>
          <w:lang w:val="uk-UA"/>
        </w:rPr>
        <w:t>гастректомії</w:t>
      </w:r>
      <w:r w:rsidRPr="0052406A">
        <w:rPr>
          <w:b w:val="0"/>
          <w:lang w:val="uk-UA"/>
        </w:rPr>
        <w:t xml:space="preserve"> з резекцією гепатодуоденальної зв'язки розвинувся тромбоз ворітної вени з поліорганною недостатністю.</w:t>
      </w:r>
    </w:p>
    <w:p w:rsidR="00A0016B" w:rsidRPr="006B6CF2" w:rsidRDefault="00A0016B" w:rsidP="00A0016B">
      <w:pPr>
        <w:pStyle w:val="a4"/>
        <w:ind w:left="-567" w:firstLine="709"/>
        <w:jc w:val="both"/>
        <w:rPr>
          <w:lang w:val="uk-UA"/>
        </w:rPr>
      </w:pPr>
      <w:r w:rsidRPr="0052406A">
        <w:rPr>
          <w:b w:val="0"/>
          <w:lang w:val="uk-UA"/>
        </w:rPr>
        <w:t>Серед позаочеревинних ускладнень, у хворих обох груп, переважали плевропульмональні. Розвиток пневмонії і плевритів відзначено у 6 (2,8%) хворих групи порівняння і у 11 (4,8%) - основної групи. Тромбоемболічні ускладнення розвинулися у 4 (1,8%) хворих групи порівняння і у 2 (0,9%) - основної групи.</w:t>
      </w:r>
      <w:r w:rsidRPr="00773A97">
        <w:rPr>
          <w:b w:val="0"/>
          <w:color w:val="auto"/>
          <w:lang w:val="uk-UA"/>
        </w:rPr>
        <w:t>Гострий інфаркт міокарда діагностовано у 1(0,4%) хворого групи порівняння і 2 (0,9%) пацієнтів основної групи.</w:t>
      </w:r>
    </w:p>
    <w:p w:rsidR="00A0016B" w:rsidRPr="006B6CF2" w:rsidRDefault="00A0016B" w:rsidP="00A0016B">
      <w:pPr>
        <w:spacing w:line="360" w:lineRule="auto"/>
        <w:ind w:left="-567" w:firstLine="709"/>
        <w:jc w:val="both"/>
        <w:rPr>
          <w:sz w:val="28"/>
          <w:szCs w:val="28"/>
        </w:rPr>
      </w:pPr>
      <w:r w:rsidRPr="006B6CF2">
        <w:rPr>
          <w:sz w:val="28"/>
          <w:szCs w:val="28"/>
        </w:rPr>
        <w:t xml:space="preserve">Таким чином, в основній групі пацієнтів шляхом удосконалення принципів хірургічної тактики відзначено підвищення питомої ваги радикальних </w:t>
      </w:r>
      <w:r w:rsidR="00EC5CD3">
        <w:rPr>
          <w:sz w:val="28"/>
          <w:szCs w:val="28"/>
        </w:rPr>
        <w:t>у</w:t>
      </w:r>
      <w:r w:rsidRPr="006B6CF2">
        <w:rPr>
          <w:sz w:val="28"/>
          <w:szCs w:val="28"/>
        </w:rPr>
        <w:t>тручань, що не супроводжувалося збільшенням частоти розвитку післяопераційних ускладнень.</w:t>
      </w:r>
    </w:p>
    <w:p w:rsidR="00A0016B" w:rsidRPr="006B6CF2" w:rsidRDefault="00A0016B" w:rsidP="00A0016B">
      <w:pPr>
        <w:spacing w:line="360" w:lineRule="auto"/>
        <w:ind w:left="-567" w:firstLine="709"/>
        <w:jc w:val="both"/>
        <w:rPr>
          <w:sz w:val="28"/>
          <w:szCs w:val="28"/>
        </w:rPr>
      </w:pPr>
      <w:r w:rsidRPr="006B6CF2">
        <w:rPr>
          <w:sz w:val="28"/>
          <w:szCs w:val="28"/>
        </w:rPr>
        <w:t xml:space="preserve">Летальні результати </w:t>
      </w:r>
      <w:r w:rsidR="00EC5CD3">
        <w:rPr>
          <w:sz w:val="28"/>
          <w:szCs w:val="28"/>
        </w:rPr>
        <w:t>в</w:t>
      </w:r>
      <w:r w:rsidRPr="006B6CF2">
        <w:rPr>
          <w:sz w:val="28"/>
          <w:szCs w:val="28"/>
        </w:rPr>
        <w:t xml:space="preserve"> групі порівняння відзначено в 17 (8,0%) випадках, в основній групі – </w:t>
      </w:r>
      <w:r>
        <w:rPr>
          <w:sz w:val="28"/>
          <w:szCs w:val="28"/>
        </w:rPr>
        <w:t xml:space="preserve">у </w:t>
      </w:r>
      <w:r w:rsidRPr="006B6CF2">
        <w:rPr>
          <w:sz w:val="28"/>
          <w:szCs w:val="28"/>
        </w:rPr>
        <w:t>13 (6,3%) випадках. Найбільш частими причинами летальних наслідків в обох групах з'явилися гостра серцево-судинна недостатність, зазначена в 2,1% випадків і серцево-легенева недостатність – 1,2%. Причини летальних випадків представлен</w:t>
      </w:r>
      <w:r w:rsidR="00EC5CD3">
        <w:rPr>
          <w:sz w:val="28"/>
          <w:szCs w:val="28"/>
        </w:rPr>
        <w:t>о</w:t>
      </w:r>
      <w:r w:rsidRPr="006B6CF2">
        <w:rPr>
          <w:sz w:val="28"/>
          <w:szCs w:val="28"/>
        </w:rPr>
        <w:t xml:space="preserve"> в таблиці </w:t>
      </w:r>
      <w:r>
        <w:rPr>
          <w:sz w:val="28"/>
          <w:szCs w:val="28"/>
        </w:rPr>
        <w:t>7.1.6</w:t>
      </w:r>
      <w:r w:rsidRPr="006B6CF2">
        <w:rPr>
          <w:sz w:val="28"/>
          <w:szCs w:val="28"/>
        </w:rPr>
        <w:t>.</w:t>
      </w:r>
    </w:p>
    <w:p w:rsidR="00A0016B" w:rsidRPr="0052406A" w:rsidRDefault="00A0016B" w:rsidP="00A0016B">
      <w:pPr>
        <w:pStyle w:val="a4"/>
        <w:ind w:firstLine="709"/>
        <w:jc w:val="right"/>
        <w:rPr>
          <w:b w:val="0"/>
          <w:lang w:val="uk-UA"/>
        </w:rPr>
      </w:pPr>
      <w:r w:rsidRPr="0052406A">
        <w:rPr>
          <w:b w:val="0"/>
          <w:lang w:val="uk-UA"/>
        </w:rPr>
        <w:t>Таблиця 7.1.6</w:t>
      </w:r>
    </w:p>
    <w:p w:rsidR="00A0016B" w:rsidRPr="0052406A" w:rsidRDefault="00A0016B" w:rsidP="00A0016B">
      <w:pPr>
        <w:pStyle w:val="a4"/>
        <w:ind w:firstLine="709"/>
        <w:jc w:val="right"/>
        <w:rPr>
          <w:b w:val="0"/>
          <w:lang w:val="uk-UA"/>
        </w:rPr>
      </w:pPr>
      <w:r w:rsidRPr="0052406A">
        <w:rPr>
          <w:b w:val="0"/>
          <w:lang w:val="uk-UA"/>
        </w:rPr>
        <w:t>Причини летальності у хворих досліджуваних груп</w:t>
      </w:r>
    </w:p>
    <w:tbl>
      <w:tblPr>
        <w:tblStyle w:val="af5"/>
        <w:tblW w:w="0" w:type="auto"/>
        <w:tblLook w:val="04A0"/>
      </w:tblPr>
      <w:tblGrid>
        <w:gridCol w:w="3888"/>
        <w:gridCol w:w="2174"/>
        <w:gridCol w:w="1843"/>
        <w:gridCol w:w="1666"/>
      </w:tblGrid>
      <w:tr w:rsidR="00A0016B" w:rsidRPr="0052406A" w:rsidTr="00A0016B">
        <w:tc>
          <w:tcPr>
            <w:tcW w:w="3888" w:type="dxa"/>
          </w:tcPr>
          <w:p w:rsidR="00A0016B" w:rsidRPr="0052406A" w:rsidRDefault="00A0016B" w:rsidP="00EC5CD3">
            <w:pPr>
              <w:pStyle w:val="a4"/>
              <w:rPr>
                <w:b w:val="0"/>
                <w:lang w:val="uk-UA"/>
              </w:rPr>
            </w:pPr>
            <w:r w:rsidRPr="0052406A">
              <w:rPr>
                <w:b w:val="0"/>
                <w:lang w:val="uk-UA"/>
              </w:rPr>
              <w:t>Причини летальних наслідків</w:t>
            </w:r>
          </w:p>
        </w:tc>
        <w:tc>
          <w:tcPr>
            <w:tcW w:w="2174" w:type="dxa"/>
          </w:tcPr>
          <w:p w:rsidR="00A0016B" w:rsidRPr="0052406A" w:rsidRDefault="00A0016B" w:rsidP="00EC5CD3">
            <w:pPr>
              <w:pStyle w:val="a4"/>
              <w:rPr>
                <w:b w:val="0"/>
                <w:lang w:val="uk-UA"/>
              </w:rPr>
            </w:pPr>
            <w:r w:rsidRPr="0052406A">
              <w:rPr>
                <w:b w:val="0"/>
                <w:lang w:val="uk-UA"/>
              </w:rPr>
              <w:t>Група порівняння (N=212)</w:t>
            </w:r>
          </w:p>
        </w:tc>
        <w:tc>
          <w:tcPr>
            <w:tcW w:w="1843" w:type="dxa"/>
          </w:tcPr>
          <w:p w:rsidR="00A0016B" w:rsidRPr="0052406A" w:rsidRDefault="00A0016B" w:rsidP="00EC5CD3">
            <w:pPr>
              <w:pStyle w:val="a4"/>
              <w:rPr>
                <w:b w:val="0"/>
                <w:lang w:val="uk-UA"/>
              </w:rPr>
            </w:pPr>
            <w:r w:rsidRPr="0052406A">
              <w:rPr>
                <w:b w:val="0"/>
                <w:lang w:val="uk-UA"/>
              </w:rPr>
              <w:t>Основна група (N=206)</w:t>
            </w:r>
          </w:p>
        </w:tc>
        <w:tc>
          <w:tcPr>
            <w:tcW w:w="1666" w:type="dxa"/>
          </w:tcPr>
          <w:p w:rsidR="00A0016B" w:rsidRPr="0052406A" w:rsidRDefault="00A0016B" w:rsidP="00EC5CD3">
            <w:pPr>
              <w:pStyle w:val="a4"/>
              <w:rPr>
                <w:b w:val="0"/>
                <w:lang w:val="uk-UA"/>
              </w:rPr>
            </w:pPr>
            <w:r w:rsidRPr="0052406A">
              <w:rPr>
                <w:b w:val="0"/>
                <w:lang w:val="uk-UA"/>
              </w:rPr>
              <w:t>Всього (N=418)</w:t>
            </w:r>
          </w:p>
        </w:tc>
      </w:tr>
      <w:tr w:rsidR="00A0016B" w:rsidRPr="0052406A" w:rsidTr="00A0016B">
        <w:tc>
          <w:tcPr>
            <w:tcW w:w="9571" w:type="dxa"/>
            <w:gridSpan w:val="4"/>
          </w:tcPr>
          <w:p w:rsidR="00A0016B" w:rsidRPr="0052406A" w:rsidRDefault="00A0016B" w:rsidP="00EC5CD3">
            <w:pPr>
              <w:pStyle w:val="a4"/>
              <w:rPr>
                <w:b w:val="0"/>
                <w:lang w:val="uk-UA"/>
              </w:rPr>
            </w:pPr>
            <w:r w:rsidRPr="0052406A">
              <w:rPr>
                <w:b w:val="0"/>
                <w:lang w:val="uk-UA"/>
              </w:rPr>
              <w:lastRenderedPageBreak/>
              <w:t>Внутрішньоочеревинні</w:t>
            </w:r>
          </w:p>
        </w:tc>
      </w:tr>
      <w:tr w:rsidR="00A0016B" w:rsidRPr="0052406A" w:rsidTr="00A0016B">
        <w:tc>
          <w:tcPr>
            <w:tcW w:w="3888" w:type="dxa"/>
          </w:tcPr>
          <w:p w:rsidR="00A0016B" w:rsidRPr="0052406A" w:rsidRDefault="00A0016B" w:rsidP="00A0016B">
            <w:pPr>
              <w:pStyle w:val="a4"/>
              <w:jc w:val="both"/>
              <w:rPr>
                <w:b w:val="0"/>
                <w:lang w:val="uk-UA"/>
              </w:rPr>
            </w:pPr>
            <w:r w:rsidRPr="0052406A">
              <w:rPr>
                <w:b w:val="0"/>
                <w:lang w:val="uk-UA"/>
              </w:rPr>
              <w:t>Панкреонекроз</w:t>
            </w:r>
          </w:p>
        </w:tc>
        <w:tc>
          <w:tcPr>
            <w:tcW w:w="2174" w:type="dxa"/>
          </w:tcPr>
          <w:p w:rsidR="00A0016B" w:rsidRPr="0052406A" w:rsidRDefault="00A0016B" w:rsidP="00A0016B">
            <w:pPr>
              <w:pStyle w:val="a4"/>
              <w:jc w:val="both"/>
              <w:rPr>
                <w:b w:val="0"/>
                <w:lang w:val="uk-UA"/>
              </w:rPr>
            </w:pPr>
            <w:r w:rsidRPr="0052406A">
              <w:rPr>
                <w:b w:val="0"/>
                <w:lang w:val="uk-UA"/>
              </w:rPr>
              <w:t>2            0,9%</w:t>
            </w:r>
          </w:p>
        </w:tc>
        <w:tc>
          <w:tcPr>
            <w:tcW w:w="1843" w:type="dxa"/>
          </w:tcPr>
          <w:p w:rsidR="00A0016B" w:rsidRPr="0052406A" w:rsidRDefault="00A0016B" w:rsidP="00A0016B">
            <w:pPr>
              <w:pStyle w:val="a4"/>
              <w:jc w:val="both"/>
              <w:rPr>
                <w:b w:val="0"/>
                <w:lang w:val="uk-UA"/>
              </w:rPr>
            </w:pPr>
            <w:r w:rsidRPr="0052406A">
              <w:rPr>
                <w:b w:val="0"/>
                <w:lang w:val="uk-UA"/>
              </w:rPr>
              <w:t>1           0,4%</w:t>
            </w:r>
          </w:p>
        </w:tc>
        <w:tc>
          <w:tcPr>
            <w:tcW w:w="1666" w:type="dxa"/>
          </w:tcPr>
          <w:p w:rsidR="00A0016B" w:rsidRPr="0052406A" w:rsidRDefault="00A0016B" w:rsidP="00A0016B">
            <w:pPr>
              <w:pStyle w:val="a4"/>
              <w:jc w:val="both"/>
              <w:rPr>
                <w:b w:val="0"/>
                <w:lang w:val="uk-UA"/>
              </w:rPr>
            </w:pPr>
            <w:r w:rsidRPr="0052406A">
              <w:rPr>
                <w:b w:val="0"/>
                <w:lang w:val="uk-UA"/>
              </w:rPr>
              <w:t>3        0,7%</w:t>
            </w:r>
          </w:p>
        </w:tc>
      </w:tr>
      <w:tr w:rsidR="00A0016B" w:rsidRPr="0052406A" w:rsidTr="00A0016B">
        <w:tc>
          <w:tcPr>
            <w:tcW w:w="3888" w:type="dxa"/>
          </w:tcPr>
          <w:p w:rsidR="00A0016B" w:rsidRPr="0052406A" w:rsidRDefault="00A0016B" w:rsidP="00A0016B">
            <w:pPr>
              <w:pStyle w:val="a4"/>
              <w:jc w:val="both"/>
              <w:rPr>
                <w:b w:val="0"/>
                <w:lang w:val="uk-UA"/>
              </w:rPr>
            </w:pPr>
            <w:r w:rsidRPr="0052406A">
              <w:rPr>
                <w:b w:val="0"/>
                <w:lang w:val="uk-UA"/>
              </w:rPr>
              <w:t>Неспроможність СКА</w:t>
            </w:r>
          </w:p>
        </w:tc>
        <w:tc>
          <w:tcPr>
            <w:tcW w:w="2174" w:type="dxa"/>
          </w:tcPr>
          <w:p w:rsidR="00A0016B" w:rsidRPr="0052406A" w:rsidRDefault="00A0016B" w:rsidP="00A0016B">
            <w:pPr>
              <w:pStyle w:val="a4"/>
              <w:jc w:val="both"/>
              <w:rPr>
                <w:b w:val="0"/>
                <w:lang w:val="uk-UA"/>
              </w:rPr>
            </w:pPr>
            <w:r w:rsidRPr="0052406A">
              <w:rPr>
                <w:b w:val="0"/>
                <w:lang w:val="uk-UA"/>
              </w:rPr>
              <w:t>2            0,9%</w:t>
            </w:r>
          </w:p>
        </w:tc>
        <w:tc>
          <w:tcPr>
            <w:tcW w:w="1843" w:type="dxa"/>
          </w:tcPr>
          <w:p w:rsidR="00A0016B" w:rsidRPr="0052406A" w:rsidRDefault="00A0016B" w:rsidP="00A0016B">
            <w:pPr>
              <w:pStyle w:val="a4"/>
              <w:jc w:val="both"/>
              <w:rPr>
                <w:b w:val="0"/>
                <w:lang w:val="uk-UA"/>
              </w:rPr>
            </w:pPr>
            <w:r w:rsidRPr="0052406A">
              <w:rPr>
                <w:b w:val="0"/>
                <w:lang w:val="uk-UA"/>
              </w:rPr>
              <w:t>-</w:t>
            </w:r>
          </w:p>
        </w:tc>
        <w:tc>
          <w:tcPr>
            <w:tcW w:w="1666" w:type="dxa"/>
          </w:tcPr>
          <w:p w:rsidR="00A0016B" w:rsidRPr="0052406A" w:rsidRDefault="00A0016B" w:rsidP="00A0016B">
            <w:pPr>
              <w:pStyle w:val="a4"/>
              <w:jc w:val="both"/>
              <w:rPr>
                <w:b w:val="0"/>
                <w:lang w:val="uk-UA"/>
              </w:rPr>
            </w:pPr>
            <w:r w:rsidRPr="0052406A">
              <w:rPr>
                <w:b w:val="0"/>
                <w:lang w:val="uk-UA"/>
              </w:rPr>
              <w:t>2        0,4%</w:t>
            </w:r>
          </w:p>
        </w:tc>
      </w:tr>
      <w:tr w:rsidR="00A0016B" w:rsidRPr="0052406A" w:rsidTr="00A0016B">
        <w:tc>
          <w:tcPr>
            <w:tcW w:w="3888" w:type="dxa"/>
          </w:tcPr>
          <w:p w:rsidR="00A0016B" w:rsidRPr="0052406A" w:rsidRDefault="00A0016B" w:rsidP="00A0016B">
            <w:pPr>
              <w:pStyle w:val="a4"/>
              <w:jc w:val="both"/>
              <w:rPr>
                <w:b w:val="0"/>
                <w:lang w:val="uk-UA"/>
              </w:rPr>
            </w:pPr>
            <w:r w:rsidRPr="0052406A">
              <w:rPr>
                <w:b w:val="0"/>
                <w:lang w:val="uk-UA"/>
              </w:rPr>
              <w:t>Перфорація гострих виразок</w:t>
            </w:r>
          </w:p>
        </w:tc>
        <w:tc>
          <w:tcPr>
            <w:tcW w:w="2174" w:type="dxa"/>
          </w:tcPr>
          <w:p w:rsidR="00A0016B" w:rsidRPr="0052406A" w:rsidRDefault="00A0016B" w:rsidP="00A0016B">
            <w:pPr>
              <w:pStyle w:val="a4"/>
              <w:jc w:val="both"/>
              <w:rPr>
                <w:b w:val="0"/>
                <w:lang w:val="uk-UA"/>
              </w:rPr>
            </w:pPr>
            <w:r w:rsidRPr="0052406A">
              <w:rPr>
                <w:b w:val="0"/>
                <w:lang w:val="uk-UA"/>
              </w:rPr>
              <w:t>1            0,4%</w:t>
            </w:r>
          </w:p>
        </w:tc>
        <w:tc>
          <w:tcPr>
            <w:tcW w:w="1843" w:type="dxa"/>
          </w:tcPr>
          <w:p w:rsidR="00A0016B" w:rsidRPr="0052406A" w:rsidRDefault="00A0016B" w:rsidP="00A0016B">
            <w:pPr>
              <w:pStyle w:val="a4"/>
              <w:jc w:val="both"/>
              <w:rPr>
                <w:b w:val="0"/>
                <w:lang w:val="uk-UA"/>
              </w:rPr>
            </w:pPr>
            <w:r w:rsidRPr="0052406A">
              <w:rPr>
                <w:b w:val="0"/>
                <w:lang w:val="uk-UA"/>
              </w:rPr>
              <w:t>2            0,9%</w:t>
            </w:r>
          </w:p>
        </w:tc>
        <w:tc>
          <w:tcPr>
            <w:tcW w:w="1666" w:type="dxa"/>
          </w:tcPr>
          <w:p w:rsidR="00A0016B" w:rsidRPr="0052406A" w:rsidRDefault="00A0016B" w:rsidP="00A0016B">
            <w:pPr>
              <w:pStyle w:val="a4"/>
              <w:jc w:val="both"/>
              <w:rPr>
                <w:b w:val="0"/>
                <w:lang w:val="uk-UA"/>
              </w:rPr>
            </w:pPr>
            <w:r w:rsidRPr="0052406A">
              <w:rPr>
                <w:b w:val="0"/>
                <w:lang w:val="uk-UA"/>
              </w:rPr>
              <w:t>3        0,7%</w:t>
            </w:r>
          </w:p>
        </w:tc>
      </w:tr>
      <w:tr w:rsidR="00A0016B" w:rsidRPr="0052406A" w:rsidTr="00A0016B">
        <w:tc>
          <w:tcPr>
            <w:tcW w:w="3888" w:type="dxa"/>
          </w:tcPr>
          <w:p w:rsidR="00A0016B" w:rsidRPr="0052406A" w:rsidRDefault="00A0016B" w:rsidP="00A0016B">
            <w:pPr>
              <w:pStyle w:val="a4"/>
              <w:jc w:val="both"/>
              <w:rPr>
                <w:b w:val="0"/>
                <w:lang w:val="uk-UA"/>
              </w:rPr>
            </w:pPr>
            <w:r w:rsidRPr="0052406A">
              <w:rPr>
                <w:b w:val="0"/>
                <w:lang w:val="uk-UA"/>
              </w:rPr>
              <w:t>Тромбоз ворітної вени</w:t>
            </w:r>
          </w:p>
        </w:tc>
        <w:tc>
          <w:tcPr>
            <w:tcW w:w="2174" w:type="dxa"/>
          </w:tcPr>
          <w:p w:rsidR="00A0016B" w:rsidRPr="0052406A" w:rsidRDefault="00A0016B" w:rsidP="00A0016B">
            <w:pPr>
              <w:pStyle w:val="a4"/>
              <w:jc w:val="both"/>
              <w:rPr>
                <w:b w:val="0"/>
                <w:lang w:val="uk-UA"/>
              </w:rPr>
            </w:pPr>
            <w:r w:rsidRPr="0052406A">
              <w:rPr>
                <w:b w:val="0"/>
                <w:lang w:val="uk-UA"/>
              </w:rPr>
              <w:t>-</w:t>
            </w:r>
          </w:p>
        </w:tc>
        <w:tc>
          <w:tcPr>
            <w:tcW w:w="1843" w:type="dxa"/>
          </w:tcPr>
          <w:p w:rsidR="00A0016B" w:rsidRPr="0052406A" w:rsidRDefault="00A0016B" w:rsidP="00A0016B">
            <w:pPr>
              <w:pStyle w:val="a4"/>
              <w:jc w:val="both"/>
              <w:rPr>
                <w:b w:val="0"/>
                <w:lang w:val="uk-UA"/>
              </w:rPr>
            </w:pPr>
            <w:r w:rsidRPr="0052406A">
              <w:rPr>
                <w:b w:val="0"/>
                <w:lang w:val="uk-UA"/>
              </w:rPr>
              <w:t>1            0,4%</w:t>
            </w:r>
          </w:p>
        </w:tc>
        <w:tc>
          <w:tcPr>
            <w:tcW w:w="1666" w:type="dxa"/>
          </w:tcPr>
          <w:p w:rsidR="00A0016B" w:rsidRPr="0052406A" w:rsidRDefault="00A0016B" w:rsidP="00A0016B">
            <w:pPr>
              <w:pStyle w:val="a4"/>
              <w:jc w:val="both"/>
              <w:rPr>
                <w:b w:val="0"/>
                <w:lang w:val="uk-UA"/>
              </w:rPr>
            </w:pPr>
            <w:r w:rsidRPr="0052406A">
              <w:rPr>
                <w:b w:val="0"/>
                <w:lang w:val="uk-UA"/>
              </w:rPr>
              <w:t>1        0,2%</w:t>
            </w:r>
          </w:p>
        </w:tc>
      </w:tr>
      <w:tr w:rsidR="00A0016B" w:rsidRPr="0052406A" w:rsidTr="00A0016B">
        <w:tc>
          <w:tcPr>
            <w:tcW w:w="3888" w:type="dxa"/>
          </w:tcPr>
          <w:p w:rsidR="00A0016B" w:rsidRPr="0052406A" w:rsidRDefault="00A0016B" w:rsidP="00A0016B">
            <w:pPr>
              <w:pStyle w:val="a4"/>
              <w:jc w:val="both"/>
              <w:rPr>
                <w:b w:val="0"/>
                <w:lang w:val="uk-UA"/>
              </w:rPr>
            </w:pPr>
            <w:r w:rsidRPr="0052406A">
              <w:rPr>
                <w:b w:val="0"/>
                <w:lang w:val="uk-UA"/>
              </w:rPr>
              <w:t>Рецидив ГШКК</w:t>
            </w:r>
          </w:p>
        </w:tc>
        <w:tc>
          <w:tcPr>
            <w:tcW w:w="2174" w:type="dxa"/>
          </w:tcPr>
          <w:p w:rsidR="00A0016B" w:rsidRPr="0052406A" w:rsidRDefault="00A0016B" w:rsidP="00A0016B">
            <w:pPr>
              <w:pStyle w:val="a4"/>
              <w:jc w:val="both"/>
              <w:rPr>
                <w:b w:val="0"/>
                <w:lang w:val="uk-UA"/>
              </w:rPr>
            </w:pPr>
            <w:r w:rsidRPr="0052406A">
              <w:rPr>
                <w:b w:val="0"/>
                <w:lang w:val="uk-UA"/>
              </w:rPr>
              <w:t>2            0,9%</w:t>
            </w:r>
          </w:p>
        </w:tc>
        <w:tc>
          <w:tcPr>
            <w:tcW w:w="1843" w:type="dxa"/>
          </w:tcPr>
          <w:p w:rsidR="00A0016B" w:rsidRPr="0052406A" w:rsidRDefault="00A0016B" w:rsidP="00A0016B">
            <w:pPr>
              <w:pStyle w:val="a4"/>
              <w:jc w:val="both"/>
              <w:rPr>
                <w:b w:val="0"/>
                <w:lang w:val="uk-UA"/>
              </w:rPr>
            </w:pPr>
            <w:r w:rsidRPr="0052406A">
              <w:rPr>
                <w:b w:val="0"/>
                <w:lang w:val="uk-UA"/>
              </w:rPr>
              <w:t>-</w:t>
            </w:r>
          </w:p>
        </w:tc>
        <w:tc>
          <w:tcPr>
            <w:tcW w:w="1666" w:type="dxa"/>
          </w:tcPr>
          <w:p w:rsidR="00A0016B" w:rsidRPr="0052406A" w:rsidRDefault="00A0016B" w:rsidP="00A0016B">
            <w:pPr>
              <w:pStyle w:val="a4"/>
              <w:jc w:val="both"/>
              <w:rPr>
                <w:b w:val="0"/>
                <w:lang w:val="uk-UA"/>
              </w:rPr>
            </w:pPr>
            <w:r w:rsidRPr="0052406A">
              <w:rPr>
                <w:b w:val="0"/>
                <w:lang w:val="uk-UA"/>
              </w:rPr>
              <w:t>2        0,4%</w:t>
            </w:r>
          </w:p>
        </w:tc>
      </w:tr>
      <w:tr w:rsidR="00A0016B" w:rsidRPr="0052406A" w:rsidTr="00A0016B">
        <w:tc>
          <w:tcPr>
            <w:tcW w:w="9571" w:type="dxa"/>
            <w:gridSpan w:val="4"/>
          </w:tcPr>
          <w:p w:rsidR="00A0016B" w:rsidRPr="0052406A" w:rsidRDefault="00A0016B" w:rsidP="00EC5CD3">
            <w:pPr>
              <w:pStyle w:val="a4"/>
              <w:rPr>
                <w:b w:val="0"/>
                <w:lang w:val="uk-UA"/>
              </w:rPr>
            </w:pPr>
            <w:r w:rsidRPr="0052406A">
              <w:rPr>
                <w:b w:val="0"/>
                <w:lang w:val="uk-UA"/>
              </w:rPr>
              <w:t>Позаочеревинні</w:t>
            </w:r>
          </w:p>
        </w:tc>
      </w:tr>
      <w:tr w:rsidR="00A0016B" w:rsidRPr="0052406A" w:rsidTr="00A0016B">
        <w:tc>
          <w:tcPr>
            <w:tcW w:w="3888" w:type="dxa"/>
          </w:tcPr>
          <w:p w:rsidR="00A0016B" w:rsidRPr="0052406A" w:rsidRDefault="00A0016B" w:rsidP="00A0016B">
            <w:pPr>
              <w:pStyle w:val="a4"/>
              <w:jc w:val="both"/>
              <w:rPr>
                <w:b w:val="0"/>
                <w:lang w:val="uk-UA"/>
              </w:rPr>
            </w:pPr>
            <w:r w:rsidRPr="0052406A">
              <w:rPr>
                <w:b w:val="0"/>
                <w:lang w:val="uk-UA"/>
              </w:rPr>
              <w:t>Гострий інфаркт міокарду</w:t>
            </w:r>
          </w:p>
        </w:tc>
        <w:tc>
          <w:tcPr>
            <w:tcW w:w="2174" w:type="dxa"/>
          </w:tcPr>
          <w:p w:rsidR="00A0016B" w:rsidRPr="0052406A" w:rsidRDefault="00A0016B" w:rsidP="00A0016B">
            <w:pPr>
              <w:pStyle w:val="a4"/>
              <w:jc w:val="both"/>
              <w:rPr>
                <w:b w:val="0"/>
                <w:lang w:val="uk-UA"/>
              </w:rPr>
            </w:pPr>
            <w:r w:rsidRPr="0052406A">
              <w:rPr>
                <w:b w:val="0"/>
                <w:lang w:val="uk-UA"/>
              </w:rPr>
              <w:t>1            0,4%</w:t>
            </w:r>
          </w:p>
        </w:tc>
        <w:tc>
          <w:tcPr>
            <w:tcW w:w="1843" w:type="dxa"/>
          </w:tcPr>
          <w:p w:rsidR="00A0016B" w:rsidRPr="0052406A" w:rsidRDefault="00A0016B" w:rsidP="00A0016B">
            <w:pPr>
              <w:pStyle w:val="a4"/>
              <w:jc w:val="both"/>
              <w:rPr>
                <w:b w:val="0"/>
                <w:lang w:val="uk-UA"/>
              </w:rPr>
            </w:pPr>
            <w:r w:rsidRPr="0052406A">
              <w:rPr>
                <w:b w:val="0"/>
                <w:lang w:val="uk-UA"/>
              </w:rPr>
              <w:t>1            0,4%</w:t>
            </w:r>
          </w:p>
        </w:tc>
        <w:tc>
          <w:tcPr>
            <w:tcW w:w="1666" w:type="dxa"/>
          </w:tcPr>
          <w:p w:rsidR="00A0016B" w:rsidRPr="0052406A" w:rsidRDefault="00A0016B" w:rsidP="00A0016B">
            <w:pPr>
              <w:pStyle w:val="a4"/>
              <w:jc w:val="both"/>
              <w:rPr>
                <w:b w:val="0"/>
                <w:lang w:val="uk-UA"/>
              </w:rPr>
            </w:pPr>
            <w:r w:rsidRPr="0052406A">
              <w:rPr>
                <w:b w:val="0"/>
                <w:lang w:val="uk-UA"/>
              </w:rPr>
              <w:t>2        0,4%</w:t>
            </w:r>
          </w:p>
        </w:tc>
      </w:tr>
      <w:tr w:rsidR="00A0016B" w:rsidRPr="0052406A" w:rsidTr="00A0016B">
        <w:tc>
          <w:tcPr>
            <w:tcW w:w="3888" w:type="dxa"/>
          </w:tcPr>
          <w:p w:rsidR="00A0016B" w:rsidRPr="0052406A" w:rsidRDefault="00A0016B" w:rsidP="00A0016B">
            <w:pPr>
              <w:pStyle w:val="a4"/>
              <w:jc w:val="both"/>
              <w:rPr>
                <w:b w:val="0"/>
                <w:lang w:val="uk-UA"/>
              </w:rPr>
            </w:pPr>
            <w:r w:rsidRPr="0052406A">
              <w:rPr>
                <w:b w:val="0"/>
                <w:lang w:val="uk-UA"/>
              </w:rPr>
              <w:t>Пневмонія, плеврит</w:t>
            </w:r>
          </w:p>
        </w:tc>
        <w:tc>
          <w:tcPr>
            <w:tcW w:w="2174" w:type="dxa"/>
          </w:tcPr>
          <w:p w:rsidR="00A0016B" w:rsidRPr="0052406A" w:rsidRDefault="00A0016B" w:rsidP="00A0016B">
            <w:pPr>
              <w:pStyle w:val="a4"/>
              <w:jc w:val="both"/>
              <w:rPr>
                <w:b w:val="0"/>
                <w:lang w:val="uk-UA"/>
              </w:rPr>
            </w:pPr>
            <w:r w:rsidRPr="0052406A">
              <w:rPr>
                <w:b w:val="0"/>
                <w:lang w:val="uk-UA"/>
              </w:rPr>
              <w:t>1            0,4%</w:t>
            </w:r>
          </w:p>
        </w:tc>
        <w:tc>
          <w:tcPr>
            <w:tcW w:w="1843" w:type="dxa"/>
          </w:tcPr>
          <w:p w:rsidR="00A0016B" w:rsidRPr="0052406A" w:rsidRDefault="00A0016B" w:rsidP="00A0016B">
            <w:pPr>
              <w:pStyle w:val="a4"/>
              <w:jc w:val="both"/>
              <w:rPr>
                <w:b w:val="0"/>
                <w:lang w:val="uk-UA"/>
              </w:rPr>
            </w:pPr>
            <w:r w:rsidRPr="0052406A">
              <w:rPr>
                <w:b w:val="0"/>
                <w:lang w:val="uk-UA"/>
              </w:rPr>
              <w:t>1            0,4%</w:t>
            </w:r>
          </w:p>
        </w:tc>
        <w:tc>
          <w:tcPr>
            <w:tcW w:w="1666" w:type="dxa"/>
          </w:tcPr>
          <w:p w:rsidR="00A0016B" w:rsidRPr="0052406A" w:rsidRDefault="00A0016B" w:rsidP="00A0016B">
            <w:pPr>
              <w:pStyle w:val="a4"/>
              <w:jc w:val="both"/>
              <w:rPr>
                <w:b w:val="0"/>
                <w:lang w:val="uk-UA"/>
              </w:rPr>
            </w:pPr>
            <w:r w:rsidRPr="0052406A">
              <w:rPr>
                <w:b w:val="0"/>
                <w:lang w:val="uk-UA"/>
              </w:rPr>
              <w:t>2        0,4%</w:t>
            </w:r>
          </w:p>
        </w:tc>
      </w:tr>
      <w:tr w:rsidR="00A0016B" w:rsidRPr="0052406A" w:rsidTr="00A0016B">
        <w:tc>
          <w:tcPr>
            <w:tcW w:w="3888" w:type="dxa"/>
          </w:tcPr>
          <w:p w:rsidR="00A0016B" w:rsidRPr="0052406A" w:rsidRDefault="00A0016B" w:rsidP="00A0016B">
            <w:pPr>
              <w:pStyle w:val="a4"/>
              <w:jc w:val="both"/>
              <w:rPr>
                <w:b w:val="0"/>
                <w:lang w:val="uk-UA"/>
              </w:rPr>
            </w:pPr>
            <w:r w:rsidRPr="0052406A">
              <w:rPr>
                <w:b w:val="0"/>
                <w:lang w:val="uk-UA"/>
              </w:rPr>
              <w:t>Тромбоемболічні</w:t>
            </w:r>
          </w:p>
        </w:tc>
        <w:tc>
          <w:tcPr>
            <w:tcW w:w="2174" w:type="dxa"/>
          </w:tcPr>
          <w:p w:rsidR="00A0016B" w:rsidRPr="0052406A" w:rsidRDefault="00A0016B" w:rsidP="00A0016B">
            <w:pPr>
              <w:pStyle w:val="a4"/>
              <w:jc w:val="both"/>
              <w:rPr>
                <w:b w:val="0"/>
                <w:lang w:val="uk-UA"/>
              </w:rPr>
            </w:pPr>
            <w:r w:rsidRPr="0052406A">
              <w:rPr>
                <w:b w:val="0"/>
                <w:lang w:val="uk-UA"/>
              </w:rPr>
              <w:t>1            0,4%</w:t>
            </w:r>
          </w:p>
        </w:tc>
        <w:tc>
          <w:tcPr>
            <w:tcW w:w="1843" w:type="dxa"/>
          </w:tcPr>
          <w:p w:rsidR="00A0016B" w:rsidRPr="0052406A" w:rsidRDefault="00A0016B" w:rsidP="00A0016B">
            <w:pPr>
              <w:pStyle w:val="a4"/>
              <w:jc w:val="both"/>
              <w:rPr>
                <w:b w:val="0"/>
                <w:lang w:val="uk-UA"/>
              </w:rPr>
            </w:pPr>
            <w:r w:rsidRPr="0052406A">
              <w:rPr>
                <w:b w:val="0"/>
                <w:lang w:val="uk-UA"/>
              </w:rPr>
              <w:t>-</w:t>
            </w:r>
          </w:p>
        </w:tc>
        <w:tc>
          <w:tcPr>
            <w:tcW w:w="1666" w:type="dxa"/>
          </w:tcPr>
          <w:p w:rsidR="00A0016B" w:rsidRPr="0052406A" w:rsidRDefault="00A0016B" w:rsidP="00A0016B">
            <w:pPr>
              <w:pStyle w:val="a4"/>
              <w:jc w:val="both"/>
              <w:rPr>
                <w:b w:val="0"/>
                <w:lang w:val="uk-UA"/>
              </w:rPr>
            </w:pPr>
            <w:r w:rsidRPr="0052406A">
              <w:rPr>
                <w:b w:val="0"/>
                <w:lang w:val="uk-UA"/>
              </w:rPr>
              <w:t>1        0,2%</w:t>
            </w:r>
          </w:p>
        </w:tc>
      </w:tr>
      <w:tr w:rsidR="00A0016B" w:rsidRPr="0052406A" w:rsidTr="00A0016B">
        <w:tc>
          <w:tcPr>
            <w:tcW w:w="3888" w:type="dxa"/>
          </w:tcPr>
          <w:p w:rsidR="00A0016B" w:rsidRPr="0052406A" w:rsidRDefault="00A0016B" w:rsidP="00A0016B">
            <w:pPr>
              <w:pStyle w:val="a4"/>
              <w:jc w:val="both"/>
              <w:rPr>
                <w:b w:val="0"/>
                <w:lang w:val="uk-UA"/>
              </w:rPr>
            </w:pPr>
            <w:r w:rsidRPr="0052406A">
              <w:rPr>
                <w:b w:val="0"/>
                <w:lang w:val="uk-UA"/>
              </w:rPr>
              <w:t>Гостра с.-с. недостатність</w:t>
            </w:r>
          </w:p>
        </w:tc>
        <w:tc>
          <w:tcPr>
            <w:tcW w:w="2174" w:type="dxa"/>
          </w:tcPr>
          <w:p w:rsidR="00A0016B" w:rsidRPr="0052406A" w:rsidRDefault="00A0016B" w:rsidP="00A0016B">
            <w:pPr>
              <w:pStyle w:val="a4"/>
              <w:jc w:val="both"/>
              <w:rPr>
                <w:b w:val="0"/>
                <w:lang w:val="uk-UA"/>
              </w:rPr>
            </w:pPr>
            <w:r w:rsidRPr="0052406A">
              <w:rPr>
                <w:b w:val="0"/>
                <w:lang w:val="uk-UA"/>
              </w:rPr>
              <w:t>5            2,3%</w:t>
            </w:r>
          </w:p>
        </w:tc>
        <w:tc>
          <w:tcPr>
            <w:tcW w:w="1843" w:type="dxa"/>
          </w:tcPr>
          <w:p w:rsidR="00A0016B" w:rsidRPr="0052406A" w:rsidRDefault="00A0016B" w:rsidP="00A0016B">
            <w:pPr>
              <w:pStyle w:val="a4"/>
              <w:jc w:val="both"/>
              <w:rPr>
                <w:b w:val="0"/>
                <w:lang w:val="uk-UA"/>
              </w:rPr>
            </w:pPr>
            <w:r w:rsidRPr="0052406A">
              <w:rPr>
                <w:b w:val="0"/>
                <w:lang w:val="uk-UA"/>
              </w:rPr>
              <w:t>4           1,9%</w:t>
            </w:r>
          </w:p>
        </w:tc>
        <w:tc>
          <w:tcPr>
            <w:tcW w:w="1666" w:type="dxa"/>
          </w:tcPr>
          <w:p w:rsidR="00A0016B" w:rsidRPr="0052406A" w:rsidRDefault="00A0016B" w:rsidP="00A0016B">
            <w:pPr>
              <w:pStyle w:val="a4"/>
              <w:jc w:val="both"/>
              <w:rPr>
                <w:b w:val="0"/>
                <w:lang w:val="uk-UA"/>
              </w:rPr>
            </w:pPr>
            <w:r w:rsidRPr="0052406A">
              <w:rPr>
                <w:b w:val="0"/>
                <w:lang w:val="uk-UA"/>
              </w:rPr>
              <w:t>9        2,1%</w:t>
            </w:r>
          </w:p>
        </w:tc>
      </w:tr>
      <w:tr w:rsidR="00A0016B" w:rsidRPr="0052406A" w:rsidTr="00A0016B">
        <w:tc>
          <w:tcPr>
            <w:tcW w:w="3888" w:type="dxa"/>
          </w:tcPr>
          <w:p w:rsidR="00A0016B" w:rsidRPr="0052406A" w:rsidRDefault="00A0016B" w:rsidP="00A0016B">
            <w:pPr>
              <w:pStyle w:val="a4"/>
              <w:jc w:val="both"/>
              <w:rPr>
                <w:b w:val="0"/>
                <w:lang w:val="uk-UA"/>
              </w:rPr>
            </w:pPr>
            <w:r w:rsidRPr="0052406A">
              <w:rPr>
                <w:b w:val="0"/>
                <w:lang w:val="uk-UA"/>
              </w:rPr>
              <w:t>Гостра с.-л. недостатність</w:t>
            </w:r>
          </w:p>
        </w:tc>
        <w:tc>
          <w:tcPr>
            <w:tcW w:w="2174" w:type="dxa"/>
          </w:tcPr>
          <w:p w:rsidR="00A0016B" w:rsidRPr="0052406A" w:rsidRDefault="00A0016B" w:rsidP="00A0016B">
            <w:pPr>
              <w:pStyle w:val="a4"/>
              <w:jc w:val="both"/>
              <w:rPr>
                <w:b w:val="0"/>
                <w:lang w:val="uk-UA"/>
              </w:rPr>
            </w:pPr>
            <w:r w:rsidRPr="0052406A">
              <w:rPr>
                <w:b w:val="0"/>
                <w:lang w:val="uk-UA"/>
              </w:rPr>
              <w:t>2            0,9%</w:t>
            </w:r>
          </w:p>
        </w:tc>
        <w:tc>
          <w:tcPr>
            <w:tcW w:w="1843" w:type="dxa"/>
          </w:tcPr>
          <w:p w:rsidR="00A0016B" w:rsidRPr="0052406A" w:rsidRDefault="00A0016B" w:rsidP="00A0016B">
            <w:pPr>
              <w:pStyle w:val="a4"/>
              <w:jc w:val="both"/>
              <w:rPr>
                <w:b w:val="0"/>
                <w:lang w:val="uk-UA"/>
              </w:rPr>
            </w:pPr>
            <w:r w:rsidRPr="0052406A">
              <w:rPr>
                <w:b w:val="0"/>
                <w:lang w:val="uk-UA"/>
              </w:rPr>
              <w:t>3           1,4%</w:t>
            </w:r>
          </w:p>
        </w:tc>
        <w:tc>
          <w:tcPr>
            <w:tcW w:w="1666" w:type="dxa"/>
          </w:tcPr>
          <w:p w:rsidR="00A0016B" w:rsidRPr="0052406A" w:rsidRDefault="00A0016B" w:rsidP="00A0016B">
            <w:pPr>
              <w:pStyle w:val="a4"/>
              <w:jc w:val="both"/>
              <w:rPr>
                <w:b w:val="0"/>
                <w:lang w:val="uk-UA"/>
              </w:rPr>
            </w:pPr>
            <w:r w:rsidRPr="0052406A">
              <w:rPr>
                <w:b w:val="0"/>
                <w:lang w:val="uk-UA"/>
              </w:rPr>
              <w:t>5        1,1%</w:t>
            </w:r>
          </w:p>
        </w:tc>
      </w:tr>
      <w:tr w:rsidR="00A0016B" w:rsidRPr="0052406A" w:rsidTr="00A0016B">
        <w:tc>
          <w:tcPr>
            <w:tcW w:w="3888" w:type="dxa"/>
          </w:tcPr>
          <w:p w:rsidR="00A0016B" w:rsidRPr="0052406A" w:rsidRDefault="00A0016B" w:rsidP="00A0016B">
            <w:pPr>
              <w:pStyle w:val="a4"/>
              <w:jc w:val="both"/>
              <w:rPr>
                <w:b w:val="0"/>
                <w:lang w:val="uk-UA"/>
              </w:rPr>
            </w:pPr>
            <w:r w:rsidRPr="0052406A">
              <w:rPr>
                <w:b w:val="0"/>
                <w:lang w:val="uk-UA"/>
              </w:rPr>
              <w:t>Всього</w:t>
            </w:r>
          </w:p>
        </w:tc>
        <w:tc>
          <w:tcPr>
            <w:tcW w:w="2174" w:type="dxa"/>
          </w:tcPr>
          <w:p w:rsidR="00A0016B" w:rsidRPr="0052406A" w:rsidRDefault="00A0016B" w:rsidP="00A0016B">
            <w:pPr>
              <w:pStyle w:val="a4"/>
              <w:jc w:val="both"/>
              <w:rPr>
                <w:b w:val="0"/>
                <w:lang w:val="uk-UA"/>
              </w:rPr>
            </w:pPr>
            <w:r w:rsidRPr="0052406A">
              <w:rPr>
                <w:b w:val="0"/>
                <w:lang w:val="uk-UA"/>
              </w:rPr>
              <w:t>17          8,0%</w:t>
            </w:r>
          </w:p>
        </w:tc>
        <w:tc>
          <w:tcPr>
            <w:tcW w:w="1843" w:type="dxa"/>
          </w:tcPr>
          <w:p w:rsidR="00A0016B" w:rsidRPr="0052406A" w:rsidRDefault="00A0016B" w:rsidP="00A0016B">
            <w:pPr>
              <w:pStyle w:val="a4"/>
              <w:jc w:val="both"/>
              <w:rPr>
                <w:b w:val="0"/>
                <w:lang w:val="uk-UA"/>
              </w:rPr>
            </w:pPr>
            <w:r w:rsidRPr="0052406A">
              <w:rPr>
                <w:b w:val="0"/>
                <w:lang w:val="uk-UA"/>
              </w:rPr>
              <w:t>13         6,3%</w:t>
            </w:r>
          </w:p>
        </w:tc>
        <w:tc>
          <w:tcPr>
            <w:tcW w:w="1666" w:type="dxa"/>
          </w:tcPr>
          <w:p w:rsidR="00A0016B" w:rsidRPr="0052406A" w:rsidRDefault="00A0016B" w:rsidP="00A0016B">
            <w:pPr>
              <w:pStyle w:val="a4"/>
              <w:jc w:val="both"/>
              <w:rPr>
                <w:b w:val="0"/>
                <w:lang w:val="uk-UA"/>
              </w:rPr>
            </w:pPr>
            <w:r w:rsidRPr="0052406A">
              <w:rPr>
                <w:b w:val="0"/>
                <w:lang w:val="uk-UA"/>
              </w:rPr>
              <w:t>30      7,1%</w:t>
            </w:r>
          </w:p>
        </w:tc>
      </w:tr>
    </w:tbl>
    <w:p w:rsidR="00A0016B" w:rsidRPr="0052406A" w:rsidRDefault="00A0016B" w:rsidP="0052406A">
      <w:pPr>
        <w:spacing w:line="360" w:lineRule="auto"/>
        <w:rPr>
          <w:rFonts w:eastAsia="Times New Roman"/>
          <w:sz w:val="24"/>
          <w:szCs w:val="24"/>
        </w:rPr>
      </w:pPr>
      <w:r w:rsidRPr="0052406A">
        <w:rPr>
          <w:rFonts w:eastAsia="Times New Roman"/>
          <w:sz w:val="24"/>
          <w:szCs w:val="24"/>
        </w:rPr>
        <w:t>Статистично відмінності між групами незначущі, хі-квадрат становить 0,344 при p&gt; 0,05.</w:t>
      </w:r>
    </w:p>
    <w:p w:rsidR="0052406A" w:rsidRDefault="0052406A" w:rsidP="00A0016B">
      <w:pPr>
        <w:spacing w:line="360" w:lineRule="auto"/>
        <w:ind w:left="-567" w:firstLine="709"/>
        <w:jc w:val="both"/>
        <w:rPr>
          <w:sz w:val="28"/>
          <w:szCs w:val="28"/>
        </w:rPr>
      </w:pPr>
    </w:p>
    <w:p w:rsidR="00A0016B" w:rsidRDefault="00A0016B" w:rsidP="00A0016B">
      <w:pPr>
        <w:spacing w:line="360" w:lineRule="auto"/>
        <w:ind w:left="-567" w:firstLine="709"/>
        <w:jc w:val="both"/>
        <w:rPr>
          <w:sz w:val="28"/>
          <w:szCs w:val="28"/>
        </w:rPr>
      </w:pPr>
      <w:r w:rsidRPr="006B6CF2">
        <w:rPr>
          <w:sz w:val="28"/>
          <w:szCs w:val="28"/>
        </w:rPr>
        <w:t>Таким чином, вивчення найближчих результатів післяопераційного періоду у пацієнтів основної групи і групи порівняння виявило, що його перебіг був більш сприятливим у пацієнтів, яким лікування проводилося відповідно до розроблених нами підходів. Останні направлені на застосування методів хірургічного лікування пацієнтів з гострими ускладненнями раку шлунка з переважним виконанням мініінвазивних методик в якості першого етапу, та виконанням радикальних операцій у відстроченому та плановому порядку. Крім того, розроблений підхід передбачав оптимізацію хірургічної тактики і виконання реконструктивно-віднов</w:t>
      </w:r>
      <w:r w:rsidR="00EC5CD3">
        <w:rPr>
          <w:sz w:val="28"/>
          <w:szCs w:val="28"/>
        </w:rPr>
        <w:t>лювальних</w:t>
      </w:r>
      <w:r w:rsidRPr="006B6CF2">
        <w:rPr>
          <w:sz w:val="28"/>
          <w:szCs w:val="28"/>
        </w:rPr>
        <w:t xml:space="preserve"> операцій з урахуванням схильності до розвитку функціональних післягастректомічних синдромів та профілактики післяопераційних ускладнень. Все це дозволило досягти у пацієнтів основної групи збільшення </w:t>
      </w:r>
      <w:r w:rsidR="00EC5CD3">
        <w:rPr>
          <w:sz w:val="28"/>
          <w:szCs w:val="28"/>
        </w:rPr>
        <w:t>в</w:t>
      </w:r>
      <w:r w:rsidRPr="006B6CF2">
        <w:rPr>
          <w:sz w:val="28"/>
          <w:szCs w:val="28"/>
        </w:rPr>
        <w:t xml:space="preserve"> 2,4 рази кількості радикальних операцій з 62 (29,2%) </w:t>
      </w:r>
      <w:r w:rsidR="00EC5CD3">
        <w:rPr>
          <w:sz w:val="28"/>
          <w:szCs w:val="28"/>
        </w:rPr>
        <w:t>в</w:t>
      </w:r>
      <w:r w:rsidRPr="006B6CF2">
        <w:rPr>
          <w:sz w:val="28"/>
          <w:szCs w:val="28"/>
        </w:rPr>
        <w:t xml:space="preserve"> групі порівняння до 150 (72,8%) </w:t>
      </w:r>
      <w:r w:rsidR="00EC5CD3">
        <w:rPr>
          <w:sz w:val="28"/>
          <w:szCs w:val="28"/>
        </w:rPr>
        <w:t>в</w:t>
      </w:r>
      <w:r w:rsidRPr="006B6CF2">
        <w:rPr>
          <w:sz w:val="28"/>
          <w:szCs w:val="28"/>
        </w:rPr>
        <w:t xml:space="preserve"> основній групі та знизити післяопераційну летальність з 8,0% </w:t>
      </w:r>
      <w:r w:rsidR="00EC5CD3">
        <w:rPr>
          <w:sz w:val="28"/>
          <w:szCs w:val="28"/>
        </w:rPr>
        <w:t>в</w:t>
      </w:r>
      <w:r w:rsidRPr="006B6CF2">
        <w:rPr>
          <w:sz w:val="28"/>
          <w:szCs w:val="28"/>
        </w:rPr>
        <w:t xml:space="preserve"> групі порівняння до 6,3% в основній групі.</w:t>
      </w:r>
    </w:p>
    <w:p w:rsidR="0052406A" w:rsidRDefault="0052406A" w:rsidP="00A0016B">
      <w:pPr>
        <w:spacing w:line="360" w:lineRule="auto"/>
        <w:ind w:left="-567" w:firstLine="709"/>
        <w:jc w:val="both"/>
        <w:rPr>
          <w:b/>
          <w:sz w:val="28"/>
          <w:szCs w:val="28"/>
        </w:rPr>
      </w:pPr>
    </w:p>
    <w:p w:rsidR="00A0016B" w:rsidRPr="006B6CF2" w:rsidRDefault="00A0016B" w:rsidP="0052406A">
      <w:pPr>
        <w:spacing w:line="360" w:lineRule="auto"/>
        <w:ind w:firstLine="709"/>
        <w:rPr>
          <w:b/>
          <w:sz w:val="28"/>
          <w:szCs w:val="28"/>
        </w:rPr>
      </w:pPr>
      <w:r>
        <w:rPr>
          <w:b/>
          <w:sz w:val="28"/>
          <w:szCs w:val="28"/>
        </w:rPr>
        <w:lastRenderedPageBreak/>
        <w:t>7.2. Віддалені результати лікування в досліджуваних групах.</w:t>
      </w:r>
    </w:p>
    <w:p w:rsidR="00A0016B" w:rsidRDefault="00A0016B" w:rsidP="0052406A">
      <w:pPr>
        <w:spacing w:line="360" w:lineRule="auto"/>
        <w:ind w:left="-567" w:firstLine="709"/>
        <w:jc w:val="both"/>
        <w:rPr>
          <w:sz w:val="28"/>
          <w:szCs w:val="28"/>
        </w:rPr>
      </w:pPr>
      <w:r w:rsidRPr="001111A8">
        <w:rPr>
          <w:sz w:val="28"/>
          <w:szCs w:val="28"/>
        </w:rPr>
        <w:t>Специфіка місцево-</w:t>
      </w:r>
      <w:r w:rsidR="00EC5CD3">
        <w:rPr>
          <w:sz w:val="28"/>
          <w:szCs w:val="28"/>
        </w:rPr>
        <w:t>пошир</w:t>
      </w:r>
      <w:r w:rsidRPr="001111A8">
        <w:rPr>
          <w:sz w:val="28"/>
          <w:szCs w:val="28"/>
        </w:rPr>
        <w:t>еного раку шлунк</w:t>
      </w:r>
      <w:r w:rsidR="00EC5CD3">
        <w:rPr>
          <w:sz w:val="28"/>
          <w:szCs w:val="28"/>
        </w:rPr>
        <w:t>а</w:t>
      </w:r>
      <w:r w:rsidRPr="001111A8">
        <w:rPr>
          <w:sz w:val="28"/>
          <w:szCs w:val="28"/>
        </w:rPr>
        <w:t xml:space="preserve">, і зокрема після реконструктивних операцій, полягає у </w:t>
      </w:r>
      <w:r w:rsidR="00EC5CD3">
        <w:rPr>
          <w:sz w:val="28"/>
          <w:szCs w:val="28"/>
        </w:rPr>
        <w:t>і</w:t>
      </w:r>
      <w:r w:rsidRPr="001111A8">
        <w:rPr>
          <w:sz w:val="28"/>
          <w:szCs w:val="28"/>
        </w:rPr>
        <w:t>мовірності розвитку пізніх ускладнень, зумовлених розвитком стриктури СКА, рефлюкс-езофагіту, демпінг-синдрому, агастральної астенії та інших. У віддалений період ми спостерігали 72 пацієнт</w:t>
      </w:r>
      <w:r w:rsidR="00EC5CD3">
        <w:rPr>
          <w:sz w:val="28"/>
          <w:szCs w:val="28"/>
        </w:rPr>
        <w:t>а</w:t>
      </w:r>
      <w:r w:rsidRPr="001111A8">
        <w:rPr>
          <w:sz w:val="28"/>
          <w:szCs w:val="28"/>
        </w:rPr>
        <w:t xml:space="preserve"> з основної групи і </w:t>
      </w:r>
      <w:r w:rsidR="00B94E3B">
        <w:rPr>
          <w:sz w:val="28"/>
          <w:szCs w:val="28"/>
        </w:rPr>
        <w:t>5</w:t>
      </w:r>
      <w:r w:rsidRPr="001111A8">
        <w:rPr>
          <w:sz w:val="28"/>
          <w:szCs w:val="28"/>
        </w:rPr>
        <w:t>3 пацієнт</w:t>
      </w:r>
      <w:r w:rsidR="00EC5CD3">
        <w:rPr>
          <w:sz w:val="28"/>
          <w:szCs w:val="28"/>
        </w:rPr>
        <w:t>а</w:t>
      </w:r>
      <w:r w:rsidRPr="001111A8">
        <w:rPr>
          <w:sz w:val="28"/>
          <w:szCs w:val="28"/>
        </w:rPr>
        <w:t xml:space="preserve"> групи порівняння, що склало 34,9% основної і 2</w:t>
      </w:r>
      <w:r w:rsidR="00B94E3B">
        <w:rPr>
          <w:sz w:val="28"/>
          <w:szCs w:val="28"/>
        </w:rPr>
        <w:t>5</w:t>
      </w:r>
      <w:r w:rsidRPr="001111A8">
        <w:rPr>
          <w:sz w:val="28"/>
          <w:szCs w:val="28"/>
        </w:rPr>
        <w:t>,</w:t>
      </w:r>
      <w:r w:rsidR="00B94E3B">
        <w:rPr>
          <w:sz w:val="28"/>
          <w:szCs w:val="28"/>
        </w:rPr>
        <w:t>0</w:t>
      </w:r>
      <w:r w:rsidRPr="001111A8">
        <w:rPr>
          <w:sz w:val="28"/>
          <w:szCs w:val="28"/>
        </w:rPr>
        <w:t xml:space="preserve">% групи порівняння відповідно. Пацієнти, яким були виконані радикальні резекції </w:t>
      </w:r>
      <w:r w:rsidRPr="001111A8">
        <w:rPr>
          <w:sz w:val="28"/>
          <w:szCs w:val="28"/>
          <w:lang w:val="en-US"/>
        </w:rPr>
        <w:t>R</w:t>
      </w:r>
      <w:r w:rsidRPr="001111A8">
        <w:rPr>
          <w:sz w:val="28"/>
          <w:szCs w:val="28"/>
        </w:rPr>
        <w:t xml:space="preserve">0 </w:t>
      </w:r>
      <w:r w:rsidR="00EC5CD3">
        <w:rPr>
          <w:sz w:val="28"/>
          <w:szCs w:val="28"/>
        </w:rPr>
        <w:t>і</w:t>
      </w:r>
      <w:r w:rsidRPr="001111A8">
        <w:rPr>
          <w:sz w:val="28"/>
          <w:szCs w:val="28"/>
        </w:rPr>
        <w:t>з реконструктивни</w:t>
      </w:r>
      <w:r w:rsidR="00FA579A">
        <w:rPr>
          <w:sz w:val="28"/>
          <w:szCs w:val="28"/>
        </w:rPr>
        <w:t>ми</w:t>
      </w:r>
      <w:r w:rsidRPr="001111A8">
        <w:rPr>
          <w:sz w:val="28"/>
          <w:szCs w:val="28"/>
        </w:rPr>
        <w:t xml:space="preserve"> операці</w:t>
      </w:r>
      <w:r w:rsidR="00FA579A">
        <w:rPr>
          <w:sz w:val="28"/>
          <w:szCs w:val="28"/>
        </w:rPr>
        <w:t>ями</w:t>
      </w:r>
      <w:r w:rsidRPr="001111A8">
        <w:rPr>
          <w:sz w:val="28"/>
          <w:szCs w:val="28"/>
        </w:rPr>
        <w:t xml:space="preserve"> з урахуванням схильності до патологічних післягастректомічних синдромів, мали найсприятливіші віддалені результати. У них не відзначено пізніх ускладнень, які б вимагали хірургічної корекції. Менш сприятливі віддалені результати відзначені у пацієнтів обох груп, яким виконані паліативні та симптоматичні операції. Проведений аналіз віддалених результатів показав, що вони значною мірою залежали від кількості комбінованих та реконструктивних операцій. Рефлюкс-езофагіт, демпінг-синдром, синдром привідної петлі та розвиток порушення травлення – фактори, що зумовлюють несприятливі віддалені результати.</w:t>
      </w:r>
      <w:r w:rsidR="005B75B1">
        <w:rPr>
          <w:sz w:val="28"/>
          <w:szCs w:val="28"/>
        </w:rPr>
        <w:t xml:space="preserve"> Характер ускладнень у віддаленому післяопераційному періоді у хворих обох груп представлено в таблиці 7.2.1.</w:t>
      </w:r>
    </w:p>
    <w:p w:rsidR="005B75B1" w:rsidRDefault="005B75B1" w:rsidP="005B75B1">
      <w:pPr>
        <w:spacing w:line="360" w:lineRule="auto"/>
        <w:ind w:left="-567" w:firstLine="709"/>
        <w:jc w:val="right"/>
        <w:rPr>
          <w:sz w:val="28"/>
          <w:szCs w:val="28"/>
        </w:rPr>
      </w:pPr>
      <w:r>
        <w:rPr>
          <w:sz w:val="28"/>
          <w:szCs w:val="28"/>
        </w:rPr>
        <w:t>Таблиця 7.2.1.</w:t>
      </w:r>
    </w:p>
    <w:p w:rsidR="005B75B1" w:rsidRDefault="005B75B1" w:rsidP="005B75B1">
      <w:pPr>
        <w:spacing w:line="360" w:lineRule="auto"/>
        <w:ind w:left="-567" w:firstLine="709"/>
        <w:jc w:val="right"/>
        <w:rPr>
          <w:sz w:val="28"/>
          <w:szCs w:val="28"/>
        </w:rPr>
      </w:pPr>
      <w:r>
        <w:rPr>
          <w:sz w:val="28"/>
          <w:szCs w:val="28"/>
        </w:rPr>
        <w:t>Характер ускладнень у віддаленому післяопераційному періоді у досліджуваних хворих.</w:t>
      </w:r>
    </w:p>
    <w:tbl>
      <w:tblPr>
        <w:tblStyle w:val="af5"/>
        <w:tblW w:w="0" w:type="auto"/>
        <w:tblInd w:w="-459" w:type="dxa"/>
        <w:tblLook w:val="04A0"/>
      </w:tblPr>
      <w:tblGrid>
        <w:gridCol w:w="3402"/>
        <w:gridCol w:w="2410"/>
        <w:gridCol w:w="1985"/>
        <w:gridCol w:w="2126"/>
      </w:tblGrid>
      <w:tr w:rsidR="005B75B1" w:rsidTr="005B75B1">
        <w:tc>
          <w:tcPr>
            <w:tcW w:w="3402" w:type="dxa"/>
          </w:tcPr>
          <w:p w:rsidR="005B75B1" w:rsidRDefault="005B75B1" w:rsidP="005B75B1">
            <w:pPr>
              <w:spacing w:line="360" w:lineRule="auto"/>
              <w:jc w:val="center"/>
              <w:rPr>
                <w:sz w:val="28"/>
                <w:szCs w:val="28"/>
              </w:rPr>
            </w:pPr>
            <w:r>
              <w:rPr>
                <w:sz w:val="28"/>
                <w:szCs w:val="28"/>
              </w:rPr>
              <w:t>Характер ускладнення</w:t>
            </w:r>
          </w:p>
        </w:tc>
        <w:tc>
          <w:tcPr>
            <w:tcW w:w="2410" w:type="dxa"/>
          </w:tcPr>
          <w:p w:rsidR="005B75B1" w:rsidRDefault="005B75B1" w:rsidP="005B75B1">
            <w:pPr>
              <w:spacing w:line="360" w:lineRule="auto"/>
              <w:jc w:val="center"/>
              <w:rPr>
                <w:sz w:val="28"/>
                <w:szCs w:val="28"/>
              </w:rPr>
            </w:pPr>
            <w:r>
              <w:rPr>
                <w:sz w:val="28"/>
                <w:szCs w:val="28"/>
              </w:rPr>
              <w:t>Група порівняння</w:t>
            </w:r>
          </w:p>
          <w:p w:rsidR="005B75B1" w:rsidRPr="005B75B1" w:rsidRDefault="005B75B1" w:rsidP="005B75B1">
            <w:pPr>
              <w:spacing w:line="360" w:lineRule="auto"/>
              <w:jc w:val="center"/>
              <w:rPr>
                <w:sz w:val="28"/>
                <w:szCs w:val="28"/>
              </w:rPr>
            </w:pPr>
            <w:r>
              <w:rPr>
                <w:sz w:val="28"/>
                <w:szCs w:val="28"/>
                <w:lang w:val="en-US"/>
              </w:rPr>
              <w:t>(N=53)</w:t>
            </w:r>
          </w:p>
        </w:tc>
        <w:tc>
          <w:tcPr>
            <w:tcW w:w="1985" w:type="dxa"/>
          </w:tcPr>
          <w:p w:rsidR="005B75B1" w:rsidRDefault="005B75B1" w:rsidP="005B75B1">
            <w:pPr>
              <w:spacing w:line="360" w:lineRule="auto"/>
              <w:jc w:val="center"/>
              <w:rPr>
                <w:sz w:val="28"/>
                <w:szCs w:val="28"/>
              </w:rPr>
            </w:pPr>
            <w:r>
              <w:rPr>
                <w:sz w:val="28"/>
                <w:szCs w:val="28"/>
              </w:rPr>
              <w:t>Основна група</w:t>
            </w:r>
          </w:p>
          <w:p w:rsidR="005B75B1" w:rsidRDefault="005B75B1" w:rsidP="005B75B1">
            <w:pPr>
              <w:spacing w:line="360" w:lineRule="auto"/>
              <w:jc w:val="center"/>
              <w:rPr>
                <w:sz w:val="28"/>
                <w:szCs w:val="28"/>
              </w:rPr>
            </w:pPr>
            <w:r>
              <w:rPr>
                <w:sz w:val="28"/>
                <w:szCs w:val="28"/>
                <w:lang w:val="en-US"/>
              </w:rPr>
              <w:t>(N=</w:t>
            </w:r>
            <w:r>
              <w:rPr>
                <w:sz w:val="28"/>
                <w:szCs w:val="28"/>
              </w:rPr>
              <w:t>72</w:t>
            </w:r>
            <w:r>
              <w:rPr>
                <w:sz w:val="28"/>
                <w:szCs w:val="28"/>
                <w:lang w:val="en-US"/>
              </w:rPr>
              <w:t>)</w:t>
            </w:r>
          </w:p>
        </w:tc>
        <w:tc>
          <w:tcPr>
            <w:tcW w:w="2126" w:type="dxa"/>
          </w:tcPr>
          <w:p w:rsidR="005B75B1" w:rsidRDefault="005B75B1" w:rsidP="005B75B1">
            <w:pPr>
              <w:spacing w:line="360" w:lineRule="auto"/>
              <w:jc w:val="center"/>
              <w:rPr>
                <w:sz w:val="28"/>
                <w:szCs w:val="28"/>
              </w:rPr>
            </w:pPr>
            <w:r>
              <w:rPr>
                <w:sz w:val="28"/>
                <w:szCs w:val="28"/>
              </w:rPr>
              <w:t>Усього</w:t>
            </w:r>
          </w:p>
          <w:p w:rsidR="005B75B1" w:rsidRDefault="005B75B1" w:rsidP="005B75B1">
            <w:pPr>
              <w:spacing w:line="360" w:lineRule="auto"/>
              <w:jc w:val="center"/>
              <w:rPr>
                <w:sz w:val="28"/>
                <w:szCs w:val="28"/>
              </w:rPr>
            </w:pPr>
            <w:r>
              <w:rPr>
                <w:sz w:val="28"/>
                <w:szCs w:val="28"/>
                <w:lang w:val="en-US"/>
              </w:rPr>
              <w:t>(N=</w:t>
            </w:r>
            <w:r>
              <w:rPr>
                <w:sz w:val="28"/>
                <w:szCs w:val="28"/>
              </w:rPr>
              <w:t>125</w:t>
            </w:r>
            <w:r>
              <w:rPr>
                <w:sz w:val="28"/>
                <w:szCs w:val="28"/>
                <w:lang w:val="en-US"/>
              </w:rPr>
              <w:t>)</w:t>
            </w:r>
          </w:p>
        </w:tc>
      </w:tr>
      <w:tr w:rsidR="005B75B1" w:rsidTr="005B75B1">
        <w:tc>
          <w:tcPr>
            <w:tcW w:w="3402" w:type="dxa"/>
          </w:tcPr>
          <w:p w:rsidR="005B75B1" w:rsidRDefault="005B75B1" w:rsidP="0052406A">
            <w:pPr>
              <w:spacing w:line="360" w:lineRule="auto"/>
              <w:jc w:val="both"/>
              <w:rPr>
                <w:sz w:val="28"/>
                <w:szCs w:val="28"/>
              </w:rPr>
            </w:pPr>
            <w:r>
              <w:rPr>
                <w:sz w:val="28"/>
                <w:szCs w:val="28"/>
              </w:rPr>
              <w:t>Рефлюкс-езофагіт</w:t>
            </w:r>
          </w:p>
        </w:tc>
        <w:tc>
          <w:tcPr>
            <w:tcW w:w="2410" w:type="dxa"/>
          </w:tcPr>
          <w:p w:rsidR="005B75B1" w:rsidRDefault="005B75B1" w:rsidP="005B75B1">
            <w:pPr>
              <w:spacing w:line="360" w:lineRule="auto"/>
              <w:jc w:val="center"/>
              <w:rPr>
                <w:sz w:val="28"/>
                <w:szCs w:val="28"/>
              </w:rPr>
            </w:pPr>
            <w:r>
              <w:rPr>
                <w:sz w:val="28"/>
                <w:szCs w:val="28"/>
              </w:rPr>
              <w:t>8         (15,1%)</w:t>
            </w:r>
          </w:p>
        </w:tc>
        <w:tc>
          <w:tcPr>
            <w:tcW w:w="1985" w:type="dxa"/>
          </w:tcPr>
          <w:p w:rsidR="005B75B1" w:rsidRDefault="005B75B1" w:rsidP="005B75B1">
            <w:pPr>
              <w:spacing w:line="360" w:lineRule="auto"/>
              <w:jc w:val="center"/>
              <w:rPr>
                <w:sz w:val="28"/>
                <w:szCs w:val="28"/>
              </w:rPr>
            </w:pPr>
            <w:r>
              <w:rPr>
                <w:sz w:val="28"/>
                <w:szCs w:val="28"/>
              </w:rPr>
              <w:t>3        (4,2%)</w:t>
            </w:r>
          </w:p>
        </w:tc>
        <w:tc>
          <w:tcPr>
            <w:tcW w:w="2126" w:type="dxa"/>
          </w:tcPr>
          <w:p w:rsidR="005B75B1" w:rsidRDefault="005B75B1" w:rsidP="005B75B1">
            <w:pPr>
              <w:spacing w:line="360" w:lineRule="auto"/>
              <w:jc w:val="center"/>
              <w:rPr>
                <w:sz w:val="28"/>
                <w:szCs w:val="28"/>
              </w:rPr>
            </w:pPr>
            <w:r>
              <w:rPr>
                <w:sz w:val="28"/>
                <w:szCs w:val="28"/>
              </w:rPr>
              <w:t>11 (8,8%)</w:t>
            </w:r>
          </w:p>
        </w:tc>
      </w:tr>
      <w:tr w:rsidR="005B75B1" w:rsidTr="005B75B1">
        <w:tc>
          <w:tcPr>
            <w:tcW w:w="3402" w:type="dxa"/>
          </w:tcPr>
          <w:p w:rsidR="005B75B1" w:rsidRDefault="005B75B1" w:rsidP="0052406A">
            <w:pPr>
              <w:spacing w:line="360" w:lineRule="auto"/>
              <w:jc w:val="both"/>
              <w:rPr>
                <w:sz w:val="28"/>
                <w:szCs w:val="28"/>
              </w:rPr>
            </w:pPr>
            <w:r>
              <w:rPr>
                <w:sz w:val="28"/>
                <w:szCs w:val="28"/>
              </w:rPr>
              <w:t>Демпінг-синдром</w:t>
            </w:r>
          </w:p>
        </w:tc>
        <w:tc>
          <w:tcPr>
            <w:tcW w:w="2410" w:type="dxa"/>
          </w:tcPr>
          <w:p w:rsidR="005B75B1" w:rsidRDefault="005B75B1" w:rsidP="005B75B1">
            <w:pPr>
              <w:spacing w:line="360" w:lineRule="auto"/>
              <w:jc w:val="center"/>
              <w:rPr>
                <w:sz w:val="28"/>
                <w:szCs w:val="28"/>
              </w:rPr>
            </w:pPr>
            <w:r>
              <w:rPr>
                <w:sz w:val="28"/>
                <w:szCs w:val="28"/>
              </w:rPr>
              <w:t>4           (7,5%)</w:t>
            </w:r>
          </w:p>
        </w:tc>
        <w:tc>
          <w:tcPr>
            <w:tcW w:w="1985" w:type="dxa"/>
          </w:tcPr>
          <w:p w:rsidR="005B75B1" w:rsidRDefault="005B75B1" w:rsidP="005B75B1">
            <w:pPr>
              <w:spacing w:line="360" w:lineRule="auto"/>
              <w:jc w:val="center"/>
              <w:rPr>
                <w:sz w:val="28"/>
                <w:szCs w:val="28"/>
              </w:rPr>
            </w:pPr>
            <w:r>
              <w:rPr>
                <w:sz w:val="28"/>
                <w:szCs w:val="28"/>
              </w:rPr>
              <w:t>-</w:t>
            </w:r>
          </w:p>
        </w:tc>
        <w:tc>
          <w:tcPr>
            <w:tcW w:w="2126" w:type="dxa"/>
          </w:tcPr>
          <w:p w:rsidR="005B75B1" w:rsidRDefault="005B75B1" w:rsidP="005B75B1">
            <w:pPr>
              <w:spacing w:line="360" w:lineRule="auto"/>
              <w:jc w:val="center"/>
              <w:rPr>
                <w:sz w:val="28"/>
                <w:szCs w:val="28"/>
              </w:rPr>
            </w:pPr>
            <w:r>
              <w:rPr>
                <w:sz w:val="28"/>
                <w:szCs w:val="28"/>
              </w:rPr>
              <w:t>4 (3,2%)</w:t>
            </w:r>
          </w:p>
        </w:tc>
      </w:tr>
      <w:tr w:rsidR="005B75B1" w:rsidTr="005B75B1">
        <w:tc>
          <w:tcPr>
            <w:tcW w:w="3402" w:type="dxa"/>
          </w:tcPr>
          <w:p w:rsidR="005B75B1" w:rsidRDefault="005B75B1" w:rsidP="0052406A">
            <w:pPr>
              <w:spacing w:line="360" w:lineRule="auto"/>
              <w:jc w:val="both"/>
              <w:rPr>
                <w:sz w:val="28"/>
                <w:szCs w:val="28"/>
              </w:rPr>
            </w:pPr>
            <w:r>
              <w:rPr>
                <w:sz w:val="28"/>
                <w:szCs w:val="28"/>
              </w:rPr>
              <w:t>Синдром привідної петлі</w:t>
            </w:r>
          </w:p>
        </w:tc>
        <w:tc>
          <w:tcPr>
            <w:tcW w:w="2410" w:type="dxa"/>
          </w:tcPr>
          <w:p w:rsidR="005B75B1" w:rsidRDefault="005B75B1" w:rsidP="005B75B1">
            <w:pPr>
              <w:spacing w:line="360" w:lineRule="auto"/>
              <w:jc w:val="center"/>
              <w:rPr>
                <w:sz w:val="28"/>
                <w:szCs w:val="28"/>
              </w:rPr>
            </w:pPr>
            <w:r>
              <w:rPr>
                <w:sz w:val="28"/>
                <w:szCs w:val="28"/>
              </w:rPr>
              <w:t>1           (1,8%)</w:t>
            </w:r>
          </w:p>
        </w:tc>
        <w:tc>
          <w:tcPr>
            <w:tcW w:w="1985" w:type="dxa"/>
          </w:tcPr>
          <w:p w:rsidR="005B75B1" w:rsidRDefault="005B75B1" w:rsidP="005B75B1">
            <w:pPr>
              <w:spacing w:line="360" w:lineRule="auto"/>
              <w:jc w:val="center"/>
              <w:rPr>
                <w:sz w:val="28"/>
                <w:szCs w:val="28"/>
              </w:rPr>
            </w:pPr>
            <w:r>
              <w:rPr>
                <w:sz w:val="28"/>
                <w:szCs w:val="28"/>
              </w:rPr>
              <w:t>-</w:t>
            </w:r>
          </w:p>
        </w:tc>
        <w:tc>
          <w:tcPr>
            <w:tcW w:w="2126" w:type="dxa"/>
          </w:tcPr>
          <w:p w:rsidR="005B75B1" w:rsidRDefault="005B75B1" w:rsidP="005B75B1">
            <w:pPr>
              <w:spacing w:line="360" w:lineRule="auto"/>
              <w:jc w:val="center"/>
              <w:rPr>
                <w:sz w:val="28"/>
                <w:szCs w:val="28"/>
              </w:rPr>
            </w:pPr>
            <w:r>
              <w:rPr>
                <w:sz w:val="28"/>
                <w:szCs w:val="28"/>
              </w:rPr>
              <w:t>1 (0,8%)</w:t>
            </w:r>
          </w:p>
        </w:tc>
      </w:tr>
      <w:tr w:rsidR="005B75B1" w:rsidTr="005B75B1">
        <w:tc>
          <w:tcPr>
            <w:tcW w:w="3402" w:type="dxa"/>
          </w:tcPr>
          <w:p w:rsidR="005B75B1" w:rsidRDefault="005B75B1" w:rsidP="0052406A">
            <w:pPr>
              <w:spacing w:line="360" w:lineRule="auto"/>
              <w:jc w:val="both"/>
              <w:rPr>
                <w:sz w:val="28"/>
                <w:szCs w:val="28"/>
              </w:rPr>
            </w:pPr>
            <w:r>
              <w:rPr>
                <w:sz w:val="28"/>
                <w:szCs w:val="28"/>
              </w:rPr>
              <w:t>Агастральна астенія</w:t>
            </w:r>
          </w:p>
        </w:tc>
        <w:tc>
          <w:tcPr>
            <w:tcW w:w="2410" w:type="dxa"/>
          </w:tcPr>
          <w:p w:rsidR="005B75B1" w:rsidRDefault="005B75B1" w:rsidP="005B75B1">
            <w:pPr>
              <w:spacing w:line="360" w:lineRule="auto"/>
              <w:jc w:val="center"/>
              <w:rPr>
                <w:sz w:val="28"/>
                <w:szCs w:val="28"/>
              </w:rPr>
            </w:pPr>
            <w:r>
              <w:rPr>
                <w:sz w:val="28"/>
                <w:szCs w:val="28"/>
              </w:rPr>
              <w:t>2           (3,7%)</w:t>
            </w:r>
          </w:p>
        </w:tc>
        <w:tc>
          <w:tcPr>
            <w:tcW w:w="1985" w:type="dxa"/>
          </w:tcPr>
          <w:p w:rsidR="005B75B1" w:rsidRDefault="005B75B1" w:rsidP="005B75B1">
            <w:pPr>
              <w:spacing w:line="360" w:lineRule="auto"/>
              <w:jc w:val="center"/>
              <w:rPr>
                <w:sz w:val="28"/>
                <w:szCs w:val="28"/>
              </w:rPr>
            </w:pPr>
            <w:r>
              <w:rPr>
                <w:sz w:val="28"/>
                <w:szCs w:val="28"/>
              </w:rPr>
              <w:t>5       (6,9%)</w:t>
            </w:r>
          </w:p>
        </w:tc>
        <w:tc>
          <w:tcPr>
            <w:tcW w:w="2126" w:type="dxa"/>
          </w:tcPr>
          <w:p w:rsidR="005B75B1" w:rsidRDefault="005B75B1" w:rsidP="005B75B1">
            <w:pPr>
              <w:spacing w:line="360" w:lineRule="auto"/>
              <w:jc w:val="center"/>
              <w:rPr>
                <w:sz w:val="28"/>
                <w:szCs w:val="28"/>
              </w:rPr>
            </w:pPr>
            <w:r>
              <w:rPr>
                <w:sz w:val="28"/>
                <w:szCs w:val="28"/>
              </w:rPr>
              <w:t>7 (5,6%)</w:t>
            </w:r>
          </w:p>
        </w:tc>
      </w:tr>
      <w:tr w:rsidR="005B75B1" w:rsidTr="005B75B1">
        <w:tc>
          <w:tcPr>
            <w:tcW w:w="3402" w:type="dxa"/>
          </w:tcPr>
          <w:p w:rsidR="005B75B1" w:rsidRDefault="005B75B1" w:rsidP="0052406A">
            <w:pPr>
              <w:spacing w:line="360" w:lineRule="auto"/>
              <w:jc w:val="both"/>
              <w:rPr>
                <w:sz w:val="28"/>
                <w:szCs w:val="28"/>
              </w:rPr>
            </w:pPr>
            <w:r>
              <w:rPr>
                <w:sz w:val="28"/>
                <w:szCs w:val="28"/>
              </w:rPr>
              <w:t>Усього</w:t>
            </w:r>
          </w:p>
        </w:tc>
        <w:tc>
          <w:tcPr>
            <w:tcW w:w="2410" w:type="dxa"/>
          </w:tcPr>
          <w:p w:rsidR="005B75B1" w:rsidRDefault="005B75B1" w:rsidP="005B75B1">
            <w:pPr>
              <w:spacing w:line="360" w:lineRule="auto"/>
              <w:jc w:val="center"/>
              <w:rPr>
                <w:sz w:val="28"/>
                <w:szCs w:val="28"/>
              </w:rPr>
            </w:pPr>
            <w:r>
              <w:rPr>
                <w:sz w:val="28"/>
                <w:szCs w:val="28"/>
              </w:rPr>
              <w:t>15         (28,3%)</w:t>
            </w:r>
          </w:p>
        </w:tc>
        <w:tc>
          <w:tcPr>
            <w:tcW w:w="1985" w:type="dxa"/>
          </w:tcPr>
          <w:p w:rsidR="005B75B1" w:rsidRDefault="005B75B1" w:rsidP="005B75B1">
            <w:pPr>
              <w:spacing w:line="360" w:lineRule="auto"/>
              <w:jc w:val="center"/>
              <w:rPr>
                <w:sz w:val="28"/>
                <w:szCs w:val="28"/>
              </w:rPr>
            </w:pPr>
            <w:r>
              <w:rPr>
                <w:sz w:val="28"/>
                <w:szCs w:val="28"/>
              </w:rPr>
              <w:t>8     (11,1%)</w:t>
            </w:r>
          </w:p>
        </w:tc>
        <w:tc>
          <w:tcPr>
            <w:tcW w:w="2126" w:type="dxa"/>
          </w:tcPr>
          <w:p w:rsidR="005B75B1" w:rsidRDefault="005B75B1" w:rsidP="005B75B1">
            <w:pPr>
              <w:spacing w:line="360" w:lineRule="auto"/>
              <w:jc w:val="center"/>
              <w:rPr>
                <w:sz w:val="28"/>
                <w:szCs w:val="28"/>
              </w:rPr>
            </w:pPr>
            <w:r>
              <w:rPr>
                <w:sz w:val="28"/>
                <w:szCs w:val="28"/>
              </w:rPr>
              <w:t>23 (18,4%)</w:t>
            </w:r>
          </w:p>
        </w:tc>
      </w:tr>
    </w:tbl>
    <w:p w:rsidR="005B75B1" w:rsidRPr="001111A8" w:rsidRDefault="005B75B1" w:rsidP="0052406A">
      <w:pPr>
        <w:spacing w:line="360" w:lineRule="auto"/>
        <w:ind w:left="-567" w:firstLine="709"/>
        <w:jc w:val="both"/>
        <w:rPr>
          <w:sz w:val="28"/>
          <w:szCs w:val="28"/>
        </w:rPr>
      </w:pPr>
    </w:p>
    <w:p w:rsidR="00A0016B" w:rsidRDefault="00A0016B" w:rsidP="00A0016B">
      <w:pPr>
        <w:spacing w:line="360" w:lineRule="auto"/>
        <w:ind w:left="-567" w:firstLine="708"/>
        <w:jc w:val="both"/>
        <w:rPr>
          <w:sz w:val="28"/>
          <w:szCs w:val="28"/>
        </w:rPr>
      </w:pPr>
      <w:r w:rsidRPr="001111A8">
        <w:rPr>
          <w:sz w:val="28"/>
          <w:szCs w:val="28"/>
        </w:rPr>
        <w:t>Нами проаналізован</w:t>
      </w:r>
      <w:r w:rsidR="00382CC2">
        <w:rPr>
          <w:sz w:val="28"/>
          <w:szCs w:val="28"/>
        </w:rPr>
        <w:t>о</w:t>
      </w:r>
      <w:r w:rsidRPr="001111A8">
        <w:rPr>
          <w:sz w:val="28"/>
          <w:szCs w:val="28"/>
        </w:rPr>
        <w:t xml:space="preserve"> віддалені результати хірургічного лікування для кожного виду резекції шляхом вивчення графіків дожиття для основної групи і </w:t>
      </w:r>
      <w:r w:rsidRPr="001111A8">
        <w:rPr>
          <w:sz w:val="28"/>
          <w:szCs w:val="28"/>
        </w:rPr>
        <w:lastRenderedPageBreak/>
        <w:t xml:space="preserve">групи порівняння. </w:t>
      </w:r>
      <w:r w:rsidRPr="00811E0D">
        <w:rPr>
          <w:sz w:val="28"/>
          <w:szCs w:val="28"/>
        </w:rPr>
        <w:t>Час вимірювався в днях. Ті, хто вибували з вибірки, позначаються хрестиком. І ті, хто залишилися живими - теж, в кінці ліній. Результати відображені на рис. 7.2.1.</w:t>
      </w:r>
    </w:p>
    <w:p w:rsidR="00A0016B" w:rsidRDefault="005C47B7" w:rsidP="00A0016B">
      <w:pPr>
        <w:jc w:val="center"/>
        <w:rPr>
          <w:szCs w:val="28"/>
        </w:rPr>
      </w:pPr>
      <w:r>
        <w:rPr>
          <w:noProof/>
          <w:sz w:val="24"/>
          <w:szCs w:val="24"/>
          <w:lang w:val="ru-RU" w:eastAsia="ru-RU"/>
        </w:rPr>
        <w:drawing>
          <wp:inline distT="0" distB="0" distL="0" distR="0">
            <wp:extent cx="2912307" cy="2331703"/>
            <wp:effectExtent l="0" t="0" r="2540" b="0"/>
            <wp:docPr id="179"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12307" cy="2331703"/>
                    </a:xfrm>
                    <a:prstGeom prst="rect">
                      <a:avLst/>
                    </a:prstGeom>
                    <a:noFill/>
                    <a:ln>
                      <a:noFill/>
                    </a:ln>
                  </pic:spPr>
                </pic:pic>
              </a:graphicData>
            </a:graphic>
          </wp:inline>
        </w:drawing>
      </w:r>
      <w:r>
        <w:rPr>
          <w:noProof/>
          <w:sz w:val="24"/>
          <w:szCs w:val="24"/>
          <w:lang w:val="ru-RU" w:eastAsia="ru-RU"/>
        </w:rPr>
        <w:drawing>
          <wp:inline distT="0" distB="0" distL="0" distR="0">
            <wp:extent cx="2913189" cy="2332408"/>
            <wp:effectExtent l="0" t="0" r="1905" b="0"/>
            <wp:docPr id="180"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13189" cy="2332408"/>
                    </a:xfrm>
                    <a:prstGeom prst="rect">
                      <a:avLst/>
                    </a:prstGeom>
                    <a:noFill/>
                    <a:ln>
                      <a:noFill/>
                    </a:ln>
                  </pic:spPr>
                </pic:pic>
              </a:graphicData>
            </a:graphic>
          </wp:inline>
        </w:drawing>
      </w:r>
    </w:p>
    <w:p w:rsidR="00275F74" w:rsidRDefault="00275F74" w:rsidP="00A0016B">
      <w:pPr>
        <w:spacing w:line="360" w:lineRule="auto"/>
        <w:ind w:firstLine="708"/>
        <w:jc w:val="center"/>
        <w:rPr>
          <w:sz w:val="28"/>
          <w:szCs w:val="28"/>
        </w:rPr>
      </w:pPr>
    </w:p>
    <w:p w:rsidR="00A0016B" w:rsidRPr="001111A8" w:rsidRDefault="00A0016B" w:rsidP="00A0016B">
      <w:pPr>
        <w:spacing w:line="360" w:lineRule="auto"/>
        <w:ind w:firstLine="708"/>
        <w:jc w:val="center"/>
        <w:rPr>
          <w:sz w:val="28"/>
          <w:szCs w:val="28"/>
        </w:rPr>
      </w:pPr>
      <w:r w:rsidRPr="001111A8">
        <w:rPr>
          <w:sz w:val="28"/>
          <w:szCs w:val="28"/>
        </w:rPr>
        <w:t xml:space="preserve">Рис. </w:t>
      </w:r>
      <w:r>
        <w:rPr>
          <w:sz w:val="28"/>
          <w:szCs w:val="28"/>
        </w:rPr>
        <w:t>7.2.1</w:t>
      </w:r>
      <w:r w:rsidRPr="001111A8">
        <w:rPr>
          <w:sz w:val="28"/>
          <w:szCs w:val="28"/>
        </w:rPr>
        <w:t>. Графіки виживання в досліджуваних групах в залежності від виду резекції (</w:t>
      </w:r>
      <w:r w:rsidRPr="001111A8">
        <w:rPr>
          <w:sz w:val="28"/>
          <w:szCs w:val="28"/>
          <w:lang w:val="en-US"/>
        </w:rPr>
        <w:t>R</w:t>
      </w:r>
      <w:r w:rsidRPr="001111A8">
        <w:rPr>
          <w:sz w:val="28"/>
          <w:szCs w:val="28"/>
        </w:rPr>
        <w:t xml:space="preserve">0 або </w:t>
      </w:r>
      <w:r w:rsidRPr="001111A8">
        <w:rPr>
          <w:sz w:val="28"/>
          <w:szCs w:val="28"/>
          <w:lang w:val="en-US"/>
        </w:rPr>
        <w:t>R</w:t>
      </w:r>
      <w:r w:rsidRPr="001111A8">
        <w:rPr>
          <w:sz w:val="28"/>
          <w:szCs w:val="28"/>
        </w:rPr>
        <w:t>1)</w:t>
      </w:r>
      <w:r w:rsidR="00275F74">
        <w:rPr>
          <w:sz w:val="28"/>
          <w:szCs w:val="28"/>
        </w:rPr>
        <w:t>.</w:t>
      </w:r>
      <w:r w:rsidR="005C47B7">
        <w:rPr>
          <w:sz w:val="28"/>
          <w:szCs w:val="28"/>
        </w:rPr>
        <w:t>Ч</w:t>
      </w:r>
      <w:r>
        <w:rPr>
          <w:sz w:val="28"/>
          <w:szCs w:val="28"/>
        </w:rPr>
        <w:t>ас визначений в днях</w:t>
      </w:r>
      <w:r w:rsidRPr="001111A8">
        <w:rPr>
          <w:sz w:val="28"/>
          <w:szCs w:val="28"/>
        </w:rPr>
        <w:t>.</w:t>
      </w:r>
    </w:p>
    <w:p w:rsidR="00275F74" w:rsidRDefault="00275F74" w:rsidP="00A0016B">
      <w:pPr>
        <w:spacing w:line="360" w:lineRule="auto"/>
        <w:ind w:left="-567" w:firstLine="708"/>
        <w:jc w:val="both"/>
        <w:rPr>
          <w:sz w:val="28"/>
          <w:szCs w:val="28"/>
        </w:rPr>
      </w:pPr>
    </w:p>
    <w:p w:rsidR="00A0016B" w:rsidRPr="001111A8" w:rsidRDefault="00A0016B" w:rsidP="00A0016B">
      <w:pPr>
        <w:spacing w:line="360" w:lineRule="auto"/>
        <w:ind w:left="-567" w:firstLine="708"/>
        <w:jc w:val="both"/>
        <w:rPr>
          <w:sz w:val="28"/>
          <w:szCs w:val="28"/>
        </w:rPr>
      </w:pPr>
      <w:r>
        <w:rPr>
          <w:sz w:val="28"/>
          <w:szCs w:val="28"/>
        </w:rPr>
        <w:t>При а</w:t>
      </w:r>
      <w:r w:rsidRPr="001111A8">
        <w:rPr>
          <w:sz w:val="28"/>
          <w:szCs w:val="28"/>
        </w:rPr>
        <w:t>наліз</w:t>
      </w:r>
      <w:r>
        <w:rPr>
          <w:sz w:val="28"/>
          <w:szCs w:val="28"/>
        </w:rPr>
        <w:t>і</w:t>
      </w:r>
      <w:r w:rsidRPr="001111A8">
        <w:rPr>
          <w:sz w:val="28"/>
          <w:szCs w:val="28"/>
        </w:rPr>
        <w:t xml:space="preserve"> тривалості виживання в залежності від радикальності хірургічного лікування, слід відзначити, що виживаність у хворих, яким виконані радикальні операції зі ступенем резек</w:t>
      </w:r>
      <w:r>
        <w:rPr>
          <w:sz w:val="28"/>
          <w:szCs w:val="28"/>
        </w:rPr>
        <w:t>ції</w:t>
      </w:r>
      <w:r w:rsidRPr="001111A8">
        <w:rPr>
          <w:sz w:val="28"/>
          <w:szCs w:val="28"/>
        </w:rPr>
        <w:t xml:space="preserve"> пухлини </w:t>
      </w:r>
      <w:r w:rsidRPr="001111A8">
        <w:rPr>
          <w:sz w:val="28"/>
          <w:szCs w:val="28"/>
          <w:lang w:val="en-US"/>
        </w:rPr>
        <w:t>R</w:t>
      </w:r>
      <w:r w:rsidRPr="001111A8">
        <w:rPr>
          <w:sz w:val="28"/>
          <w:szCs w:val="28"/>
        </w:rPr>
        <w:t xml:space="preserve">0 значно перевищує цей показник у хворих, яким виконані паліативні резекції </w:t>
      </w:r>
      <w:r w:rsidRPr="001111A8">
        <w:rPr>
          <w:sz w:val="28"/>
          <w:szCs w:val="28"/>
          <w:lang w:val="en-US"/>
        </w:rPr>
        <w:t>R</w:t>
      </w:r>
      <w:r w:rsidRPr="001111A8">
        <w:rPr>
          <w:sz w:val="28"/>
          <w:szCs w:val="28"/>
        </w:rPr>
        <w:t>1.</w:t>
      </w:r>
    </w:p>
    <w:p w:rsidR="00A0016B" w:rsidRPr="00F83C99" w:rsidRDefault="00A0016B" w:rsidP="00A0016B">
      <w:pPr>
        <w:spacing w:line="360" w:lineRule="auto"/>
        <w:ind w:left="-567" w:firstLine="708"/>
        <w:jc w:val="both"/>
        <w:rPr>
          <w:sz w:val="28"/>
          <w:szCs w:val="28"/>
        </w:rPr>
      </w:pPr>
      <w:r w:rsidRPr="001111A8">
        <w:rPr>
          <w:sz w:val="28"/>
          <w:szCs w:val="28"/>
        </w:rPr>
        <w:t xml:space="preserve">У таблиці </w:t>
      </w:r>
      <w:r w:rsidR="00275F74">
        <w:rPr>
          <w:sz w:val="28"/>
          <w:szCs w:val="28"/>
        </w:rPr>
        <w:t>7.2.</w:t>
      </w:r>
      <w:r w:rsidR="00382CC2">
        <w:rPr>
          <w:sz w:val="28"/>
          <w:szCs w:val="28"/>
        </w:rPr>
        <w:t>2</w:t>
      </w:r>
      <w:r w:rsidR="00275F74">
        <w:rPr>
          <w:sz w:val="28"/>
          <w:szCs w:val="28"/>
        </w:rPr>
        <w:t xml:space="preserve">. </w:t>
      </w:r>
      <w:r w:rsidRPr="001111A8">
        <w:rPr>
          <w:sz w:val="28"/>
          <w:szCs w:val="28"/>
        </w:rPr>
        <w:t xml:space="preserve">наведені середні значення виживання пацієнтів по групах і медіанне значення, а також довірчі інтервали оцінок. Найбільша виживаність відзначена в основній групі при R0 - 466 днів, найменша в групі порівняння при R1 - 153 дні. </w:t>
      </w:r>
      <w:r w:rsidRPr="00F83C99">
        <w:rPr>
          <w:sz w:val="28"/>
          <w:szCs w:val="28"/>
        </w:rPr>
        <w:t>Видно, що межі довірчого інтервалу в групах не перетинаються, о</w:t>
      </w:r>
      <w:r>
        <w:rPr>
          <w:sz w:val="28"/>
          <w:szCs w:val="28"/>
        </w:rPr>
        <w:t>т</w:t>
      </w:r>
      <w:r w:rsidRPr="00F83C99">
        <w:rPr>
          <w:sz w:val="28"/>
          <w:szCs w:val="28"/>
        </w:rPr>
        <w:t xml:space="preserve">же відмінності значимі і по групах резекції, </w:t>
      </w:r>
      <w:r w:rsidR="00382CC2">
        <w:rPr>
          <w:sz w:val="28"/>
          <w:szCs w:val="28"/>
        </w:rPr>
        <w:t>та</w:t>
      </w:r>
      <w:r w:rsidRPr="00F83C99">
        <w:rPr>
          <w:sz w:val="28"/>
          <w:szCs w:val="28"/>
        </w:rPr>
        <w:t xml:space="preserve"> по основній і порівняння.</w:t>
      </w:r>
    </w:p>
    <w:p w:rsidR="00A0016B" w:rsidRPr="008F292B" w:rsidRDefault="00A0016B" w:rsidP="00A0016B">
      <w:pPr>
        <w:ind w:firstLine="708"/>
        <w:jc w:val="both"/>
        <w:rPr>
          <w:szCs w:val="28"/>
        </w:rPr>
      </w:pPr>
    </w:p>
    <w:p w:rsidR="00A0016B" w:rsidRDefault="00A0016B" w:rsidP="00A0016B">
      <w:pPr>
        <w:ind w:firstLine="708"/>
        <w:jc w:val="right"/>
        <w:rPr>
          <w:sz w:val="28"/>
          <w:szCs w:val="28"/>
        </w:rPr>
      </w:pPr>
      <w:r w:rsidRPr="005E2CCD">
        <w:rPr>
          <w:sz w:val="28"/>
          <w:szCs w:val="28"/>
        </w:rPr>
        <w:t xml:space="preserve">Таблиця </w:t>
      </w:r>
      <w:r>
        <w:rPr>
          <w:sz w:val="28"/>
          <w:szCs w:val="28"/>
        </w:rPr>
        <w:t>7.2.</w:t>
      </w:r>
      <w:r w:rsidR="00382CC2">
        <w:rPr>
          <w:sz w:val="28"/>
          <w:szCs w:val="28"/>
        </w:rPr>
        <w:t>2</w:t>
      </w:r>
      <w:r w:rsidRPr="005E2CCD">
        <w:rPr>
          <w:sz w:val="28"/>
          <w:szCs w:val="28"/>
        </w:rPr>
        <w:t>.</w:t>
      </w:r>
    </w:p>
    <w:p w:rsidR="00275F74" w:rsidRPr="005E2CCD" w:rsidRDefault="00275F74" w:rsidP="00A0016B">
      <w:pPr>
        <w:ind w:firstLine="708"/>
        <w:jc w:val="right"/>
        <w:rPr>
          <w:sz w:val="28"/>
          <w:szCs w:val="28"/>
        </w:rPr>
      </w:pPr>
    </w:p>
    <w:tbl>
      <w:tblPr>
        <w:tblW w:w="9923" w:type="dxa"/>
        <w:tblInd w:w="-459" w:type="dxa"/>
        <w:tblLayout w:type="fixed"/>
        <w:tblLook w:val="04A0"/>
      </w:tblPr>
      <w:tblGrid>
        <w:gridCol w:w="558"/>
        <w:gridCol w:w="1143"/>
        <w:gridCol w:w="993"/>
        <w:gridCol w:w="1275"/>
        <w:gridCol w:w="993"/>
        <w:gridCol w:w="992"/>
        <w:gridCol w:w="992"/>
        <w:gridCol w:w="992"/>
        <w:gridCol w:w="993"/>
        <w:gridCol w:w="992"/>
      </w:tblGrid>
      <w:tr w:rsidR="00A0016B" w:rsidRPr="005E2CCD" w:rsidTr="00A0016B">
        <w:trPr>
          <w:trHeight w:val="315"/>
        </w:trPr>
        <w:tc>
          <w:tcPr>
            <w:tcW w:w="9923" w:type="dxa"/>
            <w:gridSpan w:val="10"/>
            <w:tcBorders>
              <w:top w:val="nil"/>
              <w:left w:val="nil"/>
              <w:bottom w:val="nil"/>
              <w:right w:val="nil"/>
            </w:tcBorders>
            <w:shd w:val="clear" w:color="auto" w:fill="auto"/>
            <w:vAlign w:val="center"/>
            <w:hideMark/>
          </w:tcPr>
          <w:p w:rsidR="00A0016B" w:rsidRPr="005E2CCD" w:rsidRDefault="00A0016B" w:rsidP="00A0016B">
            <w:pPr>
              <w:jc w:val="center"/>
              <w:rPr>
                <w:rFonts w:eastAsia="Times New Roman"/>
                <w:bCs/>
                <w:color w:val="000000"/>
                <w:sz w:val="28"/>
                <w:szCs w:val="28"/>
              </w:rPr>
            </w:pPr>
            <w:r w:rsidRPr="005E2CCD">
              <w:rPr>
                <w:rFonts w:eastAsia="Times New Roman"/>
                <w:bCs/>
                <w:color w:val="000000"/>
                <w:sz w:val="28"/>
                <w:szCs w:val="28"/>
              </w:rPr>
              <w:t>Середні значення і медіани для часу виживання у хворих досліджуваних груп</w:t>
            </w:r>
          </w:p>
        </w:tc>
      </w:tr>
      <w:tr w:rsidR="00A0016B" w:rsidRPr="006F563D" w:rsidTr="00A0016B">
        <w:trPr>
          <w:trHeight w:val="315"/>
        </w:trPr>
        <w:tc>
          <w:tcPr>
            <w:tcW w:w="1701" w:type="dxa"/>
            <w:gridSpan w:val="2"/>
            <w:vMerge w:val="restart"/>
            <w:tcBorders>
              <w:top w:val="single" w:sz="12" w:space="0" w:color="000000"/>
              <w:left w:val="single" w:sz="12" w:space="0" w:color="000000"/>
              <w:bottom w:val="single" w:sz="12" w:space="0" w:color="000000"/>
              <w:right w:val="single" w:sz="12" w:space="0" w:color="000000"/>
            </w:tcBorders>
            <w:shd w:val="clear" w:color="auto" w:fill="auto"/>
            <w:vAlign w:val="bottom"/>
            <w:hideMark/>
          </w:tcPr>
          <w:p w:rsidR="00A0016B" w:rsidRPr="006F563D" w:rsidRDefault="00A0016B" w:rsidP="00A0016B">
            <w:pPr>
              <w:jc w:val="center"/>
              <w:rPr>
                <w:rFonts w:ascii="Arial" w:eastAsia="Times New Roman" w:hAnsi="Arial" w:cs="Arial"/>
                <w:color w:val="000000"/>
                <w:sz w:val="18"/>
                <w:szCs w:val="18"/>
              </w:rPr>
            </w:pPr>
            <w:r w:rsidRPr="006F563D">
              <w:rPr>
                <w:rFonts w:ascii="Arial" w:eastAsia="Times New Roman" w:hAnsi="Arial" w:cs="Arial"/>
                <w:color w:val="000000"/>
                <w:sz w:val="18"/>
                <w:szCs w:val="18"/>
              </w:rPr>
              <w:t>R</w:t>
            </w:r>
          </w:p>
        </w:tc>
        <w:tc>
          <w:tcPr>
            <w:tcW w:w="4253" w:type="dxa"/>
            <w:gridSpan w:val="4"/>
            <w:tcBorders>
              <w:top w:val="single" w:sz="12" w:space="0" w:color="000000"/>
              <w:left w:val="nil"/>
              <w:bottom w:val="single" w:sz="4" w:space="0" w:color="000000"/>
              <w:right w:val="single" w:sz="4" w:space="0" w:color="000000"/>
            </w:tcBorders>
            <w:shd w:val="clear" w:color="auto" w:fill="auto"/>
            <w:vAlign w:val="bottom"/>
            <w:hideMark/>
          </w:tcPr>
          <w:p w:rsidR="00A0016B" w:rsidRPr="006F563D" w:rsidRDefault="00A0016B" w:rsidP="00A0016B">
            <w:pPr>
              <w:jc w:val="center"/>
              <w:rPr>
                <w:rFonts w:ascii="Arial" w:eastAsia="Times New Roman" w:hAnsi="Arial" w:cs="Arial"/>
                <w:color w:val="000000"/>
                <w:sz w:val="18"/>
                <w:szCs w:val="18"/>
              </w:rPr>
            </w:pPr>
            <w:r w:rsidRPr="006F563D">
              <w:rPr>
                <w:rFonts w:ascii="Arial" w:eastAsia="Times New Roman" w:hAnsi="Arial" w:cs="Arial"/>
                <w:color w:val="000000"/>
                <w:sz w:val="18"/>
                <w:szCs w:val="18"/>
              </w:rPr>
              <w:t>Середне</w:t>
            </w:r>
            <w:r w:rsidRPr="006F563D">
              <w:rPr>
                <w:rFonts w:ascii="Arial" w:eastAsia="Times New Roman" w:hAnsi="Arial" w:cs="Arial"/>
                <w:color w:val="000000"/>
                <w:sz w:val="18"/>
                <w:szCs w:val="18"/>
                <w:vertAlign w:val="superscript"/>
              </w:rPr>
              <w:t>a</w:t>
            </w:r>
          </w:p>
        </w:tc>
        <w:tc>
          <w:tcPr>
            <w:tcW w:w="3969" w:type="dxa"/>
            <w:gridSpan w:val="4"/>
            <w:tcBorders>
              <w:top w:val="single" w:sz="12" w:space="0" w:color="000000"/>
              <w:left w:val="nil"/>
              <w:bottom w:val="single" w:sz="4" w:space="0" w:color="000000"/>
              <w:right w:val="single" w:sz="12" w:space="0" w:color="000000"/>
            </w:tcBorders>
            <w:shd w:val="clear" w:color="auto" w:fill="auto"/>
            <w:vAlign w:val="bottom"/>
            <w:hideMark/>
          </w:tcPr>
          <w:p w:rsidR="00A0016B" w:rsidRPr="006F563D" w:rsidRDefault="00A0016B" w:rsidP="00A0016B">
            <w:pPr>
              <w:jc w:val="center"/>
              <w:rPr>
                <w:rFonts w:ascii="Arial" w:eastAsia="Times New Roman" w:hAnsi="Arial" w:cs="Arial"/>
                <w:color w:val="000000"/>
                <w:sz w:val="18"/>
                <w:szCs w:val="18"/>
              </w:rPr>
            </w:pPr>
            <w:r w:rsidRPr="006F563D">
              <w:rPr>
                <w:rFonts w:ascii="Arial" w:eastAsia="Times New Roman" w:hAnsi="Arial" w:cs="Arial"/>
                <w:color w:val="000000"/>
                <w:sz w:val="18"/>
                <w:szCs w:val="18"/>
              </w:rPr>
              <w:t>Медіана</w:t>
            </w:r>
          </w:p>
        </w:tc>
      </w:tr>
      <w:tr w:rsidR="00A0016B" w:rsidRPr="006F563D" w:rsidTr="00A0016B">
        <w:trPr>
          <w:trHeight w:val="300"/>
        </w:trPr>
        <w:tc>
          <w:tcPr>
            <w:tcW w:w="1701" w:type="dxa"/>
            <w:gridSpan w:val="2"/>
            <w:vMerge/>
            <w:tcBorders>
              <w:top w:val="single" w:sz="12" w:space="0" w:color="000000"/>
              <w:left w:val="single" w:sz="12" w:space="0" w:color="000000"/>
              <w:bottom w:val="single" w:sz="12" w:space="0" w:color="000000"/>
              <w:right w:val="single" w:sz="12" w:space="0" w:color="000000"/>
            </w:tcBorders>
            <w:vAlign w:val="center"/>
            <w:hideMark/>
          </w:tcPr>
          <w:p w:rsidR="00A0016B" w:rsidRPr="006F563D" w:rsidRDefault="00A0016B" w:rsidP="00A0016B">
            <w:pPr>
              <w:rPr>
                <w:rFonts w:ascii="Arial" w:eastAsia="Times New Roman" w:hAnsi="Arial" w:cs="Arial"/>
                <w:color w:val="000000"/>
                <w:sz w:val="18"/>
                <w:szCs w:val="18"/>
              </w:rPr>
            </w:pPr>
          </w:p>
        </w:tc>
        <w:tc>
          <w:tcPr>
            <w:tcW w:w="993" w:type="dxa"/>
            <w:vMerge w:val="restart"/>
            <w:tcBorders>
              <w:top w:val="nil"/>
              <w:left w:val="single" w:sz="12" w:space="0" w:color="000000"/>
              <w:bottom w:val="single" w:sz="12" w:space="0" w:color="000000"/>
              <w:right w:val="single" w:sz="4" w:space="0" w:color="000000"/>
            </w:tcBorders>
            <w:shd w:val="clear" w:color="auto" w:fill="auto"/>
            <w:vAlign w:val="bottom"/>
            <w:hideMark/>
          </w:tcPr>
          <w:p w:rsidR="00A0016B" w:rsidRPr="006F563D" w:rsidRDefault="00A0016B" w:rsidP="00A0016B">
            <w:pPr>
              <w:jc w:val="center"/>
              <w:rPr>
                <w:rFonts w:ascii="Arial" w:eastAsia="Times New Roman" w:hAnsi="Arial" w:cs="Arial"/>
                <w:color w:val="000000"/>
                <w:sz w:val="18"/>
                <w:szCs w:val="18"/>
              </w:rPr>
            </w:pPr>
            <w:r w:rsidRPr="006F563D">
              <w:rPr>
                <w:rFonts w:ascii="Arial" w:eastAsia="Times New Roman" w:hAnsi="Arial" w:cs="Arial"/>
                <w:color w:val="000000"/>
                <w:sz w:val="18"/>
                <w:szCs w:val="18"/>
              </w:rPr>
              <w:t>Оцінка</w:t>
            </w:r>
          </w:p>
        </w:tc>
        <w:tc>
          <w:tcPr>
            <w:tcW w:w="1275" w:type="dxa"/>
            <w:vMerge w:val="restart"/>
            <w:tcBorders>
              <w:top w:val="nil"/>
              <w:left w:val="single" w:sz="4" w:space="0" w:color="000000"/>
              <w:bottom w:val="single" w:sz="12" w:space="0" w:color="000000"/>
              <w:right w:val="single" w:sz="4" w:space="0" w:color="000000"/>
            </w:tcBorders>
            <w:shd w:val="clear" w:color="auto" w:fill="auto"/>
            <w:vAlign w:val="bottom"/>
            <w:hideMark/>
          </w:tcPr>
          <w:p w:rsidR="00A0016B" w:rsidRPr="006F563D" w:rsidRDefault="00A0016B" w:rsidP="00A0016B">
            <w:pPr>
              <w:jc w:val="center"/>
              <w:rPr>
                <w:rFonts w:ascii="Arial" w:eastAsia="Times New Roman" w:hAnsi="Arial" w:cs="Arial"/>
                <w:color w:val="000000"/>
                <w:sz w:val="18"/>
                <w:szCs w:val="18"/>
              </w:rPr>
            </w:pPr>
            <w:r w:rsidRPr="006F563D">
              <w:rPr>
                <w:rFonts w:ascii="Arial" w:eastAsia="Times New Roman" w:hAnsi="Arial" w:cs="Arial"/>
                <w:color w:val="000000"/>
                <w:sz w:val="18"/>
                <w:szCs w:val="18"/>
              </w:rPr>
              <w:t>Стандартна похибка</w:t>
            </w:r>
          </w:p>
        </w:tc>
        <w:tc>
          <w:tcPr>
            <w:tcW w:w="1985" w:type="dxa"/>
            <w:gridSpan w:val="2"/>
            <w:tcBorders>
              <w:top w:val="single" w:sz="4" w:space="0" w:color="000000"/>
              <w:left w:val="nil"/>
              <w:bottom w:val="single" w:sz="4" w:space="0" w:color="000000"/>
              <w:right w:val="single" w:sz="4" w:space="0" w:color="000000"/>
            </w:tcBorders>
            <w:shd w:val="clear" w:color="auto" w:fill="auto"/>
            <w:vAlign w:val="bottom"/>
            <w:hideMark/>
          </w:tcPr>
          <w:p w:rsidR="00A0016B" w:rsidRPr="006F563D" w:rsidRDefault="00A0016B" w:rsidP="00A0016B">
            <w:pPr>
              <w:jc w:val="center"/>
              <w:rPr>
                <w:rFonts w:ascii="Arial" w:eastAsia="Times New Roman" w:hAnsi="Arial" w:cs="Arial"/>
                <w:color w:val="000000"/>
                <w:sz w:val="18"/>
                <w:szCs w:val="18"/>
              </w:rPr>
            </w:pPr>
            <w:r w:rsidRPr="006F563D">
              <w:rPr>
                <w:rFonts w:ascii="Arial" w:eastAsia="Times New Roman" w:hAnsi="Arial" w:cs="Arial"/>
                <w:color w:val="000000"/>
                <w:sz w:val="18"/>
                <w:szCs w:val="18"/>
              </w:rPr>
              <w:t>95%</w:t>
            </w:r>
          </w:p>
          <w:p w:rsidR="00A0016B" w:rsidRPr="006F563D" w:rsidRDefault="00A0016B" w:rsidP="00A0016B">
            <w:pPr>
              <w:jc w:val="center"/>
              <w:rPr>
                <w:rFonts w:ascii="Arial" w:eastAsia="Times New Roman" w:hAnsi="Arial" w:cs="Arial"/>
                <w:color w:val="000000"/>
                <w:sz w:val="18"/>
                <w:szCs w:val="18"/>
              </w:rPr>
            </w:pPr>
            <w:r w:rsidRPr="006F563D">
              <w:rPr>
                <w:rFonts w:ascii="Arial" w:eastAsia="Times New Roman" w:hAnsi="Arial" w:cs="Arial"/>
                <w:color w:val="000000"/>
                <w:sz w:val="18"/>
                <w:szCs w:val="18"/>
              </w:rPr>
              <w:t xml:space="preserve"> довірчий інтервал</w:t>
            </w:r>
          </w:p>
        </w:tc>
        <w:tc>
          <w:tcPr>
            <w:tcW w:w="992" w:type="dxa"/>
            <w:vMerge w:val="restart"/>
            <w:tcBorders>
              <w:top w:val="nil"/>
              <w:left w:val="single" w:sz="4" w:space="0" w:color="000000"/>
              <w:bottom w:val="single" w:sz="12" w:space="0" w:color="000000"/>
              <w:right w:val="single" w:sz="4" w:space="0" w:color="000000"/>
            </w:tcBorders>
            <w:shd w:val="clear" w:color="auto" w:fill="auto"/>
            <w:vAlign w:val="bottom"/>
            <w:hideMark/>
          </w:tcPr>
          <w:p w:rsidR="00A0016B" w:rsidRPr="006F563D" w:rsidRDefault="00A0016B" w:rsidP="00A0016B">
            <w:pPr>
              <w:jc w:val="center"/>
              <w:rPr>
                <w:rFonts w:ascii="Arial" w:eastAsia="Times New Roman" w:hAnsi="Arial" w:cs="Arial"/>
                <w:color w:val="000000"/>
                <w:sz w:val="18"/>
                <w:szCs w:val="18"/>
              </w:rPr>
            </w:pPr>
            <w:r w:rsidRPr="006F563D">
              <w:rPr>
                <w:rFonts w:ascii="Arial" w:eastAsia="Times New Roman" w:hAnsi="Arial" w:cs="Arial"/>
                <w:color w:val="000000"/>
                <w:sz w:val="18"/>
                <w:szCs w:val="18"/>
              </w:rPr>
              <w:t>Оцінка</w:t>
            </w:r>
          </w:p>
        </w:tc>
        <w:tc>
          <w:tcPr>
            <w:tcW w:w="992" w:type="dxa"/>
            <w:vMerge w:val="restart"/>
            <w:tcBorders>
              <w:top w:val="nil"/>
              <w:left w:val="single" w:sz="4" w:space="0" w:color="000000"/>
              <w:bottom w:val="single" w:sz="12" w:space="0" w:color="000000"/>
              <w:right w:val="single" w:sz="4" w:space="0" w:color="000000"/>
            </w:tcBorders>
            <w:shd w:val="clear" w:color="auto" w:fill="auto"/>
            <w:vAlign w:val="bottom"/>
            <w:hideMark/>
          </w:tcPr>
          <w:p w:rsidR="00A0016B" w:rsidRPr="006F563D" w:rsidRDefault="00A0016B" w:rsidP="00A0016B">
            <w:pPr>
              <w:jc w:val="center"/>
              <w:rPr>
                <w:rFonts w:ascii="Arial" w:eastAsia="Times New Roman" w:hAnsi="Arial" w:cs="Arial"/>
                <w:color w:val="000000"/>
                <w:sz w:val="18"/>
                <w:szCs w:val="18"/>
              </w:rPr>
            </w:pPr>
            <w:r w:rsidRPr="006F563D">
              <w:rPr>
                <w:rFonts w:ascii="Arial" w:eastAsia="Times New Roman" w:hAnsi="Arial" w:cs="Arial"/>
                <w:color w:val="000000"/>
                <w:sz w:val="18"/>
                <w:szCs w:val="18"/>
              </w:rPr>
              <w:t>Стандартна похибка</w:t>
            </w:r>
          </w:p>
        </w:tc>
        <w:tc>
          <w:tcPr>
            <w:tcW w:w="1985" w:type="dxa"/>
            <w:gridSpan w:val="2"/>
            <w:tcBorders>
              <w:top w:val="single" w:sz="4" w:space="0" w:color="000000"/>
              <w:left w:val="nil"/>
              <w:bottom w:val="single" w:sz="4" w:space="0" w:color="000000"/>
              <w:right w:val="single" w:sz="12" w:space="0" w:color="000000"/>
            </w:tcBorders>
            <w:shd w:val="clear" w:color="auto" w:fill="auto"/>
            <w:vAlign w:val="bottom"/>
            <w:hideMark/>
          </w:tcPr>
          <w:p w:rsidR="00A0016B" w:rsidRPr="006F563D" w:rsidRDefault="00A0016B" w:rsidP="00A0016B">
            <w:pPr>
              <w:jc w:val="center"/>
              <w:rPr>
                <w:rFonts w:ascii="Arial" w:eastAsia="Times New Roman" w:hAnsi="Arial" w:cs="Arial"/>
                <w:color w:val="000000"/>
                <w:sz w:val="18"/>
                <w:szCs w:val="18"/>
              </w:rPr>
            </w:pPr>
            <w:r w:rsidRPr="006F563D">
              <w:rPr>
                <w:rFonts w:ascii="Arial" w:eastAsia="Times New Roman" w:hAnsi="Arial" w:cs="Arial"/>
                <w:color w:val="000000"/>
                <w:sz w:val="18"/>
                <w:szCs w:val="18"/>
              </w:rPr>
              <w:t>95%</w:t>
            </w:r>
          </w:p>
          <w:p w:rsidR="00A0016B" w:rsidRPr="006F563D" w:rsidRDefault="00A0016B" w:rsidP="00A0016B">
            <w:pPr>
              <w:jc w:val="center"/>
              <w:rPr>
                <w:rFonts w:ascii="Arial" w:eastAsia="Times New Roman" w:hAnsi="Arial" w:cs="Arial"/>
                <w:color w:val="000000"/>
                <w:sz w:val="18"/>
                <w:szCs w:val="18"/>
              </w:rPr>
            </w:pPr>
            <w:r w:rsidRPr="006F563D">
              <w:rPr>
                <w:rFonts w:ascii="Arial" w:eastAsia="Times New Roman" w:hAnsi="Arial" w:cs="Arial"/>
                <w:color w:val="000000"/>
                <w:sz w:val="18"/>
                <w:szCs w:val="18"/>
              </w:rPr>
              <w:t xml:space="preserve"> довірчий інтервал</w:t>
            </w:r>
          </w:p>
        </w:tc>
      </w:tr>
      <w:tr w:rsidR="00A0016B" w:rsidRPr="006F563D" w:rsidTr="00A0016B">
        <w:trPr>
          <w:trHeight w:val="510"/>
        </w:trPr>
        <w:tc>
          <w:tcPr>
            <w:tcW w:w="1701" w:type="dxa"/>
            <w:gridSpan w:val="2"/>
            <w:vMerge/>
            <w:tcBorders>
              <w:top w:val="single" w:sz="12" w:space="0" w:color="000000"/>
              <w:left w:val="single" w:sz="12" w:space="0" w:color="000000"/>
              <w:bottom w:val="single" w:sz="12" w:space="0" w:color="000000"/>
              <w:right w:val="single" w:sz="12" w:space="0" w:color="000000"/>
            </w:tcBorders>
            <w:vAlign w:val="center"/>
            <w:hideMark/>
          </w:tcPr>
          <w:p w:rsidR="00A0016B" w:rsidRPr="006F563D" w:rsidRDefault="00A0016B" w:rsidP="00A0016B">
            <w:pPr>
              <w:rPr>
                <w:rFonts w:ascii="Arial" w:eastAsia="Times New Roman" w:hAnsi="Arial" w:cs="Arial"/>
                <w:color w:val="000000"/>
                <w:sz w:val="18"/>
                <w:szCs w:val="18"/>
              </w:rPr>
            </w:pPr>
          </w:p>
        </w:tc>
        <w:tc>
          <w:tcPr>
            <w:tcW w:w="993" w:type="dxa"/>
            <w:vMerge/>
            <w:tcBorders>
              <w:top w:val="nil"/>
              <w:left w:val="single" w:sz="12" w:space="0" w:color="000000"/>
              <w:bottom w:val="single" w:sz="12" w:space="0" w:color="000000"/>
              <w:right w:val="single" w:sz="4" w:space="0" w:color="000000"/>
            </w:tcBorders>
            <w:vAlign w:val="center"/>
            <w:hideMark/>
          </w:tcPr>
          <w:p w:rsidR="00A0016B" w:rsidRPr="006F563D" w:rsidRDefault="00A0016B" w:rsidP="00A0016B">
            <w:pPr>
              <w:rPr>
                <w:rFonts w:ascii="Arial" w:eastAsia="Times New Roman" w:hAnsi="Arial" w:cs="Arial"/>
                <w:color w:val="000000"/>
                <w:sz w:val="18"/>
                <w:szCs w:val="18"/>
              </w:rPr>
            </w:pPr>
          </w:p>
        </w:tc>
        <w:tc>
          <w:tcPr>
            <w:tcW w:w="1275" w:type="dxa"/>
            <w:vMerge/>
            <w:tcBorders>
              <w:top w:val="nil"/>
              <w:left w:val="single" w:sz="4" w:space="0" w:color="000000"/>
              <w:bottom w:val="single" w:sz="12" w:space="0" w:color="000000"/>
              <w:right w:val="single" w:sz="4" w:space="0" w:color="000000"/>
            </w:tcBorders>
            <w:vAlign w:val="center"/>
            <w:hideMark/>
          </w:tcPr>
          <w:p w:rsidR="00A0016B" w:rsidRPr="006F563D" w:rsidRDefault="00A0016B" w:rsidP="00A0016B">
            <w:pPr>
              <w:rPr>
                <w:rFonts w:ascii="Arial" w:eastAsia="Times New Roman" w:hAnsi="Arial" w:cs="Arial"/>
                <w:color w:val="000000"/>
                <w:sz w:val="18"/>
                <w:szCs w:val="18"/>
              </w:rPr>
            </w:pPr>
          </w:p>
        </w:tc>
        <w:tc>
          <w:tcPr>
            <w:tcW w:w="993" w:type="dxa"/>
            <w:tcBorders>
              <w:top w:val="nil"/>
              <w:left w:val="nil"/>
              <w:bottom w:val="single" w:sz="12" w:space="0" w:color="000000"/>
              <w:right w:val="single" w:sz="4" w:space="0" w:color="000000"/>
            </w:tcBorders>
            <w:shd w:val="clear" w:color="auto" w:fill="auto"/>
            <w:vAlign w:val="bottom"/>
            <w:hideMark/>
          </w:tcPr>
          <w:p w:rsidR="00A0016B" w:rsidRPr="006F563D" w:rsidRDefault="00A0016B" w:rsidP="00A0016B">
            <w:pPr>
              <w:jc w:val="center"/>
              <w:rPr>
                <w:rFonts w:ascii="Arial" w:eastAsia="Times New Roman" w:hAnsi="Arial" w:cs="Arial"/>
                <w:color w:val="000000"/>
                <w:sz w:val="18"/>
                <w:szCs w:val="18"/>
              </w:rPr>
            </w:pPr>
            <w:r w:rsidRPr="006F563D">
              <w:rPr>
                <w:rFonts w:ascii="Arial" w:eastAsia="Times New Roman" w:hAnsi="Arial" w:cs="Arial"/>
                <w:color w:val="000000"/>
                <w:sz w:val="18"/>
                <w:szCs w:val="18"/>
              </w:rPr>
              <w:t>Нижня границя</w:t>
            </w:r>
          </w:p>
        </w:tc>
        <w:tc>
          <w:tcPr>
            <w:tcW w:w="992" w:type="dxa"/>
            <w:tcBorders>
              <w:top w:val="nil"/>
              <w:left w:val="nil"/>
              <w:bottom w:val="single" w:sz="12" w:space="0" w:color="000000"/>
              <w:right w:val="single" w:sz="4" w:space="0" w:color="000000"/>
            </w:tcBorders>
            <w:shd w:val="clear" w:color="auto" w:fill="auto"/>
            <w:vAlign w:val="bottom"/>
            <w:hideMark/>
          </w:tcPr>
          <w:p w:rsidR="00A0016B" w:rsidRPr="006F563D" w:rsidRDefault="00A0016B" w:rsidP="00A0016B">
            <w:pPr>
              <w:jc w:val="center"/>
              <w:rPr>
                <w:rFonts w:ascii="Arial" w:eastAsia="Times New Roman" w:hAnsi="Arial" w:cs="Arial"/>
                <w:color w:val="000000"/>
                <w:sz w:val="18"/>
                <w:szCs w:val="18"/>
              </w:rPr>
            </w:pPr>
            <w:r w:rsidRPr="006F563D">
              <w:rPr>
                <w:rFonts w:ascii="Arial" w:eastAsia="Times New Roman" w:hAnsi="Arial" w:cs="Arial"/>
                <w:color w:val="000000"/>
                <w:sz w:val="18"/>
                <w:szCs w:val="18"/>
              </w:rPr>
              <w:t>Верхня границя</w:t>
            </w:r>
          </w:p>
        </w:tc>
        <w:tc>
          <w:tcPr>
            <w:tcW w:w="992" w:type="dxa"/>
            <w:vMerge/>
            <w:tcBorders>
              <w:top w:val="nil"/>
              <w:left w:val="single" w:sz="4" w:space="0" w:color="000000"/>
              <w:bottom w:val="single" w:sz="12" w:space="0" w:color="000000"/>
              <w:right w:val="single" w:sz="4" w:space="0" w:color="000000"/>
            </w:tcBorders>
            <w:vAlign w:val="center"/>
            <w:hideMark/>
          </w:tcPr>
          <w:p w:rsidR="00A0016B" w:rsidRPr="006F563D" w:rsidRDefault="00A0016B" w:rsidP="00A0016B">
            <w:pPr>
              <w:rPr>
                <w:rFonts w:ascii="Arial" w:eastAsia="Times New Roman" w:hAnsi="Arial" w:cs="Arial"/>
                <w:color w:val="000000"/>
                <w:sz w:val="18"/>
                <w:szCs w:val="18"/>
              </w:rPr>
            </w:pPr>
          </w:p>
        </w:tc>
        <w:tc>
          <w:tcPr>
            <w:tcW w:w="992" w:type="dxa"/>
            <w:vMerge/>
            <w:tcBorders>
              <w:top w:val="nil"/>
              <w:left w:val="single" w:sz="4" w:space="0" w:color="000000"/>
              <w:bottom w:val="single" w:sz="12" w:space="0" w:color="000000"/>
              <w:right w:val="single" w:sz="4" w:space="0" w:color="000000"/>
            </w:tcBorders>
            <w:vAlign w:val="center"/>
            <w:hideMark/>
          </w:tcPr>
          <w:p w:rsidR="00A0016B" w:rsidRPr="006F563D" w:rsidRDefault="00A0016B" w:rsidP="00A0016B">
            <w:pPr>
              <w:rPr>
                <w:rFonts w:ascii="Arial" w:eastAsia="Times New Roman" w:hAnsi="Arial" w:cs="Arial"/>
                <w:color w:val="000000"/>
                <w:sz w:val="18"/>
                <w:szCs w:val="18"/>
              </w:rPr>
            </w:pPr>
          </w:p>
        </w:tc>
        <w:tc>
          <w:tcPr>
            <w:tcW w:w="993" w:type="dxa"/>
            <w:tcBorders>
              <w:top w:val="nil"/>
              <w:left w:val="nil"/>
              <w:bottom w:val="single" w:sz="12" w:space="0" w:color="000000"/>
              <w:right w:val="single" w:sz="4" w:space="0" w:color="000000"/>
            </w:tcBorders>
            <w:shd w:val="clear" w:color="auto" w:fill="auto"/>
            <w:vAlign w:val="bottom"/>
            <w:hideMark/>
          </w:tcPr>
          <w:p w:rsidR="00A0016B" w:rsidRPr="006F563D" w:rsidRDefault="00A0016B" w:rsidP="00A0016B">
            <w:pPr>
              <w:jc w:val="center"/>
              <w:rPr>
                <w:rFonts w:ascii="Arial" w:eastAsia="Times New Roman" w:hAnsi="Arial" w:cs="Arial"/>
                <w:color w:val="000000"/>
                <w:sz w:val="18"/>
                <w:szCs w:val="18"/>
              </w:rPr>
            </w:pPr>
            <w:r w:rsidRPr="006F563D">
              <w:rPr>
                <w:rFonts w:ascii="Arial" w:eastAsia="Times New Roman" w:hAnsi="Arial" w:cs="Arial"/>
                <w:color w:val="000000"/>
                <w:sz w:val="18"/>
                <w:szCs w:val="18"/>
              </w:rPr>
              <w:t>Нижня границя</w:t>
            </w:r>
          </w:p>
        </w:tc>
        <w:tc>
          <w:tcPr>
            <w:tcW w:w="992" w:type="dxa"/>
            <w:tcBorders>
              <w:top w:val="nil"/>
              <w:left w:val="nil"/>
              <w:bottom w:val="single" w:sz="12" w:space="0" w:color="000000"/>
              <w:right w:val="single" w:sz="12" w:space="0" w:color="000000"/>
            </w:tcBorders>
            <w:shd w:val="clear" w:color="auto" w:fill="auto"/>
            <w:vAlign w:val="bottom"/>
            <w:hideMark/>
          </w:tcPr>
          <w:p w:rsidR="00A0016B" w:rsidRPr="006F563D" w:rsidRDefault="00A0016B" w:rsidP="00A0016B">
            <w:pPr>
              <w:jc w:val="center"/>
              <w:rPr>
                <w:rFonts w:ascii="Arial" w:eastAsia="Times New Roman" w:hAnsi="Arial" w:cs="Arial"/>
                <w:color w:val="000000"/>
                <w:sz w:val="18"/>
                <w:szCs w:val="18"/>
              </w:rPr>
            </w:pPr>
            <w:r w:rsidRPr="006F563D">
              <w:rPr>
                <w:rFonts w:ascii="Arial" w:eastAsia="Times New Roman" w:hAnsi="Arial" w:cs="Arial"/>
                <w:color w:val="000000"/>
                <w:sz w:val="18"/>
                <w:szCs w:val="18"/>
              </w:rPr>
              <w:t>Верхня границя</w:t>
            </w:r>
          </w:p>
        </w:tc>
      </w:tr>
      <w:tr w:rsidR="00A0016B" w:rsidRPr="006F563D" w:rsidTr="00A0016B">
        <w:trPr>
          <w:trHeight w:val="735"/>
        </w:trPr>
        <w:tc>
          <w:tcPr>
            <w:tcW w:w="558" w:type="dxa"/>
            <w:vMerge w:val="restart"/>
            <w:tcBorders>
              <w:top w:val="nil"/>
              <w:left w:val="single" w:sz="12" w:space="0" w:color="000000"/>
              <w:bottom w:val="single" w:sz="4" w:space="0" w:color="000000"/>
              <w:right w:val="nil"/>
            </w:tcBorders>
            <w:shd w:val="clear" w:color="auto" w:fill="auto"/>
            <w:hideMark/>
          </w:tcPr>
          <w:p w:rsidR="00A0016B" w:rsidRPr="006F563D" w:rsidRDefault="00A0016B" w:rsidP="00A0016B">
            <w:pPr>
              <w:rPr>
                <w:rFonts w:ascii="Arial" w:eastAsia="Times New Roman" w:hAnsi="Arial" w:cs="Arial"/>
                <w:color w:val="000000"/>
                <w:sz w:val="18"/>
                <w:szCs w:val="18"/>
              </w:rPr>
            </w:pPr>
            <w:r w:rsidRPr="006F563D">
              <w:rPr>
                <w:rFonts w:ascii="Arial" w:eastAsia="Times New Roman" w:hAnsi="Arial" w:cs="Arial"/>
                <w:color w:val="000000"/>
                <w:sz w:val="18"/>
                <w:szCs w:val="18"/>
              </w:rPr>
              <w:lastRenderedPageBreak/>
              <w:t>R1</w:t>
            </w:r>
          </w:p>
        </w:tc>
        <w:tc>
          <w:tcPr>
            <w:tcW w:w="1143" w:type="dxa"/>
            <w:tcBorders>
              <w:top w:val="nil"/>
              <w:left w:val="nil"/>
              <w:bottom w:val="nil"/>
              <w:right w:val="single" w:sz="12" w:space="0" w:color="000000"/>
            </w:tcBorders>
            <w:shd w:val="clear" w:color="auto" w:fill="auto"/>
            <w:hideMark/>
          </w:tcPr>
          <w:p w:rsidR="00A0016B" w:rsidRPr="006F563D" w:rsidRDefault="00A0016B" w:rsidP="00A0016B">
            <w:pPr>
              <w:rPr>
                <w:rFonts w:ascii="Arial" w:eastAsia="Times New Roman" w:hAnsi="Arial" w:cs="Arial"/>
                <w:color w:val="000000"/>
                <w:sz w:val="18"/>
                <w:szCs w:val="18"/>
              </w:rPr>
            </w:pPr>
            <w:r w:rsidRPr="006F563D">
              <w:rPr>
                <w:rFonts w:ascii="Arial" w:eastAsia="Times New Roman" w:hAnsi="Arial" w:cs="Arial"/>
                <w:color w:val="000000"/>
                <w:sz w:val="18"/>
                <w:szCs w:val="18"/>
              </w:rPr>
              <w:t>Група порівняння</w:t>
            </w:r>
          </w:p>
        </w:tc>
        <w:tc>
          <w:tcPr>
            <w:tcW w:w="993"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171,279</w:t>
            </w:r>
          </w:p>
        </w:tc>
        <w:tc>
          <w:tcPr>
            <w:tcW w:w="1275"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16,796</w:t>
            </w:r>
          </w:p>
        </w:tc>
        <w:tc>
          <w:tcPr>
            <w:tcW w:w="993"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138,359</w:t>
            </w:r>
          </w:p>
        </w:tc>
        <w:tc>
          <w:tcPr>
            <w:tcW w:w="992"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204,199</w:t>
            </w:r>
          </w:p>
        </w:tc>
        <w:tc>
          <w:tcPr>
            <w:tcW w:w="992"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153,000</w:t>
            </w:r>
          </w:p>
        </w:tc>
        <w:tc>
          <w:tcPr>
            <w:tcW w:w="992"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18,898</w:t>
            </w:r>
          </w:p>
        </w:tc>
        <w:tc>
          <w:tcPr>
            <w:tcW w:w="993"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115,960</w:t>
            </w:r>
          </w:p>
        </w:tc>
        <w:tc>
          <w:tcPr>
            <w:tcW w:w="992" w:type="dxa"/>
            <w:tcBorders>
              <w:top w:val="nil"/>
              <w:left w:val="nil"/>
              <w:bottom w:val="nil"/>
              <w:right w:val="single" w:sz="12"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190,040</w:t>
            </w:r>
          </w:p>
        </w:tc>
      </w:tr>
      <w:tr w:rsidR="00A0016B" w:rsidRPr="006F563D" w:rsidTr="00A0016B">
        <w:trPr>
          <w:trHeight w:val="480"/>
        </w:trPr>
        <w:tc>
          <w:tcPr>
            <w:tcW w:w="558" w:type="dxa"/>
            <w:vMerge/>
            <w:tcBorders>
              <w:top w:val="nil"/>
              <w:left w:val="single" w:sz="12" w:space="0" w:color="000000"/>
              <w:bottom w:val="single" w:sz="4" w:space="0" w:color="000000"/>
              <w:right w:val="nil"/>
            </w:tcBorders>
            <w:vAlign w:val="center"/>
            <w:hideMark/>
          </w:tcPr>
          <w:p w:rsidR="00A0016B" w:rsidRPr="006F563D" w:rsidRDefault="00A0016B" w:rsidP="00A0016B">
            <w:pPr>
              <w:rPr>
                <w:rFonts w:ascii="Arial" w:eastAsia="Times New Roman" w:hAnsi="Arial" w:cs="Arial"/>
                <w:color w:val="000000"/>
                <w:sz w:val="18"/>
                <w:szCs w:val="18"/>
              </w:rPr>
            </w:pPr>
          </w:p>
        </w:tc>
        <w:tc>
          <w:tcPr>
            <w:tcW w:w="1143" w:type="dxa"/>
            <w:tcBorders>
              <w:top w:val="nil"/>
              <w:left w:val="nil"/>
              <w:bottom w:val="nil"/>
              <w:right w:val="single" w:sz="12" w:space="0" w:color="000000"/>
            </w:tcBorders>
            <w:shd w:val="clear" w:color="auto" w:fill="auto"/>
            <w:hideMark/>
          </w:tcPr>
          <w:p w:rsidR="00A0016B" w:rsidRPr="006F563D" w:rsidRDefault="00A0016B" w:rsidP="00A0016B">
            <w:pPr>
              <w:rPr>
                <w:rFonts w:ascii="Arial" w:eastAsia="Times New Roman" w:hAnsi="Arial" w:cs="Arial"/>
                <w:color w:val="000000"/>
                <w:sz w:val="18"/>
                <w:szCs w:val="18"/>
              </w:rPr>
            </w:pPr>
            <w:r w:rsidRPr="006F563D">
              <w:rPr>
                <w:rFonts w:ascii="Arial" w:eastAsia="Times New Roman" w:hAnsi="Arial" w:cs="Arial"/>
                <w:color w:val="000000"/>
                <w:sz w:val="18"/>
                <w:szCs w:val="18"/>
              </w:rPr>
              <w:t>Основна група</w:t>
            </w:r>
          </w:p>
        </w:tc>
        <w:tc>
          <w:tcPr>
            <w:tcW w:w="993"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435,559</w:t>
            </w:r>
          </w:p>
        </w:tc>
        <w:tc>
          <w:tcPr>
            <w:tcW w:w="1275"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23,424</w:t>
            </w:r>
          </w:p>
        </w:tc>
        <w:tc>
          <w:tcPr>
            <w:tcW w:w="993"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389,647</w:t>
            </w:r>
          </w:p>
        </w:tc>
        <w:tc>
          <w:tcPr>
            <w:tcW w:w="992"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481,470</w:t>
            </w:r>
          </w:p>
        </w:tc>
        <w:tc>
          <w:tcPr>
            <w:tcW w:w="992"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425,000</w:t>
            </w:r>
          </w:p>
        </w:tc>
        <w:tc>
          <w:tcPr>
            <w:tcW w:w="992"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28,034</w:t>
            </w:r>
          </w:p>
        </w:tc>
        <w:tc>
          <w:tcPr>
            <w:tcW w:w="993"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370,053</w:t>
            </w:r>
          </w:p>
        </w:tc>
        <w:tc>
          <w:tcPr>
            <w:tcW w:w="992" w:type="dxa"/>
            <w:tcBorders>
              <w:top w:val="nil"/>
              <w:left w:val="nil"/>
              <w:bottom w:val="nil"/>
              <w:right w:val="single" w:sz="12"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479,947</w:t>
            </w:r>
          </w:p>
        </w:tc>
      </w:tr>
      <w:tr w:rsidR="00A0016B" w:rsidRPr="006F563D" w:rsidTr="00A0016B">
        <w:trPr>
          <w:trHeight w:val="300"/>
        </w:trPr>
        <w:tc>
          <w:tcPr>
            <w:tcW w:w="558" w:type="dxa"/>
            <w:vMerge/>
            <w:tcBorders>
              <w:top w:val="nil"/>
              <w:left w:val="single" w:sz="12" w:space="0" w:color="000000"/>
              <w:bottom w:val="single" w:sz="4" w:space="0" w:color="000000"/>
              <w:right w:val="nil"/>
            </w:tcBorders>
            <w:vAlign w:val="center"/>
            <w:hideMark/>
          </w:tcPr>
          <w:p w:rsidR="00A0016B" w:rsidRPr="006F563D" w:rsidRDefault="00A0016B" w:rsidP="00A0016B">
            <w:pPr>
              <w:rPr>
                <w:rFonts w:ascii="Arial" w:eastAsia="Times New Roman" w:hAnsi="Arial" w:cs="Arial"/>
                <w:color w:val="000000"/>
                <w:sz w:val="18"/>
                <w:szCs w:val="18"/>
              </w:rPr>
            </w:pPr>
          </w:p>
        </w:tc>
        <w:tc>
          <w:tcPr>
            <w:tcW w:w="1143" w:type="dxa"/>
            <w:tcBorders>
              <w:top w:val="nil"/>
              <w:left w:val="nil"/>
              <w:bottom w:val="single" w:sz="4" w:space="0" w:color="000000"/>
              <w:right w:val="single" w:sz="12" w:space="0" w:color="000000"/>
            </w:tcBorders>
            <w:shd w:val="clear" w:color="auto" w:fill="auto"/>
            <w:hideMark/>
          </w:tcPr>
          <w:p w:rsidR="00A0016B" w:rsidRPr="006F563D" w:rsidRDefault="00A0016B" w:rsidP="00A0016B">
            <w:pPr>
              <w:rPr>
                <w:rFonts w:ascii="Arial" w:eastAsia="Times New Roman" w:hAnsi="Arial" w:cs="Arial"/>
                <w:color w:val="000000"/>
                <w:sz w:val="18"/>
                <w:szCs w:val="18"/>
              </w:rPr>
            </w:pPr>
            <w:r w:rsidRPr="006F563D">
              <w:rPr>
                <w:rFonts w:ascii="Arial" w:eastAsia="Times New Roman" w:hAnsi="Arial" w:cs="Arial"/>
                <w:color w:val="000000"/>
                <w:sz w:val="18"/>
                <w:szCs w:val="18"/>
              </w:rPr>
              <w:t>Всі</w:t>
            </w:r>
          </w:p>
        </w:tc>
        <w:tc>
          <w:tcPr>
            <w:tcW w:w="993" w:type="dxa"/>
            <w:tcBorders>
              <w:top w:val="nil"/>
              <w:left w:val="nil"/>
              <w:bottom w:val="single" w:sz="4" w:space="0" w:color="000000"/>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371,501</w:t>
            </w:r>
          </w:p>
        </w:tc>
        <w:tc>
          <w:tcPr>
            <w:tcW w:w="1275" w:type="dxa"/>
            <w:tcBorders>
              <w:top w:val="nil"/>
              <w:left w:val="nil"/>
              <w:bottom w:val="single" w:sz="4" w:space="0" w:color="000000"/>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19,946</w:t>
            </w:r>
          </w:p>
        </w:tc>
        <w:tc>
          <w:tcPr>
            <w:tcW w:w="993" w:type="dxa"/>
            <w:tcBorders>
              <w:top w:val="nil"/>
              <w:left w:val="nil"/>
              <w:bottom w:val="single" w:sz="4" w:space="0" w:color="000000"/>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332,406</w:t>
            </w:r>
          </w:p>
        </w:tc>
        <w:tc>
          <w:tcPr>
            <w:tcW w:w="992" w:type="dxa"/>
            <w:tcBorders>
              <w:top w:val="nil"/>
              <w:left w:val="nil"/>
              <w:bottom w:val="single" w:sz="4" w:space="0" w:color="000000"/>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410,596</w:t>
            </w:r>
          </w:p>
        </w:tc>
        <w:tc>
          <w:tcPr>
            <w:tcW w:w="992" w:type="dxa"/>
            <w:tcBorders>
              <w:top w:val="nil"/>
              <w:left w:val="nil"/>
              <w:bottom w:val="single" w:sz="4" w:space="0" w:color="000000"/>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328,000</w:t>
            </w:r>
          </w:p>
        </w:tc>
        <w:tc>
          <w:tcPr>
            <w:tcW w:w="992" w:type="dxa"/>
            <w:tcBorders>
              <w:top w:val="nil"/>
              <w:left w:val="nil"/>
              <w:bottom w:val="single" w:sz="4" w:space="0" w:color="000000"/>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36,395</w:t>
            </w:r>
          </w:p>
        </w:tc>
        <w:tc>
          <w:tcPr>
            <w:tcW w:w="993" w:type="dxa"/>
            <w:tcBorders>
              <w:top w:val="nil"/>
              <w:left w:val="nil"/>
              <w:bottom w:val="single" w:sz="4" w:space="0" w:color="000000"/>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256,666</w:t>
            </w:r>
          </w:p>
        </w:tc>
        <w:tc>
          <w:tcPr>
            <w:tcW w:w="992" w:type="dxa"/>
            <w:tcBorders>
              <w:top w:val="nil"/>
              <w:left w:val="nil"/>
              <w:bottom w:val="single" w:sz="4" w:space="0" w:color="000000"/>
              <w:right w:val="single" w:sz="12"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399,334</w:t>
            </w:r>
          </w:p>
        </w:tc>
      </w:tr>
      <w:tr w:rsidR="00A0016B" w:rsidRPr="006F563D" w:rsidTr="00A0016B">
        <w:trPr>
          <w:trHeight w:val="720"/>
        </w:trPr>
        <w:tc>
          <w:tcPr>
            <w:tcW w:w="558" w:type="dxa"/>
            <w:vMerge w:val="restart"/>
            <w:tcBorders>
              <w:top w:val="nil"/>
              <w:left w:val="single" w:sz="12" w:space="0" w:color="000000"/>
              <w:bottom w:val="single" w:sz="4" w:space="0" w:color="000000"/>
              <w:right w:val="nil"/>
            </w:tcBorders>
            <w:shd w:val="clear" w:color="auto" w:fill="auto"/>
            <w:hideMark/>
          </w:tcPr>
          <w:p w:rsidR="00A0016B" w:rsidRPr="006F563D" w:rsidRDefault="00A0016B" w:rsidP="00A0016B">
            <w:pPr>
              <w:rPr>
                <w:rFonts w:ascii="Arial" w:eastAsia="Times New Roman" w:hAnsi="Arial" w:cs="Arial"/>
                <w:color w:val="000000"/>
                <w:sz w:val="18"/>
                <w:szCs w:val="18"/>
              </w:rPr>
            </w:pPr>
            <w:r w:rsidRPr="006F563D">
              <w:rPr>
                <w:rFonts w:ascii="Arial" w:eastAsia="Times New Roman" w:hAnsi="Arial" w:cs="Arial"/>
                <w:color w:val="000000"/>
                <w:sz w:val="18"/>
                <w:szCs w:val="18"/>
              </w:rPr>
              <w:t>R0</w:t>
            </w:r>
          </w:p>
        </w:tc>
        <w:tc>
          <w:tcPr>
            <w:tcW w:w="1143" w:type="dxa"/>
            <w:tcBorders>
              <w:top w:val="nil"/>
              <w:left w:val="nil"/>
              <w:bottom w:val="nil"/>
              <w:right w:val="single" w:sz="12" w:space="0" w:color="000000"/>
            </w:tcBorders>
            <w:shd w:val="clear" w:color="auto" w:fill="auto"/>
            <w:hideMark/>
          </w:tcPr>
          <w:p w:rsidR="00A0016B" w:rsidRPr="006F563D" w:rsidRDefault="00A0016B" w:rsidP="00A0016B">
            <w:pPr>
              <w:rPr>
                <w:rFonts w:ascii="Arial" w:eastAsia="Times New Roman" w:hAnsi="Arial" w:cs="Arial"/>
                <w:color w:val="000000"/>
                <w:sz w:val="18"/>
                <w:szCs w:val="18"/>
              </w:rPr>
            </w:pPr>
            <w:r w:rsidRPr="006F563D">
              <w:rPr>
                <w:rFonts w:ascii="Arial" w:eastAsia="Times New Roman" w:hAnsi="Arial" w:cs="Arial"/>
                <w:color w:val="000000"/>
                <w:sz w:val="18"/>
                <w:szCs w:val="18"/>
              </w:rPr>
              <w:t>Група порівняння</w:t>
            </w:r>
          </w:p>
        </w:tc>
        <w:tc>
          <w:tcPr>
            <w:tcW w:w="993"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250,203</w:t>
            </w:r>
          </w:p>
        </w:tc>
        <w:tc>
          <w:tcPr>
            <w:tcW w:w="1275"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17,310</w:t>
            </w:r>
          </w:p>
        </w:tc>
        <w:tc>
          <w:tcPr>
            <w:tcW w:w="993"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216,276</w:t>
            </w:r>
          </w:p>
        </w:tc>
        <w:tc>
          <w:tcPr>
            <w:tcW w:w="992"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284,131</w:t>
            </w:r>
          </w:p>
        </w:tc>
        <w:tc>
          <w:tcPr>
            <w:tcW w:w="992"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202,000</w:t>
            </w:r>
          </w:p>
        </w:tc>
        <w:tc>
          <w:tcPr>
            <w:tcW w:w="992"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10,352</w:t>
            </w:r>
          </w:p>
        </w:tc>
        <w:tc>
          <w:tcPr>
            <w:tcW w:w="993"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181,710</w:t>
            </w:r>
          </w:p>
        </w:tc>
        <w:tc>
          <w:tcPr>
            <w:tcW w:w="992" w:type="dxa"/>
            <w:tcBorders>
              <w:top w:val="nil"/>
              <w:left w:val="nil"/>
              <w:bottom w:val="nil"/>
              <w:right w:val="single" w:sz="12"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222,290</w:t>
            </w:r>
          </w:p>
        </w:tc>
      </w:tr>
      <w:tr w:rsidR="00A0016B" w:rsidRPr="006F563D" w:rsidTr="00A0016B">
        <w:trPr>
          <w:trHeight w:val="480"/>
        </w:trPr>
        <w:tc>
          <w:tcPr>
            <w:tcW w:w="558" w:type="dxa"/>
            <w:vMerge/>
            <w:tcBorders>
              <w:top w:val="nil"/>
              <w:left w:val="single" w:sz="12" w:space="0" w:color="000000"/>
              <w:bottom w:val="single" w:sz="4" w:space="0" w:color="000000"/>
              <w:right w:val="nil"/>
            </w:tcBorders>
            <w:vAlign w:val="center"/>
            <w:hideMark/>
          </w:tcPr>
          <w:p w:rsidR="00A0016B" w:rsidRPr="006F563D" w:rsidRDefault="00A0016B" w:rsidP="00A0016B">
            <w:pPr>
              <w:rPr>
                <w:rFonts w:ascii="Arial" w:eastAsia="Times New Roman" w:hAnsi="Arial" w:cs="Arial"/>
                <w:color w:val="000000"/>
                <w:sz w:val="18"/>
                <w:szCs w:val="18"/>
              </w:rPr>
            </w:pPr>
          </w:p>
        </w:tc>
        <w:tc>
          <w:tcPr>
            <w:tcW w:w="1143" w:type="dxa"/>
            <w:tcBorders>
              <w:top w:val="nil"/>
              <w:left w:val="nil"/>
              <w:bottom w:val="nil"/>
              <w:right w:val="single" w:sz="12" w:space="0" w:color="000000"/>
            </w:tcBorders>
            <w:shd w:val="clear" w:color="auto" w:fill="auto"/>
            <w:hideMark/>
          </w:tcPr>
          <w:p w:rsidR="00A0016B" w:rsidRPr="006F563D" w:rsidRDefault="00A0016B" w:rsidP="00A0016B">
            <w:pPr>
              <w:rPr>
                <w:rFonts w:ascii="Arial" w:eastAsia="Times New Roman" w:hAnsi="Arial" w:cs="Arial"/>
                <w:color w:val="000000"/>
                <w:sz w:val="18"/>
                <w:szCs w:val="18"/>
              </w:rPr>
            </w:pPr>
            <w:r w:rsidRPr="006F563D">
              <w:rPr>
                <w:rFonts w:ascii="Arial" w:eastAsia="Times New Roman" w:hAnsi="Arial" w:cs="Arial"/>
                <w:color w:val="000000"/>
                <w:sz w:val="18"/>
                <w:szCs w:val="18"/>
              </w:rPr>
              <w:t>Основна група</w:t>
            </w:r>
          </w:p>
        </w:tc>
        <w:tc>
          <w:tcPr>
            <w:tcW w:w="993"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533,983</w:t>
            </w:r>
          </w:p>
        </w:tc>
        <w:tc>
          <w:tcPr>
            <w:tcW w:w="1275"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51,820</w:t>
            </w:r>
          </w:p>
        </w:tc>
        <w:tc>
          <w:tcPr>
            <w:tcW w:w="993"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432,416</w:t>
            </w:r>
          </w:p>
        </w:tc>
        <w:tc>
          <w:tcPr>
            <w:tcW w:w="992"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635,550</w:t>
            </w:r>
          </w:p>
        </w:tc>
        <w:tc>
          <w:tcPr>
            <w:tcW w:w="992"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466,000</w:t>
            </w:r>
          </w:p>
        </w:tc>
        <w:tc>
          <w:tcPr>
            <w:tcW w:w="992"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77,749</w:t>
            </w:r>
          </w:p>
        </w:tc>
        <w:tc>
          <w:tcPr>
            <w:tcW w:w="993" w:type="dxa"/>
            <w:tcBorders>
              <w:top w:val="nil"/>
              <w:left w:val="nil"/>
              <w:bottom w:val="nil"/>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313,612</w:t>
            </w:r>
          </w:p>
        </w:tc>
        <w:tc>
          <w:tcPr>
            <w:tcW w:w="992" w:type="dxa"/>
            <w:tcBorders>
              <w:top w:val="nil"/>
              <w:left w:val="nil"/>
              <w:bottom w:val="nil"/>
              <w:right w:val="single" w:sz="12"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618,388</w:t>
            </w:r>
          </w:p>
        </w:tc>
      </w:tr>
      <w:tr w:rsidR="00A0016B" w:rsidRPr="006F563D" w:rsidTr="00A0016B">
        <w:trPr>
          <w:trHeight w:val="300"/>
        </w:trPr>
        <w:tc>
          <w:tcPr>
            <w:tcW w:w="558" w:type="dxa"/>
            <w:vMerge/>
            <w:tcBorders>
              <w:top w:val="nil"/>
              <w:left w:val="single" w:sz="12" w:space="0" w:color="000000"/>
              <w:bottom w:val="single" w:sz="4" w:space="0" w:color="000000"/>
              <w:right w:val="nil"/>
            </w:tcBorders>
            <w:vAlign w:val="center"/>
            <w:hideMark/>
          </w:tcPr>
          <w:p w:rsidR="00A0016B" w:rsidRPr="006F563D" w:rsidRDefault="00A0016B" w:rsidP="00A0016B">
            <w:pPr>
              <w:rPr>
                <w:rFonts w:ascii="Arial" w:eastAsia="Times New Roman" w:hAnsi="Arial" w:cs="Arial"/>
                <w:color w:val="000000"/>
                <w:sz w:val="18"/>
                <w:szCs w:val="18"/>
              </w:rPr>
            </w:pPr>
          </w:p>
        </w:tc>
        <w:tc>
          <w:tcPr>
            <w:tcW w:w="1143" w:type="dxa"/>
            <w:tcBorders>
              <w:top w:val="nil"/>
              <w:left w:val="nil"/>
              <w:bottom w:val="single" w:sz="4" w:space="0" w:color="000000"/>
              <w:right w:val="single" w:sz="12" w:space="0" w:color="000000"/>
            </w:tcBorders>
            <w:shd w:val="clear" w:color="auto" w:fill="auto"/>
            <w:hideMark/>
          </w:tcPr>
          <w:p w:rsidR="00A0016B" w:rsidRPr="006F563D" w:rsidRDefault="00A0016B" w:rsidP="00A0016B">
            <w:pPr>
              <w:rPr>
                <w:rFonts w:ascii="Arial" w:eastAsia="Times New Roman" w:hAnsi="Arial" w:cs="Arial"/>
                <w:color w:val="000000"/>
                <w:sz w:val="18"/>
                <w:szCs w:val="18"/>
              </w:rPr>
            </w:pPr>
            <w:r w:rsidRPr="006F563D">
              <w:rPr>
                <w:rFonts w:ascii="Arial" w:eastAsia="Times New Roman" w:hAnsi="Arial" w:cs="Arial"/>
                <w:color w:val="000000"/>
                <w:sz w:val="18"/>
                <w:szCs w:val="18"/>
              </w:rPr>
              <w:t>Всі</w:t>
            </w:r>
          </w:p>
        </w:tc>
        <w:tc>
          <w:tcPr>
            <w:tcW w:w="993" w:type="dxa"/>
            <w:tcBorders>
              <w:top w:val="nil"/>
              <w:left w:val="nil"/>
              <w:bottom w:val="single" w:sz="4" w:space="0" w:color="000000"/>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329,297</w:t>
            </w:r>
          </w:p>
        </w:tc>
        <w:tc>
          <w:tcPr>
            <w:tcW w:w="1275" w:type="dxa"/>
            <w:tcBorders>
              <w:top w:val="nil"/>
              <w:left w:val="nil"/>
              <w:bottom w:val="single" w:sz="4" w:space="0" w:color="000000"/>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21,179</w:t>
            </w:r>
          </w:p>
        </w:tc>
        <w:tc>
          <w:tcPr>
            <w:tcW w:w="993" w:type="dxa"/>
            <w:tcBorders>
              <w:top w:val="nil"/>
              <w:left w:val="nil"/>
              <w:bottom w:val="single" w:sz="4" w:space="0" w:color="000000"/>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287,786</w:t>
            </w:r>
          </w:p>
        </w:tc>
        <w:tc>
          <w:tcPr>
            <w:tcW w:w="992" w:type="dxa"/>
            <w:tcBorders>
              <w:top w:val="nil"/>
              <w:left w:val="nil"/>
              <w:bottom w:val="single" w:sz="4" w:space="0" w:color="000000"/>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370,808</w:t>
            </w:r>
          </w:p>
        </w:tc>
        <w:tc>
          <w:tcPr>
            <w:tcW w:w="992" w:type="dxa"/>
            <w:tcBorders>
              <w:top w:val="nil"/>
              <w:left w:val="nil"/>
              <w:bottom w:val="single" w:sz="4" w:space="0" w:color="000000"/>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246,000</w:t>
            </w:r>
          </w:p>
        </w:tc>
        <w:tc>
          <w:tcPr>
            <w:tcW w:w="992" w:type="dxa"/>
            <w:tcBorders>
              <w:top w:val="nil"/>
              <w:left w:val="nil"/>
              <w:bottom w:val="single" w:sz="4" w:space="0" w:color="000000"/>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14,395</w:t>
            </w:r>
          </w:p>
        </w:tc>
        <w:tc>
          <w:tcPr>
            <w:tcW w:w="993" w:type="dxa"/>
            <w:tcBorders>
              <w:top w:val="nil"/>
              <w:left w:val="nil"/>
              <w:bottom w:val="single" w:sz="4" w:space="0" w:color="000000"/>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217,785</w:t>
            </w:r>
          </w:p>
        </w:tc>
        <w:tc>
          <w:tcPr>
            <w:tcW w:w="992" w:type="dxa"/>
            <w:tcBorders>
              <w:top w:val="nil"/>
              <w:left w:val="nil"/>
              <w:bottom w:val="single" w:sz="4" w:space="0" w:color="000000"/>
              <w:right w:val="single" w:sz="12"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274,215</w:t>
            </w:r>
          </w:p>
        </w:tc>
      </w:tr>
      <w:tr w:rsidR="00A0016B" w:rsidRPr="006F563D" w:rsidTr="00A0016B">
        <w:trPr>
          <w:trHeight w:val="315"/>
        </w:trPr>
        <w:tc>
          <w:tcPr>
            <w:tcW w:w="558" w:type="dxa"/>
            <w:tcBorders>
              <w:top w:val="nil"/>
              <w:left w:val="single" w:sz="12" w:space="0" w:color="000000"/>
              <w:bottom w:val="single" w:sz="12" w:space="0" w:color="000000"/>
              <w:right w:val="nil"/>
            </w:tcBorders>
            <w:shd w:val="clear" w:color="auto" w:fill="auto"/>
            <w:hideMark/>
          </w:tcPr>
          <w:p w:rsidR="00A0016B" w:rsidRPr="006F563D" w:rsidRDefault="00A0016B" w:rsidP="00A0016B">
            <w:pPr>
              <w:rPr>
                <w:rFonts w:ascii="Arial" w:eastAsia="Times New Roman" w:hAnsi="Arial" w:cs="Arial"/>
                <w:color w:val="000000"/>
                <w:sz w:val="18"/>
                <w:szCs w:val="18"/>
              </w:rPr>
            </w:pPr>
          </w:p>
        </w:tc>
        <w:tc>
          <w:tcPr>
            <w:tcW w:w="1143" w:type="dxa"/>
            <w:tcBorders>
              <w:top w:val="nil"/>
              <w:left w:val="nil"/>
              <w:bottom w:val="single" w:sz="12" w:space="0" w:color="000000"/>
              <w:right w:val="single" w:sz="12" w:space="0" w:color="000000"/>
            </w:tcBorders>
            <w:shd w:val="clear" w:color="auto" w:fill="auto"/>
          </w:tcPr>
          <w:p w:rsidR="00A0016B" w:rsidRPr="006F563D" w:rsidRDefault="00A0016B" w:rsidP="00A0016B">
            <w:pPr>
              <w:rPr>
                <w:rFonts w:ascii="Arial" w:eastAsia="Times New Roman" w:hAnsi="Arial" w:cs="Arial"/>
                <w:color w:val="000000"/>
                <w:sz w:val="18"/>
                <w:szCs w:val="18"/>
              </w:rPr>
            </w:pPr>
            <w:r w:rsidRPr="006F563D">
              <w:rPr>
                <w:rFonts w:ascii="Arial" w:eastAsia="Times New Roman" w:hAnsi="Arial" w:cs="Arial"/>
                <w:color w:val="000000"/>
                <w:sz w:val="18"/>
                <w:szCs w:val="18"/>
              </w:rPr>
              <w:t>Всі</w:t>
            </w:r>
          </w:p>
        </w:tc>
        <w:tc>
          <w:tcPr>
            <w:tcW w:w="993" w:type="dxa"/>
            <w:tcBorders>
              <w:top w:val="nil"/>
              <w:left w:val="nil"/>
              <w:bottom w:val="single" w:sz="12" w:space="0" w:color="000000"/>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350,009</w:t>
            </w:r>
          </w:p>
        </w:tc>
        <w:tc>
          <w:tcPr>
            <w:tcW w:w="1275" w:type="dxa"/>
            <w:tcBorders>
              <w:top w:val="nil"/>
              <w:left w:val="nil"/>
              <w:bottom w:val="single" w:sz="12" w:space="0" w:color="000000"/>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14,582</w:t>
            </w:r>
          </w:p>
        </w:tc>
        <w:tc>
          <w:tcPr>
            <w:tcW w:w="993" w:type="dxa"/>
            <w:tcBorders>
              <w:top w:val="nil"/>
              <w:left w:val="nil"/>
              <w:bottom w:val="single" w:sz="12" w:space="0" w:color="000000"/>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321,428</w:t>
            </w:r>
          </w:p>
        </w:tc>
        <w:tc>
          <w:tcPr>
            <w:tcW w:w="992" w:type="dxa"/>
            <w:tcBorders>
              <w:top w:val="nil"/>
              <w:left w:val="nil"/>
              <w:bottom w:val="single" w:sz="12" w:space="0" w:color="000000"/>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378,590</w:t>
            </w:r>
          </w:p>
        </w:tc>
        <w:tc>
          <w:tcPr>
            <w:tcW w:w="992" w:type="dxa"/>
            <w:tcBorders>
              <w:top w:val="nil"/>
              <w:left w:val="nil"/>
              <w:bottom w:val="single" w:sz="12" w:space="0" w:color="000000"/>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269,000</w:t>
            </w:r>
          </w:p>
        </w:tc>
        <w:tc>
          <w:tcPr>
            <w:tcW w:w="992" w:type="dxa"/>
            <w:tcBorders>
              <w:top w:val="nil"/>
              <w:left w:val="nil"/>
              <w:bottom w:val="single" w:sz="12" w:space="0" w:color="000000"/>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16,941</w:t>
            </w:r>
          </w:p>
        </w:tc>
        <w:tc>
          <w:tcPr>
            <w:tcW w:w="993" w:type="dxa"/>
            <w:tcBorders>
              <w:top w:val="nil"/>
              <w:left w:val="nil"/>
              <w:bottom w:val="single" w:sz="12" w:space="0" w:color="000000"/>
              <w:right w:val="single" w:sz="4"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235,795</w:t>
            </w:r>
          </w:p>
        </w:tc>
        <w:tc>
          <w:tcPr>
            <w:tcW w:w="992" w:type="dxa"/>
            <w:tcBorders>
              <w:top w:val="nil"/>
              <w:left w:val="nil"/>
              <w:bottom w:val="single" w:sz="12" w:space="0" w:color="000000"/>
              <w:right w:val="single" w:sz="12" w:space="0" w:color="000000"/>
            </w:tcBorders>
            <w:shd w:val="clear" w:color="auto" w:fill="auto"/>
            <w:noWrap/>
            <w:vAlign w:val="center"/>
            <w:hideMark/>
          </w:tcPr>
          <w:p w:rsidR="00A0016B" w:rsidRPr="006F563D" w:rsidRDefault="00A0016B" w:rsidP="00A0016B">
            <w:pPr>
              <w:jc w:val="right"/>
              <w:rPr>
                <w:rFonts w:ascii="Arial" w:eastAsia="Times New Roman" w:hAnsi="Arial" w:cs="Arial"/>
                <w:color w:val="000000"/>
                <w:sz w:val="18"/>
                <w:szCs w:val="18"/>
              </w:rPr>
            </w:pPr>
            <w:r w:rsidRPr="006F563D">
              <w:rPr>
                <w:rFonts w:ascii="Arial" w:eastAsia="Times New Roman" w:hAnsi="Arial" w:cs="Arial"/>
                <w:color w:val="000000"/>
                <w:sz w:val="18"/>
                <w:szCs w:val="18"/>
              </w:rPr>
              <w:t>302,205</w:t>
            </w:r>
          </w:p>
        </w:tc>
      </w:tr>
    </w:tbl>
    <w:p w:rsidR="00A0016B" w:rsidRPr="006F563D" w:rsidRDefault="00A0016B" w:rsidP="00A0016B">
      <w:pPr>
        <w:ind w:firstLine="709"/>
        <w:jc w:val="both"/>
        <w:rPr>
          <w:b/>
        </w:rPr>
      </w:pPr>
    </w:p>
    <w:p w:rsidR="00A0016B" w:rsidRPr="00F83C99" w:rsidRDefault="00A0016B" w:rsidP="00A0016B">
      <w:pPr>
        <w:spacing w:line="360" w:lineRule="auto"/>
        <w:ind w:left="-567" w:firstLine="709"/>
        <w:jc w:val="both"/>
        <w:rPr>
          <w:color w:val="C00000"/>
          <w:sz w:val="28"/>
          <w:szCs w:val="28"/>
        </w:rPr>
      </w:pPr>
      <w:r w:rsidRPr="001111A8">
        <w:rPr>
          <w:sz w:val="28"/>
          <w:szCs w:val="28"/>
        </w:rPr>
        <w:t>Отже, результат хірургічного лікування хворих на ускладнений місцево-</w:t>
      </w:r>
      <w:r>
        <w:rPr>
          <w:sz w:val="28"/>
          <w:szCs w:val="28"/>
        </w:rPr>
        <w:t>пошир</w:t>
      </w:r>
      <w:r w:rsidRPr="001111A8">
        <w:rPr>
          <w:sz w:val="28"/>
          <w:szCs w:val="28"/>
        </w:rPr>
        <w:t>ений рак шлунк</w:t>
      </w:r>
      <w:r>
        <w:rPr>
          <w:sz w:val="28"/>
          <w:szCs w:val="28"/>
        </w:rPr>
        <w:t>а</w:t>
      </w:r>
      <w:r w:rsidRPr="001111A8">
        <w:rPr>
          <w:sz w:val="28"/>
          <w:szCs w:val="28"/>
        </w:rPr>
        <w:t xml:space="preserve"> залежав від характеру ускладнення та ступен</w:t>
      </w:r>
      <w:r w:rsidR="00382CC2">
        <w:rPr>
          <w:sz w:val="28"/>
          <w:szCs w:val="28"/>
        </w:rPr>
        <w:t>я</w:t>
      </w:r>
      <w:r w:rsidRPr="001111A8">
        <w:rPr>
          <w:sz w:val="28"/>
          <w:szCs w:val="28"/>
        </w:rPr>
        <w:t xml:space="preserve"> його тяжкості, характеру розповсюдженості пухлини шлунк</w:t>
      </w:r>
      <w:r>
        <w:rPr>
          <w:sz w:val="28"/>
          <w:szCs w:val="28"/>
        </w:rPr>
        <w:t>а</w:t>
      </w:r>
      <w:r w:rsidRPr="001111A8">
        <w:rPr>
          <w:sz w:val="28"/>
          <w:szCs w:val="28"/>
        </w:rPr>
        <w:t xml:space="preserve">, термінів виконання та радикальності оперативних втручань, методу реконструкції травного тракту після комбінованих операцій та наявності специфічних післяопераційних ускладнень. Використання комплексу запропонованих заходів і дотримання лікувально-діагностичного алгоритму при оперативному лікуванні пацієнтів основної групи дозволило зменшити післяопераційну летальність з 8,0% у групі порівняння до 6,3% в основній групі, </w:t>
      </w:r>
      <w:r w:rsidRPr="00007337">
        <w:rPr>
          <w:sz w:val="28"/>
          <w:szCs w:val="28"/>
        </w:rPr>
        <w:t xml:space="preserve">пізні післяопераційні ускладнення – з </w:t>
      </w:r>
      <w:r w:rsidR="000806E4" w:rsidRPr="00007337">
        <w:rPr>
          <w:sz w:val="28"/>
          <w:szCs w:val="28"/>
        </w:rPr>
        <w:t>2</w:t>
      </w:r>
      <w:r w:rsidR="00382CC2">
        <w:rPr>
          <w:sz w:val="28"/>
          <w:szCs w:val="28"/>
        </w:rPr>
        <w:t>8</w:t>
      </w:r>
      <w:r w:rsidRPr="00007337">
        <w:rPr>
          <w:sz w:val="28"/>
          <w:szCs w:val="28"/>
        </w:rPr>
        <w:t>,</w:t>
      </w:r>
      <w:r w:rsidR="00382CC2">
        <w:rPr>
          <w:sz w:val="28"/>
          <w:szCs w:val="28"/>
        </w:rPr>
        <w:t>3</w:t>
      </w:r>
      <w:r w:rsidRPr="00007337">
        <w:rPr>
          <w:sz w:val="28"/>
          <w:szCs w:val="28"/>
        </w:rPr>
        <w:t xml:space="preserve">% до </w:t>
      </w:r>
      <w:r w:rsidR="003921DB" w:rsidRPr="00007337">
        <w:rPr>
          <w:sz w:val="28"/>
          <w:szCs w:val="28"/>
        </w:rPr>
        <w:t>1</w:t>
      </w:r>
      <w:r w:rsidR="000806E4" w:rsidRPr="00007337">
        <w:rPr>
          <w:sz w:val="28"/>
          <w:szCs w:val="28"/>
        </w:rPr>
        <w:t>1</w:t>
      </w:r>
      <w:r w:rsidRPr="00007337">
        <w:rPr>
          <w:sz w:val="28"/>
          <w:szCs w:val="28"/>
        </w:rPr>
        <w:t>,</w:t>
      </w:r>
      <w:r w:rsidR="000806E4" w:rsidRPr="00007337">
        <w:rPr>
          <w:sz w:val="28"/>
          <w:szCs w:val="28"/>
        </w:rPr>
        <w:t>1</w:t>
      </w:r>
      <w:r w:rsidRPr="00007337">
        <w:rPr>
          <w:sz w:val="28"/>
          <w:szCs w:val="28"/>
        </w:rPr>
        <w:t>%.</w:t>
      </w:r>
    </w:p>
    <w:p w:rsidR="00A0016B" w:rsidRPr="001111A8" w:rsidRDefault="00A0016B" w:rsidP="00A0016B">
      <w:pPr>
        <w:spacing w:line="360" w:lineRule="auto"/>
        <w:ind w:firstLine="709"/>
        <w:jc w:val="both"/>
        <w:rPr>
          <w:b/>
          <w:sz w:val="28"/>
          <w:szCs w:val="28"/>
        </w:rPr>
      </w:pPr>
      <w:r>
        <w:rPr>
          <w:b/>
          <w:sz w:val="28"/>
          <w:szCs w:val="28"/>
        </w:rPr>
        <w:t>7</w:t>
      </w:r>
      <w:r w:rsidRPr="001111A8">
        <w:rPr>
          <w:b/>
          <w:sz w:val="28"/>
          <w:szCs w:val="28"/>
        </w:rPr>
        <w:t xml:space="preserve">.3. </w:t>
      </w:r>
      <w:r>
        <w:rPr>
          <w:b/>
          <w:sz w:val="28"/>
          <w:szCs w:val="28"/>
        </w:rPr>
        <w:t>Динаміка</w:t>
      </w:r>
      <w:r w:rsidRPr="001111A8">
        <w:rPr>
          <w:b/>
          <w:sz w:val="28"/>
          <w:szCs w:val="28"/>
        </w:rPr>
        <w:t xml:space="preserve"> імунологічн</w:t>
      </w:r>
      <w:r>
        <w:rPr>
          <w:b/>
          <w:sz w:val="28"/>
          <w:szCs w:val="28"/>
        </w:rPr>
        <w:t>ихпоказників</w:t>
      </w:r>
      <w:r w:rsidRPr="001111A8">
        <w:rPr>
          <w:b/>
          <w:sz w:val="28"/>
          <w:szCs w:val="28"/>
        </w:rPr>
        <w:t xml:space="preserve"> в залежності від </w:t>
      </w:r>
      <w:r>
        <w:rPr>
          <w:b/>
          <w:sz w:val="28"/>
          <w:szCs w:val="28"/>
        </w:rPr>
        <w:t>характеру</w:t>
      </w:r>
      <w:r w:rsidRPr="001111A8">
        <w:rPr>
          <w:b/>
          <w:sz w:val="28"/>
          <w:szCs w:val="28"/>
        </w:rPr>
        <w:t xml:space="preserve"> хірургічного лікування в різні терміни.</w:t>
      </w:r>
    </w:p>
    <w:p w:rsidR="00A0016B" w:rsidRPr="008E7D61" w:rsidRDefault="00A0016B" w:rsidP="00A0016B">
      <w:pPr>
        <w:spacing w:line="360" w:lineRule="auto"/>
        <w:ind w:left="-567" w:firstLine="709"/>
        <w:jc w:val="both"/>
        <w:rPr>
          <w:sz w:val="28"/>
          <w:szCs w:val="28"/>
        </w:rPr>
      </w:pPr>
      <w:r w:rsidRPr="001111A8">
        <w:rPr>
          <w:sz w:val="28"/>
          <w:szCs w:val="28"/>
        </w:rPr>
        <w:t xml:space="preserve">Дослідження засноване на аналізі результатів лікування 418 хворих з місцево-поширеним раком шлунку, які перебували на лікуванні в ДУ </w:t>
      </w:r>
      <w:r>
        <w:rPr>
          <w:sz w:val="28"/>
          <w:szCs w:val="28"/>
        </w:rPr>
        <w:t>«</w:t>
      </w:r>
      <w:r w:rsidRPr="001111A8">
        <w:rPr>
          <w:sz w:val="28"/>
          <w:szCs w:val="28"/>
        </w:rPr>
        <w:t xml:space="preserve">Інститут загальної та невідкладної хірургії </w:t>
      </w:r>
      <w:r>
        <w:rPr>
          <w:sz w:val="28"/>
          <w:szCs w:val="28"/>
        </w:rPr>
        <w:t>ім. В.Т. Зайцева Н</w:t>
      </w:r>
      <w:r w:rsidRPr="001111A8">
        <w:rPr>
          <w:sz w:val="28"/>
          <w:szCs w:val="28"/>
        </w:rPr>
        <w:t>АМН України</w:t>
      </w:r>
      <w:r>
        <w:rPr>
          <w:sz w:val="28"/>
          <w:szCs w:val="28"/>
        </w:rPr>
        <w:t>»</w:t>
      </w:r>
      <w:r w:rsidRPr="001111A8">
        <w:rPr>
          <w:sz w:val="28"/>
          <w:szCs w:val="28"/>
        </w:rPr>
        <w:t xml:space="preserve"> з </w:t>
      </w:r>
      <w:r w:rsidR="0052406A">
        <w:rPr>
          <w:sz w:val="28"/>
          <w:szCs w:val="28"/>
        </w:rPr>
        <w:t>2007</w:t>
      </w:r>
      <w:r w:rsidRPr="001111A8">
        <w:rPr>
          <w:sz w:val="28"/>
          <w:szCs w:val="28"/>
        </w:rPr>
        <w:t xml:space="preserve"> р. по 201</w:t>
      </w:r>
      <w:r w:rsidR="0052406A">
        <w:rPr>
          <w:sz w:val="28"/>
          <w:szCs w:val="28"/>
        </w:rPr>
        <w:t>6</w:t>
      </w:r>
      <w:r w:rsidRPr="001111A8">
        <w:rPr>
          <w:sz w:val="28"/>
          <w:szCs w:val="28"/>
        </w:rPr>
        <w:t xml:space="preserve">р., у віці від 18 до 85 років. </w:t>
      </w:r>
      <w:r w:rsidRPr="008E7D61">
        <w:rPr>
          <w:sz w:val="28"/>
          <w:szCs w:val="28"/>
        </w:rPr>
        <w:t>Середній вік 61,68 років. Чоловіків - 271 (64,8%), жінок - 147 (35,2%).</w:t>
      </w:r>
    </w:p>
    <w:p w:rsidR="00A0016B" w:rsidRPr="001111A8" w:rsidRDefault="00A0016B" w:rsidP="00A0016B">
      <w:pPr>
        <w:spacing w:line="360" w:lineRule="auto"/>
        <w:ind w:left="-567" w:firstLine="709"/>
        <w:jc w:val="both"/>
        <w:rPr>
          <w:sz w:val="28"/>
          <w:szCs w:val="28"/>
        </w:rPr>
      </w:pPr>
      <w:r w:rsidRPr="001111A8">
        <w:rPr>
          <w:sz w:val="28"/>
          <w:szCs w:val="28"/>
        </w:rPr>
        <w:t xml:space="preserve">Дослідження імуно-фізіологічних показників проводилося в діагностичній лабораторії з імуноферментним і імунофлюоресцентним аналізом. Лабораторія атестована (свідоцтво про атестацію № 100-118 / 2012 на 04.05.2012 р до 03.05.2016 р). З метою визначення діагностичної та прогностичної значимості деяких імунологічних та біохімічних показників були проведені дослідження у 311 хворих </w:t>
      </w:r>
      <w:r>
        <w:rPr>
          <w:sz w:val="28"/>
          <w:szCs w:val="28"/>
        </w:rPr>
        <w:t xml:space="preserve">на </w:t>
      </w:r>
      <w:r w:rsidRPr="001111A8">
        <w:rPr>
          <w:sz w:val="28"/>
          <w:szCs w:val="28"/>
        </w:rPr>
        <w:t>ускладнени</w:t>
      </w:r>
      <w:r>
        <w:rPr>
          <w:sz w:val="28"/>
          <w:szCs w:val="28"/>
        </w:rPr>
        <w:t>й місцево-поширений</w:t>
      </w:r>
      <w:r w:rsidRPr="001111A8">
        <w:rPr>
          <w:sz w:val="28"/>
          <w:szCs w:val="28"/>
        </w:rPr>
        <w:t xml:space="preserve"> рак шлунк</w:t>
      </w:r>
      <w:r>
        <w:rPr>
          <w:sz w:val="28"/>
          <w:szCs w:val="28"/>
        </w:rPr>
        <w:t>а</w:t>
      </w:r>
      <w:r w:rsidRPr="001111A8">
        <w:rPr>
          <w:sz w:val="28"/>
          <w:szCs w:val="28"/>
        </w:rPr>
        <w:t xml:space="preserve">. Матеріалом для </w:t>
      </w:r>
      <w:r w:rsidRPr="001111A8">
        <w:rPr>
          <w:sz w:val="28"/>
          <w:szCs w:val="28"/>
        </w:rPr>
        <w:lastRenderedPageBreak/>
        <w:t>дослідження слугувала гепаринізована кров, плазма, сироватка.</w:t>
      </w:r>
    </w:p>
    <w:p w:rsidR="00A0016B" w:rsidRPr="001111A8" w:rsidRDefault="00A0016B" w:rsidP="00A0016B">
      <w:pPr>
        <w:spacing w:line="360" w:lineRule="auto"/>
        <w:ind w:left="-567" w:firstLine="709"/>
        <w:jc w:val="both"/>
        <w:rPr>
          <w:sz w:val="28"/>
          <w:szCs w:val="28"/>
        </w:rPr>
      </w:pPr>
      <w:r w:rsidRPr="001111A8">
        <w:rPr>
          <w:sz w:val="28"/>
          <w:szCs w:val="28"/>
        </w:rPr>
        <w:t>У групі порівняння імунологічні дослідження проведені у 152 пацієнтів. У ранньому післяопераційному періоді в цій групі були як локальні ускладнення в зоні анастомозу, які проявляються у вигляді часткової неспроможності анастомозу, анастомозита, так і загальні ускладнення у вигляді запалення легенів і плевритів, емпієми плеври і перитоніту. У пізньому періоді спостерігалися рефлюкс-езофагіти і стриктури стравохідного анастомозу. В основній групі обстежено 159 пацієнтів з використанням розроблених операцій та заходів профілактики ускладнень. У частини хворих другої групи також спостерігали деякі з перерахованих ускладнень, однак тяжкість їх проявів була менше. Ускладнення носили локальний і загальний характер.</w:t>
      </w:r>
    </w:p>
    <w:p w:rsidR="00A0016B" w:rsidRPr="001111A8" w:rsidRDefault="00A0016B" w:rsidP="00A0016B">
      <w:pPr>
        <w:spacing w:line="360" w:lineRule="auto"/>
        <w:ind w:left="-567" w:firstLine="709"/>
        <w:jc w:val="both"/>
        <w:rPr>
          <w:sz w:val="28"/>
          <w:szCs w:val="28"/>
        </w:rPr>
      </w:pPr>
      <w:r w:rsidRPr="001111A8">
        <w:rPr>
          <w:sz w:val="28"/>
          <w:szCs w:val="28"/>
        </w:rPr>
        <w:t>Результати дослідження хворих, оперованих різними способами з приводу раку шлунк</w:t>
      </w:r>
      <w:r>
        <w:rPr>
          <w:sz w:val="28"/>
          <w:szCs w:val="28"/>
        </w:rPr>
        <w:t>а</w:t>
      </w:r>
      <w:r w:rsidRPr="001111A8">
        <w:rPr>
          <w:sz w:val="28"/>
          <w:szCs w:val="28"/>
        </w:rPr>
        <w:t>, виявили різну ступінь зміни досліджуваних біохімічних і імунологічних показників.</w:t>
      </w:r>
    </w:p>
    <w:p w:rsidR="00A0016B" w:rsidRPr="001111A8" w:rsidRDefault="00A0016B" w:rsidP="00A0016B">
      <w:pPr>
        <w:spacing w:line="360" w:lineRule="auto"/>
        <w:ind w:left="-567" w:firstLine="709"/>
        <w:jc w:val="both"/>
        <w:rPr>
          <w:sz w:val="28"/>
          <w:szCs w:val="28"/>
        </w:rPr>
      </w:pPr>
      <w:r>
        <w:rPr>
          <w:sz w:val="28"/>
          <w:szCs w:val="28"/>
        </w:rPr>
        <w:t>Е</w:t>
      </w:r>
      <w:r w:rsidRPr="001111A8">
        <w:rPr>
          <w:sz w:val="28"/>
          <w:szCs w:val="28"/>
        </w:rPr>
        <w:t>фективність клітинної захисної реакції залежить не тільки від кількості певних субпопуляцій лейкоцитів, а й від їх функціональної активності, яка визначається цілою низкою властивостей - здатність до адгезії, хемотаксису, кисневонезалежних і кисневобактерицидних внутрішньоклітинних механізмів фагоцитозу.</w:t>
      </w:r>
    </w:p>
    <w:p w:rsidR="00A0016B" w:rsidRPr="001111A8" w:rsidRDefault="00A0016B" w:rsidP="00A0016B">
      <w:pPr>
        <w:spacing w:line="360" w:lineRule="auto"/>
        <w:ind w:left="-567" w:firstLine="709"/>
        <w:jc w:val="both"/>
        <w:rPr>
          <w:sz w:val="28"/>
          <w:szCs w:val="28"/>
        </w:rPr>
      </w:pPr>
      <w:r w:rsidRPr="001111A8">
        <w:rPr>
          <w:sz w:val="28"/>
          <w:szCs w:val="28"/>
        </w:rPr>
        <w:t xml:space="preserve">У таблиці </w:t>
      </w:r>
      <w:r>
        <w:rPr>
          <w:sz w:val="28"/>
          <w:szCs w:val="28"/>
        </w:rPr>
        <w:t>7.3.1</w:t>
      </w:r>
      <w:r w:rsidRPr="001111A8">
        <w:rPr>
          <w:sz w:val="28"/>
          <w:szCs w:val="28"/>
        </w:rPr>
        <w:t xml:space="preserve">. представлені дані, що характеризують показники неспецифічної резистентності. Вивчено показники фагоцитарних реакцій і концентрації </w:t>
      </w:r>
      <w:r>
        <w:rPr>
          <w:sz w:val="28"/>
          <w:szCs w:val="28"/>
        </w:rPr>
        <w:t>г</w:t>
      </w:r>
      <w:r w:rsidRPr="001111A8">
        <w:rPr>
          <w:sz w:val="28"/>
          <w:szCs w:val="28"/>
        </w:rPr>
        <w:t>острофазового білка - С-реактивного білка в різних селективних групах, оперованих з приводу раку шлунк</w:t>
      </w:r>
      <w:r>
        <w:rPr>
          <w:sz w:val="28"/>
          <w:szCs w:val="28"/>
        </w:rPr>
        <w:t>а</w:t>
      </w:r>
      <w:r w:rsidRPr="001111A8">
        <w:rPr>
          <w:sz w:val="28"/>
          <w:szCs w:val="28"/>
        </w:rPr>
        <w:t>.</w:t>
      </w:r>
    </w:p>
    <w:p w:rsidR="00A0016B" w:rsidRPr="001111A8" w:rsidRDefault="00A0016B" w:rsidP="00A0016B">
      <w:pPr>
        <w:spacing w:line="360" w:lineRule="auto"/>
        <w:ind w:firstLine="709"/>
        <w:jc w:val="right"/>
        <w:rPr>
          <w:sz w:val="28"/>
          <w:szCs w:val="28"/>
        </w:rPr>
      </w:pPr>
      <w:r w:rsidRPr="001111A8">
        <w:rPr>
          <w:sz w:val="28"/>
          <w:szCs w:val="28"/>
        </w:rPr>
        <w:t xml:space="preserve">Таблиця </w:t>
      </w:r>
      <w:r>
        <w:rPr>
          <w:sz w:val="28"/>
          <w:szCs w:val="28"/>
        </w:rPr>
        <w:t>7.3.1</w:t>
      </w:r>
      <w:r w:rsidRPr="001111A8">
        <w:rPr>
          <w:sz w:val="28"/>
          <w:szCs w:val="28"/>
        </w:rPr>
        <w:t>.</w:t>
      </w:r>
    </w:p>
    <w:p w:rsidR="00A0016B" w:rsidRPr="001111A8" w:rsidRDefault="00A0016B" w:rsidP="00A0016B">
      <w:pPr>
        <w:spacing w:line="360" w:lineRule="auto"/>
        <w:ind w:firstLine="709"/>
        <w:jc w:val="right"/>
        <w:rPr>
          <w:sz w:val="28"/>
          <w:szCs w:val="28"/>
        </w:rPr>
      </w:pPr>
      <w:r w:rsidRPr="001111A8">
        <w:rPr>
          <w:sz w:val="28"/>
          <w:szCs w:val="28"/>
        </w:rPr>
        <w:t>Показники фагоцитозу і змісту С-реактивного білка у обстежених груп пацієнтів до операції</w:t>
      </w:r>
    </w:p>
    <w:tbl>
      <w:tblPr>
        <w:tblW w:w="975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94"/>
        <w:gridCol w:w="1563"/>
        <w:gridCol w:w="1447"/>
        <w:gridCol w:w="1701"/>
        <w:gridCol w:w="1359"/>
        <w:gridCol w:w="1589"/>
      </w:tblGrid>
      <w:tr w:rsidR="00A0016B" w:rsidRPr="001111A8" w:rsidTr="00A0016B">
        <w:tc>
          <w:tcPr>
            <w:tcW w:w="2094" w:type="dxa"/>
            <w:vMerge w:val="restart"/>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ind w:firstLine="709"/>
              <w:jc w:val="both"/>
              <w:rPr>
                <w:color w:val="000000"/>
                <w:sz w:val="28"/>
                <w:szCs w:val="28"/>
              </w:rPr>
            </w:pPr>
            <w:r w:rsidRPr="001111A8">
              <w:rPr>
                <w:sz w:val="28"/>
                <w:szCs w:val="28"/>
              </w:rPr>
              <w:br/>
            </w:r>
            <w:r w:rsidRPr="001111A8">
              <w:rPr>
                <w:color w:val="212121"/>
                <w:sz w:val="28"/>
                <w:szCs w:val="28"/>
                <w:shd w:val="clear" w:color="auto" w:fill="FFFFFF"/>
              </w:rPr>
              <w:t>Показники, од. виміру</w:t>
            </w:r>
          </w:p>
        </w:tc>
        <w:tc>
          <w:tcPr>
            <w:tcW w:w="1563" w:type="dxa"/>
            <w:vMerge w:val="restart"/>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line="360" w:lineRule="auto"/>
              <w:jc w:val="center"/>
              <w:rPr>
                <w:sz w:val="28"/>
                <w:szCs w:val="28"/>
              </w:rPr>
            </w:pPr>
            <w:r>
              <w:rPr>
                <w:sz w:val="28"/>
                <w:szCs w:val="28"/>
              </w:rPr>
              <w:t>Група к</w:t>
            </w:r>
            <w:r w:rsidRPr="001111A8">
              <w:rPr>
                <w:sz w:val="28"/>
                <w:szCs w:val="28"/>
              </w:rPr>
              <w:t>онтрол</w:t>
            </w:r>
            <w:r>
              <w:rPr>
                <w:sz w:val="28"/>
                <w:szCs w:val="28"/>
              </w:rPr>
              <w:t>ю</w:t>
            </w:r>
          </w:p>
        </w:tc>
        <w:tc>
          <w:tcPr>
            <w:tcW w:w="3148" w:type="dxa"/>
            <w:gridSpan w:val="2"/>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Група порівняння</w:t>
            </w:r>
          </w:p>
        </w:tc>
        <w:tc>
          <w:tcPr>
            <w:tcW w:w="2948" w:type="dxa"/>
            <w:gridSpan w:val="2"/>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   Основна група</w:t>
            </w:r>
          </w:p>
        </w:tc>
      </w:tr>
      <w:tr w:rsidR="00A0016B" w:rsidRPr="001111A8" w:rsidTr="00A0016B">
        <w:tc>
          <w:tcPr>
            <w:tcW w:w="2094" w:type="dxa"/>
            <w:vMerge/>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line="360" w:lineRule="auto"/>
              <w:jc w:val="both"/>
              <w:rPr>
                <w:color w:val="000000"/>
                <w:sz w:val="28"/>
                <w:szCs w:val="28"/>
              </w:rPr>
            </w:pPr>
          </w:p>
        </w:tc>
        <w:tc>
          <w:tcPr>
            <w:tcW w:w="1563" w:type="dxa"/>
            <w:vMerge/>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line="360" w:lineRule="auto"/>
              <w:jc w:val="both"/>
              <w:rPr>
                <w:color w:val="000000"/>
                <w:sz w:val="28"/>
                <w:szCs w:val="28"/>
              </w:rPr>
            </w:pPr>
          </w:p>
        </w:tc>
        <w:tc>
          <w:tcPr>
            <w:tcW w:w="144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Усклад-нен</w:t>
            </w:r>
            <w:r>
              <w:rPr>
                <w:color w:val="000000"/>
                <w:sz w:val="28"/>
                <w:szCs w:val="28"/>
              </w:rPr>
              <w:t>н</w:t>
            </w:r>
            <w:r w:rsidRPr="001111A8">
              <w:rPr>
                <w:color w:val="000000"/>
                <w:sz w:val="28"/>
                <w:szCs w:val="28"/>
              </w:rPr>
              <w:t>я</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Без ускладнень</w:t>
            </w:r>
          </w:p>
        </w:tc>
        <w:tc>
          <w:tcPr>
            <w:tcW w:w="1359"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Усклад-нен</w:t>
            </w:r>
            <w:r>
              <w:rPr>
                <w:color w:val="000000"/>
                <w:sz w:val="28"/>
                <w:szCs w:val="28"/>
              </w:rPr>
              <w:t>н</w:t>
            </w:r>
            <w:r w:rsidRPr="001111A8">
              <w:rPr>
                <w:color w:val="000000"/>
                <w:sz w:val="28"/>
                <w:szCs w:val="28"/>
              </w:rPr>
              <w:t>я</w:t>
            </w:r>
          </w:p>
        </w:tc>
        <w:tc>
          <w:tcPr>
            <w:tcW w:w="1589"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Без ускладнень</w:t>
            </w:r>
          </w:p>
        </w:tc>
      </w:tr>
      <w:tr w:rsidR="00A0016B" w:rsidRPr="001111A8" w:rsidTr="00A0016B">
        <w:tc>
          <w:tcPr>
            <w:tcW w:w="209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lastRenderedPageBreak/>
              <w:t>Фагоцитарний індекс (ФІ), %</w:t>
            </w:r>
          </w:p>
        </w:tc>
        <w:tc>
          <w:tcPr>
            <w:tcW w:w="156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73,1±9,0</w:t>
            </w:r>
          </w:p>
        </w:tc>
        <w:tc>
          <w:tcPr>
            <w:tcW w:w="144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68,2±8,1</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80,4±9,1</w:t>
            </w:r>
          </w:p>
        </w:tc>
        <w:tc>
          <w:tcPr>
            <w:tcW w:w="1359"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73,6±9,2</w:t>
            </w:r>
          </w:p>
        </w:tc>
        <w:tc>
          <w:tcPr>
            <w:tcW w:w="1589"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84,1±7,9</w:t>
            </w:r>
          </w:p>
        </w:tc>
      </w:tr>
      <w:tr w:rsidR="00A0016B" w:rsidRPr="001111A8" w:rsidTr="00A0016B">
        <w:tc>
          <w:tcPr>
            <w:tcW w:w="209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Фагоцитарне число (ФЧ)</w:t>
            </w:r>
          </w:p>
        </w:tc>
        <w:tc>
          <w:tcPr>
            <w:tcW w:w="156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3,6±0,1</w:t>
            </w:r>
          </w:p>
        </w:tc>
        <w:tc>
          <w:tcPr>
            <w:tcW w:w="144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4,3±0,4</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4,1±0,3</w:t>
            </w:r>
          </w:p>
        </w:tc>
        <w:tc>
          <w:tcPr>
            <w:tcW w:w="1359"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3,9±0,35</w:t>
            </w:r>
          </w:p>
        </w:tc>
        <w:tc>
          <w:tcPr>
            <w:tcW w:w="1589"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3,7±0,3</w:t>
            </w:r>
          </w:p>
        </w:tc>
      </w:tr>
      <w:tr w:rsidR="00A0016B" w:rsidRPr="001111A8" w:rsidTr="00A0016B">
        <w:tc>
          <w:tcPr>
            <w:tcW w:w="209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Індекс завершеного фагоцитозу (</w:t>
            </w:r>
            <w:r>
              <w:rPr>
                <w:color w:val="000000"/>
                <w:sz w:val="28"/>
                <w:szCs w:val="28"/>
              </w:rPr>
              <w:t>І</w:t>
            </w:r>
            <w:r w:rsidRPr="001111A8">
              <w:rPr>
                <w:color w:val="000000"/>
                <w:sz w:val="28"/>
                <w:szCs w:val="28"/>
              </w:rPr>
              <w:t>ЗФ)</w:t>
            </w:r>
          </w:p>
        </w:tc>
        <w:tc>
          <w:tcPr>
            <w:tcW w:w="156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1,1±0,08</w:t>
            </w:r>
          </w:p>
        </w:tc>
        <w:tc>
          <w:tcPr>
            <w:tcW w:w="144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1,01±0,1</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1,05±0,08</w:t>
            </w:r>
          </w:p>
        </w:tc>
        <w:tc>
          <w:tcPr>
            <w:tcW w:w="1359"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1,04±0,06</w:t>
            </w:r>
          </w:p>
        </w:tc>
        <w:tc>
          <w:tcPr>
            <w:tcW w:w="1589"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1,08±0,2</w:t>
            </w:r>
          </w:p>
        </w:tc>
      </w:tr>
      <w:tr w:rsidR="00A0016B" w:rsidRPr="001111A8" w:rsidTr="00A0016B">
        <w:tc>
          <w:tcPr>
            <w:tcW w:w="209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С-реактивний білок (СРБ)</w:t>
            </w:r>
          </w:p>
        </w:tc>
        <w:tc>
          <w:tcPr>
            <w:tcW w:w="156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3,0±2,8</w:t>
            </w:r>
          </w:p>
        </w:tc>
        <w:tc>
          <w:tcPr>
            <w:tcW w:w="144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33,4±4,1</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38,6±9,4</w:t>
            </w:r>
          </w:p>
        </w:tc>
        <w:tc>
          <w:tcPr>
            <w:tcW w:w="1359"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34,6±4,4</w:t>
            </w:r>
          </w:p>
        </w:tc>
        <w:tc>
          <w:tcPr>
            <w:tcW w:w="1589"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36,4±4,6</w:t>
            </w:r>
          </w:p>
        </w:tc>
      </w:tr>
    </w:tbl>
    <w:p w:rsidR="00A0016B" w:rsidRPr="001111A8" w:rsidRDefault="00A0016B" w:rsidP="00A0016B">
      <w:pPr>
        <w:spacing w:line="360" w:lineRule="auto"/>
        <w:ind w:firstLine="709"/>
        <w:jc w:val="both"/>
        <w:rPr>
          <w:sz w:val="28"/>
          <w:szCs w:val="28"/>
        </w:rPr>
      </w:pPr>
    </w:p>
    <w:p w:rsidR="00A0016B" w:rsidRDefault="00007337" w:rsidP="00A0016B">
      <w:pPr>
        <w:spacing w:line="360" w:lineRule="auto"/>
        <w:ind w:left="-567" w:firstLine="709"/>
        <w:jc w:val="both"/>
        <w:rPr>
          <w:sz w:val="28"/>
          <w:szCs w:val="28"/>
        </w:rPr>
      </w:pPr>
      <w:r>
        <w:rPr>
          <w:sz w:val="28"/>
          <w:szCs w:val="28"/>
        </w:rPr>
        <w:t>Ву</w:t>
      </w:r>
      <w:r w:rsidR="00A0016B" w:rsidRPr="001111A8">
        <w:rPr>
          <w:sz w:val="28"/>
          <w:szCs w:val="28"/>
        </w:rPr>
        <w:t xml:space="preserve">сіх хворих в доопераційному періоді виявили порушення процесів фагоцитозу, що виражаються підвищенням фагоцитарного індексу. При цьому індекс завершеності був знижений </w:t>
      </w:r>
      <w:r>
        <w:rPr>
          <w:sz w:val="28"/>
          <w:szCs w:val="28"/>
        </w:rPr>
        <w:t>ву</w:t>
      </w:r>
      <w:r w:rsidR="00A0016B" w:rsidRPr="001111A8">
        <w:rPr>
          <w:sz w:val="28"/>
          <w:szCs w:val="28"/>
        </w:rPr>
        <w:t>сіх групах щодо референтних величин.</w:t>
      </w:r>
      <w:r w:rsidRPr="001111A8">
        <w:rPr>
          <w:sz w:val="28"/>
          <w:szCs w:val="28"/>
        </w:rPr>
        <w:t>На 3-5 добу в групі порівняння, у хворих з гнійно-запальними ускладненнями, відзначено достовірне зниження фагоцитарного індексу і підвищення фагоцитарного числа, при цьому індекс завершеності знизився до значення 0,82 ± 0,07. В основній групі хворих з такими ж ускладненнями також спостерігали деяке збільшення фагоцитарного числа на тлі зниження індексу завершеності, що вказує на зниження перетравлю</w:t>
      </w:r>
      <w:r>
        <w:rPr>
          <w:sz w:val="28"/>
          <w:szCs w:val="28"/>
        </w:rPr>
        <w:t>ючої</w:t>
      </w:r>
      <w:r w:rsidRPr="001111A8">
        <w:rPr>
          <w:sz w:val="28"/>
          <w:szCs w:val="28"/>
        </w:rPr>
        <w:t xml:space="preserve"> здібності </w:t>
      </w:r>
      <w:r>
        <w:rPr>
          <w:sz w:val="28"/>
          <w:szCs w:val="28"/>
        </w:rPr>
        <w:t>фагоцитів</w:t>
      </w:r>
      <w:r w:rsidRPr="001111A8">
        <w:rPr>
          <w:sz w:val="28"/>
          <w:szCs w:val="28"/>
        </w:rPr>
        <w:t xml:space="preserve"> у цієї категорії хворих.</w:t>
      </w:r>
    </w:p>
    <w:p w:rsidR="00FD77FF" w:rsidRPr="001111A8" w:rsidRDefault="00FD77FF" w:rsidP="00FD77FF">
      <w:pPr>
        <w:spacing w:line="360" w:lineRule="auto"/>
        <w:ind w:left="-567" w:firstLine="709"/>
        <w:jc w:val="both"/>
        <w:rPr>
          <w:sz w:val="28"/>
          <w:szCs w:val="28"/>
        </w:rPr>
      </w:pPr>
      <w:r w:rsidRPr="001111A8">
        <w:rPr>
          <w:sz w:val="28"/>
          <w:szCs w:val="28"/>
        </w:rPr>
        <w:t xml:space="preserve">Одним з показників гострої фази перебігу запальних і некротичних процесів є С-реактивний білок (СРБ), який стимулює і посилює процеси фагоцитозу. При вивченні гострофазових білків в сироватці крові </w:t>
      </w:r>
      <w:r>
        <w:rPr>
          <w:sz w:val="28"/>
          <w:szCs w:val="28"/>
        </w:rPr>
        <w:t>до операції</w:t>
      </w:r>
      <w:r w:rsidRPr="001111A8">
        <w:rPr>
          <w:sz w:val="28"/>
          <w:szCs w:val="28"/>
        </w:rPr>
        <w:t xml:space="preserve"> виявили підвищений вміст С-реактивного білка (СРБ) у всіх досліджуваних групах. У ранньому післяопераційному періоді (3-5 доб</w:t>
      </w:r>
      <w:r>
        <w:rPr>
          <w:sz w:val="28"/>
          <w:szCs w:val="28"/>
        </w:rPr>
        <w:t>а</w:t>
      </w:r>
      <w:r w:rsidRPr="001111A8">
        <w:rPr>
          <w:sz w:val="28"/>
          <w:szCs w:val="28"/>
        </w:rPr>
        <w:t xml:space="preserve">) відзначено збільшення концентрації цього маркера запальних процесів </w:t>
      </w:r>
      <w:r w:rsidRPr="00FD77FF">
        <w:rPr>
          <w:sz w:val="28"/>
          <w:szCs w:val="28"/>
        </w:rPr>
        <w:t>ву</w:t>
      </w:r>
      <w:r w:rsidRPr="001111A8">
        <w:rPr>
          <w:sz w:val="28"/>
          <w:szCs w:val="28"/>
        </w:rPr>
        <w:t>сіх групах хворих, а максимальне збільшення СРБ відзначали у хворих основної групи і групи порівняння, які ма</w:t>
      </w:r>
      <w:r>
        <w:rPr>
          <w:sz w:val="28"/>
          <w:szCs w:val="28"/>
        </w:rPr>
        <w:t>ли</w:t>
      </w:r>
      <w:r w:rsidRPr="001111A8">
        <w:rPr>
          <w:sz w:val="28"/>
          <w:szCs w:val="28"/>
        </w:rPr>
        <w:t xml:space="preserve"> на 3-5 добу післяопераційні гнійно-запальні ускладнення (табл. </w:t>
      </w:r>
      <w:r>
        <w:rPr>
          <w:sz w:val="28"/>
          <w:szCs w:val="28"/>
        </w:rPr>
        <w:t>7.3.2</w:t>
      </w:r>
      <w:r w:rsidRPr="001111A8">
        <w:rPr>
          <w:sz w:val="28"/>
          <w:szCs w:val="28"/>
        </w:rPr>
        <w:t>.).</w:t>
      </w:r>
    </w:p>
    <w:p w:rsidR="00A0016B" w:rsidRPr="001111A8" w:rsidRDefault="00A0016B" w:rsidP="00A0016B">
      <w:pPr>
        <w:spacing w:line="360" w:lineRule="auto"/>
        <w:ind w:firstLine="709"/>
        <w:jc w:val="right"/>
        <w:rPr>
          <w:sz w:val="28"/>
          <w:szCs w:val="28"/>
        </w:rPr>
      </w:pPr>
      <w:r w:rsidRPr="001111A8">
        <w:rPr>
          <w:sz w:val="28"/>
          <w:szCs w:val="28"/>
        </w:rPr>
        <w:t xml:space="preserve">Таблиця </w:t>
      </w:r>
      <w:r>
        <w:rPr>
          <w:sz w:val="28"/>
          <w:szCs w:val="28"/>
        </w:rPr>
        <w:t>7.3.2</w:t>
      </w:r>
      <w:r w:rsidRPr="001111A8">
        <w:rPr>
          <w:sz w:val="28"/>
          <w:szCs w:val="28"/>
        </w:rPr>
        <w:t>.</w:t>
      </w:r>
    </w:p>
    <w:p w:rsidR="00A0016B" w:rsidRPr="001111A8" w:rsidRDefault="00A0016B" w:rsidP="00007337">
      <w:pPr>
        <w:spacing w:line="360" w:lineRule="auto"/>
        <w:ind w:firstLine="709"/>
        <w:jc w:val="right"/>
        <w:rPr>
          <w:sz w:val="28"/>
          <w:szCs w:val="28"/>
        </w:rPr>
      </w:pPr>
      <w:r w:rsidRPr="001111A8">
        <w:rPr>
          <w:sz w:val="28"/>
          <w:szCs w:val="28"/>
        </w:rPr>
        <w:t xml:space="preserve">Показники фагоцитозу і </w:t>
      </w:r>
      <w:r w:rsidR="00007337">
        <w:rPr>
          <w:sz w:val="28"/>
          <w:szCs w:val="28"/>
        </w:rPr>
        <w:t>в</w:t>
      </w:r>
      <w:r w:rsidRPr="001111A8">
        <w:rPr>
          <w:sz w:val="28"/>
          <w:szCs w:val="28"/>
        </w:rPr>
        <w:t xml:space="preserve">місту С-реактивного білка </w:t>
      </w:r>
      <w:r w:rsidR="00007337">
        <w:rPr>
          <w:sz w:val="28"/>
          <w:szCs w:val="28"/>
        </w:rPr>
        <w:t>в</w:t>
      </w:r>
      <w:r w:rsidRPr="001111A8">
        <w:rPr>
          <w:sz w:val="28"/>
          <w:szCs w:val="28"/>
        </w:rPr>
        <w:t xml:space="preserve"> обстежених груп </w:t>
      </w:r>
      <w:r w:rsidRPr="001111A8">
        <w:rPr>
          <w:sz w:val="28"/>
          <w:szCs w:val="28"/>
        </w:rPr>
        <w:lastRenderedPageBreak/>
        <w:t>пацієнтів на 3-5 добу операції</w:t>
      </w:r>
    </w:p>
    <w:tbl>
      <w:tblPr>
        <w:tblW w:w="9952"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60"/>
        <w:gridCol w:w="1417"/>
        <w:gridCol w:w="1843"/>
        <w:gridCol w:w="1701"/>
        <w:gridCol w:w="1843"/>
        <w:gridCol w:w="1588"/>
      </w:tblGrid>
      <w:tr w:rsidR="00A0016B" w:rsidRPr="001111A8" w:rsidTr="00A0016B">
        <w:tc>
          <w:tcPr>
            <w:tcW w:w="1560" w:type="dxa"/>
            <w:vMerge w:val="restart"/>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212121"/>
                <w:sz w:val="28"/>
                <w:szCs w:val="28"/>
                <w:shd w:val="clear" w:color="auto" w:fill="FFFFFF"/>
              </w:rPr>
              <w:t>Показники од. виміру</w:t>
            </w:r>
          </w:p>
        </w:tc>
        <w:tc>
          <w:tcPr>
            <w:tcW w:w="1417" w:type="dxa"/>
            <w:vMerge w:val="restart"/>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line="360" w:lineRule="auto"/>
              <w:jc w:val="center"/>
              <w:rPr>
                <w:sz w:val="28"/>
                <w:szCs w:val="28"/>
              </w:rPr>
            </w:pPr>
            <w:r>
              <w:rPr>
                <w:sz w:val="28"/>
                <w:szCs w:val="28"/>
              </w:rPr>
              <w:t>Група к</w:t>
            </w:r>
            <w:r w:rsidRPr="001111A8">
              <w:rPr>
                <w:sz w:val="28"/>
                <w:szCs w:val="28"/>
              </w:rPr>
              <w:t>онтрол</w:t>
            </w:r>
            <w:r>
              <w:rPr>
                <w:sz w:val="28"/>
                <w:szCs w:val="28"/>
              </w:rPr>
              <w:t>ю</w:t>
            </w:r>
          </w:p>
        </w:tc>
        <w:tc>
          <w:tcPr>
            <w:tcW w:w="3544" w:type="dxa"/>
            <w:gridSpan w:val="2"/>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center"/>
              <w:rPr>
                <w:color w:val="000000"/>
                <w:sz w:val="28"/>
                <w:szCs w:val="28"/>
              </w:rPr>
            </w:pPr>
            <w:r w:rsidRPr="001111A8">
              <w:rPr>
                <w:color w:val="000000"/>
                <w:sz w:val="28"/>
                <w:szCs w:val="28"/>
              </w:rPr>
              <w:t>Група порівняння</w:t>
            </w:r>
          </w:p>
        </w:tc>
        <w:tc>
          <w:tcPr>
            <w:tcW w:w="3431" w:type="dxa"/>
            <w:gridSpan w:val="2"/>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   Основна група</w:t>
            </w:r>
          </w:p>
        </w:tc>
      </w:tr>
      <w:tr w:rsidR="00A0016B" w:rsidRPr="001111A8" w:rsidTr="00A0016B">
        <w:tc>
          <w:tcPr>
            <w:tcW w:w="1560" w:type="dxa"/>
            <w:vMerge/>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line="360" w:lineRule="auto"/>
              <w:jc w:val="both"/>
              <w:rPr>
                <w:color w:val="000000"/>
                <w:sz w:val="28"/>
                <w:szCs w:val="28"/>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line="360" w:lineRule="auto"/>
              <w:jc w:val="both"/>
              <w:rPr>
                <w:color w:val="000000"/>
                <w:sz w:val="28"/>
                <w:szCs w:val="28"/>
              </w:rPr>
            </w:pPr>
          </w:p>
        </w:tc>
        <w:tc>
          <w:tcPr>
            <w:tcW w:w="184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Ускладнен</w:t>
            </w:r>
            <w:r>
              <w:rPr>
                <w:color w:val="000000"/>
                <w:sz w:val="28"/>
                <w:szCs w:val="28"/>
              </w:rPr>
              <w:t>н</w:t>
            </w:r>
            <w:r w:rsidRPr="001111A8">
              <w:rPr>
                <w:color w:val="000000"/>
                <w:sz w:val="28"/>
                <w:szCs w:val="28"/>
              </w:rPr>
              <w:t>я</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center"/>
              <w:rPr>
                <w:color w:val="000000"/>
                <w:sz w:val="28"/>
                <w:szCs w:val="28"/>
              </w:rPr>
            </w:pPr>
            <w:r w:rsidRPr="001111A8">
              <w:rPr>
                <w:color w:val="000000"/>
                <w:sz w:val="28"/>
                <w:szCs w:val="28"/>
              </w:rPr>
              <w:t>Без ускладнень</w:t>
            </w:r>
          </w:p>
        </w:tc>
        <w:tc>
          <w:tcPr>
            <w:tcW w:w="184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Ускладнен</w:t>
            </w:r>
            <w:r>
              <w:rPr>
                <w:color w:val="000000"/>
                <w:sz w:val="28"/>
                <w:szCs w:val="28"/>
              </w:rPr>
              <w:t>н</w:t>
            </w:r>
            <w:r w:rsidRPr="001111A8">
              <w:rPr>
                <w:color w:val="000000"/>
                <w:sz w:val="28"/>
                <w:szCs w:val="28"/>
              </w:rPr>
              <w:t>я</w:t>
            </w:r>
          </w:p>
        </w:tc>
        <w:tc>
          <w:tcPr>
            <w:tcW w:w="158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center"/>
              <w:rPr>
                <w:color w:val="000000"/>
                <w:sz w:val="28"/>
                <w:szCs w:val="28"/>
              </w:rPr>
            </w:pPr>
            <w:r w:rsidRPr="001111A8">
              <w:rPr>
                <w:color w:val="000000"/>
                <w:sz w:val="28"/>
                <w:szCs w:val="28"/>
              </w:rPr>
              <w:t>Без ускладнень</w:t>
            </w:r>
          </w:p>
        </w:tc>
      </w:tr>
      <w:tr w:rsidR="00A0016B" w:rsidRPr="001111A8" w:rsidTr="00A0016B">
        <w:tc>
          <w:tcPr>
            <w:tcW w:w="156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ФІ, %</w:t>
            </w:r>
          </w:p>
        </w:tc>
        <w:tc>
          <w:tcPr>
            <w:tcW w:w="141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73,1± 9,0</w:t>
            </w:r>
          </w:p>
        </w:tc>
        <w:tc>
          <w:tcPr>
            <w:tcW w:w="184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52,4±2,2</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87,3±7,6</w:t>
            </w:r>
          </w:p>
        </w:tc>
        <w:tc>
          <w:tcPr>
            <w:tcW w:w="184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69,2±8,6</w:t>
            </w:r>
          </w:p>
        </w:tc>
        <w:tc>
          <w:tcPr>
            <w:tcW w:w="158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85,6±2,4</w:t>
            </w:r>
          </w:p>
        </w:tc>
      </w:tr>
      <w:tr w:rsidR="00A0016B" w:rsidRPr="001111A8" w:rsidTr="00A0016B">
        <w:tc>
          <w:tcPr>
            <w:tcW w:w="156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ФЧ</w:t>
            </w:r>
          </w:p>
        </w:tc>
        <w:tc>
          <w:tcPr>
            <w:tcW w:w="141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3,6 ±0,1</w:t>
            </w:r>
          </w:p>
        </w:tc>
        <w:tc>
          <w:tcPr>
            <w:tcW w:w="184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4,36±0,3</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3,46±0,4</w:t>
            </w:r>
          </w:p>
        </w:tc>
        <w:tc>
          <w:tcPr>
            <w:tcW w:w="184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4,72±0,3</w:t>
            </w:r>
          </w:p>
        </w:tc>
        <w:tc>
          <w:tcPr>
            <w:tcW w:w="158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3,5±0,2</w:t>
            </w:r>
          </w:p>
        </w:tc>
      </w:tr>
      <w:tr w:rsidR="00A0016B" w:rsidRPr="001111A8" w:rsidTr="00A0016B">
        <w:tc>
          <w:tcPr>
            <w:tcW w:w="156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Pr>
                <w:color w:val="000000"/>
                <w:sz w:val="28"/>
                <w:szCs w:val="28"/>
              </w:rPr>
              <w:t>ІЗФ</w:t>
            </w:r>
          </w:p>
        </w:tc>
        <w:tc>
          <w:tcPr>
            <w:tcW w:w="141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1,1± 0,08</w:t>
            </w:r>
          </w:p>
        </w:tc>
        <w:tc>
          <w:tcPr>
            <w:tcW w:w="184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0,82±0,07</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1,03±0,06</w:t>
            </w:r>
          </w:p>
        </w:tc>
        <w:tc>
          <w:tcPr>
            <w:tcW w:w="184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0,94±0,06</w:t>
            </w:r>
          </w:p>
        </w:tc>
        <w:tc>
          <w:tcPr>
            <w:tcW w:w="158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1,11±0,1</w:t>
            </w:r>
          </w:p>
        </w:tc>
      </w:tr>
      <w:tr w:rsidR="00A0016B" w:rsidRPr="001111A8" w:rsidTr="00A0016B">
        <w:tc>
          <w:tcPr>
            <w:tcW w:w="156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СРБ</w:t>
            </w:r>
          </w:p>
        </w:tc>
        <w:tc>
          <w:tcPr>
            <w:tcW w:w="141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3,0 ± 2,8</w:t>
            </w:r>
          </w:p>
        </w:tc>
        <w:tc>
          <w:tcPr>
            <w:tcW w:w="184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86,6±8,4</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44,3±4,3</w:t>
            </w:r>
          </w:p>
        </w:tc>
        <w:tc>
          <w:tcPr>
            <w:tcW w:w="184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70,2±6,8</w:t>
            </w:r>
          </w:p>
        </w:tc>
        <w:tc>
          <w:tcPr>
            <w:tcW w:w="158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38,2±4,6</w:t>
            </w:r>
          </w:p>
        </w:tc>
      </w:tr>
    </w:tbl>
    <w:p w:rsidR="00A0016B" w:rsidRPr="001111A8" w:rsidRDefault="00A0016B" w:rsidP="00A0016B">
      <w:pPr>
        <w:spacing w:line="360" w:lineRule="auto"/>
        <w:ind w:firstLine="709"/>
        <w:jc w:val="both"/>
        <w:rPr>
          <w:sz w:val="28"/>
          <w:szCs w:val="28"/>
        </w:rPr>
      </w:pPr>
    </w:p>
    <w:p w:rsidR="00A0016B" w:rsidRDefault="00A0016B" w:rsidP="00A0016B">
      <w:pPr>
        <w:spacing w:line="360" w:lineRule="auto"/>
        <w:ind w:left="-567" w:firstLine="709"/>
        <w:jc w:val="both"/>
        <w:rPr>
          <w:sz w:val="28"/>
          <w:szCs w:val="28"/>
        </w:rPr>
      </w:pPr>
      <w:r w:rsidRPr="001111A8">
        <w:rPr>
          <w:sz w:val="28"/>
          <w:szCs w:val="28"/>
        </w:rPr>
        <w:t>У групах хворих, у яких післяопераційний період протікав без ускладнень, показники активності фагоцитозу достовірно не змінювалися.</w:t>
      </w:r>
    </w:p>
    <w:p w:rsidR="00A0016B" w:rsidRPr="001111A8" w:rsidRDefault="00FD77FF" w:rsidP="00A0016B">
      <w:pPr>
        <w:spacing w:line="360" w:lineRule="auto"/>
        <w:ind w:left="-567" w:firstLine="709"/>
        <w:jc w:val="both"/>
        <w:rPr>
          <w:sz w:val="28"/>
          <w:szCs w:val="28"/>
        </w:rPr>
      </w:pPr>
      <w:r w:rsidRPr="001111A8">
        <w:rPr>
          <w:sz w:val="28"/>
          <w:szCs w:val="28"/>
        </w:rPr>
        <w:t>До 8-10 діб післяопераційного періоду стан клітинної неспецифічної резистентності у різних груп хворих характеризува</w:t>
      </w:r>
      <w:r>
        <w:rPr>
          <w:sz w:val="28"/>
          <w:szCs w:val="28"/>
        </w:rPr>
        <w:t>вся</w:t>
      </w:r>
      <w:r w:rsidRPr="001111A8">
        <w:rPr>
          <w:sz w:val="28"/>
          <w:szCs w:val="28"/>
        </w:rPr>
        <w:t xml:space="preserve"> наступним чином (табл.</w:t>
      </w:r>
      <w:r>
        <w:rPr>
          <w:sz w:val="28"/>
          <w:szCs w:val="28"/>
        </w:rPr>
        <w:t>7.3.3</w:t>
      </w:r>
      <w:r w:rsidRPr="001111A8">
        <w:rPr>
          <w:sz w:val="28"/>
          <w:szCs w:val="28"/>
        </w:rPr>
        <w:t xml:space="preserve">.): </w:t>
      </w:r>
      <w:r>
        <w:rPr>
          <w:sz w:val="28"/>
          <w:szCs w:val="28"/>
        </w:rPr>
        <w:t>ф</w:t>
      </w:r>
      <w:r w:rsidRPr="001111A8">
        <w:rPr>
          <w:sz w:val="28"/>
          <w:szCs w:val="28"/>
        </w:rPr>
        <w:t>агоцитарне число, що відображає інтенсивність поглинання антигену, у хворих з гнійно-запальними ускладненнями в групі порівняння залишалося підвищеним при зниженому індексі завершеності ( 1,03 ± 0,08). У хворих групи порівняння, у яких післяопераційний період протікав без ускладнень, значення фагоцитарного числа нормалізува</w:t>
      </w:r>
      <w:r>
        <w:rPr>
          <w:sz w:val="28"/>
          <w:szCs w:val="28"/>
        </w:rPr>
        <w:t>лося</w:t>
      </w:r>
      <w:r w:rsidRPr="001111A8">
        <w:rPr>
          <w:sz w:val="28"/>
          <w:szCs w:val="28"/>
        </w:rPr>
        <w:t>, проте ІЗФ був недостатнім. В основній групі хворих з ускладненнями в післяопераційному періоді на 8-10 добу значення фагоцитарного числа залишалося підвищеним при зниженому індексі завершеності фагоцитозу. В основній групі хворих без ускладнень в післяопераційному періоді спостерігали нормалізацію процесів ендоцитозу, про що свідчить фагоцитарне число (табл.</w:t>
      </w:r>
      <w:r>
        <w:rPr>
          <w:sz w:val="28"/>
          <w:szCs w:val="28"/>
        </w:rPr>
        <w:t>7.3.3</w:t>
      </w:r>
      <w:r w:rsidRPr="001111A8">
        <w:rPr>
          <w:sz w:val="28"/>
          <w:szCs w:val="28"/>
        </w:rPr>
        <w:t>.).</w:t>
      </w:r>
    </w:p>
    <w:p w:rsidR="00A0016B" w:rsidRPr="001111A8" w:rsidRDefault="00A0016B" w:rsidP="00A0016B">
      <w:pPr>
        <w:spacing w:line="360" w:lineRule="auto"/>
        <w:ind w:firstLine="709"/>
        <w:jc w:val="right"/>
        <w:rPr>
          <w:sz w:val="28"/>
          <w:szCs w:val="28"/>
        </w:rPr>
      </w:pPr>
      <w:r w:rsidRPr="001111A8">
        <w:rPr>
          <w:sz w:val="28"/>
          <w:szCs w:val="28"/>
        </w:rPr>
        <w:t xml:space="preserve">Таблиця </w:t>
      </w:r>
      <w:r>
        <w:rPr>
          <w:sz w:val="28"/>
          <w:szCs w:val="28"/>
        </w:rPr>
        <w:t>7.3.3</w:t>
      </w:r>
      <w:r w:rsidRPr="001111A8">
        <w:rPr>
          <w:sz w:val="28"/>
          <w:szCs w:val="28"/>
        </w:rPr>
        <w:t>.</w:t>
      </w:r>
    </w:p>
    <w:p w:rsidR="00A0016B" w:rsidRPr="001111A8" w:rsidRDefault="00A0016B" w:rsidP="00A0016B">
      <w:pPr>
        <w:spacing w:line="360" w:lineRule="auto"/>
        <w:ind w:firstLine="709"/>
        <w:jc w:val="center"/>
        <w:rPr>
          <w:sz w:val="28"/>
          <w:szCs w:val="28"/>
        </w:rPr>
      </w:pPr>
      <w:r w:rsidRPr="001111A8">
        <w:rPr>
          <w:sz w:val="28"/>
          <w:szCs w:val="28"/>
        </w:rPr>
        <w:t xml:space="preserve">Показники фагоцитозу і змісту С-реактивного білка у обстежених груп пацієнтів на 8-10 добу </w:t>
      </w:r>
      <w:r>
        <w:rPr>
          <w:sz w:val="28"/>
          <w:szCs w:val="28"/>
        </w:rPr>
        <w:t xml:space="preserve">після </w:t>
      </w:r>
      <w:r w:rsidRPr="001111A8">
        <w:rPr>
          <w:sz w:val="28"/>
          <w:szCs w:val="28"/>
        </w:rPr>
        <w:t>операції</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53"/>
        <w:gridCol w:w="1637"/>
        <w:gridCol w:w="1562"/>
        <w:gridCol w:w="1575"/>
        <w:gridCol w:w="1558"/>
        <w:gridCol w:w="1575"/>
      </w:tblGrid>
      <w:tr w:rsidR="00A0016B" w:rsidRPr="001111A8" w:rsidTr="00A0016B">
        <w:tc>
          <w:tcPr>
            <w:tcW w:w="1590" w:type="dxa"/>
            <w:vMerge w:val="restart"/>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212121"/>
                <w:sz w:val="28"/>
                <w:szCs w:val="28"/>
                <w:shd w:val="clear" w:color="auto" w:fill="FFFFFF"/>
              </w:rPr>
              <w:t>Показники, од. виміру</w:t>
            </w:r>
          </w:p>
        </w:tc>
        <w:tc>
          <w:tcPr>
            <w:tcW w:w="1563" w:type="dxa"/>
            <w:vMerge w:val="restart"/>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line="360" w:lineRule="auto"/>
              <w:jc w:val="both"/>
              <w:rPr>
                <w:sz w:val="28"/>
                <w:szCs w:val="28"/>
              </w:rPr>
            </w:pPr>
            <w:r w:rsidRPr="001111A8">
              <w:rPr>
                <w:sz w:val="28"/>
                <w:szCs w:val="28"/>
              </w:rPr>
              <w:t>Контрольна</w:t>
            </w:r>
          </w:p>
          <w:p w:rsidR="00A0016B" w:rsidRPr="001111A8" w:rsidRDefault="00A0016B" w:rsidP="00A0016B">
            <w:pPr>
              <w:spacing w:line="360" w:lineRule="auto"/>
              <w:jc w:val="both"/>
              <w:rPr>
                <w:sz w:val="28"/>
                <w:szCs w:val="28"/>
              </w:rPr>
            </w:pPr>
            <w:r w:rsidRPr="001111A8">
              <w:rPr>
                <w:sz w:val="28"/>
                <w:szCs w:val="28"/>
              </w:rPr>
              <w:t>група</w:t>
            </w:r>
          </w:p>
        </w:tc>
        <w:tc>
          <w:tcPr>
            <w:tcW w:w="3242" w:type="dxa"/>
            <w:gridSpan w:val="2"/>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Група порівняння</w:t>
            </w:r>
          </w:p>
        </w:tc>
        <w:tc>
          <w:tcPr>
            <w:tcW w:w="3239" w:type="dxa"/>
            <w:gridSpan w:val="2"/>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   Основна група</w:t>
            </w:r>
          </w:p>
        </w:tc>
      </w:tr>
      <w:tr w:rsidR="00A0016B" w:rsidRPr="001111A8" w:rsidTr="00A0016B">
        <w:tc>
          <w:tcPr>
            <w:tcW w:w="1590" w:type="dxa"/>
            <w:vMerge/>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line="360" w:lineRule="auto"/>
              <w:jc w:val="both"/>
              <w:rPr>
                <w:color w:val="000000"/>
                <w:sz w:val="28"/>
                <w:szCs w:val="28"/>
              </w:rPr>
            </w:pPr>
          </w:p>
        </w:tc>
        <w:tc>
          <w:tcPr>
            <w:tcW w:w="1563" w:type="dxa"/>
            <w:vMerge/>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line="360" w:lineRule="auto"/>
              <w:jc w:val="both"/>
              <w:rPr>
                <w:color w:val="000000"/>
                <w:sz w:val="28"/>
                <w:szCs w:val="28"/>
              </w:rPr>
            </w:pPr>
          </w:p>
        </w:tc>
        <w:tc>
          <w:tcPr>
            <w:tcW w:w="167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Усклад-нен</w:t>
            </w:r>
            <w:r>
              <w:rPr>
                <w:color w:val="000000"/>
                <w:sz w:val="28"/>
                <w:szCs w:val="28"/>
              </w:rPr>
              <w:t>н</w:t>
            </w:r>
            <w:r w:rsidRPr="001111A8">
              <w:rPr>
                <w:color w:val="000000"/>
                <w:sz w:val="28"/>
                <w:szCs w:val="28"/>
              </w:rPr>
              <w:t>я</w:t>
            </w:r>
          </w:p>
        </w:tc>
        <w:tc>
          <w:tcPr>
            <w:tcW w:w="156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Без ускладнень</w:t>
            </w:r>
          </w:p>
        </w:tc>
        <w:tc>
          <w:tcPr>
            <w:tcW w:w="167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Усклад-нен</w:t>
            </w:r>
            <w:r>
              <w:rPr>
                <w:color w:val="000000"/>
                <w:sz w:val="28"/>
                <w:szCs w:val="28"/>
              </w:rPr>
              <w:t>н</w:t>
            </w:r>
            <w:r w:rsidRPr="001111A8">
              <w:rPr>
                <w:color w:val="000000"/>
                <w:sz w:val="28"/>
                <w:szCs w:val="28"/>
              </w:rPr>
              <w:t>я</w:t>
            </w:r>
          </w:p>
        </w:tc>
        <w:tc>
          <w:tcPr>
            <w:tcW w:w="156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Без ускладнень</w:t>
            </w:r>
          </w:p>
        </w:tc>
      </w:tr>
      <w:tr w:rsidR="00A0016B" w:rsidRPr="001111A8" w:rsidTr="00A0016B">
        <w:tc>
          <w:tcPr>
            <w:tcW w:w="159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lastRenderedPageBreak/>
              <w:t>Фагоцитарний індекс (ФІ), %</w:t>
            </w:r>
          </w:p>
        </w:tc>
        <w:tc>
          <w:tcPr>
            <w:tcW w:w="156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73,1±9,0</w:t>
            </w:r>
          </w:p>
        </w:tc>
        <w:tc>
          <w:tcPr>
            <w:tcW w:w="167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64,5±3,0</w:t>
            </w:r>
          </w:p>
        </w:tc>
        <w:tc>
          <w:tcPr>
            <w:tcW w:w="156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78,2±8,1</w:t>
            </w:r>
          </w:p>
        </w:tc>
        <w:tc>
          <w:tcPr>
            <w:tcW w:w="167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66,6±9,2</w:t>
            </w:r>
          </w:p>
        </w:tc>
        <w:tc>
          <w:tcPr>
            <w:tcW w:w="156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84,1±7,9</w:t>
            </w:r>
          </w:p>
        </w:tc>
      </w:tr>
      <w:tr w:rsidR="00A0016B" w:rsidRPr="001111A8" w:rsidTr="00A0016B">
        <w:tc>
          <w:tcPr>
            <w:tcW w:w="159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Фагоцитарне число (ФЧ)</w:t>
            </w:r>
          </w:p>
        </w:tc>
        <w:tc>
          <w:tcPr>
            <w:tcW w:w="156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3,6±0,1</w:t>
            </w:r>
          </w:p>
        </w:tc>
        <w:tc>
          <w:tcPr>
            <w:tcW w:w="167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4,3±0,4</w:t>
            </w:r>
          </w:p>
        </w:tc>
        <w:tc>
          <w:tcPr>
            <w:tcW w:w="156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3,75±0,3</w:t>
            </w:r>
          </w:p>
        </w:tc>
        <w:tc>
          <w:tcPr>
            <w:tcW w:w="167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4,6±0,3</w:t>
            </w:r>
          </w:p>
        </w:tc>
        <w:tc>
          <w:tcPr>
            <w:tcW w:w="156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3,7±0,3</w:t>
            </w:r>
          </w:p>
        </w:tc>
      </w:tr>
      <w:tr w:rsidR="00A0016B" w:rsidRPr="001111A8" w:rsidTr="00A0016B">
        <w:tc>
          <w:tcPr>
            <w:tcW w:w="159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Індекс завершеного фагоцитозу (ИЗФ)</w:t>
            </w:r>
          </w:p>
        </w:tc>
        <w:tc>
          <w:tcPr>
            <w:tcW w:w="156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1,1±0,08</w:t>
            </w:r>
          </w:p>
        </w:tc>
        <w:tc>
          <w:tcPr>
            <w:tcW w:w="167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1,03±0,08</w:t>
            </w:r>
          </w:p>
        </w:tc>
        <w:tc>
          <w:tcPr>
            <w:tcW w:w="156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1,01±0,1</w:t>
            </w:r>
          </w:p>
        </w:tc>
        <w:tc>
          <w:tcPr>
            <w:tcW w:w="167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0,96±0,09</w:t>
            </w:r>
          </w:p>
        </w:tc>
        <w:tc>
          <w:tcPr>
            <w:tcW w:w="156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1,08±0,2</w:t>
            </w:r>
          </w:p>
        </w:tc>
      </w:tr>
      <w:tr w:rsidR="00A0016B" w:rsidRPr="001111A8" w:rsidTr="00A0016B">
        <w:tc>
          <w:tcPr>
            <w:tcW w:w="159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С-реактивний білок (СРБ)</w:t>
            </w:r>
          </w:p>
        </w:tc>
        <w:tc>
          <w:tcPr>
            <w:tcW w:w="156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3.0±2.8</w:t>
            </w:r>
          </w:p>
        </w:tc>
        <w:tc>
          <w:tcPr>
            <w:tcW w:w="167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88,9+10,1</w:t>
            </w:r>
          </w:p>
        </w:tc>
        <w:tc>
          <w:tcPr>
            <w:tcW w:w="156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36,2±4,2</w:t>
            </w:r>
          </w:p>
        </w:tc>
        <w:tc>
          <w:tcPr>
            <w:tcW w:w="167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58,2±4,6</w:t>
            </w:r>
          </w:p>
        </w:tc>
        <w:tc>
          <w:tcPr>
            <w:tcW w:w="156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16,2±2,4</w:t>
            </w:r>
          </w:p>
        </w:tc>
      </w:tr>
    </w:tbl>
    <w:p w:rsidR="00A0016B" w:rsidRPr="001111A8" w:rsidRDefault="00A0016B" w:rsidP="00A0016B">
      <w:pPr>
        <w:spacing w:line="360" w:lineRule="auto"/>
        <w:ind w:firstLine="709"/>
        <w:jc w:val="both"/>
        <w:rPr>
          <w:sz w:val="28"/>
          <w:szCs w:val="28"/>
        </w:rPr>
      </w:pPr>
    </w:p>
    <w:p w:rsidR="00FD77FF" w:rsidRPr="001111A8" w:rsidRDefault="00FD77FF" w:rsidP="00FD77FF">
      <w:pPr>
        <w:spacing w:line="360" w:lineRule="auto"/>
        <w:ind w:left="-567" w:firstLine="709"/>
        <w:jc w:val="both"/>
        <w:rPr>
          <w:sz w:val="28"/>
          <w:szCs w:val="28"/>
        </w:rPr>
      </w:pPr>
      <w:r w:rsidRPr="001111A8">
        <w:rPr>
          <w:sz w:val="28"/>
          <w:szCs w:val="28"/>
        </w:rPr>
        <w:t>До 8-10 післяопераційни</w:t>
      </w:r>
      <w:r>
        <w:rPr>
          <w:sz w:val="28"/>
          <w:szCs w:val="28"/>
        </w:rPr>
        <w:t>х</w:t>
      </w:r>
      <w:r w:rsidRPr="001111A8">
        <w:rPr>
          <w:sz w:val="28"/>
          <w:szCs w:val="28"/>
        </w:rPr>
        <w:t xml:space="preserve"> діб в групах хворих без ускладнень відзначено поступове зниження СРБ, проте в групі порівняння у хворих з гнійно-запальними ускладненнями його концентрація залишалася високою (табл. </w:t>
      </w:r>
      <w:r>
        <w:rPr>
          <w:sz w:val="28"/>
          <w:szCs w:val="28"/>
        </w:rPr>
        <w:t>7.3.3</w:t>
      </w:r>
      <w:r w:rsidRPr="001111A8">
        <w:rPr>
          <w:sz w:val="28"/>
          <w:szCs w:val="28"/>
        </w:rPr>
        <w:t>.).</w:t>
      </w:r>
    </w:p>
    <w:p w:rsidR="00A0016B" w:rsidRPr="001111A8" w:rsidRDefault="00A0016B" w:rsidP="00A0016B">
      <w:pPr>
        <w:spacing w:line="360" w:lineRule="auto"/>
        <w:ind w:left="-567" w:firstLine="709"/>
        <w:jc w:val="both"/>
        <w:rPr>
          <w:sz w:val="28"/>
          <w:szCs w:val="28"/>
        </w:rPr>
      </w:pPr>
      <w:r w:rsidRPr="001111A8">
        <w:rPr>
          <w:sz w:val="28"/>
          <w:szCs w:val="28"/>
        </w:rPr>
        <w:t>Виявлені відмінності в реакціях фагоцитозу у досліджуваних груп хворих, оперованих з приводу ускладненого раку шлунк</w:t>
      </w:r>
      <w:r>
        <w:rPr>
          <w:sz w:val="28"/>
          <w:szCs w:val="28"/>
        </w:rPr>
        <w:t>а</w:t>
      </w:r>
      <w:r w:rsidRPr="001111A8">
        <w:rPr>
          <w:sz w:val="28"/>
          <w:szCs w:val="28"/>
        </w:rPr>
        <w:t xml:space="preserve"> різними методами, свідчать про те, що в розвитку післяопераційних ускладнень певна роль належить порушен</w:t>
      </w:r>
      <w:r>
        <w:rPr>
          <w:sz w:val="28"/>
          <w:szCs w:val="28"/>
        </w:rPr>
        <w:t>ню</w:t>
      </w:r>
      <w:r w:rsidRPr="001111A8">
        <w:rPr>
          <w:sz w:val="28"/>
          <w:szCs w:val="28"/>
        </w:rPr>
        <w:t xml:space="preserve"> процесів фагоцитозу нейтрофілів периферичної крові.</w:t>
      </w:r>
    </w:p>
    <w:p w:rsidR="00A0016B" w:rsidRPr="001111A8" w:rsidRDefault="00A0016B" w:rsidP="00A0016B">
      <w:pPr>
        <w:spacing w:line="360" w:lineRule="auto"/>
        <w:ind w:left="-567" w:firstLine="709"/>
        <w:jc w:val="both"/>
        <w:rPr>
          <w:sz w:val="28"/>
          <w:szCs w:val="28"/>
        </w:rPr>
      </w:pPr>
      <w:r w:rsidRPr="001111A8">
        <w:rPr>
          <w:sz w:val="28"/>
          <w:szCs w:val="28"/>
        </w:rPr>
        <w:t xml:space="preserve">Таким чином, достовірні зміни показників фагоцитозу виявлені у пацієнтів групи порівняння, у яких в післяопераційному періоді розвивалися ті чи інші ускладнення (фагоцитарний індекс був нижче референтних величин в усі терміни дослідження, однак індекс завершеності фагоцитозу, що характеризує перетравлюючу здатність фагоцитуючих клітин, був на рівні референтних значень). До 3-5 діб у хворих </w:t>
      </w:r>
      <w:r>
        <w:rPr>
          <w:sz w:val="28"/>
          <w:szCs w:val="28"/>
        </w:rPr>
        <w:t>обох</w:t>
      </w:r>
      <w:r w:rsidRPr="001111A8">
        <w:rPr>
          <w:sz w:val="28"/>
          <w:szCs w:val="28"/>
        </w:rPr>
        <w:t xml:space="preserve"> груп на тлі формування ускладнень виявили достовірне зниження індексу завершеності фагоцитозу, що свідчить про незавершеність процесу ендоцитозу і можливості поширення гематогенним шляхом нейтрофілів, які захопили і перетрав</w:t>
      </w:r>
      <w:r>
        <w:rPr>
          <w:sz w:val="28"/>
          <w:szCs w:val="28"/>
        </w:rPr>
        <w:t>люють</w:t>
      </w:r>
      <w:r w:rsidRPr="001111A8">
        <w:rPr>
          <w:sz w:val="28"/>
          <w:szCs w:val="28"/>
        </w:rPr>
        <w:t xml:space="preserve"> патогенні мікроорганізми. У ці терміни обстеження хворих з ускладненнями</w:t>
      </w:r>
      <w:r>
        <w:rPr>
          <w:sz w:val="28"/>
          <w:szCs w:val="28"/>
        </w:rPr>
        <w:t xml:space="preserve"> в обох групах</w:t>
      </w:r>
      <w:r w:rsidRPr="001111A8">
        <w:rPr>
          <w:sz w:val="28"/>
          <w:szCs w:val="28"/>
        </w:rPr>
        <w:t xml:space="preserve"> виявил</w:t>
      </w:r>
      <w:r>
        <w:rPr>
          <w:sz w:val="28"/>
          <w:szCs w:val="28"/>
        </w:rPr>
        <w:t>о</w:t>
      </w:r>
      <w:r w:rsidRPr="001111A8">
        <w:rPr>
          <w:sz w:val="28"/>
          <w:szCs w:val="28"/>
        </w:rPr>
        <w:t xml:space="preserve"> дворазове підвищення концентрації С-реактивного білка сироватки крові.</w:t>
      </w:r>
    </w:p>
    <w:p w:rsidR="00A0016B" w:rsidRPr="001111A8" w:rsidRDefault="00A0016B" w:rsidP="00A0016B">
      <w:pPr>
        <w:spacing w:line="360" w:lineRule="auto"/>
        <w:ind w:left="-567" w:firstLine="709"/>
        <w:jc w:val="both"/>
        <w:rPr>
          <w:sz w:val="28"/>
          <w:szCs w:val="28"/>
        </w:rPr>
      </w:pPr>
      <w:r w:rsidRPr="001111A8">
        <w:rPr>
          <w:sz w:val="28"/>
          <w:szCs w:val="28"/>
        </w:rPr>
        <w:t xml:space="preserve">З огляду на отримані результати дослідження клітинних факторів </w:t>
      </w:r>
      <w:r w:rsidRPr="001111A8">
        <w:rPr>
          <w:sz w:val="28"/>
          <w:szCs w:val="28"/>
        </w:rPr>
        <w:lastRenderedPageBreak/>
        <w:t>неспецифічної резистентності організму, можна зробити висновок, що у хворих основної групи, оперованих з використанням вдосконалених методик, у яких післяопераційний період протікав без ускладнень, інтенсивність запального процесу була менш виражена, ніж в групі порівняння в усі терміни обстеження.</w:t>
      </w:r>
    </w:p>
    <w:p w:rsidR="00007337" w:rsidRPr="001111A8" w:rsidRDefault="00007337" w:rsidP="00007337">
      <w:pPr>
        <w:spacing w:line="360" w:lineRule="auto"/>
        <w:ind w:left="-567" w:firstLine="709"/>
        <w:jc w:val="both"/>
        <w:rPr>
          <w:sz w:val="28"/>
          <w:szCs w:val="28"/>
        </w:rPr>
      </w:pPr>
      <w:r w:rsidRPr="001111A8">
        <w:rPr>
          <w:sz w:val="28"/>
          <w:szCs w:val="28"/>
        </w:rPr>
        <w:t>У сироватці крові досліджуваних груп хворих з місцево-поширеним раком шлунк</w:t>
      </w:r>
      <w:r>
        <w:rPr>
          <w:sz w:val="28"/>
          <w:szCs w:val="28"/>
        </w:rPr>
        <w:t>а</w:t>
      </w:r>
      <w:r w:rsidRPr="001111A8">
        <w:rPr>
          <w:sz w:val="28"/>
          <w:szCs w:val="28"/>
        </w:rPr>
        <w:t xml:space="preserve"> виявили достовірні зміни концентрації специфічних антитіл до еластину і колагену методом ІФА. У хворих групи порівняння, що мали в післяопераційному періоді ускладнення у вигляді неспроможності анастомозів, виявили збільшення концентрації антитіл до еластину до значення (0,158 ± 0,01) од. </w:t>
      </w:r>
      <w:r>
        <w:rPr>
          <w:sz w:val="28"/>
          <w:szCs w:val="28"/>
        </w:rPr>
        <w:t>опт</w:t>
      </w:r>
      <w:r w:rsidRPr="001111A8">
        <w:rPr>
          <w:sz w:val="28"/>
          <w:szCs w:val="28"/>
        </w:rPr>
        <w:t>.</w:t>
      </w:r>
      <w:r>
        <w:rPr>
          <w:sz w:val="28"/>
          <w:szCs w:val="28"/>
        </w:rPr>
        <w:t xml:space="preserve"> щ.</w:t>
      </w:r>
      <w:r w:rsidRPr="001111A8">
        <w:rPr>
          <w:sz w:val="28"/>
          <w:szCs w:val="28"/>
        </w:rPr>
        <w:t xml:space="preserve"> і до колагену (0,102 ± 0,072) </w:t>
      </w:r>
      <w:r w:rsidRPr="00007337">
        <w:rPr>
          <w:sz w:val="28"/>
          <w:szCs w:val="28"/>
        </w:rPr>
        <w:t>од. Е</w:t>
      </w:r>
      <w:r w:rsidRPr="001111A8">
        <w:rPr>
          <w:sz w:val="28"/>
          <w:szCs w:val="28"/>
        </w:rPr>
        <w:t>. В основній групі хворих зміст аутоантитіл до еластину також бу</w:t>
      </w:r>
      <w:r>
        <w:rPr>
          <w:sz w:val="28"/>
          <w:szCs w:val="28"/>
        </w:rPr>
        <w:t>в</w:t>
      </w:r>
      <w:r w:rsidRPr="001111A8">
        <w:rPr>
          <w:sz w:val="28"/>
          <w:szCs w:val="28"/>
        </w:rPr>
        <w:t xml:space="preserve"> висок</w:t>
      </w:r>
      <w:r>
        <w:rPr>
          <w:sz w:val="28"/>
          <w:szCs w:val="28"/>
        </w:rPr>
        <w:t>им</w:t>
      </w:r>
      <w:r w:rsidRPr="001111A8">
        <w:rPr>
          <w:sz w:val="28"/>
          <w:szCs w:val="28"/>
        </w:rPr>
        <w:t xml:space="preserve"> і станови</w:t>
      </w:r>
      <w:r>
        <w:rPr>
          <w:sz w:val="28"/>
          <w:szCs w:val="28"/>
        </w:rPr>
        <w:t>в</w:t>
      </w:r>
      <w:r w:rsidRPr="001111A8">
        <w:rPr>
          <w:sz w:val="28"/>
          <w:szCs w:val="28"/>
        </w:rPr>
        <w:t xml:space="preserve"> (0,144 ± 0,03) од.Е, до колагену - (0,095 ± 0,01) од.Е. Також в основній групі хворих, що ма</w:t>
      </w:r>
      <w:r>
        <w:rPr>
          <w:sz w:val="28"/>
          <w:szCs w:val="28"/>
        </w:rPr>
        <w:t>ли</w:t>
      </w:r>
      <w:r w:rsidRPr="001111A8">
        <w:rPr>
          <w:sz w:val="28"/>
          <w:szCs w:val="28"/>
        </w:rPr>
        <w:t xml:space="preserve"> ускладнення в післяопераційному періоді, виявлено підвищений вміст аутоантит</w:t>
      </w:r>
      <w:r>
        <w:rPr>
          <w:sz w:val="28"/>
          <w:szCs w:val="28"/>
        </w:rPr>
        <w:t>іл до тканин товстого кишечника</w:t>
      </w:r>
      <w:r w:rsidRPr="001111A8">
        <w:rPr>
          <w:sz w:val="28"/>
          <w:szCs w:val="28"/>
        </w:rPr>
        <w:t>.Наявність аутоантитіл до компонентів сполучної тканини свідчить про розвиток а</w:t>
      </w:r>
      <w:r>
        <w:rPr>
          <w:sz w:val="28"/>
          <w:szCs w:val="28"/>
        </w:rPr>
        <w:t>в</w:t>
      </w:r>
      <w:r w:rsidRPr="001111A8">
        <w:rPr>
          <w:sz w:val="28"/>
          <w:szCs w:val="28"/>
        </w:rPr>
        <w:t>тоімун</w:t>
      </w:r>
      <w:r>
        <w:rPr>
          <w:sz w:val="28"/>
          <w:szCs w:val="28"/>
        </w:rPr>
        <w:t>н</w:t>
      </w:r>
      <w:r w:rsidRPr="001111A8">
        <w:rPr>
          <w:sz w:val="28"/>
          <w:szCs w:val="28"/>
        </w:rPr>
        <w:t>ого компонента у категорії хворих з місцево-поширеним раком шлунк</w:t>
      </w:r>
      <w:r>
        <w:rPr>
          <w:sz w:val="28"/>
          <w:szCs w:val="28"/>
        </w:rPr>
        <w:t>а</w:t>
      </w:r>
      <w:r w:rsidRPr="001111A8">
        <w:rPr>
          <w:sz w:val="28"/>
          <w:szCs w:val="28"/>
        </w:rPr>
        <w:t xml:space="preserve"> і може бути прогностичним маркером ризику розвитку неспроможності анастомозів або інших порушень регенеративних процесів тканин шлунково-кишкового тракту. У таких хворих виконання великих реконструктивно-відновлювальних операцій не показано, в тому числі і гастропластики ілеоцекальним сегментом кишечника.</w:t>
      </w:r>
    </w:p>
    <w:p w:rsidR="00A0016B" w:rsidRPr="001111A8" w:rsidRDefault="00A0016B" w:rsidP="00A0016B">
      <w:pPr>
        <w:spacing w:line="360" w:lineRule="auto"/>
        <w:ind w:left="-567" w:firstLine="709"/>
        <w:jc w:val="both"/>
        <w:rPr>
          <w:sz w:val="28"/>
          <w:szCs w:val="28"/>
        </w:rPr>
      </w:pPr>
      <w:r w:rsidRPr="001111A8">
        <w:rPr>
          <w:sz w:val="28"/>
          <w:szCs w:val="28"/>
        </w:rPr>
        <w:t xml:space="preserve">У таблиці </w:t>
      </w:r>
      <w:r>
        <w:rPr>
          <w:sz w:val="28"/>
          <w:szCs w:val="28"/>
        </w:rPr>
        <w:t>7.3.4</w:t>
      </w:r>
      <w:r w:rsidRPr="001111A8">
        <w:rPr>
          <w:sz w:val="28"/>
          <w:szCs w:val="28"/>
        </w:rPr>
        <w:t>. представлені результати визначення органоспецифічних антитіл у хворих з місцево-поширеним раком шлунк</w:t>
      </w:r>
      <w:r>
        <w:rPr>
          <w:sz w:val="28"/>
          <w:szCs w:val="28"/>
        </w:rPr>
        <w:t>адо операції</w:t>
      </w:r>
      <w:r w:rsidRPr="001111A8">
        <w:rPr>
          <w:sz w:val="28"/>
          <w:szCs w:val="28"/>
        </w:rPr>
        <w:t>.</w:t>
      </w:r>
    </w:p>
    <w:p w:rsidR="00A0016B" w:rsidRPr="001111A8" w:rsidRDefault="00A0016B" w:rsidP="00A0016B">
      <w:pPr>
        <w:spacing w:line="360" w:lineRule="auto"/>
        <w:ind w:firstLine="709"/>
        <w:jc w:val="right"/>
        <w:rPr>
          <w:sz w:val="28"/>
          <w:szCs w:val="28"/>
        </w:rPr>
      </w:pPr>
      <w:r w:rsidRPr="001111A8">
        <w:rPr>
          <w:sz w:val="28"/>
          <w:szCs w:val="28"/>
        </w:rPr>
        <w:t xml:space="preserve">Таблиця </w:t>
      </w:r>
      <w:r>
        <w:rPr>
          <w:sz w:val="28"/>
          <w:szCs w:val="28"/>
        </w:rPr>
        <w:t>7.3.4</w:t>
      </w:r>
      <w:r w:rsidRPr="001111A8">
        <w:rPr>
          <w:sz w:val="28"/>
          <w:szCs w:val="28"/>
        </w:rPr>
        <w:t>.</w:t>
      </w:r>
    </w:p>
    <w:p w:rsidR="00A0016B" w:rsidRPr="00FD77FF" w:rsidRDefault="00FD77FF" w:rsidP="00A0016B">
      <w:pPr>
        <w:spacing w:line="360" w:lineRule="auto"/>
        <w:ind w:firstLine="709"/>
        <w:jc w:val="center"/>
        <w:rPr>
          <w:sz w:val="28"/>
          <w:szCs w:val="28"/>
          <w:lang w:val="ru-RU"/>
        </w:rPr>
      </w:pPr>
      <w:r>
        <w:rPr>
          <w:sz w:val="28"/>
          <w:szCs w:val="28"/>
          <w:lang w:val="ru-RU"/>
        </w:rPr>
        <w:t>В</w:t>
      </w:r>
      <w:r w:rsidR="00A0016B" w:rsidRPr="001111A8">
        <w:rPr>
          <w:sz w:val="28"/>
          <w:szCs w:val="28"/>
        </w:rPr>
        <w:t>міст аутоантитіл до еластину, колагену і тканини тонкого кишечника у хворих з місцево-поширеним раком шлунк</w:t>
      </w:r>
      <w:r w:rsidR="00A0016B">
        <w:rPr>
          <w:sz w:val="28"/>
          <w:szCs w:val="28"/>
        </w:rPr>
        <w:t>а</w:t>
      </w:r>
      <w:r>
        <w:rPr>
          <w:sz w:val="28"/>
          <w:szCs w:val="28"/>
          <w:lang w:val="ru-RU"/>
        </w:rPr>
        <w:t xml:space="preserve"> до операції</w:t>
      </w:r>
    </w:p>
    <w:tbl>
      <w:tblPr>
        <w:tblW w:w="10348"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85"/>
        <w:gridCol w:w="1701"/>
        <w:gridCol w:w="1701"/>
        <w:gridCol w:w="1701"/>
        <w:gridCol w:w="1701"/>
        <w:gridCol w:w="1559"/>
      </w:tblGrid>
      <w:tr w:rsidR="00A0016B" w:rsidRPr="001111A8" w:rsidTr="00A0016B">
        <w:tc>
          <w:tcPr>
            <w:tcW w:w="1985" w:type="dxa"/>
            <w:vMerge w:val="restart"/>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212121"/>
                <w:sz w:val="28"/>
                <w:szCs w:val="28"/>
                <w:shd w:val="clear" w:color="auto" w:fill="FFFFFF"/>
              </w:rPr>
              <w:t>Показники, од. виміру</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line="360" w:lineRule="auto"/>
              <w:jc w:val="both"/>
              <w:rPr>
                <w:sz w:val="28"/>
                <w:szCs w:val="28"/>
              </w:rPr>
            </w:pPr>
            <w:r w:rsidRPr="001111A8">
              <w:rPr>
                <w:sz w:val="28"/>
                <w:szCs w:val="28"/>
              </w:rPr>
              <w:t>Контрольна</w:t>
            </w:r>
          </w:p>
          <w:p w:rsidR="00A0016B" w:rsidRPr="001111A8" w:rsidRDefault="00A0016B" w:rsidP="00A0016B">
            <w:pPr>
              <w:spacing w:line="360" w:lineRule="auto"/>
              <w:jc w:val="both"/>
              <w:rPr>
                <w:sz w:val="28"/>
                <w:szCs w:val="28"/>
              </w:rPr>
            </w:pPr>
            <w:r w:rsidRPr="001111A8">
              <w:rPr>
                <w:sz w:val="28"/>
                <w:szCs w:val="28"/>
              </w:rPr>
              <w:t>група</w:t>
            </w:r>
          </w:p>
        </w:tc>
        <w:tc>
          <w:tcPr>
            <w:tcW w:w="3402" w:type="dxa"/>
            <w:gridSpan w:val="2"/>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center"/>
              <w:rPr>
                <w:color w:val="000000"/>
                <w:sz w:val="28"/>
                <w:szCs w:val="28"/>
              </w:rPr>
            </w:pPr>
            <w:r w:rsidRPr="001111A8">
              <w:rPr>
                <w:color w:val="000000"/>
                <w:sz w:val="28"/>
                <w:szCs w:val="28"/>
              </w:rPr>
              <w:t>Група порівняння</w:t>
            </w:r>
          </w:p>
        </w:tc>
        <w:tc>
          <w:tcPr>
            <w:tcW w:w="3260" w:type="dxa"/>
            <w:gridSpan w:val="2"/>
            <w:tcBorders>
              <w:top w:val="single" w:sz="4" w:space="0" w:color="auto"/>
              <w:left w:val="single" w:sz="4" w:space="0" w:color="auto"/>
              <w:bottom w:val="single" w:sz="4" w:space="0" w:color="auto"/>
              <w:right w:val="single" w:sz="4" w:space="0" w:color="auto"/>
            </w:tcBorders>
            <w:vAlign w:val="center"/>
            <w:hideMark/>
          </w:tcPr>
          <w:p w:rsidR="00A0016B" w:rsidRPr="00653414" w:rsidRDefault="00A0016B" w:rsidP="00A0016B">
            <w:pPr>
              <w:tabs>
                <w:tab w:val="left" w:pos="4082"/>
              </w:tabs>
              <w:spacing w:before="100" w:beforeAutospacing="1" w:after="100" w:afterAutospacing="1" w:line="360" w:lineRule="auto"/>
              <w:ind w:right="-108"/>
              <w:jc w:val="center"/>
              <w:rPr>
                <w:color w:val="000000"/>
                <w:sz w:val="28"/>
                <w:szCs w:val="28"/>
              </w:rPr>
            </w:pPr>
            <w:r w:rsidRPr="001111A8">
              <w:rPr>
                <w:color w:val="000000"/>
                <w:sz w:val="28"/>
                <w:szCs w:val="28"/>
              </w:rPr>
              <w:t>Основнагру</w:t>
            </w:r>
            <w:r>
              <w:rPr>
                <w:color w:val="000000"/>
                <w:sz w:val="28"/>
                <w:szCs w:val="28"/>
              </w:rPr>
              <w:t>па</w:t>
            </w:r>
          </w:p>
        </w:tc>
      </w:tr>
      <w:tr w:rsidR="00A0016B" w:rsidRPr="001111A8" w:rsidTr="00A0016B">
        <w:tc>
          <w:tcPr>
            <w:tcW w:w="1985" w:type="dxa"/>
            <w:vMerge/>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line="360" w:lineRule="auto"/>
              <w:jc w:val="both"/>
              <w:rPr>
                <w:color w:val="000000"/>
                <w:sz w:val="28"/>
                <w:szCs w:val="28"/>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line="360" w:lineRule="auto"/>
              <w:jc w:val="both"/>
              <w:rPr>
                <w:color w:val="000000"/>
                <w:sz w:val="28"/>
                <w:szCs w:val="28"/>
              </w:rPr>
            </w:pP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Ускладненя</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Без ускладнень</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ind w:hanging="29"/>
              <w:jc w:val="both"/>
              <w:rPr>
                <w:color w:val="000000"/>
                <w:sz w:val="28"/>
                <w:szCs w:val="28"/>
              </w:rPr>
            </w:pPr>
            <w:r w:rsidRPr="001111A8">
              <w:rPr>
                <w:color w:val="000000"/>
                <w:sz w:val="28"/>
                <w:szCs w:val="28"/>
              </w:rPr>
              <w:t>Ускладненя</w:t>
            </w:r>
          </w:p>
        </w:tc>
        <w:tc>
          <w:tcPr>
            <w:tcW w:w="1559"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ind w:right="-108"/>
              <w:jc w:val="both"/>
              <w:rPr>
                <w:color w:val="000000"/>
                <w:sz w:val="28"/>
                <w:szCs w:val="28"/>
              </w:rPr>
            </w:pPr>
            <w:r w:rsidRPr="001111A8">
              <w:rPr>
                <w:color w:val="000000"/>
                <w:sz w:val="28"/>
                <w:szCs w:val="28"/>
              </w:rPr>
              <w:t>Без ускладнень</w:t>
            </w:r>
          </w:p>
        </w:tc>
      </w:tr>
      <w:tr w:rsidR="00A0016B" w:rsidRPr="001111A8" w:rsidTr="00A0016B">
        <w:tc>
          <w:tcPr>
            <w:tcW w:w="198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Антитіла до </w:t>
            </w:r>
            <w:r w:rsidRPr="001111A8">
              <w:rPr>
                <w:color w:val="000000"/>
                <w:sz w:val="28"/>
                <w:szCs w:val="28"/>
              </w:rPr>
              <w:lastRenderedPageBreak/>
              <w:t xml:space="preserve">эластину, од. опт. </w:t>
            </w:r>
            <w:r>
              <w:rPr>
                <w:color w:val="000000"/>
                <w:sz w:val="28"/>
                <w:szCs w:val="28"/>
              </w:rPr>
              <w:t>щ</w:t>
            </w:r>
            <w:r w:rsidRPr="001111A8">
              <w:rPr>
                <w:color w:val="000000"/>
                <w:sz w:val="28"/>
                <w:szCs w:val="28"/>
              </w:rPr>
              <w:t>.</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lastRenderedPageBreak/>
              <w:t>0,032</w:t>
            </w:r>
            <w:r w:rsidRPr="001111A8">
              <w:rPr>
                <w:color w:val="000000"/>
                <w:sz w:val="28"/>
                <w:szCs w:val="28"/>
              </w:rPr>
              <w:sym w:font="Symbol" w:char="F0B1"/>
            </w:r>
            <w:r w:rsidRPr="001111A8">
              <w:rPr>
                <w:color w:val="000000"/>
                <w:sz w:val="28"/>
                <w:szCs w:val="28"/>
              </w:rPr>
              <w:t>0,002</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0,158</w:t>
            </w:r>
            <w:r w:rsidRPr="001111A8">
              <w:rPr>
                <w:color w:val="000000"/>
                <w:sz w:val="28"/>
                <w:szCs w:val="28"/>
              </w:rPr>
              <w:sym w:font="Symbol" w:char="F0B1"/>
            </w:r>
            <w:r w:rsidRPr="001111A8">
              <w:rPr>
                <w:color w:val="000000"/>
                <w:sz w:val="28"/>
                <w:szCs w:val="28"/>
              </w:rPr>
              <w:t>0,010</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0,034±0,002</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0,144</w:t>
            </w:r>
            <w:r w:rsidRPr="001111A8">
              <w:rPr>
                <w:color w:val="000000"/>
                <w:sz w:val="28"/>
                <w:szCs w:val="28"/>
              </w:rPr>
              <w:sym w:font="Symbol" w:char="F0B1"/>
            </w:r>
            <w:r w:rsidRPr="001111A8">
              <w:rPr>
                <w:color w:val="000000"/>
                <w:sz w:val="28"/>
                <w:szCs w:val="28"/>
              </w:rPr>
              <w:t>0,030</w:t>
            </w:r>
          </w:p>
        </w:tc>
        <w:tc>
          <w:tcPr>
            <w:tcW w:w="1559"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ind w:left="-1971" w:firstLine="709"/>
              <w:jc w:val="both"/>
              <w:rPr>
                <w:color w:val="000000"/>
                <w:sz w:val="28"/>
                <w:szCs w:val="28"/>
              </w:rPr>
            </w:pPr>
            <w:r w:rsidRPr="001111A8">
              <w:rPr>
                <w:color w:val="000000"/>
                <w:sz w:val="28"/>
                <w:szCs w:val="28"/>
              </w:rPr>
              <w:t xml:space="preserve">                 0,042±0,005</w:t>
            </w:r>
          </w:p>
        </w:tc>
      </w:tr>
      <w:tr w:rsidR="00A0016B" w:rsidRPr="001111A8" w:rsidTr="00A0016B">
        <w:tc>
          <w:tcPr>
            <w:tcW w:w="198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lastRenderedPageBreak/>
              <w:t xml:space="preserve">Антитіла до колагену, од. опт. </w:t>
            </w:r>
            <w:r>
              <w:rPr>
                <w:color w:val="000000"/>
                <w:sz w:val="28"/>
                <w:szCs w:val="28"/>
              </w:rPr>
              <w:t>щ</w:t>
            </w:r>
            <w:r w:rsidRPr="001111A8">
              <w:rPr>
                <w:color w:val="000000"/>
                <w:sz w:val="28"/>
                <w:szCs w:val="28"/>
              </w:rPr>
              <w:t>.</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0,020</w:t>
            </w:r>
            <w:r w:rsidRPr="001111A8">
              <w:rPr>
                <w:color w:val="000000"/>
                <w:sz w:val="28"/>
                <w:szCs w:val="28"/>
              </w:rPr>
              <w:sym w:font="Symbol" w:char="F0B1"/>
            </w:r>
            <w:r w:rsidRPr="001111A8">
              <w:rPr>
                <w:color w:val="000000"/>
                <w:sz w:val="28"/>
                <w:szCs w:val="28"/>
              </w:rPr>
              <w:t>0,003</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0,102</w:t>
            </w:r>
            <w:r w:rsidRPr="001111A8">
              <w:rPr>
                <w:color w:val="000000"/>
                <w:sz w:val="28"/>
                <w:szCs w:val="28"/>
              </w:rPr>
              <w:sym w:font="Symbol" w:char="F0B1"/>
            </w:r>
            <w:r w:rsidRPr="001111A8">
              <w:rPr>
                <w:color w:val="000000"/>
                <w:sz w:val="28"/>
                <w:szCs w:val="28"/>
              </w:rPr>
              <w:t>0,072</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0,032±0,04</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0,095±0,01</w:t>
            </w:r>
          </w:p>
        </w:tc>
        <w:tc>
          <w:tcPr>
            <w:tcW w:w="1559"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ind w:right="-108"/>
              <w:jc w:val="both"/>
              <w:rPr>
                <w:color w:val="000000"/>
                <w:sz w:val="28"/>
                <w:szCs w:val="28"/>
              </w:rPr>
            </w:pPr>
            <w:r w:rsidRPr="001111A8">
              <w:rPr>
                <w:color w:val="000000"/>
                <w:sz w:val="28"/>
                <w:szCs w:val="28"/>
              </w:rPr>
              <w:t>0,022</w:t>
            </w:r>
            <w:r w:rsidRPr="001111A8">
              <w:rPr>
                <w:color w:val="000000"/>
                <w:sz w:val="28"/>
                <w:szCs w:val="28"/>
              </w:rPr>
              <w:sym w:font="Symbol" w:char="F0B1"/>
            </w:r>
            <w:r w:rsidRPr="001111A8">
              <w:rPr>
                <w:color w:val="000000"/>
                <w:sz w:val="28"/>
                <w:szCs w:val="28"/>
              </w:rPr>
              <w:t>0,012</w:t>
            </w:r>
          </w:p>
        </w:tc>
      </w:tr>
      <w:tr w:rsidR="00A0016B" w:rsidRPr="001111A8" w:rsidTr="00A0016B">
        <w:tc>
          <w:tcPr>
            <w:tcW w:w="198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Антитіла до товстого кишечника, од. опт. </w:t>
            </w:r>
            <w:r>
              <w:rPr>
                <w:color w:val="000000"/>
                <w:sz w:val="28"/>
                <w:szCs w:val="28"/>
              </w:rPr>
              <w:t>щ</w:t>
            </w:r>
            <w:r w:rsidRPr="001111A8">
              <w:rPr>
                <w:color w:val="000000"/>
                <w:sz w:val="28"/>
                <w:szCs w:val="28"/>
              </w:rPr>
              <w:t>.</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0,034</w:t>
            </w:r>
            <w:r w:rsidRPr="001111A8">
              <w:rPr>
                <w:color w:val="000000"/>
                <w:sz w:val="28"/>
                <w:szCs w:val="28"/>
              </w:rPr>
              <w:sym w:font="Symbol" w:char="F0B1"/>
            </w:r>
            <w:r w:rsidRPr="001111A8">
              <w:rPr>
                <w:color w:val="000000"/>
                <w:sz w:val="28"/>
                <w:szCs w:val="28"/>
              </w:rPr>
              <w:t>0,006</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0,010</w:t>
            </w:r>
            <w:r w:rsidRPr="001111A8">
              <w:rPr>
                <w:color w:val="000000"/>
                <w:sz w:val="28"/>
                <w:szCs w:val="28"/>
              </w:rPr>
              <w:sym w:font="Symbol" w:char="F0B1"/>
            </w:r>
            <w:r w:rsidRPr="001111A8">
              <w:rPr>
                <w:color w:val="000000"/>
                <w:sz w:val="28"/>
                <w:szCs w:val="28"/>
              </w:rPr>
              <w:t>0,003</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0,015±0,001</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0,012±0,002</w:t>
            </w:r>
          </w:p>
        </w:tc>
        <w:tc>
          <w:tcPr>
            <w:tcW w:w="1559"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0,005</w:t>
            </w:r>
            <w:r w:rsidRPr="001111A8">
              <w:rPr>
                <w:color w:val="000000"/>
                <w:sz w:val="28"/>
                <w:szCs w:val="28"/>
              </w:rPr>
              <w:sym w:font="Symbol" w:char="F0B1"/>
            </w:r>
            <w:r w:rsidRPr="001111A8">
              <w:rPr>
                <w:color w:val="000000"/>
                <w:sz w:val="28"/>
                <w:szCs w:val="28"/>
              </w:rPr>
              <w:t xml:space="preserve"> 0,001</w:t>
            </w:r>
          </w:p>
        </w:tc>
      </w:tr>
      <w:tr w:rsidR="00A0016B" w:rsidRPr="001111A8" w:rsidTr="00A0016B">
        <w:tc>
          <w:tcPr>
            <w:tcW w:w="198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Антитіла до тонкого кишечника, од. опт. </w:t>
            </w:r>
            <w:r>
              <w:rPr>
                <w:color w:val="000000"/>
                <w:sz w:val="28"/>
                <w:szCs w:val="28"/>
              </w:rPr>
              <w:t>щ</w:t>
            </w:r>
            <w:r w:rsidRPr="001111A8">
              <w:rPr>
                <w:color w:val="000000"/>
                <w:sz w:val="28"/>
                <w:szCs w:val="28"/>
              </w:rPr>
              <w:t>.</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0,041</w:t>
            </w:r>
            <w:r w:rsidRPr="001111A8">
              <w:rPr>
                <w:color w:val="000000"/>
                <w:sz w:val="28"/>
                <w:szCs w:val="28"/>
              </w:rPr>
              <w:sym w:font="Symbol" w:char="F0B1"/>
            </w:r>
            <w:r w:rsidRPr="001111A8">
              <w:rPr>
                <w:color w:val="000000"/>
                <w:sz w:val="28"/>
                <w:szCs w:val="28"/>
              </w:rPr>
              <w:t>0,004</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0,046</w:t>
            </w:r>
            <w:r w:rsidRPr="001111A8">
              <w:rPr>
                <w:color w:val="000000"/>
                <w:sz w:val="28"/>
                <w:szCs w:val="28"/>
              </w:rPr>
              <w:sym w:font="Symbol" w:char="F0B1"/>
            </w:r>
            <w:r w:rsidRPr="001111A8">
              <w:rPr>
                <w:color w:val="000000"/>
                <w:sz w:val="28"/>
                <w:szCs w:val="28"/>
              </w:rPr>
              <w:t>0,002</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0,040±0,006</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0,115±0,008</w:t>
            </w:r>
          </w:p>
        </w:tc>
        <w:tc>
          <w:tcPr>
            <w:tcW w:w="1559"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0,008</w:t>
            </w:r>
            <w:r w:rsidRPr="001111A8">
              <w:rPr>
                <w:color w:val="000000"/>
                <w:sz w:val="28"/>
                <w:szCs w:val="28"/>
              </w:rPr>
              <w:sym w:font="Symbol" w:char="F0B1"/>
            </w:r>
            <w:r w:rsidRPr="001111A8">
              <w:rPr>
                <w:color w:val="000000"/>
                <w:sz w:val="28"/>
                <w:szCs w:val="28"/>
              </w:rPr>
              <w:t xml:space="preserve"> 0,002</w:t>
            </w:r>
          </w:p>
        </w:tc>
      </w:tr>
    </w:tbl>
    <w:p w:rsidR="00A0016B" w:rsidRPr="001111A8" w:rsidRDefault="00A0016B" w:rsidP="00A0016B">
      <w:pPr>
        <w:spacing w:line="360" w:lineRule="auto"/>
        <w:ind w:firstLine="709"/>
        <w:jc w:val="both"/>
        <w:rPr>
          <w:sz w:val="28"/>
          <w:szCs w:val="28"/>
        </w:rPr>
      </w:pPr>
    </w:p>
    <w:p w:rsidR="00A0016B" w:rsidRPr="001111A8" w:rsidRDefault="00A0016B" w:rsidP="00A0016B">
      <w:pPr>
        <w:spacing w:line="360" w:lineRule="auto"/>
        <w:ind w:left="-567" w:firstLine="709"/>
        <w:jc w:val="both"/>
        <w:rPr>
          <w:sz w:val="28"/>
          <w:szCs w:val="28"/>
        </w:rPr>
      </w:pPr>
      <w:r w:rsidRPr="001111A8">
        <w:rPr>
          <w:sz w:val="28"/>
          <w:szCs w:val="28"/>
        </w:rPr>
        <w:t>Імуноферментний аналіз не вловлює Ц</w:t>
      </w:r>
      <w:r>
        <w:rPr>
          <w:sz w:val="28"/>
          <w:szCs w:val="28"/>
        </w:rPr>
        <w:t>І</w:t>
      </w:r>
      <w:r w:rsidRPr="001111A8">
        <w:rPr>
          <w:sz w:val="28"/>
          <w:szCs w:val="28"/>
        </w:rPr>
        <w:t>К з наступних причин - або вони не утворюються, або вони (так як вони є тропними) відкладаються в цій зоні.У доопераційному періоді у всіх хворих досліджуваних груп відзначені порушення в гуморальній ланці імунітету, що супроводжуються підвищеним вмістом лімфоцитотоксичних а</w:t>
      </w:r>
      <w:r>
        <w:rPr>
          <w:sz w:val="28"/>
          <w:szCs w:val="28"/>
        </w:rPr>
        <w:t>в</w:t>
      </w:r>
      <w:r w:rsidRPr="001111A8">
        <w:rPr>
          <w:sz w:val="28"/>
          <w:szCs w:val="28"/>
        </w:rPr>
        <w:t>тоімунних антитіл, циркулюючих імунних комплексів при зниженій константі Ц</w:t>
      </w:r>
      <w:r>
        <w:rPr>
          <w:sz w:val="28"/>
          <w:szCs w:val="28"/>
        </w:rPr>
        <w:t>І</w:t>
      </w:r>
      <w:r w:rsidRPr="001111A8">
        <w:rPr>
          <w:sz w:val="28"/>
          <w:szCs w:val="28"/>
        </w:rPr>
        <w:t>К, високою концентрацією ПСММ (табл.</w:t>
      </w:r>
      <w:r>
        <w:rPr>
          <w:sz w:val="28"/>
          <w:szCs w:val="28"/>
        </w:rPr>
        <w:t xml:space="preserve"> 7.3.5</w:t>
      </w:r>
      <w:r w:rsidRPr="001111A8">
        <w:rPr>
          <w:sz w:val="28"/>
          <w:szCs w:val="28"/>
        </w:rPr>
        <w:t>.)</w:t>
      </w:r>
    </w:p>
    <w:p w:rsidR="00A0016B" w:rsidRPr="001111A8" w:rsidRDefault="00A0016B" w:rsidP="00A0016B">
      <w:pPr>
        <w:spacing w:line="360" w:lineRule="auto"/>
        <w:ind w:firstLine="709"/>
        <w:jc w:val="right"/>
        <w:rPr>
          <w:sz w:val="28"/>
          <w:szCs w:val="28"/>
        </w:rPr>
      </w:pPr>
      <w:r w:rsidRPr="001111A8">
        <w:rPr>
          <w:sz w:val="28"/>
          <w:szCs w:val="28"/>
        </w:rPr>
        <w:t xml:space="preserve">Таблиця </w:t>
      </w:r>
      <w:r>
        <w:rPr>
          <w:sz w:val="28"/>
          <w:szCs w:val="28"/>
        </w:rPr>
        <w:t>7.3.5</w:t>
      </w:r>
    </w:p>
    <w:p w:rsidR="00A0016B" w:rsidRPr="001111A8" w:rsidRDefault="00A0016B" w:rsidP="00A0016B">
      <w:pPr>
        <w:spacing w:line="360" w:lineRule="auto"/>
        <w:ind w:firstLine="709"/>
        <w:jc w:val="center"/>
        <w:rPr>
          <w:sz w:val="28"/>
          <w:szCs w:val="28"/>
        </w:rPr>
      </w:pPr>
      <w:r w:rsidRPr="001111A8">
        <w:rPr>
          <w:sz w:val="28"/>
          <w:szCs w:val="28"/>
        </w:rPr>
        <w:t>Показники гуморального імунітету у хворих з місцево-поширеним раком шлунк</w:t>
      </w:r>
      <w:r>
        <w:rPr>
          <w:sz w:val="28"/>
          <w:szCs w:val="28"/>
        </w:rPr>
        <w:t>а</w:t>
      </w:r>
      <w:r w:rsidRPr="001111A8">
        <w:rPr>
          <w:sz w:val="28"/>
          <w:szCs w:val="28"/>
        </w:rPr>
        <w:t xml:space="preserve"> до операції</w:t>
      </w:r>
    </w:p>
    <w:tbl>
      <w:tblPr>
        <w:tblW w:w="9781"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35"/>
        <w:gridCol w:w="993"/>
        <w:gridCol w:w="850"/>
        <w:gridCol w:w="851"/>
        <w:gridCol w:w="992"/>
        <w:gridCol w:w="1134"/>
        <w:gridCol w:w="992"/>
        <w:gridCol w:w="1134"/>
      </w:tblGrid>
      <w:tr w:rsidR="00A0016B" w:rsidRPr="001111A8" w:rsidTr="00A0016B">
        <w:trPr>
          <w:trHeight w:val="605"/>
        </w:trPr>
        <w:tc>
          <w:tcPr>
            <w:tcW w:w="2835" w:type="dxa"/>
            <w:vMerge w:val="restart"/>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ind w:firstLine="709"/>
              <w:jc w:val="both"/>
              <w:rPr>
                <w:color w:val="000000"/>
                <w:sz w:val="28"/>
                <w:szCs w:val="28"/>
              </w:rPr>
            </w:pPr>
            <w:r w:rsidRPr="001111A8">
              <w:rPr>
                <w:color w:val="000000"/>
                <w:sz w:val="28"/>
                <w:szCs w:val="28"/>
              </w:rPr>
              <w:t>Групи</w:t>
            </w:r>
          </w:p>
        </w:tc>
        <w:tc>
          <w:tcPr>
            <w:tcW w:w="6946" w:type="dxa"/>
            <w:gridSpan w:val="7"/>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ind w:left="-392" w:firstLine="709"/>
              <w:jc w:val="both"/>
              <w:rPr>
                <w:color w:val="000000"/>
                <w:sz w:val="28"/>
                <w:szCs w:val="28"/>
              </w:rPr>
            </w:pPr>
            <w:r w:rsidRPr="001111A8">
              <w:rPr>
                <w:color w:val="000000"/>
                <w:sz w:val="28"/>
                <w:szCs w:val="28"/>
              </w:rPr>
              <w:t>Показники гуморального імунітету</w:t>
            </w:r>
          </w:p>
        </w:tc>
      </w:tr>
      <w:tr w:rsidR="00A0016B" w:rsidRPr="001111A8" w:rsidTr="00A0016B">
        <w:trPr>
          <w:trHeight w:val="405"/>
        </w:trPr>
        <w:tc>
          <w:tcPr>
            <w:tcW w:w="2835" w:type="dxa"/>
            <w:vMerge/>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line="360" w:lineRule="auto"/>
              <w:jc w:val="both"/>
              <w:rPr>
                <w:color w:val="000000"/>
                <w:sz w:val="28"/>
                <w:szCs w:val="28"/>
              </w:rPr>
            </w:pPr>
          </w:p>
        </w:tc>
        <w:tc>
          <w:tcPr>
            <w:tcW w:w="99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ЛЦТ, %</w:t>
            </w:r>
          </w:p>
        </w:tc>
        <w:tc>
          <w:tcPr>
            <w:tcW w:w="85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IgA,г/л</w:t>
            </w:r>
          </w:p>
        </w:tc>
        <w:tc>
          <w:tcPr>
            <w:tcW w:w="85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IgM, г/л</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IgG, г/л</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Ц</w:t>
            </w:r>
            <w:r>
              <w:rPr>
                <w:color w:val="000000"/>
                <w:sz w:val="28"/>
                <w:szCs w:val="28"/>
              </w:rPr>
              <w:t>І</w:t>
            </w:r>
            <w:r w:rsidRPr="001111A8">
              <w:rPr>
                <w:color w:val="000000"/>
                <w:sz w:val="28"/>
                <w:szCs w:val="28"/>
              </w:rPr>
              <w:t>К, од.Е.</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Ц</w:t>
            </w:r>
            <w:r>
              <w:rPr>
                <w:color w:val="000000"/>
                <w:sz w:val="28"/>
                <w:szCs w:val="28"/>
              </w:rPr>
              <w:t>І</w:t>
            </w:r>
            <w:r w:rsidRPr="001111A8">
              <w:rPr>
                <w:color w:val="000000"/>
                <w:sz w:val="28"/>
                <w:szCs w:val="28"/>
              </w:rPr>
              <w:t>Кк, ум.од.</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ПСМ</w:t>
            </w:r>
            <w:r>
              <w:rPr>
                <w:color w:val="000000"/>
                <w:sz w:val="28"/>
                <w:szCs w:val="28"/>
              </w:rPr>
              <w:t>М</w:t>
            </w:r>
            <w:r w:rsidRPr="001111A8">
              <w:rPr>
                <w:color w:val="000000"/>
                <w:sz w:val="28"/>
                <w:szCs w:val="28"/>
              </w:rPr>
              <w:t>, од. Е.</w:t>
            </w:r>
          </w:p>
        </w:tc>
      </w:tr>
      <w:tr w:rsidR="00A0016B" w:rsidRPr="001111A8" w:rsidTr="00A0016B">
        <w:trPr>
          <w:trHeight w:val="942"/>
        </w:trPr>
        <w:tc>
          <w:tcPr>
            <w:tcW w:w="283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Контрольна група</w:t>
            </w:r>
          </w:p>
        </w:tc>
        <w:tc>
          <w:tcPr>
            <w:tcW w:w="99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31,2±2,8</w:t>
            </w:r>
          </w:p>
        </w:tc>
        <w:tc>
          <w:tcPr>
            <w:tcW w:w="85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2,5±0,3</w:t>
            </w:r>
          </w:p>
        </w:tc>
        <w:tc>
          <w:tcPr>
            <w:tcW w:w="85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0,9±0,1</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11,6±3,4</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highlight w:val="yellow"/>
              </w:rPr>
            </w:pPr>
            <w:r w:rsidRPr="001111A8">
              <w:rPr>
                <w:color w:val="000000"/>
                <w:sz w:val="28"/>
                <w:szCs w:val="28"/>
              </w:rPr>
              <w:t>96,9±8,4</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1,3±0,1</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highlight w:val="yellow"/>
              </w:rPr>
            </w:pPr>
            <w:r w:rsidRPr="001111A8">
              <w:rPr>
                <w:color w:val="000000"/>
                <w:sz w:val="28"/>
                <w:szCs w:val="28"/>
              </w:rPr>
              <w:t>0,244±0,01</w:t>
            </w:r>
          </w:p>
        </w:tc>
      </w:tr>
      <w:tr w:rsidR="00A0016B" w:rsidRPr="001111A8" w:rsidTr="00A0016B">
        <w:trPr>
          <w:trHeight w:val="942"/>
        </w:trPr>
        <w:tc>
          <w:tcPr>
            <w:tcW w:w="283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lastRenderedPageBreak/>
              <w:t>Група порівняння з ускладненнями</w:t>
            </w:r>
          </w:p>
        </w:tc>
        <w:tc>
          <w:tcPr>
            <w:tcW w:w="99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59,8±5,1</w:t>
            </w:r>
          </w:p>
        </w:tc>
        <w:tc>
          <w:tcPr>
            <w:tcW w:w="85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4,3±0,3</w:t>
            </w:r>
          </w:p>
        </w:tc>
        <w:tc>
          <w:tcPr>
            <w:tcW w:w="85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1,9±0,2</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12,7±3,6</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highlight w:val="yellow"/>
              </w:rPr>
            </w:pPr>
            <w:r w:rsidRPr="001111A8">
              <w:rPr>
                <w:color w:val="000000"/>
                <w:sz w:val="28"/>
                <w:szCs w:val="28"/>
              </w:rPr>
              <w:t>151,6±14,2</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0,9±0,08</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0,432±0,06</w:t>
            </w:r>
          </w:p>
        </w:tc>
      </w:tr>
      <w:tr w:rsidR="00A0016B" w:rsidRPr="001111A8" w:rsidTr="00A0016B">
        <w:trPr>
          <w:trHeight w:val="942"/>
        </w:trPr>
        <w:tc>
          <w:tcPr>
            <w:tcW w:w="283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Група порівняння без ускладнень</w:t>
            </w:r>
          </w:p>
        </w:tc>
        <w:tc>
          <w:tcPr>
            <w:tcW w:w="99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53,7±7,1</w:t>
            </w:r>
          </w:p>
        </w:tc>
        <w:tc>
          <w:tcPr>
            <w:tcW w:w="85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5,5±0,4</w:t>
            </w:r>
          </w:p>
        </w:tc>
        <w:tc>
          <w:tcPr>
            <w:tcW w:w="85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2,1±0,3</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10,4±2,4</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164,5±14,5</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0,82±0,06</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0,466±0,05</w:t>
            </w:r>
          </w:p>
        </w:tc>
      </w:tr>
      <w:tr w:rsidR="00A0016B" w:rsidRPr="001111A8" w:rsidTr="00A0016B">
        <w:trPr>
          <w:trHeight w:val="905"/>
        </w:trPr>
        <w:tc>
          <w:tcPr>
            <w:tcW w:w="283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Основна група з ускладненнями</w:t>
            </w:r>
          </w:p>
        </w:tc>
        <w:tc>
          <w:tcPr>
            <w:tcW w:w="99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52,6±6,2</w:t>
            </w:r>
          </w:p>
        </w:tc>
        <w:tc>
          <w:tcPr>
            <w:tcW w:w="85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3,2±0,4</w:t>
            </w:r>
          </w:p>
        </w:tc>
        <w:tc>
          <w:tcPr>
            <w:tcW w:w="85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1,31±0,3</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14,3±1,6</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146,6±17,2</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0,92±0,1</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0,464±0,05</w:t>
            </w:r>
          </w:p>
        </w:tc>
      </w:tr>
      <w:tr w:rsidR="00A0016B" w:rsidRPr="001111A8" w:rsidTr="00A0016B">
        <w:trPr>
          <w:trHeight w:val="905"/>
        </w:trPr>
        <w:tc>
          <w:tcPr>
            <w:tcW w:w="283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Основна група без ускладнень </w:t>
            </w:r>
          </w:p>
        </w:tc>
        <w:tc>
          <w:tcPr>
            <w:tcW w:w="99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54,3+6,9</w:t>
            </w:r>
          </w:p>
        </w:tc>
        <w:tc>
          <w:tcPr>
            <w:tcW w:w="85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3,6±0,3</w:t>
            </w:r>
          </w:p>
        </w:tc>
        <w:tc>
          <w:tcPr>
            <w:tcW w:w="85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1,8±0,1</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12,7±3,8</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139,8±11,6</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1,0±0,09</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0,440±0,02</w:t>
            </w:r>
          </w:p>
        </w:tc>
      </w:tr>
    </w:tbl>
    <w:p w:rsidR="00A0016B" w:rsidRPr="001111A8" w:rsidRDefault="00A0016B" w:rsidP="00A0016B">
      <w:pPr>
        <w:spacing w:line="360" w:lineRule="auto"/>
        <w:ind w:firstLine="709"/>
        <w:jc w:val="both"/>
        <w:rPr>
          <w:sz w:val="28"/>
          <w:szCs w:val="28"/>
        </w:rPr>
      </w:pPr>
    </w:p>
    <w:p w:rsidR="00A0016B" w:rsidRPr="001111A8" w:rsidRDefault="00A0016B" w:rsidP="00A0016B">
      <w:pPr>
        <w:spacing w:line="360" w:lineRule="auto"/>
        <w:ind w:left="-567" w:firstLine="709"/>
        <w:jc w:val="both"/>
        <w:rPr>
          <w:sz w:val="28"/>
          <w:szCs w:val="28"/>
        </w:rPr>
      </w:pPr>
      <w:r w:rsidRPr="001111A8">
        <w:rPr>
          <w:sz w:val="28"/>
          <w:szCs w:val="28"/>
        </w:rPr>
        <w:t>У ранньому післяопераційному періоді (на 3-5 добу) у хворих групи порівняння, що ма</w:t>
      </w:r>
      <w:r>
        <w:rPr>
          <w:sz w:val="28"/>
          <w:szCs w:val="28"/>
        </w:rPr>
        <w:t>ли</w:t>
      </w:r>
      <w:r w:rsidRPr="001111A8">
        <w:rPr>
          <w:sz w:val="28"/>
          <w:szCs w:val="28"/>
        </w:rPr>
        <w:t xml:space="preserve"> в післяопераційному періоді гнійно-запальні ускладнення, відзначали достовірне підвищення ПСММ до значення (0,559 ± 0,04) од.Е, що вказує на розвиток важкої токсемі</w:t>
      </w:r>
      <w:r>
        <w:rPr>
          <w:sz w:val="28"/>
          <w:szCs w:val="28"/>
        </w:rPr>
        <w:t>ї</w:t>
      </w:r>
      <w:r w:rsidRPr="001111A8">
        <w:rPr>
          <w:sz w:val="28"/>
          <w:szCs w:val="28"/>
        </w:rPr>
        <w:t xml:space="preserve"> у цій категорії пацієнтів. При цьому константа Ц</w:t>
      </w:r>
      <w:r>
        <w:rPr>
          <w:sz w:val="28"/>
          <w:szCs w:val="28"/>
        </w:rPr>
        <w:t>І</w:t>
      </w:r>
      <w:r w:rsidRPr="001111A8">
        <w:rPr>
          <w:sz w:val="28"/>
          <w:szCs w:val="28"/>
        </w:rPr>
        <w:t xml:space="preserve">К знизилася до (0,82 ± 0,06) (табл. </w:t>
      </w:r>
      <w:r>
        <w:rPr>
          <w:sz w:val="28"/>
          <w:szCs w:val="28"/>
        </w:rPr>
        <w:t>7.3.6</w:t>
      </w:r>
      <w:r w:rsidRPr="001111A8">
        <w:rPr>
          <w:sz w:val="28"/>
          <w:szCs w:val="28"/>
        </w:rPr>
        <w:t>). У цій же групі хворих концентрація Ц</w:t>
      </w:r>
      <w:r>
        <w:rPr>
          <w:sz w:val="28"/>
          <w:szCs w:val="28"/>
        </w:rPr>
        <w:t>І</w:t>
      </w:r>
      <w:r w:rsidRPr="001111A8">
        <w:rPr>
          <w:sz w:val="28"/>
          <w:szCs w:val="28"/>
        </w:rPr>
        <w:t>К на 8-10 післяопераційн</w:t>
      </w:r>
      <w:r>
        <w:rPr>
          <w:sz w:val="28"/>
          <w:szCs w:val="28"/>
        </w:rPr>
        <w:t>у</w:t>
      </w:r>
      <w:r w:rsidRPr="001111A8">
        <w:rPr>
          <w:sz w:val="28"/>
          <w:szCs w:val="28"/>
        </w:rPr>
        <w:t xml:space="preserve"> добу була максимальною і склала значення 235,0 ± 24,0 (табл. </w:t>
      </w:r>
      <w:r>
        <w:rPr>
          <w:sz w:val="28"/>
          <w:szCs w:val="28"/>
        </w:rPr>
        <w:t>7.3.6</w:t>
      </w:r>
      <w:r w:rsidRPr="001111A8">
        <w:rPr>
          <w:sz w:val="28"/>
          <w:szCs w:val="28"/>
        </w:rPr>
        <w:t xml:space="preserve"> і </w:t>
      </w:r>
      <w:r>
        <w:rPr>
          <w:sz w:val="28"/>
          <w:szCs w:val="28"/>
        </w:rPr>
        <w:t>7.3.7</w:t>
      </w:r>
      <w:r w:rsidRPr="001111A8">
        <w:rPr>
          <w:sz w:val="28"/>
          <w:szCs w:val="28"/>
        </w:rPr>
        <w:t>).</w:t>
      </w:r>
      <w:r w:rsidR="00007337" w:rsidRPr="001111A8">
        <w:rPr>
          <w:sz w:val="28"/>
          <w:szCs w:val="28"/>
        </w:rPr>
        <w:t>У групі порівняння у хворих зі сприятливим післяопераційним перебігом відзначено достовірне зниження концентрації IgA, однак концентрація Ц</w:t>
      </w:r>
      <w:r w:rsidR="00007337">
        <w:rPr>
          <w:sz w:val="28"/>
          <w:szCs w:val="28"/>
        </w:rPr>
        <w:t>І</w:t>
      </w:r>
      <w:r w:rsidR="00007337" w:rsidRPr="001111A8">
        <w:rPr>
          <w:sz w:val="28"/>
          <w:szCs w:val="28"/>
        </w:rPr>
        <w:t>К і константа Ц</w:t>
      </w:r>
      <w:r w:rsidR="00007337">
        <w:rPr>
          <w:sz w:val="28"/>
          <w:szCs w:val="28"/>
        </w:rPr>
        <w:t>І</w:t>
      </w:r>
      <w:r w:rsidR="00007337" w:rsidRPr="001111A8">
        <w:rPr>
          <w:sz w:val="28"/>
          <w:szCs w:val="28"/>
        </w:rPr>
        <w:t>К, ПСММ знизилася недостовірно. В основній групі хворих зі сприятливим післяопераційним перебігом виявили тенденцію до зниження підвищених концентрацій імуноглобулінів і нормалізацію їх концентрації до 8-10 післяопераційни</w:t>
      </w:r>
      <w:r w:rsidR="00007337">
        <w:rPr>
          <w:sz w:val="28"/>
          <w:szCs w:val="28"/>
        </w:rPr>
        <w:t>х</w:t>
      </w:r>
      <w:r w:rsidR="00007337" w:rsidRPr="001111A8">
        <w:rPr>
          <w:sz w:val="28"/>
          <w:szCs w:val="28"/>
        </w:rPr>
        <w:t xml:space="preserve"> діб, також відзначено зниження лімфоцитотоксичних аутоантитіл, концентрації Ц</w:t>
      </w:r>
      <w:r w:rsidR="00007337">
        <w:rPr>
          <w:sz w:val="28"/>
          <w:szCs w:val="28"/>
        </w:rPr>
        <w:t>І</w:t>
      </w:r>
      <w:r w:rsidR="00007337" w:rsidRPr="001111A8">
        <w:rPr>
          <w:sz w:val="28"/>
          <w:szCs w:val="28"/>
        </w:rPr>
        <w:t xml:space="preserve">К і ПСММ (табл. </w:t>
      </w:r>
      <w:r w:rsidR="00007337">
        <w:rPr>
          <w:sz w:val="28"/>
          <w:szCs w:val="28"/>
        </w:rPr>
        <w:t>7.3.6</w:t>
      </w:r>
      <w:r w:rsidR="00007337" w:rsidRPr="001111A8">
        <w:rPr>
          <w:sz w:val="28"/>
          <w:szCs w:val="28"/>
        </w:rPr>
        <w:t xml:space="preserve"> і </w:t>
      </w:r>
      <w:r w:rsidR="00007337">
        <w:rPr>
          <w:sz w:val="28"/>
          <w:szCs w:val="28"/>
        </w:rPr>
        <w:t>7.3.7</w:t>
      </w:r>
      <w:r w:rsidR="00007337" w:rsidRPr="001111A8">
        <w:rPr>
          <w:sz w:val="28"/>
          <w:szCs w:val="28"/>
        </w:rPr>
        <w:t>).</w:t>
      </w:r>
    </w:p>
    <w:p w:rsidR="00A0016B" w:rsidRPr="001111A8" w:rsidRDefault="00A0016B" w:rsidP="00A0016B">
      <w:pPr>
        <w:spacing w:line="360" w:lineRule="auto"/>
        <w:ind w:firstLine="709"/>
        <w:jc w:val="right"/>
        <w:rPr>
          <w:sz w:val="28"/>
          <w:szCs w:val="28"/>
        </w:rPr>
      </w:pPr>
      <w:r w:rsidRPr="001111A8">
        <w:rPr>
          <w:sz w:val="28"/>
          <w:szCs w:val="28"/>
        </w:rPr>
        <w:t xml:space="preserve">Таблиця </w:t>
      </w:r>
      <w:r>
        <w:rPr>
          <w:sz w:val="28"/>
          <w:szCs w:val="28"/>
        </w:rPr>
        <w:t>7.3.6</w:t>
      </w:r>
      <w:r w:rsidRPr="001111A8">
        <w:rPr>
          <w:sz w:val="28"/>
          <w:szCs w:val="28"/>
        </w:rPr>
        <w:t>.</w:t>
      </w:r>
    </w:p>
    <w:p w:rsidR="00A0016B" w:rsidRPr="001111A8" w:rsidRDefault="00A0016B" w:rsidP="00A0016B">
      <w:pPr>
        <w:spacing w:line="360" w:lineRule="auto"/>
        <w:ind w:firstLine="709"/>
        <w:jc w:val="center"/>
        <w:rPr>
          <w:sz w:val="28"/>
          <w:szCs w:val="28"/>
        </w:rPr>
      </w:pPr>
      <w:r w:rsidRPr="001111A8">
        <w:rPr>
          <w:sz w:val="28"/>
          <w:szCs w:val="28"/>
        </w:rPr>
        <w:t>Показники гуморального імунітету у хворих з місцево-поширеним раком шлунк</w:t>
      </w:r>
      <w:r>
        <w:rPr>
          <w:sz w:val="28"/>
          <w:szCs w:val="28"/>
        </w:rPr>
        <w:t>а</w:t>
      </w:r>
      <w:r w:rsidRPr="001111A8">
        <w:rPr>
          <w:sz w:val="28"/>
          <w:szCs w:val="28"/>
        </w:rPr>
        <w:t xml:space="preserve"> на 3-5 добу після операції</w:t>
      </w:r>
    </w:p>
    <w:tbl>
      <w:tblPr>
        <w:tblW w:w="10065"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27"/>
        <w:gridCol w:w="1275"/>
        <w:gridCol w:w="993"/>
        <w:gridCol w:w="992"/>
        <w:gridCol w:w="1134"/>
        <w:gridCol w:w="1189"/>
        <w:gridCol w:w="1378"/>
        <w:gridCol w:w="977"/>
      </w:tblGrid>
      <w:tr w:rsidR="00A0016B" w:rsidRPr="001111A8" w:rsidTr="00A0016B">
        <w:trPr>
          <w:trHeight w:val="605"/>
        </w:trPr>
        <w:tc>
          <w:tcPr>
            <w:tcW w:w="2127" w:type="dxa"/>
            <w:vMerge w:val="restart"/>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Групи</w:t>
            </w:r>
          </w:p>
        </w:tc>
        <w:tc>
          <w:tcPr>
            <w:tcW w:w="7938" w:type="dxa"/>
            <w:gridSpan w:val="7"/>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ind w:firstLine="709"/>
              <w:jc w:val="both"/>
              <w:rPr>
                <w:color w:val="000000"/>
                <w:sz w:val="28"/>
                <w:szCs w:val="28"/>
              </w:rPr>
            </w:pPr>
            <w:r w:rsidRPr="001111A8">
              <w:rPr>
                <w:color w:val="000000"/>
                <w:sz w:val="28"/>
                <w:szCs w:val="28"/>
              </w:rPr>
              <w:t>Показники гуморального імунітету</w:t>
            </w:r>
          </w:p>
        </w:tc>
      </w:tr>
      <w:tr w:rsidR="00A0016B" w:rsidRPr="001111A8" w:rsidTr="00A0016B">
        <w:trPr>
          <w:trHeight w:val="405"/>
        </w:trPr>
        <w:tc>
          <w:tcPr>
            <w:tcW w:w="2127" w:type="dxa"/>
            <w:vMerge/>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line="360" w:lineRule="auto"/>
              <w:jc w:val="both"/>
              <w:rPr>
                <w:color w:val="000000"/>
                <w:sz w:val="28"/>
                <w:szCs w:val="28"/>
              </w:rPr>
            </w:pPr>
          </w:p>
        </w:tc>
        <w:tc>
          <w:tcPr>
            <w:tcW w:w="127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ЛЦТ, %</w:t>
            </w:r>
          </w:p>
        </w:tc>
        <w:tc>
          <w:tcPr>
            <w:tcW w:w="99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IgA, г/л</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IgM, г/л</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IgG, г/л</w:t>
            </w:r>
          </w:p>
        </w:tc>
        <w:tc>
          <w:tcPr>
            <w:tcW w:w="1189"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Ц</w:t>
            </w:r>
            <w:r>
              <w:rPr>
                <w:color w:val="000000"/>
                <w:sz w:val="28"/>
                <w:szCs w:val="28"/>
              </w:rPr>
              <w:t>І</w:t>
            </w:r>
            <w:r w:rsidRPr="001111A8">
              <w:rPr>
                <w:color w:val="000000"/>
                <w:sz w:val="28"/>
                <w:szCs w:val="28"/>
              </w:rPr>
              <w:t>К, од.Е.</w:t>
            </w:r>
          </w:p>
        </w:tc>
        <w:tc>
          <w:tcPr>
            <w:tcW w:w="137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Ц</w:t>
            </w:r>
            <w:r>
              <w:rPr>
                <w:color w:val="000000"/>
                <w:sz w:val="28"/>
                <w:szCs w:val="28"/>
              </w:rPr>
              <w:t>І</w:t>
            </w:r>
            <w:r w:rsidRPr="001111A8">
              <w:rPr>
                <w:color w:val="000000"/>
                <w:sz w:val="28"/>
                <w:szCs w:val="28"/>
              </w:rPr>
              <w:t>Кк, умовн.од.</w:t>
            </w:r>
          </w:p>
        </w:tc>
        <w:tc>
          <w:tcPr>
            <w:tcW w:w="97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ПСММ, од. Е.</w:t>
            </w:r>
          </w:p>
        </w:tc>
      </w:tr>
      <w:tr w:rsidR="00A0016B" w:rsidRPr="001111A8" w:rsidTr="00A0016B">
        <w:trPr>
          <w:trHeight w:val="942"/>
        </w:trPr>
        <w:tc>
          <w:tcPr>
            <w:tcW w:w="212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lastRenderedPageBreak/>
              <w:t>Контрольна група</w:t>
            </w:r>
          </w:p>
        </w:tc>
        <w:tc>
          <w:tcPr>
            <w:tcW w:w="127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31,2±2,8</w:t>
            </w:r>
          </w:p>
        </w:tc>
        <w:tc>
          <w:tcPr>
            <w:tcW w:w="99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highlight w:val="yellow"/>
              </w:rPr>
            </w:pPr>
            <w:r w:rsidRPr="001111A8">
              <w:rPr>
                <w:color w:val="000000"/>
                <w:sz w:val="28"/>
                <w:szCs w:val="28"/>
              </w:rPr>
              <w:t>2,5±0,3</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0,9±0,1</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11,6±3,4</w:t>
            </w:r>
          </w:p>
        </w:tc>
        <w:tc>
          <w:tcPr>
            <w:tcW w:w="1189"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88,9±9,0</w:t>
            </w:r>
          </w:p>
        </w:tc>
        <w:tc>
          <w:tcPr>
            <w:tcW w:w="137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1,3±0,1</w:t>
            </w:r>
          </w:p>
        </w:tc>
        <w:tc>
          <w:tcPr>
            <w:tcW w:w="97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0,244±0,01</w:t>
            </w:r>
          </w:p>
        </w:tc>
      </w:tr>
      <w:tr w:rsidR="00A0016B" w:rsidRPr="001111A8" w:rsidTr="00A0016B">
        <w:trPr>
          <w:trHeight w:val="415"/>
        </w:trPr>
        <w:tc>
          <w:tcPr>
            <w:tcW w:w="212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Pr>
                <w:color w:val="000000"/>
                <w:sz w:val="28"/>
                <w:szCs w:val="28"/>
              </w:rPr>
              <w:t>П</w:t>
            </w:r>
            <w:r w:rsidRPr="001111A8">
              <w:rPr>
                <w:color w:val="000000"/>
                <w:sz w:val="28"/>
                <w:szCs w:val="28"/>
              </w:rPr>
              <w:t>орівняння з ускладненнями</w:t>
            </w:r>
          </w:p>
        </w:tc>
        <w:tc>
          <w:tcPr>
            <w:tcW w:w="127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51,2±3,3</w:t>
            </w:r>
          </w:p>
        </w:tc>
        <w:tc>
          <w:tcPr>
            <w:tcW w:w="99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2,7±0,4</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2,2±0,3</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13,6±3,2</w:t>
            </w:r>
          </w:p>
        </w:tc>
        <w:tc>
          <w:tcPr>
            <w:tcW w:w="1189"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148,5±12,0</w:t>
            </w:r>
          </w:p>
        </w:tc>
        <w:tc>
          <w:tcPr>
            <w:tcW w:w="137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0,82±0,06</w:t>
            </w:r>
          </w:p>
        </w:tc>
        <w:tc>
          <w:tcPr>
            <w:tcW w:w="97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0,559±0,04</w:t>
            </w:r>
          </w:p>
        </w:tc>
      </w:tr>
      <w:tr w:rsidR="00A0016B" w:rsidRPr="001111A8" w:rsidTr="00A0016B">
        <w:trPr>
          <w:trHeight w:val="1342"/>
        </w:trPr>
        <w:tc>
          <w:tcPr>
            <w:tcW w:w="212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Pr>
                <w:color w:val="000000"/>
                <w:sz w:val="28"/>
                <w:szCs w:val="28"/>
              </w:rPr>
              <w:t>П</w:t>
            </w:r>
            <w:r w:rsidRPr="001111A8">
              <w:rPr>
                <w:color w:val="000000"/>
                <w:sz w:val="28"/>
                <w:szCs w:val="28"/>
              </w:rPr>
              <w:t>орівняння без ускладнень</w:t>
            </w:r>
          </w:p>
        </w:tc>
        <w:tc>
          <w:tcPr>
            <w:tcW w:w="127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46,2±5,1</w:t>
            </w:r>
          </w:p>
        </w:tc>
        <w:tc>
          <w:tcPr>
            <w:tcW w:w="99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3,6±0,4</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2,1±0,2</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12,7±1,8</w:t>
            </w:r>
          </w:p>
        </w:tc>
        <w:tc>
          <w:tcPr>
            <w:tcW w:w="1189"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156,0±16,4</w:t>
            </w:r>
          </w:p>
        </w:tc>
        <w:tc>
          <w:tcPr>
            <w:tcW w:w="137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0,94±0,09</w:t>
            </w:r>
          </w:p>
        </w:tc>
        <w:tc>
          <w:tcPr>
            <w:tcW w:w="97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0,380±0,04</w:t>
            </w:r>
          </w:p>
        </w:tc>
      </w:tr>
      <w:tr w:rsidR="00A0016B" w:rsidRPr="001111A8" w:rsidTr="00A0016B">
        <w:trPr>
          <w:trHeight w:val="905"/>
        </w:trPr>
        <w:tc>
          <w:tcPr>
            <w:tcW w:w="212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Pr>
                <w:color w:val="000000"/>
                <w:sz w:val="28"/>
                <w:szCs w:val="28"/>
              </w:rPr>
              <w:t xml:space="preserve">Основна група </w:t>
            </w:r>
            <w:r w:rsidRPr="001111A8">
              <w:rPr>
                <w:color w:val="000000"/>
                <w:sz w:val="28"/>
                <w:szCs w:val="28"/>
              </w:rPr>
              <w:t xml:space="preserve"> ускладнення</w:t>
            </w:r>
          </w:p>
        </w:tc>
        <w:tc>
          <w:tcPr>
            <w:tcW w:w="127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49,6±5,1</w:t>
            </w:r>
          </w:p>
        </w:tc>
        <w:tc>
          <w:tcPr>
            <w:tcW w:w="99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2,4±0,2</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1,6±0,2</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12,6±2,1</w:t>
            </w:r>
          </w:p>
        </w:tc>
        <w:tc>
          <w:tcPr>
            <w:tcW w:w="1189"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159,5±14,5</w:t>
            </w:r>
          </w:p>
        </w:tc>
        <w:tc>
          <w:tcPr>
            <w:tcW w:w="137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0,95±0,1</w:t>
            </w:r>
          </w:p>
        </w:tc>
        <w:tc>
          <w:tcPr>
            <w:tcW w:w="977" w:type="dxa"/>
            <w:tcBorders>
              <w:top w:val="single" w:sz="4" w:space="0" w:color="auto"/>
              <w:left w:val="single" w:sz="4" w:space="0" w:color="auto"/>
              <w:bottom w:val="single" w:sz="4" w:space="0" w:color="auto"/>
              <w:right w:val="single" w:sz="4" w:space="0" w:color="auto"/>
            </w:tcBorders>
            <w:vAlign w:val="center"/>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0,465±0,06</w:t>
            </w:r>
          </w:p>
        </w:tc>
      </w:tr>
      <w:tr w:rsidR="00A0016B" w:rsidRPr="001111A8" w:rsidTr="00A0016B">
        <w:trPr>
          <w:trHeight w:val="880"/>
        </w:trPr>
        <w:tc>
          <w:tcPr>
            <w:tcW w:w="212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Основна група без ускладнень </w:t>
            </w:r>
          </w:p>
        </w:tc>
        <w:tc>
          <w:tcPr>
            <w:tcW w:w="127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48,3</w:t>
            </w:r>
            <w:r w:rsidRPr="00F67485">
              <w:rPr>
                <w:color w:val="000000"/>
                <w:sz w:val="26"/>
                <w:szCs w:val="26"/>
              </w:rPr>
              <w:t>±</w:t>
            </w:r>
            <w:r w:rsidRPr="001111A8">
              <w:rPr>
                <w:color w:val="000000"/>
                <w:sz w:val="28"/>
                <w:szCs w:val="28"/>
              </w:rPr>
              <w:t>5,1</w:t>
            </w:r>
          </w:p>
        </w:tc>
        <w:tc>
          <w:tcPr>
            <w:tcW w:w="99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3,1±0,3</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1,5±0,2</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13,2±2,2</w:t>
            </w:r>
          </w:p>
        </w:tc>
        <w:tc>
          <w:tcPr>
            <w:tcW w:w="1189"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128,8±13,2</w:t>
            </w:r>
          </w:p>
        </w:tc>
        <w:tc>
          <w:tcPr>
            <w:tcW w:w="137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1,08±0,1</w:t>
            </w:r>
          </w:p>
        </w:tc>
        <w:tc>
          <w:tcPr>
            <w:tcW w:w="97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0,335±0,03</w:t>
            </w:r>
          </w:p>
        </w:tc>
      </w:tr>
    </w:tbl>
    <w:p w:rsidR="00A0016B" w:rsidRPr="001111A8" w:rsidRDefault="00A0016B" w:rsidP="00A0016B">
      <w:pPr>
        <w:spacing w:line="360" w:lineRule="auto"/>
        <w:ind w:firstLine="709"/>
        <w:jc w:val="both"/>
        <w:rPr>
          <w:sz w:val="28"/>
          <w:szCs w:val="28"/>
        </w:rPr>
      </w:pPr>
    </w:p>
    <w:p w:rsidR="00A0016B" w:rsidRPr="001111A8" w:rsidRDefault="00A0016B" w:rsidP="00A0016B">
      <w:pPr>
        <w:spacing w:line="360" w:lineRule="auto"/>
        <w:ind w:left="-567" w:firstLine="709"/>
        <w:jc w:val="both"/>
        <w:rPr>
          <w:sz w:val="28"/>
          <w:szCs w:val="28"/>
        </w:rPr>
      </w:pPr>
    </w:p>
    <w:p w:rsidR="00007337" w:rsidRPr="001111A8" w:rsidRDefault="00A0016B" w:rsidP="00007337">
      <w:pPr>
        <w:spacing w:line="360" w:lineRule="auto"/>
        <w:ind w:left="-567" w:firstLine="709"/>
        <w:jc w:val="both"/>
        <w:rPr>
          <w:sz w:val="28"/>
          <w:szCs w:val="28"/>
        </w:rPr>
      </w:pPr>
      <w:r w:rsidRPr="001111A8">
        <w:rPr>
          <w:sz w:val="28"/>
          <w:szCs w:val="28"/>
        </w:rPr>
        <w:t>Слід зазначити, що велик</w:t>
      </w:r>
      <w:r>
        <w:rPr>
          <w:sz w:val="28"/>
          <w:szCs w:val="28"/>
        </w:rPr>
        <w:t>е</w:t>
      </w:r>
      <w:r w:rsidRPr="001111A8">
        <w:rPr>
          <w:sz w:val="28"/>
          <w:szCs w:val="28"/>
        </w:rPr>
        <w:t xml:space="preserve"> патогенетичне значення має не тільки концентрація Ц</w:t>
      </w:r>
      <w:r>
        <w:rPr>
          <w:sz w:val="28"/>
          <w:szCs w:val="28"/>
        </w:rPr>
        <w:t>І</w:t>
      </w:r>
      <w:r w:rsidRPr="001111A8">
        <w:rPr>
          <w:sz w:val="28"/>
          <w:szCs w:val="28"/>
        </w:rPr>
        <w:t>К, а й їх молекулярна вага. Саме низькомолекулярні Ц</w:t>
      </w:r>
      <w:r>
        <w:rPr>
          <w:sz w:val="28"/>
          <w:szCs w:val="28"/>
        </w:rPr>
        <w:t>І</w:t>
      </w:r>
      <w:r w:rsidRPr="001111A8">
        <w:rPr>
          <w:sz w:val="28"/>
          <w:szCs w:val="28"/>
        </w:rPr>
        <w:t>К є патогенними, викликають імунозапальні процеси. Знижена константа Ц</w:t>
      </w:r>
      <w:r>
        <w:rPr>
          <w:sz w:val="28"/>
          <w:szCs w:val="28"/>
        </w:rPr>
        <w:t>І</w:t>
      </w:r>
      <w:r w:rsidRPr="001111A8">
        <w:rPr>
          <w:sz w:val="28"/>
          <w:szCs w:val="28"/>
        </w:rPr>
        <w:t>К свідчить про високу патогенн</w:t>
      </w:r>
      <w:r>
        <w:rPr>
          <w:sz w:val="28"/>
          <w:szCs w:val="28"/>
        </w:rPr>
        <w:t>ість</w:t>
      </w:r>
      <w:r w:rsidRPr="001111A8">
        <w:rPr>
          <w:sz w:val="28"/>
          <w:szCs w:val="28"/>
        </w:rPr>
        <w:t xml:space="preserve"> імунних комплексів</w:t>
      </w:r>
      <w:r>
        <w:rPr>
          <w:sz w:val="28"/>
          <w:szCs w:val="28"/>
        </w:rPr>
        <w:t>, що</w:t>
      </w:r>
      <w:r w:rsidRPr="001111A8">
        <w:rPr>
          <w:sz w:val="28"/>
          <w:szCs w:val="28"/>
        </w:rPr>
        <w:t>утворилися.</w:t>
      </w:r>
      <w:r w:rsidR="00007337" w:rsidRPr="001111A8">
        <w:rPr>
          <w:sz w:val="28"/>
          <w:szCs w:val="28"/>
        </w:rPr>
        <w:t>Накопичення ПСММ є не тільки маркером ендотоксікації, але і ускладнює перебіг патологічного процесу. Пул ПСММ включає в себе компоненти пептидної природи, похідні олігоспиртів і глюкуронової кислоти. Інтоксикацію організму розглядають як один з найбільш важливих критеріїв, що визначають тяжкість стану, і тому діагностичне значення цих речовин велике.</w:t>
      </w:r>
    </w:p>
    <w:p w:rsidR="00A0016B" w:rsidRPr="001111A8" w:rsidRDefault="00007337" w:rsidP="00A0016B">
      <w:pPr>
        <w:spacing w:line="360" w:lineRule="auto"/>
        <w:ind w:left="-567" w:firstLine="709"/>
        <w:jc w:val="both"/>
        <w:rPr>
          <w:sz w:val="28"/>
          <w:szCs w:val="28"/>
        </w:rPr>
      </w:pPr>
      <w:r w:rsidRPr="001111A8">
        <w:rPr>
          <w:sz w:val="28"/>
          <w:szCs w:val="28"/>
        </w:rPr>
        <w:t>Проведені нами дослідження показали, що концентрація пептидів середньої молекулярної маси (ПСММ) - маркера, що характеризує ступінь ендогенної інтоксикації, в сироватці крові пацієнтів досліджуваних груп достовірно відрізнялася в післяопераційному періоді. Максимальне підвищення цього показника спостерігали</w:t>
      </w:r>
      <w:r>
        <w:rPr>
          <w:sz w:val="28"/>
          <w:szCs w:val="28"/>
        </w:rPr>
        <w:t xml:space="preserve"> на 3-5 добу в групі порівнянняу хворих, </w:t>
      </w:r>
      <w:r w:rsidRPr="001111A8">
        <w:rPr>
          <w:sz w:val="28"/>
          <w:szCs w:val="28"/>
        </w:rPr>
        <w:t>що ма</w:t>
      </w:r>
      <w:r>
        <w:rPr>
          <w:sz w:val="28"/>
          <w:szCs w:val="28"/>
        </w:rPr>
        <w:t>ли</w:t>
      </w:r>
      <w:r w:rsidRPr="001111A8">
        <w:rPr>
          <w:sz w:val="28"/>
          <w:szCs w:val="28"/>
        </w:rPr>
        <w:t xml:space="preserve"> ускладнення після операції (табл. </w:t>
      </w:r>
      <w:r>
        <w:rPr>
          <w:sz w:val="28"/>
          <w:szCs w:val="28"/>
        </w:rPr>
        <w:t>7.3.6</w:t>
      </w:r>
      <w:r w:rsidRPr="001111A8">
        <w:rPr>
          <w:sz w:val="28"/>
          <w:szCs w:val="28"/>
        </w:rPr>
        <w:t xml:space="preserve">.). На 8-10 добу ступінь ендогенної інтоксикації в цій групі також була максимальною. В основній групі хворих, </w:t>
      </w:r>
      <w:r>
        <w:rPr>
          <w:sz w:val="28"/>
          <w:szCs w:val="28"/>
        </w:rPr>
        <w:t xml:space="preserve">що </w:t>
      </w:r>
      <w:r w:rsidRPr="001111A8">
        <w:rPr>
          <w:sz w:val="28"/>
          <w:szCs w:val="28"/>
        </w:rPr>
        <w:t>оперован</w:t>
      </w:r>
      <w:r>
        <w:rPr>
          <w:sz w:val="28"/>
          <w:szCs w:val="28"/>
        </w:rPr>
        <w:t>і радикально</w:t>
      </w:r>
      <w:r w:rsidRPr="001111A8">
        <w:rPr>
          <w:sz w:val="28"/>
          <w:szCs w:val="28"/>
        </w:rPr>
        <w:t>, зміст ПСММ на 8-10 добу знизи</w:t>
      </w:r>
      <w:r>
        <w:rPr>
          <w:sz w:val="28"/>
          <w:szCs w:val="28"/>
        </w:rPr>
        <w:t>в</w:t>
      </w:r>
      <w:r w:rsidRPr="001111A8">
        <w:rPr>
          <w:sz w:val="28"/>
          <w:szCs w:val="28"/>
        </w:rPr>
        <w:t xml:space="preserve">ся до (0,287 ± 0,03) од.Е і </w:t>
      </w:r>
      <w:r w:rsidRPr="001111A8">
        <w:rPr>
          <w:sz w:val="28"/>
          <w:szCs w:val="28"/>
        </w:rPr>
        <w:lastRenderedPageBreak/>
        <w:t>бу</w:t>
      </w:r>
      <w:r>
        <w:rPr>
          <w:sz w:val="28"/>
          <w:szCs w:val="28"/>
        </w:rPr>
        <w:t>в</w:t>
      </w:r>
      <w:r w:rsidRPr="001111A8">
        <w:rPr>
          <w:sz w:val="28"/>
          <w:szCs w:val="28"/>
        </w:rPr>
        <w:t xml:space="preserve"> мінімальним щодо інших досліджуваних груп</w:t>
      </w:r>
      <w:r w:rsidR="003311E4" w:rsidRPr="001111A8">
        <w:rPr>
          <w:sz w:val="28"/>
          <w:szCs w:val="28"/>
        </w:rPr>
        <w:t xml:space="preserve">(табл. </w:t>
      </w:r>
      <w:r w:rsidR="003311E4">
        <w:rPr>
          <w:sz w:val="28"/>
          <w:szCs w:val="28"/>
        </w:rPr>
        <w:t>7.3.7</w:t>
      </w:r>
      <w:r w:rsidR="003311E4" w:rsidRPr="001111A8">
        <w:rPr>
          <w:sz w:val="28"/>
          <w:szCs w:val="28"/>
        </w:rPr>
        <w:t>.)</w:t>
      </w:r>
      <w:r w:rsidRPr="001111A8">
        <w:rPr>
          <w:sz w:val="28"/>
          <w:szCs w:val="28"/>
        </w:rPr>
        <w:t>.</w:t>
      </w:r>
    </w:p>
    <w:p w:rsidR="00A0016B" w:rsidRPr="001111A8" w:rsidRDefault="00A0016B" w:rsidP="00A0016B">
      <w:pPr>
        <w:spacing w:line="360" w:lineRule="auto"/>
        <w:ind w:firstLine="709"/>
        <w:jc w:val="right"/>
        <w:rPr>
          <w:sz w:val="28"/>
          <w:szCs w:val="28"/>
        </w:rPr>
      </w:pPr>
      <w:r w:rsidRPr="001111A8">
        <w:rPr>
          <w:sz w:val="28"/>
          <w:szCs w:val="28"/>
        </w:rPr>
        <w:t xml:space="preserve">Таблиця </w:t>
      </w:r>
      <w:r>
        <w:rPr>
          <w:sz w:val="28"/>
          <w:szCs w:val="28"/>
        </w:rPr>
        <w:t>7.3.7</w:t>
      </w:r>
      <w:r w:rsidRPr="001111A8">
        <w:rPr>
          <w:sz w:val="28"/>
          <w:szCs w:val="28"/>
        </w:rPr>
        <w:t>.</w:t>
      </w:r>
    </w:p>
    <w:p w:rsidR="00A0016B" w:rsidRPr="001111A8" w:rsidRDefault="00A0016B" w:rsidP="00A0016B">
      <w:pPr>
        <w:spacing w:line="360" w:lineRule="auto"/>
        <w:ind w:firstLine="709"/>
        <w:jc w:val="center"/>
        <w:rPr>
          <w:sz w:val="28"/>
          <w:szCs w:val="28"/>
        </w:rPr>
      </w:pPr>
      <w:r w:rsidRPr="001111A8">
        <w:rPr>
          <w:sz w:val="28"/>
          <w:szCs w:val="28"/>
        </w:rPr>
        <w:t>Показники гуморального імунітету у хворих з місцево-поширеним раком шлунк</w:t>
      </w:r>
      <w:r>
        <w:rPr>
          <w:sz w:val="28"/>
          <w:szCs w:val="28"/>
        </w:rPr>
        <w:t>а</w:t>
      </w:r>
      <w:r w:rsidRPr="001111A8">
        <w:rPr>
          <w:sz w:val="28"/>
          <w:szCs w:val="28"/>
        </w:rPr>
        <w:t xml:space="preserve"> на 8-10 добу після операції</w:t>
      </w:r>
    </w:p>
    <w:tbl>
      <w:tblPr>
        <w:tblW w:w="10065"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27"/>
        <w:gridCol w:w="992"/>
        <w:gridCol w:w="1134"/>
        <w:gridCol w:w="1134"/>
        <w:gridCol w:w="1134"/>
        <w:gridCol w:w="1276"/>
        <w:gridCol w:w="1134"/>
        <w:gridCol w:w="1134"/>
      </w:tblGrid>
      <w:tr w:rsidR="00A0016B" w:rsidRPr="001111A8" w:rsidTr="00A0016B">
        <w:trPr>
          <w:trHeight w:val="605"/>
        </w:trPr>
        <w:tc>
          <w:tcPr>
            <w:tcW w:w="2127" w:type="dxa"/>
            <w:vMerge w:val="restart"/>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8"/>
                <w:szCs w:val="28"/>
              </w:rPr>
            </w:pPr>
            <w:r w:rsidRPr="00F67485">
              <w:rPr>
                <w:color w:val="000000"/>
                <w:sz w:val="28"/>
                <w:szCs w:val="28"/>
              </w:rPr>
              <w:t>Групи</w:t>
            </w:r>
          </w:p>
        </w:tc>
        <w:tc>
          <w:tcPr>
            <w:tcW w:w="7938" w:type="dxa"/>
            <w:gridSpan w:val="7"/>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ind w:firstLine="709"/>
              <w:jc w:val="center"/>
              <w:rPr>
                <w:color w:val="000000"/>
                <w:sz w:val="28"/>
                <w:szCs w:val="28"/>
              </w:rPr>
            </w:pPr>
            <w:r w:rsidRPr="00F67485">
              <w:rPr>
                <w:color w:val="000000"/>
                <w:sz w:val="28"/>
                <w:szCs w:val="28"/>
              </w:rPr>
              <w:t>Показники гуморального імунітету</w:t>
            </w:r>
          </w:p>
        </w:tc>
      </w:tr>
      <w:tr w:rsidR="00A0016B" w:rsidRPr="001111A8" w:rsidTr="00A0016B">
        <w:trPr>
          <w:trHeight w:val="405"/>
        </w:trPr>
        <w:tc>
          <w:tcPr>
            <w:tcW w:w="2127" w:type="dxa"/>
            <w:vMerge/>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jc w:val="both"/>
              <w:rPr>
                <w:color w:val="000000"/>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ЛЦТ, %</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 xml:space="preserve">IgA, </w:t>
            </w:r>
          </w:p>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г/л</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IgM,г/л</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IgG,г/л</w:t>
            </w:r>
          </w:p>
        </w:tc>
        <w:tc>
          <w:tcPr>
            <w:tcW w:w="1276"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Ц</w:t>
            </w:r>
            <w:r>
              <w:rPr>
                <w:color w:val="000000"/>
                <w:sz w:val="26"/>
                <w:szCs w:val="26"/>
              </w:rPr>
              <w:t>І</w:t>
            </w:r>
            <w:r w:rsidRPr="00F67485">
              <w:rPr>
                <w:color w:val="000000"/>
                <w:sz w:val="26"/>
                <w:szCs w:val="26"/>
              </w:rPr>
              <w:t>К, од.Е.</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Ц</w:t>
            </w:r>
            <w:r>
              <w:rPr>
                <w:color w:val="000000"/>
                <w:sz w:val="26"/>
                <w:szCs w:val="26"/>
              </w:rPr>
              <w:t>І</w:t>
            </w:r>
            <w:r w:rsidRPr="00F67485">
              <w:rPr>
                <w:color w:val="000000"/>
                <w:sz w:val="26"/>
                <w:szCs w:val="26"/>
              </w:rPr>
              <w:t>Кк,ум.од.</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ПСММ, од.Е.</w:t>
            </w:r>
          </w:p>
        </w:tc>
      </w:tr>
      <w:tr w:rsidR="00A0016B" w:rsidRPr="001111A8" w:rsidTr="00A0016B">
        <w:trPr>
          <w:trHeight w:val="942"/>
        </w:trPr>
        <w:tc>
          <w:tcPr>
            <w:tcW w:w="2127"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8"/>
                <w:szCs w:val="28"/>
              </w:rPr>
            </w:pPr>
            <w:r w:rsidRPr="00F67485">
              <w:rPr>
                <w:color w:val="000000"/>
                <w:sz w:val="28"/>
                <w:szCs w:val="28"/>
              </w:rPr>
              <w:t xml:space="preserve">Контрольна </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31,2±2,8</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highlight w:val="yellow"/>
              </w:rPr>
            </w:pPr>
            <w:r w:rsidRPr="00F67485">
              <w:rPr>
                <w:color w:val="000000"/>
                <w:sz w:val="26"/>
                <w:szCs w:val="26"/>
              </w:rPr>
              <w:t>2,5±0,3</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0,9±0,1</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11,6±3,4</w:t>
            </w:r>
          </w:p>
        </w:tc>
        <w:tc>
          <w:tcPr>
            <w:tcW w:w="1276"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88,9±9,0</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1,3±0,1</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0,244±0,01</w:t>
            </w:r>
          </w:p>
        </w:tc>
      </w:tr>
      <w:tr w:rsidR="00A0016B" w:rsidRPr="001111A8" w:rsidTr="00A0016B">
        <w:trPr>
          <w:trHeight w:val="905"/>
        </w:trPr>
        <w:tc>
          <w:tcPr>
            <w:tcW w:w="2127"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8"/>
                <w:szCs w:val="28"/>
              </w:rPr>
            </w:pPr>
            <w:r>
              <w:rPr>
                <w:color w:val="000000"/>
                <w:sz w:val="28"/>
                <w:szCs w:val="28"/>
              </w:rPr>
              <w:t>П</w:t>
            </w:r>
            <w:r w:rsidRPr="00F67485">
              <w:rPr>
                <w:color w:val="000000"/>
                <w:sz w:val="28"/>
                <w:szCs w:val="28"/>
              </w:rPr>
              <w:t>орівняння з ускладненнями</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55,8±6,2</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4,8±0,36</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1,9±0,09</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12,3±2,2</w:t>
            </w:r>
          </w:p>
        </w:tc>
        <w:tc>
          <w:tcPr>
            <w:tcW w:w="1276"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235,0±24,0</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0,72±0,06</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0,459±0,04</w:t>
            </w:r>
          </w:p>
        </w:tc>
      </w:tr>
      <w:tr w:rsidR="00A0016B" w:rsidRPr="001111A8" w:rsidTr="00A0016B">
        <w:trPr>
          <w:trHeight w:val="905"/>
        </w:trPr>
        <w:tc>
          <w:tcPr>
            <w:tcW w:w="2127"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8"/>
                <w:szCs w:val="28"/>
              </w:rPr>
            </w:pPr>
            <w:r>
              <w:rPr>
                <w:color w:val="000000"/>
                <w:sz w:val="28"/>
                <w:szCs w:val="28"/>
              </w:rPr>
              <w:t>П</w:t>
            </w:r>
            <w:r w:rsidRPr="00F67485">
              <w:rPr>
                <w:color w:val="000000"/>
                <w:sz w:val="28"/>
                <w:szCs w:val="28"/>
              </w:rPr>
              <w:t>орівняння без ускладнень</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45,4±5,3</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2,8±0,18</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2,1±0,3</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13,4±1,8</w:t>
            </w:r>
          </w:p>
        </w:tc>
        <w:tc>
          <w:tcPr>
            <w:tcW w:w="1276"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139,5±15,5</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0,9±0,08</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0,345±0,03</w:t>
            </w:r>
          </w:p>
        </w:tc>
      </w:tr>
      <w:tr w:rsidR="00A0016B" w:rsidRPr="001111A8" w:rsidTr="00A0016B">
        <w:trPr>
          <w:trHeight w:val="880"/>
        </w:trPr>
        <w:tc>
          <w:tcPr>
            <w:tcW w:w="2127"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8"/>
                <w:szCs w:val="28"/>
              </w:rPr>
            </w:pPr>
            <w:r w:rsidRPr="00F67485">
              <w:rPr>
                <w:color w:val="000000"/>
                <w:sz w:val="28"/>
                <w:szCs w:val="28"/>
              </w:rPr>
              <w:t>Основназ ускладненнями</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58,1±4,6</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2,6±0,3</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1,4±0,5</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10,7±2,1</w:t>
            </w:r>
          </w:p>
        </w:tc>
        <w:tc>
          <w:tcPr>
            <w:tcW w:w="1276"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211,4±21,6</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0,95±0,06</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0,352±0,02</w:t>
            </w:r>
          </w:p>
        </w:tc>
      </w:tr>
      <w:tr w:rsidR="00A0016B" w:rsidRPr="001111A8" w:rsidTr="00A0016B">
        <w:trPr>
          <w:trHeight w:val="880"/>
        </w:trPr>
        <w:tc>
          <w:tcPr>
            <w:tcW w:w="2127"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8"/>
                <w:szCs w:val="28"/>
              </w:rPr>
            </w:pPr>
            <w:r w:rsidRPr="00F67485">
              <w:rPr>
                <w:color w:val="000000"/>
                <w:sz w:val="28"/>
                <w:szCs w:val="28"/>
              </w:rPr>
              <w:t xml:space="preserve">Основнабез ускладнень </w:t>
            </w:r>
          </w:p>
        </w:tc>
        <w:tc>
          <w:tcPr>
            <w:tcW w:w="992"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39,2±4,3</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2,1±0,1</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1,2±0,2</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12,6±2,6</w:t>
            </w:r>
          </w:p>
        </w:tc>
        <w:tc>
          <w:tcPr>
            <w:tcW w:w="1276"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114,1±10,3</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1,08±0,1</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016B" w:rsidRPr="00F67485" w:rsidRDefault="00A0016B" w:rsidP="00A0016B">
            <w:pPr>
              <w:spacing w:before="100" w:beforeAutospacing="1" w:after="100" w:afterAutospacing="1"/>
              <w:jc w:val="both"/>
              <w:rPr>
                <w:color w:val="000000"/>
                <w:sz w:val="26"/>
                <w:szCs w:val="26"/>
              </w:rPr>
            </w:pPr>
            <w:r w:rsidRPr="00F67485">
              <w:rPr>
                <w:color w:val="000000"/>
                <w:sz w:val="26"/>
                <w:szCs w:val="26"/>
              </w:rPr>
              <w:t>0,287±0,03</w:t>
            </w:r>
          </w:p>
        </w:tc>
      </w:tr>
    </w:tbl>
    <w:p w:rsidR="00A0016B" w:rsidRPr="001111A8" w:rsidRDefault="00A0016B" w:rsidP="00A0016B">
      <w:pPr>
        <w:spacing w:line="360" w:lineRule="auto"/>
        <w:ind w:firstLine="709"/>
        <w:jc w:val="both"/>
        <w:rPr>
          <w:sz w:val="28"/>
          <w:szCs w:val="28"/>
        </w:rPr>
      </w:pPr>
    </w:p>
    <w:p w:rsidR="00A0016B" w:rsidRPr="001111A8" w:rsidRDefault="00A0016B" w:rsidP="00A0016B">
      <w:pPr>
        <w:spacing w:line="360" w:lineRule="auto"/>
        <w:ind w:left="-567" w:firstLine="709"/>
        <w:jc w:val="both"/>
        <w:rPr>
          <w:sz w:val="28"/>
          <w:szCs w:val="28"/>
        </w:rPr>
      </w:pPr>
      <w:r w:rsidRPr="001111A8">
        <w:rPr>
          <w:sz w:val="28"/>
          <w:szCs w:val="28"/>
        </w:rPr>
        <w:t>Лімфоц</w:t>
      </w:r>
      <w:r>
        <w:rPr>
          <w:sz w:val="28"/>
          <w:szCs w:val="28"/>
        </w:rPr>
        <w:t>и</w:t>
      </w:r>
      <w:r w:rsidRPr="001111A8">
        <w:rPr>
          <w:sz w:val="28"/>
          <w:szCs w:val="28"/>
        </w:rPr>
        <w:t>токсичність, що характеризує інтенсивність деструктивних процесів в тканин</w:t>
      </w:r>
      <w:r>
        <w:rPr>
          <w:sz w:val="28"/>
          <w:szCs w:val="28"/>
        </w:rPr>
        <w:t>і</w:t>
      </w:r>
      <w:r w:rsidRPr="001111A8">
        <w:rPr>
          <w:sz w:val="28"/>
          <w:szCs w:val="28"/>
        </w:rPr>
        <w:t>, перевищувала референтні значення у всіх групах. Однак, до 8-10 післяопераційн</w:t>
      </w:r>
      <w:r>
        <w:rPr>
          <w:sz w:val="28"/>
          <w:szCs w:val="28"/>
        </w:rPr>
        <w:t>ої</w:t>
      </w:r>
      <w:r w:rsidRPr="001111A8">
        <w:rPr>
          <w:sz w:val="28"/>
          <w:szCs w:val="28"/>
        </w:rPr>
        <w:t xml:space="preserve"> д</w:t>
      </w:r>
      <w:r>
        <w:rPr>
          <w:sz w:val="28"/>
          <w:szCs w:val="28"/>
        </w:rPr>
        <w:t>оби</w:t>
      </w:r>
      <w:r w:rsidRPr="001111A8">
        <w:rPr>
          <w:sz w:val="28"/>
          <w:szCs w:val="28"/>
        </w:rPr>
        <w:t xml:space="preserve"> у хворих, </w:t>
      </w:r>
      <w:r>
        <w:rPr>
          <w:sz w:val="28"/>
          <w:szCs w:val="28"/>
        </w:rPr>
        <w:t xml:space="preserve">що </w:t>
      </w:r>
      <w:r w:rsidRPr="001111A8">
        <w:rPr>
          <w:sz w:val="28"/>
          <w:szCs w:val="28"/>
        </w:rPr>
        <w:t>оперован</w:t>
      </w:r>
      <w:r>
        <w:rPr>
          <w:sz w:val="28"/>
          <w:szCs w:val="28"/>
        </w:rPr>
        <w:t>ірадикально</w:t>
      </w:r>
      <w:r w:rsidRPr="001111A8">
        <w:rPr>
          <w:sz w:val="28"/>
          <w:szCs w:val="28"/>
        </w:rPr>
        <w:t>, у яких післяопераційний період протікав без ускладнень, концентрація агресивних антитіл знизилася, і в середньому склала (39,2 ± 4,3)%. В основній групі з ускладненнями цей показник значно перевищував контрольні значення і в середньому склав (58,1 ± 4,6)%. Отже, даний показник може бути успішно використаний в якості показника ефективності лікування.</w:t>
      </w:r>
    </w:p>
    <w:p w:rsidR="00A0016B" w:rsidRPr="001111A8" w:rsidRDefault="00A0016B" w:rsidP="00A0016B">
      <w:pPr>
        <w:spacing w:line="360" w:lineRule="auto"/>
        <w:ind w:left="-567" w:firstLine="709"/>
        <w:jc w:val="both"/>
        <w:rPr>
          <w:sz w:val="28"/>
          <w:szCs w:val="28"/>
        </w:rPr>
      </w:pPr>
      <w:r w:rsidRPr="001111A8">
        <w:rPr>
          <w:sz w:val="28"/>
          <w:szCs w:val="28"/>
        </w:rPr>
        <w:t>Оцінка гуморально</w:t>
      </w:r>
      <w:r>
        <w:rPr>
          <w:sz w:val="28"/>
          <w:szCs w:val="28"/>
        </w:rPr>
        <w:t>ї</w:t>
      </w:r>
      <w:r w:rsidRPr="001111A8">
        <w:rPr>
          <w:sz w:val="28"/>
          <w:szCs w:val="28"/>
        </w:rPr>
        <w:t xml:space="preserve"> ланки виявила діагностично значущими такі показники - дворазове підвищення вмісту ПСММ, константа Ц</w:t>
      </w:r>
      <w:r>
        <w:rPr>
          <w:sz w:val="28"/>
          <w:szCs w:val="28"/>
        </w:rPr>
        <w:t>І</w:t>
      </w:r>
      <w:r w:rsidRPr="001111A8">
        <w:rPr>
          <w:sz w:val="28"/>
          <w:szCs w:val="28"/>
        </w:rPr>
        <w:t xml:space="preserve">К нижче значення 0,9 ум. од., дворазове підвищення концентрації IgA, що свідчать про розвиток ускладнень і є </w:t>
      </w:r>
      <w:r>
        <w:rPr>
          <w:sz w:val="28"/>
          <w:szCs w:val="28"/>
        </w:rPr>
        <w:t xml:space="preserve">ознаками </w:t>
      </w:r>
      <w:r w:rsidRPr="001111A8">
        <w:rPr>
          <w:sz w:val="28"/>
          <w:szCs w:val="28"/>
        </w:rPr>
        <w:t>несприятлив</w:t>
      </w:r>
      <w:r>
        <w:rPr>
          <w:sz w:val="28"/>
          <w:szCs w:val="28"/>
        </w:rPr>
        <w:t>ого</w:t>
      </w:r>
      <w:r w:rsidRPr="001111A8">
        <w:rPr>
          <w:sz w:val="28"/>
          <w:szCs w:val="28"/>
        </w:rPr>
        <w:t xml:space="preserve"> прогноз</w:t>
      </w:r>
      <w:r>
        <w:rPr>
          <w:sz w:val="28"/>
          <w:szCs w:val="28"/>
        </w:rPr>
        <w:t>у</w:t>
      </w:r>
      <w:r w:rsidRPr="001111A8">
        <w:rPr>
          <w:sz w:val="28"/>
          <w:szCs w:val="28"/>
        </w:rPr>
        <w:t>.</w:t>
      </w:r>
    </w:p>
    <w:p w:rsidR="00A0016B" w:rsidRPr="001111A8" w:rsidRDefault="00A0016B" w:rsidP="00A0016B">
      <w:pPr>
        <w:spacing w:line="360" w:lineRule="auto"/>
        <w:ind w:left="-567" w:firstLine="709"/>
        <w:jc w:val="both"/>
        <w:rPr>
          <w:sz w:val="28"/>
          <w:szCs w:val="28"/>
        </w:rPr>
      </w:pPr>
      <w:r w:rsidRPr="001111A8">
        <w:rPr>
          <w:sz w:val="28"/>
          <w:szCs w:val="28"/>
        </w:rPr>
        <w:lastRenderedPageBreak/>
        <w:t>Таким чином, виявлені нами характерні зміни в гуморальній ланці імунітету у хворих різних досліджуваних груп можуть мати діагностичне і прогностичне значення у розвитку післяопераційних ускладнень.</w:t>
      </w:r>
    </w:p>
    <w:p w:rsidR="00A0016B" w:rsidRPr="001111A8" w:rsidRDefault="00A0016B" w:rsidP="00A0016B">
      <w:pPr>
        <w:spacing w:line="360" w:lineRule="auto"/>
        <w:ind w:left="-567" w:firstLine="709"/>
        <w:jc w:val="both"/>
        <w:rPr>
          <w:sz w:val="28"/>
          <w:szCs w:val="28"/>
        </w:rPr>
      </w:pPr>
      <w:r w:rsidRPr="001111A8">
        <w:rPr>
          <w:sz w:val="28"/>
          <w:szCs w:val="28"/>
        </w:rPr>
        <w:t>Результати дослідження експресії кластерів диференціювання CD на різних субпопуляція Т-лімфоцитів у хворих з місцево-поширеним раком шлунк</w:t>
      </w:r>
      <w:r>
        <w:rPr>
          <w:sz w:val="28"/>
          <w:szCs w:val="28"/>
        </w:rPr>
        <w:t>адо операції</w:t>
      </w:r>
      <w:r w:rsidRPr="001111A8">
        <w:rPr>
          <w:sz w:val="28"/>
          <w:szCs w:val="28"/>
        </w:rPr>
        <w:t xml:space="preserve">, представлені в таблиці </w:t>
      </w:r>
      <w:r>
        <w:rPr>
          <w:sz w:val="28"/>
          <w:szCs w:val="28"/>
        </w:rPr>
        <w:t>7.3.8</w:t>
      </w:r>
      <w:r w:rsidRPr="001111A8">
        <w:rPr>
          <w:sz w:val="28"/>
          <w:szCs w:val="28"/>
        </w:rPr>
        <w:t xml:space="preserve">.У всіх хворих досліджуваних груп </w:t>
      </w:r>
      <w:r>
        <w:rPr>
          <w:sz w:val="28"/>
          <w:szCs w:val="28"/>
        </w:rPr>
        <w:t>до операції</w:t>
      </w:r>
      <w:r w:rsidRPr="001111A8">
        <w:rPr>
          <w:sz w:val="28"/>
          <w:szCs w:val="28"/>
        </w:rPr>
        <w:t xml:space="preserve"> виявлено зниження проліферації основних субпопуляцій Т-лімфоцитів (CD2 +, CD3 +, CD4 +, CD8 +). Найбільше пригнічення субпопуляцій Т-лімфоцитів виявили в групі порівняння щодо CD8 +.</w:t>
      </w:r>
    </w:p>
    <w:p w:rsidR="00A0016B" w:rsidRPr="001111A8" w:rsidRDefault="00A0016B" w:rsidP="00A0016B">
      <w:pPr>
        <w:spacing w:line="360" w:lineRule="auto"/>
        <w:ind w:firstLine="709"/>
        <w:jc w:val="right"/>
        <w:rPr>
          <w:sz w:val="28"/>
          <w:szCs w:val="28"/>
        </w:rPr>
      </w:pPr>
      <w:r w:rsidRPr="001111A8">
        <w:rPr>
          <w:sz w:val="28"/>
          <w:szCs w:val="28"/>
        </w:rPr>
        <w:t xml:space="preserve">Таблиця </w:t>
      </w:r>
      <w:r>
        <w:rPr>
          <w:sz w:val="28"/>
          <w:szCs w:val="28"/>
        </w:rPr>
        <w:t>7.3.8</w:t>
      </w:r>
      <w:r w:rsidRPr="001111A8">
        <w:rPr>
          <w:sz w:val="28"/>
          <w:szCs w:val="28"/>
        </w:rPr>
        <w:t>.</w:t>
      </w:r>
    </w:p>
    <w:p w:rsidR="00A0016B" w:rsidRPr="001111A8" w:rsidRDefault="00A0016B" w:rsidP="00A0016B">
      <w:pPr>
        <w:spacing w:line="360" w:lineRule="auto"/>
        <w:ind w:firstLine="709"/>
        <w:jc w:val="center"/>
        <w:rPr>
          <w:sz w:val="28"/>
          <w:szCs w:val="28"/>
        </w:rPr>
      </w:pPr>
      <w:r w:rsidRPr="001111A8">
        <w:rPr>
          <w:sz w:val="28"/>
          <w:szCs w:val="28"/>
        </w:rPr>
        <w:t>Зміст субпопуляцій Т-лімфоцитів у хворих з місцево-поширеним раком шлунк</w:t>
      </w:r>
      <w:r>
        <w:rPr>
          <w:sz w:val="28"/>
          <w:szCs w:val="28"/>
        </w:rPr>
        <w:t>а</w:t>
      </w:r>
      <w:r w:rsidRPr="001111A8">
        <w:rPr>
          <w:sz w:val="28"/>
          <w:szCs w:val="28"/>
        </w:rPr>
        <w:t xml:space="preserve"> до операції</w:t>
      </w: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01"/>
        <w:gridCol w:w="1701"/>
        <w:gridCol w:w="1560"/>
        <w:gridCol w:w="1588"/>
        <w:gridCol w:w="1539"/>
        <w:gridCol w:w="1715"/>
      </w:tblGrid>
      <w:tr w:rsidR="00A0016B" w:rsidRPr="001111A8" w:rsidTr="00A0016B">
        <w:trPr>
          <w:trHeight w:val="529"/>
        </w:trPr>
        <w:tc>
          <w:tcPr>
            <w:tcW w:w="1701" w:type="dxa"/>
            <w:vMerge w:val="restart"/>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Показники, од. вимір</w:t>
            </w:r>
            <w:r>
              <w:rPr>
                <w:color w:val="000000"/>
                <w:sz w:val="28"/>
                <w:szCs w:val="28"/>
              </w:rPr>
              <w:t>у</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Контрольна група</w:t>
            </w:r>
          </w:p>
        </w:tc>
        <w:tc>
          <w:tcPr>
            <w:tcW w:w="3148" w:type="dxa"/>
            <w:gridSpan w:val="2"/>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Група порівняння</w:t>
            </w:r>
          </w:p>
        </w:tc>
        <w:tc>
          <w:tcPr>
            <w:tcW w:w="3254" w:type="dxa"/>
            <w:gridSpan w:val="2"/>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Основна група</w:t>
            </w:r>
          </w:p>
        </w:tc>
      </w:tr>
      <w:tr w:rsidR="00A0016B" w:rsidRPr="001111A8" w:rsidTr="00A0016B">
        <w:tc>
          <w:tcPr>
            <w:tcW w:w="1701" w:type="dxa"/>
            <w:vMerge/>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line="360" w:lineRule="auto"/>
              <w:jc w:val="both"/>
              <w:rPr>
                <w:color w:val="000000"/>
                <w:sz w:val="28"/>
                <w:szCs w:val="28"/>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line="360" w:lineRule="auto"/>
              <w:jc w:val="both"/>
              <w:rPr>
                <w:color w:val="000000"/>
                <w:sz w:val="28"/>
                <w:szCs w:val="28"/>
              </w:rPr>
            </w:pPr>
          </w:p>
        </w:tc>
        <w:tc>
          <w:tcPr>
            <w:tcW w:w="156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Ускладнення </w:t>
            </w:r>
          </w:p>
        </w:tc>
        <w:tc>
          <w:tcPr>
            <w:tcW w:w="158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Без ускладнень</w:t>
            </w:r>
          </w:p>
        </w:tc>
        <w:tc>
          <w:tcPr>
            <w:tcW w:w="1539"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Ускладнення </w:t>
            </w:r>
          </w:p>
        </w:tc>
        <w:tc>
          <w:tcPr>
            <w:tcW w:w="171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Без ускладнень</w:t>
            </w:r>
          </w:p>
        </w:tc>
      </w:tr>
      <w:tr w:rsidR="00A0016B" w:rsidRPr="001111A8" w:rsidTr="00A0016B">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СD2, %</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25,3 </w:t>
            </w:r>
            <w:r w:rsidRPr="001111A8">
              <w:rPr>
                <w:color w:val="000000"/>
                <w:sz w:val="28"/>
                <w:szCs w:val="28"/>
              </w:rPr>
              <w:sym w:font="Symbol" w:char="F0B1"/>
            </w:r>
            <w:r w:rsidRPr="001111A8">
              <w:rPr>
                <w:color w:val="000000"/>
                <w:sz w:val="28"/>
                <w:szCs w:val="28"/>
              </w:rPr>
              <w:t xml:space="preserve"> 5,1</w:t>
            </w:r>
          </w:p>
        </w:tc>
        <w:tc>
          <w:tcPr>
            <w:tcW w:w="156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16,2±2,1</w:t>
            </w:r>
          </w:p>
        </w:tc>
        <w:tc>
          <w:tcPr>
            <w:tcW w:w="158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22,8</w:t>
            </w:r>
            <w:r w:rsidRPr="001111A8">
              <w:rPr>
                <w:color w:val="000000"/>
                <w:sz w:val="28"/>
                <w:szCs w:val="28"/>
              </w:rPr>
              <w:sym w:font="Symbol" w:char="F0B1"/>
            </w:r>
            <w:r w:rsidRPr="001111A8">
              <w:rPr>
                <w:color w:val="000000"/>
                <w:sz w:val="28"/>
                <w:szCs w:val="28"/>
              </w:rPr>
              <w:t>2,1</w:t>
            </w:r>
          </w:p>
        </w:tc>
        <w:tc>
          <w:tcPr>
            <w:tcW w:w="1539" w:type="dxa"/>
            <w:tcBorders>
              <w:top w:val="single" w:sz="4" w:space="0" w:color="auto"/>
              <w:left w:val="single" w:sz="4" w:space="0" w:color="auto"/>
              <w:bottom w:val="single" w:sz="4" w:space="0" w:color="auto"/>
              <w:right w:val="single" w:sz="4" w:space="0" w:color="auto"/>
            </w:tcBorders>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19,1±2,6</w:t>
            </w:r>
          </w:p>
        </w:tc>
        <w:tc>
          <w:tcPr>
            <w:tcW w:w="171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23,4</w:t>
            </w:r>
            <w:r w:rsidRPr="001111A8">
              <w:rPr>
                <w:color w:val="000000"/>
                <w:sz w:val="28"/>
                <w:szCs w:val="28"/>
              </w:rPr>
              <w:sym w:font="Symbol" w:char="F0B1"/>
            </w:r>
            <w:r w:rsidRPr="001111A8">
              <w:rPr>
                <w:color w:val="000000"/>
                <w:sz w:val="28"/>
                <w:szCs w:val="28"/>
              </w:rPr>
              <w:t>2,1</w:t>
            </w:r>
          </w:p>
        </w:tc>
      </w:tr>
      <w:tr w:rsidR="00A0016B" w:rsidRPr="001111A8" w:rsidTr="00A0016B">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CD3, %</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52,0 </w:t>
            </w:r>
            <w:r w:rsidRPr="001111A8">
              <w:rPr>
                <w:color w:val="000000"/>
                <w:sz w:val="28"/>
                <w:szCs w:val="28"/>
              </w:rPr>
              <w:sym w:font="Symbol" w:char="F0B1"/>
            </w:r>
            <w:r w:rsidRPr="001111A8">
              <w:rPr>
                <w:color w:val="000000"/>
                <w:sz w:val="28"/>
                <w:szCs w:val="28"/>
              </w:rPr>
              <w:t xml:space="preserve"> 11,4</w:t>
            </w:r>
          </w:p>
        </w:tc>
        <w:tc>
          <w:tcPr>
            <w:tcW w:w="156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31,3±3,2</w:t>
            </w:r>
          </w:p>
        </w:tc>
        <w:tc>
          <w:tcPr>
            <w:tcW w:w="158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36,4</w:t>
            </w:r>
            <w:r w:rsidRPr="001111A8">
              <w:rPr>
                <w:color w:val="000000"/>
                <w:sz w:val="28"/>
                <w:szCs w:val="28"/>
              </w:rPr>
              <w:sym w:font="Symbol" w:char="F0B1"/>
            </w:r>
            <w:r w:rsidRPr="001111A8">
              <w:rPr>
                <w:color w:val="000000"/>
                <w:sz w:val="28"/>
                <w:szCs w:val="28"/>
              </w:rPr>
              <w:t>3,6</w:t>
            </w:r>
          </w:p>
        </w:tc>
        <w:tc>
          <w:tcPr>
            <w:tcW w:w="1539" w:type="dxa"/>
            <w:tcBorders>
              <w:top w:val="single" w:sz="4" w:space="0" w:color="auto"/>
              <w:left w:val="single" w:sz="4" w:space="0" w:color="auto"/>
              <w:bottom w:val="single" w:sz="4" w:space="0" w:color="auto"/>
              <w:right w:val="single" w:sz="4" w:space="0" w:color="auto"/>
            </w:tcBorders>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33,5±4,5</w:t>
            </w:r>
          </w:p>
        </w:tc>
        <w:tc>
          <w:tcPr>
            <w:tcW w:w="171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35,9 </w:t>
            </w:r>
            <w:r w:rsidRPr="001111A8">
              <w:rPr>
                <w:color w:val="000000"/>
                <w:sz w:val="28"/>
                <w:szCs w:val="28"/>
              </w:rPr>
              <w:sym w:font="Symbol" w:char="F0B1"/>
            </w:r>
            <w:r w:rsidRPr="001111A8">
              <w:rPr>
                <w:color w:val="000000"/>
                <w:sz w:val="28"/>
                <w:szCs w:val="28"/>
              </w:rPr>
              <w:t xml:space="preserve"> 5,2</w:t>
            </w:r>
          </w:p>
        </w:tc>
      </w:tr>
      <w:tr w:rsidR="00A0016B" w:rsidRPr="001111A8" w:rsidTr="00A0016B">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CD4, %</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29,0 </w:t>
            </w:r>
            <w:r w:rsidRPr="001111A8">
              <w:rPr>
                <w:color w:val="000000"/>
                <w:sz w:val="28"/>
                <w:szCs w:val="28"/>
              </w:rPr>
              <w:sym w:font="Symbol" w:char="F0B1"/>
            </w:r>
            <w:r w:rsidRPr="001111A8">
              <w:rPr>
                <w:color w:val="000000"/>
                <w:sz w:val="28"/>
                <w:szCs w:val="28"/>
              </w:rPr>
              <w:t xml:space="preserve"> 8,6</w:t>
            </w:r>
          </w:p>
        </w:tc>
        <w:tc>
          <w:tcPr>
            <w:tcW w:w="156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17,5±2,2</w:t>
            </w:r>
          </w:p>
        </w:tc>
        <w:tc>
          <w:tcPr>
            <w:tcW w:w="158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21,1</w:t>
            </w:r>
            <w:r w:rsidRPr="001111A8">
              <w:rPr>
                <w:color w:val="000000"/>
                <w:sz w:val="28"/>
                <w:szCs w:val="28"/>
              </w:rPr>
              <w:sym w:font="Symbol" w:char="F0B1"/>
            </w:r>
            <w:r w:rsidRPr="001111A8">
              <w:rPr>
                <w:color w:val="000000"/>
                <w:sz w:val="28"/>
                <w:szCs w:val="28"/>
              </w:rPr>
              <w:t>1,4</w:t>
            </w:r>
          </w:p>
        </w:tc>
        <w:tc>
          <w:tcPr>
            <w:tcW w:w="1539" w:type="dxa"/>
            <w:tcBorders>
              <w:top w:val="single" w:sz="4" w:space="0" w:color="auto"/>
              <w:left w:val="single" w:sz="4" w:space="0" w:color="auto"/>
              <w:bottom w:val="single" w:sz="4" w:space="0" w:color="auto"/>
              <w:right w:val="single" w:sz="4" w:space="0" w:color="auto"/>
            </w:tcBorders>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19,9±2,4</w:t>
            </w:r>
          </w:p>
        </w:tc>
        <w:tc>
          <w:tcPr>
            <w:tcW w:w="171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21,5 </w:t>
            </w:r>
            <w:r w:rsidRPr="001111A8">
              <w:rPr>
                <w:color w:val="000000"/>
                <w:sz w:val="28"/>
                <w:szCs w:val="28"/>
              </w:rPr>
              <w:sym w:font="Symbol" w:char="F0B1"/>
            </w:r>
            <w:r w:rsidRPr="001111A8">
              <w:rPr>
                <w:color w:val="000000"/>
                <w:sz w:val="28"/>
                <w:szCs w:val="28"/>
              </w:rPr>
              <w:t xml:space="preserve"> 3,1</w:t>
            </w:r>
          </w:p>
        </w:tc>
      </w:tr>
      <w:tr w:rsidR="00A0016B" w:rsidRPr="001111A8" w:rsidTr="00A0016B">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CD8, %</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18,0 </w:t>
            </w:r>
            <w:r w:rsidRPr="001111A8">
              <w:rPr>
                <w:color w:val="000000"/>
                <w:sz w:val="28"/>
                <w:szCs w:val="28"/>
              </w:rPr>
              <w:sym w:font="Symbol" w:char="F0B1"/>
            </w:r>
            <w:r w:rsidRPr="001111A8">
              <w:rPr>
                <w:color w:val="000000"/>
                <w:sz w:val="28"/>
                <w:szCs w:val="28"/>
              </w:rPr>
              <w:t xml:space="preserve"> 4,5</w:t>
            </w:r>
          </w:p>
        </w:tc>
        <w:tc>
          <w:tcPr>
            <w:tcW w:w="156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10,3±1,5</w:t>
            </w:r>
          </w:p>
        </w:tc>
        <w:tc>
          <w:tcPr>
            <w:tcW w:w="158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11,7</w:t>
            </w:r>
            <w:r w:rsidRPr="001111A8">
              <w:rPr>
                <w:color w:val="000000"/>
                <w:sz w:val="28"/>
                <w:szCs w:val="28"/>
              </w:rPr>
              <w:sym w:font="Symbol" w:char="F0B1"/>
            </w:r>
            <w:r w:rsidRPr="001111A8">
              <w:rPr>
                <w:color w:val="000000"/>
                <w:sz w:val="28"/>
                <w:szCs w:val="28"/>
              </w:rPr>
              <w:t>1,1</w:t>
            </w:r>
          </w:p>
        </w:tc>
        <w:tc>
          <w:tcPr>
            <w:tcW w:w="1539" w:type="dxa"/>
            <w:tcBorders>
              <w:top w:val="single" w:sz="4" w:space="0" w:color="auto"/>
              <w:left w:val="single" w:sz="4" w:space="0" w:color="auto"/>
              <w:bottom w:val="single" w:sz="4" w:space="0" w:color="auto"/>
              <w:right w:val="single" w:sz="4" w:space="0" w:color="auto"/>
            </w:tcBorders>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12,6±4,1</w:t>
            </w:r>
          </w:p>
        </w:tc>
        <w:tc>
          <w:tcPr>
            <w:tcW w:w="1715"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14,4 </w:t>
            </w:r>
            <w:r w:rsidRPr="001111A8">
              <w:rPr>
                <w:color w:val="000000"/>
                <w:sz w:val="28"/>
                <w:szCs w:val="28"/>
              </w:rPr>
              <w:sym w:font="Symbol" w:char="F0B1"/>
            </w:r>
            <w:r w:rsidRPr="001111A8">
              <w:rPr>
                <w:color w:val="000000"/>
                <w:sz w:val="28"/>
                <w:szCs w:val="28"/>
              </w:rPr>
              <w:t xml:space="preserve"> 1,8</w:t>
            </w:r>
          </w:p>
        </w:tc>
      </w:tr>
    </w:tbl>
    <w:p w:rsidR="00A0016B" w:rsidRDefault="00A0016B" w:rsidP="00A0016B">
      <w:pPr>
        <w:spacing w:line="360" w:lineRule="auto"/>
        <w:ind w:firstLine="709"/>
        <w:jc w:val="both"/>
        <w:rPr>
          <w:sz w:val="28"/>
          <w:szCs w:val="28"/>
        </w:rPr>
      </w:pPr>
    </w:p>
    <w:p w:rsidR="00A0016B" w:rsidRPr="001111A8" w:rsidRDefault="00A0016B" w:rsidP="00A0016B">
      <w:pPr>
        <w:spacing w:line="360" w:lineRule="auto"/>
        <w:ind w:firstLine="709"/>
        <w:jc w:val="both"/>
        <w:rPr>
          <w:sz w:val="28"/>
          <w:szCs w:val="28"/>
        </w:rPr>
      </w:pPr>
    </w:p>
    <w:p w:rsidR="003311E4" w:rsidRPr="001111A8" w:rsidRDefault="003311E4" w:rsidP="003311E4">
      <w:pPr>
        <w:spacing w:line="360" w:lineRule="auto"/>
        <w:ind w:left="-567" w:firstLine="709"/>
        <w:jc w:val="both"/>
        <w:rPr>
          <w:sz w:val="28"/>
          <w:szCs w:val="28"/>
        </w:rPr>
      </w:pPr>
      <w:r w:rsidRPr="001111A8">
        <w:rPr>
          <w:sz w:val="28"/>
          <w:szCs w:val="28"/>
        </w:rPr>
        <w:t>У хворих групи порівняння з гнійно-запальними ускладненнями зберігався імунодефіцит протягом усього раннього післяопераційного пер</w:t>
      </w:r>
      <w:r>
        <w:rPr>
          <w:sz w:val="28"/>
          <w:szCs w:val="28"/>
        </w:rPr>
        <w:t>іоду</w:t>
      </w:r>
      <w:r w:rsidRPr="001111A8">
        <w:rPr>
          <w:sz w:val="28"/>
          <w:szCs w:val="28"/>
        </w:rPr>
        <w:t xml:space="preserve"> (3-10 добу), крім субпопуляції Т-лімфоцитів, що експресують CD8 +, які до 10 доб</w:t>
      </w:r>
      <w:r>
        <w:rPr>
          <w:sz w:val="28"/>
          <w:szCs w:val="28"/>
        </w:rPr>
        <w:t>и</w:t>
      </w:r>
      <w:r w:rsidRPr="001111A8">
        <w:rPr>
          <w:sz w:val="28"/>
          <w:szCs w:val="28"/>
        </w:rPr>
        <w:t xml:space="preserve"> зросли</w:t>
      </w:r>
      <w:r>
        <w:rPr>
          <w:sz w:val="28"/>
          <w:szCs w:val="28"/>
        </w:rPr>
        <w:t xml:space="preserve"> до (17,2 ± 2,4)%</w:t>
      </w:r>
      <w:r w:rsidRPr="001111A8">
        <w:rPr>
          <w:sz w:val="28"/>
          <w:szCs w:val="28"/>
        </w:rPr>
        <w:t>. У групі хворих без ускладнень експресія основних кластерів диференціювання дещо підвищилася, проте не досягла референтних значень</w:t>
      </w:r>
      <w:r>
        <w:rPr>
          <w:sz w:val="28"/>
          <w:szCs w:val="28"/>
        </w:rPr>
        <w:t>(</w:t>
      </w:r>
      <w:r w:rsidRPr="001111A8">
        <w:rPr>
          <w:sz w:val="28"/>
          <w:szCs w:val="28"/>
        </w:rPr>
        <w:t xml:space="preserve">табл. </w:t>
      </w:r>
      <w:r>
        <w:rPr>
          <w:sz w:val="28"/>
          <w:szCs w:val="28"/>
        </w:rPr>
        <w:t>7.3.9 і7.3.10</w:t>
      </w:r>
      <w:r w:rsidRPr="001111A8">
        <w:rPr>
          <w:sz w:val="28"/>
          <w:szCs w:val="28"/>
        </w:rPr>
        <w:t>)</w:t>
      </w:r>
      <w:r>
        <w:rPr>
          <w:sz w:val="28"/>
          <w:szCs w:val="28"/>
        </w:rPr>
        <w:t>.</w:t>
      </w:r>
    </w:p>
    <w:p w:rsidR="00A0016B" w:rsidRPr="00F67485" w:rsidRDefault="00A0016B" w:rsidP="00A0016B">
      <w:pPr>
        <w:spacing w:line="360" w:lineRule="auto"/>
        <w:ind w:firstLine="709"/>
        <w:jc w:val="right"/>
        <w:rPr>
          <w:sz w:val="28"/>
          <w:szCs w:val="28"/>
        </w:rPr>
      </w:pPr>
      <w:r w:rsidRPr="00F67485">
        <w:rPr>
          <w:sz w:val="28"/>
          <w:szCs w:val="28"/>
        </w:rPr>
        <w:t xml:space="preserve">Таблиця </w:t>
      </w:r>
      <w:r>
        <w:rPr>
          <w:sz w:val="28"/>
          <w:szCs w:val="28"/>
        </w:rPr>
        <w:t>7.3.9</w:t>
      </w:r>
      <w:r w:rsidRPr="00F67485">
        <w:rPr>
          <w:sz w:val="28"/>
          <w:szCs w:val="28"/>
        </w:rPr>
        <w:t>.</w:t>
      </w:r>
    </w:p>
    <w:p w:rsidR="00A0016B" w:rsidRPr="001111A8" w:rsidRDefault="008F1BAD" w:rsidP="00A0016B">
      <w:pPr>
        <w:spacing w:line="360" w:lineRule="auto"/>
        <w:ind w:firstLine="709"/>
        <w:jc w:val="center"/>
        <w:rPr>
          <w:sz w:val="28"/>
          <w:szCs w:val="28"/>
        </w:rPr>
      </w:pPr>
      <w:r>
        <w:rPr>
          <w:sz w:val="28"/>
          <w:szCs w:val="28"/>
        </w:rPr>
        <w:t>В</w:t>
      </w:r>
      <w:r w:rsidR="00A0016B" w:rsidRPr="001111A8">
        <w:rPr>
          <w:sz w:val="28"/>
          <w:szCs w:val="28"/>
        </w:rPr>
        <w:t xml:space="preserve">міст субпопуляцій Т-лімфоцитів у хворих, </w:t>
      </w:r>
      <w:r w:rsidR="00A0016B">
        <w:rPr>
          <w:sz w:val="28"/>
          <w:szCs w:val="28"/>
        </w:rPr>
        <w:t xml:space="preserve">що </w:t>
      </w:r>
      <w:r w:rsidR="00A0016B" w:rsidRPr="001111A8">
        <w:rPr>
          <w:sz w:val="28"/>
          <w:szCs w:val="28"/>
        </w:rPr>
        <w:t>оперован</w:t>
      </w:r>
      <w:r w:rsidR="00A0016B">
        <w:rPr>
          <w:sz w:val="28"/>
          <w:szCs w:val="28"/>
        </w:rPr>
        <w:t>і</w:t>
      </w:r>
      <w:r w:rsidR="00A0016B" w:rsidRPr="001111A8">
        <w:rPr>
          <w:sz w:val="28"/>
          <w:szCs w:val="28"/>
        </w:rPr>
        <w:t xml:space="preserve"> з приводу </w:t>
      </w:r>
      <w:r w:rsidR="00A0016B" w:rsidRPr="001111A8">
        <w:rPr>
          <w:sz w:val="28"/>
          <w:szCs w:val="28"/>
        </w:rPr>
        <w:lastRenderedPageBreak/>
        <w:t>місцево-поширеного раку шлунк</w:t>
      </w:r>
      <w:r w:rsidR="00A0016B">
        <w:rPr>
          <w:sz w:val="28"/>
          <w:szCs w:val="28"/>
        </w:rPr>
        <w:t>а</w:t>
      </w:r>
      <w:r w:rsidR="00A0016B" w:rsidRPr="001111A8">
        <w:rPr>
          <w:sz w:val="28"/>
          <w:szCs w:val="28"/>
        </w:rPr>
        <w:t xml:space="preserve"> на 3-5 післяопераційн</w:t>
      </w:r>
      <w:r w:rsidR="00A0016B">
        <w:rPr>
          <w:sz w:val="28"/>
          <w:szCs w:val="28"/>
        </w:rPr>
        <w:t>у</w:t>
      </w:r>
      <w:r w:rsidR="00A0016B" w:rsidRPr="001111A8">
        <w:rPr>
          <w:sz w:val="28"/>
          <w:szCs w:val="28"/>
        </w:rPr>
        <w:t xml:space="preserve"> добу</w:t>
      </w: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01"/>
        <w:gridCol w:w="1701"/>
        <w:gridCol w:w="1588"/>
        <w:gridCol w:w="1673"/>
        <w:gridCol w:w="1417"/>
        <w:gridCol w:w="1843"/>
      </w:tblGrid>
      <w:tr w:rsidR="00A0016B" w:rsidRPr="001111A8" w:rsidTr="00A0016B">
        <w:trPr>
          <w:trHeight w:val="529"/>
        </w:trPr>
        <w:tc>
          <w:tcPr>
            <w:tcW w:w="1701" w:type="dxa"/>
            <w:vMerge w:val="restart"/>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Показники, од. вимір</w:t>
            </w:r>
            <w:r>
              <w:rPr>
                <w:color w:val="000000"/>
                <w:sz w:val="28"/>
                <w:szCs w:val="28"/>
              </w:rPr>
              <w:t>у</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Контрольна група</w:t>
            </w:r>
          </w:p>
        </w:tc>
        <w:tc>
          <w:tcPr>
            <w:tcW w:w="3261" w:type="dxa"/>
            <w:gridSpan w:val="2"/>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Група порівняння</w:t>
            </w:r>
          </w:p>
        </w:tc>
        <w:tc>
          <w:tcPr>
            <w:tcW w:w="3260" w:type="dxa"/>
            <w:gridSpan w:val="2"/>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Основна група</w:t>
            </w:r>
          </w:p>
        </w:tc>
      </w:tr>
      <w:tr w:rsidR="00A0016B" w:rsidRPr="001111A8" w:rsidTr="00A0016B">
        <w:tc>
          <w:tcPr>
            <w:tcW w:w="1701" w:type="dxa"/>
            <w:vMerge/>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line="360" w:lineRule="auto"/>
              <w:jc w:val="both"/>
              <w:rPr>
                <w:color w:val="000000"/>
                <w:sz w:val="28"/>
                <w:szCs w:val="28"/>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line="360" w:lineRule="auto"/>
              <w:jc w:val="both"/>
              <w:rPr>
                <w:color w:val="000000"/>
                <w:sz w:val="28"/>
                <w:szCs w:val="28"/>
              </w:rPr>
            </w:pPr>
          </w:p>
        </w:tc>
        <w:tc>
          <w:tcPr>
            <w:tcW w:w="158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Усклад</w:t>
            </w:r>
            <w:r>
              <w:rPr>
                <w:color w:val="000000"/>
                <w:sz w:val="28"/>
                <w:szCs w:val="28"/>
              </w:rPr>
              <w:t>-</w:t>
            </w:r>
            <w:r w:rsidRPr="001111A8">
              <w:rPr>
                <w:color w:val="000000"/>
                <w:sz w:val="28"/>
                <w:szCs w:val="28"/>
              </w:rPr>
              <w:t xml:space="preserve">нення </w:t>
            </w:r>
          </w:p>
        </w:tc>
        <w:tc>
          <w:tcPr>
            <w:tcW w:w="167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Без ускладнень</w:t>
            </w:r>
          </w:p>
        </w:tc>
        <w:tc>
          <w:tcPr>
            <w:tcW w:w="141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Усклад</w:t>
            </w:r>
            <w:r>
              <w:rPr>
                <w:color w:val="000000"/>
                <w:sz w:val="28"/>
                <w:szCs w:val="28"/>
              </w:rPr>
              <w:t>-</w:t>
            </w:r>
            <w:r w:rsidRPr="001111A8">
              <w:rPr>
                <w:color w:val="000000"/>
                <w:sz w:val="28"/>
                <w:szCs w:val="28"/>
              </w:rPr>
              <w:t xml:space="preserve">нення </w:t>
            </w:r>
          </w:p>
        </w:tc>
        <w:tc>
          <w:tcPr>
            <w:tcW w:w="184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Без ускладнень</w:t>
            </w:r>
          </w:p>
        </w:tc>
      </w:tr>
      <w:tr w:rsidR="00A0016B" w:rsidRPr="001111A8" w:rsidTr="00A0016B">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СD2, %</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25,3 </w:t>
            </w:r>
            <w:r w:rsidRPr="001111A8">
              <w:rPr>
                <w:color w:val="000000"/>
                <w:sz w:val="28"/>
                <w:szCs w:val="28"/>
              </w:rPr>
              <w:sym w:font="Symbol" w:char="F0B1"/>
            </w:r>
            <w:r w:rsidRPr="001111A8">
              <w:rPr>
                <w:color w:val="000000"/>
                <w:sz w:val="28"/>
                <w:szCs w:val="28"/>
              </w:rPr>
              <w:t xml:space="preserve"> 5,1</w:t>
            </w:r>
          </w:p>
        </w:tc>
        <w:tc>
          <w:tcPr>
            <w:tcW w:w="158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15,6±1,8</w:t>
            </w:r>
          </w:p>
        </w:tc>
        <w:tc>
          <w:tcPr>
            <w:tcW w:w="167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19,3</w:t>
            </w:r>
            <w:r w:rsidRPr="001111A8">
              <w:rPr>
                <w:color w:val="000000"/>
                <w:sz w:val="28"/>
                <w:szCs w:val="28"/>
              </w:rPr>
              <w:sym w:font="Symbol" w:char="F0B1"/>
            </w:r>
            <w:r w:rsidRPr="001111A8">
              <w:rPr>
                <w:color w:val="000000"/>
                <w:sz w:val="28"/>
                <w:szCs w:val="28"/>
              </w:rPr>
              <w:t xml:space="preserve"> 1,7</w:t>
            </w:r>
          </w:p>
        </w:tc>
        <w:tc>
          <w:tcPr>
            <w:tcW w:w="1417" w:type="dxa"/>
            <w:tcBorders>
              <w:top w:val="single" w:sz="4" w:space="0" w:color="auto"/>
              <w:left w:val="single" w:sz="4" w:space="0" w:color="auto"/>
              <w:bottom w:val="single" w:sz="4" w:space="0" w:color="auto"/>
              <w:right w:val="single" w:sz="4" w:space="0" w:color="auto"/>
            </w:tcBorders>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17,5±2,5</w:t>
            </w:r>
          </w:p>
        </w:tc>
        <w:tc>
          <w:tcPr>
            <w:tcW w:w="184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20,1</w:t>
            </w:r>
            <w:r w:rsidRPr="001111A8">
              <w:rPr>
                <w:color w:val="000000"/>
                <w:sz w:val="28"/>
                <w:szCs w:val="28"/>
              </w:rPr>
              <w:sym w:font="Symbol" w:char="F0B1"/>
            </w:r>
            <w:r w:rsidRPr="001111A8">
              <w:rPr>
                <w:color w:val="000000"/>
                <w:sz w:val="28"/>
                <w:szCs w:val="28"/>
              </w:rPr>
              <w:t>3,6</w:t>
            </w:r>
          </w:p>
        </w:tc>
      </w:tr>
      <w:tr w:rsidR="00A0016B" w:rsidRPr="001111A8" w:rsidTr="00A0016B">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CD3, %</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52,0</w:t>
            </w:r>
            <w:r w:rsidRPr="001111A8">
              <w:rPr>
                <w:color w:val="000000"/>
                <w:sz w:val="28"/>
                <w:szCs w:val="28"/>
              </w:rPr>
              <w:sym w:font="Symbol" w:char="F0B1"/>
            </w:r>
            <w:r w:rsidRPr="001111A8">
              <w:rPr>
                <w:color w:val="000000"/>
                <w:sz w:val="28"/>
                <w:szCs w:val="28"/>
              </w:rPr>
              <w:t>11,4</w:t>
            </w:r>
          </w:p>
        </w:tc>
        <w:tc>
          <w:tcPr>
            <w:tcW w:w="158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28,3±2,7</w:t>
            </w:r>
          </w:p>
        </w:tc>
        <w:tc>
          <w:tcPr>
            <w:tcW w:w="167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33,6 </w:t>
            </w:r>
            <w:r w:rsidRPr="001111A8">
              <w:rPr>
                <w:color w:val="000000"/>
                <w:sz w:val="28"/>
                <w:szCs w:val="28"/>
              </w:rPr>
              <w:sym w:font="Symbol" w:char="F0B1"/>
            </w:r>
            <w:r w:rsidRPr="001111A8">
              <w:rPr>
                <w:color w:val="000000"/>
                <w:sz w:val="28"/>
                <w:szCs w:val="28"/>
              </w:rPr>
              <w:t>2,4</w:t>
            </w:r>
          </w:p>
        </w:tc>
        <w:tc>
          <w:tcPr>
            <w:tcW w:w="1417" w:type="dxa"/>
            <w:tcBorders>
              <w:top w:val="single" w:sz="4" w:space="0" w:color="auto"/>
              <w:left w:val="single" w:sz="4" w:space="0" w:color="auto"/>
              <w:bottom w:val="single" w:sz="4" w:space="0" w:color="auto"/>
              <w:right w:val="single" w:sz="4" w:space="0" w:color="auto"/>
            </w:tcBorders>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28,1±3,3</w:t>
            </w:r>
          </w:p>
        </w:tc>
        <w:tc>
          <w:tcPr>
            <w:tcW w:w="184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31,4 </w:t>
            </w:r>
            <w:r w:rsidRPr="001111A8">
              <w:rPr>
                <w:color w:val="000000"/>
                <w:sz w:val="28"/>
                <w:szCs w:val="28"/>
              </w:rPr>
              <w:sym w:font="Symbol" w:char="F0B1"/>
            </w:r>
            <w:r w:rsidRPr="001111A8">
              <w:rPr>
                <w:color w:val="000000"/>
                <w:sz w:val="28"/>
                <w:szCs w:val="28"/>
              </w:rPr>
              <w:t>4,4</w:t>
            </w:r>
          </w:p>
        </w:tc>
      </w:tr>
      <w:tr w:rsidR="00A0016B" w:rsidRPr="001111A8" w:rsidTr="00A0016B">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CD4, %</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29,0 </w:t>
            </w:r>
            <w:r w:rsidRPr="001111A8">
              <w:rPr>
                <w:color w:val="000000"/>
                <w:sz w:val="28"/>
                <w:szCs w:val="28"/>
              </w:rPr>
              <w:sym w:font="Symbol" w:char="F0B1"/>
            </w:r>
            <w:r w:rsidRPr="001111A8">
              <w:rPr>
                <w:color w:val="000000"/>
                <w:sz w:val="28"/>
                <w:szCs w:val="28"/>
              </w:rPr>
              <w:t xml:space="preserve"> 8,6</w:t>
            </w:r>
          </w:p>
        </w:tc>
        <w:tc>
          <w:tcPr>
            <w:tcW w:w="158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15,5±2,5</w:t>
            </w:r>
          </w:p>
        </w:tc>
        <w:tc>
          <w:tcPr>
            <w:tcW w:w="167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21,8</w:t>
            </w:r>
            <w:r w:rsidRPr="001111A8">
              <w:rPr>
                <w:color w:val="000000"/>
                <w:sz w:val="28"/>
                <w:szCs w:val="28"/>
              </w:rPr>
              <w:sym w:font="Symbol" w:char="F0B1"/>
            </w:r>
            <w:r w:rsidRPr="001111A8">
              <w:rPr>
                <w:color w:val="000000"/>
                <w:sz w:val="28"/>
                <w:szCs w:val="28"/>
              </w:rPr>
              <w:t xml:space="preserve"> 3,4</w:t>
            </w:r>
          </w:p>
        </w:tc>
        <w:tc>
          <w:tcPr>
            <w:tcW w:w="1417" w:type="dxa"/>
            <w:tcBorders>
              <w:top w:val="single" w:sz="4" w:space="0" w:color="auto"/>
              <w:left w:val="single" w:sz="4" w:space="0" w:color="auto"/>
              <w:bottom w:val="single" w:sz="4" w:space="0" w:color="auto"/>
              <w:right w:val="single" w:sz="4" w:space="0" w:color="auto"/>
            </w:tcBorders>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12,0±3,0</w:t>
            </w:r>
          </w:p>
        </w:tc>
        <w:tc>
          <w:tcPr>
            <w:tcW w:w="184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21,1 </w:t>
            </w:r>
            <w:r w:rsidRPr="001111A8">
              <w:rPr>
                <w:color w:val="000000"/>
                <w:sz w:val="28"/>
                <w:szCs w:val="28"/>
              </w:rPr>
              <w:sym w:font="Symbol" w:char="F0B1"/>
            </w:r>
            <w:r w:rsidRPr="001111A8">
              <w:rPr>
                <w:color w:val="000000"/>
                <w:sz w:val="28"/>
                <w:szCs w:val="28"/>
              </w:rPr>
              <w:t xml:space="preserve"> 2,4</w:t>
            </w:r>
          </w:p>
        </w:tc>
      </w:tr>
      <w:tr w:rsidR="00A0016B" w:rsidRPr="001111A8" w:rsidTr="00A0016B">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CD8, %</w:t>
            </w:r>
          </w:p>
        </w:tc>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18,0 </w:t>
            </w:r>
            <w:r w:rsidRPr="001111A8">
              <w:rPr>
                <w:color w:val="000000"/>
                <w:sz w:val="28"/>
                <w:szCs w:val="28"/>
              </w:rPr>
              <w:sym w:font="Symbol" w:char="F0B1"/>
            </w:r>
            <w:r w:rsidRPr="001111A8">
              <w:rPr>
                <w:color w:val="000000"/>
                <w:sz w:val="28"/>
                <w:szCs w:val="28"/>
              </w:rPr>
              <w:t xml:space="preserve"> 4,5</w:t>
            </w:r>
          </w:p>
        </w:tc>
        <w:tc>
          <w:tcPr>
            <w:tcW w:w="1588"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13,2±0,2</w:t>
            </w:r>
          </w:p>
        </w:tc>
        <w:tc>
          <w:tcPr>
            <w:tcW w:w="167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12,6 </w:t>
            </w:r>
            <w:r w:rsidRPr="001111A8">
              <w:rPr>
                <w:color w:val="000000"/>
                <w:sz w:val="28"/>
                <w:szCs w:val="28"/>
              </w:rPr>
              <w:sym w:font="Symbol" w:char="F0B1"/>
            </w:r>
            <w:r w:rsidRPr="001111A8">
              <w:rPr>
                <w:color w:val="000000"/>
                <w:sz w:val="28"/>
                <w:szCs w:val="28"/>
              </w:rPr>
              <w:t xml:space="preserve"> 1,3</w:t>
            </w:r>
          </w:p>
        </w:tc>
        <w:tc>
          <w:tcPr>
            <w:tcW w:w="1417" w:type="dxa"/>
            <w:tcBorders>
              <w:top w:val="single" w:sz="4" w:space="0" w:color="auto"/>
              <w:left w:val="single" w:sz="4" w:space="0" w:color="auto"/>
              <w:bottom w:val="single" w:sz="4" w:space="0" w:color="auto"/>
              <w:right w:val="single" w:sz="4" w:space="0" w:color="auto"/>
            </w:tcBorders>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9,8±0,2</w:t>
            </w:r>
          </w:p>
        </w:tc>
        <w:tc>
          <w:tcPr>
            <w:tcW w:w="184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15,4 </w:t>
            </w:r>
            <w:r w:rsidRPr="001111A8">
              <w:rPr>
                <w:color w:val="000000"/>
                <w:sz w:val="28"/>
                <w:szCs w:val="28"/>
              </w:rPr>
              <w:sym w:font="Symbol" w:char="F0B1"/>
            </w:r>
            <w:r w:rsidRPr="001111A8">
              <w:rPr>
                <w:color w:val="000000"/>
                <w:sz w:val="28"/>
                <w:szCs w:val="28"/>
              </w:rPr>
              <w:t xml:space="preserve"> 5,0</w:t>
            </w:r>
          </w:p>
        </w:tc>
      </w:tr>
    </w:tbl>
    <w:p w:rsidR="00A0016B" w:rsidRPr="001111A8" w:rsidRDefault="00A0016B" w:rsidP="00A0016B">
      <w:pPr>
        <w:spacing w:line="360" w:lineRule="auto"/>
        <w:ind w:firstLine="709"/>
        <w:jc w:val="both"/>
        <w:rPr>
          <w:sz w:val="28"/>
          <w:szCs w:val="28"/>
        </w:rPr>
      </w:pPr>
    </w:p>
    <w:p w:rsidR="00A0016B" w:rsidRPr="001111A8" w:rsidRDefault="00A0016B" w:rsidP="00A0016B">
      <w:pPr>
        <w:spacing w:line="360" w:lineRule="auto"/>
        <w:ind w:firstLine="709"/>
        <w:jc w:val="right"/>
        <w:rPr>
          <w:sz w:val="28"/>
          <w:szCs w:val="28"/>
        </w:rPr>
      </w:pPr>
      <w:r w:rsidRPr="001111A8">
        <w:rPr>
          <w:sz w:val="28"/>
          <w:szCs w:val="28"/>
        </w:rPr>
        <w:t xml:space="preserve">Таблиця </w:t>
      </w:r>
      <w:r>
        <w:rPr>
          <w:sz w:val="28"/>
          <w:szCs w:val="28"/>
        </w:rPr>
        <w:t>7.3.10</w:t>
      </w:r>
      <w:r w:rsidRPr="001111A8">
        <w:rPr>
          <w:sz w:val="28"/>
          <w:szCs w:val="28"/>
        </w:rPr>
        <w:t>.</w:t>
      </w:r>
    </w:p>
    <w:p w:rsidR="00A0016B" w:rsidRPr="001111A8" w:rsidRDefault="008F1BAD" w:rsidP="00A0016B">
      <w:pPr>
        <w:spacing w:line="360" w:lineRule="auto"/>
        <w:jc w:val="center"/>
        <w:rPr>
          <w:sz w:val="28"/>
          <w:szCs w:val="28"/>
        </w:rPr>
      </w:pPr>
      <w:r>
        <w:rPr>
          <w:sz w:val="28"/>
          <w:szCs w:val="28"/>
        </w:rPr>
        <w:t>В</w:t>
      </w:r>
      <w:r w:rsidR="00A0016B" w:rsidRPr="001111A8">
        <w:rPr>
          <w:sz w:val="28"/>
          <w:szCs w:val="28"/>
        </w:rPr>
        <w:t xml:space="preserve">міст субпопуляцій Т-лімфоцитів у хворих, </w:t>
      </w:r>
      <w:r w:rsidR="00A0016B">
        <w:rPr>
          <w:sz w:val="28"/>
          <w:szCs w:val="28"/>
        </w:rPr>
        <w:t xml:space="preserve">що </w:t>
      </w:r>
      <w:r w:rsidR="00A0016B" w:rsidRPr="001111A8">
        <w:rPr>
          <w:sz w:val="28"/>
          <w:szCs w:val="28"/>
        </w:rPr>
        <w:t>оперован</w:t>
      </w:r>
      <w:r w:rsidR="00A0016B">
        <w:rPr>
          <w:sz w:val="28"/>
          <w:szCs w:val="28"/>
        </w:rPr>
        <w:t>і</w:t>
      </w:r>
      <w:r w:rsidR="00A0016B" w:rsidRPr="001111A8">
        <w:rPr>
          <w:sz w:val="28"/>
          <w:szCs w:val="28"/>
        </w:rPr>
        <w:t xml:space="preserve"> з приводу місцево-поширеного раку шлунк</w:t>
      </w:r>
      <w:r w:rsidR="00A0016B">
        <w:rPr>
          <w:sz w:val="28"/>
          <w:szCs w:val="28"/>
        </w:rPr>
        <w:t>а</w:t>
      </w:r>
      <w:r w:rsidR="00A0016B" w:rsidRPr="001111A8">
        <w:rPr>
          <w:sz w:val="28"/>
          <w:szCs w:val="28"/>
        </w:rPr>
        <w:t xml:space="preserve"> на 8-10 післяопераційн</w:t>
      </w:r>
      <w:r w:rsidR="00A0016B">
        <w:rPr>
          <w:sz w:val="28"/>
          <w:szCs w:val="28"/>
        </w:rPr>
        <w:t>у</w:t>
      </w:r>
      <w:r w:rsidR="00A0016B" w:rsidRPr="001111A8">
        <w:rPr>
          <w:sz w:val="28"/>
          <w:szCs w:val="28"/>
        </w:rPr>
        <w:t xml:space="preserve"> добу</w:t>
      </w:r>
    </w:p>
    <w:tbl>
      <w:tblPr>
        <w:tblW w:w="10377"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01"/>
        <w:gridCol w:w="1700"/>
        <w:gridCol w:w="1844"/>
        <w:gridCol w:w="1703"/>
        <w:gridCol w:w="1842"/>
        <w:gridCol w:w="1587"/>
      </w:tblGrid>
      <w:tr w:rsidR="00A0016B" w:rsidRPr="001111A8" w:rsidTr="00A0016B">
        <w:trPr>
          <w:trHeight w:val="529"/>
        </w:trPr>
        <w:tc>
          <w:tcPr>
            <w:tcW w:w="1701" w:type="dxa"/>
            <w:vMerge w:val="restart"/>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Показники, од. вимір</w:t>
            </w:r>
            <w:r>
              <w:rPr>
                <w:color w:val="000000"/>
                <w:sz w:val="28"/>
                <w:szCs w:val="28"/>
              </w:rPr>
              <w:t>у</w:t>
            </w:r>
          </w:p>
        </w:tc>
        <w:tc>
          <w:tcPr>
            <w:tcW w:w="1700" w:type="dxa"/>
            <w:vMerge w:val="restart"/>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Контрольна група</w:t>
            </w:r>
          </w:p>
        </w:tc>
        <w:tc>
          <w:tcPr>
            <w:tcW w:w="3547" w:type="dxa"/>
            <w:gridSpan w:val="2"/>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Група порівняння</w:t>
            </w:r>
          </w:p>
        </w:tc>
        <w:tc>
          <w:tcPr>
            <w:tcW w:w="3429" w:type="dxa"/>
            <w:gridSpan w:val="2"/>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Основна група</w:t>
            </w:r>
          </w:p>
        </w:tc>
      </w:tr>
      <w:tr w:rsidR="00A0016B" w:rsidRPr="001111A8" w:rsidTr="00A0016B">
        <w:tc>
          <w:tcPr>
            <w:tcW w:w="1701" w:type="dxa"/>
            <w:vMerge/>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line="360" w:lineRule="auto"/>
              <w:jc w:val="both"/>
              <w:rPr>
                <w:color w:val="000000"/>
                <w:sz w:val="28"/>
                <w:szCs w:val="28"/>
              </w:rPr>
            </w:pPr>
          </w:p>
        </w:tc>
        <w:tc>
          <w:tcPr>
            <w:tcW w:w="1700" w:type="dxa"/>
            <w:vMerge/>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line="360" w:lineRule="auto"/>
              <w:jc w:val="both"/>
              <w:rPr>
                <w:color w:val="000000"/>
                <w:sz w:val="28"/>
                <w:szCs w:val="28"/>
              </w:rPr>
            </w:pPr>
          </w:p>
        </w:tc>
        <w:tc>
          <w:tcPr>
            <w:tcW w:w="184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Ускладнення </w:t>
            </w:r>
          </w:p>
        </w:tc>
        <w:tc>
          <w:tcPr>
            <w:tcW w:w="170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Без ускладнень</w:t>
            </w:r>
          </w:p>
        </w:tc>
        <w:tc>
          <w:tcPr>
            <w:tcW w:w="1842"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Ускладнення </w:t>
            </w:r>
          </w:p>
        </w:tc>
        <w:tc>
          <w:tcPr>
            <w:tcW w:w="158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Без ускладнень</w:t>
            </w:r>
          </w:p>
        </w:tc>
      </w:tr>
      <w:tr w:rsidR="00A0016B" w:rsidRPr="001111A8" w:rsidTr="00A0016B">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СD2, %</w:t>
            </w:r>
          </w:p>
        </w:tc>
        <w:tc>
          <w:tcPr>
            <w:tcW w:w="170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25,3 </w:t>
            </w:r>
            <w:r w:rsidRPr="001111A8">
              <w:rPr>
                <w:color w:val="000000"/>
                <w:sz w:val="28"/>
                <w:szCs w:val="28"/>
              </w:rPr>
              <w:sym w:font="Symbol" w:char="F0B1"/>
            </w:r>
            <w:r w:rsidRPr="001111A8">
              <w:rPr>
                <w:color w:val="000000"/>
                <w:sz w:val="28"/>
                <w:szCs w:val="28"/>
              </w:rPr>
              <w:t xml:space="preserve"> 5,1</w:t>
            </w:r>
          </w:p>
        </w:tc>
        <w:tc>
          <w:tcPr>
            <w:tcW w:w="184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12,4±3,1</w:t>
            </w:r>
          </w:p>
        </w:tc>
        <w:tc>
          <w:tcPr>
            <w:tcW w:w="170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21,3 </w:t>
            </w:r>
            <w:r w:rsidRPr="001111A8">
              <w:rPr>
                <w:color w:val="000000"/>
                <w:sz w:val="28"/>
                <w:szCs w:val="28"/>
              </w:rPr>
              <w:sym w:font="Symbol" w:char="F0B1"/>
            </w:r>
            <w:r w:rsidRPr="001111A8">
              <w:rPr>
                <w:color w:val="000000"/>
                <w:sz w:val="28"/>
                <w:szCs w:val="28"/>
              </w:rPr>
              <w:t xml:space="preserve"> 1,1</w:t>
            </w:r>
          </w:p>
        </w:tc>
        <w:tc>
          <w:tcPr>
            <w:tcW w:w="1842" w:type="dxa"/>
            <w:tcBorders>
              <w:top w:val="single" w:sz="4" w:space="0" w:color="auto"/>
              <w:left w:val="single" w:sz="4" w:space="0" w:color="auto"/>
              <w:bottom w:val="single" w:sz="4" w:space="0" w:color="auto"/>
              <w:right w:val="single" w:sz="4" w:space="0" w:color="auto"/>
            </w:tcBorders>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19,4±1,6</w:t>
            </w:r>
          </w:p>
        </w:tc>
        <w:tc>
          <w:tcPr>
            <w:tcW w:w="158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26,8</w:t>
            </w:r>
            <w:r w:rsidRPr="001111A8">
              <w:rPr>
                <w:color w:val="000000"/>
                <w:sz w:val="28"/>
                <w:szCs w:val="28"/>
              </w:rPr>
              <w:sym w:font="Symbol" w:char="F0B1"/>
            </w:r>
            <w:r w:rsidRPr="001111A8">
              <w:rPr>
                <w:color w:val="000000"/>
                <w:sz w:val="28"/>
                <w:szCs w:val="28"/>
              </w:rPr>
              <w:t>2,7</w:t>
            </w:r>
          </w:p>
        </w:tc>
      </w:tr>
      <w:tr w:rsidR="00A0016B" w:rsidRPr="001111A8" w:rsidTr="00A0016B">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CD3, %</w:t>
            </w:r>
          </w:p>
        </w:tc>
        <w:tc>
          <w:tcPr>
            <w:tcW w:w="170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52,0 </w:t>
            </w:r>
            <w:r w:rsidRPr="001111A8">
              <w:rPr>
                <w:color w:val="000000"/>
                <w:sz w:val="28"/>
                <w:szCs w:val="28"/>
              </w:rPr>
              <w:sym w:font="Symbol" w:char="F0B1"/>
            </w:r>
            <w:r w:rsidRPr="001111A8">
              <w:rPr>
                <w:color w:val="000000"/>
                <w:sz w:val="28"/>
                <w:szCs w:val="28"/>
              </w:rPr>
              <w:t xml:space="preserve"> 11,4</w:t>
            </w:r>
          </w:p>
        </w:tc>
        <w:tc>
          <w:tcPr>
            <w:tcW w:w="184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20,0±5,6</w:t>
            </w:r>
          </w:p>
        </w:tc>
        <w:tc>
          <w:tcPr>
            <w:tcW w:w="170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39,8 </w:t>
            </w:r>
            <w:r w:rsidRPr="001111A8">
              <w:rPr>
                <w:color w:val="000000"/>
                <w:sz w:val="28"/>
                <w:szCs w:val="28"/>
              </w:rPr>
              <w:sym w:font="Symbol" w:char="F0B1"/>
            </w:r>
            <w:r w:rsidRPr="001111A8">
              <w:rPr>
                <w:color w:val="000000"/>
                <w:sz w:val="28"/>
                <w:szCs w:val="28"/>
              </w:rPr>
              <w:t>4,4</w:t>
            </w:r>
          </w:p>
        </w:tc>
        <w:tc>
          <w:tcPr>
            <w:tcW w:w="1842" w:type="dxa"/>
            <w:tcBorders>
              <w:top w:val="single" w:sz="4" w:space="0" w:color="auto"/>
              <w:left w:val="single" w:sz="4" w:space="0" w:color="auto"/>
              <w:bottom w:val="single" w:sz="4" w:space="0" w:color="auto"/>
              <w:right w:val="single" w:sz="4" w:space="0" w:color="auto"/>
            </w:tcBorders>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25,8±4,1</w:t>
            </w:r>
          </w:p>
        </w:tc>
        <w:tc>
          <w:tcPr>
            <w:tcW w:w="158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45,5 </w:t>
            </w:r>
            <w:r w:rsidRPr="001111A8">
              <w:rPr>
                <w:color w:val="000000"/>
                <w:sz w:val="28"/>
                <w:szCs w:val="28"/>
              </w:rPr>
              <w:sym w:font="Symbol" w:char="F0B1"/>
            </w:r>
            <w:r w:rsidRPr="001111A8">
              <w:rPr>
                <w:color w:val="000000"/>
                <w:sz w:val="28"/>
                <w:szCs w:val="28"/>
              </w:rPr>
              <w:t>2,8</w:t>
            </w:r>
          </w:p>
        </w:tc>
      </w:tr>
      <w:tr w:rsidR="00A0016B" w:rsidRPr="001111A8" w:rsidTr="00A0016B">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CD4, %</w:t>
            </w:r>
          </w:p>
        </w:tc>
        <w:tc>
          <w:tcPr>
            <w:tcW w:w="170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29,0 </w:t>
            </w:r>
            <w:r w:rsidRPr="001111A8">
              <w:rPr>
                <w:color w:val="000000"/>
                <w:sz w:val="28"/>
                <w:szCs w:val="28"/>
              </w:rPr>
              <w:sym w:font="Symbol" w:char="F0B1"/>
            </w:r>
            <w:r w:rsidRPr="001111A8">
              <w:rPr>
                <w:color w:val="000000"/>
                <w:sz w:val="28"/>
                <w:szCs w:val="28"/>
              </w:rPr>
              <w:t xml:space="preserve"> 8,6</w:t>
            </w:r>
          </w:p>
        </w:tc>
        <w:tc>
          <w:tcPr>
            <w:tcW w:w="184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12,7±3,0</w:t>
            </w:r>
          </w:p>
        </w:tc>
        <w:tc>
          <w:tcPr>
            <w:tcW w:w="170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24,6 </w:t>
            </w:r>
            <w:r w:rsidRPr="001111A8">
              <w:rPr>
                <w:color w:val="000000"/>
                <w:sz w:val="28"/>
                <w:szCs w:val="28"/>
              </w:rPr>
              <w:sym w:font="Symbol" w:char="F0B1"/>
            </w:r>
            <w:r w:rsidRPr="001111A8">
              <w:rPr>
                <w:color w:val="000000"/>
                <w:sz w:val="28"/>
                <w:szCs w:val="28"/>
              </w:rPr>
              <w:t xml:space="preserve"> 2,2</w:t>
            </w:r>
          </w:p>
        </w:tc>
        <w:tc>
          <w:tcPr>
            <w:tcW w:w="1842" w:type="dxa"/>
            <w:tcBorders>
              <w:top w:val="single" w:sz="4" w:space="0" w:color="auto"/>
              <w:left w:val="single" w:sz="4" w:space="0" w:color="auto"/>
              <w:bottom w:val="single" w:sz="4" w:space="0" w:color="auto"/>
              <w:right w:val="single" w:sz="4" w:space="0" w:color="auto"/>
            </w:tcBorders>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18,7±5,7</w:t>
            </w:r>
          </w:p>
        </w:tc>
        <w:tc>
          <w:tcPr>
            <w:tcW w:w="158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25,6 </w:t>
            </w:r>
            <w:r w:rsidRPr="001111A8">
              <w:rPr>
                <w:color w:val="000000"/>
                <w:sz w:val="28"/>
                <w:szCs w:val="28"/>
              </w:rPr>
              <w:sym w:font="Symbol" w:char="F0B1"/>
            </w:r>
            <w:r w:rsidRPr="001111A8">
              <w:rPr>
                <w:color w:val="000000"/>
                <w:sz w:val="28"/>
                <w:szCs w:val="28"/>
              </w:rPr>
              <w:t xml:space="preserve"> 3,0</w:t>
            </w:r>
          </w:p>
        </w:tc>
      </w:tr>
      <w:tr w:rsidR="00A0016B" w:rsidRPr="001111A8" w:rsidTr="00A0016B">
        <w:tc>
          <w:tcPr>
            <w:tcW w:w="1701"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CD8, %</w:t>
            </w:r>
          </w:p>
        </w:tc>
        <w:tc>
          <w:tcPr>
            <w:tcW w:w="170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18,0 </w:t>
            </w:r>
            <w:r w:rsidRPr="001111A8">
              <w:rPr>
                <w:color w:val="000000"/>
                <w:sz w:val="28"/>
                <w:szCs w:val="28"/>
              </w:rPr>
              <w:sym w:font="Symbol" w:char="F0B1"/>
            </w:r>
            <w:r w:rsidRPr="001111A8">
              <w:rPr>
                <w:color w:val="000000"/>
                <w:sz w:val="28"/>
                <w:szCs w:val="28"/>
              </w:rPr>
              <w:t xml:space="preserve"> 4,5</w:t>
            </w:r>
          </w:p>
        </w:tc>
        <w:tc>
          <w:tcPr>
            <w:tcW w:w="184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17,2±2,4</w:t>
            </w:r>
          </w:p>
        </w:tc>
        <w:tc>
          <w:tcPr>
            <w:tcW w:w="1703"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13,5 </w:t>
            </w:r>
            <w:r w:rsidRPr="001111A8">
              <w:rPr>
                <w:color w:val="000000"/>
                <w:sz w:val="28"/>
                <w:szCs w:val="28"/>
              </w:rPr>
              <w:sym w:font="Symbol" w:char="F0B1"/>
            </w:r>
            <w:r w:rsidRPr="001111A8">
              <w:rPr>
                <w:color w:val="000000"/>
                <w:sz w:val="28"/>
                <w:szCs w:val="28"/>
              </w:rPr>
              <w:t xml:space="preserve"> 1,8</w:t>
            </w:r>
          </w:p>
        </w:tc>
        <w:tc>
          <w:tcPr>
            <w:tcW w:w="1842" w:type="dxa"/>
            <w:tcBorders>
              <w:top w:val="single" w:sz="4" w:space="0" w:color="auto"/>
              <w:left w:val="single" w:sz="4" w:space="0" w:color="auto"/>
              <w:bottom w:val="single" w:sz="4" w:space="0" w:color="auto"/>
              <w:right w:val="single" w:sz="4" w:space="0" w:color="auto"/>
            </w:tcBorders>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12,6±1,2</w:t>
            </w:r>
          </w:p>
        </w:tc>
        <w:tc>
          <w:tcPr>
            <w:tcW w:w="1587"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15,6 </w:t>
            </w:r>
            <w:r w:rsidRPr="001111A8">
              <w:rPr>
                <w:color w:val="000000"/>
                <w:sz w:val="28"/>
                <w:szCs w:val="28"/>
              </w:rPr>
              <w:sym w:font="Symbol" w:char="F0B1"/>
            </w:r>
            <w:r w:rsidRPr="001111A8">
              <w:rPr>
                <w:color w:val="000000"/>
                <w:sz w:val="28"/>
                <w:szCs w:val="28"/>
              </w:rPr>
              <w:t xml:space="preserve"> 2,1</w:t>
            </w:r>
          </w:p>
        </w:tc>
      </w:tr>
    </w:tbl>
    <w:p w:rsidR="00A0016B" w:rsidRPr="001111A8" w:rsidRDefault="00A0016B" w:rsidP="00A0016B">
      <w:pPr>
        <w:spacing w:line="360" w:lineRule="auto"/>
        <w:ind w:firstLine="709"/>
        <w:jc w:val="both"/>
        <w:rPr>
          <w:color w:val="141D07"/>
          <w:sz w:val="28"/>
          <w:szCs w:val="28"/>
        </w:rPr>
      </w:pPr>
    </w:p>
    <w:p w:rsidR="003311E4" w:rsidRPr="001111A8" w:rsidRDefault="003311E4" w:rsidP="003311E4">
      <w:pPr>
        <w:spacing w:line="360" w:lineRule="auto"/>
        <w:ind w:left="-567" w:firstLine="709"/>
        <w:jc w:val="both"/>
        <w:rPr>
          <w:sz w:val="28"/>
          <w:szCs w:val="28"/>
        </w:rPr>
      </w:pPr>
      <w:r w:rsidRPr="001111A8">
        <w:rPr>
          <w:sz w:val="28"/>
          <w:szCs w:val="28"/>
        </w:rPr>
        <w:t>В основній групі хворих на 3-5 добу показники вмісту основних субпопуляцій Т-лімфоцитів достовірно не змінювалися. Однак, до 8-10 д</w:t>
      </w:r>
      <w:r>
        <w:rPr>
          <w:sz w:val="28"/>
          <w:szCs w:val="28"/>
        </w:rPr>
        <w:t>оби</w:t>
      </w:r>
      <w:r w:rsidRPr="001111A8">
        <w:rPr>
          <w:sz w:val="28"/>
          <w:szCs w:val="28"/>
        </w:rPr>
        <w:t xml:space="preserve"> середнє значення CD2 + Т-лімфоцитів, CD3 + і CD4 + були трохи нижче референтних значень</w:t>
      </w:r>
      <w:r>
        <w:rPr>
          <w:sz w:val="28"/>
          <w:szCs w:val="28"/>
        </w:rPr>
        <w:t xml:space="preserve"> (</w:t>
      </w:r>
      <w:r w:rsidRPr="001111A8">
        <w:rPr>
          <w:sz w:val="28"/>
          <w:szCs w:val="28"/>
        </w:rPr>
        <w:t xml:space="preserve">табл. </w:t>
      </w:r>
      <w:r>
        <w:rPr>
          <w:sz w:val="28"/>
          <w:szCs w:val="28"/>
        </w:rPr>
        <w:t>7.3.10</w:t>
      </w:r>
      <w:r w:rsidRPr="001111A8">
        <w:rPr>
          <w:sz w:val="28"/>
          <w:szCs w:val="28"/>
        </w:rPr>
        <w:t xml:space="preserve">). Всі досліджувані показники, що характеризують Т-систему імунітету в основній групі хворих </w:t>
      </w:r>
      <w:r>
        <w:rPr>
          <w:sz w:val="28"/>
          <w:szCs w:val="28"/>
        </w:rPr>
        <w:t>і</w:t>
      </w:r>
      <w:r w:rsidRPr="001111A8">
        <w:rPr>
          <w:sz w:val="28"/>
          <w:szCs w:val="28"/>
        </w:rPr>
        <w:t>з сприятливим післяопераційним перебігом, були трохи вище, ніж в основній групі хворих з ускладненим післяопераційним періодом.</w:t>
      </w:r>
    </w:p>
    <w:p w:rsidR="00A0016B" w:rsidRPr="001111A8" w:rsidRDefault="00A0016B" w:rsidP="00A0016B">
      <w:pPr>
        <w:spacing w:line="360" w:lineRule="auto"/>
        <w:ind w:left="-567" w:firstLine="709"/>
        <w:jc w:val="both"/>
        <w:rPr>
          <w:sz w:val="28"/>
          <w:szCs w:val="28"/>
        </w:rPr>
      </w:pPr>
      <w:r w:rsidRPr="001111A8">
        <w:rPr>
          <w:sz w:val="28"/>
          <w:szCs w:val="28"/>
        </w:rPr>
        <w:t xml:space="preserve">При дослідженні ліпідних фракцій сироватки крові виявили відмінності в вихідному вмісті фракцій холестерину. У зв'язку з цим, були виділені дві групи </w:t>
      </w:r>
      <w:r w:rsidRPr="001111A8">
        <w:rPr>
          <w:sz w:val="28"/>
          <w:szCs w:val="28"/>
        </w:rPr>
        <w:lastRenderedPageBreak/>
        <w:t>хворих: перша - з початково низьким значенням концентрації холестерину (менше 4,0ммоль/л) і друга - з вихідно</w:t>
      </w:r>
      <w:r>
        <w:rPr>
          <w:sz w:val="28"/>
          <w:szCs w:val="28"/>
        </w:rPr>
        <w:t>ю</w:t>
      </w:r>
      <w:r w:rsidRPr="001111A8">
        <w:rPr>
          <w:sz w:val="28"/>
          <w:szCs w:val="28"/>
        </w:rPr>
        <w:t xml:space="preserve"> концентрацією холестерину вище 4,0ммоль/л. Результати дослідження ліпідного обміну у хворих з місцево-поширеним раком шлунк</w:t>
      </w:r>
      <w:r>
        <w:rPr>
          <w:sz w:val="28"/>
          <w:szCs w:val="28"/>
        </w:rPr>
        <w:t>а</w:t>
      </w:r>
      <w:r w:rsidRPr="001111A8">
        <w:rPr>
          <w:sz w:val="28"/>
          <w:szCs w:val="28"/>
        </w:rPr>
        <w:t xml:space="preserve"> представлені в таблиці </w:t>
      </w:r>
      <w:r>
        <w:rPr>
          <w:sz w:val="28"/>
          <w:szCs w:val="28"/>
        </w:rPr>
        <w:t>7.3.11</w:t>
      </w:r>
      <w:r w:rsidRPr="001111A8">
        <w:rPr>
          <w:sz w:val="28"/>
          <w:szCs w:val="28"/>
        </w:rPr>
        <w:t>.</w:t>
      </w:r>
    </w:p>
    <w:p w:rsidR="00A0016B" w:rsidRPr="001111A8" w:rsidRDefault="00A0016B" w:rsidP="00A0016B">
      <w:pPr>
        <w:spacing w:line="360" w:lineRule="auto"/>
        <w:ind w:firstLine="709"/>
        <w:jc w:val="right"/>
        <w:rPr>
          <w:sz w:val="28"/>
          <w:szCs w:val="28"/>
        </w:rPr>
      </w:pPr>
      <w:r w:rsidRPr="001111A8">
        <w:rPr>
          <w:sz w:val="28"/>
          <w:szCs w:val="28"/>
        </w:rPr>
        <w:t xml:space="preserve">Таблиця </w:t>
      </w:r>
      <w:r>
        <w:rPr>
          <w:sz w:val="28"/>
          <w:szCs w:val="28"/>
        </w:rPr>
        <w:t>7.3.11</w:t>
      </w:r>
      <w:r w:rsidRPr="001111A8">
        <w:rPr>
          <w:sz w:val="28"/>
          <w:szCs w:val="28"/>
        </w:rPr>
        <w:t>.</w:t>
      </w:r>
    </w:p>
    <w:p w:rsidR="00A0016B" w:rsidRPr="001111A8" w:rsidRDefault="00A0016B" w:rsidP="00A0016B">
      <w:pPr>
        <w:spacing w:line="360" w:lineRule="auto"/>
        <w:rPr>
          <w:sz w:val="28"/>
          <w:szCs w:val="28"/>
        </w:rPr>
      </w:pPr>
      <w:r w:rsidRPr="001111A8">
        <w:rPr>
          <w:sz w:val="28"/>
          <w:szCs w:val="28"/>
        </w:rPr>
        <w:t>Ліпідні фракції сироватки крові хворих з місцево-поширеним раком шлунк</w:t>
      </w:r>
      <w:r>
        <w:rPr>
          <w:sz w:val="28"/>
          <w:szCs w:val="28"/>
        </w:rPr>
        <w:t>а</w:t>
      </w:r>
    </w:p>
    <w:tbl>
      <w:tblPr>
        <w:tblW w:w="9786"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86"/>
        <w:gridCol w:w="1800"/>
        <w:gridCol w:w="2160"/>
        <w:gridCol w:w="1616"/>
        <w:gridCol w:w="1624"/>
      </w:tblGrid>
      <w:tr w:rsidR="00A0016B" w:rsidRPr="001111A8" w:rsidTr="00A0016B">
        <w:trPr>
          <w:trHeight w:val="605"/>
        </w:trPr>
        <w:tc>
          <w:tcPr>
            <w:tcW w:w="2586" w:type="dxa"/>
            <w:vMerge w:val="restart"/>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Групи</w:t>
            </w:r>
          </w:p>
        </w:tc>
        <w:tc>
          <w:tcPr>
            <w:tcW w:w="7200" w:type="dxa"/>
            <w:gridSpan w:val="4"/>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ind w:firstLine="709"/>
              <w:jc w:val="both"/>
              <w:rPr>
                <w:color w:val="000000"/>
                <w:sz w:val="28"/>
                <w:szCs w:val="28"/>
              </w:rPr>
            </w:pPr>
            <w:r w:rsidRPr="001111A8">
              <w:rPr>
                <w:color w:val="000000"/>
                <w:sz w:val="28"/>
                <w:szCs w:val="28"/>
              </w:rPr>
              <w:t>Показники ліпідного обміну</w:t>
            </w:r>
          </w:p>
        </w:tc>
      </w:tr>
      <w:tr w:rsidR="00A0016B" w:rsidRPr="001111A8" w:rsidTr="00A0016B">
        <w:trPr>
          <w:trHeight w:val="405"/>
        </w:trPr>
        <w:tc>
          <w:tcPr>
            <w:tcW w:w="2586" w:type="dxa"/>
            <w:vMerge/>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line="360" w:lineRule="auto"/>
              <w:jc w:val="both"/>
              <w:rPr>
                <w:color w:val="000000"/>
                <w:sz w:val="28"/>
                <w:szCs w:val="28"/>
              </w:rPr>
            </w:pPr>
          </w:p>
        </w:tc>
        <w:tc>
          <w:tcPr>
            <w:tcW w:w="180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Загальний холестерин, ммоль/л</w:t>
            </w:r>
          </w:p>
        </w:tc>
        <w:tc>
          <w:tcPr>
            <w:tcW w:w="216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Тригліцериди, ммоль/л</w:t>
            </w:r>
          </w:p>
        </w:tc>
        <w:tc>
          <w:tcPr>
            <w:tcW w:w="1616"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ЛПВП, ммоль/л</w:t>
            </w:r>
          </w:p>
        </w:tc>
        <w:tc>
          <w:tcPr>
            <w:tcW w:w="162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ЛПНП, ммоль/л</w:t>
            </w:r>
          </w:p>
        </w:tc>
      </w:tr>
      <w:tr w:rsidR="00A0016B" w:rsidRPr="001111A8" w:rsidTr="00A0016B">
        <w:trPr>
          <w:trHeight w:val="583"/>
        </w:trPr>
        <w:tc>
          <w:tcPr>
            <w:tcW w:w="2586"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Контрольна група</w:t>
            </w:r>
          </w:p>
        </w:tc>
        <w:tc>
          <w:tcPr>
            <w:tcW w:w="180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3,71 ± 0,18</w:t>
            </w:r>
          </w:p>
        </w:tc>
        <w:tc>
          <w:tcPr>
            <w:tcW w:w="216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1,24 ± 0,11</w:t>
            </w:r>
          </w:p>
        </w:tc>
        <w:tc>
          <w:tcPr>
            <w:tcW w:w="1616"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1,39 ± 0,19</w:t>
            </w:r>
          </w:p>
        </w:tc>
        <w:tc>
          <w:tcPr>
            <w:tcW w:w="162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2,89 ± 0,32</w:t>
            </w:r>
          </w:p>
        </w:tc>
      </w:tr>
      <w:tr w:rsidR="00A0016B" w:rsidRPr="001111A8" w:rsidTr="00A0016B">
        <w:trPr>
          <w:trHeight w:val="701"/>
        </w:trPr>
        <w:tc>
          <w:tcPr>
            <w:tcW w:w="2586"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Група порівняння з ускладненнями</w:t>
            </w:r>
          </w:p>
        </w:tc>
        <w:tc>
          <w:tcPr>
            <w:tcW w:w="180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2,65 ± 0,13</w:t>
            </w:r>
          </w:p>
        </w:tc>
        <w:tc>
          <w:tcPr>
            <w:tcW w:w="216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1,2±0,15</w:t>
            </w:r>
          </w:p>
        </w:tc>
        <w:tc>
          <w:tcPr>
            <w:tcW w:w="1616"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0,8 ± 0,16</w:t>
            </w:r>
          </w:p>
        </w:tc>
        <w:tc>
          <w:tcPr>
            <w:tcW w:w="162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0,7 ± 0,1</w:t>
            </w:r>
          </w:p>
        </w:tc>
      </w:tr>
      <w:tr w:rsidR="00A0016B" w:rsidRPr="001111A8" w:rsidTr="00A0016B">
        <w:trPr>
          <w:trHeight w:val="527"/>
        </w:trPr>
        <w:tc>
          <w:tcPr>
            <w:tcW w:w="2586"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Група порівняння без ускладнень</w:t>
            </w:r>
          </w:p>
        </w:tc>
        <w:tc>
          <w:tcPr>
            <w:tcW w:w="180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3,0±0,19</w:t>
            </w:r>
          </w:p>
        </w:tc>
        <w:tc>
          <w:tcPr>
            <w:tcW w:w="216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1,4 ± 0,23</w:t>
            </w:r>
          </w:p>
        </w:tc>
        <w:tc>
          <w:tcPr>
            <w:tcW w:w="1616"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1,63 ± 0,22</w:t>
            </w:r>
          </w:p>
        </w:tc>
        <w:tc>
          <w:tcPr>
            <w:tcW w:w="162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1,07 ± 0,2</w:t>
            </w:r>
          </w:p>
        </w:tc>
      </w:tr>
      <w:tr w:rsidR="00A0016B" w:rsidRPr="001111A8" w:rsidTr="00A0016B">
        <w:trPr>
          <w:trHeight w:val="506"/>
        </w:trPr>
        <w:tc>
          <w:tcPr>
            <w:tcW w:w="2586"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Основна група з ускладненнями</w:t>
            </w:r>
          </w:p>
        </w:tc>
        <w:tc>
          <w:tcPr>
            <w:tcW w:w="180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4,5±0,25</w:t>
            </w:r>
          </w:p>
        </w:tc>
        <w:tc>
          <w:tcPr>
            <w:tcW w:w="216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1,8±0,17</w:t>
            </w:r>
          </w:p>
        </w:tc>
        <w:tc>
          <w:tcPr>
            <w:tcW w:w="1616"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1,1 ±0,2</w:t>
            </w:r>
          </w:p>
        </w:tc>
        <w:tc>
          <w:tcPr>
            <w:tcW w:w="162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2,5 ± 0,3</w:t>
            </w:r>
          </w:p>
        </w:tc>
      </w:tr>
      <w:tr w:rsidR="00A0016B" w:rsidRPr="001111A8" w:rsidTr="00A0016B">
        <w:trPr>
          <w:trHeight w:val="487"/>
        </w:trPr>
        <w:tc>
          <w:tcPr>
            <w:tcW w:w="2586"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 xml:space="preserve">Основна група без ускладнень </w:t>
            </w:r>
          </w:p>
        </w:tc>
        <w:tc>
          <w:tcPr>
            <w:tcW w:w="180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5,3 ± 0,18*</w:t>
            </w:r>
          </w:p>
        </w:tc>
        <w:tc>
          <w:tcPr>
            <w:tcW w:w="2160"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2,6 ± 0,26*</w:t>
            </w:r>
          </w:p>
        </w:tc>
        <w:tc>
          <w:tcPr>
            <w:tcW w:w="1616"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1,36 ± 0,19</w:t>
            </w:r>
          </w:p>
        </w:tc>
        <w:tc>
          <w:tcPr>
            <w:tcW w:w="1624" w:type="dxa"/>
            <w:tcBorders>
              <w:top w:val="single" w:sz="4" w:space="0" w:color="auto"/>
              <w:left w:val="single" w:sz="4" w:space="0" w:color="auto"/>
              <w:bottom w:val="single" w:sz="4" w:space="0" w:color="auto"/>
              <w:right w:val="single" w:sz="4" w:space="0" w:color="auto"/>
            </w:tcBorders>
            <w:vAlign w:val="center"/>
            <w:hideMark/>
          </w:tcPr>
          <w:p w:rsidR="00A0016B" w:rsidRPr="001111A8" w:rsidRDefault="00A0016B" w:rsidP="00A0016B">
            <w:pPr>
              <w:spacing w:before="100" w:beforeAutospacing="1" w:after="100" w:afterAutospacing="1" w:line="360" w:lineRule="auto"/>
              <w:jc w:val="both"/>
              <w:rPr>
                <w:color w:val="000000"/>
                <w:sz w:val="28"/>
                <w:szCs w:val="28"/>
              </w:rPr>
            </w:pPr>
            <w:r w:rsidRPr="001111A8">
              <w:rPr>
                <w:color w:val="000000"/>
                <w:sz w:val="28"/>
                <w:szCs w:val="28"/>
              </w:rPr>
              <w:t>3,43 ±0,31*</w:t>
            </w:r>
          </w:p>
        </w:tc>
      </w:tr>
    </w:tbl>
    <w:p w:rsidR="00A0016B" w:rsidRPr="001111A8" w:rsidRDefault="00A0016B" w:rsidP="00A0016B">
      <w:pPr>
        <w:ind w:firstLine="709"/>
        <w:jc w:val="both"/>
        <w:rPr>
          <w:sz w:val="28"/>
          <w:szCs w:val="28"/>
        </w:rPr>
      </w:pPr>
      <w:r w:rsidRPr="001111A8">
        <w:rPr>
          <w:sz w:val="28"/>
          <w:szCs w:val="28"/>
        </w:rPr>
        <w:t>Примітка: * - відмінності достовірні від контролю, р</w:t>
      </w:r>
      <w:r>
        <w:rPr>
          <w:sz w:val="28"/>
          <w:szCs w:val="28"/>
        </w:rPr>
        <w:t>&lt;</w:t>
      </w:r>
      <w:r w:rsidRPr="001111A8">
        <w:rPr>
          <w:sz w:val="28"/>
          <w:szCs w:val="28"/>
        </w:rPr>
        <w:t>0,05</w:t>
      </w:r>
    </w:p>
    <w:p w:rsidR="00A0016B" w:rsidRPr="001111A8" w:rsidRDefault="00A0016B" w:rsidP="00A0016B">
      <w:pPr>
        <w:ind w:firstLine="709"/>
        <w:jc w:val="both"/>
        <w:rPr>
          <w:sz w:val="28"/>
          <w:szCs w:val="28"/>
        </w:rPr>
      </w:pPr>
      <w:r w:rsidRPr="001111A8">
        <w:rPr>
          <w:sz w:val="28"/>
          <w:szCs w:val="28"/>
        </w:rPr>
        <w:t>** - відмінності достовірні в групах, р</w:t>
      </w:r>
      <w:r>
        <w:rPr>
          <w:sz w:val="28"/>
          <w:szCs w:val="28"/>
        </w:rPr>
        <w:t>&lt;</w:t>
      </w:r>
      <w:r w:rsidRPr="001111A8">
        <w:rPr>
          <w:sz w:val="28"/>
          <w:szCs w:val="28"/>
        </w:rPr>
        <w:t>0,05</w:t>
      </w:r>
    </w:p>
    <w:p w:rsidR="008F1BAD" w:rsidRDefault="008F1BAD" w:rsidP="003311E4">
      <w:pPr>
        <w:spacing w:line="360" w:lineRule="auto"/>
        <w:ind w:left="-567" w:firstLine="709"/>
        <w:jc w:val="both"/>
        <w:rPr>
          <w:sz w:val="28"/>
          <w:szCs w:val="28"/>
        </w:rPr>
      </w:pPr>
    </w:p>
    <w:p w:rsidR="003311E4" w:rsidRPr="001111A8" w:rsidRDefault="003311E4" w:rsidP="003311E4">
      <w:pPr>
        <w:spacing w:line="360" w:lineRule="auto"/>
        <w:ind w:left="-567" w:firstLine="709"/>
        <w:jc w:val="both"/>
        <w:rPr>
          <w:sz w:val="28"/>
          <w:szCs w:val="28"/>
        </w:rPr>
      </w:pPr>
      <w:r w:rsidRPr="001111A8">
        <w:rPr>
          <w:sz w:val="28"/>
          <w:szCs w:val="28"/>
        </w:rPr>
        <w:t xml:space="preserve">При аналізі результатів дослідження ліпідного профілю хворих, </w:t>
      </w:r>
      <w:r>
        <w:rPr>
          <w:sz w:val="28"/>
          <w:szCs w:val="28"/>
        </w:rPr>
        <w:t xml:space="preserve">що </w:t>
      </w:r>
      <w:r w:rsidRPr="001111A8">
        <w:rPr>
          <w:sz w:val="28"/>
          <w:szCs w:val="28"/>
        </w:rPr>
        <w:t>оперован</w:t>
      </w:r>
      <w:r>
        <w:rPr>
          <w:sz w:val="28"/>
          <w:szCs w:val="28"/>
        </w:rPr>
        <w:t>і</w:t>
      </w:r>
      <w:r w:rsidRPr="001111A8">
        <w:rPr>
          <w:sz w:val="28"/>
          <w:szCs w:val="28"/>
        </w:rPr>
        <w:t xml:space="preserve"> з приводу місцево-поширеного раку шлунк</w:t>
      </w:r>
      <w:r>
        <w:rPr>
          <w:sz w:val="28"/>
          <w:szCs w:val="28"/>
        </w:rPr>
        <w:t>а</w:t>
      </w:r>
      <w:r w:rsidRPr="001111A8">
        <w:rPr>
          <w:sz w:val="28"/>
          <w:szCs w:val="28"/>
        </w:rPr>
        <w:t>, виявлені достовірні відмінності в змісті різних фракцій ліпідів в досліджуваних групах хворих.</w:t>
      </w:r>
    </w:p>
    <w:p w:rsidR="003311E4" w:rsidRPr="001111A8" w:rsidRDefault="003311E4" w:rsidP="003311E4">
      <w:pPr>
        <w:spacing w:line="360" w:lineRule="auto"/>
        <w:ind w:left="-567" w:firstLine="709"/>
        <w:jc w:val="both"/>
        <w:rPr>
          <w:sz w:val="28"/>
          <w:szCs w:val="28"/>
        </w:rPr>
      </w:pPr>
      <w:r w:rsidRPr="001111A8">
        <w:rPr>
          <w:sz w:val="28"/>
          <w:szCs w:val="28"/>
        </w:rPr>
        <w:t>При зіставленні клінічних даних виявлено, що група хворих зі зниженими концентраціями загального холестерину [до (2,65 ± 0,19) ммоль/л)] і ЛПНЩ [до (0,7 ± 0,1) ммоль</w:t>
      </w:r>
      <w:r w:rsidR="009E6283">
        <w:rPr>
          <w:sz w:val="28"/>
          <w:szCs w:val="28"/>
        </w:rPr>
        <w:t>/л] важча</w:t>
      </w:r>
      <w:r w:rsidRPr="001111A8">
        <w:rPr>
          <w:sz w:val="28"/>
          <w:szCs w:val="28"/>
        </w:rPr>
        <w:t xml:space="preserve">. Такі зміни можуть бути обумовлені споживанням холестерину для побудови мембран пухлинних клітин при їх зростанні, однак, такі клітинні мембрани характеризуються функціональною неспроможністю </w:t>
      </w:r>
      <w:r w:rsidRPr="001111A8">
        <w:rPr>
          <w:sz w:val="28"/>
          <w:szCs w:val="28"/>
        </w:rPr>
        <w:lastRenderedPageBreak/>
        <w:t>багатьох рецепторів. Зниження концентрації загального холестерину може стати прогностичним маркером несприятливого результату післяопераційного перебігу у хворих з місцево-поширеним раком шлунк</w:t>
      </w:r>
      <w:r>
        <w:rPr>
          <w:sz w:val="28"/>
          <w:szCs w:val="28"/>
        </w:rPr>
        <w:t>а</w:t>
      </w:r>
      <w:r w:rsidRPr="001111A8">
        <w:rPr>
          <w:sz w:val="28"/>
          <w:szCs w:val="28"/>
        </w:rPr>
        <w:t>.</w:t>
      </w:r>
    </w:p>
    <w:p w:rsidR="00A0016B" w:rsidRPr="001111A8" w:rsidRDefault="00A0016B" w:rsidP="00A0016B">
      <w:pPr>
        <w:spacing w:line="360" w:lineRule="auto"/>
        <w:ind w:left="-567" w:firstLine="709"/>
        <w:jc w:val="both"/>
        <w:rPr>
          <w:sz w:val="28"/>
          <w:szCs w:val="28"/>
        </w:rPr>
      </w:pPr>
      <w:r w:rsidRPr="001111A8">
        <w:rPr>
          <w:sz w:val="28"/>
          <w:szCs w:val="28"/>
        </w:rPr>
        <w:t>Таким чином, в досліджуваних групах виявлено достовірні відмінності ліпідних фракцій, характер яких корелював з результатом лікування.</w:t>
      </w:r>
    </w:p>
    <w:p w:rsidR="00A0016B" w:rsidRPr="001111A8" w:rsidRDefault="00A0016B" w:rsidP="00A0016B">
      <w:pPr>
        <w:spacing w:line="360" w:lineRule="auto"/>
        <w:ind w:left="-567" w:firstLine="709"/>
        <w:jc w:val="both"/>
        <w:rPr>
          <w:sz w:val="28"/>
          <w:szCs w:val="28"/>
        </w:rPr>
      </w:pPr>
      <w:r w:rsidRPr="001111A8">
        <w:rPr>
          <w:sz w:val="28"/>
          <w:szCs w:val="28"/>
        </w:rPr>
        <w:t>Ознакою формування несприятливого перебігу у хворих з місцево-поширеним раком шлунк</w:t>
      </w:r>
      <w:r>
        <w:rPr>
          <w:sz w:val="28"/>
          <w:szCs w:val="28"/>
        </w:rPr>
        <w:t>а</w:t>
      </w:r>
      <w:r w:rsidRPr="001111A8">
        <w:rPr>
          <w:sz w:val="28"/>
          <w:szCs w:val="28"/>
        </w:rPr>
        <w:t xml:space="preserve"> є ускладнення в ранньому післяопераційному періоді - розвиток неспроможності анастомозів, у віддаленому періоді - утворення стриктур стравохідних анастомозів. У процесах регенерації беруть участь багато факторів, і певна роль належить екзометаболіт</w:t>
      </w:r>
      <w:r>
        <w:rPr>
          <w:sz w:val="28"/>
          <w:szCs w:val="28"/>
        </w:rPr>
        <w:t>у</w:t>
      </w:r>
      <w:r w:rsidRPr="001111A8">
        <w:rPr>
          <w:sz w:val="28"/>
          <w:szCs w:val="28"/>
        </w:rPr>
        <w:t xml:space="preserve"> ендотеліальних клітин - ендотеліну-1.</w:t>
      </w:r>
    </w:p>
    <w:p w:rsidR="00A0016B" w:rsidRPr="001111A8" w:rsidRDefault="00A0016B" w:rsidP="00A0016B">
      <w:pPr>
        <w:spacing w:line="360" w:lineRule="auto"/>
        <w:ind w:left="-567" w:firstLine="709"/>
        <w:jc w:val="both"/>
        <w:rPr>
          <w:sz w:val="28"/>
          <w:szCs w:val="28"/>
        </w:rPr>
      </w:pPr>
      <w:r w:rsidRPr="001111A8">
        <w:rPr>
          <w:sz w:val="28"/>
          <w:szCs w:val="28"/>
        </w:rPr>
        <w:t xml:space="preserve">У плазмі крові хворих, </w:t>
      </w:r>
      <w:r>
        <w:rPr>
          <w:sz w:val="28"/>
          <w:szCs w:val="28"/>
        </w:rPr>
        <w:t xml:space="preserve">що </w:t>
      </w:r>
      <w:r w:rsidRPr="001111A8">
        <w:rPr>
          <w:sz w:val="28"/>
          <w:szCs w:val="28"/>
        </w:rPr>
        <w:t>оперован</w:t>
      </w:r>
      <w:r>
        <w:rPr>
          <w:sz w:val="28"/>
          <w:szCs w:val="28"/>
        </w:rPr>
        <w:t>і</w:t>
      </w:r>
      <w:r w:rsidRPr="001111A8">
        <w:rPr>
          <w:sz w:val="28"/>
          <w:szCs w:val="28"/>
        </w:rPr>
        <w:t xml:space="preserve"> з приводу місцево-поширеного раку шлунк</w:t>
      </w:r>
      <w:r>
        <w:rPr>
          <w:sz w:val="28"/>
          <w:szCs w:val="28"/>
        </w:rPr>
        <w:t>а</w:t>
      </w:r>
      <w:r w:rsidRPr="001111A8">
        <w:rPr>
          <w:sz w:val="28"/>
          <w:szCs w:val="28"/>
        </w:rPr>
        <w:t>, вивчали вміст ендотеліну-1 до операції і в ранньому післяопераційному періоді.</w:t>
      </w:r>
    </w:p>
    <w:p w:rsidR="00A0016B" w:rsidRPr="001111A8" w:rsidRDefault="00A0016B" w:rsidP="00A0016B">
      <w:pPr>
        <w:spacing w:line="360" w:lineRule="auto"/>
        <w:ind w:left="-567" w:firstLine="709"/>
        <w:jc w:val="both"/>
        <w:rPr>
          <w:sz w:val="28"/>
          <w:szCs w:val="28"/>
        </w:rPr>
      </w:pPr>
      <w:r w:rsidRPr="001111A8">
        <w:rPr>
          <w:sz w:val="28"/>
          <w:szCs w:val="28"/>
        </w:rPr>
        <w:t>У всіх обстежених хворих до операції виявили підвищену концентрацію ендотеліну-1 (в середньому близько 16 нг/мл). У ранньому післяопераційному періоді у хворих групи порівняння, що ма</w:t>
      </w:r>
      <w:r>
        <w:rPr>
          <w:sz w:val="28"/>
          <w:szCs w:val="28"/>
        </w:rPr>
        <w:t>ли</w:t>
      </w:r>
      <w:r w:rsidRPr="001111A8">
        <w:rPr>
          <w:sz w:val="28"/>
          <w:szCs w:val="28"/>
        </w:rPr>
        <w:t xml:space="preserve"> незворотні ускладнення - некроз тканин і неспроможність анастомозів, концентрація ендотеліну-1 підвищилася в середньому до (26,5 ± 0,5нг/мл), і до 10 д</w:t>
      </w:r>
      <w:r>
        <w:rPr>
          <w:sz w:val="28"/>
          <w:szCs w:val="28"/>
        </w:rPr>
        <w:t>оби</w:t>
      </w:r>
      <w:r w:rsidRPr="001111A8">
        <w:rPr>
          <w:sz w:val="28"/>
          <w:szCs w:val="28"/>
        </w:rPr>
        <w:t xml:space="preserve"> залишалася високою. У хворих основної групи з такими ж ускладненнями зміст ЕТ-1 відповіда</w:t>
      </w:r>
      <w:r>
        <w:rPr>
          <w:sz w:val="28"/>
          <w:szCs w:val="28"/>
        </w:rPr>
        <w:t>в</w:t>
      </w:r>
      <w:r w:rsidRPr="001111A8">
        <w:rPr>
          <w:sz w:val="28"/>
          <w:szCs w:val="28"/>
        </w:rPr>
        <w:t xml:space="preserve"> значенням (17,6 ± 0,4нг/мл). В основній групі хворих </w:t>
      </w:r>
      <w:r w:rsidR="009E6283">
        <w:rPr>
          <w:sz w:val="28"/>
          <w:szCs w:val="28"/>
        </w:rPr>
        <w:t>і</w:t>
      </w:r>
      <w:r w:rsidRPr="001111A8">
        <w:rPr>
          <w:sz w:val="28"/>
          <w:szCs w:val="28"/>
        </w:rPr>
        <w:t>з сприятливим післяопераційним перебігом на 3-5 добу концентрація ЕТ-1 знизилася майже вдвічі, а до 10 діб склала в середньому (7,0 + 0,2нг/мл), наблизившись до референтни</w:t>
      </w:r>
      <w:r>
        <w:rPr>
          <w:sz w:val="28"/>
          <w:szCs w:val="28"/>
        </w:rPr>
        <w:t>х</w:t>
      </w:r>
      <w:r w:rsidRPr="001111A8">
        <w:rPr>
          <w:sz w:val="28"/>
          <w:szCs w:val="28"/>
        </w:rPr>
        <w:t xml:space="preserve"> значен</w:t>
      </w:r>
      <w:r>
        <w:rPr>
          <w:sz w:val="28"/>
          <w:szCs w:val="28"/>
        </w:rPr>
        <w:t>ь</w:t>
      </w:r>
      <w:r w:rsidRPr="001111A8">
        <w:rPr>
          <w:sz w:val="28"/>
          <w:szCs w:val="28"/>
        </w:rPr>
        <w:t xml:space="preserve"> (рис. </w:t>
      </w:r>
      <w:r>
        <w:rPr>
          <w:sz w:val="28"/>
          <w:szCs w:val="28"/>
        </w:rPr>
        <w:t>7.3.1</w:t>
      </w:r>
      <w:r w:rsidRPr="001111A8">
        <w:rPr>
          <w:sz w:val="28"/>
          <w:szCs w:val="28"/>
        </w:rPr>
        <w:t>) .</w:t>
      </w:r>
    </w:p>
    <w:p w:rsidR="00A0016B" w:rsidRPr="001111A8" w:rsidRDefault="00275F74" w:rsidP="00275F74">
      <w:pPr>
        <w:spacing w:line="360" w:lineRule="auto"/>
        <w:ind w:firstLine="709"/>
        <w:jc w:val="center"/>
        <w:rPr>
          <w:sz w:val="28"/>
          <w:szCs w:val="28"/>
        </w:rPr>
      </w:pPr>
      <w:r>
        <w:rPr>
          <w:noProof/>
          <w:lang w:val="ru-RU" w:eastAsia="ru-RU"/>
        </w:rPr>
        <w:lastRenderedPageBreak/>
        <w:drawing>
          <wp:inline distT="0" distB="0" distL="0" distR="0">
            <wp:extent cx="4353091" cy="2924175"/>
            <wp:effectExtent l="0" t="0" r="9525" b="0"/>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3"/>
                    <a:srcRect l="17694" t="26134" r="35996" b="31219"/>
                    <a:stretch/>
                  </pic:blipFill>
                  <pic:spPr bwMode="auto">
                    <a:xfrm>
                      <a:off x="0" y="0"/>
                      <a:ext cx="4443699" cy="298504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A0016B" w:rsidRPr="00275F74" w:rsidRDefault="00A0016B" w:rsidP="00A0016B">
      <w:pPr>
        <w:spacing w:line="360" w:lineRule="auto"/>
        <w:ind w:firstLine="709"/>
        <w:jc w:val="center"/>
        <w:rPr>
          <w:color w:val="C00000"/>
          <w:sz w:val="28"/>
          <w:szCs w:val="28"/>
        </w:rPr>
      </w:pPr>
      <w:r w:rsidRPr="000C535C">
        <w:rPr>
          <w:sz w:val="28"/>
          <w:szCs w:val="28"/>
        </w:rPr>
        <w:t xml:space="preserve">Рис. 7.3.1. </w:t>
      </w:r>
      <w:r w:rsidR="00275F74" w:rsidRPr="00275F74">
        <w:rPr>
          <w:sz w:val="28"/>
          <w:szCs w:val="28"/>
        </w:rPr>
        <w:t>Концентрація ендотеліну-1 у хворих досліджуваних груп: к – контрольна група; ГП Б – група порівняння без ускладнень; ОГ Б – основна група без ускладнень; ГП У – група порівняння з ускладненнями; ОГ У – основна група з ускладненнями.</w:t>
      </w:r>
    </w:p>
    <w:p w:rsidR="00A0016B" w:rsidRPr="001111A8" w:rsidRDefault="00A0016B" w:rsidP="00A0016B">
      <w:pPr>
        <w:spacing w:line="360" w:lineRule="auto"/>
        <w:ind w:firstLine="709"/>
        <w:jc w:val="both"/>
        <w:rPr>
          <w:sz w:val="28"/>
          <w:szCs w:val="28"/>
        </w:rPr>
      </w:pPr>
    </w:p>
    <w:p w:rsidR="00A0016B" w:rsidRPr="001111A8" w:rsidRDefault="00A0016B" w:rsidP="00A0016B">
      <w:pPr>
        <w:spacing w:line="360" w:lineRule="auto"/>
        <w:ind w:left="-567" w:firstLine="709"/>
        <w:jc w:val="both"/>
        <w:rPr>
          <w:sz w:val="28"/>
          <w:szCs w:val="28"/>
        </w:rPr>
      </w:pPr>
      <w:r w:rsidRPr="001111A8">
        <w:rPr>
          <w:sz w:val="28"/>
          <w:szCs w:val="28"/>
        </w:rPr>
        <w:t xml:space="preserve">Таким чином, порушення мікроциркуляції пошкоджених тканин можуть бути обумовлені підвищенням вазоконстрикції судин, </w:t>
      </w:r>
      <w:r>
        <w:rPr>
          <w:sz w:val="28"/>
          <w:szCs w:val="28"/>
        </w:rPr>
        <w:t xml:space="preserve">яка </w:t>
      </w:r>
      <w:r w:rsidRPr="001111A8">
        <w:rPr>
          <w:sz w:val="28"/>
          <w:szCs w:val="28"/>
        </w:rPr>
        <w:t>індукован</w:t>
      </w:r>
      <w:r>
        <w:rPr>
          <w:sz w:val="28"/>
          <w:szCs w:val="28"/>
        </w:rPr>
        <w:t>а</w:t>
      </w:r>
      <w:r w:rsidRPr="001111A8">
        <w:rPr>
          <w:sz w:val="28"/>
          <w:szCs w:val="28"/>
        </w:rPr>
        <w:t xml:space="preserve"> дією підвищеної концентрації ендотеліну-1. Динаміка змін метаболічних показників може мати діагностичну та прогностичну значущість щодо ризику розвитку післяопераційних ускладнень у хворих з місцево-поширеним раком шлунк</w:t>
      </w:r>
      <w:r>
        <w:rPr>
          <w:sz w:val="28"/>
          <w:szCs w:val="28"/>
        </w:rPr>
        <w:t>а</w:t>
      </w:r>
      <w:r w:rsidRPr="001111A8">
        <w:rPr>
          <w:sz w:val="28"/>
          <w:szCs w:val="28"/>
        </w:rPr>
        <w:t>.</w:t>
      </w:r>
    </w:p>
    <w:p w:rsidR="00A0016B" w:rsidRDefault="00A0016B" w:rsidP="00A0016B">
      <w:pPr>
        <w:spacing w:line="360" w:lineRule="auto"/>
        <w:ind w:left="-567" w:firstLine="709"/>
        <w:jc w:val="both"/>
        <w:rPr>
          <w:sz w:val="28"/>
          <w:szCs w:val="28"/>
        </w:rPr>
      </w:pPr>
      <w:r w:rsidRPr="001111A8">
        <w:rPr>
          <w:sz w:val="28"/>
          <w:szCs w:val="28"/>
        </w:rPr>
        <w:t>Крім того, нами були вивчені зміни вмісту сероглікоідів в сироватці крові і метаболітів колагену - проліну і оксипроліну в сечі пацієнтів у хворих з місцево-поширеним раком шлунк</w:t>
      </w:r>
      <w:r>
        <w:rPr>
          <w:sz w:val="28"/>
          <w:szCs w:val="28"/>
        </w:rPr>
        <w:t>аудо</w:t>
      </w:r>
      <w:r w:rsidRPr="001111A8">
        <w:rPr>
          <w:sz w:val="28"/>
          <w:szCs w:val="28"/>
        </w:rPr>
        <w:t xml:space="preserve"> - і післяопераційному періоді</w:t>
      </w:r>
      <w:r>
        <w:rPr>
          <w:sz w:val="28"/>
          <w:szCs w:val="28"/>
        </w:rPr>
        <w:t xml:space="preserve"> (рис. 7.3.2.</w:t>
      </w:r>
      <w:r w:rsidR="009E6283">
        <w:rPr>
          <w:sz w:val="28"/>
          <w:szCs w:val="28"/>
        </w:rPr>
        <w:t xml:space="preserve"> і 7.3.3.</w:t>
      </w:r>
      <w:r>
        <w:rPr>
          <w:sz w:val="28"/>
          <w:szCs w:val="28"/>
        </w:rPr>
        <w:t>)</w:t>
      </w:r>
      <w:r w:rsidRPr="001111A8">
        <w:rPr>
          <w:sz w:val="28"/>
          <w:szCs w:val="28"/>
        </w:rPr>
        <w:t>.</w:t>
      </w:r>
    </w:p>
    <w:p w:rsidR="009E6283" w:rsidRDefault="009E6283" w:rsidP="009E6283">
      <w:pPr>
        <w:spacing w:line="360" w:lineRule="auto"/>
        <w:ind w:left="-567" w:firstLine="709"/>
        <w:jc w:val="both"/>
        <w:rPr>
          <w:sz w:val="28"/>
          <w:szCs w:val="28"/>
        </w:rPr>
      </w:pPr>
      <w:r w:rsidRPr="001111A8">
        <w:rPr>
          <w:sz w:val="28"/>
          <w:szCs w:val="28"/>
        </w:rPr>
        <w:t xml:space="preserve">Деструктивні процеси в тканинах у хворих із злоякісними новоутвореннями супроводжуються змінами синтезу деяких біохімічних субстратів. При дослідженні концентрації сероглікоідів в сироватці крові у хворих виявили достовірне збільшення цих показників в селективних групах. Ступінь збільшення сироваткового вмісту сероглікоідів залежала від ступеня тяжкості загального стану хворих. У групі порівняння концентрація сероглікоідів в 3 рази перевищувала нормальні референтні значення (рис. </w:t>
      </w:r>
      <w:r>
        <w:rPr>
          <w:sz w:val="28"/>
          <w:szCs w:val="28"/>
        </w:rPr>
        <w:t>7.3.2</w:t>
      </w:r>
      <w:r w:rsidRPr="001111A8">
        <w:rPr>
          <w:sz w:val="28"/>
          <w:szCs w:val="28"/>
        </w:rPr>
        <w:t>).</w:t>
      </w:r>
    </w:p>
    <w:p w:rsidR="009E6283" w:rsidRPr="001111A8" w:rsidRDefault="009E6283" w:rsidP="00A0016B">
      <w:pPr>
        <w:spacing w:line="360" w:lineRule="auto"/>
        <w:ind w:left="-567" w:firstLine="709"/>
        <w:jc w:val="both"/>
        <w:rPr>
          <w:sz w:val="28"/>
          <w:szCs w:val="28"/>
        </w:rPr>
      </w:pPr>
    </w:p>
    <w:p w:rsidR="00A0016B" w:rsidRPr="001111A8" w:rsidRDefault="008F1BAD" w:rsidP="009E6283">
      <w:pPr>
        <w:spacing w:line="360" w:lineRule="auto"/>
        <w:ind w:firstLine="709"/>
        <w:jc w:val="center"/>
        <w:rPr>
          <w:sz w:val="28"/>
          <w:szCs w:val="28"/>
        </w:rPr>
      </w:pPr>
      <w:r>
        <w:rPr>
          <w:noProof/>
          <w:lang w:val="ru-RU" w:eastAsia="ru-RU"/>
        </w:rPr>
        <w:drawing>
          <wp:inline distT="0" distB="0" distL="0" distR="0">
            <wp:extent cx="4129747" cy="2781300"/>
            <wp:effectExtent l="0" t="0" r="4445"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4"/>
                    <a:srcRect l="19876" t="39631" r="26235" b="12553"/>
                    <a:stretch/>
                  </pic:blipFill>
                  <pic:spPr bwMode="auto">
                    <a:xfrm>
                      <a:off x="0" y="0"/>
                      <a:ext cx="4152188" cy="279641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A0016B" w:rsidRPr="0012535A" w:rsidRDefault="00A0016B" w:rsidP="00A0016B">
      <w:pPr>
        <w:spacing w:line="360" w:lineRule="auto"/>
        <w:ind w:firstLine="709"/>
        <w:jc w:val="center"/>
        <w:rPr>
          <w:sz w:val="28"/>
          <w:szCs w:val="28"/>
        </w:rPr>
      </w:pPr>
      <w:r w:rsidRPr="0012535A">
        <w:rPr>
          <w:sz w:val="28"/>
          <w:szCs w:val="28"/>
        </w:rPr>
        <w:t xml:space="preserve">Рис. 7.3.2. Концентрація сероглікоідів у хворих різних груп: К - контрольна група; </w:t>
      </w:r>
      <w:r w:rsidR="009E6283" w:rsidRPr="0012535A">
        <w:rPr>
          <w:sz w:val="28"/>
          <w:szCs w:val="28"/>
        </w:rPr>
        <w:t>Г</w:t>
      </w:r>
      <w:r w:rsidR="009E6283">
        <w:rPr>
          <w:sz w:val="28"/>
          <w:szCs w:val="28"/>
        </w:rPr>
        <w:t>П</w:t>
      </w:r>
      <w:r w:rsidR="009E6283" w:rsidRPr="0012535A">
        <w:rPr>
          <w:sz w:val="28"/>
          <w:szCs w:val="28"/>
        </w:rPr>
        <w:t xml:space="preserve"> Б - група порівняння без ускладнень;ОГ Б - основна група без ускладнень</w:t>
      </w:r>
      <w:r w:rsidR="009E6283">
        <w:rPr>
          <w:sz w:val="28"/>
          <w:szCs w:val="28"/>
        </w:rPr>
        <w:t>;</w:t>
      </w:r>
      <w:r w:rsidRPr="0012535A">
        <w:rPr>
          <w:sz w:val="28"/>
          <w:szCs w:val="28"/>
        </w:rPr>
        <w:t>Г</w:t>
      </w:r>
      <w:r w:rsidR="008F1BAD">
        <w:rPr>
          <w:sz w:val="28"/>
          <w:szCs w:val="28"/>
        </w:rPr>
        <w:t>ПУ</w:t>
      </w:r>
      <w:r w:rsidRPr="0012535A">
        <w:rPr>
          <w:sz w:val="28"/>
          <w:szCs w:val="28"/>
        </w:rPr>
        <w:t xml:space="preserve"> - група порівняння з ускладненнями; ОГ </w:t>
      </w:r>
      <w:r w:rsidR="008F1BAD">
        <w:rPr>
          <w:sz w:val="28"/>
          <w:szCs w:val="28"/>
        </w:rPr>
        <w:t>У</w:t>
      </w:r>
      <w:r w:rsidRPr="0012535A">
        <w:rPr>
          <w:sz w:val="28"/>
          <w:szCs w:val="28"/>
        </w:rPr>
        <w:t xml:space="preserve"> - основна група з ускладненнями.</w:t>
      </w:r>
    </w:p>
    <w:p w:rsidR="009E6283" w:rsidRDefault="009E6283" w:rsidP="009E6283">
      <w:pPr>
        <w:spacing w:line="360" w:lineRule="auto"/>
        <w:ind w:left="-567" w:firstLine="709"/>
        <w:jc w:val="both"/>
        <w:rPr>
          <w:sz w:val="28"/>
          <w:szCs w:val="28"/>
        </w:rPr>
      </w:pPr>
    </w:p>
    <w:p w:rsidR="009E6283" w:rsidRPr="001111A8" w:rsidRDefault="009E6283" w:rsidP="009E6283">
      <w:pPr>
        <w:spacing w:line="360" w:lineRule="auto"/>
        <w:ind w:left="-567" w:firstLine="709"/>
        <w:jc w:val="both"/>
        <w:rPr>
          <w:sz w:val="28"/>
          <w:szCs w:val="28"/>
        </w:rPr>
      </w:pPr>
      <w:r w:rsidRPr="001111A8">
        <w:rPr>
          <w:sz w:val="28"/>
          <w:szCs w:val="28"/>
        </w:rPr>
        <w:t>На тлі деструктивних процесів і посилення катаболізму білків у хворих з місцево-поширеним раком шлунк</w:t>
      </w:r>
      <w:r>
        <w:rPr>
          <w:sz w:val="28"/>
          <w:szCs w:val="28"/>
        </w:rPr>
        <w:t>а</w:t>
      </w:r>
      <w:r w:rsidRPr="001111A8">
        <w:rPr>
          <w:sz w:val="28"/>
          <w:szCs w:val="28"/>
        </w:rPr>
        <w:t xml:space="preserve"> спостерігали змін</w:t>
      </w:r>
      <w:r>
        <w:rPr>
          <w:sz w:val="28"/>
          <w:szCs w:val="28"/>
        </w:rPr>
        <w:t>и</w:t>
      </w:r>
      <w:r w:rsidRPr="001111A8">
        <w:rPr>
          <w:sz w:val="28"/>
          <w:szCs w:val="28"/>
        </w:rPr>
        <w:t xml:space="preserve"> амінокислотного обміну. У 85% пацієнтів з неспроможністю анастомозів в сечі виявляли наявність амінокислот проліну і оксипроліну як до операції, так і в післяопераційному періоді. Поява цих метаболітів колагену в сечі є свідченням порушення обмінних процесів в сполучн</w:t>
      </w:r>
      <w:r>
        <w:rPr>
          <w:sz w:val="28"/>
          <w:szCs w:val="28"/>
        </w:rPr>
        <w:t>ій</w:t>
      </w:r>
      <w:r w:rsidRPr="001111A8">
        <w:rPr>
          <w:sz w:val="28"/>
          <w:szCs w:val="28"/>
        </w:rPr>
        <w:t xml:space="preserve"> тканин</w:t>
      </w:r>
      <w:r>
        <w:rPr>
          <w:sz w:val="28"/>
          <w:szCs w:val="28"/>
        </w:rPr>
        <w:t>і</w:t>
      </w:r>
      <w:r w:rsidRPr="001111A8">
        <w:rPr>
          <w:sz w:val="28"/>
          <w:szCs w:val="28"/>
        </w:rPr>
        <w:t xml:space="preserve"> в результаті активації катаболізму колагену. Наявність підвищеної концентрації проліну і оксипроліну в сечі слід розглядати як маркер тяжкості стану і фактор ризику розвитку неспроможності анастомозів в післяопераційному періоді.</w:t>
      </w:r>
    </w:p>
    <w:p w:rsidR="009E6283" w:rsidRDefault="009E6283" w:rsidP="009E6283">
      <w:pPr>
        <w:spacing w:line="360" w:lineRule="auto"/>
        <w:ind w:left="-567" w:firstLine="709"/>
        <w:jc w:val="both"/>
        <w:rPr>
          <w:sz w:val="28"/>
          <w:szCs w:val="28"/>
        </w:rPr>
      </w:pPr>
      <w:r w:rsidRPr="001111A8">
        <w:rPr>
          <w:sz w:val="28"/>
          <w:szCs w:val="28"/>
        </w:rPr>
        <w:t xml:space="preserve">В основній групі пацієнтів </w:t>
      </w:r>
      <w:r>
        <w:rPr>
          <w:sz w:val="28"/>
          <w:szCs w:val="28"/>
        </w:rPr>
        <w:t xml:space="preserve">без ускладнень </w:t>
      </w:r>
      <w:r w:rsidRPr="001111A8">
        <w:rPr>
          <w:sz w:val="28"/>
          <w:szCs w:val="28"/>
        </w:rPr>
        <w:t xml:space="preserve">в післяопераційному періоді пролін не виявляється. Оксипролін був на рівні нижньої межі норми. У пацієнтів групи порівняння з ускладненим перебігом в сечі виявляли підвищені концентрації проліну і значне збільшення вмісту оксипроліну, що склало відповідно (215,1 ± 10,4мг/добу) при контрольних референтних значеннях (11,2 ± </w:t>
      </w:r>
      <w:r w:rsidRPr="001111A8">
        <w:rPr>
          <w:sz w:val="28"/>
          <w:szCs w:val="28"/>
        </w:rPr>
        <w:lastRenderedPageBreak/>
        <w:t>2,4мг/добу). Підвищення концентрації цих амінокислот в сечі свідч</w:t>
      </w:r>
      <w:r>
        <w:rPr>
          <w:sz w:val="28"/>
          <w:szCs w:val="28"/>
        </w:rPr>
        <w:t>и</w:t>
      </w:r>
      <w:r w:rsidRPr="001111A8">
        <w:rPr>
          <w:sz w:val="28"/>
          <w:szCs w:val="28"/>
        </w:rPr>
        <w:t>ть про незворотні дегенеративні зміни шлунково-кишкового тракту</w:t>
      </w:r>
      <w:r>
        <w:rPr>
          <w:sz w:val="28"/>
          <w:szCs w:val="28"/>
        </w:rPr>
        <w:t xml:space="preserve"> (рис. 7.3.3.)</w:t>
      </w:r>
      <w:r w:rsidRPr="001111A8">
        <w:rPr>
          <w:sz w:val="28"/>
          <w:szCs w:val="28"/>
        </w:rPr>
        <w:t>.</w:t>
      </w:r>
    </w:p>
    <w:p w:rsidR="00A0016B" w:rsidRPr="001111A8" w:rsidRDefault="00B3218F" w:rsidP="00A0016B">
      <w:pPr>
        <w:spacing w:line="360" w:lineRule="auto"/>
        <w:ind w:firstLine="709"/>
        <w:jc w:val="both"/>
        <w:rPr>
          <w:sz w:val="28"/>
          <w:szCs w:val="28"/>
        </w:rPr>
      </w:pPr>
      <w:r>
        <w:rPr>
          <w:noProof/>
          <w:lang w:val="ru-RU" w:eastAsia="ru-RU"/>
        </w:rPr>
        <w:drawing>
          <wp:inline distT="0" distB="0" distL="0" distR="0">
            <wp:extent cx="4995081" cy="3209980"/>
            <wp:effectExtent l="0" t="0" r="0" b="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5"/>
                    <a:srcRect l="13630" t="40086" r="19507" b="8404"/>
                    <a:stretch/>
                  </pic:blipFill>
                  <pic:spPr bwMode="auto">
                    <a:xfrm>
                      <a:off x="0" y="0"/>
                      <a:ext cx="5001809" cy="321430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A0016B" w:rsidRPr="0012535A" w:rsidRDefault="00A0016B" w:rsidP="00A0016B">
      <w:pPr>
        <w:spacing w:line="360" w:lineRule="auto"/>
        <w:ind w:firstLine="709"/>
        <w:jc w:val="center"/>
        <w:rPr>
          <w:sz w:val="28"/>
          <w:szCs w:val="28"/>
        </w:rPr>
      </w:pPr>
      <w:r w:rsidRPr="0012535A">
        <w:rPr>
          <w:sz w:val="28"/>
          <w:szCs w:val="28"/>
        </w:rPr>
        <w:t xml:space="preserve">Рис. 7.3.3. Концентрація проліну і оксипроліну </w:t>
      </w:r>
      <w:r w:rsidR="00B3218F">
        <w:rPr>
          <w:sz w:val="28"/>
          <w:szCs w:val="28"/>
        </w:rPr>
        <w:t>в</w:t>
      </w:r>
      <w:r w:rsidRPr="0012535A">
        <w:rPr>
          <w:sz w:val="28"/>
          <w:szCs w:val="28"/>
        </w:rPr>
        <w:t xml:space="preserve"> хворих різних груп: К - контрольна група; </w:t>
      </w:r>
      <w:r w:rsidR="00B3218F" w:rsidRPr="0012535A">
        <w:rPr>
          <w:sz w:val="28"/>
          <w:szCs w:val="28"/>
        </w:rPr>
        <w:t>Г</w:t>
      </w:r>
      <w:r w:rsidR="00B3218F">
        <w:rPr>
          <w:sz w:val="28"/>
          <w:szCs w:val="28"/>
        </w:rPr>
        <w:t>П</w:t>
      </w:r>
      <w:r w:rsidR="00B3218F" w:rsidRPr="0012535A">
        <w:rPr>
          <w:sz w:val="28"/>
          <w:szCs w:val="28"/>
        </w:rPr>
        <w:t xml:space="preserve"> Б - група порівняння без ускладнень;</w:t>
      </w:r>
      <w:r w:rsidRPr="0012535A">
        <w:rPr>
          <w:sz w:val="28"/>
          <w:szCs w:val="28"/>
        </w:rPr>
        <w:t>Г</w:t>
      </w:r>
      <w:r w:rsidR="00B3218F">
        <w:rPr>
          <w:sz w:val="28"/>
          <w:szCs w:val="28"/>
        </w:rPr>
        <w:t>ПУ</w:t>
      </w:r>
      <w:r w:rsidRPr="0012535A">
        <w:rPr>
          <w:sz w:val="28"/>
          <w:szCs w:val="28"/>
        </w:rPr>
        <w:t xml:space="preserve"> - група порівняння з ускладненнями; </w:t>
      </w:r>
      <w:r w:rsidR="00B3218F" w:rsidRPr="0012535A">
        <w:rPr>
          <w:sz w:val="28"/>
          <w:szCs w:val="28"/>
        </w:rPr>
        <w:t>ОГ Б - основна група без ускладнень</w:t>
      </w:r>
      <w:r w:rsidR="00B3218F">
        <w:rPr>
          <w:sz w:val="28"/>
          <w:szCs w:val="28"/>
        </w:rPr>
        <w:t>;</w:t>
      </w:r>
      <w:r w:rsidRPr="0012535A">
        <w:rPr>
          <w:sz w:val="28"/>
          <w:szCs w:val="28"/>
        </w:rPr>
        <w:t xml:space="preserve">ОГ </w:t>
      </w:r>
      <w:r w:rsidR="00B3218F">
        <w:rPr>
          <w:sz w:val="28"/>
          <w:szCs w:val="28"/>
        </w:rPr>
        <w:t>У</w:t>
      </w:r>
      <w:r w:rsidRPr="0012535A">
        <w:rPr>
          <w:sz w:val="28"/>
          <w:szCs w:val="28"/>
        </w:rPr>
        <w:t xml:space="preserve"> - основна група з ускладненнями;.</w:t>
      </w:r>
    </w:p>
    <w:p w:rsidR="00A0016B" w:rsidRPr="001111A8" w:rsidRDefault="00A0016B" w:rsidP="00A0016B">
      <w:pPr>
        <w:spacing w:line="360" w:lineRule="auto"/>
        <w:ind w:firstLine="709"/>
        <w:jc w:val="both"/>
        <w:rPr>
          <w:sz w:val="28"/>
          <w:szCs w:val="28"/>
        </w:rPr>
      </w:pPr>
    </w:p>
    <w:p w:rsidR="00A0016B" w:rsidRPr="001111A8" w:rsidRDefault="00A0016B" w:rsidP="00A0016B">
      <w:pPr>
        <w:spacing w:line="360" w:lineRule="auto"/>
        <w:ind w:left="-567" w:firstLine="709"/>
        <w:jc w:val="both"/>
        <w:rPr>
          <w:sz w:val="28"/>
          <w:szCs w:val="28"/>
        </w:rPr>
      </w:pPr>
      <w:r w:rsidRPr="001111A8">
        <w:rPr>
          <w:sz w:val="28"/>
          <w:szCs w:val="28"/>
        </w:rPr>
        <w:t>У тих хворих, у яких спостерігали наявність поєднаних факторів ризику, таких як значний вміст проліну і оксипроліну, збільшення аутоімуних антитіл до колагену, значне збільшення концентрації сероглікоідів, прогноз ефективності комплексного лікування був сумнівним.</w:t>
      </w:r>
    </w:p>
    <w:p w:rsidR="00A0016B" w:rsidRPr="001111A8" w:rsidRDefault="00A0016B" w:rsidP="00A0016B">
      <w:pPr>
        <w:spacing w:line="360" w:lineRule="auto"/>
        <w:ind w:left="-567" w:firstLine="709"/>
        <w:jc w:val="both"/>
        <w:rPr>
          <w:sz w:val="28"/>
          <w:szCs w:val="28"/>
        </w:rPr>
      </w:pPr>
      <w:r w:rsidRPr="001111A8">
        <w:rPr>
          <w:sz w:val="28"/>
          <w:szCs w:val="28"/>
        </w:rPr>
        <w:t>Аналіз результатів дослідження дозволив виявити маркери ризику розвитку ускладнень у хворих досліджуваних груп: підвищення антитіл до еластину відзначали на тлі зниження деяких ліпідних фракцій - загального холестерину і ліпопротеїдів низької щільності. Найбільше зниження (в 2 рази) спостерігали в ЛПНЩ – фракції ліпідів у тих хворих, у яких в ранньому післяопераційному періоді виявлено антитіла до колагену - розвивалася неспром</w:t>
      </w:r>
      <w:r>
        <w:rPr>
          <w:sz w:val="28"/>
          <w:szCs w:val="28"/>
        </w:rPr>
        <w:t>ожність швів в зоні анастомозів</w:t>
      </w:r>
      <w:r w:rsidRPr="001111A8">
        <w:rPr>
          <w:sz w:val="28"/>
          <w:szCs w:val="28"/>
        </w:rPr>
        <w:t xml:space="preserve">. У хворих з підвищеним вмістом антитіл до тканини тонкого кишечника на тлі підвищення цитотоксичних Т-лімфоцитів, що експресують CD </w:t>
      </w:r>
      <w:r w:rsidRPr="001111A8">
        <w:rPr>
          <w:sz w:val="28"/>
          <w:szCs w:val="28"/>
        </w:rPr>
        <w:lastRenderedPageBreak/>
        <w:t>8+ кластер диференціювання, зміни цих показників були також провідними факторами ризику розвитку рефлюкс-езофагіту і стриктури анастомозу.</w:t>
      </w:r>
    </w:p>
    <w:p w:rsidR="00A0016B" w:rsidRPr="001111A8" w:rsidRDefault="00A0016B" w:rsidP="00A0016B">
      <w:pPr>
        <w:spacing w:line="360" w:lineRule="auto"/>
        <w:ind w:left="-567" w:firstLine="709"/>
        <w:jc w:val="both"/>
        <w:rPr>
          <w:sz w:val="28"/>
          <w:szCs w:val="28"/>
        </w:rPr>
      </w:pPr>
      <w:r w:rsidRPr="001111A8">
        <w:rPr>
          <w:sz w:val="28"/>
          <w:szCs w:val="28"/>
        </w:rPr>
        <w:t>Таким чином, у тих хворих, у сироватці крові яких виявлені антитіла до еластину, на тлі неспроможності анастомозів, виявили зміни показників гуморального імунітету, а саме підвищення СРБ</w:t>
      </w:r>
      <w:r>
        <w:rPr>
          <w:sz w:val="28"/>
          <w:szCs w:val="28"/>
        </w:rPr>
        <w:t>,</w:t>
      </w:r>
      <w:r w:rsidRPr="001111A8">
        <w:rPr>
          <w:sz w:val="28"/>
          <w:szCs w:val="28"/>
        </w:rPr>
        <w:t xml:space="preserve"> ПСММ, Ц</w:t>
      </w:r>
      <w:r>
        <w:rPr>
          <w:sz w:val="28"/>
          <w:szCs w:val="28"/>
        </w:rPr>
        <w:t>І</w:t>
      </w:r>
      <w:r w:rsidRPr="001111A8">
        <w:rPr>
          <w:sz w:val="28"/>
          <w:szCs w:val="28"/>
        </w:rPr>
        <w:t>К, зниження константи Ц</w:t>
      </w:r>
      <w:r>
        <w:rPr>
          <w:sz w:val="28"/>
          <w:szCs w:val="28"/>
        </w:rPr>
        <w:t>І</w:t>
      </w:r>
      <w:r w:rsidRPr="001111A8">
        <w:rPr>
          <w:sz w:val="28"/>
          <w:szCs w:val="28"/>
        </w:rPr>
        <w:t>К, зниження загального холестерину, і фракції ЛПНЩ. На тлі загального підвищення гуморальних факторів імунітету, що характеризують інтоксикаційний процес, в цій групі відзначений транзиторний імунодефіцит. Адгезія і аутофагія нейтрофілів була високою, проте індекс завершеності був недостатнім. Ці зміни можуть стати факторами ризику розвитку неспроможності анастомозів.</w:t>
      </w:r>
    </w:p>
    <w:p w:rsidR="00A0016B" w:rsidRPr="0012535A" w:rsidRDefault="00A0016B" w:rsidP="00A0016B">
      <w:pPr>
        <w:spacing w:line="360" w:lineRule="auto"/>
        <w:ind w:left="-567" w:firstLine="709"/>
        <w:jc w:val="both"/>
        <w:rPr>
          <w:sz w:val="28"/>
          <w:szCs w:val="28"/>
        </w:rPr>
      </w:pPr>
      <w:r w:rsidRPr="001111A8">
        <w:rPr>
          <w:sz w:val="28"/>
          <w:szCs w:val="28"/>
        </w:rPr>
        <w:t xml:space="preserve">У хворих з антитілами до колагену відзначені зміни </w:t>
      </w:r>
      <w:r w:rsidRPr="0012535A">
        <w:rPr>
          <w:sz w:val="28"/>
          <w:szCs w:val="28"/>
        </w:rPr>
        <w:t>в бік підвищення рівня холестерину, тригліцеридів. Ці зміни асоційовані з розвитком спайкової хвороби і стриктур.</w:t>
      </w:r>
    </w:p>
    <w:p w:rsidR="00A0016B" w:rsidRPr="001111A8" w:rsidRDefault="00A0016B" w:rsidP="00A0016B">
      <w:pPr>
        <w:spacing w:line="360" w:lineRule="auto"/>
        <w:ind w:left="-567" w:firstLine="709"/>
        <w:jc w:val="both"/>
        <w:rPr>
          <w:sz w:val="28"/>
          <w:szCs w:val="28"/>
        </w:rPr>
      </w:pPr>
      <w:r w:rsidRPr="001111A8">
        <w:rPr>
          <w:sz w:val="28"/>
          <w:szCs w:val="28"/>
        </w:rPr>
        <w:t>На тлі підвищення аутоантитіл до тканин тонкого кишечника спостерігається підвищення проліферації цитотоксичних кілерних Т-лімфоцитів, що експресують кластер CD8 +, що може бути об'єктивним фактором ризику розвитку стриктури, спайкової хвороби, рефлюксу.</w:t>
      </w:r>
    </w:p>
    <w:p w:rsidR="00A0016B" w:rsidRDefault="00A0016B" w:rsidP="00A0016B">
      <w:pPr>
        <w:spacing w:line="360" w:lineRule="auto"/>
        <w:ind w:left="-567" w:firstLine="709"/>
        <w:jc w:val="both"/>
        <w:rPr>
          <w:sz w:val="28"/>
          <w:szCs w:val="28"/>
        </w:rPr>
      </w:pPr>
      <w:r w:rsidRPr="001111A8">
        <w:rPr>
          <w:sz w:val="28"/>
          <w:szCs w:val="28"/>
        </w:rPr>
        <w:t>Реконструктивна хірургія після комбінованої резекції шлунку передбачає також використання аутотрансплантата, що має оптимальний рівень фізіологічного резерву, який багато в чому визначається станом факторів неспецифічної резистентності і факторів гуморального і Т-клітинного імунітету. Дослідження у 311 пацієнтів з місцево-поширеним раком шлунк</w:t>
      </w:r>
      <w:r>
        <w:rPr>
          <w:sz w:val="28"/>
          <w:szCs w:val="28"/>
        </w:rPr>
        <w:t>а</w:t>
      </w:r>
      <w:r w:rsidRPr="001111A8">
        <w:rPr>
          <w:sz w:val="28"/>
          <w:szCs w:val="28"/>
        </w:rPr>
        <w:t xml:space="preserve">, виявили стимуляцію фагоцитарної активності нейтрофілів на тлі клітинної деструкції і збільшення α1-глобулінової фракції, що свідчить про процеси тканинного розпаду. Дослідження гаптоглобіну, церулоплазміну і С-реактивного білка виявили значне підвищення концентрації СРБ і зниження концентрації гаптоглобіну, очевидно, за рахунок споживання при утворенні комплексів з продуктами тканинної деструкції. Концентрація церулоплазміну знижена, що свідчить про порушення антиоксидантного потенціалу. Імунокомплексне </w:t>
      </w:r>
      <w:r w:rsidRPr="001111A8">
        <w:rPr>
          <w:sz w:val="28"/>
          <w:szCs w:val="28"/>
        </w:rPr>
        <w:lastRenderedPageBreak/>
        <w:t>порушення виявили у всіх обстежуваних хворих, що супроводжувалося дворазовим збільшенням концентрації циркулюючих імунних комплексів. Про ендогенн</w:t>
      </w:r>
      <w:r>
        <w:rPr>
          <w:sz w:val="28"/>
          <w:szCs w:val="28"/>
        </w:rPr>
        <w:t>у</w:t>
      </w:r>
      <w:r w:rsidRPr="001111A8">
        <w:rPr>
          <w:sz w:val="28"/>
          <w:szCs w:val="28"/>
        </w:rPr>
        <w:t xml:space="preserve"> інтоксикаці</w:t>
      </w:r>
      <w:r>
        <w:rPr>
          <w:sz w:val="28"/>
          <w:szCs w:val="28"/>
        </w:rPr>
        <w:t>ю</w:t>
      </w:r>
      <w:r w:rsidRPr="001111A8">
        <w:rPr>
          <w:sz w:val="28"/>
          <w:szCs w:val="28"/>
        </w:rPr>
        <w:t xml:space="preserve"> свідчило підвищення концентрації в сироватці крові пептидів середньої молекулярної маси на 40%. </w:t>
      </w:r>
    </w:p>
    <w:p w:rsidR="00A0016B" w:rsidRPr="001111A8" w:rsidRDefault="00A0016B" w:rsidP="00A0016B">
      <w:pPr>
        <w:spacing w:line="360" w:lineRule="auto"/>
        <w:ind w:left="-567" w:firstLine="709"/>
        <w:jc w:val="both"/>
        <w:rPr>
          <w:sz w:val="28"/>
          <w:szCs w:val="28"/>
        </w:rPr>
      </w:pPr>
      <w:r w:rsidRPr="001111A8">
        <w:rPr>
          <w:sz w:val="28"/>
          <w:szCs w:val="28"/>
        </w:rPr>
        <w:t>У хворих з місцево-поширеним раком шлунк</w:t>
      </w:r>
      <w:r>
        <w:rPr>
          <w:sz w:val="28"/>
          <w:szCs w:val="28"/>
        </w:rPr>
        <w:t>а</w:t>
      </w:r>
      <w:r w:rsidRPr="001111A8">
        <w:rPr>
          <w:sz w:val="28"/>
          <w:szCs w:val="28"/>
        </w:rPr>
        <w:t xml:space="preserve"> на тлі системного запалення і ендогенної (ракової) інтоксикації виявлено білково-ліпідну недостатність, ступінь якої корелює зі ступенем тяжкості (стадією) захворювання. Незалежно від методу хірургічного лікування хворих з місцево-поширеним раком шлунк</w:t>
      </w:r>
      <w:r>
        <w:rPr>
          <w:sz w:val="28"/>
          <w:szCs w:val="28"/>
        </w:rPr>
        <w:t>а</w:t>
      </w:r>
      <w:r w:rsidRPr="001111A8">
        <w:rPr>
          <w:sz w:val="28"/>
          <w:szCs w:val="28"/>
        </w:rPr>
        <w:t xml:space="preserve"> маркерами ризику несприятливого результату є зниження концентрації загального холестерину до </w:t>
      </w:r>
      <w:r w:rsidRPr="0012535A">
        <w:rPr>
          <w:i/>
          <w:sz w:val="28"/>
          <w:szCs w:val="28"/>
        </w:rPr>
        <w:t>3,09 ± 0,18</w:t>
      </w:r>
      <w:r w:rsidRPr="001111A8">
        <w:rPr>
          <w:sz w:val="28"/>
          <w:szCs w:val="28"/>
        </w:rPr>
        <w:t>ммоль/л, підвищення вмісту гаптоглобіну до 1,69 ± 0,08 г/л, зниження вмісту церулоплазміну до 106,8 ± 17,74 мг/л. Додатковим маркером ризику неспроможності анастомозу є підвищення концентрації С-реактивного білка до 96мг/л. Виявлене підвищення концентрації С-реактивного білка асоціюється з виявленням органоспецифічних антитіл до еластину і колагену. Підвищення концентрації зазначених антитіл до компонентів сполучної тканини є основою для гіпотези про розвиток а</w:t>
      </w:r>
      <w:r>
        <w:rPr>
          <w:sz w:val="28"/>
          <w:szCs w:val="28"/>
        </w:rPr>
        <w:t>в</w:t>
      </w:r>
      <w:r w:rsidRPr="001111A8">
        <w:rPr>
          <w:sz w:val="28"/>
          <w:szCs w:val="28"/>
        </w:rPr>
        <w:t>тоімунного компонента у цій категорії хворих саме при формуванні неспроможності анастомозу. Аналіз результатів дозволив виявити додаткові маркери ризику розвитку ускладнень у хворих досліджуваних груп: підвищення антитіл до еластину відзначали на тлі зниження концентрацій всіх ліпідних фракцій у хворих, у яких в ранньому післяопераційному періоді сформувалася неспроможність анастомозів. У тих хворих, у яких були виявлені антитіла до колагену, було виявлено стриктур</w:t>
      </w:r>
      <w:r>
        <w:rPr>
          <w:sz w:val="28"/>
          <w:szCs w:val="28"/>
        </w:rPr>
        <w:t>и</w:t>
      </w:r>
      <w:r w:rsidRPr="001111A8">
        <w:rPr>
          <w:sz w:val="28"/>
          <w:szCs w:val="28"/>
        </w:rPr>
        <w:t xml:space="preserve"> стравохідного анастомозу. </w:t>
      </w:r>
    </w:p>
    <w:p w:rsidR="00A0016B" w:rsidRDefault="00A0016B" w:rsidP="00FE4BC0">
      <w:pPr>
        <w:spacing w:line="360" w:lineRule="auto"/>
        <w:ind w:left="-567" w:firstLine="709"/>
        <w:jc w:val="both"/>
        <w:rPr>
          <w:sz w:val="28"/>
          <w:szCs w:val="28"/>
        </w:rPr>
      </w:pPr>
    </w:p>
    <w:p w:rsidR="0052406A" w:rsidRDefault="0052406A" w:rsidP="00FE4BC0">
      <w:pPr>
        <w:spacing w:line="360" w:lineRule="auto"/>
        <w:ind w:left="-567" w:firstLine="709"/>
        <w:jc w:val="both"/>
        <w:rPr>
          <w:sz w:val="28"/>
          <w:szCs w:val="28"/>
        </w:rPr>
      </w:pPr>
    </w:p>
    <w:p w:rsidR="0052406A" w:rsidRDefault="0052406A" w:rsidP="00FE4BC0">
      <w:pPr>
        <w:spacing w:line="360" w:lineRule="auto"/>
        <w:ind w:left="-567" w:firstLine="709"/>
        <w:jc w:val="both"/>
        <w:rPr>
          <w:sz w:val="28"/>
          <w:szCs w:val="28"/>
        </w:rPr>
      </w:pPr>
    </w:p>
    <w:p w:rsidR="0052406A" w:rsidRDefault="0052406A" w:rsidP="00FE4BC0">
      <w:pPr>
        <w:spacing w:line="360" w:lineRule="auto"/>
        <w:ind w:left="-567" w:firstLine="709"/>
        <w:jc w:val="both"/>
        <w:rPr>
          <w:sz w:val="28"/>
          <w:szCs w:val="28"/>
        </w:rPr>
      </w:pPr>
    </w:p>
    <w:p w:rsidR="0052406A" w:rsidRDefault="0052406A" w:rsidP="00FE4BC0">
      <w:pPr>
        <w:spacing w:line="360" w:lineRule="auto"/>
        <w:ind w:left="-567" w:firstLine="709"/>
        <w:jc w:val="both"/>
        <w:rPr>
          <w:sz w:val="28"/>
          <w:szCs w:val="28"/>
        </w:rPr>
      </w:pPr>
    </w:p>
    <w:p w:rsidR="0052406A" w:rsidRDefault="0052406A" w:rsidP="00FE4BC0">
      <w:pPr>
        <w:spacing w:line="360" w:lineRule="auto"/>
        <w:ind w:left="-567" w:firstLine="709"/>
        <w:jc w:val="both"/>
        <w:rPr>
          <w:sz w:val="28"/>
          <w:szCs w:val="28"/>
        </w:rPr>
      </w:pPr>
    </w:p>
    <w:p w:rsidR="0052406A" w:rsidRPr="00E6522B" w:rsidRDefault="0052406A" w:rsidP="0052406A">
      <w:pPr>
        <w:spacing w:line="360" w:lineRule="auto"/>
        <w:ind w:left="-567" w:right="-143" w:firstLine="709"/>
        <w:jc w:val="center"/>
        <w:rPr>
          <w:sz w:val="28"/>
          <w:szCs w:val="28"/>
        </w:rPr>
      </w:pPr>
      <w:r>
        <w:rPr>
          <w:sz w:val="28"/>
          <w:szCs w:val="28"/>
        </w:rPr>
        <w:t>ЗАКЛЮЧЕННЯ</w:t>
      </w:r>
    </w:p>
    <w:p w:rsidR="0052406A" w:rsidRDefault="0052406A" w:rsidP="0052406A">
      <w:pPr>
        <w:spacing w:line="360" w:lineRule="auto"/>
        <w:ind w:left="-567" w:right="-143" w:firstLine="709"/>
        <w:jc w:val="both"/>
        <w:rPr>
          <w:sz w:val="28"/>
          <w:szCs w:val="28"/>
        </w:rPr>
      </w:pPr>
    </w:p>
    <w:p w:rsidR="007E664C" w:rsidRPr="00531267" w:rsidRDefault="007E664C" w:rsidP="007E664C">
      <w:pPr>
        <w:spacing w:line="360" w:lineRule="auto"/>
        <w:ind w:left="-567" w:right="-143" w:firstLine="709"/>
        <w:jc w:val="both"/>
        <w:rPr>
          <w:sz w:val="28"/>
          <w:szCs w:val="28"/>
        </w:rPr>
      </w:pPr>
      <w:r w:rsidRPr="007E664C">
        <w:rPr>
          <w:sz w:val="28"/>
          <w:szCs w:val="28"/>
        </w:rPr>
        <w:t>Проблема вибору методу реконструкції травного тракту після гастректомії в умовах невідкладної онкохірургії залишається до кінця невирішеною. Особливо складні умови відновлення безперервності травного тракту виникають після комбінованих гастректомій, що супроводжуються резекцією прилеглих органів, які уражені пухлинним процесом [</w:t>
      </w:r>
      <w:r w:rsidRPr="00531267">
        <w:rPr>
          <w:sz w:val="28"/>
          <w:szCs w:val="28"/>
        </w:rPr>
        <w:t>175</w:t>
      </w:r>
      <w:r w:rsidRPr="007E664C">
        <w:rPr>
          <w:sz w:val="28"/>
          <w:szCs w:val="28"/>
        </w:rPr>
        <w:t>,</w:t>
      </w:r>
      <w:r w:rsidRPr="00531267">
        <w:rPr>
          <w:sz w:val="28"/>
          <w:szCs w:val="28"/>
        </w:rPr>
        <w:t xml:space="preserve"> 359</w:t>
      </w:r>
      <w:r w:rsidRPr="007E664C">
        <w:rPr>
          <w:sz w:val="28"/>
          <w:szCs w:val="28"/>
        </w:rPr>
        <w:t>].</w:t>
      </w:r>
    </w:p>
    <w:p w:rsidR="007E664C" w:rsidRPr="00531267" w:rsidRDefault="007E664C" w:rsidP="007E664C">
      <w:pPr>
        <w:spacing w:line="360" w:lineRule="auto"/>
        <w:ind w:left="-567" w:right="-143" w:firstLine="709"/>
        <w:jc w:val="both"/>
        <w:rPr>
          <w:sz w:val="28"/>
          <w:szCs w:val="28"/>
        </w:rPr>
      </w:pPr>
      <w:r w:rsidRPr="007E664C">
        <w:rPr>
          <w:sz w:val="28"/>
          <w:szCs w:val="28"/>
        </w:rPr>
        <w:t>Р</w:t>
      </w:r>
      <w:r w:rsidRPr="007E664C">
        <w:rPr>
          <w:color w:val="000000"/>
          <w:spacing w:val="-9"/>
          <w:sz w:val="28"/>
          <w:szCs w:val="28"/>
        </w:rPr>
        <w:t>ак шлунка залишається розповсюдженим</w:t>
      </w:r>
      <w:r w:rsidRPr="007E664C">
        <w:rPr>
          <w:color w:val="000000"/>
          <w:spacing w:val="-7"/>
          <w:sz w:val="28"/>
          <w:szCs w:val="28"/>
        </w:rPr>
        <w:t xml:space="preserve"> незважаючи на тенденцію </w:t>
      </w:r>
      <w:r w:rsidRPr="007E664C">
        <w:rPr>
          <w:color w:val="000000"/>
          <w:spacing w:val="-9"/>
          <w:sz w:val="28"/>
          <w:szCs w:val="28"/>
        </w:rPr>
        <w:t>до зниження захворюваності,</w:t>
      </w:r>
      <w:r w:rsidRPr="007E664C">
        <w:rPr>
          <w:bCs/>
          <w:color w:val="000000"/>
          <w:spacing w:val="-10"/>
          <w:sz w:val="28"/>
          <w:szCs w:val="28"/>
        </w:rPr>
        <w:t xml:space="preserve"> смертність від раку шлунка, також має загальносвітову тенденцію до зниження, але дотепер продовжує займати одне із провідних місць серед безпосередніх чинників летальних наслідків серед онкологічних хворих </w:t>
      </w:r>
      <w:r w:rsidRPr="007E664C">
        <w:rPr>
          <w:sz w:val="28"/>
          <w:szCs w:val="28"/>
        </w:rPr>
        <w:t>[</w:t>
      </w:r>
      <w:r w:rsidR="00DB5650" w:rsidRPr="00531267">
        <w:rPr>
          <w:sz w:val="28"/>
          <w:szCs w:val="28"/>
        </w:rPr>
        <w:t>62</w:t>
      </w:r>
      <w:r w:rsidRPr="007E664C">
        <w:rPr>
          <w:sz w:val="28"/>
          <w:szCs w:val="28"/>
        </w:rPr>
        <w:t>,</w:t>
      </w:r>
      <w:r w:rsidR="00DB5650" w:rsidRPr="00531267">
        <w:rPr>
          <w:sz w:val="28"/>
          <w:szCs w:val="28"/>
        </w:rPr>
        <w:t>221</w:t>
      </w:r>
      <w:r w:rsidRPr="007E664C">
        <w:rPr>
          <w:sz w:val="28"/>
          <w:szCs w:val="28"/>
        </w:rPr>
        <w:t>]</w:t>
      </w:r>
      <w:r w:rsidRPr="007E664C">
        <w:rPr>
          <w:bCs/>
          <w:spacing w:val="-10"/>
          <w:sz w:val="28"/>
          <w:szCs w:val="28"/>
        </w:rPr>
        <w:t>.</w:t>
      </w:r>
      <w:r w:rsidRPr="007E664C">
        <w:rPr>
          <w:bCs/>
          <w:color w:val="000000"/>
          <w:spacing w:val="-10"/>
          <w:sz w:val="28"/>
          <w:szCs w:val="28"/>
        </w:rPr>
        <w:t>Значна кількість хворих</w:t>
      </w:r>
      <w:r w:rsidRPr="007E664C">
        <w:rPr>
          <w:sz w:val="28"/>
          <w:szCs w:val="28"/>
        </w:rPr>
        <w:t xml:space="preserve"> (60-80% від усіх госпіталізованих) надходить на лікування із задавненими формами (</w:t>
      </w:r>
      <w:r w:rsidRPr="007E664C">
        <w:rPr>
          <w:color w:val="000000"/>
          <w:sz w:val="28"/>
          <w:szCs w:val="28"/>
          <w:lang w:val="en-US"/>
        </w:rPr>
        <w:t>III</w:t>
      </w:r>
      <w:r w:rsidRPr="007E664C">
        <w:rPr>
          <w:color w:val="000000"/>
          <w:sz w:val="28"/>
          <w:szCs w:val="28"/>
        </w:rPr>
        <w:t>-</w:t>
      </w:r>
      <w:r w:rsidRPr="007E664C">
        <w:rPr>
          <w:color w:val="000000"/>
          <w:sz w:val="28"/>
          <w:szCs w:val="28"/>
          <w:lang w:val="en-US"/>
        </w:rPr>
        <w:t>IV</w:t>
      </w:r>
      <w:r w:rsidRPr="007E664C">
        <w:rPr>
          <w:color w:val="000000"/>
          <w:sz w:val="28"/>
          <w:szCs w:val="28"/>
        </w:rPr>
        <w:t xml:space="preserve"> стадії) захворювання при наявності тяжких </w:t>
      </w:r>
      <w:r w:rsidRPr="007E664C">
        <w:rPr>
          <w:sz w:val="28"/>
          <w:szCs w:val="28"/>
        </w:rPr>
        <w:t xml:space="preserve">ускладнень </w:t>
      </w:r>
      <w:r w:rsidR="00DB5650" w:rsidRPr="007E664C">
        <w:rPr>
          <w:sz w:val="28"/>
          <w:szCs w:val="28"/>
        </w:rPr>
        <w:t>[</w:t>
      </w:r>
      <w:r w:rsidR="00DB5650" w:rsidRPr="00531267">
        <w:rPr>
          <w:sz w:val="28"/>
          <w:szCs w:val="28"/>
        </w:rPr>
        <w:t>21</w:t>
      </w:r>
      <w:r w:rsidR="00DB5650" w:rsidRPr="007E664C">
        <w:rPr>
          <w:sz w:val="28"/>
          <w:szCs w:val="28"/>
        </w:rPr>
        <w:t>,</w:t>
      </w:r>
      <w:r w:rsidR="00DB5650" w:rsidRPr="00531267">
        <w:rPr>
          <w:sz w:val="28"/>
          <w:szCs w:val="28"/>
        </w:rPr>
        <w:t xml:space="preserve"> 44</w:t>
      </w:r>
      <w:r w:rsidR="00554EF2">
        <w:rPr>
          <w:sz w:val="28"/>
          <w:szCs w:val="28"/>
        </w:rPr>
        <w:t>, 260</w:t>
      </w:r>
      <w:r w:rsidR="00DB5650" w:rsidRPr="007E664C">
        <w:rPr>
          <w:sz w:val="28"/>
          <w:szCs w:val="28"/>
        </w:rPr>
        <w:t>]</w:t>
      </w:r>
      <w:r w:rsidRPr="007E664C">
        <w:rPr>
          <w:sz w:val="28"/>
          <w:szCs w:val="28"/>
        </w:rPr>
        <w:t xml:space="preserve">. Так, кровотеча, що ускладнює перебіг раку шлунка у 2,7 – 41% хворих, є найбільш частим чинником госпіталізації у загальнохірургічні стаціонари </w:t>
      </w:r>
      <w:r w:rsidR="00554EF2" w:rsidRPr="007E664C">
        <w:rPr>
          <w:sz w:val="28"/>
          <w:szCs w:val="28"/>
        </w:rPr>
        <w:t>[</w:t>
      </w:r>
      <w:r w:rsidR="00554EF2">
        <w:rPr>
          <w:sz w:val="28"/>
          <w:szCs w:val="28"/>
        </w:rPr>
        <w:t>157</w:t>
      </w:r>
      <w:r w:rsidR="00554EF2" w:rsidRPr="007E664C">
        <w:rPr>
          <w:sz w:val="28"/>
          <w:szCs w:val="28"/>
        </w:rPr>
        <w:t>,</w:t>
      </w:r>
      <w:r w:rsidR="00554EF2">
        <w:rPr>
          <w:sz w:val="28"/>
          <w:szCs w:val="28"/>
        </w:rPr>
        <w:t>75, 312</w:t>
      </w:r>
      <w:r w:rsidR="00554EF2" w:rsidRPr="007E664C">
        <w:rPr>
          <w:sz w:val="28"/>
          <w:szCs w:val="28"/>
        </w:rPr>
        <w:t>]</w:t>
      </w:r>
      <w:r w:rsidRPr="007E664C">
        <w:rPr>
          <w:sz w:val="28"/>
          <w:szCs w:val="28"/>
        </w:rPr>
        <w:t>.</w:t>
      </w:r>
    </w:p>
    <w:p w:rsidR="007E664C" w:rsidRPr="00531267" w:rsidRDefault="007E664C" w:rsidP="007E664C">
      <w:pPr>
        <w:spacing w:line="360" w:lineRule="auto"/>
        <w:ind w:left="-567" w:right="-143" w:firstLine="709"/>
        <w:jc w:val="both"/>
        <w:rPr>
          <w:sz w:val="28"/>
          <w:szCs w:val="28"/>
        </w:rPr>
      </w:pPr>
      <w:r w:rsidRPr="007E664C">
        <w:rPr>
          <w:sz w:val="28"/>
          <w:szCs w:val="28"/>
        </w:rPr>
        <w:t xml:space="preserve">На сьогодні не існує єдиної системи поглядів на хірургічне лікування місцево-поширеного раку шлунка, що ускладнений шлунковою кровотечею. Операції на висоті кровотечі виконуються рідко, бо супроводжуються високою післяопераційною летальністю. Ураховуючи стадію захворювання, найбільш поширеною є тактика очікування, при цьому до 30% хворих помирають від кровотечі, що рецидивує </w:t>
      </w:r>
      <w:r w:rsidR="00554EF2" w:rsidRPr="007E664C">
        <w:rPr>
          <w:sz w:val="28"/>
          <w:szCs w:val="28"/>
        </w:rPr>
        <w:t>[</w:t>
      </w:r>
      <w:r w:rsidR="00554EF2" w:rsidRPr="00531267">
        <w:rPr>
          <w:sz w:val="28"/>
          <w:szCs w:val="28"/>
        </w:rPr>
        <w:t>1</w:t>
      </w:r>
      <w:r w:rsidR="00554EF2">
        <w:rPr>
          <w:sz w:val="28"/>
          <w:szCs w:val="28"/>
        </w:rPr>
        <w:t>1</w:t>
      </w:r>
      <w:r w:rsidR="00554EF2" w:rsidRPr="007E664C">
        <w:rPr>
          <w:sz w:val="28"/>
          <w:szCs w:val="28"/>
        </w:rPr>
        <w:t>,</w:t>
      </w:r>
      <w:r w:rsidR="00B20BF2">
        <w:rPr>
          <w:sz w:val="28"/>
          <w:szCs w:val="28"/>
        </w:rPr>
        <w:t>266, 275, 312</w:t>
      </w:r>
      <w:r w:rsidR="00554EF2" w:rsidRPr="007E664C">
        <w:rPr>
          <w:sz w:val="28"/>
          <w:szCs w:val="28"/>
        </w:rPr>
        <w:t>]</w:t>
      </w:r>
      <w:r w:rsidRPr="007E664C">
        <w:rPr>
          <w:sz w:val="28"/>
          <w:szCs w:val="28"/>
        </w:rPr>
        <w:t>.</w:t>
      </w:r>
    </w:p>
    <w:p w:rsidR="007E664C" w:rsidRPr="00531267" w:rsidRDefault="007E664C" w:rsidP="007E664C">
      <w:pPr>
        <w:spacing w:line="360" w:lineRule="auto"/>
        <w:ind w:left="-567" w:right="-143" w:firstLine="709"/>
        <w:jc w:val="both"/>
        <w:rPr>
          <w:sz w:val="28"/>
          <w:szCs w:val="28"/>
        </w:rPr>
      </w:pPr>
      <w:r w:rsidRPr="007E664C">
        <w:rPr>
          <w:sz w:val="28"/>
          <w:szCs w:val="28"/>
        </w:rPr>
        <w:t xml:space="preserve">Невирішеним залишається питання хірургічної тактики при лікуванні місцево-поширеного раку шлунка, що ускладнений стенозом і перфорацією. Високий ризик виникнення післяопераційних ускладнень і висока післяопераційна летальність у хворих, які оперовані ургентно, потребує розробки етапної хірургічної тактики з використанням малоінвазивних і органозберігаючих оперативних втручань на першому етапі і виконанні радикальних комбінованих оперативних втручань з лімфодисекцією на другому етапі </w:t>
      </w:r>
      <w:r w:rsidR="00B20BF2" w:rsidRPr="007E664C">
        <w:rPr>
          <w:sz w:val="28"/>
          <w:szCs w:val="28"/>
        </w:rPr>
        <w:t>[</w:t>
      </w:r>
      <w:r w:rsidR="00B20BF2">
        <w:rPr>
          <w:sz w:val="28"/>
          <w:szCs w:val="28"/>
        </w:rPr>
        <w:t xml:space="preserve">22, </w:t>
      </w:r>
      <w:r w:rsidR="00B20BF2" w:rsidRPr="00531267">
        <w:rPr>
          <w:sz w:val="28"/>
          <w:szCs w:val="28"/>
        </w:rPr>
        <w:t>17</w:t>
      </w:r>
      <w:r w:rsidR="00B20BF2">
        <w:rPr>
          <w:sz w:val="28"/>
          <w:szCs w:val="28"/>
        </w:rPr>
        <w:t>4</w:t>
      </w:r>
      <w:r w:rsidR="00B20BF2" w:rsidRPr="007E664C">
        <w:rPr>
          <w:sz w:val="28"/>
          <w:szCs w:val="28"/>
        </w:rPr>
        <w:t>,</w:t>
      </w:r>
      <w:r w:rsidR="00B20BF2">
        <w:rPr>
          <w:sz w:val="28"/>
          <w:szCs w:val="28"/>
        </w:rPr>
        <w:t xml:space="preserve"> 201, </w:t>
      </w:r>
      <w:r w:rsidR="004C7908">
        <w:rPr>
          <w:sz w:val="28"/>
          <w:szCs w:val="28"/>
        </w:rPr>
        <w:t>241</w:t>
      </w:r>
      <w:r w:rsidR="00B20BF2" w:rsidRPr="007E664C">
        <w:rPr>
          <w:sz w:val="28"/>
          <w:szCs w:val="28"/>
        </w:rPr>
        <w:t>]</w:t>
      </w:r>
      <w:r w:rsidRPr="007E664C">
        <w:rPr>
          <w:sz w:val="28"/>
          <w:szCs w:val="28"/>
        </w:rPr>
        <w:t>.</w:t>
      </w:r>
    </w:p>
    <w:p w:rsidR="007E664C" w:rsidRPr="00531267" w:rsidRDefault="007E664C" w:rsidP="007E664C">
      <w:pPr>
        <w:spacing w:line="360" w:lineRule="auto"/>
        <w:ind w:left="-567" w:right="-143" w:firstLine="709"/>
        <w:jc w:val="both"/>
        <w:rPr>
          <w:sz w:val="28"/>
          <w:szCs w:val="28"/>
          <w:lang w:val="ru-RU"/>
        </w:rPr>
      </w:pPr>
      <w:r w:rsidRPr="007E664C">
        <w:rPr>
          <w:sz w:val="28"/>
          <w:szCs w:val="28"/>
        </w:rPr>
        <w:t xml:space="preserve">Хірургічний метод, зокрема гастректомія, на сьогодні залишається провідним радикальним методом лікування раку шлунка. Причиною незадовільних віддалених результатів є висока частота виникнення локального рецидиву пухлини </w:t>
      </w:r>
      <w:r w:rsidRPr="007E664C">
        <w:rPr>
          <w:sz w:val="28"/>
          <w:szCs w:val="28"/>
        </w:rPr>
        <w:lastRenderedPageBreak/>
        <w:t xml:space="preserve">(до 45%) у строки до 1 року, що пов’язано з обмеженням об’єму резекції при місцево-поширених його формах </w:t>
      </w:r>
      <w:r w:rsidR="00554EF2" w:rsidRPr="007E664C">
        <w:rPr>
          <w:sz w:val="28"/>
          <w:szCs w:val="28"/>
        </w:rPr>
        <w:t>[</w:t>
      </w:r>
      <w:r w:rsidR="004C7908" w:rsidRPr="004C7908">
        <w:rPr>
          <w:sz w:val="28"/>
          <w:szCs w:val="28"/>
        </w:rPr>
        <w:t xml:space="preserve">204, </w:t>
      </w:r>
      <w:r w:rsidR="00554EF2" w:rsidRPr="004C7908">
        <w:rPr>
          <w:sz w:val="28"/>
          <w:szCs w:val="28"/>
        </w:rPr>
        <w:t>274</w:t>
      </w:r>
      <w:r w:rsidR="00554EF2" w:rsidRPr="007E664C">
        <w:rPr>
          <w:sz w:val="28"/>
          <w:szCs w:val="28"/>
        </w:rPr>
        <w:t>]</w:t>
      </w:r>
      <w:r w:rsidRPr="007E664C">
        <w:rPr>
          <w:sz w:val="28"/>
          <w:szCs w:val="28"/>
        </w:rPr>
        <w:t xml:space="preserve">. Тому розробка діагностичного алгоритму, що дозволяє визначити резектабельність пухлини до операції, а також розробка хірургічної тактики та нових комбінованих операцій є вкрай важливими й остаточно не вирішеними </w:t>
      </w:r>
      <w:r w:rsidR="004C7908" w:rsidRPr="007E664C">
        <w:rPr>
          <w:sz w:val="28"/>
          <w:szCs w:val="28"/>
        </w:rPr>
        <w:t>[</w:t>
      </w:r>
      <w:r w:rsidR="004C7908">
        <w:rPr>
          <w:sz w:val="28"/>
          <w:szCs w:val="28"/>
        </w:rPr>
        <w:t>39</w:t>
      </w:r>
      <w:r w:rsidR="004C7908" w:rsidRPr="007E664C">
        <w:rPr>
          <w:sz w:val="28"/>
          <w:szCs w:val="28"/>
        </w:rPr>
        <w:t>,</w:t>
      </w:r>
      <w:r w:rsidR="004C7908">
        <w:rPr>
          <w:sz w:val="28"/>
          <w:szCs w:val="28"/>
        </w:rPr>
        <w:t>45, 337, 347</w:t>
      </w:r>
      <w:r w:rsidR="004C7908" w:rsidRPr="007E664C">
        <w:rPr>
          <w:sz w:val="28"/>
          <w:szCs w:val="28"/>
        </w:rPr>
        <w:t>]</w:t>
      </w:r>
      <w:r w:rsidRPr="007E664C">
        <w:rPr>
          <w:sz w:val="28"/>
          <w:szCs w:val="28"/>
        </w:rPr>
        <w:t>.</w:t>
      </w:r>
    </w:p>
    <w:p w:rsidR="007E664C" w:rsidRPr="00531267" w:rsidRDefault="007E664C" w:rsidP="007E664C">
      <w:pPr>
        <w:spacing w:line="360" w:lineRule="auto"/>
        <w:ind w:left="-567" w:right="-143" w:firstLine="709"/>
        <w:jc w:val="both"/>
        <w:rPr>
          <w:sz w:val="28"/>
          <w:szCs w:val="28"/>
          <w:lang w:val="ru-RU"/>
        </w:rPr>
      </w:pPr>
      <w:r w:rsidRPr="007E664C">
        <w:rPr>
          <w:sz w:val="28"/>
          <w:szCs w:val="28"/>
        </w:rPr>
        <w:t>Вибір методу відновлення безперервності травного тракту після гастректомії є головним фактором, що впливає на частоту розвитку різноманітних органічних та функціональних порушень травлення. Найбільш клінічно значущими післягастректомічними розладами є рефлюкс-езофагіт, демпінг-синдром, агастральна анемія. Вплив жовчі при рефлюксі на слизову оболонку стравоходу призводить до атрофічних, метапластичних та диспластичних змін у ній, які є морфологічними передраковими змінами, що можуть призвести до рецидиву раку. До того ж виникнення післягастректомічних розладів суттєво погіршує якість життя хворих, які прооперовані. За даними низки авторів рефлюкс-езофагіт виникає у 17,8 – 52,4% хворих незалежно від способу реконструкції травного тракту – за Ру або петлевої пластики з анастомозом за Гіляровичем</w:t>
      </w:r>
      <w:r w:rsidR="004C7908">
        <w:rPr>
          <w:sz w:val="28"/>
          <w:szCs w:val="28"/>
        </w:rPr>
        <w:t xml:space="preserve">, </w:t>
      </w:r>
      <w:r w:rsidR="004C7908" w:rsidRPr="004C7908">
        <w:rPr>
          <w:sz w:val="28"/>
          <w:szCs w:val="28"/>
        </w:rPr>
        <w:t>а від 10 до 20% пацієнтів, які перенесли гастректомію з приводу раку, в різні терміни після операції страждають демпінг-синдромом різного ступеня тяжкості</w:t>
      </w:r>
      <w:r w:rsidR="00E777EE" w:rsidRPr="007E664C">
        <w:rPr>
          <w:sz w:val="28"/>
          <w:szCs w:val="28"/>
        </w:rPr>
        <w:t>[</w:t>
      </w:r>
      <w:r w:rsidR="00E777EE">
        <w:rPr>
          <w:sz w:val="28"/>
          <w:szCs w:val="28"/>
        </w:rPr>
        <w:t>55</w:t>
      </w:r>
      <w:r w:rsidR="00E777EE" w:rsidRPr="004C7908">
        <w:rPr>
          <w:sz w:val="28"/>
          <w:szCs w:val="28"/>
        </w:rPr>
        <w:t xml:space="preserve">, </w:t>
      </w:r>
      <w:r w:rsidR="00E777EE">
        <w:rPr>
          <w:sz w:val="28"/>
          <w:szCs w:val="28"/>
        </w:rPr>
        <w:t xml:space="preserve">110, 215, 217, </w:t>
      </w:r>
      <w:r w:rsidR="00BD5BF6">
        <w:rPr>
          <w:sz w:val="28"/>
          <w:szCs w:val="28"/>
        </w:rPr>
        <w:t>229</w:t>
      </w:r>
      <w:r w:rsidR="00E777EE" w:rsidRPr="007E664C">
        <w:rPr>
          <w:sz w:val="28"/>
          <w:szCs w:val="28"/>
        </w:rPr>
        <w:t>]</w:t>
      </w:r>
      <w:r w:rsidRPr="007E664C">
        <w:rPr>
          <w:sz w:val="28"/>
          <w:szCs w:val="28"/>
        </w:rPr>
        <w:t xml:space="preserve">. </w:t>
      </w:r>
    </w:p>
    <w:p w:rsidR="007E664C" w:rsidRPr="00531267" w:rsidRDefault="007E664C" w:rsidP="007E664C">
      <w:pPr>
        <w:spacing w:line="360" w:lineRule="auto"/>
        <w:ind w:left="-567" w:right="-143" w:firstLine="709"/>
        <w:jc w:val="both"/>
        <w:rPr>
          <w:color w:val="000000"/>
          <w:sz w:val="28"/>
          <w:szCs w:val="28"/>
          <w:lang w:val="ru-RU"/>
        </w:rPr>
      </w:pPr>
      <w:r w:rsidRPr="007E664C">
        <w:rPr>
          <w:color w:val="000000"/>
          <w:sz w:val="28"/>
          <w:szCs w:val="28"/>
        </w:rPr>
        <w:t xml:space="preserve">З метою попередження цих серйозних ускладнень розроблено понад 70 реконструктивних і пластичних операцій та опубліковано велику кількість робіт у вітчизняній та закордонній літературі. </w:t>
      </w:r>
      <w:r w:rsidRPr="007E664C">
        <w:rPr>
          <w:sz w:val="28"/>
          <w:szCs w:val="28"/>
        </w:rPr>
        <w:t>Проте результати комбінованих операцій залишаються незадовільними. Частота розвитку післяопераційних ускладнень коливається від 16,3 до 38,0%, а летальність від 12, 0 до 37,2%</w:t>
      </w:r>
      <w:r w:rsidR="00BD5BF6" w:rsidRPr="007E664C">
        <w:rPr>
          <w:sz w:val="28"/>
          <w:szCs w:val="28"/>
        </w:rPr>
        <w:t>[</w:t>
      </w:r>
      <w:r w:rsidR="00BD5BF6">
        <w:rPr>
          <w:sz w:val="28"/>
          <w:szCs w:val="28"/>
        </w:rPr>
        <w:t>6</w:t>
      </w:r>
      <w:r w:rsidR="00BD5BF6" w:rsidRPr="004C7908">
        <w:rPr>
          <w:sz w:val="28"/>
          <w:szCs w:val="28"/>
        </w:rPr>
        <w:t xml:space="preserve">, </w:t>
      </w:r>
      <w:r w:rsidR="00BD5BF6">
        <w:rPr>
          <w:sz w:val="28"/>
          <w:szCs w:val="28"/>
        </w:rPr>
        <w:t>120, 199, 255</w:t>
      </w:r>
      <w:r w:rsidR="00BD5BF6" w:rsidRPr="007E664C">
        <w:rPr>
          <w:sz w:val="28"/>
          <w:szCs w:val="28"/>
        </w:rPr>
        <w:t>]</w:t>
      </w:r>
      <w:r w:rsidRPr="007E664C">
        <w:rPr>
          <w:sz w:val="28"/>
          <w:szCs w:val="28"/>
        </w:rPr>
        <w:t xml:space="preserve">. </w:t>
      </w:r>
      <w:r w:rsidRPr="007E664C">
        <w:rPr>
          <w:color w:val="000000"/>
          <w:sz w:val="28"/>
          <w:szCs w:val="28"/>
        </w:rPr>
        <w:t xml:space="preserve">Тому розробка нових методів комбінованих та реконструктивно-відновних оперативних втручань є актуальною проблемою гастроентерологічної онкохірургії </w:t>
      </w:r>
      <w:r w:rsidR="00BD5BF6" w:rsidRPr="007E664C">
        <w:rPr>
          <w:sz w:val="28"/>
          <w:szCs w:val="28"/>
        </w:rPr>
        <w:t>[</w:t>
      </w:r>
      <w:r w:rsidR="00BD5BF6">
        <w:rPr>
          <w:sz w:val="28"/>
          <w:szCs w:val="28"/>
        </w:rPr>
        <w:t>7</w:t>
      </w:r>
      <w:r w:rsidR="00BD5BF6" w:rsidRPr="004C7908">
        <w:rPr>
          <w:sz w:val="28"/>
          <w:szCs w:val="28"/>
        </w:rPr>
        <w:t xml:space="preserve">, </w:t>
      </w:r>
      <w:r w:rsidR="00BD5BF6">
        <w:rPr>
          <w:sz w:val="28"/>
          <w:szCs w:val="28"/>
        </w:rPr>
        <w:t xml:space="preserve">85, </w:t>
      </w:r>
      <w:r w:rsidR="00972942">
        <w:rPr>
          <w:sz w:val="28"/>
          <w:szCs w:val="28"/>
        </w:rPr>
        <w:t>214</w:t>
      </w:r>
      <w:r w:rsidR="00BD5BF6" w:rsidRPr="007E664C">
        <w:rPr>
          <w:sz w:val="28"/>
          <w:szCs w:val="28"/>
        </w:rPr>
        <w:t>]</w:t>
      </w:r>
      <w:r w:rsidRPr="007E664C">
        <w:rPr>
          <w:color w:val="000000"/>
          <w:sz w:val="28"/>
          <w:szCs w:val="28"/>
        </w:rPr>
        <w:t>.</w:t>
      </w:r>
    </w:p>
    <w:p w:rsidR="007E664C" w:rsidRPr="00531267" w:rsidRDefault="007E664C" w:rsidP="007E664C">
      <w:pPr>
        <w:spacing w:line="360" w:lineRule="auto"/>
        <w:ind w:left="-567" w:right="-143" w:firstLine="709"/>
        <w:jc w:val="both"/>
        <w:rPr>
          <w:color w:val="000000"/>
          <w:sz w:val="28"/>
          <w:szCs w:val="28"/>
        </w:rPr>
      </w:pPr>
      <w:r w:rsidRPr="007E664C">
        <w:rPr>
          <w:color w:val="000000"/>
          <w:sz w:val="28"/>
          <w:szCs w:val="28"/>
        </w:rPr>
        <w:t xml:space="preserve">Зазвичай комбіновані операції виконуються </w:t>
      </w:r>
      <w:r w:rsidRPr="007E664C">
        <w:rPr>
          <w:sz w:val="28"/>
          <w:szCs w:val="28"/>
        </w:rPr>
        <w:t xml:space="preserve">в задавненій стадії </w:t>
      </w:r>
      <w:r w:rsidRPr="007E664C">
        <w:rPr>
          <w:color w:val="000000"/>
          <w:sz w:val="28"/>
          <w:szCs w:val="28"/>
        </w:rPr>
        <w:t xml:space="preserve">захворювання, у якій спостерігаються значні порушення обміну речовин: гіпо- і диспротеінемія, анемія, ракова інтоксикація, що погіршує результати лікування. </w:t>
      </w:r>
      <w:r w:rsidRPr="007E664C">
        <w:rPr>
          <w:color w:val="000000"/>
          <w:sz w:val="28"/>
          <w:szCs w:val="28"/>
        </w:rPr>
        <w:lastRenderedPageBreak/>
        <w:t>Залишається не до кінця вивченим питання реанімаційно-анестезіологічного забезпечення хірургічного лікування хворих на місцево-поширений рак шлунка в умовах ургентної хірургії</w:t>
      </w:r>
      <w:r w:rsidR="00972942" w:rsidRPr="007E664C">
        <w:rPr>
          <w:sz w:val="28"/>
          <w:szCs w:val="28"/>
        </w:rPr>
        <w:t>[</w:t>
      </w:r>
      <w:r w:rsidR="00972942">
        <w:rPr>
          <w:sz w:val="28"/>
          <w:szCs w:val="28"/>
        </w:rPr>
        <w:t>86</w:t>
      </w:r>
      <w:r w:rsidR="00972942" w:rsidRPr="004C7908">
        <w:rPr>
          <w:sz w:val="28"/>
          <w:szCs w:val="28"/>
        </w:rPr>
        <w:t>, 2</w:t>
      </w:r>
      <w:r w:rsidR="00972942">
        <w:rPr>
          <w:sz w:val="28"/>
          <w:szCs w:val="28"/>
        </w:rPr>
        <w:t>9</w:t>
      </w:r>
      <w:r w:rsidR="00972942" w:rsidRPr="004C7908">
        <w:rPr>
          <w:sz w:val="28"/>
          <w:szCs w:val="28"/>
        </w:rPr>
        <w:t>4</w:t>
      </w:r>
      <w:r w:rsidR="00972942" w:rsidRPr="007E664C">
        <w:rPr>
          <w:sz w:val="28"/>
          <w:szCs w:val="28"/>
        </w:rPr>
        <w:t>]</w:t>
      </w:r>
      <w:r w:rsidRPr="007E664C">
        <w:rPr>
          <w:color w:val="000000"/>
          <w:sz w:val="28"/>
          <w:szCs w:val="28"/>
        </w:rPr>
        <w:t>.</w:t>
      </w:r>
    </w:p>
    <w:p w:rsidR="0052406A" w:rsidRDefault="0052406A" w:rsidP="0052406A">
      <w:pPr>
        <w:spacing w:line="360" w:lineRule="auto"/>
        <w:ind w:left="-567" w:right="-143" w:firstLine="709"/>
        <w:jc w:val="both"/>
        <w:rPr>
          <w:sz w:val="28"/>
          <w:szCs w:val="28"/>
        </w:rPr>
      </w:pPr>
      <w:r w:rsidRPr="00D77231">
        <w:rPr>
          <w:color w:val="000000"/>
          <w:sz w:val="28"/>
          <w:szCs w:val="28"/>
        </w:rPr>
        <w:t>Таким чином, проблемі хірургічного лікування раку шлунк</w:t>
      </w:r>
      <w:r>
        <w:rPr>
          <w:color w:val="000000"/>
          <w:sz w:val="28"/>
          <w:szCs w:val="28"/>
        </w:rPr>
        <w:t>а</w:t>
      </w:r>
      <w:r w:rsidRPr="00D77231">
        <w:rPr>
          <w:color w:val="000000"/>
          <w:sz w:val="28"/>
          <w:szCs w:val="28"/>
        </w:rPr>
        <w:t xml:space="preserve"> на сьогодні присвячено багато праць, але дотепер актуальними питаннями є вибір хірургічної тактики і методів лікування хворих на ускладнені місцево-розповсюджені форми. Крім того, відсутні систематизовані дані про алгоритм застосування комбінованих та реконструктивно-відновних операцій з метою попередження органічних та функціональних ускладнень після комбінованої гастректомії.</w:t>
      </w:r>
      <w:r>
        <w:rPr>
          <w:sz w:val="28"/>
          <w:szCs w:val="28"/>
        </w:rPr>
        <w:t>В</w:t>
      </w:r>
      <w:r w:rsidR="00972942">
        <w:rPr>
          <w:sz w:val="28"/>
          <w:szCs w:val="28"/>
        </w:rPr>
        <w:t>ирішенню саме цих питань присвячена дисертаційна робота</w:t>
      </w:r>
      <w:r>
        <w:rPr>
          <w:sz w:val="28"/>
          <w:szCs w:val="28"/>
        </w:rPr>
        <w:t>.</w:t>
      </w:r>
    </w:p>
    <w:p w:rsidR="0052406A" w:rsidRDefault="0052406A" w:rsidP="0052406A">
      <w:pPr>
        <w:spacing w:line="360" w:lineRule="auto"/>
        <w:ind w:left="-567" w:right="-143" w:firstLine="709"/>
        <w:jc w:val="both"/>
        <w:rPr>
          <w:sz w:val="28"/>
          <w:szCs w:val="28"/>
        </w:rPr>
      </w:pPr>
      <w:r>
        <w:rPr>
          <w:sz w:val="28"/>
          <w:szCs w:val="28"/>
        </w:rPr>
        <w:t xml:space="preserve">Метою дослідження </w:t>
      </w:r>
      <w:r w:rsidR="00972942" w:rsidRPr="00972942">
        <w:rPr>
          <w:sz w:val="28"/>
          <w:szCs w:val="28"/>
        </w:rPr>
        <w:t>є підвищення ефективності лікування хворих з виконанням комбінованої гастректомії шляхом розробки лікувально-діагностичного алгоритму та хірургічної тактики, удосконалення відомих і розробки нових комбінованих та реконструктивно-відновних операцій при ускладненому місцево-поширеному раку шлунка</w:t>
      </w:r>
      <w:r w:rsidRPr="00972942">
        <w:rPr>
          <w:sz w:val="28"/>
          <w:szCs w:val="28"/>
        </w:rPr>
        <w:t>.</w:t>
      </w:r>
    </w:p>
    <w:p w:rsidR="00B728CD" w:rsidRDefault="0052406A" w:rsidP="00B728CD">
      <w:pPr>
        <w:spacing w:line="360" w:lineRule="auto"/>
        <w:ind w:left="-567" w:right="-143" w:firstLine="709"/>
        <w:jc w:val="both"/>
        <w:rPr>
          <w:sz w:val="28"/>
          <w:szCs w:val="28"/>
        </w:rPr>
      </w:pPr>
      <w:r>
        <w:rPr>
          <w:sz w:val="28"/>
          <w:szCs w:val="28"/>
        </w:rPr>
        <w:t>Завдання дослідження.</w:t>
      </w:r>
    </w:p>
    <w:p w:rsidR="00B728CD" w:rsidRPr="00B728CD" w:rsidRDefault="00972942" w:rsidP="00B728CD">
      <w:pPr>
        <w:spacing w:line="360" w:lineRule="auto"/>
        <w:ind w:left="-567" w:right="-143" w:firstLine="709"/>
        <w:jc w:val="both"/>
        <w:rPr>
          <w:sz w:val="28"/>
          <w:szCs w:val="28"/>
        </w:rPr>
      </w:pPr>
      <w:r w:rsidRPr="00B728CD">
        <w:rPr>
          <w:sz w:val="28"/>
          <w:szCs w:val="28"/>
        </w:rPr>
        <w:t xml:space="preserve">1. </w:t>
      </w:r>
      <w:r w:rsidRPr="00B728CD">
        <w:rPr>
          <w:color w:val="000000"/>
          <w:sz w:val="28"/>
          <w:szCs w:val="28"/>
        </w:rPr>
        <w:t>Вивчити причини незадовільних результатів лікування хворих на ускладнений місцево-поширений рак шлунка</w:t>
      </w:r>
      <w:r w:rsidRPr="00B728CD">
        <w:rPr>
          <w:sz w:val="28"/>
          <w:szCs w:val="28"/>
        </w:rPr>
        <w:t>.</w:t>
      </w:r>
    </w:p>
    <w:p w:rsidR="00B728CD" w:rsidRPr="00B728CD" w:rsidRDefault="00972942" w:rsidP="00B728CD">
      <w:pPr>
        <w:spacing w:line="360" w:lineRule="auto"/>
        <w:ind w:left="-567" w:right="-143" w:firstLine="709"/>
        <w:jc w:val="both"/>
        <w:rPr>
          <w:sz w:val="28"/>
          <w:szCs w:val="28"/>
        </w:rPr>
      </w:pPr>
      <w:r w:rsidRPr="00B728CD">
        <w:rPr>
          <w:sz w:val="28"/>
          <w:szCs w:val="28"/>
        </w:rPr>
        <w:t xml:space="preserve">2. Розробити </w:t>
      </w:r>
      <w:r w:rsidRPr="00B728CD">
        <w:rPr>
          <w:color w:val="000000"/>
          <w:sz w:val="28"/>
          <w:szCs w:val="28"/>
        </w:rPr>
        <w:t>в експерименті спосіб гастропластики з урахуванням профілактики післягастректомічних розладів</w:t>
      </w:r>
      <w:r w:rsidRPr="00B728CD">
        <w:rPr>
          <w:sz w:val="28"/>
          <w:szCs w:val="28"/>
        </w:rPr>
        <w:t>.</w:t>
      </w:r>
    </w:p>
    <w:p w:rsidR="00B728CD" w:rsidRPr="00B728CD" w:rsidRDefault="00972942" w:rsidP="00B728CD">
      <w:pPr>
        <w:spacing w:line="360" w:lineRule="auto"/>
        <w:ind w:left="-567" w:right="-143" w:firstLine="709"/>
        <w:jc w:val="both"/>
        <w:rPr>
          <w:sz w:val="28"/>
          <w:szCs w:val="28"/>
        </w:rPr>
      </w:pPr>
      <w:r w:rsidRPr="00B728CD">
        <w:rPr>
          <w:sz w:val="28"/>
          <w:szCs w:val="28"/>
        </w:rPr>
        <w:t>3. Дослідити в динаміці</w:t>
      </w:r>
      <w:r w:rsidRPr="00B728CD">
        <w:rPr>
          <w:color w:val="000000"/>
          <w:sz w:val="28"/>
          <w:szCs w:val="28"/>
        </w:rPr>
        <w:t xml:space="preserve"> морфологічні та функціональні зміни, що відбуваються у трансплантаті, який використано для гастропластики в експерименті</w:t>
      </w:r>
      <w:r w:rsidRPr="00B728CD">
        <w:rPr>
          <w:sz w:val="28"/>
          <w:szCs w:val="28"/>
        </w:rPr>
        <w:t>.</w:t>
      </w:r>
    </w:p>
    <w:p w:rsidR="00B728CD" w:rsidRPr="00B728CD" w:rsidRDefault="00972942" w:rsidP="00B728CD">
      <w:pPr>
        <w:spacing w:line="360" w:lineRule="auto"/>
        <w:ind w:left="-567" w:right="-143" w:firstLine="709"/>
        <w:jc w:val="both"/>
        <w:rPr>
          <w:sz w:val="28"/>
          <w:szCs w:val="28"/>
        </w:rPr>
      </w:pPr>
      <w:r w:rsidRPr="00B728CD">
        <w:rPr>
          <w:sz w:val="28"/>
          <w:szCs w:val="28"/>
        </w:rPr>
        <w:t>4. Розробити систему діагностики розповсюдженості пухлини та прогнозування об’єму резекції прилеглих органів при місцево-поширеному раку шлунка.</w:t>
      </w:r>
    </w:p>
    <w:p w:rsidR="00B728CD" w:rsidRPr="00B728CD" w:rsidRDefault="00972942" w:rsidP="00B728CD">
      <w:pPr>
        <w:spacing w:line="360" w:lineRule="auto"/>
        <w:ind w:left="-567" w:right="-143" w:firstLine="709"/>
        <w:jc w:val="both"/>
        <w:rPr>
          <w:sz w:val="28"/>
          <w:szCs w:val="28"/>
        </w:rPr>
      </w:pPr>
      <w:r w:rsidRPr="00B728CD">
        <w:rPr>
          <w:sz w:val="28"/>
          <w:szCs w:val="28"/>
        </w:rPr>
        <w:t xml:space="preserve">5. </w:t>
      </w:r>
      <w:r w:rsidRPr="00B728CD">
        <w:rPr>
          <w:color w:val="000000"/>
          <w:sz w:val="28"/>
          <w:szCs w:val="28"/>
        </w:rPr>
        <w:t>Розробити етапну хірургічну тактику при ускладненнях місцево-поширеного раку шлунка: шлунковій кровотечі, стенозі, перфорації пухлини та їх поєднанні з використанням малоінвазивних технологій</w:t>
      </w:r>
      <w:r w:rsidRPr="00B728CD">
        <w:rPr>
          <w:sz w:val="28"/>
          <w:szCs w:val="28"/>
        </w:rPr>
        <w:t>.</w:t>
      </w:r>
    </w:p>
    <w:p w:rsidR="00B728CD" w:rsidRPr="00B728CD" w:rsidRDefault="00972942" w:rsidP="00B728CD">
      <w:pPr>
        <w:spacing w:line="360" w:lineRule="auto"/>
        <w:ind w:left="-567" w:right="-143" w:firstLine="709"/>
        <w:jc w:val="both"/>
        <w:rPr>
          <w:sz w:val="28"/>
          <w:szCs w:val="28"/>
        </w:rPr>
      </w:pPr>
      <w:r w:rsidRPr="00B728CD">
        <w:rPr>
          <w:sz w:val="28"/>
          <w:szCs w:val="28"/>
        </w:rPr>
        <w:t xml:space="preserve">6. </w:t>
      </w:r>
      <w:r w:rsidRPr="00B728CD">
        <w:rPr>
          <w:color w:val="000000"/>
          <w:sz w:val="28"/>
          <w:szCs w:val="28"/>
        </w:rPr>
        <w:t xml:space="preserve">Розробити нові методи комбінованої гастректомії з резекцією прилеглих </w:t>
      </w:r>
      <w:r w:rsidRPr="00B728CD">
        <w:rPr>
          <w:color w:val="000000"/>
          <w:sz w:val="28"/>
          <w:szCs w:val="28"/>
        </w:rPr>
        <w:lastRenderedPageBreak/>
        <w:t>органів, що уражені пухлинним процесом</w:t>
      </w:r>
      <w:r w:rsidRPr="00B728CD">
        <w:rPr>
          <w:sz w:val="28"/>
          <w:szCs w:val="28"/>
        </w:rPr>
        <w:t>.</w:t>
      </w:r>
    </w:p>
    <w:p w:rsidR="00B728CD" w:rsidRPr="00B728CD" w:rsidRDefault="00972942" w:rsidP="00B728CD">
      <w:pPr>
        <w:spacing w:line="360" w:lineRule="auto"/>
        <w:ind w:left="-567" w:right="-143" w:firstLine="709"/>
        <w:jc w:val="both"/>
        <w:rPr>
          <w:sz w:val="28"/>
          <w:szCs w:val="28"/>
        </w:rPr>
      </w:pPr>
      <w:r w:rsidRPr="00B728CD">
        <w:rPr>
          <w:sz w:val="28"/>
          <w:szCs w:val="28"/>
        </w:rPr>
        <w:t xml:space="preserve">7. Розробити і впровадити в практику нові </w:t>
      </w:r>
      <w:r w:rsidRPr="00B728CD">
        <w:rPr>
          <w:color w:val="000000"/>
          <w:sz w:val="28"/>
          <w:szCs w:val="28"/>
        </w:rPr>
        <w:t>та удосконалити відомі реконструктивно-відновні операції після комбінованої гастректомії</w:t>
      </w:r>
      <w:r w:rsidRPr="00B728CD">
        <w:rPr>
          <w:sz w:val="28"/>
          <w:szCs w:val="28"/>
        </w:rPr>
        <w:t>.</w:t>
      </w:r>
    </w:p>
    <w:p w:rsidR="00B728CD" w:rsidRPr="00B728CD" w:rsidRDefault="00972942" w:rsidP="00B728CD">
      <w:pPr>
        <w:spacing w:line="360" w:lineRule="auto"/>
        <w:ind w:left="-567" w:right="-143" w:firstLine="709"/>
        <w:jc w:val="both"/>
        <w:rPr>
          <w:sz w:val="28"/>
          <w:szCs w:val="28"/>
        </w:rPr>
      </w:pPr>
      <w:r w:rsidRPr="00B728CD">
        <w:rPr>
          <w:sz w:val="28"/>
          <w:szCs w:val="28"/>
        </w:rPr>
        <w:t xml:space="preserve">8. </w:t>
      </w:r>
      <w:r w:rsidRPr="00B728CD">
        <w:rPr>
          <w:color w:val="000000"/>
          <w:sz w:val="28"/>
          <w:szCs w:val="28"/>
        </w:rPr>
        <w:t>Вивчити особливості перебігу післяопераційного періоду та показники гомеостазу у хворих на ускладнений місцево-поширений рак шлунка</w:t>
      </w:r>
      <w:r w:rsidRPr="00B728CD">
        <w:rPr>
          <w:sz w:val="28"/>
          <w:szCs w:val="28"/>
        </w:rPr>
        <w:t>.</w:t>
      </w:r>
    </w:p>
    <w:p w:rsidR="00B728CD" w:rsidRPr="00B728CD" w:rsidRDefault="00972942" w:rsidP="00972942">
      <w:pPr>
        <w:spacing w:line="360" w:lineRule="auto"/>
        <w:ind w:left="-567" w:right="-143" w:firstLine="709"/>
        <w:jc w:val="both"/>
        <w:rPr>
          <w:sz w:val="28"/>
          <w:szCs w:val="28"/>
        </w:rPr>
      </w:pPr>
      <w:r w:rsidRPr="00B728CD">
        <w:rPr>
          <w:sz w:val="28"/>
          <w:szCs w:val="28"/>
        </w:rPr>
        <w:t xml:space="preserve">9. </w:t>
      </w:r>
      <w:r w:rsidRPr="00B728CD">
        <w:rPr>
          <w:color w:val="000000"/>
          <w:sz w:val="28"/>
          <w:szCs w:val="28"/>
        </w:rPr>
        <w:t>Розробити систему реанімаційно-анестезіологічної підтримки при лікуванні хворих на ускладнений місцево-поширений рак шлунка</w:t>
      </w:r>
      <w:r w:rsidRPr="00B728CD">
        <w:rPr>
          <w:sz w:val="28"/>
          <w:szCs w:val="28"/>
        </w:rPr>
        <w:t>.</w:t>
      </w:r>
    </w:p>
    <w:p w:rsidR="00972942" w:rsidRPr="00B728CD" w:rsidRDefault="00972942" w:rsidP="00972942">
      <w:pPr>
        <w:spacing w:line="360" w:lineRule="auto"/>
        <w:ind w:left="-567" w:right="-143" w:firstLine="709"/>
        <w:jc w:val="both"/>
        <w:rPr>
          <w:sz w:val="28"/>
          <w:szCs w:val="28"/>
        </w:rPr>
      </w:pPr>
      <w:r w:rsidRPr="00B728CD">
        <w:rPr>
          <w:sz w:val="28"/>
          <w:szCs w:val="28"/>
        </w:rPr>
        <w:t>10. Оцінити найближчі та віддалені результати використання запропонованої</w:t>
      </w:r>
      <w:r w:rsidRPr="00B728CD">
        <w:rPr>
          <w:color w:val="000000"/>
          <w:sz w:val="28"/>
          <w:szCs w:val="28"/>
        </w:rPr>
        <w:t xml:space="preserve"> тактики лікування хворих на ускладнений місцево-поширений рак шлунка з використанням комбінованих та реконструктивно-відновних операцій</w:t>
      </w:r>
      <w:r w:rsidRPr="00B728CD">
        <w:rPr>
          <w:sz w:val="28"/>
          <w:szCs w:val="28"/>
        </w:rPr>
        <w:t>.</w:t>
      </w:r>
    </w:p>
    <w:p w:rsidR="0052406A" w:rsidRPr="00EC5086" w:rsidRDefault="0052406A" w:rsidP="00972942">
      <w:pPr>
        <w:spacing w:line="360" w:lineRule="auto"/>
        <w:ind w:left="-567" w:right="-143" w:firstLine="709"/>
        <w:jc w:val="both"/>
        <w:rPr>
          <w:sz w:val="28"/>
          <w:szCs w:val="28"/>
        </w:rPr>
      </w:pPr>
      <w:r w:rsidRPr="00EC5086">
        <w:rPr>
          <w:sz w:val="28"/>
          <w:szCs w:val="28"/>
        </w:rPr>
        <w:t>Робота містить експериментальну і клінічну частини. Експериментальні дослідження спрямовані на розробку нового виду гастропластики, вивчення морфологічних і функціональних особливостей ілеоцекального сегмента після переміщення його в верхні відділи травного тракту.</w:t>
      </w:r>
    </w:p>
    <w:p w:rsidR="0052406A" w:rsidRDefault="0052406A" w:rsidP="0052406A">
      <w:pPr>
        <w:spacing w:line="360" w:lineRule="auto"/>
        <w:ind w:left="-567" w:right="-143" w:firstLine="709"/>
        <w:jc w:val="both"/>
        <w:rPr>
          <w:sz w:val="28"/>
          <w:szCs w:val="28"/>
        </w:rPr>
      </w:pPr>
      <w:r>
        <w:rPr>
          <w:sz w:val="28"/>
          <w:szCs w:val="28"/>
        </w:rPr>
        <w:t>Структура дослідження. Дослідження проводилися в клініці ДУ «Інститут загальної та невідкладної хірургії ім. В.Т. Зайцева НАМН України». Експеримент проведено на 22 тваринах - свинях породи «Ландрас» обох статей, вагою від 21 до 32 кг. Макроскопічні і мікроскопічні дослідження були проведені в 3-х групах тварин.</w:t>
      </w:r>
    </w:p>
    <w:p w:rsidR="0052406A" w:rsidRDefault="00EC5086" w:rsidP="0052406A">
      <w:pPr>
        <w:spacing w:line="360" w:lineRule="auto"/>
        <w:ind w:left="-567" w:right="-143" w:firstLine="709"/>
        <w:jc w:val="both"/>
        <w:rPr>
          <w:sz w:val="28"/>
          <w:szCs w:val="28"/>
        </w:rPr>
      </w:pPr>
      <w:r w:rsidRPr="00ED5D77">
        <w:rPr>
          <w:sz w:val="28"/>
          <w:szCs w:val="28"/>
        </w:rPr>
        <w:t xml:space="preserve">Тварини рандомізовані на три групи. Основну групу (S1) склали 15 тварин, у яких проводили дослідження тканин стравоходу, тонко - і товстокишкової зон ілеоцекального сегмента зі збереженим ілеоцекальним клапаном на 7-у, 14-у і 21-у добу після виконання гастректомії </w:t>
      </w:r>
      <w:r>
        <w:rPr>
          <w:sz w:val="28"/>
          <w:szCs w:val="28"/>
        </w:rPr>
        <w:t>та</w:t>
      </w:r>
      <w:r w:rsidRPr="00ED5D77">
        <w:rPr>
          <w:sz w:val="28"/>
          <w:szCs w:val="28"/>
        </w:rPr>
        <w:t xml:space="preserve"> гастропластики ілеоцекальним сегментом кишечника. У всіх тварин групи S1 в зазначені терміни (по 5 тварин на термін контролю) виконувалася релапаротомія </w:t>
      </w:r>
      <w:r>
        <w:rPr>
          <w:sz w:val="28"/>
          <w:szCs w:val="28"/>
        </w:rPr>
        <w:t>і</w:t>
      </w:r>
      <w:r w:rsidRPr="00ED5D77">
        <w:rPr>
          <w:sz w:val="28"/>
          <w:szCs w:val="28"/>
        </w:rPr>
        <w:t xml:space="preserve">з забором матеріалу для морфологічного дослідження. Групу порівняння (S2) склали </w:t>
      </w:r>
      <w:r>
        <w:rPr>
          <w:sz w:val="28"/>
          <w:szCs w:val="28"/>
        </w:rPr>
        <w:t>4</w:t>
      </w:r>
      <w:r w:rsidRPr="00ED5D77">
        <w:rPr>
          <w:sz w:val="28"/>
          <w:szCs w:val="28"/>
        </w:rPr>
        <w:t xml:space="preserve"> тварин</w:t>
      </w:r>
      <w:r>
        <w:rPr>
          <w:sz w:val="28"/>
          <w:szCs w:val="28"/>
        </w:rPr>
        <w:t>и</w:t>
      </w:r>
      <w:r w:rsidRPr="00ED5D77">
        <w:rPr>
          <w:sz w:val="28"/>
          <w:szCs w:val="28"/>
        </w:rPr>
        <w:t>, у яких проводили дослідження тканин стравоходу після формування петлевого езофаго</w:t>
      </w:r>
      <w:r w:rsidR="00436B4E">
        <w:rPr>
          <w:sz w:val="28"/>
          <w:szCs w:val="28"/>
        </w:rPr>
        <w:t>є</w:t>
      </w:r>
      <w:r w:rsidRPr="00ED5D77">
        <w:rPr>
          <w:sz w:val="28"/>
          <w:szCs w:val="28"/>
        </w:rPr>
        <w:t>юноанастомоза на 21-у добу після операції. Групою контролю (КS) для груп S1 і S2 були 3 здорові неоперовані свині</w:t>
      </w:r>
      <w:r>
        <w:rPr>
          <w:sz w:val="28"/>
          <w:szCs w:val="28"/>
        </w:rPr>
        <w:t>,</w:t>
      </w:r>
      <w:r w:rsidRPr="00ED5D77">
        <w:rPr>
          <w:sz w:val="28"/>
          <w:szCs w:val="28"/>
        </w:rPr>
        <w:t xml:space="preserve"> у яких дослідж</w:t>
      </w:r>
      <w:r>
        <w:rPr>
          <w:sz w:val="28"/>
          <w:szCs w:val="28"/>
        </w:rPr>
        <w:t>у</w:t>
      </w:r>
      <w:r w:rsidRPr="00ED5D77">
        <w:rPr>
          <w:sz w:val="28"/>
          <w:szCs w:val="28"/>
        </w:rPr>
        <w:t>вали тканини страв</w:t>
      </w:r>
      <w:r>
        <w:rPr>
          <w:sz w:val="28"/>
          <w:szCs w:val="28"/>
        </w:rPr>
        <w:t>оходу та ілеоцекального сегмента</w:t>
      </w:r>
      <w:r w:rsidRPr="00ED5D77">
        <w:rPr>
          <w:sz w:val="28"/>
          <w:szCs w:val="28"/>
        </w:rPr>
        <w:t>.</w:t>
      </w:r>
    </w:p>
    <w:p w:rsidR="0052406A" w:rsidRDefault="0052406A" w:rsidP="0052406A">
      <w:pPr>
        <w:spacing w:line="360" w:lineRule="auto"/>
        <w:ind w:left="-567" w:right="-143" w:firstLine="709"/>
        <w:jc w:val="both"/>
        <w:rPr>
          <w:sz w:val="28"/>
          <w:szCs w:val="28"/>
        </w:rPr>
      </w:pPr>
      <w:r>
        <w:rPr>
          <w:sz w:val="28"/>
          <w:szCs w:val="28"/>
        </w:rPr>
        <w:lastRenderedPageBreak/>
        <w:t>Матеріалом для дослідження служили фрагменти стравоходу, фрагменти компонентів ілеоцекального сегмента (тонко- і товстокишкова зони) експериментально прооперованих свиней, а також біопсійні препарати стравоходу і товстокишкової зони ілеоцекального сегмента прооперованих пацієнтів.</w:t>
      </w:r>
    </w:p>
    <w:p w:rsidR="0052406A" w:rsidRDefault="0052406A" w:rsidP="0052406A">
      <w:pPr>
        <w:spacing w:line="360" w:lineRule="auto"/>
        <w:ind w:left="-567" w:right="-143" w:firstLine="709"/>
        <w:jc w:val="both"/>
        <w:rPr>
          <w:sz w:val="28"/>
          <w:szCs w:val="28"/>
        </w:rPr>
      </w:pPr>
      <w:r>
        <w:rPr>
          <w:sz w:val="28"/>
          <w:szCs w:val="28"/>
        </w:rPr>
        <w:t xml:space="preserve">Крім того морфологічні дослідження проведені в трьох групах хворих, у яких після комбінованої резекції шлунка з резекцією товстої кишки, виконана гастропластика ілеоцекальний сегментом кишечника. Групу (S3) склали 12 випадків дослідження біоптатів стравоходу і товстокишкової зони ілеоцекального сегмента зі збереженим ілеоцекального клапана від пацієнтів через 3 місяці після проведеного оперативного втручання. Групу (S4) склали 6 випадків дослідження біоптатів стравоходу і товстокишкової зони ілеоцекального сегмента зі збереженим ілеоцекальним клапаном від пацієнтів через 6 місяців після проведеного оперативного втручання. Групою контролю (КН) для груп S3 і S4 служили 10 випадків дослідження біоптатів стравоходу і ілеоцекального сегмента, взятих від </w:t>
      </w:r>
      <w:r w:rsidR="00EC5086">
        <w:rPr>
          <w:sz w:val="28"/>
          <w:szCs w:val="28"/>
        </w:rPr>
        <w:t>пацієнтів</w:t>
      </w:r>
      <w:r>
        <w:rPr>
          <w:sz w:val="28"/>
          <w:szCs w:val="28"/>
        </w:rPr>
        <w:t>, що раптово померли в результаті гострого порушення мозкового кровообігу.</w:t>
      </w:r>
    </w:p>
    <w:p w:rsidR="00EC5086" w:rsidRDefault="0052406A" w:rsidP="00EC5086">
      <w:pPr>
        <w:spacing w:line="360" w:lineRule="auto"/>
        <w:ind w:left="-567" w:right="-143" w:firstLine="709"/>
        <w:jc w:val="both"/>
        <w:rPr>
          <w:sz w:val="28"/>
          <w:szCs w:val="28"/>
        </w:rPr>
      </w:pPr>
      <w:r>
        <w:rPr>
          <w:sz w:val="28"/>
          <w:szCs w:val="28"/>
        </w:rPr>
        <w:t xml:space="preserve">Структура клінічного дослідження. </w:t>
      </w:r>
      <w:r w:rsidR="00EC5086" w:rsidRPr="00EC5086">
        <w:rPr>
          <w:sz w:val="28"/>
          <w:szCs w:val="28"/>
        </w:rPr>
        <w:t>418 хворих на ускладнений місцево-поширений рак шлунка у період з 2006 по 2015 рр. перебували на лікуванні в ДУ «Інститут загальної та невідкладної хірургії ім. В.Т. Зайцева НАМН України». Вони були розділені на основну та групу порівняння. Основну групу склали пацієнти з місцево-поширеним раком шлунка та його ускладненнями, яким надана хірургічна допомога з 2010 по 2015 роки з урахуванням розробленої концепції етапного хірургічного лікування з пріоритетним використанням мініінвазивних технологій на першому етапі, оптимізацією термінів та способів резекційних та реконструктивно-відновних операцій після комбінованої гастректомії. У групі порівняння застосовувалися загальноприйняті хірургічна тактика і операції. В основній групі було 206 хворих, у групі порівняння – 212. З 418 проаналізованих хворих чоловіків - 271 (64,8%), жінок - 147 (35,2%) у віці від 18 до 85 років. Середній вік склав 61,7 років.</w:t>
      </w:r>
    </w:p>
    <w:p w:rsidR="00EC5086" w:rsidRDefault="00EC5086" w:rsidP="00EC5086">
      <w:pPr>
        <w:spacing w:line="360" w:lineRule="auto"/>
        <w:ind w:left="-567" w:right="-143" w:firstLine="709"/>
        <w:jc w:val="both"/>
        <w:rPr>
          <w:sz w:val="28"/>
          <w:szCs w:val="28"/>
        </w:rPr>
      </w:pPr>
      <w:r w:rsidRPr="00EC5086">
        <w:rPr>
          <w:sz w:val="28"/>
          <w:szCs w:val="28"/>
        </w:rPr>
        <w:t xml:space="preserve">Ураження кардіального відділу шлунка відзначено у 41 (11,4%) хворого, тіла </w:t>
      </w:r>
      <w:r w:rsidRPr="00EC5086">
        <w:rPr>
          <w:sz w:val="28"/>
          <w:szCs w:val="28"/>
        </w:rPr>
        <w:lastRenderedPageBreak/>
        <w:t xml:space="preserve">шлунка - у 158 (41,1%), </w:t>
      </w:r>
      <w:r w:rsidR="00436B4E">
        <w:rPr>
          <w:sz w:val="28"/>
          <w:szCs w:val="28"/>
        </w:rPr>
        <w:t>антраль</w:t>
      </w:r>
      <w:r w:rsidRPr="00EC5086">
        <w:rPr>
          <w:sz w:val="28"/>
          <w:szCs w:val="28"/>
        </w:rPr>
        <w:t>ного відділу - у 112 (29,0%), субтотальне ураження шлунка - у 48 (11,2% ), тотальне - у 29 (7,3%) хворих.</w:t>
      </w:r>
    </w:p>
    <w:p w:rsidR="00EC5086" w:rsidRDefault="00EC5086" w:rsidP="00EC5086">
      <w:pPr>
        <w:spacing w:line="360" w:lineRule="auto"/>
        <w:ind w:left="-567" w:right="-143" w:firstLine="709"/>
        <w:jc w:val="both"/>
        <w:rPr>
          <w:sz w:val="28"/>
          <w:szCs w:val="28"/>
        </w:rPr>
      </w:pPr>
      <w:r w:rsidRPr="00EC5086">
        <w:rPr>
          <w:sz w:val="28"/>
          <w:szCs w:val="28"/>
        </w:rPr>
        <w:t xml:space="preserve">Кровотечу виявлено в 252 (60,3%) хворих, стеноз - у 89 (21,3%), перфорацію - у 15 (3,5%), і їх поєднання - у 62 (14,8%) хворих. Крововтрата легкого ступеня, відповідно до класифікації О.О.Шалімова і В.Ф.Саєнко (1987р.), виявлена ​​у 67 (16,0%) хворих; середньої тяжкості - у 136 (32,5%); тяжкого ступеня - у 49 (11,7%) хворих. Для оцінки стану гемостазу використовували класифікацію активності кровотечі </w:t>
      </w:r>
      <w:r w:rsidRPr="00EC5086">
        <w:rPr>
          <w:sz w:val="28"/>
          <w:szCs w:val="28"/>
          <w:lang w:val="en-US"/>
        </w:rPr>
        <w:t>ForrestJ</w:t>
      </w:r>
      <w:r w:rsidRPr="00EC5086">
        <w:rPr>
          <w:sz w:val="28"/>
          <w:szCs w:val="28"/>
        </w:rPr>
        <w:t>.</w:t>
      </w:r>
      <w:r w:rsidRPr="00EC5086">
        <w:rPr>
          <w:sz w:val="28"/>
          <w:szCs w:val="28"/>
          <w:lang w:val="en-US"/>
        </w:rPr>
        <w:t>A</w:t>
      </w:r>
      <w:r w:rsidRPr="00EC5086">
        <w:rPr>
          <w:sz w:val="28"/>
          <w:szCs w:val="28"/>
        </w:rPr>
        <w:t>.</w:t>
      </w:r>
      <w:r w:rsidRPr="00EC5086">
        <w:rPr>
          <w:sz w:val="28"/>
          <w:szCs w:val="28"/>
          <w:lang w:val="en-US"/>
        </w:rPr>
        <w:t>H</w:t>
      </w:r>
      <w:r w:rsidRPr="00EC5086">
        <w:rPr>
          <w:sz w:val="28"/>
          <w:szCs w:val="28"/>
        </w:rPr>
        <w:t>. у модифікації Нікішаєва В.І., (1997 р.), відповідно до якої були виділені три групи хворих: І група – кровотеча, що триває (</w:t>
      </w:r>
      <w:r w:rsidRPr="00EC5086">
        <w:rPr>
          <w:sz w:val="28"/>
          <w:szCs w:val="28"/>
          <w:lang w:val="en-US"/>
        </w:rPr>
        <w:t>F</w:t>
      </w:r>
      <w:r w:rsidRPr="00EC5086">
        <w:rPr>
          <w:sz w:val="28"/>
          <w:szCs w:val="28"/>
        </w:rPr>
        <w:t xml:space="preserve">ІА, </w:t>
      </w:r>
      <w:r w:rsidRPr="00EC5086">
        <w:rPr>
          <w:sz w:val="28"/>
          <w:szCs w:val="28"/>
          <w:lang w:val="en-US"/>
        </w:rPr>
        <w:t>F</w:t>
      </w:r>
      <w:r w:rsidRPr="00EC5086">
        <w:rPr>
          <w:sz w:val="28"/>
          <w:szCs w:val="28"/>
        </w:rPr>
        <w:t xml:space="preserve">ІВ, </w:t>
      </w:r>
      <w:r w:rsidRPr="00EC5086">
        <w:rPr>
          <w:sz w:val="28"/>
          <w:szCs w:val="28"/>
          <w:lang w:val="en-US"/>
        </w:rPr>
        <w:t>F</w:t>
      </w:r>
      <w:r w:rsidRPr="00EC5086">
        <w:rPr>
          <w:sz w:val="28"/>
          <w:szCs w:val="28"/>
        </w:rPr>
        <w:t>ІХ); ІІ група – кровотеча, що зупинилася (</w:t>
      </w:r>
      <w:r w:rsidRPr="00EC5086">
        <w:rPr>
          <w:sz w:val="28"/>
          <w:szCs w:val="28"/>
          <w:lang w:val="en-US"/>
        </w:rPr>
        <w:t>F</w:t>
      </w:r>
      <w:r w:rsidRPr="00EC5086">
        <w:rPr>
          <w:sz w:val="28"/>
          <w:szCs w:val="28"/>
        </w:rPr>
        <w:t xml:space="preserve">ІІА, </w:t>
      </w:r>
      <w:r w:rsidRPr="00EC5086">
        <w:rPr>
          <w:sz w:val="28"/>
          <w:szCs w:val="28"/>
          <w:lang w:val="en-US"/>
        </w:rPr>
        <w:t>F</w:t>
      </w:r>
      <w:r w:rsidRPr="00EC5086">
        <w:rPr>
          <w:sz w:val="28"/>
          <w:szCs w:val="28"/>
        </w:rPr>
        <w:t xml:space="preserve">ІІВ, </w:t>
      </w:r>
      <w:r w:rsidRPr="00EC5086">
        <w:rPr>
          <w:sz w:val="28"/>
          <w:szCs w:val="28"/>
          <w:lang w:val="en-US"/>
        </w:rPr>
        <w:t>F</w:t>
      </w:r>
      <w:r w:rsidRPr="00EC5086">
        <w:rPr>
          <w:sz w:val="28"/>
          <w:szCs w:val="28"/>
        </w:rPr>
        <w:t>ІІС); ІІІ група – відсутні ознаки кровотечі (</w:t>
      </w:r>
      <w:r w:rsidRPr="00EC5086">
        <w:rPr>
          <w:sz w:val="28"/>
          <w:szCs w:val="28"/>
          <w:lang w:val="en-US"/>
        </w:rPr>
        <w:t>F</w:t>
      </w:r>
      <w:r w:rsidRPr="00EC5086">
        <w:rPr>
          <w:sz w:val="28"/>
          <w:szCs w:val="28"/>
        </w:rPr>
        <w:t>ІІІ – дефект під фібрином).</w:t>
      </w:r>
    </w:p>
    <w:p w:rsidR="00EC5086" w:rsidRDefault="00EC5086" w:rsidP="00EC5086">
      <w:pPr>
        <w:spacing w:line="360" w:lineRule="auto"/>
        <w:ind w:left="-567" w:right="-143" w:firstLine="709"/>
        <w:jc w:val="both"/>
        <w:rPr>
          <w:sz w:val="28"/>
          <w:szCs w:val="28"/>
        </w:rPr>
      </w:pPr>
      <w:r w:rsidRPr="00EC5086">
        <w:rPr>
          <w:sz w:val="28"/>
          <w:szCs w:val="28"/>
        </w:rPr>
        <w:t xml:space="preserve">Морфологічно пухлини шлунка були представлені аденокарциномами різного ступеня диференційовки: </w:t>
      </w:r>
      <w:r w:rsidRPr="00EC5086">
        <w:rPr>
          <w:sz w:val="28"/>
          <w:szCs w:val="28"/>
          <w:lang w:val="en-US"/>
        </w:rPr>
        <w:t>G</w:t>
      </w:r>
      <w:r w:rsidRPr="00EC5086">
        <w:rPr>
          <w:sz w:val="28"/>
          <w:szCs w:val="28"/>
        </w:rPr>
        <w:t xml:space="preserve">1 (високодиференційована) – у 42 (10,0%), </w:t>
      </w:r>
      <w:r w:rsidRPr="00EC5086">
        <w:rPr>
          <w:sz w:val="28"/>
          <w:szCs w:val="28"/>
          <w:lang w:val="en-US"/>
        </w:rPr>
        <w:t>G</w:t>
      </w:r>
      <w:r w:rsidRPr="00EC5086">
        <w:rPr>
          <w:sz w:val="28"/>
          <w:szCs w:val="28"/>
        </w:rPr>
        <w:t xml:space="preserve">2 (помірнодиференційована) – у 92 (22,0%), </w:t>
      </w:r>
      <w:r w:rsidRPr="00EC5086">
        <w:rPr>
          <w:sz w:val="28"/>
          <w:szCs w:val="28"/>
          <w:lang w:val="en-US"/>
        </w:rPr>
        <w:t>G</w:t>
      </w:r>
      <w:r w:rsidRPr="00EC5086">
        <w:rPr>
          <w:sz w:val="28"/>
          <w:szCs w:val="28"/>
        </w:rPr>
        <w:t xml:space="preserve">3 (низькодиференційована) – у 186 (44,6%), </w:t>
      </w:r>
      <w:r w:rsidRPr="00EC5086">
        <w:rPr>
          <w:sz w:val="28"/>
          <w:szCs w:val="28"/>
          <w:lang w:val="en-US"/>
        </w:rPr>
        <w:t>G</w:t>
      </w:r>
      <w:r w:rsidRPr="00EC5086">
        <w:rPr>
          <w:sz w:val="28"/>
          <w:szCs w:val="28"/>
        </w:rPr>
        <w:t>4 (недиференційований рак) – у 98 (23,4%)  хворих. У відповідності до класифікації за стадіями TNM хворі розподілилися: T4N0M0 – 41 (9,8%), T4N1M0 – 125 (29,9%), T4N2M0 – 191 (45,7%), T4N3M0 -  61 (14,6%).</w:t>
      </w:r>
    </w:p>
    <w:p w:rsidR="00EC5086" w:rsidRPr="00EC5086" w:rsidRDefault="00EC5086" w:rsidP="00EC5086">
      <w:pPr>
        <w:spacing w:line="360" w:lineRule="auto"/>
        <w:ind w:left="-567" w:right="-143" w:firstLine="709"/>
        <w:jc w:val="both"/>
        <w:rPr>
          <w:sz w:val="28"/>
          <w:szCs w:val="28"/>
        </w:rPr>
      </w:pPr>
      <w:r w:rsidRPr="00EC5086">
        <w:rPr>
          <w:sz w:val="28"/>
          <w:szCs w:val="28"/>
        </w:rPr>
        <w:t xml:space="preserve">У досліджуваних групах за даними КТ мало місце проростання пухлини шлунка в сусідні органи: товсту поперечно-ободову кишку і її брижу – у 83 (19,8%) хворих, підшлункову залозу - </w:t>
      </w:r>
      <w:r w:rsidRPr="00EC5086">
        <w:rPr>
          <w:color w:val="000000"/>
          <w:sz w:val="28"/>
          <w:szCs w:val="28"/>
        </w:rPr>
        <w:t>69 (16,5%)</w:t>
      </w:r>
      <w:r w:rsidRPr="00EC5086">
        <w:rPr>
          <w:sz w:val="28"/>
          <w:szCs w:val="28"/>
        </w:rPr>
        <w:t>, печінку - 51 (12,2%), селезінку - 21 (5,0%),  діафрагму - 17 ( 4,0%), жовчний міхур і гепатодуоденальну звʾязку - 17 (4,0%), дванадцятипалу кишку (ДПК) - у 12 (2,8%), воротну вену - 8 (1,9%), і інвазія в декілька органів - у 140 (33,5%). Хворих з ізольованим розповсюдженням раку шлунка на стравохід в дослідження не включали.</w:t>
      </w:r>
    </w:p>
    <w:p w:rsidR="0052406A" w:rsidRDefault="0052406A" w:rsidP="0052406A">
      <w:pPr>
        <w:spacing w:line="360" w:lineRule="auto"/>
        <w:ind w:left="-567" w:right="-143" w:firstLine="709"/>
        <w:jc w:val="both"/>
        <w:rPr>
          <w:sz w:val="28"/>
          <w:szCs w:val="28"/>
        </w:rPr>
      </w:pPr>
      <w:r>
        <w:rPr>
          <w:sz w:val="28"/>
          <w:szCs w:val="28"/>
        </w:rPr>
        <w:t>Всього було виконано 418 операцій з приводу різних ускладнень місцево-поширеного раку шлунка. Обсяг операцій відрізнявся великою різноманітністю, проте в загальному вигляді їх можна розподілити на 3 основних типи - радикальні, паліативні і симптоматичні операції. До групи радикальних операцій ми включили комбіновані резекції шлунк</w:t>
      </w:r>
      <w:r w:rsidR="00436B4E">
        <w:rPr>
          <w:sz w:val="28"/>
          <w:szCs w:val="28"/>
        </w:rPr>
        <w:t>ата</w:t>
      </w:r>
      <w:r>
        <w:rPr>
          <w:sz w:val="28"/>
          <w:szCs w:val="28"/>
        </w:rPr>
        <w:t xml:space="preserve"> гастректомії зі ступенем ре</w:t>
      </w:r>
      <w:r w:rsidR="00436B4E">
        <w:rPr>
          <w:sz w:val="28"/>
          <w:szCs w:val="28"/>
        </w:rPr>
        <w:t>зек</w:t>
      </w:r>
      <w:r>
        <w:rPr>
          <w:sz w:val="28"/>
          <w:szCs w:val="28"/>
        </w:rPr>
        <w:t>ції R0. До паліативних операцій віднесли резекції шлунк</w:t>
      </w:r>
      <w:r w:rsidR="00436B4E">
        <w:rPr>
          <w:sz w:val="28"/>
          <w:szCs w:val="28"/>
        </w:rPr>
        <w:t>а</w:t>
      </w:r>
      <w:r>
        <w:rPr>
          <w:sz w:val="28"/>
          <w:szCs w:val="28"/>
        </w:rPr>
        <w:t xml:space="preserve"> і гастректомії, в тому числі і </w:t>
      </w:r>
      <w:r>
        <w:rPr>
          <w:sz w:val="28"/>
          <w:szCs w:val="28"/>
        </w:rPr>
        <w:lastRenderedPageBreak/>
        <w:t xml:space="preserve">комбіновані зі ступенем редукції пухлини R1 і R2, які вимушено виконувалися з метою лікування </w:t>
      </w:r>
      <w:r w:rsidR="00436B4E">
        <w:rPr>
          <w:sz w:val="28"/>
          <w:szCs w:val="28"/>
        </w:rPr>
        <w:t>ускладнень місцево-поширеного раку шлунка, що за</w:t>
      </w:r>
      <w:r>
        <w:rPr>
          <w:sz w:val="28"/>
          <w:szCs w:val="28"/>
        </w:rPr>
        <w:t>грожу</w:t>
      </w:r>
      <w:r w:rsidR="00436B4E">
        <w:rPr>
          <w:sz w:val="28"/>
          <w:szCs w:val="28"/>
        </w:rPr>
        <w:t>вали</w:t>
      </w:r>
      <w:r>
        <w:rPr>
          <w:sz w:val="28"/>
          <w:szCs w:val="28"/>
        </w:rPr>
        <w:t xml:space="preserve"> життю</w:t>
      </w:r>
      <w:r w:rsidR="00436B4E">
        <w:rPr>
          <w:sz w:val="28"/>
          <w:szCs w:val="28"/>
        </w:rPr>
        <w:t xml:space="preserve"> хворих</w:t>
      </w:r>
      <w:r>
        <w:rPr>
          <w:sz w:val="28"/>
          <w:szCs w:val="28"/>
        </w:rPr>
        <w:t>. Симптоматичні операції були спрямовані на ліквідацію ускладнень раку шлунк</w:t>
      </w:r>
      <w:r w:rsidR="00436B4E">
        <w:rPr>
          <w:sz w:val="28"/>
          <w:szCs w:val="28"/>
        </w:rPr>
        <w:t>аі</w:t>
      </w:r>
      <w:r>
        <w:rPr>
          <w:sz w:val="28"/>
          <w:szCs w:val="28"/>
        </w:rPr>
        <w:t>з залишенням уражених пухлиною тканин.</w:t>
      </w:r>
    </w:p>
    <w:p w:rsidR="0052406A" w:rsidRDefault="0052406A" w:rsidP="0052406A">
      <w:pPr>
        <w:spacing w:line="360" w:lineRule="auto"/>
        <w:ind w:left="-567" w:right="-143" w:firstLine="709"/>
        <w:jc w:val="both"/>
        <w:rPr>
          <w:sz w:val="28"/>
          <w:szCs w:val="28"/>
        </w:rPr>
      </w:pPr>
      <w:r>
        <w:rPr>
          <w:sz w:val="28"/>
          <w:szCs w:val="28"/>
        </w:rPr>
        <w:t xml:space="preserve">Загальна характеристика </w:t>
      </w:r>
      <w:r w:rsidR="001B3884">
        <w:rPr>
          <w:sz w:val="28"/>
          <w:szCs w:val="28"/>
        </w:rPr>
        <w:t>про</w:t>
      </w:r>
      <w:r>
        <w:rPr>
          <w:sz w:val="28"/>
          <w:szCs w:val="28"/>
        </w:rPr>
        <w:t xml:space="preserve">оперованих хворих показує, що хірургічне лікування проводили пацієнтам з широким віковим діапазоном, різним </w:t>
      </w:r>
      <w:r w:rsidR="001B3884">
        <w:rPr>
          <w:sz w:val="28"/>
          <w:szCs w:val="28"/>
        </w:rPr>
        <w:t xml:space="preserve">за </w:t>
      </w:r>
      <w:r>
        <w:rPr>
          <w:sz w:val="28"/>
          <w:szCs w:val="28"/>
        </w:rPr>
        <w:t>характером основн</w:t>
      </w:r>
      <w:r w:rsidR="001B3884">
        <w:rPr>
          <w:sz w:val="28"/>
          <w:szCs w:val="28"/>
        </w:rPr>
        <w:t>им</w:t>
      </w:r>
      <w:r>
        <w:rPr>
          <w:sz w:val="28"/>
          <w:szCs w:val="28"/>
        </w:rPr>
        <w:t xml:space="preserve"> процес</w:t>
      </w:r>
      <w:r w:rsidR="001B3884">
        <w:rPr>
          <w:sz w:val="28"/>
          <w:szCs w:val="28"/>
        </w:rPr>
        <w:t>ом</w:t>
      </w:r>
      <w:r>
        <w:rPr>
          <w:sz w:val="28"/>
          <w:szCs w:val="28"/>
        </w:rPr>
        <w:t>, локалізаці</w:t>
      </w:r>
      <w:r w:rsidR="001B3884">
        <w:rPr>
          <w:sz w:val="28"/>
          <w:szCs w:val="28"/>
        </w:rPr>
        <w:t>єю пухлини та</w:t>
      </w:r>
      <w:r>
        <w:rPr>
          <w:sz w:val="28"/>
          <w:szCs w:val="28"/>
        </w:rPr>
        <w:t xml:space="preserve"> характером її інвазії. Ми не проводили будь-якого спеціального відбору хворих, тому всі отримані дані відображають загальний стан досліджуваної проблеми. Проте, групи </w:t>
      </w:r>
      <w:r w:rsidR="001B3884">
        <w:rPr>
          <w:sz w:val="28"/>
          <w:szCs w:val="28"/>
        </w:rPr>
        <w:t xml:space="preserve">дослідження є </w:t>
      </w:r>
      <w:r>
        <w:rPr>
          <w:sz w:val="28"/>
          <w:szCs w:val="28"/>
        </w:rPr>
        <w:t>порівнянні за статтю, віком, характером основної та супутньої патології.</w:t>
      </w:r>
    </w:p>
    <w:p w:rsidR="0052406A" w:rsidRDefault="0052406A" w:rsidP="0052406A">
      <w:pPr>
        <w:spacing w:line="360" w:lineRule="auto"/>
        <w:ind w:left="-567" w:right="-143" w:firstLine="709"/>
        <w:jc w:val="both"/>
        <w:rPr>
          <w:sz w:val="28"/>
          <w:szCs w:val="28"/>
        </w:rPr>
      </w:pPr>
      <w:r>
        <w:rPr>
          <w:sz w:val="28"/>
          <w:szCs w:val="28"/>
        </w:rPr>
        <w:t xml:space="preserve">Результати морфологічних досліджень. При аналізі даних морфологічного дослідження </w:t>
      </w:r>
      <w:r w:rsidR="001B3884">
        <w:rPr>
          <w:sz w:val="28"/>
          <w:szCs w:val="28"/>
        </w:rPr>
        <w:t xml:space="preserve">тканин ілеоцекального сегмента </w:t>
      </w:r>
      <w:r>
        <w:rPr>
          <w:sz w:val="28"/>
          <w:szCs w:val="28"/>
        </w:rPr>
        <w:t>після гастр</w:t>
      </w:r>
      <w:r w:rsidR="001B3884">
        <w:rPr>
          <w:sz w:val="28"/>
          <w:szCs w:val="28"/>
        </w:rPr>
        <w:t>опластики</w:t>
      </w:r>
      <w:r>
        <w:rPr>
          <w:sz w:val="28"/>
          <w:szCs w:val="28"/>
        </w:rPr>
        <w:t xml:space="preserve"> ми приходимо до висновку, що збереження ілеоцекального клапана є важливим фактором, </w:t>
      </w:r>
      <w:r w:rsidR="001B3884">
        <w:rPr>
          <w:sz w:val="28"/>
          <w:szCs w:val="28"/>
        </w:rPr>
        <w:t>який</w:t>
      </w:r>
      <w:r>
        <w:rPr>
          <w:sz w:val="28"/>
          <w:szCs w:val="28"/>
        </w:rPr>
        <w:t xml:space="preserve"> впливає на ефективність проведеного лікування.</w:t>
      </w:r>
    </w:p>
    <w:p w:rsidR="0052406A" w:rsidRDefault="0052406A" w:rsidP="0052406A">
      <w:pPr>
        <w:spacing w:line="360" w:lineRule="auto"/>
        <w:ind w:left="-567" w:right="-143" w:firstLine="709"/>
        <w:jc w:val="both"/>
        <w:rPr>
          <w:sz w:val="28"/>
          <w:szCs w:val="28"/>
        </w:rPr>
      </w:pPr>
      <w:r>
        <w:rPr>
          <w:sz w:val="28"/>
          <w:szCs w:val="28"/>
        </w:rPr>
        <w:t xml:space="preserve">На 7-у добу у експериментальних тварин (група S1) після гастректомії з подальшим заміщенням шлунка ілеоцекальним сегментом, наявність самого ілеоцекального клапана запобігає </w:t>
      </w:r>
      <w:r w:rsidR="001B3884">
        <w:rPr>
          <w:sz w:val="28"/>
          <w:szCs w:val="28"/>
        </w:rPr>
        <w:t>надходженню</w:t>
      </w:r>
      <w:r>
        <w:rPr>
          <w:sz w:val="28"/>
          <w:szCs w:val="28"/>
        </w:rPr>
        <w:t xml:space="preserve"> жовчі з </w:t>
      </w:r>
      <w:r w:rsidR="001B3884">
        <w:rPr>
          <w:sz w:val="28"/>
          <w:szCs w:val="28"/>
        </w:rPr>
        <w:t>дванадцяти</w:t>
      </w:r>
      <w:r>
        <w:rPr>
          <w:sz w:val="28"/>
          <w:szCs w:val="28"/>
        </w:rPr>
        <w:t>палої кишки в тонкокишкову зону резервуара і стравохід. Морфологічно стінка стравоходу і тонкої кишки не зазнава</w:t>
      </w:r>
      <w:r w:rsidR="001B3884">
        <w:rPr>
          <w:sz w:val="28"/>
          <w:szCs w:val="28"/>
        </w:rPr>
        <w:t>ла</w:t>
      </w:r>
      <w:r>
        <w:rPr>
          <w:sz w:val="28"/>
          <w:szCs w:val="28"/>
        </w:rPr>
        <w:t xml:space="preserve"> суттєвих змін в порівнянні з контрольною групою KS. Однак, товщина слизової оболонки як стравоходу, так і тонкої кишки ма</w:t>
      </w:r>
      <w:r w:rsidR="001B3884">
        <w:rPr>
          <w:sz w:val="28"/>
          <w:szCs w:val="28"/>
        </w:rPr>
        <w:t>ла</w:t>
      </w:r>
      <w:r>
        <w:rPr>
          <w:sz w:val="28"/>
          <w:szCs w:val="28"/>
        </w:rPr>
        <w:t>, хоча і недостовірну, тенденцію до зниження, що на наш погляд, відображає помірну ступінь гіпотрофії епітелію у відповідь на сам факт перенесеного оперативного втручання і порушення локальної гемодинаміки.</w:t>
      </w:r>
    </w:p>
    <w:p w:rsidR="0052406A" w:rsidRDefault="0052406A" w:rsidP="0052406A">
      <w:pPr>
        <w:spacing w:line="360" w:lineRule="auto"/>
        <w:ind w:left="-567" w:right="-143" w:firstLine="709"/>
        <w:jc w:val="both"/>
        <w:rPr>
          <w:sz w:val="28"/>
          <w:szCs w:val="28"/>
        </w:rPr>
      </w:pPr>
      <w:r>
        <w:rPr>
          <w:sz w:val="28"/>
          <w:szCs w:val="28"/>
        </w:rPr>
        <w:t>На 7-у добу у експериментальних тварин в слизовій оболонці товстокишкової частини ілеоцекального трансплантата (група S1) документу</w:t>
      </w:r>
      <w:r w:rsidR="001B3884">
        <w:rPr>
          <w:sz w:val="28"/>
          <w:szCs w:val="28"/>
        </w:rPr>
        <w:t>вали</w:t>
      </w:r>
      <w:r>
        <w:rPr>
          <w:sz w:val="28"/>
          <w:szCs w:val="28"/>
        </w:rPr>
        <w:t xml:space="preserve"> невеликі гострі ерозії (до 0,2 см в діаметрі) без інтенсивної запальної інфільтрації. Це з одного боку також відображає реакцію тканини на факт перенесеного оперативного втручання і локальне порушення гемодинаміки, а з іншого - є результатом прямого впливу жовчі, яка </w:t>
      </w:r>
      <w:r w:rsidR="004F6ED1">
        <w:rPr>
          <w:sz w:val="28"/>
          <w:szCs w:val="28"/>
        </w:rPr>
        <w:t>надходить</w:t>
      </w:r>
      <w:r>
        <w:rPr>
          <w:sz w:val="28"/>
          <w:szCs w:val="28"/>
        </w:rPr>
        <w:t xml:space="preserve"> з </w:t>
      </w:r>
      <w:r w:rsidR="004F6ED1">
        <w:rPr>
          <w:sz w:val="28"/>
          <w:szCs w:val="28"/>
        </w:rPr>
        <w:t>дванадцяти</w:t>
      </w:r>
      <w:r>
        <w:rPr>
          <w:sz w:val="28"/>
          <w:szCs w:val="28"/>
        </w:rPr>
        <w:t>палої кишки. Морфологічно товщина слизової оболонки товстої кишки ма</w:t>
      </w:r>
      <w:r w:rsidR="004F6ED1">
        <w:rPr>
          <w:sz w:val="28"/>
          <w:szCs w:val="28"/>
        </w:rPr>
        <w:t>ла</w:t>
      </w:r>
      <w:r>
        <w:rPr>
          <w:sz w:val="28"/>
          <w:szCs w:val="28"/>
        </w:rPr>
        <w:t xml:space="preserve">, хоча і недостовірну, тенденцію до </w:t>
      </w:r>
      <w:r>
        <w:rPr>
          <w:sz w:val="28"/>
          <w:szCs w:val="28"/>
        </w:rPr>
        <w:lastRenderedPageBreak/>
        <w:t>підвищення за рахунок її набряку. Незважаючи на те, що лужне середовище для товстої кишки є фізіологічн</w:t>
      </w:r>
      <w:r w:rsidR="004F6ED1">
        <w:rPr>
          <w:sz w:val="28"/>
          <w:szCs w:val="28"/>
        </w:rPr>
        <w:t>им</w:t>
      </w:r>
      <w:r>
        <w:rPr>
          <w:sz w:val="28"/>
          <w:szCs w:val="28"/>
        </w:rPr>
        <w:t>, проте, закид жовчі дратівливо впливає на епітелій слизової оболонки, що призводить до появи гострих ерозій. Проте, кількість і розміри ерозій, а також стерилізуючий вплив жовчі не при</w:t>
      </w:r>
      <w:r w:rsidR="004F6ED1">
        <w:rPr>
          <w:sz w:val="28"/>
          <w:szCs w:val="28"/>
        </w:rPr>
        <w:t>з</w:t>
      </w:r>
      <w:r>
        <w:rPr>
          <w:sz w:val="28"/>
          <w:szCs w:val="28"/>
        </w:rPr>
        <w:t>вод</w:t>
      </w:r>
      <w:r w:rsidR="004F6ED1">
        <w:rPr>
          <w:sz w:val="28"/>
          <w:szCs w:val="28"/>
        </w:rPr>
        <w:t>я</w:t>
      </w:r>
      <w:r>
        <w:rPr>
          <w:sz w:val="28"/>
          <w:szCs w:val="28"/>
        </w:rPr>
        <w:t>ть до інфікування стінки товстої кишки і, відповідно, не виклика</w:t>
      </w:r>
      <w:r w:rsidR="004F6ED1">
        <w:rPr>
          <w:sz w:val="28"/>
          <w:szCs w:val="28"/>
        </w:rPr>
        <w:t>ють</w:t>
      </w:r>
      <w:r>
        <w:rPr>
          <w:sz w:val="28"/>
          <w:szCs w:val="28"/>
        </w:rPr>
        <w:t xml:space="preserve"> інтенсивн</w:t>
      </w:r>
      <w:r w:rsidR="004F6ED1">
        <w:rPr>
          <w:sz w:val="28"/>
          <w:szCs w:val="28"/>
        </w:rPr>
        <w:t>ої</w:t>
      </w:r>
      <w:r>
        <w:rPr>
          <w:sz w:val="28"/>
          <w:szCs w:val="28"/>
        </w:rPr>
        <w:t xml:space="preserve"> запальн</w:t>
      </w:r>
      <w:r w:rsidR="004F6ED1">
        <w:rPr>
          <w:sz w:val="28"/>
          <w:szCs w:val="28"/>
        </w:rPr>
        <w:t>ої</w:t>
      </w:r>
      <w:r>
        <w:rPr>
          <w:sz w:val="28"/>
          <w:szCs w:val="28"/>
        </w:rPr>
        <w:t xml:space="preserve"> відповід</w:t>
      </w:r>
      <w:r w:rsidR="004F6ED1">
        <w:rPr>
          <w:sz w:val="28"/>
          <w:szCs w:val="28"/>
        </w:rPr>
        <w:t>і</w:t>
      </w:r>
      <w:r>
        <w:rPr>
          <w:sz w:val="28"/>
          <w:szCs w:val="28"/>
        </w:rPr>
        <w:t xml:space="preserve">, що в свою чергу, є сприятливим фактором для загоєння тканин в зоні резекції та формування </w:t>
      </w:r>
      <w:r w:rsidR="004F6ED1">
        <w:rPr>
          <w:sz w:val="28"/>
          <w:szCs w:val="28"/>
        </w:rPr>
        <w:t>спроможнього</w:t>
      </w:r>
      <w:r>
        <w:rPr>
          <w:sz w:val="28"/>
          <w:szCs w:val="28"/>
        </w:rPr>
        <w:t xml:space="preserve"> анастомозу.</w:t>
      </w:r>
    </w:p>
    <w:p w:rsidR="0052406A" w:rsidRDefault="0052406A" w:rsidP="0052406A">
      <w:pPr>
        <w:spacing w:line="360" w:lineRule="auto"/>
        <w:ind w:left="-567" w:right="-143" w:firstLine="709"/>
        <w:jc w:val="both"/>
        <w:rPr>
          <w:sz w:val="28"/>
          <w:szCs w:val="28"/>
        </w:rPr>
      </w:pPr>
      <w:r>
        <w:rPr>
          <w:sz w:val="28"/>
          <w:szCs w:val="28"/>
        </w:rPr>
        <w:t>У експериментальних тварин (група S2) на 7-добу після гастректомії з подальшим формуванням петльового езофагоєюноанастомозу, морфологічно виявля</w:t>
      </w:r>
      <w:r w:rsidR="00E90E58">
        <w:rPr>
          <w:sz w:val="28"/>
          <w:szCs w:val="28"/>
        </w:rPr>
        <w:t>лися</w:t>
      </w:r>
      <w:r>
        <w:rPr>
          <w:sz w:val="28"/>
          <w:szCs w:val="28"/>
        </w:rPr>
        <w:t xml:space="preserve"> суттєві зміни як в стінці стравоходу, так і в стінці тонкої кишки. При відсутності ілеоцекального клапана, жовч з </w:t>
      </w:r>
      <w:r w:rsidR="00E90E58">
        <w:rPr>
          <w:sz w:val="28"/>
          <w:szCs w:val="28"/>
        </w:rPr>
        <w:t>дванадцяти</w:t>
      </w:r>
      <w:r>
        <w:rPr>
          <w:sz w:val="28"/>
          <w:szCs w:val="28"/>
        </w:rPr>
        <w:t xml:space="preserve">палої кишки безпосередньо </w:t>
      </w:r>
      <w:r w:rsidR="00E90E58">
        <w:rPr>
          <w:sz w:val="28"/>
          <w:szCs w:val="28"/>
        </w:rPr>
        <w:t>надходить</w:t>
      </w:r>
      <w:r>
        <w:rPr>
          <w:sz w:val="28"/>
          <w:szCs w:val="28"/>
        </w:rPr>
        <w:t xml:space="preserve"> і в тонкокишкову зону, і в стравохід. У стравоході реакція на наявність жовчі в його просвіті морфологічно </w:t>
      </w:r>
      <w:r w:rsidR="00E90E58">
        <w:rPr>
          <w:sz w:val="28"/>
          <w:szCs w:val="28"/>
        </w:rPr>
        <w:t>відображалася</w:t>
      </w:r>
      <w:r>
        <w:rPr>
          <w:sz w:val="28"/>
          <w:szCs w:val="28"/>
        </w:rPr>
        <w:t xml:space="preserve"> у вигляді десквамації епітелію, утворення гострих ерозій </w:t>
      </w:r>
      <w:r w:rsidR="007D631D">
        <w:rPr>
          <w:sz w:val="28"/>
          <w:szCs w:val="28"/>
        </w:rPr>
        <w:t>та</w:t>
      </w:r>
      <w:r>
        <w:rPr>
          <w:sz w:val="28"/>
          <w:szCs w:val="28"/>
        </w:rPr>
        <w:t xml:space="preserve"> виразок діаметром до 0,7 см</w:t>
      </w:r>
      <w:r w:rsidR="007D631D">
        <w:rPr>
          <w:sz w:val="28"/>
          <w:szCs w:val="28"/>
        </w:rPr>
        <w:t>,</w:t>
      </w:r>
      <w:r>
        <w:rPr>
          <w:sz w:val="28"/>
          <w:szCs w:val="28"/>
        </w:rPr>
        <w:t xml:space="preserve"> різко</w:t>
      </w:r>
      <w:r w:rsidR="00E90E58">
        <w:rPr>
          <w:sz w:val="28"/>
          <w:szCs w:val="28"/>
        </w:rPr>
        <w:t>ю</w:t>
      </w:r>
      <w:r>
        <w:rPr>
          <w:sz w:val="28"/>
          <w:szCs w:val="28"/>
        </w:rPr>
        <w:t xml:space="preserve"> гіперемі</w:t>
      </w:r>
      <w:r w:rsidR="00E90E58">
        <w:rPr>
          <w:sz w:val="28"/>
          <w:szCs w:val="28"/>
        </w:rPr>
        <w:t>єю</w:t>
      </w:r>
      <w:r>
        <w:rPr>
          <w:sz w:val="28"/>
          <w:szCs w:val="28"/>
        </w:rPr>
        <w:t xml:space="preserve"> з діапедезними крововиливами. Товщина слизової оболонки стравоходу в групі S2 достовірно більше за аналогічний показник групи контролю KS. Незважаючи на досить інтенсивні десквамативні процеси в слизовій оболонці стравоходу, що цілком логічно мало б привести до її витончення, ми документу</w:t>
      </w:r>
      <w:r w:rsidR="007D631D">
        <w:rPr>
          <w:sz w:val="28"/>
          <w:szCs w:val="28"/>
        </w:rPr>
        <w:t>вали</w:t>
      </w:r>
      <w:r>
        <w:rPr>
          <w:sz w:val="28"/>
          <w:szCs w:val="28"/>
        </w:rPr>
        <w:t>, навпаки, її достовірне потовщення. Такий феномен відбува</w:t>
      </w:r>
      <w:r w:rsidR="007D631D">
        <w:rPr>
          <w:sz w:val="28"/>
          <w:szCs w:val="28"/>
        </w:rPr>
        <w:t>вся</w:t>
      </w:r>
      <w:r>
        <w:rPr>
          <w:sz w:val="28"/>
          <w:szCs w:val="28"/>
        </w:rPr>
        <w:t xml:space="preserve"> за рахунок різкого набряку епітеліальних клітин слизової оболонки стравоходу</w:t>
      </w:r>
      <w:r w:rsidR="007D631D">
        <w:rPr>
          <w:sz w:val="28"/>
          <w:szCs w:val="28"/>
        </w:rPr>
        <w:t xml:space="preserve">, щозалишилися </w:t>
      </w:r>
      <w:r>
        <w:rPr>
          <w:sz w:val="28"/>
          <w:szCs w:val="28"/>
        </w:rPr>
        <w:t>і це «маску</w:t>
      </w:r>
      <w:r w:rsidR="007D631D">
        <w:rPr>
          <w:sz w:val="28"/>
          <w:szCs w:val="28"/>
        </w:rPr>
        <w:t>вало</w:t>
      </w:r>
      <w:r>
        <w:rPr>
          <w:sz w:val="28"/>
          <w:szCs w:val="28"/>
        </w:rPr>
        <w:t xml:space="preserve">» фактичні кількісні втрати </w:t>
      </w:r>
      <w:r w:rsidR="007D631D">
        <w:rPr>
          <w:sz w:val="28"/>
          <w:szCs w:val="28"/>
        </w:rPr>
        <w:t xml:space="preserve">функціонально активного </w:t>
      </w:r>
      <w:r>
        <w:rPr>
          <w:sz w:val="28"/>
          <w:szCs w:val="28"/>
        </w:rPr>
        <w:t>епітелію.</w:t>
      </w:r>
    </w:p>
    <w:p w:rsidR="0052406A" w:rsidRDefault="0052406A" w:rsidP="0052406A">
      <w:pPr>
        <w:spacing w:line="360" w:lineRule="auto"/>
        <w:ind w:left="-567" w:right="-143" w:firstLine="709"/>
        <w:jc w:val="both"/>
        <w:rPr>
          <w:sz w:val="28"/>
          <w:szCs w:val="28"/>
        </w:rPr>
      </w:pPr>
      <w:r>
        <w:rPr>
          <w:sz w:val="28"/>
          <w:szCs w:val="28"/>
        </w:rPr>
        <w:t>Нам не виявилося можлив</w:t>
      </w:r>
      <w:r w:rsidR="007D631D">
        <w:rPr>
          <w:sz w:val="28"/>
          <w:szCs w:val="28"/>
        </w:rPr>
        <w:t>им</w:t>
      </w:r>
      <w:r>
        <w:rPr>
          <w:sz w:val="28"/>
          <w:szCs w:val="28"/>
        </w:rPr>
        <w:t xml:space="preserve"> отримати матеріал від пацієнтів з </w:t>
      </w:r>
      <w:r w:rsidR="007D631D">
        <w:rPr>
          <w:sz w:val="28"/>
          <w:szCs w:val="28"/>
        </w:rPr>
        <w:t>гастропластикою</w:t>
      </w:r>
      <w:r>
        <w:rPr>
          <w:sz w:val="28"/>
          <w:szCs w:val="28"/>
        </w:rPr>
        <w:t xml:space="preserve"> ілеоцекальним сегментом </w:t>
      </w:r>
      <w:r w:rsidR="007D631D">
        <w:rPr>
          <w:sz w:val="28"/>
          <w:szCs w:val="28"/>
        </w:rPr>
        <w:t xml:space="preserve">після гастректомії </w:t>
      </w:r>
      <w:r>
        <w:rPr>
          <w:sz w:val="28"/>
          <w:szCs w:val="28"/>
        </w:rPr>
        <w:t>на 7-у добу після опера</w:t>
      </w:r>
      <w:r w:rsidR="007D631D">
        <w:rPr>
          <w:sz w:val="28"/>
          <w:szCs w:val="28"/>
        </w:rPr>
        <w:t>ції</w:t>
      </w:r>
      <w:r>
        <w:rPr>
          <w:sz w:val="28"/>
          <w:szCs w:val="28"/>
        </w:rPr>
        <w:t xml:space="preserve"> (мається висока ймовірність </w:t>
      </w:r>
      <w:r w:rsidR="005378D5">
        <w:rPr>
          <w:sz w:val="28"/>
          <w:szCs w:val="28"/>
        </w:rPr>
        <w:t>неспроможності</w:t>
      </w:r>
      <w:r>
        <w:rPr>
          <w:sz w:val="28"/>
          <w:szCs w:val="28"/>
        </w:rPr>
        <w:t xml:space="preserve"> анастомозів), однак, на підставі проведеного експерименту з тваринами ми припускаємо, що закономірність морфологічних змін в ілеоцекальному резервуарі буде аналогічною і у людини.</w:t>
      </w:r>
    </w:p>
    <w:p w:rsidR="0052406A" w:rsidRDefault="0052406A" w:rsidP="0052406A">
      <w:pPr>
        <w:spacing w:line="360" w:lineRule="auto"/>
        <w:ind w:left="-567" w:right="-143" w:firstLine="709"/>
        <w:jc w:val="both"/>
        <w:rPr>
          <w:sz w:val="28"/>
          <w:szCs w:val="28"/>
        </w:rPr>
      </w:pPr>
      <w:r>
        <w:rPr>
          <w:sz w:val="28"/>
          <w:szCs w:val="28"/>
        </w:rPr>
        <w:t xml:space="preserve">При аналізі морфологічного стану біоптатів товстокишкової зони ілеоцекального сегмента </w:t>
      </w:r>
      <w:r w:rsidR="005378D5">
        <w:rPr>
          <w:sz w:val="28"/>
          <w:szCs w:val="28"/>
        </w:rPr>
        <w:t xml:space="preserve">в </w:t>
      </w:r>
      <w:r>
        <w:rPr>
          <w:sz w:val="28"/>
          <w:szCs w:val="28"/>
        </w:rPr>
        <w:t xml:space="preserve">пацієнтів через 3 місяці після </w:t>
      </w:r>
      <w:r w:rsidR="005378D5">
        <w:rPr>
          <w:sz w:val="28"/>
          <w:szCs w:val="28"/>
        </w:rPr>
        <w:t>гастропластики</w:t>
      </w:r>
      <w:r>
        <w:rPr>
          <w:sz w:val="28"/>
          <w:szCs w:val="28"/>
        </w:rPr>
        <w:t xml:space="preserve"> (група S3), ми констату</w:t>
      </w:r>
      <w:r w:rsidR="005378D5">
        <w:rPr>
          <w:sz w:val="28"/>
          <w:szCs w:val="28"/>
        </w:rPr>
        <w:t>вали</w:t>
      </w:r>
      <w:r>
        <w:rPr>
          <w:sz w:val="28"/>
          <w:szCs w:val="28"/>
        </w:rPr>
        <w:t xml:space="preserve"> факт спроможності анастомозів та </w:t>
      </w:r>
      <w:r w:rsidR="005378D5">
        <w:rPr>
          <w:sz w:val="28"/>
          <w:szCs w:val="28"/>
        </w:rPr>
        <w:t>відсутності структурних змін</w:t>
      </w:r>
      <w:r>
        <w:rPr>
          <w:sz w:val="28"/>
          <w:szCs w:val="28"/>
        </w:rPr>
        <w:t xml:space="preserve"> </w:t>
      </w:r>
      <w:r>
        <w:rPr>
          <w:sz w:val="28"/>
          <w:szCs w:val="28"/>
        </w:rPr>
        <w:lastRenderedPageBreak/>
        <w:t>епітелію товстої кишки. Однак, мікроскопічно в товстокишковій зоні ілеоцекального сегмента відзнача</w:t>
      </w:r>
      <w:r w:rsidR="005378D5">
        <w:rPr>
          <w:sz w:val="28"/>
          <w:szCs w:val="28"/>
        </w:rPr>
        <w:t>лося</w:t>
      </w:r>
      <w:r>
        <w:rPr>
          <w:sz w:val="28"/>
          <w:szCs w:val="28"/>
        </w:rPr>
        <w:t xml:space="preserve"> помірне сплощення и витончення слизової оболонки за рахунок гіпотрофії і зниження функціональної активності епітелію. Проте, келихоподібні клітини в слизовій оболонці товстої кишки в стані гіперсекреції, а в підслизовому шарі документу</w:t>
      </w:r>
      <w:r w:rsidR="005378D5">
        <w:rPr>
          <w:sz w:val="28"/>
          <w:szCs w:val="28"/>
        </w:rPr>
        <w:t>валися</w:t>
      </w:r>
      <w:r>
        <w:rPr>
          <w:sz w:val="28"/>
          <w:szCs w:val="28"/>
        </w:rPr>
        <w:t xml:space="preserve"> численні лімфоїдні фолікули (пейєрові бляшки). Описані морфологічні зміни в слизовій оболонці товстої кишки, нами розцінюються як прояв адаптації епітелію товстої кишки до анатомо-фізіологічних умов, що змінилися. Їжа, що надходить в такий резервуар, недостатньо </w:t>
      </w:r>
      <w:r w:rsidR="00266DFF">
        <w:rPr>
          <w:sz w:val="28"/>
          <w:szCs w:val="28"/>
        </w:rPr>
        <w:t xml:space="preserve">ферментативно </w:t>
      </w:r>
      <w:r w:rsidR="00745871">
        <w:rPr>
          <w:sz w:val="28"/>
          <w:szCs w:val="28"/>
        </w:rPr>
        <w:t>розщеплена</w:t>
      </w:r>
      <w:r>
        <w:rPr>
          <w:sz w:val="28"/>
          <w:szCs w:val="28"/>
        </w:rPr>
        <w:t xml:space="preserve"> для епітелію товстої кишки и це </w:t>
      </w:r>
      <w:r w:rsidR="00745871">
        <w:rPr>
          <w:sz w:val="28"/>
          <w:szCs w:val="28"/>
        </w:rPr>
        <w:t>призводить</w:t>
      </w:r>
      <w:r>
        <w:rPr>
          <w:sz w:val="28"/>
          <w:szCs w:val="28"/>
        </w:rPr>
        <w:t xml:space="preserve"> до подразнення слизової оболонки, гіперплазії і актівації келіхоподібніх клітин, </w:t>
      </w:r>
      <w:r w:rsidR="00745871">
        <w:rPr>
          <w:sz w:val="28"/>
          <w:szCs w:val="28"/>
        </w:rPr>
        <w:t>я</w:t>
      </w:r>
      <w:r>
        <w:rPr>
          <w:sz w:val="28"/>
          <w:szCs w:val="28"/>
        </w:rPr>
        <w:t xml:space="preserve">кі секретують слиз, що служить, в даному випадку, як механічнім, так </w:t>
      </w:r>
      <w:r w:rsidR="00266DFF">
        <w:rPr>
          <w:sz w:val="28"/>
          <w:szCs w:val="28"/>
        </w:rPr>
        <w:t>і</w:t>
      </w:r>
      <w:r>
        <w:rPr>
          <w:sz w:val="28"/>
          <w:szCs w:val="28"/>
        </w:rPr>
        <w:t xml:space="preserve"> хімічнім буфером </w:t>
      </w:r>
      <w:r w:rsidR="00266DFF">
        <w:rPr>
          <w:sz w:val="28"/>
          <w:szCs w:val="28"/>
        </w:rPr>
        <w:t>та</w:t>
      </w:r>
      <w:r>
        <w:rPr>
          <w:sz w:val="28"/>
          <w:szCs w:val="28"/>
        </w:rPr>
        <w:t xml:space="preserve"> мінімізує пошкодженн</w:t>
      </w:r>
      <w:r w:rsidR="00745871">
        <w:rPr>
          <w:sz w:val="28"/>
          <w:szCs w:val="28"/>
        </w:rPr>
        <w:t>я</w:t>
      </w:r>
      <w:r>
        <w:rPr>
          <w:sz w:val="28"/>
          <w:szCs w:val="28"/>
        </w:rPr>
        <w:t xml:space="preserve"> епітелію.</w:t>
      </w:r>
    </w:p>
    <w:p w:rsidR="0052406A" w:rsidRPr="00376A0D" w:rsidRDefault="00266DFF" w:rsidP="0052406A">
      <w:pPr>
        <w:spacing w:line="360" w:lineRule="auto"/>
        <w:ind w:left="-567" w:right="-143" w:firstLine="709"/>
        <w:jc w:val="both"/>
        <w:rPr>
          <w:sz w:val="28"/>
          <w:szCs w:val="28"/>
        </w:rPr>
      </w:pPr>
      <w:r>
        <w:rPr>
          <w:sz w:val="28"/>
          <w:szCs w:val="28"/>
        </w:rPr>
        <w:t>В</w:t>
      </w:r>
      <w:r w:rsidR="0052406A">
        <w:rPr>
          <w:sz w:val="28"/>
          <w:szCs w:val="28"/>
        </w:rPr>
        <w:t xml:space="preserve"> пацієнтів через 6 місяців після гастр</w:t>
      </w:r>
      <w:r>
        <w:rPr>
          <w:sz w:val="28"/>
          <w:szCs w:val="28"/>
        </w:rPr>
        <w:t>опластики</w:t>
      </w:r>
      <w:r w:rsidR="0052406A">
        <w:rPr>
          <w:sz w:val="28"/>
          <w:szCs w:val="28"/>
        </w:rPr>
        <w:t xml:space="preserve"> (група S4), </w:t>
      </w:r>
      <w:r w:rsidR="00996622">
        <w:rPr>
          <w:sz w:val="28"/>
          <w:szCs w:val="28"/>
        </w:rPr>
        <w:t xml:space="preserve">в </w:t>
      </w:r>
      <w:r w:rsidR="0052406A">
        <w:rPr>
          <w:sz w:val="28"/>
          <w:szCs w:val="28"/>
        </w:rPr>
        <w:t>біоптат</w:t>
      </w:r>
      <w:r w:rsidR="00996622">
        <w:rPr>
          <w:sz w:val="28"/>
          <w:szCs w:val="28"/>
        </w:rPr>
        <w:t>ах</w:t>
      </w:r>
      <w:r w:rsidR="0052406A">
        <w:rPr>
          <w:sz w:val="28"/>
          <w:szCs w:val="28"/>
        </w:rPr>
        <w:t xml:space="preserve"> товстокишкової зони ілеоцекального сегмента </w:t>
      </w:r>
      <w:r w:rsidR="00996622">
        <w:rPr>
          <w:sz w:val="28"/>
          <w:szCs w:val="28"/>
        </w:rPr>
        <w:t>документуються</w:t>
      </w:r>
      <w:r w:rsidR="0052406A">
        <w:rPr>
          <w:sz w:val="28"/>
          <w:szCs w:val="28"/>
        </w:rPr>
        <w:t xml:space="preserve"> окрім ознак помірного </w:t>
      </w:r>
      <w:r>
        <w:rPr>
          <w:sz w:val="28"/>
          <w:szCs w:val="28"/>
        </w:rPr>
        <w:t>витонче</w:t>
      </w:r>
      <w:r w:rsidR="0052406A">
        <w:rPr>
          <w:sz w:val="28"/>
          <w:szCs w:val="28"/>
        </w:rPr>
        <w:t xml:space="preserve">ння слизової оболонки, гіпотрофії епітелію </w:t>
      </w:r>
      <w:r>
        <w:rPr>
          <w:sz w:val="28"/>
          <w:szCs w:val="28"/>
        </w:rPr>
        <w:t>та</w:t>
      </w:r>
      <w:r w:rsidR="0052406A">
        <w:rPr>
          <w:sz w:val="28"/>
          <w:szCs w:val="28"/>
        </w:rPr>
        <w:t xml:space="preserve"> гіперсекреції </w:t>
      </w:r>
      <w:r>
        <w:rPr>
          <w:sz w:val="28"/>
          <w:szCs w:val="28"/>
        </w:rPr>
        <w:t>кели</w:t>
      </w:r>
      <w:r w:rsidR="0052406A">
        <w:rPr>
          <w:sz w:val="28"/>
          <w:szCs w:val="28"/>
        </w:rPr>
        <w:t>хоподібніх кліт</w:t>
      </w:r>
      <w:r>
        <w:rPr>
          <w:sz w:val="28"/>
          <w:szCs w:val="28"/>
        </w:rPr>
        <w:t>и</w:t>
      </w:r>
      <w:r w:rsidR="0052406A">
        <w:rPr>
          <w:sz w:val="28"/>
          <w:szCs w:val="28"/>
        </w:rPr>
        <w:t>н, ознак</w:t>
      </w:r>
      <w:r w:rsidR="00745871">
        <w:rPr>
          <w:sz w:val="28"/>
          <w:szCs w:val="28"/>
        </w:rPr>
        <w:t>и</w:t>
      </w:r>
      <w:r w:rsidR="0052406A">
        <w:rPr>
          <w:sz w:val="28"/>
          <w:szCs w:val="28"/>
        </w:rPr>
        <w:t xml:space="preserve"> склерозу підслизового шару. На наш погляд, склероз підслизового шару також є проявом адаптації стінок товстої кишки до анатомо-фізіологічних  умов, що змінилися. У дано</w:t>
      </w:r>
      <w:r w:rsidR="00745871">
        <w:rPr>
          <w:sz w:val="28"/>
          <w:szCs w:val="28"/>
        </w:rPr>
        <w:t>му</w:t>
      </w:r>
      <w:r w:rsidR="0052406A">
        <w:rPr>
          <w:sz w:val="28"/>
          <w:szCs w:val="28"/>
        </w:rPr>
        <w:t xml:space="preserve"> випадк</w:t>
      </w:r>
      <w:r w:rsidR="00745871">
        <w:rPr>
          <w:sz w:val="28"/>
          <w:szCs w:val="28"/>
        </w:rPr>
        <w:t>у</w:t>
      </w:r>
      <w:r w:rsidR="0052406A">
        <w:rPr>
          <w:sz w:val="28"/>
          <w:szCs w:val="28"/>
        </w:rPr>
        <w:t xml:space="preserve">, на наш погляд, запускається механізм компенсаторного «зміцнення» стінки кишки в умовах підвищеного механічного навантаження. </w:t>
      </w:r>
      <w:r w:rsidR="0052406A" w:rsidRPr="00376A0D">
        <w:rPr>
          <w:sz w:val="28"/>
          <w:szCs w:val="28"/>
        </w:rPr>
        <w:t>У раніше опублікованих роботах було показано, що гастропластика ілеоцекальни</w:t>
      </w:r>
      <w:r w:rsidR="0052406A">
        <w:rPr>
          <w:sz w:val="28"/>
          <w:szCs w:val="28"/>
        </w:rPr>
        <w:t>м</w:t>
      </w:r>
      <w:r w:rsidR="0052406A" w:rsidRPr="00376A0D">
        <w:rPr>
          <w:sz w:val="28"/>
          <w:szCs w:val="28"/>
        </w:rPr>
        <w:t xml:space="preserve"> сегментом кишечника є надзвичайно ефективним втручанням з точки зору профілактики післяопераційного рефлюкс-езофагіту [</w:t>
      </w:r>
      <w:r w:rsidR="00996622">
        <w:rPr>
          <w:sz w:val="28"/>
          <w:szCs w:val="28"/>
        </w:rPr>
        <w:t>293</w:t>
      </w:r>
      <w:r w:rsidR="0052406A" w:rsidRPr="00376A0D">
        <w:rPr>
          <w:sz w:val="28"/>
          <w:szCs w:val="28"/>
        </w:rPr>
        <w:t>]. У нашому дослідженні, при инсуфляц</w:t>
      </w:r>
      <w:r w:rsidR="0052406A">
        <w:rPr>
          <w:sz w:val="28"/>
          <w:szCs w:val="28"/>
        </w:rPr>
        <w:t>іі</w:t>
      </w:r>
      <w:r w:rsidR="0052406A" w:rsidRPr="00376A0D">
        <w:rPr>
          <w:sz w:val="28"/>
          <w:szCs w:val="28"/>
        </w:rPr>
        <w:t xml:space="preserve"> повітря в просвіт товстої кишки на 14-</w:t>
      </w:r>
      <w:r w:rsidR="0052406A">
        <w:rPr>
          <w:sz w:val="28"/>
          <w:szCs w:val="28"/>
        </w:rPr>
        <w:t>у</w:t>
      </w:r>
      <w:r w:rsidR="0052406A" w:rsidRPr="00376A0D">
        <w:rPr>
          <w:sz w:val="28"/>
          <w:szCs w:val="28"/>
        </w:rPr>
        <w:t xml:space="preserve"> і 21-у добу спостер</w:t>
      </w:r>
      <w:r w:rsidR="0052406A">
        <w:rPr>
          <w:sz w:val="28"/>
          <w:szCs w:val="28"/>
        </w:rPr>
        <w:t>еження</w:t>
      </w:r>
      <w:r w:rsidR="0052406A" w:rsidRPr="00376A0D">
        <w:rPr>
          <w:sz w:val="28"/>
          <w:szCs w:val="28"/>
        </w:rPr>
        <w:t xml:space="preserve">, надходження дуоденально-товстокишкового вмісту і газу в клубову кишку і стравохід через ілеоцекальний сфінктер не спостерігалося в </w:t>
      </w:r>
      <w:r w:rsidR="00745871">
        <w:rPr>
          <w:sz w:val="28"/>
          <w:szCs w:val="28"/>
        </w:rPr>
        <w:t>ж</w:t>
      </w:r>
      <w:r w:rsidR="0052406A" w:rsidRPr="00376A0D">
        <w:rPr>
          <w:sz w:val="28"/>
          <w:szCs w:val="28"/>
        </w:rPr>
        <w:t>одному випадку, що говорить про збереження його функції і спроможності ілеоцекального клапана. Також, з метою визначення ант</w:t>
      </w:r>
      <w:r w:rsidR="00745871">
        <w:rPr>
          <w:sz w:val="28"/>
          <w:szCs w:val="28"/>
        </w:rPr>
        <w:t>и</w:t>
      </w:r>
      <w:r w:rsidR="0052406A" w:rsidRPr="00376A0D">
        <w:rPr>
          <w:sz w:val="28"/>
          <w:szCs w:val="28"/>
        </w:rPr>
        <w:t>рефлюксних властивостей ілеоцекального клапана, на 14-</w:t>
      </w:r>
      <w:r w:rsidR="00745871">
        <w:rPr>
          <w:sz w:val="28"/>
          <w:szCs w:val="28"/>
        </w:rPr>
        <w:t>у</w:t>
      </w:r>
      <w:r w:rsidR="0052406A" w:rsidRPr="00376A0D">
        <w:rPr>
          <w:sz w:val="28"/>
          <w:szCs w:val="28"/>
        </w:rPr>
        <w:t xml:space="preserve"> і 21-</w:t>
      </w:r>
      <w:r w:rsidR="00745871">
        <w:rPr>
          <w:sz w:val="28"/>
          <w:szCs w:val="28"/>
        </w:rPr>
        <w:t>у</w:t>
      </w:r>
      <w:r w:rsidR="0052406A" w:rsidRPr="00376A0D">
        <w:rPr>
          <w:sz w:val="28"/>
          <w:szCs w:val="28"/>
        </w:rPr>
        <w:t xml:space="preserve"> добу експерименту нами виконувалася манометр</w:t>
      </w:r>
      <w:r w:rsidR="00745871">
        <w:rPr>
          <w:sz w:val="28"/>
          <w:szCs w:val="28"/>
        </w:rPr>
        <w:t>ія</w:t>
      </w:r>
      <w:r w:rsidR="0052406A" w:rsidRPr="00376A0D">
        <w:rPr>
          <w:sz w:val="28"/>
          <w:szCs w:val="28"/>
        </w:rPr>
        <w:t xml:space="preserve"> з пробою на товсто-тонкокишков</w:t>
      </w:r>
      <w:r w:rsidR="0052406A">
        <w:rPr>
          <w:sz w:val="28"/>
          <w:szCs w:val="28"/>
        </w:rPr>
        <w:t>и</w:t>
      </w:r>
      <w:r w:rsidR="0052406A" w:rsidRPr="00376A0D">
        <w:rPr>
          <w:sz w:val="28"/>
          <w:szCs w:val="28"/>
        </w:rPr>
        <w:t>й рефлюкс. При цьому були отримані наступні результати. Тиск в тонкокиш</w:t>
      </w:r>
      <w:r w:rsidR="0052406A">
        <w:rPr>
          <w:sz w:val="28"/>
          <w:szCs w:val="28"/>
        </w:rPr>
        <w:t>ковій</w:t>
      </w:r>
      <w:r w:rsidR="0052406A" w:rsidRPr="00376A0D">
        <w:rPr>
          <w:sz w:val="28"/>
          <w:szCs w:val="28"/>
        </w:rPr>
        <w:t xml:space="preserve"> частин</w:t>
      </w:r>
      <w:r w:rsidR="00996622">
        <w:rPr>
          <w:sz w:val="28"/>
          <w:szCs w:val="28"/>
        </w:rPr>
        <w:t>і</w:t>
      </w:r>
      <w:r w:rsidR="0052406A" w:rsidRPr="00376A0D">
        <w:rPr>
          <w:sz w:val="28"/>
          <w:szCs w:val="28"/>
        </w:rPr>
        <w:t xml:space="preserve"> трансплантата </w:t>
      </w:r>
      <w:r w:rsidR="0052406A" w:rsidRPr="00376A0D">
        <w:rPr>
          <w:sz w:val="28"/>
          <w:szCs w:val="28"/>
        </w:rPr>
        <w:lastRenderedPageBreak/>
        <w:t>скла</w:t>
      </w:r>
      <w:r w:rsidR="00745871">
        <w:rPr>
          <w:sz w:val="28"/>
          <w:szCs w:val="28"/>
        </w:rPr>
        <w:t>дав</w:t>
      </w:r>
      <w:r w:rsidR="0052406A" w:rsidRPr="00376A0D">
        <w:rPr>
          <w:sz w:val="28"/>
          <w:szCs w:val="28"/>
        </w:rPr>
        <w:t xml:space="preserve"> від 30 до 40 мм.водн.ст., в то</w:t>
      </w:r>
      <w:r w:rsidR="0052406A">
        <w:rPr>
          <w:sz w:val="28"/>
          <w:szCs w:val="28"/>
        </w:rPr>
        <w:t>в</w:t>
      </w:r>
      <w:r w:rsidR="0052406A" w:rsidRPr="00376A0D">
        <w:rPr>
          <w:sz w:val="28"/>
          <w:szCs w:val="28"/>
        </w:rPr>
        <w:t>стокиш</w:t>
      </w:r>
      <w:r w:rsidR="0052406A">
        <w:rPr>
          <w:sz w:val="28"/>
          <w:szCs w:val="28"/>
        </w:rPr>
        <w:t>ковій</w:t>
      </w:r>
      <w:r w:rsidR="0052406A" w:rsidRPr="00376A0D">
        <w:rPr>
          <w:sz w:val="28"/>
          <w:szCs w:val="28"/>
        </w:rPr>
        <w:t xml:space="preserve"> - 40-50 мм.водн.ст. При проведе</w:t>
      </w:r>
      <w:r w:rsidR="0052406A">
        <w:rPr>
          <w:sz w:val="28"/>
          <w:szCs w:val="28"/>
        </w:rPr>
        <w:t>нні проби на товсто-тонкокишкови</w:t>
      </w:r>
      <w:r w:rsidR="0052406A" w:rsidRPr="00376A0D">
        <w:rPr>
          <w:sz w:val="28"/>
          <w:szCs w:val="28"/>
        </w:rPr>
        <w:t>й рефлюкс закид контрастної речовини (30% розчин тріамбраста) з товстої кишки в тонку відбувався при тиску 150-170 мм.водн.ст. Середній показник герметичності, який визнача</w:t>
      </w:r>
      <w:r w:rsidR="00745871">
        <w:rPr>
          <w:sz w:val="28"/>
          <w:szCs w:val="28"/>
        </w:rPr>
        <w:t>вся</w:t>
      </w:r>
      <w:r w:rsidR="0052406A" w:rsidRPr="00376A0D">
        <w:rPr>
          <w:sz w:val="28"/>
          <w:szCs w:val="28"/>
        </w:rPr>
        <w:t xml:space="preserve"> методом </w:t>
      </w:r>
      <w:r w:rsidR="00745871">
        <w:rPr>
          <w:sz w:val="28"/>
          <w:szCs w:val="28"/>
        </w:rPr>
        <w:t>г</w:t>
      </w:r>
      <w:r w:rsidR="0052406A" w:rsidRPr="00376A0D">
        <w:rPr>
          <w:sz w:val="28"/>
          <w:szCs w:val="28"/>
        </w:rPr>
        <w:t>ідропрес</w:t>
      </w:r>
      <w:r w:rsidR="00745871">
        <w:rPr>
          <w:sz w:val="28"/>
          <w:szCs w:val="28"/>
        </w:rPr>
        <w:t>ії</w:t>
      </w:r>
      <w:r w:rsidR="0052406A" w:rsidRPr="00376A0D">
        <w:rPr>
          <w:sz w:val="28"/>
          <w:szCs w:val="28"/>
        </w:rPr>
        <w:t xml:space="preserve"> на 14</w:t>
      </w:r>
      <w:r w:rsidR="00745871">
        <w:rPr>
          <w:sz w:val="28"/>
          <w:szCs w:val="28"/>
        </w:rPr>
        <w:t>-ута</w:t>
      </w:r>
      <w:r w:rsidR="0052406A" w:rsidRPr="00376A0D">
        <w:rPr>
          <w:sz w:val="28"/>
          <w:szCs w:val="28"/>
        </w:rPr>
        <w:t xml:space="preserve"> 21</w:t>
      </w:r>
      <w:r w:rsidR="00745871">
        <w:rPr>
          <w:sz w:val="28"/>
          <w:szCs w:val="28"/>
        </w:rPr>
        <w:t>-у</w:t>
      </w:r>
      <w:r w:rsidR="0052406A" w:rsidRPr="00376A0D">
        <w:rPr>
          <w:sz w:val="28"/>
          <w:szCs w:val="28"/>
        </w:rPr>
        <w:t xml:space="preserve"> добу експерименту склав (159 ± </w:t>
      </w:r>
      <w:r w:rsidR="00CD4A5D">
        <w:rPr>
          <w:sz w:val="28"/>
          <w:szCs w:val="28"/>
        </w:rPr>
        <w:t>9</w:t>
      </w:r>
      <w:r w:rsidR="0052406A" w:rsidRPr="00376A0D">
        <w:rPr>
          <w:sz w:val="28"/>
          <w:szCs w:val="28"/>
        </w:rPr>
        <w:t>,6) мм водн. ст. Отримані нами дані також свідчать про функціональн</w:t>
      </w:r>
      <w:r w:rsidR="00745871">
        <w:rPr>
          <w:sz w:val="28"/>
          <w:szCs w:val="28"/>
        </w:rPr>
        <w:t>у</w:t>
      </w:r>
      <w:r w:rsidR="0052406A" w:rsidRPr="00376A0D">
        <w:rPr>
          <w:sz w:val="28"/>
          <w:szCs w:val="28"/>
        </w:rPr>
        <w:t xml:space="preserve"> спроможн</w:t>
      </w:r>
      <w:r w:rsidR="00745871">
        <w:rPr>
          <w:sz w:val="28"/>
          <w:szCs w:val="28"/>
        </w:rPr>
        <w:t>ість</w:t>
      </w:r>
      <w:r w:rsidR="0052406A">
        <w:rPr>
          <w:sz w:val="28"/>
          <w:szCs w:val="28"/>
        </w:rPr>
        <w:t>і</w:t>
      </w:r>
      <w:r w:rsidR="0052406A" w:rsidRPr="00376A0D">
        <w:rPr>
          <w:sz w:val="28"/>
          <w:szCs w:val="28"/>
        </w:rPr>
        <w:t>леоцекального сфінктера.</w:t>
      </w:r>
    </w:p>
    <w:p w:rsidR="0052406A" w:rsidRPr="00376A0D" w:rsidRDefault="0052406A" w:rsidP="0052406A">
      <w:pPr>
        <w:spacing w:line="360" w:lineRule="auto"/>
        <w:ind w:left="-567" w:right="-143" w:firstLine="709"/>
        <w:jc w:val="both"/>
        <w:rPr>
          <w:sz w:val="28"/>
          <w:szCs w:val="28"/>
        </w:rPr>
      </w:pPr>
      <w:r w:rsidRPr="00376A0D">
        <w:rPr>
          <w:sz w:val="28"/>
          <w:szCs w:val="28"/>
        </w:rPr>
        <w:t>При вивченні пасажу контрасту виявлено порційне надходження останнього в то</w:t>
      </w:r>
      <w:r>
        <w:rPr>
          <w:sz w:val="28"/>
          <w:szCs w:val="28"/>
        </w:rPr>
        <w:t>в</w:t>
      </w:r>
      <w:r w:rsidRPr="00376A0D">
        <w:rPr>
          <w:sz w:val="28"/>
          <w:szCs w:val="28"/>
        </w:rPr>
        <w:t>стокиш</w:t>
      </w:r>
      <w:r>
        <w:rPr>
          <w:sz w:val="28"/>
          <w:szCs w:val="28"/>
        </w:rPr>
        <w:t>кову</w:t>
      </w:r>
      <w:r w:rsidRPr="00376A0D">
        <w:rPr>
          <w:sz w:val="28"/>
          <w:szCs w:val="28"/>
        </w:rPr>
        <w:t xml:space="preserve"> частин</w:t>
      </w:r>
      <w:r>
        <w:rPr>
          <w:sz w:val="28"/>
          <w:szCs w:val="28"/>
        </w:rPr>
        <w:t>у</w:t>
      </w:r>
      <w:r w:rsidRPr="00376A0D">
        <w:rPr>
          <w:sz w:val="28"/>
          <w:szCs w:val="28"/>
        </w:rPr>
        <w:t xml:space="preserve"> трансплантата і дванадцятипалу кишку.</w:t>
      </w:r>
    </w:p>
    <w:p w:rsidR="00CD4A5D" w:rsidRDefault="0052406A" w:rsidP="00CD4A5D">
      <w:pPr>
        <w:spacing w:line="360" w:lineRule="auto"/>
        <w:ind w:left="-567" w:right="-143" w:firstLine="709"/>
        <w:jc w:val="both"/>
        <w:rPr>
          <w:sz w:val="28"/>
          <w:szCs w:val="28"/>
        </w:rPr>
      </w:pPr>
      <w:r w:rsidRPr="00376A0D">
        <w:rPr>
          <w:sz w:val="28"/>
          <w:szCs w:val="28"/>
        </w:rPr>
        <w:t>При виконанні рентгенконтрастного дослідження з пробою на тонкокишков</w:t>
      </w:r>
      <w:r w:rsidR="00CD4A5D">
        <w:rPr>
          <w:sz w:val="28"/>
          <w:szCs w:val="28"/>
        </w:rPr>
        <w:t>о-стравохідний</w:t>
      </w:r>
      <w:r w:rsidRPr="00376A0D">
        <w:rPr>
          <w:sz w:val="28"/>
          <w:szCs w:val="28"/>
        </w:rPr>
        <w:t xml:space="preserve"> рефлюкс у тварин групи S2 при введенні контрасту при тиску 20-30 мм.водн.ст. були отримані наступні результати: закид контрастної речовини з тонкої кишки в стравохід відбувався </w:t>
      </w:r>
      <w:r w:rsidR="00CD4A5D">
        <w:rPr>
          <w:sz w:val="28"/>
          <w:szCs w:val="28"/>
        </w:rPr>
        <w:t>ву</w:t>
      </w:r>
      <w:r w:rsidRPr="00376A0D">
        <w:rPr>
          <w:sz w:val="28"/>
          <w:szCs w:val="28"/>
        </w:rPr>
        <w:t>сі термін</w:t>
      </w:r>
      <w:r w:rsidR="009313A1">
        <w:rPr>
          <w:sz w:val="28"/>
          <w:szCs w:val="28"/>
        </w:rPr>
        <w:t>и</w:t>
      </w:r>
      <w:r w:rsidRPr="00376A0D">
        <w:rPr>
          <w:sz w:val="28"/>
          <w:szCs w:val="28"/>
        </w:rPr>
        <w:t xml:space="preserve"> спостереження </w:t>
      </w:r>
      <w:r w:rsidR="009313A1">
        <w:rPr>
          <w:sz w:val="28"/>
          <w:szCs w:val="28"/>
        </w:rPr>
        <w:t>ву</w:t>
      </w:r>
      <w:r w:rsidRPr="00376A0D">
        <w:rPr>
          <w:sz w:val="28"/>
          <w:szCs w:val="28"/>
        </w:rPr>
        <w:t>сіх експериментальних тварин групи порівняння, що свідчить про функціональн</w:t>
      </w:r>
      <w:r w:rsidR="00CD4A5D">
        <w:rPr>
          <w:sz w:val="28"/>
          <w:szCs w:val="28"/>
        </w:rPr>
        <w:t>у</w:t>
      </w:r>
      <w:r w:rsidRPr="00376A0D">
        <w:rPr>
          <w:sz w:val="28"/>
          <w:szCs w:val="28"/>
        </w:rPr>
        <w:t xml:space="preserve"> недостатн</w:t>
      </w:r>
      <w:r w:rsidR="00CD4A5D">
        <w:rPr>
          <w:sz w:val="28"/>
          <w:szCs w:val="28"/>
        </w:rPr>
        <w:t>ість</w:t>
      </w:r>
      <w:r w:rsidRPr="00376A0D">
        <w:rPr>
          <w:sz w:val="28"/>
          <w:szCs w:val="28"/>
        </w:rPr>
        <w:t xml:space="preserve"> езофаго</w:t>
      </w:r>
      <w:r>
        <w:rPr>
          <w:sz w:val="28"/>
          <w:szCs w:val="28"/>
        </w:rPr>
        <w:t>є</w:t>
      </w:r>
      <w:r w:rsidRPr="00376A0D">
        <w:rPr>
          <w:sz w:val="28"/>
          <w:szCs w:val="28"/>
        </w:rPr>
        <w:t>юноанастомоза.</w:t>
      </w:r>
    </w:p>
    <w:p w:rsidR="00CD4A5D" w:rsidRPr="00CD4A5D" w:rsidRDefault="00CD4A5D" w:rsidP="00CD4A5D">
      <w:pPr>
        <w:spacing w:line="360" w:lineRule="auto"/>
        <w:ind w:left="-567" w:right="-143" w:firstLine="709"/>
        <w:jc w:val="both"/>
        <w:rPr>
          <w:color w:val="000000"/>
          <w:sz w:val="28"/>
          <w:szCs w:val="28"/>
        </w:rPr>
      </w:pPr>
      <w:r w:rsidRPr="00CD4A5D">
        <w:rPr>
          <w:color w:val="000000"/>
          <w:sz w:val="28"/>
          <w:szCs w:val="28"/>
        </w:rPr>
        <w:t>Таким чином, на підставі проведених морфологічних досліджень тканин стравохода та ілеоцекального сегмента, що використаний у ролі резервуара шлунка після гастректомії, ми прийшли до висновку, що наявність у трансплантаті ілеоцекального клапана є фізіологічно виправданою і дозволяє створити найбільш сприятливі умови для формування штучного резервуара з включенням у процес травлення дванадцятипалої кишки. При застосуванні розробленої методики гастропластики ілеоцекальним сегментом кишечника не спостерігається закидання вмісту дванадцятипалої кишки до тонкокишечної зони переміщеного ілеоцекального сегмента кишечника та стравоходу. Також отримані дані свідчать про закид дуоденального вмісту в товстокишечну частину артефіціального шлунка, але при цьому спрацьовують адаптаційні фізіологічні механізми (збільшення бокалоцитів), що нейтралізують процес запалення. Стінка товстокишечної частини переміщеного у верхні відділи ілеоцекального сегмента також піддається адаптаційним фізіологічним механізмам: відбувається її потовщення у зв'язку з виконанням нової резервуарної функції.</w:t>
      </w:r>
    </w:p>
    <w:p w:rsidR="00E27519" w:rsidRDefault="0052406A" w:rsidP="00E27519">
      <w:pPr>
        <w:spacing w:line="360" w:lineRule="auto"/>
        <w:ind w:left="-567" w:right="-143" w:firstLine="709"/>
        <w:jc w:val="both"/>
        <w:rPr>
          <w:sz w:val="28"/>
          <w:szCs w:val="28"/>
        </w:rPr>
      </w:pPr>
      <w:r w:rsidRPr="00B26EF0">
        <w:rPr>
          <w:sz w:val="28"/>
          <w:szCs w:val="28"/>
        </w:rPr>
        <w:t>У ДУ "Інститут загальної та невідкладної хірургії</w:t>
      </w:r>
      <w:r w:rsidR="00E27519">
        <w:rPr>
          <w:sz w:val="28"/>
          <w:szCs w:val="28"/>
        </w:rPr>
        <w:t xml:space="preserve"> ім. В.Т. Зайцева </w:t>
      </w:r>
      <w:r w:rsidR="00E27519" w:rsidRPr="00B26EF0">
        <w:rPr>
          <w:sz w:val="28"/>
          <w:szCs w:val="28"/>
        </w:rPr>
        <w:t xml:space="preserve">АМН </w:t>
      </w:r>
      <w:r w:rsidR="00E27519" w:rsidRPr="00B26EF0">
        <w:rPr>
          <w:sz w:val="28"/>
          <w:szCs w:val="28"/>
        </w:rPr>
        <w:lastRenderedPageBreak/>
        <w:t>України</w:t>
      </w:r>
      <w:r w:rsidRPr="00B26EF0">
        <w:rPr>
          <w:sz w:val="28"/>
          <w:szCs w:val="28"/>
        </w:rPr>
        <w:t xml:space="preserve">" протягом багатьох років </w:t>
      </w:r>
      <w:r>
        <w:rPr>
          <w:sz w:val="28"/>
          <w:szCs w:val="28"/>
        </w:rPr>
        <w:t>нада</w:t>
      </w:r>
      <w:r w:rsidRPr="00B26EF0">
        <w:rPr>
          <w:sz w:val="28"/>
          <w:szCs w:val="28"/>
        </w:rPr>
        <w:t xml:space="preserve">ється лікувальна допомога хворим на злоякісні новоутворення шлунка, переважно з розвитком гострих </w:t>
      </w:r>
      <w:r w:rsidR="003F1B9D" w:rsidRPr="00B26EF0">
        <w:rPr>
          <w:sz w:val="28"/>
          <w:szCs w:val="28"/>
        </w:rPr>
        <w:t>ускладнень</w:t>
      </w:r>
      <w:r w:rsidR="003F1B9D">
        <w:rPr>
          <w:sz w:val="28"/>
          <w:szCs w:val="28"/>
        </w:rPr>
        <w:t xml:space="preserve">, що </w:t>
      </w:r>
      <w:r>
        <w:rPr>
          <w:sz w:val="28"/>
          <w:szCs w:val="28"/>
        </w:rPr>
        <w:t>погрожую</w:t>
      </w:r>
      <w:r w:rsidR="003F1B9D">
        <w:rPr>
          <w:sz w:val="28"/>
          <w:szCs w:val="28"/>
        </w:rPr>
        <w:t>ть</w:t>
      </w:r>
      <w:r>
        <w:rPr>
          <w:sz w:val="28"/>
          <w:szCs w:val="28"/>
        </w:rPr>
        <w:t xml:space="preserve"> життю</w:t>
      </w:r>
      <w:r w:rsidRPr="00B26EF0">
        <w:rPr>
          <w:sz w:val="28"/>
          <w:szCs w:val="28"/>
        </w:rPr>
        <w:t>, таких як кровотеча, стеноз і перфорація.</w:t>
      </w:r>
    </w:p>
    <w:p w:rsidR="00E27519" w:rsidRDefault="00E27519" w:rsidP="00E27519">
      <w:pPr>
        <w:spacing w:line="360" w:lineRule="auto"/>
        <w:ind w:left="-567" w:right="-143" w:firstLine="709"/>
        <w:jc w:val="both"/>
        <w:rPr>
          <w:sz w:val="28"/>
          <w:szCs w:val="28"/>
        </w:rPr>
      </w:pPr>
      <w:r w:rsidRPr="00E27519">
        <w:rPr>
          <w:sz w:val="28"/>
          <w:szCs w:val="28"/>
        </w:rPr>
        <w:t>З метою вивчення можливостей КТ у діагностиці та стадіюванні первинної пухлини проведено аналіз обстеження у 107 хворих. У дослідження були включені хворі з локалізацією пухлини в різних відділах шлунка (кардіальний відділ – 8 хворих, тіло шлунка – 39, антральний відділ – 33, субтотальне ураження шлунка – 16, тотальне ураження – 11).</w:t>
      </w:r>
    </w:p>
    <w:p w:rsidR="00E27519" w:rsidRDefault="00E27519" w:rsidP="00E27519">
      <w:pPr>
        <w:spacing w:line="360" w:lineRule="auto"/>
        <w:ind w:left="-567" w:right="-143" w:firstLine="709"/>
        <w:jc w:val="both"/>
        <w:rPr>
          <w:sz w:val="28"/>
          <w:szCs w:val="28"/>
        </w:rPr>
      </w:pPr>
      <w:r w:rsidRPr="00E27519">
        <w:rPr>
          <w:sz w:val="28"/>
          <w:szCs w:val="28"/>
        </w:rPr>
        <w:t>Розроблено діагностичні критерії і КТ-семіотика місцевої інвазії раку шлунка. Статус первинної пухлини Т4 було діагностовано нами на підставі таких симптомів: 1) симптом вузлових утворень по зовнішньому контуру шлунка в зоні пухлинного ураження; 2) симптом інфільтрації парагастральної клітковини; 3) симптом відсутності гіподенсивного клітковинного прошарку між шлунком і стінками сусідніх органів та наявності тканинного утворення в сусідніх з шлунком органах; 4) потовщення стінки органів прилеглих до шлунка; 5) наявність тканинного компонента в сусідніх органах, зміна структури та контрастних характеристик органів на рівні інвазії пухлини шлунка.</w:t>
      </w:r>
    </w:p>
    <w:p w:rsidR="00E27519" w:rsidRDefault="00E27519" w:rsidP="00E27519">
      <w:pPr>
        <w:spacing w:line="360" w:lineRule="auto"/>
        <w:ind w:left="-567" w:right="-143" w:firstLine="709"/>
        <w:jc w:val="both"/>
        <w:rPr>
          <w:sz w:val="28"/>
          <w:szCs w:val="28"/>
        </w:rPr>
      </w:pPr>
      <w:r w:rsidRPr="00E27519">
        <w:rPr>
          <w:sz w:val="28"/>
          <w:szCs w:val="28"/>
        </w:rPr>
        <w:t xml:space="preserve">З метою порівняння результатів КТ з морфологічними даними у визначенні статусу Т у 107 хворих на рак шлунка було проведено дослідження операційних препаратів з визначенням інвазії пухлини в сусідні органи та наявність пухлинних клітин у краї резекції. По результатам морфологічного дослідження видалених препаратів, проведений аналіз діагностичної точності та чутливості методу КТ залежно від локалізації пухлини. У групі досліджуваних хворих збіг результатів КТ з висновками  гістологічної поширеності пухлини в суміжні органи було відзначено в 89,7% випадків, в 6,6% хворих за даними КТ стадія була завищена і в 3,7% випадків занижена. При діагностиці статусу Т4 точність КТ виявилася рівною 89,7%, чутливість - 93,4%, специфічність - 90,5%. </w:t>
      </w:r>
    </w:p>
    <w:p w:rsidR="00E27519" w:rsidRPr="003F1B9D" w:rsidRDefault="00E27519" w:rsidP="00E27519">
      <w:pPr>
        <w:spacing w:line="360" w:lineRule="auto"/>
        <w:ind w:left="-567" w:right="-143" w:firstLine="709"/>
        <w:jc w:val="both"/>
        <w:rPr>
          <w:sz w:val="28"/>
          <w:szCs w:val="28"/>
        </w:rPr>
      </w:pPr>
      <w:r>
        <w:rPr>
          <w:sz w:val="28"/>
          <w:szCs w:val="28"/>
        </w:rPr>
        <w:t xml:space="preserve">Отримані нами результати із застосуванням удосконаленої КТ-семіотики </w:t>
      </w:r>
      <w:r w:rsidR="002F592F">
        <w:rPr>
          <w:sz w:val="28"/>
          <w:szCs w:val="28"/>
        </w:rPr>
        <w:t xml:space="preserve">визначення </w:t>
      </w:r>
      <w:r>
        <w:rPr>
          <w:sz w:val="28"/>
          <w:szCs w:val="28"/>
        </w:rPr>
        <w:t xml:space="preserve">місцевого поширення пухлини шлунка дещо </w:t>
      </w:r>
      <w:r w:rsidR="002F592F">
        <w:rPr>
          <w:sz w:val="28"/>
          <w:szCs w:val="28"/>
        </w:rPr>
        <w:t xml:space="preserve">співпадають або </w:t>
      </w:r>
      <w:r>
        <w:rPr>
          <w:sz w:val="28"/>
          <w:szCs w:val="28"/>
        </w:rPr>
        <w:t>перевищують результати, що відображені в сучасній літературі. Так</w:t>
      </w:r>
      <w:r w:rsidR="002F592F">
        <w:rPr>
          <w:sz w:val="28"/>
          <w:szCs w:val="28"/>
        </w:rPr>
        <w:t>,</w:t>
      </w:r>
      <w:r>
        <w:rPr>
          <w:sz w:val="28"/>
          <w:szCs w:val="28"/>
        </w:rPr>
        <w:t xml:space="preserve"> за даними </w:t>
      </w:r>
      <w:r>
        <w:rPr>
          <w:sz w:val="28"/>
          <w:szCs w:val="28"/>
          <w:lang w:val="en-US"/>
        </w:rPr>
        <w:lastRenderedPageBreak/>
        <w:t>BarrosR</w:t>
      </w:r>
      <w:r w:rsidRPr="00531267">
        <w:rPr>
          <w:sz w:val="28"/>
          <w:szCs w:val="28"/>
          <w:lang w:val="ru-RU"/>
        </w:rPr>
        <w:t xml:space="preserve">. </w:t>
      </w:r>
      <w:r>
        <w:rPr>
          <w:sz w:val="28"/>
          <w:szCs w:val="28"/>
          <w:lang w:val="en-US"/>
        </w:rPr>
        <w:t>H</w:t>
      </w:r>
      <w:r w:rsidRPr="00531267">
        <w:rPr>
          <w:sz w:val="28"/>
          <w:szCs w:val="28"/>
          <w:lang w:val="ru-RU"/>
        </w:rPr>
        <w:t>. (2015)</w:t>
      </w:r>
      <w:r w:rsidR="002F592F">
        <w:rPr>
          <w:sz w:val="28"/>
          <w:szCs w:val="28"/>
        </w:rPr>
        <w:t xml:space="preserve">точність у визначенні Т-статусу  пухлини шлунка коливається від 74% до 96%, </w:t>
      </w:r>
      <w:r w:rsidR="003F1B9D">
        <w:rPr>
          <w:sz w:val="28"/>
          <w:szCs w:val="28"/>
        </w:rPr>
        <w:t>загальна точність КТ дорівню</w:t>
      </w:r>
      <w:r w:rsidR="002F592F">
        <w:rPr>
          <w:sz w:val="28"/>
          <w:szCs w:val="28"/>
        </w:rPr>
        <w:t>є</w:t>
      </w:r>
      <w:r w:rsidR="003F1B9D">
        <w:rPr>
          <w:sz w:val="28"/>
          <w:szCs w:val="28"/>
        </w:rPr>
        <w:t xml:space="preserve"> 70% </w:t>
      </w:r>
      <w:r w:rsidR="003F1B9D" w:rsidRPr="00376A0D">
        <w:rPr>
          <w:sz w:val="28"/>
          <w:szCs w:val="28"/>
        </w:rPr>
        <w:t>[</w:t>
      </w:r>
      <w:r w:rsidR="003F1B9D">
        <w:rPr>
          <w:sz w:val="28"/>
          <w:szCs w:val="28"/>
        </w:rPr>
        <w:t>189</w:t>
      </w:r>
      <w:r w:rsidR="003F1B9D" w:rsidRPr="00376A0D">
        <w:rPr>
          <w:sz w:val="28"/>
          <w:szCs w:val="28"/>
        </w:rPr>
        <w:t>]</w:t>
      </w:r>
      <w:r w:rsidR="003F1B9D">
        <w:rPr>
          <w:sz w:val="28"/>
          <w:szCs w:val="28"/>
        </w:rPr>
        <w:t>.</w:t>
      </w:r>
    </w:p>
    <w:p w:rsidR="00E27519" w:rsidRPr="00E27519" w:rsidRDefault="00E27519" w:rsidP="00E27519">
      <w:pPr>
        <w:spacing w:line="360" w:lineRule="auto"/>
        <w:ind w:left="-567" w:right="-143" w:firstLine="709"/>
        <w:jc w:val="both"/>
        <w:rPr>
          <w:sz w:val="28"/>
          <w:szCs w:val="28"/>
        </w:rPr>
      </w:pPr>
      <w:r w:rsidRPr="00E27519">
        <w:rPr>
          <w:sz w:val="28"/>
          <w:szCs w:val="28"/>
        </w:rPr>
        <w:t>Таким чином, комп'ютерна томографія на підставі чіткого виділення симптомів дозволяє з високою точністю визначити ступінь поширення раку шлунка щодо його стінки, оцінити статус Т і визначити ступінь місцевого розповсюдження пухлини, що відкриває подальші перспективи у виконанні радикальних оперативних реконструктивно-відновних операцій при місцево-поширеному раку шлунка.</w:t>
      </w:r>
    </w:p>
    <w:p w:rsidR="00837470" w:rsidRDefault="0052406A" w:rsidP="00837470">
      <w:pPr>
        <w:spacing w:line="360" w:lineRule="auto"/>
        <w:ind w:left="-567" w:right="-143" w:firstLine="709"/>
        <w:jc w:val="both"/>
        <w:rPr>
          <w:sz w:val="28"/>
          <w:szCs w:val="28"/>
        </w:rPr>
      </w:pPr>
      <w:r>
        <w:rPr>
          <w:sz w:val="28"/>
          <w:szCs w:val="28"/>
        </w:rPr>
        <w:t>У хворих основної групи застосована двоетапна тактика лікування на основі широкого використання малоінвазивних втручань на першому етапі, що дозволило збільшити число радикальних оперативних втручань на другому етапі.</w:t>
      </w:r>
    </w:p>
    <w:p w:rsidR="00837470" w:rsidRDefault="00837470" w:rsidP="00837470">
      <w:pPr>
        <w:spacing w:line="360" w:lineRule="auto"/>
        <w:ind w:left="-567" w:right="-143" w:firstLine="709"/>
        <w:jc w:val="both"/>
        <w:rPr>
          <w:sz w:val="28"/>
          <w:szCs w:val="28"/>
        </w:rPr>
      </w:pPr>
      <w:r w:rsidRPr="00837470">
        <w:rPr>
          <w:i/>
          <w:sz w:val="28"/>
          <w:szCs w:val="28"/>
        </w:rPr>
        <w:t>Кровотеча</w:t>
      </w:r>
      <w:r w:rsidRPr="00837470">
        <w:rPr>
          <w:sz w:val="28"/>
          <w:szCs w:val="28"/>
        </w:rPr>
        <w:t xml:space="preserve"> ускладнила перебіг раку шлунка у </w:t>
      </w:r>
      <w:r w:rsidRPr="00837470">
        <w:rPr>
          <w:color w:val="000000"/>
          <w:sz w:val="28"/>
          <w:szCs w:val="28"/>
        </w:rPr>
        <w:t>134 (32,0%) хворих групи порівняння і 118 (28,2%) основної групи</w:t>
      </w:r>
      <w:r w:rsidRPr="00837470">
        <w:rPr>
          <w:sz w:val="28"/>
          <w:szCs w:val="28"/>
        </w:rPr>
        <w:t>. Метод ендоскопічного гемостазу у хворих основної групи включав первинну оцінку джерела кровотечі, проведення ендоскопічного кліпування судин, що кровоточать, коагуляції та кріовпливу, здійснення ін’єкційного гемостаза, зрошення пухлини, що  кровоточить гемостатиками. Досягнення тимчасового ендоскопічного гемостазу у 47 (11,2%) хворих з кровотечею з пухлини шлунка, що  триває, дозволило провести інтенсивну передопераційну підготовку з відстроченим оперативним утручанням протягом 2 - 5 діб після госпіталізації.</w:t>
      </w:r>
    </w:p>
    <w:p w:rsidR="00837470" w:rsidRDefault="00837470" w:rsidP="00837470">
      <w:pPr>
        <w:spacing w:line="360" w:lineRule="auto"/>
        <w:ind w:left="-567" w:right="-143" w:firstLine="709"/>
        <w:jc w:val="both"/>
        <w:rPr>
          <w:sz w:val="28"/>
          <w:szCs w:val="28"/>
        </w:rPr>
      </w:pPr>
      <w:r w:rsidRPr="00837470">
        <w:rPr>
          <w:sz w:val="28"/>
          <w:szCs w:val="28"/>
        </w:rPr>
        <w:t>Виконання, на першому етапі, рентгенендоваскулярного гемостазу проведено у 31 (7,4%) хворого, з них у 11 (2,6%) хворих основної групи (у 9 відзначено відсутність рецидиву кровотечі).</w:t>
      </w:r>
    </w:p>
    <w:p w:rsidR="00837470" w:rsidRDefault="00837470" w:rsidP="00837470">
      <w:pPr>
        <w:spacing w:line="360" w:lineRule="auto"/>
        <w:ind w:left="-567" w:right="-143" w:firstLine="709"/>
        <w:jc w:val="both"/>
        <w:rPr>
          <w:sz w:val="28"/>
          <w:szCs w:val="28"/>
        </w:rPr>
      </w:pPr>
      <w:r w:rsidRPr="00837470">
        <w:rPr>
          <w:sz w:val="28"/>
          <w:szCs w:val="28"/>
        </w:rPr>
        <w:t xml:space="preserve">Аналіз групи порівняння показав, що в переважній більшості випадків лапаротомні операції можуть бути замінені мініінвазивними втручаннями.Застосування на першому етапі малоінвазивних методів гемостазу дозволило знизити кількість ургентних операцій з 46 (11,0%) у групі порівняння до 13 (3,1%) в основній групі. Операції у відстроченому порядку виконано у 80 (19,1%) хворих, з них у 59 (14,1%) хворих основної групи. Завдяки застосуванню двохетапної хірургічної тактики і малоінвазивних утручань в основній групі </w:t>
      </w:r>
      <w:r w:rsidRPr="00837470">
        <w:rPr>
          <w:sz w:val="28"/>
          <w:szCs w:val="28"/>
        </w:rPr>
        <w:lastRenderedPageBreak/>
        <w:t>вдалося в 3,5 рази зменшити кількість ургентних операцій по відношенню до групи порівняння. Таким чином, збільшення кількості відстрочених операцій з 21 (5,0%) до 59 (14,1%), розробка лікувально-діагностичного алгоритму і нових комбінованих операцій дозволили підвищити радикалізм оперативних утручань в 2,4 рази з 62 (29,2 %) в групі порівняння до 150 (72,8%) в основній групі. Результати статистично значущі на рівні p &lt;0,01.</w:t>
      </w:r>
    </w:p>
    <w:p w:rsidR="00837470" w:rsidRDefault="00837470" w:rsidP="00837470">
      <w:pPr>
        <w:spacing w:line="360" w:lineRule="auto"/>
        <w:ind w:left="-567" w:right="-143" w:firstLine="709"/>
        <w:jc w:val="both"/>
        <w:rPr>
          <w:sz w:val="28"/>
          <w:szCs w:val="28"/>
        </w:rPr>
      </w:pPr>
      <w:r w:rsidRPr="00837470">
        <w:rPr>
          <w:sz w:val="28"/>
          <w:szCs w:val="28"/>
        </w:rPr>
        <w:t>У хворих основної групи при можливості виконання радикального оперативного втручання виконували одноетапні радикальні операції, при високому операційному ризику застосовували двохетапну тактику (І етап - паліативна резекція шлунка з пухлиною; ІІ етап - радикальна ререзекція шлунка (гастректомія) з лімфодиссекцією і резекцією уражених сусідніх органів). Особливістю паліативних резекцій є те, що при виключенні повторних утручань перевагу віддавали методикам в модифікаціях Більрот - ІІ. При планованому повторному втручанні - методикам Більрот - І. У ролі паліативних операцій, що дозволяли зупинити кровотечу при пухлинах шлунка, які неможливо видалити, застосовували гастротомію з прошиванням кровоточивих судин, тампонаду кратера пухлинної виразки пасмом сальника на живильній судинній ніжці за Опелем-Полікарповим; а також тампонаду виразок пухлини передньою стінкою шлунка.</w:t>
      </w:r>
    </w:p>
    <w:p w:rsidR="00837470" w:rsidRDefault="00837470" w:rsidP="00837470">
      <w:pPr>
        <w:spacing w:line="360" w:lineRule="auto"/>
        <w:ind w:left="-567" w:right="-143" w:firstLine="709"/>
        <w:jc w:val="both"/>
        <w:rPr>
          <w:sz w:val="28"/>
          <w:szCs w:val="28"/>
        </w:rPr>
      </w:pPr>
      <w:r w:rsidRPr="00837470">
        <w:rPr>
          <w:sz w:val="28"/>
          <w:szCs w:val="28"/>
        </w:rPr>
        <w:t>При кардіальному раку застосовували проксимальну гастректомію, а при низькодиференційованому типі пухлини або інфільтративному рості – гастректомію. При раку тіла та дистальних відділів шлунка, що кровоточить, виконували гастректомії та дистальні гастректомії з лімфодисекцією. На висоті кровотечі оперовані 40 (9,5%) хворих, з них 8 (1,9%) – хворі основної групи. Радикальні операції виконані в 5 (1,1%) з них у 4 комбіновані гастректомії (ГЕ). Післяопераційні ускладнення виникли в 15 (37,5%), померли - 5 (12,5%) хворих.</w:t>
      </w:r>
    </w:p>
    <w:p w:rsidR="00837470" w:rsidRDefault="00837470" w:rsidP="00837470">
      <w:pPr>
        <w:spacing w:line="360" w:lineRule="auto"/>
        <w:ind w:left="-567" w:right="-143" w:firstLine="709"/>
        <w:jc w:val="both"/>
        <w:rPr>
          <w:sz w:val="28"/>
          <w:szCs w:val="28"/>
        </w:rPr>
      </w:pPr>
      <w:r w:rsidRPr="00837470">
        <w:rPr>
          <w:sz w:val="28"/>
          <w:szCs w:val="28"/>
        </w:rPr>
        <w:t xml:space="preserve">З 80 (19,1%) хворих, які оперовані у відстроченому порядку, паліативні резекції шлунка виконано у 29 (9,3%) хворих із кровотечею з пухлини в ролі основної операції при запущених формах захворювання. У 27 (11,2%) хворих з огляду на високий операційний ризик на першому етапі  з метою зупинки кровотечі виконані паліативні операції резекційного типу, радикальна операція </w:t>
      </w:r>
      <w:r w:rsidRPr="00837470">
        <w:rPr>
          <w:sz w:val="28"/>
          <w:szCs w:val="28"/>
        </w:rPr>
        <w:lastRenderedPageBreak/>
        <w:t>виконана наступним етапом. У 20 (19,1%) хворих виконано одномоментні радикальні операції. Ще в 4 випадках виконано перев'язку лівих шлункових судин.</w:t>
      </w:r>
    </w:p>
    <w:p w:rsidR="00837470" w:rsidRDefault="00837470" w:rsidP="00837470">
      <w:pPr>
        <w:spacing w:line="360" w:lineRule="auto"/>
        <w:ind w:left="-567" w:right="-143" w:firstLine="709"/>
        <w:jc w:val="both"/>
        <w:rPr>
          <w:sz w:val="28"/>
          <w:szCs w:val="28"/>
        </w:rPr>
      </w:pPr>
      <w:r w:rsidRPr="00837470">
        <w:rPr>
          <w:sz w:val="28"/>
          <w:szCs w:val="28"/>
        </w:rPr>
        <w:t>У дослідженні виконано комбіновані екстирпації кукси шлунка у 15 хворих (9 основної групи і у 6 групи порівняння). У 10 хворих - з резекцією товстої кишки, доповненої у 2 хворих спленектомією; у 5 - з резекцією підшлункової залози і спленектомією. Помер 1 хворий внаслідок легенево-серцевої недостатності.</w:t>
      </w:r>
    </w:p>
    <w:p w:rsidR="00837470" w:rsidRDefault="00837470" w:rsidP="00837470">
      <w:pPr>
        <w:spacing w:line="360" w:lineRule="auto"/>
        <w:ind w:left="-567" w:right="-143" w:firstLine="709"/>
        <w:jc w:val="both"/>
        <w:rPr>
          <w:sz w:val="28"/>
          <w:szCs w:val="28"/>
        </w:rPr>
      </w:pPr>
      <w:r w:rsidRPr="00837470">
        <w:rPr>
          <w:i/>
          <w:sz w:val="28"/>
          <w:szCs w:val="28"/>
        </w:rPr>
        <w:t>Перфорація</w:t>
      </w:r>
      <w:r w:rsidRPr="00837470">
        <w:rPr>
          <w:sz w:val="28"/>
          <w:szCs w:val="28"/>
        </w:rPr>
        <w:t xml:space="preserve"> раку шлунка відзначена нами в 15 (3,5%) спостереженнях, з них у 9 (2,1%) хворих основної групи. Для виключення прикритої та атипової перфорації пухлини ми використовуємо такий, виключно важливий у практичному відношенні, алгоритм: 1) оглядовий знімок черевної порожнини; 2) проба Хеннельта (пневмогастрографія); 3) ендоскопічне дослідження шлунка з інсуфляцією повітря безпосередньо в кратер ракової виразки з наступною оглядовою рентгенографією органів черевної порожнини; 4) лапароскопічне дослідження; 5) лапаротомія. Дотримання даного протоколу обстеження дозволяє установити правильний діагноз та виконати своєчасне оперативне втручання.</w:t>
      </w:r>
    </w:p>
    <w:p w:rsidR="00837470" w:rsidRDefault="00837470" w:rsidP="00837470">
      <w:pPr>
        <w:spacing w:line="360" w:lineRule="auto"/>
        <w:ind w:left="-567" w:right="-143" w:firstLine="709"/>
        <w:jc w:val="both"/>
        <w:rPr>
          <w:sz w:val="28"/>
          <w:szCs w:val="28"/>
        </w:rPr>
      </w:pPr>
      <w:r w:rsidRPr="00837470">
        <w:rPr>
          <w:sz w:val="28"/>
          <w:szCs w:val="28"/>
        </w:rPr>
        <w:t>При перфорації пухлин шлунка операцією вибору вважали первинну резекцію шлунка. Протипоказаннями до неї вважали важкий загальний стан пацієнта, літній і старечий вік, перитоніт, високе розташування пухлини. У цих випадках застосовували двохетапну тактику. На першому етапі виконували ушивання перфоративного отвору (перевагу віддавали методиці Опеля-Полікарпова з тампонадою перфоративного отвору сальником «на ніжці»). Другим етапом виконували відстрочену ГЕ або резекцію шлунка. Двохетапні оперативні утручання виконані у 9 хворих з перфорацією пухлини шлунка. У 4 випадках при виконанні відстрочених операцій вдалося виконати радикальну комбіновану гастректомію, у 2 хворих - паліативні резекції шлунка. У 2 випадках після ушивання перфорації пухлини виникли профузні кровотечі, у 1 хворого виникла неспроможність швів з летальним наслідком. У решти 6 хворих виконана первинна резекція шлунка (у 4 - паліативна). Померло 2 хворих внаслідок перитоніту.</w:t>
      </w:r>
    </w:p>
    <w:p w:rsidR="00837470" w:rsidRDefault="00837470" w:rsidP="00837470">
      <w:pPr>
        <w:spacing w:line="360" w:lineRule="auto"/>
        <w:ind w:left="-567" w:right="-143" w:firstLine="709"/>
        <w:jc w:val="both"/>
        <w:rPr>
          <w:sz w:val="28"/>
          <w:szCs w:val="28"/>
        </w:rPr>
      </w:pPr>
      <w:r w:rsidRPr="00837470">
        <w:rPr>
          <w:i/>
          <w:sz w:val="28"/>
          <w:szCs w:val="28"/>
        </w:rPr>
        <w:t>Стеноз</w:t>
      </w:r>
      <w:r w:rsidRPr="00837470">
        <w:rPr>
          <w:sz w:val="28"/>
          <w:szCs w:val="28"/>
        </w:rPr>
        <w:t xml:space="preserve"> шлунка відзначений нами у 89 хворих ізольовано (всього в 104 (24,8%) спостереженнях). Згідно рентгенологічної класифікації Лінденбратен </w:t>
      </w:r>
      <w:r w:rsidRPr="00837470">
        <w:rPr>
          <w:sz w:val="28"/>
          <w:szCs w:val="28"/>
        </w:rPr>
        <w:lastRenderedPageBreak/>
        <w:t>компенсований стеноз виявлено у 42 (10,0%) хворих, субкомпенсований - у 46 (11,0%), декомпенсований - у 16 (3,8%). З урахуванням вираженого зневоднення, білкового дефіциту, анемії, порушень згортання крові, хворі потребували передопераційної підготовки, спрямованої на корекцію показників гомеостазу. Поряд з інфузіонною терапією ми активно використовували трансдуоденальне введення поживних речовин і рідини через ендоскопічно введений для годування зонд або стент. При симптоматичних операціях перевагу віддавали обхідному гастроєюноанастомозу (попередуободовий ізоперистальтичний ГЄА на довгій петлі з браунівським співвустям за Вельфлером). При короткій брижі тонкої кишки формували задній позадуободовий анастомоз за Гакером; при короткій брижі тонкої кишки та ураженні задньої стінки шлунка - передній позадуободовий гастроентероанастомоз за Більрот; при ураженні передньої стінки шлунка і брижі ободової кишки метастазами виконували задній попередуободовий анастомоз за Монастирським.</w:t>
      </w:r>
    </w:p>
    <w:p w:rsidR="00837470" w:rsidRPr="00837470" w:rsidRDefault="00837470" w:rsidP="00837470">
      <w:pPr>
        <w:spacing w:line="360" w:lineRule="auto"/>
        <w:ind w:left="-567" w:right="-143" w:firstLine="709"/>
        <w:jc w:val="both"/>
        <w:rPr>
          <w:sz w:val="28"/>
          <w:szCs w:val="28"/>
        </w:rPr>
      </w:pPr>
      <w:r w:rsidRPr="00837470">
        <w:rPr>
          <w:sz w:val="28"/>
          <w:szCs w:val="28"/>
        </w:rPr>
        <w:t xml:space="preserve">При занедбаному захворюванні для забезпечення харчування хворого формували єюно- або гастростоми. При стенозуючому раку кардії застосовували проксимальну резекцію шлунка, або ГЕ у разі низькодиференційованої пухлини шлунка. При нерезектабельних пухлинах кардії застосовували реканалізацію пухлини, гастростомію або єюностомію за Майдлем. </w:t>
      </w:r>
    </w:p>
    <w:p w:rsidR="00837470" w:rsidRDefault="00837470" w:rsidP="00837470">
      <w:pPr>
        <w:spacing w:line="360" w:lineRule="auto"/>
        <w:ind w:left="-567" w:right="-143" w:firstLine="709"/>
        <w:jc w:val="both"/>
        <w:rPr>
          <w:szCs w:val="28"/>
        </w:rPr>
      </w:pPr>
      <w:r w:rsidRPr="00837470">
        <w:rPr>
          <w:sz w:val="28"/>
          <w:szCs w:val="28"/>
        </w:rPr>
        <w:t xml:space="preserve">Радикальні операції виконано тільки у 18 (4,3%) хворих даної групи. У 86 (20,6%) хворих виконано симптоматичні операції: обхідний гастроентероанастомоз - у 62 (14,8%) хворих, у 24 (5,7%) - сформовані єюно- або гастростоми. </w:t>
      </w:r>
    </w:p>
    <w:p w:rsidR="00625E2E" w:rsidRDefault="00837470" w:rsidP="00625E2E">
      <w:pPr>
        <w:spacing w:line="360" w:lineRule="auto"/>
        <w:ind w:left="-567" w:right="-143" w:firstLine="709"/>
        <w:jc w:val="both"/>
        <w:rPr>
          <w:rFonts w:eastAsia="Times New Roman"/>
          <w:sz w:val="28"/>
          <w:szCs w:val="28"/>
        </w:rPr>
      </w:pPr>
      <w:r w:rsidRPr="00837470">
        <w:rPr>
          <w:rFonts w:eastAsia="Times New Roman"/>
          <w:sz w:val="28"/>
          <w:szCs w:val="28"/>
        </w:rPr>
        <w:t>Кількість паліативних резекцій шлунка зменшилася в 2,3 рази з 43 (20,2%) у групі порівняння до 18 (8,7%) в основній групі. Ще більш переконливо (в 2,8 рази) вдалося знизити кількість симптоматичних операцій з 107 (50,4%) у групі порівняння до 38 (18,4%) в основній групі (</w:t>
      </w:r>
      <w:r w:rsidRPr="00837470">
        <w:rPr>
          <w:sz w:val="28"/>
          <w:szCs w:val="28"/>
        </w:rPr>
        <w:t>p &lt;0,01)</w:t>
      </w:r>
      <w:r w:rsidRPr="00837470">
        <w:rPr>
          <w:rFonts w:eastAsia="Times New Roman"/>
          <w:sz w:val="28"/>
          <w:szCs w:val="28"/>
        </w:rPr>
        <w:t>.</w:t>
      </w:r>
    </w:p>
    <w:p w:rsidR="00625E2E" w:rsidRDefault="00625E2E" w:rsidP="00625E2E">
      <w:pPr>
        <w:spacing w:line="360" w:lineRule="auto"/>
        <w:ind w:left="-567" w:right="-143" w:firstLine="709"/>
        <w:jc w:val="both"/>
        <w:rPr>
          <w:sz w:val="28"/>
          <w:szCs w:val="28"/>
        </w:rPr>
      </w:pPr>
      <w:r w:rsidRPr="00625E2E">
        <w:rPr>
          <w:rFonts w:eastAsia="Times New Roman"/>
          <w:sz w:val="28"/>
          <w:szCs w:val="28"/>
        </w:rPr>
        <w:t xml:space="preserve">Найчастішим варіантом місцевого поширення раку шлунка виявилася інвазія пухлини в товсту кишку і її брижу, що вимагало виконання комбінованої ГЕ з резекцією товстої кишки у 36 (8,6%) хворих. У 18 (4,3%) хворих основної групи в даній ситуації виконано правобічну геміколектомію з гастропластикою </w:t>
      </w:r>
      <w:r w:rsidRPr="00625E2E">
        <w:rPr>
          <w:rFonts w:eastAsia="Times New Roman"/>
          <w:sz w:val="28"/>
          <w:szCs w:val="28"/>
        </w:rPr>
        <w:lastRenderedPageBreak/>
        <w:t xml:space="preserve">ілеоцекальним сегментом (ІЦС) кишечника. Комбіновану ГЕ з резекцією сегментів печінки виконано в 35 (8,3%) хворих, у комбінації з резекцією підшлункової залози - у 32 (7,6%) пацієнтів. Комбіновану екстирпацію кукси шлунка виконано у 15 (3,5%) хворих. Так само часто - по 14 (3,3%) спостережень виконано комбіновані проксимальні гастректомії з резекцією діафрагми (12 хворих), товстої кишки (2 спостереження) і спленектомією. У 3 (0,7%) хворих основної групи виконано комбіновану ГЕ та панкреатодуоденальну резекцію (ПДР). </w:t>
      </w:r>
      <w:r w:rsidRPr="00625E2E">
        <w:rPr>
          <w:sz w:val="28"/>
          <w:szCs w:val="28"/>
        </w:rPr>
        <w:t>Радикальні операції виконано в 150 пацієнтів основної групи і 62 пацієнтів групи порівняння.</w:t>
      </w:r>
    </w:p>
    <w:p w:rsidR="00625E2E" w:rsidRDefault="00625E2E" w:rsidP="00625E2E">
      <w:pPr>
        <w:spacing w:line="360" w:lineRule="auto"/>
        <w:ind w:left="-567" w:right="-143" w:firstLine="709"/>
        <w:jc w:val="both"/>
        <w:rPr>
          <w:rFonts w:eastAsia="Times New Roman"/>
          <w:sz w:val="28"/>
          <w:szCs w:val="28"/>
        </w:rPr>
      </w:pPr>
      <w:r w:rsidRPr="00625E2E">
        <w:rPr>
          <w:rFonts w:eastAsia="Times New Roman"/>
          <w:sz w:val="28"/>
          <w:szCs w:val="28"/>
        </w:rPr>
        <w:t>Застосування двохетапної хірургічної тактики, збільшення кількості відстрочених оперативних втручань, розробка лікувально-діагностичного алгоритму, нових комбінованих та реконструктивно-відновлювальних операцій дозволило збільшити в 4,2 рази кількість мультивісцеральних резекцій з 12 (5,6%) в групі порівняння до 51 (24, 7%) в основній групі. Збільшення обсягу операцій в основній групі статистично значуще на рівні p &lt;0,05.</w:t>
      </w:r>
    </w:p>
    <w:p w:rsidR="00994910" w:rsidRDefault="00994910" w:rsidP="00625E2E">
      <w:pPr>
        <w:spacing w:line="360" w:lineRule="auto"/>
        <w:ind w:left="-567" w:right="-143" w:firstLine="709"/>
        <w:jc w:val="both"/>
        <w:rPr>
          <w:rFonts w:eastAsia="Times New Roman"/>
          <w:sz w:val="28"/>
          <w:szCs w:val="28"/>
        </w:rPr>
      </w:pPr>
      <w:r>
        <w:rPr>
          <w:sz w:val="28"/>
          <w:szCs w:val="28"/>
        </w:rPr>
        <w:t>Схильність пацієнта до демпінг-синдрому традиційно визначається при виборі способу хірургічного лікування виразкової хвороби. У хворих з раком шлунка, враховуючи погрожуючий життю характер основної патології, ці дослідження, як правило, не проводяться. Це пояснюється тим, що обсяг хірургічного втручання все одно визначається стадією і поширеністю пухлинного процесу, ступенем диференціювання пухлинної тканини. Можливість розвитку функціональних розладів трактується як неминучість. Проте, при добре відпрацьован</w:t>
      </w:r>
      <w:r w:rsidR="00864791">
        <w:rPr>
          <w:sz w:val="28"/>
          <w:szCs w:val="28"/>
        </w:rPr>
        <w:t>ій</w:t>
      </w:r>
      <w:r>
        <w:rPr>
          <w:sz w:val="28"/>
          <w:szCs w:val="28"/>
        </w:rPr>
        <w:t xml:space="preserve"> техні</w:t>
      </w:r>
      <w:r w:rsidR="00864791">
        <w:rPr>
          <w:sz w:val="28"/>
          <w:szCs w:val="28"/>
        </w:rPr>
        <w:t>ці</w:t>
      </w:r>
      <w:r>
        <w:rPr>
          <w:sz w:val="28"/>
          <w:szCs w:val="28"/>
        </w:rPr>
        <w:t xml:space="preserve"> радикальних втручань питання якості життя пацієнта також має значення і, на наш погляд, повин</w:t>
      </w:r>
      <w:r w:rsidR="00864791">
        <w:rPr>
          <w:sz w:val="28"/>
          <w:szCs w:val="28"/>
        </w:rPr>
        <w:t>н</w:t>
      </w:r>
      <w:r>
        <w:rPr>
          <w:sz w:val="28"/>
          <w:szCs w:val="28"/>
        </w:rPr>
        <w:t>е враховуватися при індивідуалізованому підході до операції, яка виконується не на шкоду радикальності втручання. Обґрунтуванням цього може вважатися той факт, що від 10 до 20% пацієнтів, які перенесли субтотальну резекцію шлунка або гастректомію з приводу раку, в різні терміни після операції страждають демпінг-синдромом різного ступеня тяжкості.</w:t>
      </w:r>
    </w:p>
    <w:p w:rsidR="00625E2E" w:rsidRDefault="00625E2E" w:rsidP="00625E2E">
      <w:pPr>
        <w:spacing w:line="360" w:lineRule="auto"/>
        <w:ind w:left="-567" w:right="-143" w:firstLine="709"/>
        <w:jc w:val="both"/>
        <w:rPr>
          <w:sz w:val="28"/>
          <w:szCs w:val="28"/>
        </w:rPr>
      </w:pPr>
      <w:r w:rsidRPr="00625E2E">
        <w:rPr>
          <w:sz w:val="28"/>
          <w:szCs w:val="28"/>
        </w:rPr>
        <w:t xml:space="preserve">На реконструктивному етапі після комбінованих операцій у 34 (16,5%) хворих основної групи, у яких виявлено схильність до розвитку демпінг-синдрому в пробі Стаффорда, виконано резервуарні види гастропластики. З них у 18 (8,7%) </w:t>
      </w:r>
      <w:r w:rsidRPr="00625E2E">
        <w:rPr>
          <w:sz w:val="28"/>
          <w:szCs w:val="28"/>
        </w:rPr>
        <w:lastRenderedPageBreak/>
        <w:t>гастропластика ІЦС кишечника, у 9 (4,4%) гастропластика з тонкокишковою вставкою, у 7 (3,4%) – з товстокишковою вставкою. У 33 (16,0%) хворих основної групи при наявності до операції езофагіту на відновлювальному етапі застосовували антирефлюксні методи реконструкції. З них у 16 (7,8%) формування езофагоєюноанастомоза за Ру, у 9 (4,4%) – гастроентероанастомоз на довгій петлі з браунівським анастомозом, у 8 (3,9%) – езофагогастроанастомоз за антирефлюксною методикою. У 93 (45,1%) хворих основної групи і 77 (36,3%) групи порівняння виконали формування «петльового» езофагоєюноанастомоза за Грехем-Петровським у нашій модифікації за Зайцевим-Донцем. Резервуарні операції на реконструктивно-відновному етапі після комбінованої гастректомії у хворих групи порівняння не виконувалися.</w:t>
      </w:r>
    </w:p>
    <w:p w:rsidR="00625E2E" w:rsidRDefault="00625E2E" w:rsidP="00625E2E">
      <w:pPr>
        <w:spacing w:line="360" w:lineRule="auto"/>
        <w:ind w:left="-567" w:right="-143" w:firstLine="709"/>
        <w:jc w:val="both"/>
        <w:rPr>
          <w:sz w:val="28"/>
          <w:szCs w:val="28"/>
        </w:rPr>
      </w:pPr>
      <w:r w:rsidRPr="00625E2E">
        <w:rPr>
          <w:sz w:val="28"/>
          <w:szCs w:val="28"/>
        </w:rPr>
        <w:t>При проростанні пухлиною зони біфуркації середньої товстокишкової артерії (СТА) виконували резекцію поперечно-ободової кишки в разі неможливості збереження її кровопостачання та необхідності видалення лімфовузлів по ходу правої і лівої її гілок. Для гастропластики використовували сегмент товстої кишки: ілеоцекальний сегмент (на живильнії а. Ileocolica); сегменти висхідної (a. colica dextra) і низхідної (a. colica sinistra) товстої кишки.</w:t>
      </w:r>
    </w:p>
    <w:p w:rsidR="00625E2E" w:rsidRDefault="00625E2E" w:rsidP="00625E2E">
      <w:pPr>
        <w:spacing w:line="360" w:lineRule="auto"/>
        <w:ind w:left="-567" w:right="-143" w:firstLine="709"/>
        <w:jc w:val="both"/>
        <w:rPr>
          <w:sz w:val="28"/>
          <w:szCs w:val="28"/>
        </w:rPr>
      </w:pPr>
      <w:r w:rsidRPr="00625E2E">
        <w:rPr>
          <w:sz w:val="28"/>
          <w:szCs w:val="28"/>
        </w:rPr>
        <w:t>Одним з варіантів проксимальної гастропластики, що ми застосували в клініці у 3 хворих, є пластика проксимальної частини шлунка ІЦС кишечника. Дані втручання виконано після комбінованої проксимальної субтотальної резекції шлунка (2 випадки) або ГЕ (1 хворий) у поєднанні з резекцією стравоходу. Достатня довжина клубової кишки дозволяє формувати стравохідно-тонкокишечне сполучення в черевній порожнині, у задньому середостінні після діафрагмокруротомії за Савіних або в грудній клітці при право- або лівосторонній торакотомії.</w:t>
      </w:r>
    </w:p>
    <w:p w:rsidR="00625E2E" w:rsidRDefault="00625E2E" w:rsidP="00625E2E">
      <w:pPr>
        <w:spacing w:line="360" w:lineRule="auto"/>
        <w:ind w:left="-567" w:right="-143" w:firstLine="709"/>
        <w:jc w:val="both"/>
        <w:rPr>
          <w:sz w:val="28"/>
          <w:szCs w:val="28"/>
        </w:rPr>
      </w:pPr>
      <w:r w:rsidRPr="00625E2E">
        <w:rPr>
          <w:sz w:val="28"/>
          <w:szCs w:val="28"/>
        </w:rPr>
        <w:t xml:space="preserve">Усього у 18 хворих на реконструктивному етапі після резекції шлунка виконана гастропластика ІЦС кишечника. У 8 хворих відзначено кровотечу з пухлини шлунка: у 5 хворих крововтрата склала до 1000,0 мл (I ступінь); у 3 - до 1500,0 мл (II ступінь). У 8 хворих виявлено стеноз вихідного відділу шлунка (у 5 компенсований і у 3 - субкомпенсований). Ще у 2 хворих відзначено поєднання </w:t>
      </w:r>
      <w:r w:rsidRPr="00625E2E">
        <w:rPr>
          <w:sz w:val="28"/>
          <w:szCs w:val="28"/>
        </w:rPr>
        <w:lastRenderedPageBreak/>
        <w:t>ускладнень. У хворих основної групи виконано такі оперативні втручання: комбінована ГЕ D2 з резекцією нижньогрудного відділу стравоходу з комбінованого абдомінального та правостороннього торакотомного доступу - у 2 хворих; комбінована ГЕ D2 з резекцією правої половини товстої кишки зі збереженням ІЦС кишечника на судинній ніжці (a. ileocolica) - у 8; комбінована ГЕ D2, правостороння геміколектомія зі збереженням ІЦС, з резекцією хвоста підшлункової залози та спленектомією - у 3; комбінована гастректомія D2 з ПДР,із резекцією правої половини товстої кишки зі збереженням ІЦС і гастропластикою ІЦС - у 4 (Патент України №64891); комбінована гастретомія D2 із площинною резекцією головки підшлункової залози та екстирпацією стравоходу з абдоміноцервікального доступу, езофагогастропластика ІЦС кишечника - у 1 хворого.</w:t>
      </w:r>
    </w:p>
    <w:p w:rsidR="00625E2E" w:rsidRPr="00625E2E" w:rsidRDefault="00625E2E" w:rsidP="00625E2E">
      <w:pPr>
        <w:spacing w:line="360" w:lineRule="auto"/>
        <w:ind w:left="-567" w:right="-143" w:firstLine="709"/>
        <w:jc w:val="both"/>
        <w:rPr>
          <w:rFonts w:eastAsia="Times New Roman"/>
          <w:sz w:val="28"/>
          <w:szCs w:val="28"/>
        </w:rPr>
      </w:pPr>
      <w:r w:rsidRPr="00625E2E">
        <w:rPr>
          <w:sz w:val="28"/>
          <w:szCs w:val="28"/>
        </w:rPr>
        <w:t>Особливістю розробленої операції є виконання комбінованої ГЕ з резекцією правої половини товстої кишки зі збереженням ІЦС на живильнії судиннії ніжці (a. Ileocolica) з подальшим його переміщенням в шлункову позицію після апендектомії (Патент України №46488). Гастропластика здійснювалася шляхом формування езофагоілеоанастомозу (у 4 хворих «кінець у кінець» і у 14 - «кінець у бік») і цекодуоденоанастомозу (у 5 хворих «кінець у кінець» і у 13 - термінолатеральний). Формування анастомозів за типом «кінець у бік», на нашу думку, краще, оскільки полегшує формування анастомозів різних за діаметром відділів травного тракту. Крім того, при необхідності «низької» резекції шлунка із залишенням короткої кукси дванадцятипалої кишки формування анастомозу з нею технічно утруднено.</w:t>
      </w:r>
    </w:p>
    <w:p w:rsidR="00625E2E" w:rsidRDefault="00625E2E" w:rsidP="00625E2E">
      <w:pPr>
        <w:spacing w:line="360" w:lineRule="auto"/>
        <w:ind w:left="-567" w:right="-143" w:firstLine="709"/>
        <w:jc w:val="both"/>
        <w:rPr>
          <w:sz w:val="28"/>
          <w:szCs w:val="28"/>
        </w:rPr>
      </w:pPr>
      <w:r w:rsidRPr="00625E2E">
        <w:rPr>
          <w:sz w:val="28"/>
          <w:szCs w:val="28"/>
        </w:rPr>
        <w:t xml:space="preserve">У 7 хворих основної групи виконана комбінована ГЕ з ПДР в тому числі при мультивісцеральних резекціях та у 4 з них на відновлювальному етапі застосована гастропластика ІЦС (Патент України №64891). </w:t>
      </w:r>
      <w:r w:rsidR="00994910">
        <w:rPr>
          <w:sz w:val="28"/>
          <w:szCs w:val="28"/>
        </w:rPr>
        <w:t xml:space="preserve">Виконували </w:t>
      </w:r>
      <w:r w:rsidRPr="00625E2E">
        <w:rPr>
          <w:sz w:val="28"/>
          <w:szCs w:val="28"/>
        </w:rPr>
        <w:t>гастропластик</w:t>
      </w:r>
      <w:r w:rsidR="00994910">
        <w:rPr>
          <w:sz w:val="28"/>
          <w:szCs w:val="28"/>
        </w:rPr>
        <w:t>у</w:t>
      </w:r>
      <w:r w:rsidRPr="00625E2E">
        <w:rPr>
          <w:sz w:val="28"/>
          <w:szCs w:val="28"/>
        </w:rPr>
        <w:t xml:space="preserve"> ІЦС кишечника з формуванням панкратоєюноанастомозу «кінець у кінець», холедохоєюноанастомозу «кінець у бік», і цекоєюноанастомозу «кінець у бік»</w:t>
      </w:r>
      <w:r w:rsidR="00994910">
        <w:rPr>
          <w:sz w:val="28"/>
          <w:szCs w:val="28"/>
        </w:rPr>
        <w:t>, що</w:t>
      </w:r>
      <w:r w:rsidRPr="00625E2E">
        <w:rPr>
          <w:sz w:val="28"/>
          <w:szCs w:val="28"/>
        </w:rPr>
        <w:t>форм</w:t>
      </w:r>
      <w:r w:rsidR="00994910">
        <w:rPr>
          <w:sz w:val="28"/>
          <w:szCs w:val="28"/>
        </w:rPr>
        <w:t>ували</w:t>
      </w:r>
      <w:r w:rsidRPr="00625E2E">
        <w:rPr>
          <w:sz w:val="28"/>
          <w:szCs w:val="28"/>
        </w:rPr>
        <w:t xml:space="preserve"> на одній петлі тонкої кишки, а також езофагоілеоанастомозу «кінець у бік». З метою профілактики рефлюксу тонкокишечного вмісту в трансплантат </w:t>
      </w:r>
      <w:r w:rsidRPr="00625E2E">
        <w:rPr>
          <w:sz w:val="28"/>
          <w:szCs w:val="28"/>
        </w:rPr>
        <w:lastRenderedPageBreak/>
        <w:t>формували заглушку привідної петлі заО.О. Шалімовим. Даний варіант гастропластики виконаний у двох хворих. Ще в двох випадках на реконструктивному етапі виконано гастропластику ІЦС на петлі тонкої кишки, що мобілізована за Ру (Патент України №80796).</w:t>
      </w:r>
    </w:p>
    <w:p w:rsidR="00625E2E" w:rsidRDefault="00625E2E" w:rsidP="00625E2E">
      <w:pPr>
        <w:spacing w:line="360" w:lineRule="auto"/>
        <w:ind w:left="-567" w:right="-143" w:firstLine="709"/>
        <w:jc w:val="both"/>
        <w:rPr>
          <w:sz w:val="28"/>
          <w:szCs w:val="28"/>
        </w:rPr>
      </w:pPr>
      <w:r w:rsidRPr="00625E2E">
        <w:rPr>
          <w:sz w:val="28"/>
          <w:szCs w:val="28"/>
        </w:rPr>
        <w:t>Виконання гастропластики ІЦС кишечника з використанням петлі тонкої кишки, мобілізованою за Ру, дозволяє забезпечити, з одного боку, фізіологічний пасаж їжі, а з іншого боку, роз'єднати пасаж жовчі та панкреатичного секрету від току їжі, і в той же час, забезпечити профілактику таких важких ускладнень як неспроможність панкреатоєюно-, холедохоєюноанастомозів і виникнення рефлюкс-холангіту.</w:t>
      </w:r>
    </w:p>
    <w:p w:rsidR="00012314" w:rsidRDefault="00625E2E" w:rsidP="00625E2E">
      <w:pPr>
        <w:spacing w:line="360" w:lineRule="auto"/>
        <w:ind w:left="-567" w:right="-143" w:firstLine="709"/>
        <w:jc w:val="both"/>
        <w:rPr>
          <w:sz w:val="28"/>
          <w:szCs w:val="28"/>
        </w:rPr>
      </w:pPr>
      <w:r w:rsidRPr="00625E2E">
        <w:rPr>
          <w:sz w:val="28"/>
          <w:szCs w:val="28"/>
        </w:rPr>
        <w:t>З 18 хворих, яким виконано комбіновану ГЕ з подальшою гастропластикою ІЦС (основна група) ранні ускладнення виникли у 7 (38,8%) хворих, у групі порівняння</w:t>
      </w:r>
      <w:r w:rsidR="00864791">
        <w:rPr>
          <w:sz w:val="28"/>
          <w:szCs w:val="28"/>
        </w:rPr>
        <w:t xml:space="preserve"> (формування «петльового» </w:t>
      </w:r>
      <w:r w:rsidR="00012314">
        <w:rPr>
          <w:sz w:val="28"/>
          <w:szCs w:val="28"/>
        </w:rPr>
        <w:t>езофагоєюно</w:t>
      </w:r>
      <w:r w:rsidR="00864791">
        <w:rPr>
          <w:sz w:val="28"/>
          <w:szCs w:val="28"/>
        </w:rPr>
        <w:t>анастомозу</w:t>
      </w:r>
      <w:r w:rsidR="00012314">
        <w:rPr>
          <w:sz w:val="28"/>
          <w:szCs w:val="28"/>
        </w:rPr>
        <w:t xml:space="preserve"> після ГЕ в 20 хворих)</w:t>
      </w:r>
      <w:r w:rsidRPr="00625E2E">
        <w:rPr>
          <w:sz w:val="28"/>
          <w:szCs w:val="28"/>
        </w:rPr>
        <w:t xml:space="preserve"> - у 6 (30,0%). У ранньому післяопераційному періоді померло 2 (11,1%) хворих основної групи і 2 (10,0%) - групи порівняння. </w:t>
      </w:r>
    </w:p>
    <w:p w:rsidR="00625E2E" w:rsidRDefault="00625E2E" w:rsidP="00625E2E">
      <w:pPr>
        <w:spacing w:line="360" w:lineRule="auto"/>
        <w:ind w:left="-567" w:right="-143" w:firstLine="709"/>
        <w:jc w:val="both"/>
        <w:rPr>
          <w:sz w:val="28"/>
          <w:szCs w:val="28"/>
        </w:rPr>
      </w:pPr>
      <w:r w:rsidRPr="00625E2E">
        <w:rPr>
          <w:sz w:val="28"/>
          <w:szCs w:val="28"/>
        </w:rPr>
        <w:t>При рентгенологічному дослідженні в терміни від 21-го дня після операції до 12 місяців у хворих основної групи виявлено порційне надходження барієвої суспензії в дванадцятипалу кишку з відсутністю рефлюксу контрастної речовини в тонкокишечну частину трансплантата та стравохід у положенні Тренделенбурга.</w:t>
      </w:r>
      <w:r w:rsidRPr="00625E2E">
        <w:rPr>
          <w:sz w:val="28"/>
          <w:szCs w:val="28"/>
        </w:rPr>
        <w:tab/>
      </w:r>
    </w:p>
    <w:p w:rsidR="00625E2E" w:rsidRDefault="00625E2E" w:rsidP="00625E2E">
      <w:pPr>
        <w:spacing w:line="360" w:lineRule="auto"/>
        <w:ind w:left="-567" w:right="-143" w:firstLine="709"/>
        <w:jc w:val="both"/>
        <w:rPr>
          <w:sz w:val="28"/>
          <w:szCs w:val="28"/>
        </w:rPr>
      </w:pPr>
      <w:r w:rsidRPr="00625E2E">
        <w:rPr>
          <w:sz w:val="28"/>
          <w:szCs w:val="28"/>
        </w:rPr>
        <w:t xml:space="preserve">Кишковий резервуар заповнювався протягом 3-7 хвилин, у середньому (4,5 ± 1,2) хв. Перші порції контрастної речовини евакуювалися з товстокишечної частини трансплантата через 5-8 хвилин, у середньому (7 ± 1,2) хв. У терміни до 3 місяців нами виявлено прискорений пасаж барію по кишечнику в усіх хворих, які перенесли гастропластику ІЦС. Середній час просування контрастної маси до прямої кишки склав 6 ± 1,2 годин, що супроводжувалося почастішанням випорожнення до 3-4 разів на добу. У двох хворих відмічено стійку діарею до 5-6 разів на добу в терміни до 4 місяців. Проведена консервативна терапія (дієта, ферментні препарати, імодіум) у 10 хворих супроводжувалася нормалізацією швидкості пасажу барію, випорожнення і ​​показників копрограми. Через 6 місяців після операції відзначено більш уповільнене просування контрастної речовини з </w:t>
      </w:r>
      <w:r w:rsidRPr="00625E2E">
        <w:rPr>
          <w:sz w:val="28"/>
          <w:szCs w:val="28"/>
        </w:rPr>
        <w:lastRenderedPageBreak/>
        <w:t>резервуара в дванадцятипалу кишку, яке склало від 10 до 15 хв, у середньому (12,3 ± 1,9) хв.</w:t>
      </w:r>
    </w:p>
    <w:p w:rsidR="00625E2E" w:rsidRDefault="00625E2E" w:rsidP="00625E2E">
      <w:pPr>
        <w:spacing w:line="360" w:lineRule="auto"/>
        <w:ind w:left="-567" w:right="-143" w:firstLine="709"/>
        <w:jc w:val="both"/>
        <w:rPr>
          <w:sz w:val="28"/>
          <w:szCs w:val="28"/>
        </w:rPr>
      </w:pPr>
      <w:r w:rsidRPr="00625E2E">
        <w:rPr>
          <w:sz w:val="28"/>
          <w:szCs w:val="28"/>
        </w:rPr>
        <w:t>Ендоскопічне дослідження проведено нами в 10 хворих основної та в 12 хворих групи порівняння в терміни від 1 до 12 місяців. У жодного хворого основної групи не виявлено дуодено-ілеоезофагального рефлюксу. Слизова стравоходу і тонкокишечної частини трансплантата рожева, без ознак запалення. Ілеоцекальний клапан зімкнутий, легко розправляється при інсуфляції повітря. Сліпа кишка макроскопічно без ознак запалення. Відзначалася активна перистальтика тонко і -товстокишечної частин трансплантата.</w:t>
      </w:r>
    </w:p>
    <w:p w:rsidR="00625E2E" w:rsidRDefault="00625E2E" w:rsidP="00625E2E">
      <w:pPr>
        <w:spacing w:line="360" w:lineRule="auto"/>
        <w:ind w:left="-567" w:right="-143" w:firstLine="709"/>
        <w:jc w:val="both"/>
        <w:rPr>
          <w:sz w:val="28"/>
          <w:szCs w:val="28"/>
        </w:rPr>
      </w:pPr>
      <w:r w:rsidRPr="00625E2E">
        <w:rPr>
          <w:sz w:val="28"/>
          <w:szCs w:val="28"/>
        </w:rPr>
        <w:t>Через 3 міс. при гістологічному дослідженні виявлено помірну лімфо-плазмоцитарну інфільтрацію слизової сліпої кишки, виявлено фрагменти пеєрових бляшок у слизовій тонкої кишки трансплантату. У слизовій нижньої третини стравоходу запалення відсутнє.</w:t>
      </w:r>
    </w:p>
    <w:p w:rsidR="00625E2E" w:rsidRPr="00625E2E" w:rsidRDefault="00625E2E" w:rsidP="00625E2E">
      <w:pPr>
        <w:spacing w:line="360" w:lineRule="auto"/>
        <w:ind w:left="-567" w:right="-143" w:firstLine="709"/>
        <w:jc w:val="both"/>
        <w:rPr>
          <w:sz w:val="28"/>
          <w:szCs w:val="28"/>
        </w:rPr>
      </w:pPr>
      <w:r w:rsidRPr="00625E2E">
        <w:rPr>
          <w:sz w:val="28"/>
          <w:szCs w:val="28"/>
        </w:rPr>
        <w:t>При ендоскопічному дослідженні через 6 місяців у 6 (35,2%) хворих групи порівняння виявлено рефлюкс-езофагіт. Через 12 місяців у 5 (29,4%) хворих виявлено дистальний ерозивно-виразковий езофагіт, що не піддавався консервативній терапії з розвитком стриктури езофагоеюноанастомозу у 3 хворих. Слід зазначити, що у 2 хворих езофагоеюноанастомоз був сформований за допомогою циркулярного зшиваючого апарату. Після верифікації доброякісного характеру стриктури всім хворим проводилась ендоскопічна балонна дилятація зони анастомозу. У 2 (11,7%) хворих (апаратний шов анастомозу) внаслідок неефективності лікування виконано реконструкцію езофагоєюноанастомозу.</w:t>
      </w:r>
    </w:p>
    <w:p w:rsidR="00625E2E" w:rsidRDefault="00625E2E" w:rsidP="00625E2E">
      <w:pPr>
        <w:spacing w:line="360" w:lineRule="auto"/>
        <w:ind w:left="-567" w:right="-143" w:firstLine="709"/>
        <w:jc w:val="both"/>
        <w:rPr>
          <w:sz w:val="28"/>
          <w:szCs w:val="28"/>
        </w:rPr>
      </w:pPr>
      <w:r w:rsidRPr="00625E2E">
        <w:rPr>
          <w:sz w:val="28"/>
          <w:szCs w:val="28"/>
        </w:rPr>
        <w:t>Віддалені ускладнення в терміни від 1 місяця після операції виникли у 2 (11,1%) хворих основної групи і в 10 (58,8%) - групи порівняння. У групі порівняння рефлюкс-езофагіт відзначено у 5 хворих, стриктуру анастомозу - у 3, ще по одному випадку відзначено розвиток демпінг-синдрому та синдрому привідної петлі. Переважна кількість функціональних ускладнень у хворих групи порівняння пов'язана з відсутністю клапанного апарату у верхньому відділі травного тракту.</w:t>
      </w:r>
    </w:p>
    <w:p w:rsidR="00625E2E" w:rsidRDefault="00625E2E" w:rsidP="00625E2E">
      <w:pPr>
        <w:spacing w:line="360" w:lineRule="auto"/>
        <w:ind w:left="-567" w:right="-143" w:firstLine="709"/>
        <w:jc w:val="both"/>
        <w:rPr>
          <w:sz w:val="28"/>
          <w:szCs w:val="28"/>
        </w:rPr>
      </w:pPr>
      <w:r w:rsidRPr="00625E2E">
        <w:rPr>
          <w:sz w:val="28"/>
          <w:szCs w:val="28"/>
        </w:rPr>
        <w:t xml:space="preserve">З </w:t>
      </w:r>
      <w:r w:rsidR="009C2DA3">
        <w:rPr>
          <w:sz w:val="28"/>
          <w:szCs w:val="28"/>
        </w:rPr>
        <w:t>36</w:t>
      </w:r>
      <w:r w:rsidRPr="00625E2E">
        <w:rPr>
          <w:sz w:val="28"/>
          <w:szCs w:val="28"/>
        </w:rPr>
        <w:t xml:space="preserve"> хворих, яким виконано комбіновану ГЕ з резекцією поперечноободової </w:t>
      </w:r>
      <w:r w:rsidRPr="00625E2E">
        <w:rPr>
          <w:sz w:val="28"/>
          <w:szCs w:val="28"/>
        </w:rPr>
        <w:lastRenderedPageBreak/>
        <w:t xml:space="preserve">кишки гастропластика ІЦС виконано у </w:t>
      </w:r>
      <w:r w:rsidR="009C2DA3">
        <w:rPr>
          <w:sz w:val="28"/>
          <w:szCs w:val="28"/>
        </w:rPr>
        <w:t>1</w:t>
      </w:r>
      <w:r w:rsidRPr="00625E2E">
        <w:rPr>
          <w:sz w:val="28"/>
          <w:szCs w:val="28"/>
        </w:rPr>
        <w:t xml:space="preserve">8 пацієнтів. Радикальні операції (R0) виконано в усіх </w:t>
      </w:r>
      <w:r w:rsidR="009C2DA3">
        <w:rPr>
          <w:sz w:val="28"/>
          <w:szCs w:val="28"/>
        </w:rPr>
        <w:t>36</w:t>
      </w:r>
      <w:r w:rsidRPr="00625E2E">
        <w:rPr>
          <w:sz w:val="28"/>
          <w:szCs w:val="28"/>
        </w:rPr>
        <w:t xml:space="preserve"> хворих. У 13 (15,6%) випадках операції проводилися в ургентному порядку при наявності гострої кишкової непрохідності, при цьому виконані обструктивні резекції товстої кишки з формуванням колостоми. У 7 хворих утерміни від 6 до 15 міс. здійснений відновлювальний етап. ГЕ або резекція шлунка в комбінації з резекцією мезоколон у безсудинній зоні виконано нами у 12 хворих, у 5 випадках поширення пухлини на зону біфуркації СТА вимагало резекції поперечноободової кишки. Проростання пухлини шлунка в середній частині СТА відзначено у 6 хворих, при цьому в половини (3 спостереження) хворих операція закінчена без резекції товстої кишки. Ще в 6 випадках пухлина шлунка поширювалася на гирлі СТА, що у 2 випадках вимагало виконання резекції верхньої брижової артерії з подальшим її протезуванням. У 12 хворих радикальну операцію в інших лікувальних закладах не було виконано через проростання пухлини в поперечноободову кишку. У таких хворих при наявності задавненої товстокишкової непрохідності ми застосовували двохетапне хірургічне лікування.</w:t>
      </w:r>
    </w:p>
    <w:p w:rsidR="00625E2E" w:rsidRDefault="00625E2E" w:rsidP="00625E2E">
      <w:pPr>
        <w:spacing w:line="360" w:lineRule="auto"/>
        <w:ind w:left="-567" w:right="-143" w:firstLine="709"/>
        <w:jc w:val="both"/>
        <w:rPr>
          <w:sz w:val="28"/>
          <w:szCs w:val="28"/>
        </w:rPr>
      </w:pPr>
      <w:r w:rsidRPr="00625E2E">
        <w:rPr>
          <w:sz w:val="28"/>
          <w:szCs w:val="28"/>
        </w:rPr>
        <w:t>Інвазія пухлини шлунка в підшлункову залозу. З урахуванням локалізації інвазії принципово виділяли три варіанти хірургічної ситуації: 1) інвазія пухлини шлунка в головку підшлункової залози; 2) інвазія пухлини шлунка в тіло підшлункової залози; 3) інвазія пухлини шлунка у хвіст підшлункової залози.</w:t>
      </w:r>
    </w:p>
    <w:p w:rsidR="00625E2E" w:rsidRDefault="00625E2E" w:rsidP="00625E2E">
      <w:pPr>
        <w:spacing w:line="360" w:lineRule="auto"/>
        <w:ind w:left="-567" w:right="-143" w:firstLine="709"/>
        <w:jc w:val="both"/>
        <w:rPr>
          <w:sz w:val="28"/>
          <w:szCs w:val="28"/>
        </w:rPr>
      </w:pPr>
      <w:r w:rsidRPr="00625E2E">
        <w:rPr>
          <w:sz w:val="28"/>
          <w:szCs w:val="28"/>
        </w:rPr>
        <w:t xml:space="preserve">Обсяг радикального оперативного втручання при раку шлунка, що проростає в голівку підшлункової залози включав дистальну гастректомію (або ГЕ) з обома сальниками і лімфодиссекцією та ПДР. Відновлення цілісності травного каналу виконували в такому порядку: 1) формували панкреатоєюноанастомоз; 2) формували гепатікоєюноанастомоз; 3) формували «високий» гастроєнтероанастомоз; 4) формували «заглушку» привідної до шлунка петлі; 5) формували міжкишковий анастомоз «бік у бік» між привідною і відвідною до шлункового анастомозу кишками. При ГЕ формували езофагоєюноанастомоз (ЕЄА) за методикою клініки (за Зайцевим - Донцем) з обов'язковою фіксацією анастомотичної камери до ніжок діафрагми і широкому кільцю діафрагми по колу анастомозу (такий тип анастомозу нібито підвішує анастомоз до діафрагми і </w:t>
      </w:r>
      <w:r w:rsidRPr="00625E2E">
        <w:rPr>
          <w:sz w:val="28"/>
          <w:szCs w:val="28"/>
        </w:rPr>
        <w:lastRenderedPageBreak/>
        <w:t>перешкоджає його неспроможності від натягу). У кінці завжди виконували «заглушку» привідної петлі щоб уникнути рефлюксу панкреатичного соку та жовчі в стравохід і арозивної дії цих середовищ на шви езофагоєюноанастомозу. У 3 (0,7%) хворих на відновлювальному етапі виконано реконструкцію травного каналу з формуванням ЕЄА за Ру (Патент України №63750). В одному випадку виконання радикальної операції вимагало виконання комбінованої ГЕ, ПДР та резекції гепатодуоденальної зв’язки. На відновлювальному етапі виконано протезування ворітної вени, клубово-печінкове артеріальне шунтування з формуванням ЕЄА на довгій петлі і міжкишечним браунівським анастомозом і заглушкою привідної петлі за О.О. Шалімовим. При цьому формування панкреатоєюноанастомозу здійснювали по типу «кінець у кінець», а формування холедохоєюноанастомозу по типу «кінець у бік» на транспечінковому дренажі за Прадері-Смітом (Патент України №66174).</w:t>
      </w:r>
    </w:p>
    <w:p w:rsidR="00625E2E" w:rsidRDefault="00625E2E" w:rsidP="00625E2E">
      <w:pPr>
        <w:spacing w:line="360" w:lineRule="auto"/>
        <w:ind w:left="-567" w:right="-143" w:firstLine="709"/>
        <w:jc w:val="both"/>
        <w:rPr>
          <w:sz w:val="28"/>
          <w:szCs w:val="28"/>
        </w:rPr>
      </w:pPr>
      <w:r w:rsidRPr="00625E2E">
        <w:rPr>
          <w:sz w:val="28"/>
          <w:szCs w:val="28"/>
        </w:rPr>
        <w:t>Дистальні раки шлунка і пухлини його тіла більш часто проростають у тіло підшлункової залози, що виявлено нами в 12 (2,9%) випадках. У 8 (1,9%) хворих при проростанні пухлини шлунка в області перешийка підшлункової залози нами виконано серединні резекції підшлункової залози при комбінованих дистальній гастректомії (3 хворих) і ГЕ (5 хворих) (Патент України №69970). При цьому довжина ділянки залози, що видалялася при медіанній резекції коливалася від 3 до 7 см у середньому склавши 4,6 см. На відновлювальному етапі найчастіше ми застосовували варіант з використанням однієї петлі кишки з включенням кукси залози до процесу травлення. У 4 (0,9%) хворих при проростанні пухлини шлунка в тіло підшлункової залози виконана комбінована гастректомія в поєднанні з дистальною резекцією підшлункової залози. ГЕ виконували при великих пухлинах шлунка, інфільтративній формі раку. При виконанні дистальної ГЕ в поєднанні із резекцією підшлункової залози гастроєнтероанастомоз (ГЄА) формували на довгій петлі з браунівським співвустям.</w:t>
      </w:r>
    </w:p>
    <w:p w:rsidR="00625E2E" w:rsidRDefault="00625E2E" w:rsidP="00625E2E">
      <w:pPr>
        <w:spacing w:line="360" w:lineRule="auto"/>
        <w:ind w:left="-567" w:right="-143" w:firstLine="709"/>
        <w:jc w:val="both"/>
        <w:rPr>
          <w:sz w:val="28"/>
          <w:szCs w:val="28"/>
        </w:rPr>
      </w:pPr>
      <w:r w:rsidRPr="00625E2E">
        <w:rPr>
          <w:sz w:val="28"/>
          <w:szCs w:val="28"/>
        </w:rPr>
        <w:t xml:space="preserve">При відсутності віддалених метастазів було виконано на додаток до основної операції видалення лівого наднирника (6 випадків), лівої нирки з паранирковою клітковиною в одному блоці з пухлиною (2 спостереження), тільки параниркової </w:t>
      </w:r>
      <w:r w:rsidRPr="00625E2E">
        <w:rPr>
          <w:sz w:val="28"/>
          <w:szCs w:val="28"/>
        </w:rPr>
        <w:lastRenderedPageBreak/>
        <w:t>клітковини (3 спостереження). Ще в одного хворого виконана дистальна гастректомія, резекція підшлункової залози із селезінкою, лівим наднирником, лівою ниркою і лівосторонньою геміколектомією.</w:t>
      </w:r>
    </w:p>
    <w:p w:rsidR="00625E2E" w:rsidRDefault="00625E2E" w:rsidP="00625E2E">
      <w:pPr>
        <w:spacing w:line="360" w:lineRule="auto"/>
        <w:ind w:left="-567" w:right="-143" w:firstLine="709"/>
        <w:jc w:val="both"/>
        <w:rPr>
          <w:sz w:val="28"/>
          <w:szCs w:val="28"/>
        </w:rPr>
      </w:pPr>
      <w:r w:rsidRPr="00625E2E">
        <w:rPr>
          <w:sz w:val="28"/>
          <w:szCs w:val="28"/>
        </w:rPr>
        <w:t xml:space="preserve">У 2 хворих з високим ризиком виникнення демпінг-синдрому на відновлювальному етапі після комбінованої ГЕ та резекції тіла підшлункової залози виконали гастропластику ізольованим сегментом тонкої кишки із формуванням резервуара шляхом утворення </w:t>
      </w:r>
      <w:r w:rsidRPr="00625E2E">
        <w:rPr>
          <w:sz w:val="28"/>
          <w:szCs w:val="28"/>
          <w:lang w:val="en-US"/>
        </w:rPr>
        <w:t>Z</w:t>
      </w:r>
      <w:r w:rsidRPr="00625E2E">
        <w:rPr>
          <w:sz w:val="28"/>
          <w:szCs w:val="28"/>
        </w:rPr>
        <w:t>-подібної дублікатури сегмента кишки. Також на віднолювальному етапі здійснили формування проксимального езофагоєюно- і дистального єюнодуоденального анастомозів. Проксимальну куксу підшлункової залози екстраперитонізували, а з дистальною куксою формували панкреатоєюноанастомоз по типу «кінець у кінець» (Патент України №72153).</w:t>
      </w:r>
    </w:p>
    <w:p w:rsidR="00625E2E" w:rsidRDefault="00625E2E" w:rsidP="00625E2E">
      <w:pPr>
        <w:spacing w:line="360" w:lineRule="auto"/>
        <w:ind w:left="-567" w:right="-143" w:firstLine="709"/>
        <w:jc w:val="both"/>
        <w:rPr>
          <w:sz w:val="28"/>
          <w:szCs w:val="28"/>
        </w:rPr>
      </w:pPr>
      <w:r w:rsidRPr="00625E2E">
        <w:rPr>
          <w:sz w:val="28"/>
          <w:szCs w:val="28"/>
        </w:rPr>
        <w:t>Серед наших спостережень інвазію пухлини шлунка в дистальну частину підшлункової залози виявлено у 11 (2,6%) хворих. Операції, що виконано у цих хворих представлено проксимальною гастректомією з хвостом підшлункової залози і селезінкою, формуванням езофагогастроанастомозу (7 хворих). У решти хворих виконано ГЕ, резекцію хвоста підшлункової залози і спленектомію, відновлювальний етап за Ру або за Грехем-Петровським у нашій модифікації за Зайцевим-Донцем.</w:t>
      </w:r>
    </w:p>
    <w:p w:rsidR="00625E2E" w:rsidRDefault="00625E2E" w:rsidP="00625E2E">
      <w:pPr>
        <w:spacing w:line="360" w:lineRule="auto"/>
        <w:ind w:left="-567" w:right="-143" w:firstLine="709"/>
        <w:jc w:val="both"/>
        <w:rPr>
          <w:sz w:val="28"/>
          <w:szCs w:val="28"/>
        </w:rPr>
      </w:pPr>
      <w:r w:rsidRPr="00625E2E">
        <w:rPr>
          <w:sz w:val="28"/>
          <w:szCs w:val="28"/>
        </w:rPr>
        <w:t>У 2 наших спостереженнях відмічено інвазію пухлини шлунка одночасно в головку і хвіст підшлункової залози, що потребувало їх одночасної резекції. Особливістю резекційного етапу операції є виконання резекції головки і хвоста підшлункової залози з перев'язкою селезінкової артерії дистальніше відходження від неї дорзальної підшлункової артерії. Після комбінованої ГЕ на відновлювальному етапі були сформовані ЕЄА за Ру, панкреатоєюно- і  холедохоєюноанастомози (Патент України №76513).</w:t>
      </w:r>
    </w:p>
    <w:p w:rsidR="00625E2E" w:rsidRPr="00625E2E" w:rsidRDefault="00625E2E" w:rsidP="00625E2E">
      <w:pPr>
        <w:spacing w:line="360" w:lineRule="auto"/>
        <w:ind w:left="-567" w:right="-143" w:firstLine="709"/>
        <w:jc w:val="both"/>
        <w:rPr>
          <w:sz w:val="28"/>
          <w:szCs w:val="28"/>
        </w:rPr>
      </w:pPr>
      <w:r w:rsidRPr="00625E2E">
        <w:rPr>
          <w:sz w:val="28"/>
          <w:szCs w:val="28"/>
        </w:rPr>
        <w:t xml:space="preserve">Серед наших спостережень інвазія пухлини шлунка в печінку представлена, зазвичай в силу анатомічної будови, з ураженням лівих відділів печінки. У зв'язку з цим виділяємо ураження I сегмента печінки (хвостата доля); II сегмента; III сегмента; II-III сегментів; IV сегмента в поєднанні з III або (і) II сегментом; I-IV сегментів, I-III сегментів. Даний розподіл засновано на класифікації сегментарної </w:t>
      </w:r>
      <w:r w:rsidRPr="00625E2E">
        <w:rPr>
          <w:sz w:val="28"/>
          <w:szCs w:val="28"/>
        </w:rPr>
        <w:lastRenderedPageBreak/>
        <w:t>будови печінки за Couinaud (1957). Нами виконано комбіновані ГЕ (28 хворих) і дистальні ГЕ (7 хворих) з резекцією печінки. Резекцію II сегмента печінки виконано в 5 хворих, III - у 10, II і III - у 13 хворих. У 7 хворих виконано лівосторонню гемігепатектомію.</w:t>
      </w:r>
    </w:p>
    <w:p w:rsidR="004E0C0B" w:rsidRDefault="00625E2E" w:rsidP="004E0C0B">
      <w:pPr>
        <w:spacing w:line="360" w:lineRule="auto"/>
        <w:ind w:left="-567" w:right="-143" w:firstLine="709"/>
        <w:jc w:val="both"/>
        <w:rPr>
          <w:sz w:val="28"/>
          <w:szCs w:val="28"/>
        </w:rPr>
      </w:pPr>
      <w:r w:rsidRPr="00625E2E">
        <w:rPr>
          <w:sz w:val="28"/>
          <w:szCs w:val="28"/>
        </w:rPr>
        <w:t>Проведений аналіз пацієнтів групи порівняння дозволив обґрунтувати запропоновані тактичні підходи щодо діагностики та вибору методики лікування ускладнень раку шлунка у хворих основної групи. Основними відмінностями запропонованого підходу стали: переважне використання мініінвазивних методів лікування, вибір оптимального часу  проведення та обсягу радикальної операції і, нарешті, індивідуалізований вибір методики реконструкції травного тракту на відновному етапі.</w:t>
      </w:r>
    </w:p>
    <w:p w:rsidR="004E0C0B" w:rsidRDefault="004E0C0B" w:rsidP="004E0C0B">
      <w:pPr>
        <w:spacing w:line="360" w:lineRule="auto"/>
        <w:ind w:left="-567" w:right="-143" w:firstLine="709"/>
        <w:jc w:val="both"/>
        <w:rPr>
          <w:sz w:val="28"/>
          <w:szCs w:val="28"/>
        </w:rPr>
      </w:pPr>
      <w:r w:rsidRPr="004E0C0B">
        <w:rPr>
          <w:sz w:val="28"/>
          <w:szCs w:val="28"/>
        </w:rPr>
        <w:t>У хворих основної групи впроваджений алгоритм двохетапної хірургічної тактики із застосуванням на першому етапі малоінвазивних методів лікування невідкладних ускладнень МПРШ. Лише при наявності перфорації пухлини шлунка виконували ургентні оперативні втручання після передопераційної підготовки. Перевагу віддавали первинним резекціям шлунка. При наявності загального перитоніта і тяжкому стані хворого виконували симптоматичні операції (тампонаду та ушивання перфорації за Опелем-Полікарповим або передньою стінкою шлунка). При пухлинних стенозах на фоні консервативної терапії застосовували ендоскопічні методи лікування – трансназальне заведення зонду для ентерального харчування, ендоскопічну дилятацію та стентування зони стеноза.</w:t>
      </w:r>
    </w:p>
    <w:p w:rsidR="004E0C0B" w:rsidRDefault="004E0C0B" w:rsidP="004E0C0B">
      <w:pPr>
        <w:spacing w:line="360" w:lineRule="auto"/>
        <w:ind w:left="-567" w:right="-143" w:firstLine="709"/>
        <w:jc w:val="both"/>
        <w:rPr>
          <w:rFonts w:eastAsia="Times New Roman"/>
          <w:sz w:val="28"/>
          <w:szCs w:val="28"/>
        </w:rPr>
      </w:pPr>
      <w:r w:rsidRPr="004E0C0B">
        <w:rPr>
          <w:rFonts w:eastAsia="Times New Roman"/>
          <w:sz w:val="28"/>
          <w:szCs w:val="28"/>
        </w:rPr>
        <w:t>При аналізі характеру ускладнень у групах слід зазначити незначне збільшення інтраабдомінальних ускладнень з 20 (9,4%) в групі порівняння до 22 (10,6%) у пацієнтів основної групи, що не носить статистично достовірний характер. Значення критерію хі-квадрат складає 0.018. Критичне значення хі-квадрат при рівні значущості p &lt;0,05 складає 3,841, що значно більше розрахованого при рівні значущості р&gt; 0,05.</w:t>
      </w:r>
    </w:p>
    <w:p w:rsidR="004E0C0B" w:rsidRDefault="004E0C0B" w:rsidP="004E0C0B">
      <w:pPr>
        <w:spacing w:line="360" w:lineRule="auto"/>
        <w:ind w:left="-567" w:right="-143" w:firstLine="709"/>
        <w:jc w:val="both"/>
        <w:rPr>
          <w:sz w:val="28"/>
          <w:szCs w:val="28"/>
        </w:rPr>
      </w:pPr>
      <w:r w:rsidRPr="004E0C0B">
        <w:rPr>
          <w:sz w:val="28"/>
          <w:szCs w:val="28"/>
        </w:rPr>
        <w:t xml:space="preserve">Таким чином, в основній групі ускладнення склали 21,3%, з них: специфічні – у 10,6% випадків, неспецифічні – в 10,6%, у групі порівняння кількість ускладнень склала 17,9%, у тому числі специфічні – 9,4%, неспецифічні – 8,5%. </w:t>
      </w:r>
      <w:r w:rsidRPr="004E0C0B">
        <w:rPr>
          <w:sz w:val="28"/>
          <w:szCs w:val="28"/>
        </w:rPr>
        <w:lastRenderedPageBreak/>
        <w:t>Неспроможність швів СКА відмічено у 6 (2,9%) хворих основної групи. Тільки у 1 хворого відзначено розвиток перитоніту, що потребувало проведення релапаротомії. У 3 хворих виникла неповна несформована стравохідна нориця, у 1 хворого медіастиніт. Ще у 1 хворого - лівосторонній плеврит. Дані ускладнення вилікувані на фоні проведеної консервативної терапії та установки стравохідних стентів з антирефлюксним клапаном. Летальних наслідків не відмічено в жодному випадку. З 4 (1,8%) випадків неспроможності стравохідно-кишкового анастомозу в групі порівняння у 2 хворих розвинувся перитоніт. Після релапаротомії на тлі наростаючої поліорганної недостатності в обох випадках відзначено летальний наслідок.</w:t>
      </w:r>
    </w:p>
    <w:p w:rsidR="004E0C0B" w:rsidRDefault="004E0C0B" w:rsidP="004E0C0B">
      <w:pPr>
        <w:spacing w:line="360" w:lineRule="auto"/>
        <w:ind w:left="-567" w:right="-143" w:firstLine="709"/>
        <w:jc w:val="both"/>
        <w:rPr>
          <w:rFonts w:eastAsia="Calibri"/>
          <w:sz w:val="28"/>
          <w:szCs w:val="28"/>
        </w:rPr>
      </w:pPr>
      <w:r w:rsidRPr="004E0C0B">
        <w:rPr>
          <w:rFonts w:eastAsia="Calibri"/>
          <w:sz w:val="28"/>
          <w:szCs w:val="28"/>
        </w:rPr>
        <w:t>Другим за частотою ускладненням виявилася перфорація гострих виразок стравоходу (2 випадки), кукси шлунка (1 випадок) і тонкої кишки (6 випадків). Усього дане ускладнення розвинулося у 9 хворих. З 6 (2,9%) хворих основної групи перфорація гострих виразок у 5 пацієнтів супроводжувалася розвитком перитоніту, що вимагало повторного оперативного втручання. У 2 (2,4%) хворих на тлі наростаючої поліорганної недостатності відзначено летальні наслідки. У 1 хворого комбінована резекція шлунка ускладнилася перфорацією гострої виразки тонкої кишки з формуванням неповної несформованої тонкокишкової нориці, яка закрилася на тлі проведеної консервативної терапії. У групі порівняння перфорацію гострих виразок з розвитком перитоніту відзначено у 3 хворих. Усі хворі прооперовані - виконано ушивання гострих виразок, санація та дренування черевної порожнини за Петровим. В одному випадку в післяопераційному періоді спостерігалося формування міжкишкових абсцесів, що потребувало ререлапаротоміі з летальним наслідком на тлі поліорганної недостатності.</w:t>
      </w:r>
    </w:p>
    <w:p w:rsidR="004E0C0B" w:rsidRDefault="004E0C0B" w:rsidP="004E0C0B">
      <w:pPr>
        <w:spacing w:line="360" w:lineRule="auto"/>
        <w:ind w:left="-567" w:right="-143" w:firstLine="709"/>
        <w:jc w:val="both"/>
        <w:rPr>
          <w:sz w:val="28"/>
          <w:szCs w:val="28"/>
        </w:rPr>
      </w:pPr>
      <w:r w:rsidRPr="004E0C0B">
        <w:rPr>
          <w:sz w:val="28"/>
          <w:szCs w:val="28"/>
        </w:rPr>
        <w:t xml:space="preserve">Панкреонекроз у післяопераційному періоді розвинувся у 2 хворих групи порівняння. В одному випадку відзначено розвиток аррозивної внутрішньочеревної кровотечі, у іншому – піддіафрагмального абсцесу зліва та поліорганної недостатності. В обох випадках відзначено летальний результат. В основній групі розвиток панкреонекрозу після комбінованої ГЕ з резекцією підшлункової залози відзначено у 3 (1,4%) хворих. У 2 хворих кровотеча в черевну порожнину вимагала </w:t>
      </w:r>
      <w:r w:rsidRPr="004E0C0B">
        <w:rPr>
          <w:sz w:val="28"/>
          <w:szCs w:val="28"/>
        </w:rPr>
        <w:lastRenderedPageBreak/>
        <w:t>повторної операції з летальним результатом в одному з них, ще у 1 хворого післяопераційний період ускладнився розвитком абсцесу піддіафрагмального простору зліва, у зв'язку з чим було виконано його дренування.</w:t>
      </w:r>
    </w:p>
    <w:p w:rsidR="004E0C0B" w:rsidRDefault="004E0C0B" w:rsidP="004E0C0B">
      <w:pPr>
        <w:spacing w:line="360" w:lineRule="auto"/>
        <w:ind w:left="-567" w:right="-143" w:firstLine="709"/>
        <w:jc w:val="both"/>
        <w:rPr>
          <w:sz w:val="28"/>
          <w:szCs w:val="28"/>
        </w:rPr>
      </w:pPr>
      <w:r w:rsidRPr="004E0C0B">
        <w:rPr>
          <w:sz w:val="28"/>
          <w:szCs w:val="28"/>
        </w:rPr>
        <w:t>Ще одним тяжким ускладненням був розвиток ГШК в післяопераційному періоді з виразок шлунка, на 4, 6 і 7-у добу після симптоматичних операцій у 3 (1,4%) хворих групи порівняння. У зв'язку з тяжкістю стану хворі не оперовані. Тільки в одному випадку консервативними заходами досягнуто гемостаз.</w:t>
      </w:r>
    </w:p>
    <w:p w:rsidR="004E0C0B" w:rsidRDefault="004E0C0B" w:rsidP="004E0C0B">
      <w:pPr>
        <w:spacing w:line="360" w:lineRule="auto"/>
        <w:ind w:left="-567" w:right="-143" w:firstLine="709"/>
        <w:jc w:val="both"/>
        <w:rPr>
          <w:sz w:val="28"/>
          <w:szCs w:val="28"/>
        </w:rPr>
      </w:pPr>
      <w:r w:rsidRPr="004E0C0B">
        <w:rPr>
          <w:sz w:val="28"/>
          <w:szCs w:val="28"/>
        </w:rPr>
        <w:t>Гострий післяопераційний панкреатит відзначено у 6 (2,8%) хворих групи порівняння і у 2 (0,9%) пацієнтів основної групи. У всіх випадках консервативна терапія була ефективною.</w:t>
      </w:r>
    </w:p>
    <w:p w:rsidR="004E0C0B" w:rsidRDefault="004E0C0B" w:rsidP="004E0C0B">
      <w:pPr>
        <w:spacing w:line="360" w:lineRule="auto"/>
        <w:ind w:left="-567" w:right="-143" w:firstLine="709"/>
        <w:jc w:val="both"/>
        <w:rPr>
          <w:sz w:val="28"/>
          <w:szCs w:val="28"/>
        </w:rPr>
      </w:pPr>
      <w:r w:rsidRPr="004E0C0B">
        <w:rPr>
          <w:sz w:val="28"/>
          <w:szCs w:val="28"/>
        </w:rPr>
        <w:t>У 1 хворого основної групи відзначено неспроможність кукси дванадцятипалої кишки після комбінованої ГЕ з формуванням дуоденальної нориці, яка закрилася самостійно на 12 -у добу. В одному випадку відзначено нагноєння післяопераційної рани. Ще в одному випадку після комбінованої резекції шлунка з резекцією гепатодуоденальной зв'язки розвинувся тромбоз ворітної вени з поліорганною недостатністю.</w:t>
      </w:r>
    </w:p>
    <w:p w:rsidR="004E0C0B" w:rsidRDefault="004E0C0B" w:rsidP="004E0C0B">
      <w:pPr>
        <w:spacing w:line="360" w:lineRule="auto"/>
        <w:ind w:left="-567" w:right="-143" w:firstLine="709"/>
        <w:jc w:val="both"/>
        <w:rPr>
          <w:sz w:val="28"/>
          <w:szCs w:val="28"/>
        </w:rPr>
      </w:pPr>
      <w:r w:rsidRPr="004E0C0B">
        <w:rPr>
          <w:sz w:val="28"/>
          <w:szCs w:val="28"/>
        </w:rPr>
        <w:t>Серед позаочеревинних ускладнень, у хворих обох груп, переважали плевропульмональні. Розвиток пневмонії і плевритів відзначено в 6 (2,8%) хворих групи порівняння і в 11 (4,8%) - основної групи. Тромбоемболічні ускладнення розвинулися в 4 (1,8%) хворих групи порівняння і в 2 (0,9%) - основної групи. Гострий інфаркт міокарда діагностовано в 1 (0,4%) хворого групи порівняння і в 2 (0,9%) пацієнтів основної групи.</w:t>
      </w:r>
    </w:p>
    <w:p w:rsidR="004E0C0B" w:rsidRDefault="004E0C0B" w:rsidP="004E0C0B">
      <w:pPr>
        <w:spacing w:line="360" w:lineRule="auto"/>
        <w:ind w:left="-567" w:right="-143" w:firstLine="709"/>
        <w:jc w:val="both"/>
        <w:rPr>
          <w:sz w:val="28"/>
          <w:szCs w:val="28"/>
        </w:rPr>
      </w:pPr>
      <w:r w:rsidRPr="004E0C0B">
        <w:rPr>
          <w:sz w:val="28"/>
          <w:szCs w:val="28"/>
        </w:rPr>
        <w:t>У основній групі пацієнтів шляхом удосконалення принципів хірургічної тактики відзначено підвищення питомої ваги радикальних втручань, що не супроводжувалося збільшенням частоти розвитку післяопераційних ускладнень.</w:t>
      </w:r>
    </w:p>
    <w:p w:rsidR="004E0C0B" w:rsidRDefault="004E0C0B" w:rsidP="004E0C0B">
      <w:pPr>
        <w:spacing w:line="360" w:lineRule="auto"/>
        <w:ind w:left="-567" w:right="-143" w:firstLine="709"/>
        <w:jc w:val="both"/>
        <w:rPr>
          <w:sz w:val="28"/>
          <w:szCs w:val="28"/>
        </w:rPr>
      </w:pPr>
      <w:r w:rsidRPr="004E0C0B">
        <w:rPr>
          <w:sz w:val="28"/>
          <w:szCs w:val="28"/>
        </w:rPr>
        <w:t>Летальні результати в групі порівняння відзначено в 17 (8,0%) випадках, у основній групі в – 13 (6,3%) випадках. Найчастішими причинами летальних наслідків в обох групах стала гостра серцево-судинна недостатність, відзначена в 2,1% випадків і серцево-легенева недостатність – 1,2%. Статистично відмінності між групами незначущі, хі-квадрат складає 0,344 при p&gt; 0,05.</w:t>
      </w:r>
    </w:p>
    <w:p w:rsidR="004E0C0B" w:rsidRPr="004E0C0B" w:rsidRDefault="004E0C0B" w:rsidP="004E0C0B">
      <w:pPr>
        <w:spacing w:line="360" w:lineRule="auto"/>
        <w:ind w:left="-567" w:right="-143" w:firstLine="709"/>
        <w:jc w:val="both"/>
        <w:rPr>
          <w:sz w:val="28"/>
          <w:szCs w:val="28"/>
        </w:rPr>
      </w:pPr>
      <w:r w:rsidRPr="004E0C0B">
        <w:rPr>
          <w:sz w:val="28"/>
          <w:szCs w:val="28"/>
        </w:rPr>
        <w:lastRenderedPageBreak/>
        <w:t>Таким чином, вивчення найближчих результатів післяопераційного періоду в пацієнтів основної групи та групи порівняння виявило, що його перебіг був більш сприятливим у пацієнтів, яким лікування проводилося відповідно до розроблених нами підходів. Останні направлені на застосування методів хірургічного лікування пацієнтів з гострими ускладненнями раку шлунка з переважним виконанням мініінвазивних методик на першому етапі, та виконанням радикальних операцій у відстроченому та плановому порядку. Крім того, розроблений підхід передбачав оптимізацію хірургічної тактики та виконання реконструктивно-відновних операцій з урахуванням схильності до розвитку функціональних післягастректомічних синдромів та профілактики післяопераційних ускладнень. Усе це дозволило досягти у пацієнтів основної групи збільшення у 2,4 рази кількості радикальних операцій з 62 (29,2%) у групі порівняння до 150 (72,8%) в основній групі та знизити післяопераційну летальність з 8,0% в групі порівняння до 6,3% в основній групі.</w:t>
      </w:r>
    </w:p>
    <w:p w:rsidR="004E0C0B" w:rsidRDefault="004E0C0B" w:rsidP="004E0C0B">
      <w:pPr>
        <w:spacing w:line="360" w:lineRule="auto"/>
        <w:ind w:left="-567" w:right="-143" w:firstLine="709"/>
        <w:jc w:val="both"/>
        <w:rPr>
          <w:sz w:val="28"/>
          <w:szCs w:val="28"/>
        </w:rPr>
      </w:pPr>
      <w:r w:rsidRPr="004E0C0B">
        <w:rPr>
          <w:sz w:val="28"/>
          <w:szCs w:val="28"/>
        </w:rPr>
        <w:t xml:space="preserve">Специфіка МПРШ і, зокрема, після реконструктивних операцій, полягає в імовірності розвитку пізніх ускладнень, зумовлених розвитком стриктури стравохідно-кишкового анастомозу (СКА), рефлюкс-езофагіту, демпінг-синдрому, агастральної астенії та інших. У віддалений період нами обстежено 72 пацієнта з основної групи і </w:t>
      </w:r>
      <w:r w:rsidR="009C2DA3">
        <w:rPr>
          <w:sz w:val="28"/>
          <w:szCs w:val="28"/>
        </w:rPr>
        <w:t>5</w:t>
      </w:r>
      <w:r w:rsidRPr="004E0C0B">
        <w:rPr>
          <w:sz w:val="28"/>
          <w:szCs w:val="28"/>
        </w:rPr>
        <w:t>3 пацієнта з групи порівняння, що склало 34,9% основної і 2</w:t>
      </w:r>
      <w:r w:rsidR="009C2DA3">
        <w:rPr>
          <w:sz w:val="28"/>
          <w:szCs w:val="28"/>
        </w:rPr>
        <w:t>5</w:t>
      </w:r>
      <w:r w:rsidRPr="004E0C0B">
        <w:rPr>
          <w:sz w:val="28"/>
          <w:szCs w:val="28"/>
        </w:rPr>
        <w:t>,</w:t>
      </w:r>
      <w:r w:rsidR="009C2DA3">
        <w:rPr>
          <w:sz w:val="28"/>
          <w:szCs w:val="28"/>
        </w:rPr>
        <w:t>0</w:t>
      </w:r>
      <w:r w:rsidRPr="004E0C0B">
        <w:rPr>
          <w:sz w:val="28"/>
          <w:szCs w:val="28"/>
        </w:rPr>
        <w:t xml:space="preserve">% групи порівняння відповідно. Пацієнти, яким було виконано радикальні резекції </w:t>
      </w:r>
      <w:r w:rsidRPr="004E0C0B">
        <w:rPr>
          <w:sz w:val="28"/>
          <w:szCs w:val="28"/>
          <w:lang w:val="en-US"/>
        </w:rPr>
        <w:t>R</w:t>
      </w:r>
      <w:r w:rsidRPr="004E0C0B">
        <w:rPr>
          <w:sz w:val="28"/>
          <w:szCs w:val="28"/>
        </w:rPr>
        <w:t xml:space="preserve">0 з виконанням реконструктивних операцій з урахуванням схильності до патологічних післягастректомічних синдромів, мали найсприятливіші віддалені результати. У них не відзначено пізніх ускладнень, які б вимагали хірургічної корекції. Менш сприятливі віддалені результати відзначено в пацієнтів обох груп, яким виконані нерадикальні резекції. </w:t>
      </w:r>
      <w:r>
        <w:rPr>
          <w:sz w:val="28"/>
          <w:szCs w:val="28"/>
        </w:rPr>
        <w:t>Післягастректомічні синдроми спостерігалися у віддаленому післяопераційному періоді в 8 (11,1%) хворих основної групи та в 1</w:t>
      </w:r>
      <w:r w:rsidR="009C2DA3">
        <w:rPr>
          <w:sz w:val="28"/>
          <w:szCs w:val="28"/>
        </w:rPr>
        <w:t>5</w:t>
      </w:r>
      <w:r>
        <w:rPr>
          <w:sz w:val="28"/>
          <w:szCs w:val="28"/>
        </w:rPr>
        <w:t xml:space="preserve"> (2</w:t>
      </w:r>
      <w:r w:rsidR="009C2DA3">
        <w:rPr>
          <w:sz w:val="28"/>
          <w:szCs w:val="28"/>
        </w:rPr>
        <w:t>8</w:t>
      </w:r>
      <w:r>
        <w:rPr>
          <w:sz w:val="28"/>
          <w:szCs w:val="28"/>
        </w:rPr>
        <w:t>,</w:t>
      </w:r>
      <w:r w:rsidR="009C2DA3">
        <w:rPr>
          <w:sz w:val="28"/>
          <w:szCs w:val="28"/>
        </w:rPr>
        <w:t>3</w:t>
      </w:r>
      <w:r>
        <w:rPr>
          <w:sz w:val="28"/>
          <w:szCs w:val="28"/>
        </w:rPr>
        <w:t xml:space="preserve">%) пацієнтів групи порівняння. </w:t>
      </w:r>
      <w:r w:rsidRPr="004E0C0B">
        <w:rPr>
          <w:sz w:val="28"/>
          <w:szCs w:val="28"/>
        </w:rPr>
        <w:t xml:space="preserve">Проведений аналіз віддалених результатів показав, що вони значною мірою залежали від кількості проведення комбінованих та реконструктивних операцій. Рефлюкс-езофагіт, демпінг-синдром, синдром привідної петлі, нерадикальна резекція шлунка та </w:t>
      </w:r>
      <w:r w:rsidRPr="004E0C0B">
        <w:rPr>
          <w:sz w:val="28"/>
          <w:szCs w:val="28"/>
        </w:rPr>
        <w:lastRenderedPageBreak/>
        <w:t>розвиток порушення травлення – фактори, що зумовлюють несприятливі віддалені результати.</w:t>
      </w:r>
    </w:p>
    <w:p w:rsidR="004E0C0B" w:rsidRDefault="004E0C0B" w:rsidP="004E0C0B">
      <w:pPr>
        <w:spacing w:line="360" w:lineRule="auto"/>
        <w:ind w:left="-567" w:right="-143" w:firstLine="709"/>
        <w:jc w:val="both"/>
        <w:rPr>
          <w:sz w:val="28"/>
          <w:szCs w:val="28"/>
        </w:rPr>
      </w:pPr>
      <w:r w:rsidRPr="004E0C0B">
        <w:rPr>
          <w:sz w:val="28"/>
          <w:szCs w:val="28"/>
        </w:rPr>
        <w:t xml:space="preserve">Аналізуючи результати тривалості виживання, в залежності від радикальності хірургічного лікування, слід відзначити, що виживаність у хворих, яким виконано радикальні операції зі ступенем резекції пухлини </w:t>
      </w:r>
      <w:r w:rsidRPr="004E0C0B">
        <w:rPr>
          <w:sz w:val="28"/>
          <w:szCs w:val="28"/>
          <w:lang w:val="en-US"/>
        </w:rPr>
        <w:t>R</w:t>
      </w:r>
      <w:r w:rsidRPr="004E0C0B">
        <w:rPr>
          <w:sz w:val="28"/>
          <w:szCs w:val="28"/>
        </w:rPr>
        <w:t xml:space="preserve">0 значно перевищує цей показник у хворих, яким виконані паліативні резекції </w:t>
      </w:r>
      <w:r w:rsidRPr="004E0C0B">
        <w:rPr>
          <w:sz w:val="28"/>
          <w:szCs w:val="28"/>
          <w:lang w:val="en-US"/>
        </w:rPr>
        <w:t>R</w:t>
      </w:r>
      <w:r w:rsidRPr="004E0C0B">
        <w:rPr>
          <w:sz w:val="28"/>
          <w:szCs w:val="28"/>
        </w:rPr>
        <w:t>1. При вивченні середніх значень виживання пацієнтів по групах і медіанного значення, а також довірчих інтервалів оцінок виявлено, що найбільша виживаність відзначена в основній групі при R0 - 466 днів, найменша у групі порівняння при R1 - 153 дні.</w:t>
      </w:r>
    </w:p>
    <w:p w:rsidR="004E0C0B" w:rsidRDefault="004E0C0B" w:rsidP="004E0C0B">
      <w:pPr>
        <w:spacing w:line="360" w:lineRule="auto"/>
        <w:ind w:left="-567" w:right="-143" w:firstLine="709"/>
        <w:jc w:val="both"/>
        <w:rPr>
          <w:sz w:val="28"/>
          <w:szCs w:val="28"/>
        </w:rPr>
      </w:pPr>
      <w:r w:rsidRPr="004E0C0B">
        <w:rPr>
          <w:sz w:val="28"/>
          <w:szCs w:val="28"/>
        </w:rPr>
        <w:t>Отже, результат хірургічного лікування хворих на ускладнений місцево-поширений рак шлунка залежав від характеру ускладнення та ступеня його тяжкості, характеру розповсюдженості пухлини шлунка, термінів виконання та радикальності оперативних втручань, методу реконструкції травного тракту після комбінованих операцій та наявності специфічних післяопераційних ускладнень. Використання комплексу запропонованих заходів і дотримання лікувально-діагностичного алгоритму, при оперативному лікуванні пацієнтів з ускладненим МПРШ, дозволило зменшити післяопераційну летальність з 8,0% у групі порівняння до 6,3% в основній групі, пізні післяопераційні ускладнення – з 2</w:t>
      </w:r>
      <w:r w:rsidR="009C2DA3">
        <w:rPr>
          <w:sz w:val="28"/>
          <w:szCs w:val="28"/>
        </w:rPr>
        <w:t>8</w:t>
      </w:r>
      <w:r w:rsidRPr="004E0C0B">
        <w:rPr>
          <w:sz w:val="28"/>
          <w:szCs w:val="28"/>
        </w:rPr>
        <w:t>,</w:t>
      </w:r>
      <w:r w:rsidR="009C2DA3">
        <w:rPr>
          <w:sz w:val="28"/>
          <w:szCs w:val="28"/>
        </w:rPr>
        <w:t>3</w:t>
      </w:r>
      <w:r w:rsidRPr="004E0C0B">
        <w:rPr>
          <w:sz w:val="28"/>
          <w:szCs w:val="28"/>
        </w:rPr>
        <w:t>% до 11,1%.</w:t>
      </w:r>
    </w:p>
    <w:p w:rsidR="00B46D9D" w:rsidRDefault="00B46D9D" w:rsidP="004E0C0B">
      <w:pPr>
        <w:spacing w:line="360" w:lineRule="auto"/>
        <w:ind w:left="-567" w:right="-143" w:firstLine="709"/>
        <w:jc w:val="both"/>
        <w:rPr>
          <w:sz w:val="28"/>
          <w:szCs w:val="28"/>
        </w:rPr>
      </w:pPr>
    </w:p>
    <w:p w:rsidR="0012535A" w:rsidRDefault="0012535A" w:rsidP="00B46D9D">
      <w:pPr>
        <w:spacing w:line="360" w:lineRule="auto"/>
        <w:ind w:left="-567" w:right="-143" w:firstLine="709"/>
        <w:jc w:val="center"/>
        <w:rPr>
          <w:b/>
          <w:sz w:val="28"/>
          <w:szCs w:val="28"/>
        </w:rPr>
      </w:pPr>
    </w:p>
    <w:p w:rsidR="0012535A" w:rsidRDefault="0012535A" w:rsidP="00B46D9D">
      <w:pPr>
        <w:spacing w:line="360" w:lineRule="auto"/>
        <w:ind w:left="-567" w:right="-143" w:firstLine="709"/>
        <w:jc w:val="center"/>
        <w:rPr>
          <w:b/>
          <w:sz w:val="28"/>
          <w:szCs w:val="28"/>
        </w:rPr>
      </w:pPr>
    </w:p>
    <w:p w:rsidR="0012535A" w:rsidRDefault="0012535A" w:rsidP="00B46D9D">
      <w:pPr>
        <w:spacing w:line="360" w:lineRule="auto"/>
        <w:ind w:left="-567" w:right="-143" w:firstLine="709"/>
        <w:jc w:val="center"/>
        <w:rPr>
          <w:b/>
          <w:sz w:val="28"/>
          <w:szCs w:val="28"/>
        </w:rPr>
      </w:pPr>
    </w:p>
    <w:p w:rsidR="0012535A" w:rsidRDefault="0012535A" w:rsidP="00B46D9D">
      <w:pPr>
        <w:spacing w:line="360" w:lineRule="auto"/>
        <w:ind w:left="-567" w:right="-143" w:firstLine="709"/>
        <w:jc w:val="center"/>
        <w:rPr>
          <w:b/>
          <w:sz w:val="28"/>
          <w:szCs w:val="28"/>
        </w:rPr>
      </w:pPr>
    </w:p>
    <w:p w:rsidR="0012535A" w:rsidRDefault="0012535A" w:rsidP="00B46D9D">
      <w:pPr>
        <w:spacing w:line="360" w:lineRule="auto"/>
        <w:ind w:left="-567" w:right="-143" w:firstLine="709"/>
        <w:jc w:val="center"/>
        <w:rPr>
          <w:b/>
          <w:sz w:val="28"/>
          <w:szCs w:val="28"/>
        </w:rPr>
      </w:pPr>
    </w:p>
    <w:p w:rsidR="0012535A" w:rsidRDefault="0012535A" w:rsidP="00B46D9D">
      <w:pPr>
        <w:spacing w:line="360" w:lineRule="auto"/>
        <w:ind w:left="-567" w:right="-143" w:firstLine="709"/>
        <w:jc w:val="center"/>
        <w:rPr>
          <w:b/>
          <w:sz w:val="28"/>
          <w:szCs w:val="28"/>
        </w:rPr>
      </w:pPr>
    </w:p>
    <w:p w:rsidR="0012535A" w:rsidRDefault="0012535A" w:rsidP="00B46D9D">
      <w:pPr>
        <w:spacing w:line="360" w:lineRule="auto"/>
        <w:ind w:left="-567" w:right="-143" w:firstLine="709"/>
        <w:jc w:val="center"/>
        <w:rPr>
          <w:b/>
          <w:sz w:val="28"/>
          <w:szCs w:val="28"/>
        </w:rPr>
      </w:pPr>
    </w:p>
    <w:p w:rsidR="0012535A" w:rsidRDefault="0012535A" w:rsidP="00B46D9D">
      <w:pPr>
        <w:spacing w:line="360" w:lineRule="auto"/>
        <w:ind w:left="-567" w:right="-143" w:firstLine="709"/>
        <w:jc w:val="center"/>
        <w:rPr>
          <w:b/>
          <w:sz w:val="28"/>
          <w:szCs w:val="28"/>
        </w:rPr>
      </w:pPr>
    </w:p>
    <w:p w:rsidR="004E0C0B" w:rsidRDefault="004E0C0B" w:rsidP="00B46D9D">
      <w:pPr>
        <w:spacing w:line="360" w:lineRule="auto"/>
        <w:ind w:left="-567" w:right="-143" w:firstLine="709"/>
        <w:jc w:val="center"/>
        <w:rPr>
          <w:b/>
          <w:sz w:val="28"/>
          <w:szCs w:val="28"/>
        </w:rPr>
      </w:pPr>
      <w:r w:rsidRPr="004E0C0B">
        <w:rPr>
          <w:b/>
          <w:sz w:val="28"/>
          <w:szCs w:val="28"/>
        </w:rPr>
        <w:t>ВИСНОВКИ</w:t>
      </w:r>
    </w:p>
    <w:p w:rsidR="00B46D9D" w:rsidRDefault="00B46D9D" w:rsidP="00B46D9D">
      <w:pPr>
        <w:spacing w:line="360" w:lineRule="auto"/>
        <w:ind w:left="-567" w:right="-143" w:firstLine="709"/>
        <w:jc w:val="center"/>
        <w:rPr>
          <w:b/>
          <w:sz w:val="28"/>
          <w:szCs w:val="28"/>
        </w:rPr>
      </w:pPr>
    </w:p>
    <w:p w:rsidR="004E0C0B" w:rsidRDefault="004E0C0B" w:rsidP="004E0C0B">
      <w:pPr>
        <w:spacing w:line="360" w:lineRule="auto"/>
        <w:ind w:left="-567" w:right="-143" w:firstLine="709"/>
        <w:jc w:val="both"/>
        <w:rPr>
          <w:sz w:val="28"/>
          <w:szCs w:val="28"/>
        </w:rPr>
      </w:pPr>
      <w:r w:rsidRPr="004E0C0B">
        <w:rPr>
          <w:sz w:val="28"/>
          <w:szCs w:val="28"/>
        </w:rPr>
        <w:lastRenderedPageBreak/>
        <w:t>1.  Дисертаційна робота містить новий напрямок до вирішення наукової проблеми вибору тактики та методик хірургічного лікування пацієнтів з ускладненим місцево-поширеним раком шлунка, що передбачає поетапне та диференційоване застосування діагностично-лікувальних заходів з урахуванням характеру ускладнення та ступеня його тяжкості, інвазії пухлини шлунка в сусідні органи, схильності до розвитку патологічних післягастректомічних синдромів. Основними причинами несприятливих результатів хірургічного лікування хворих на ускладнений місцево-поширений рак шлунка були: високий відсоток ургентних операцій – 21,7%, відносно низький показник виконання радикальних операцій - 29,2%, висока частота симптоматичних операцій - 70,8%, що супроводжувалося високою летальністю - 8,0%.</w:t>
      </w:r>
    </w:p>
    <w:p w:rsidR="004E0C0B" w:rsidRDefault="004E0C0B" w:rsidP="004E0C0B">
      <w:pPr>
        <w:spacing w:line="360" w:lineRule="auto"/>
        <w:ind w:left="-567" w:right="-143" w:firstLine="709"/>
        <w:jc w:val="both"/>
        <w:rPr>
          <w:sz w:val="28"/>
          <w:szCs w:val="28"/>
        </w:rPr>
      </w:pPr>
      <w:r w:rsidRPr="004E0C0B">
        <w:rPr>
          <w:sz w:val="28"/>
          <w:szCs w:val="28"/>
        </w:rPr>
        <w:t>2. Розроблений в експерименті спосіб гастропластики забезпечує фізіологічне відновлення безперервності травного тракту з включенням у процес травлення дванадцятипалої кишки і дозволяє поліпшити якість життя хворих після комбінованої гастректомії, за рахунок зниження частоти виникнення післягастректомічних синдромів з 58,8% до 11,1%.</w:t>
      </w:r>
    </w:p>
    <w:p w:rsidR="004E0C0B" w:rsidRDefault="004E0C0B" w:rsidP="004E0C0B">
      <w:pPr>
        <w:spacing w:line="360" w:lineRule="auto"/>
        <w:ind w:left="-567" w:right="-143" w:firstLine="709"/>
        <w:jc w:val="both"/>
        <w:rPr>
          <w:color w:val="000000"/>
          <w:sz w:val="28"/>
          <w:szCs w:val="28"/>
        </w:rPr>
      </w:pPr>
      <w:r w:rsidRPr="004E0C0B">
        <w:rPr>
          <w:color w:val="000000"/>
          <w:sz w:val="28"/>
          <w:szCs w:val="28"/>
        </w:rPr>
        <w:t xml:space="preserve">3. </w:t>
      </w:r>
      <w:r w:rsidRPr="004E0C0B">
        <w:rPr>
          <w:sz w:val="28"/>
          <w:szCs w:val="28"/>
        </w:rPr>
        <w:t>Експериментально встановлено, що в</w:t>
      </w:r>
      <w:r w:rsidRPr="004E0C0B">
        <w:rPr>
          <w:color w:val="000000"/>
          <w:sz w:val="28"/>
          <w:szCs w:val="28"/>
        </w:rPr>
        <w:t xml:space="preserve"> товстокишечній частині ілеоцекального сегмента, під впливом дуоденального вмісту, у ранні терміни спостереження (до 7 діб), розвиваються запальні зміни з утворенням гострих ерозій і виразок. Починаючи з 14-ї доби в слизовій оболонці кишки спостерігаються адаптаційні механізми зі збільшенням кількості бокалоцитів та продукції слизу, що призводить до ліквідації запалення, а також відзначається збільшення товщини слизової оболонки кишки до 0,80 ± 0,02мм, що в подальшому сприяє виконанню трансплантатом резервуарної та моторної функцій.</w:t>
      </w:r>
    </w:p>
    <w:p w:rsidR="004E0C0B" w:rsidRDefault="004E0C0B" w:rsidP="004E0C0B">
      <w:pPr>
        <w:spacing w:line="360" w:lineRule="auto"/>
        <w:ind w:left="-567" w:right="-143" w:firstLine="709"/>
        <w:jc w:val="both"/>
        <w:rPr>
          <w:sz w:val="28"/>
          <w:szCs w:val="28"/>
        </w:rPr>
      </w:pPr>
      <w:r w:rsidRPr="004E0C0B">
        <w:rPr>
          <w:sz w:val="28"/>
          <w:szCs w:val="28"/>
        </w:rPr>
        <w:t>4. На підставі аналізу даних томограм у 107 хворих було розроблено КТ-семіотику найбільш характерних і часто зустрічающихся симптомів місцевого поширення раку шлунка з діагностичною точністю - 89,7%, чутливістю - 93,4% і специфічністю - 90,5%, що не тільки дозволяє визначити стадійність процесу, а й обсяг резекції сусідніх органів при комбінованих операціях.</w:t>
      </w:r>
    </w:p>
    <w:p w:rsidR="004E0C0B" w:rsidRDefault="004E0C0B" w:rsidP="004E0C0B">
      <w:pPr>
        <w:spacing w:line="360" w:lineRule="auto"/>
        <w:ind w:left="-567" w:right="-143" w:firstLine="709"/>
        <w:jc w:val="both"/>
        <w:rPr>
          <w:bCs/>
          <w:sz w:val="28"/>
          <w:szCs w:val="28"/>
        </w:rPr>
      </w:pPr>
      <w:r w:rsidRPr="004E0C0B">
        <w:rPr>
          <w:bCs/>
          <w:sz w:val="28"/>
          <w:szCs w:val="28"/>
        </w:rPr>
        <w:t xml:space="preserve">5. Розроблена двохетапна хірургічна тактика у хворих з ускладненим </w:t>
      </w:r>
      <w:r w:rsidRPr="004E0C0B">
        <w:rPr>
          <w:bCs/>
          <w:sz w:val="28"/>
          <w:szCs w:val="28"/>
        </w:rPr>
        <w:lastRenderedPageBreak/>
        <w:t>місцево-поширеним раком шлунка передбачає застосування малоінвазивних ендоскопічних і рентгенендоваскулярних методів лікування на першому етапі з подальшим проведенням відстроченого або планового радикального оперативного втручання (другий етап), що дозволило знизити число ургентних паліативних операцій з 21,7% до 6,3%, підвищити відсоток відстрочених операцій з 9,9% до 28,6%.</w:t>
      </w:r>
    </w:p>
    <w:p w:rsidR="004E0C0B" w:rsidRDefault="004E0C0B" w:rsidP="004E0C0B">
      <w:pPr>
        <w:spacing w:line="360" w:lineRule="auto"/>
        <w:ind w:left="-567" w:right="-143" w:firstLine="709"/>
        <w:jc w:val="both"/>
        <w:rPr>
          <w:sz w:val="28"/>
          <w:szCs w:val="28"/>
        </w:rPr>
      </w:pPr>
      <w:r w:rsidRPr="004E0C0B">
        <w:rPr>
          <w:sz w:val="28"/>
          <w:szCs w:val="28"/>
        </w:rPr>
        <w:t>6. Застосування розроблених комбінованих операцій з резекцією підшлункової залози, печінки, товстої кишки, стравоходу, а також мультивісцеральних резекцій дозволило знизити кількість паліативних і симптоматичних операцій з 70,8% до 27,2% і підвищити радикальність лікування з 29,2% до 72,8%.</w:t>
      </w:r>
    </w:p>
    <w:p w:rsidR="004E0C0B" w:rsidRDefault="004E0C0B" w:rsidP="004E0C0B">
      <w:pPr>
        <w:spacing w:line="360" w:lineRule="auto"/>
        <w:ind w:left="-567" w:right="-143" w:firstLine="709"/>
        <w:jc w:val="both"/>
        <w:rPr>
          <w:sz w:val="28"/>
          <w:szCs w:val="28"/>
        </w:rPr>
      </w:pPr>
      <w:r w:rsidRPr="004E0C0B">
        <w:rPr>
          <w:sz w:val="28"/>
          <w:szCs w:val="28"/>
        </w:rPr>
        <w:t>7. Установлено, що у 16,5% хворих на ускладнений місцево-поширений рак шлунка є схильність до розвитку демпінг-синдрому, ще у 16,0% - до розвитку рефлюкс-езофагіту. Індивідуалізоване застосовання резервуарних та антирефлюксних реконструктивно-відновних операцій після комбінованої гастректомії дозволило знизити частоту патологічних післягастректомічних синдромів з 26,9% до 11,1%.</w:t>
      </w:r>
    </w:p>
    <w:p w:rsidR="004E0C0B" w:rsidRDefault="004E0C0B" w:rsidP="004E0C0B">
      <w:pPr>
        <w:spacing w:line="360" w:lineRule="auto"/>
        <w:ind w:left="-567" w:right="-143" w:firstLine="709"/>
        <w:jc w:val="both"/>
        <w:rPr>
          <w:sz w:val="28"/>
          <w:szCs w:val="28"/>
        </w:rPr>
      </w:pPr>
      <w:r w:rsidRPr="004E0C0B">
        <w:rPr>
          <w:sz w:val="28"/>
          <w:szCs w:val="28"/>
        </w:rPr>
        <w:t xml:space="preserve">8. Проведені клінічні дослідження дали змогу виявити ранні маркери розвитку ускладнень після комбінованих і реконструктивно-відновних операцій: неспроможність стравохідно-кишкового анастомозу супроводжується на 3-5 добу підвищенням вмісту оксипроліну в сечі з 11,2 ± 2,4 мг/добу до 215,1 ± 10,4 мг/добу (р&lt;0,05), підвищенням лімфоцитотоксичності з 31,2 ± 2,8% до 55,8 ± 6,2% та концентрації ендотеліну-1 з 7,0 ± 0,2 нг/мл до 26,5 ± 0, 5 нг/мл (р&lt;0,05) у порівнянні з референтними значеннями, виникнення гнійно-запальних ускладнень супроводжується достовірним підвищенням ПСММ з </w:t>
      </w:r>
      <w:r w:rsidRPr="004E0C0B">
        <w:rPr>
          <w:color w:val="000000"/>
          <w:sz w:val="28"/>
          <w:szCs w:val="28"/>
        </w:rPr>
        <w:t xml:space="preserve">0,244±0,01 </w:t>
      </w:r>
      <w:r w:rsidRPr="004E0C0B">
        <w:rPr>
          <w:sz w:val="28"/>
          <w:szCs w:val="28"/>
        </w:rPr>
        <w:t>од. Е. до 0,559 ± 0,04 од. Е. (р&lt;0,05), а розвиток стриктури стравохідно-кишкового анастомозу - виявленням антитіл до колагену.</w:t>
      </w:r>
    </w:p>
    <w:p w:rsidR="004E0C0B" w:rsidRPr="004E0C0B" w:rsidRDefault="004E0C0B" w:rsidP="004E0C0B">
      <w:pPr>
        <w:spacing w:line="360" w:lineRule="auto"/>
        <w:ind w:left="-567" w:right="-143" w:firstLine="709"/>
        <w:jc w:val="both"/>
        <w:rPr>
          <w:sz w:val="28"/>
          <w:szCs w:val="28"/>
        </w:rPr>
      </w:pPr>
      <w:r w:rsidRPr="004E0C0B">
        <w:rPr>
          <w:sz w:val="28"/>
          <w:szCs w:val="28"/>
        </w:rPr>
        <w:t xml:space="preserve">9. Упровадження етапного реанімаційно-анестезіологічного забезпечення хірургічного лікування ускладненого місцево-поширеного раку шлунка сприяло зниженню анестезіологічного ризику у 72,8% хворих, дозволило збільшити в 4,2 </w:t>
      </w:r>
      <w:r w:rsidRPr="004E0C0B">
        <w:rPr>
          <w:sz w:val="28"/>
          <w:szCs w:val="28"/>
        </w:rPr>
        <w:lastRenderedPageBreak/>
        <w:t>рази кількість мультивісцеральних резекцій з 12 (5,6%) в групі порівняння до 51 (24,7%) в основній групі (р&lt;0,05).</w:t>
      </w:r>
    </w:p>
    <w:p w:rsidR="001B3142" w:rsidRDefault="004E0C0B" w:rsidP="001B3142">
      <w:pPr>
        <w:spacing w:line="360" w:lineRule="auto"/>
        <w:ind w:left="-567" w:right="-143" w:firstLine="709"/>
        <w:jc w:val="both"/>
        <w:rPr>
          <w:sz w:val="28"/>
          <w:szCs w:val="28"/>
        </w:rPr>
      </w:pPr>
      <w:r w:rsidRPr="004E0C0B">
        <w:rPr>
          <w:sz w:val="28"/>
          <w:szCs w:val="28"/>
        </w:rPr>
        <w:t>10. На підставі порівняльного аналізу результатів хірургічного лікування пацієнтів із ускладненим місцево-поширеним раком шлунка встановлено, що застосування етапної хірургічної тактики, комбінованих і реконструктивно-відновних операцій сприяло поліпшенню результатів у найближчому та віддаленому періодах, дозволило зменшити післяопераційну летальність з 8,0% до 6,3%, зменшити пізні післяопераційні ускладнення – з 26,9% до 11,1%, досягти збільшення медіани виживаності відносно групи порівняння з 153 до 466 днів.</w:t>
      </w:r>
    </w:p>
    <w:p w:rsidR="001B3142" w:rsidRDefault="001B3142" w:rsidP="001B3142">
      <w:pPr>
        <w:spacing w:line="360" w:lineRule="auto"/>
        <w:ind w:left="-567" w:right="-143" w:firstLine="709"/>
        <w:jc w:val="both"/>
        <w:rPr>
          <w:sz w:val="28"/>
          <w:szCs w:val="28"/>
        </w:rPr>
      </w:pPr>
    </w:p>
    <w:p w:rsidR="00E61A8F" w:rsidRDefault="00E61A8F" w:rsidP="001B3142">
      <w:pPr>
        <w:spacing w:line="360" w:lineRule="auto"/>
        <w:ind w:left="-567" w:right="-143" w:firstLine="709"/>
        <w:jc w:val="center"/>
        <w:rPr>
          <w:b/>
          <w:sz w:val="28"/>
          <w:szCs w:val="28"/>
        </w:rPr>
      </w:pPr>
    </w:p>
    <w:p w:rsidR="00E61A8F" w:rsidRDefault="00E61A8F" w:rsidP="001B3142">
      <w:pPr>
        <w:spacing w:line="360" w:lineRule="auto"/>
        <w:ind w:left="-567" w:right="-143" w:firstLine="709"/>
        <w:jc w:val="center"/>
        <w:rPr>
          <w:b/>
          <w:sz w:val="28"/>
          <w:szCs w:val="28"/>
        </w:rPr>
      </w:pPr>
    </w:p>
    <w:p w:rsidR="00E61A8F" w:rsidRDefault="00E61A8F" w:rsidP="001B3142">
      <w:pPr>
        <w:spacing w:line="360" w:lineRule="auto"/>
        <w:ind w:left="-567" w:right="-143" w:firstLine="709"/>
        <w:jc w:val="center"/>
        <w:rPr>
          <w:b/>
          <w:sz w:val="28"/>
          <w:szCs w:val="28"/>
        </w:rPr>
      </w:pPr>
    </w:p>
    <w:p w:rsidR="00E61A8F" w:rsidRDefault="00E61A8F" w:rsidP="001B3142">
      <w:pPr>
        <w:spacing w:line="360" w:lineRule="auto"/>
        <w:ind w:left="-567" w:right="-143" w:firstLine="709"/>
        <w:jc w:val="center"/>
        <w:rPr>
          <w:b/>
          <w:sz w:val="28"/>
          <w:szCs w:val="28"/>
        </w:rPr>
      </w:pPr>
    </w:p>
    <w:p w:rsidR="00E61A8F" w:rsidRDefault="00E61A8F" w:rsidP="001B3142">
      <w:pPr>
        <w:spacing w:line="360" w:lineRule="auto"/>
        <w:ind w:left="-567" w:right="-143" w:firstLine="709"/>
        <w:jc w:val="center"/>
        <w:rPr>
          <w:b/>
          <w:sz w:val="28"/>
          <w:szCs w:val="28"/>
        </w:rPr>
      </w:pPr>
    </w:p>
    <w:p w:rsidR="00E61A8F" w:rsidRDefault="00E61A8F" w:rsidP="001B3142">
      <w:pPr>
        <w:spacing w:line="360" w:lineRule="auto"/>
        <w:ind w:left="-567" w:right="-143" w:firstLine="709"/>
        <w:jc w:val="center"/>
        <w:rPr>
          <w:b/>
          <w:sz w:val="28"/>
          <w:szCs w:val="28"/>
        </w:rPr>
      </w:pPr>
    </w:p>
    <w:p w:rsidR="00E61A8F" w:rsidRDefault="00E61A8F" w:rsidP="001B3142">
      <w:pPr>
        <w:spacing w:line="360" w:lineRule="auto"/>
        <w:ind w:left="-567" w:right="-143" w:firstLine="709"/>
        <w:jc w:val="center"/>
        <w:rPr>
          <w:b/>
          <w:sz w:val="28"/>
          <w:szCs w:val="28"/>
        </w:rPr>
      </w:pPr>
    </w:p>
    <w:p w:rsidR="00E61A8F" w:rsidRDefault="00E61A8F" w:rsidP="001B3142">
      <w:pPr>
        <w:spacing w:line="360" w:lineRule="auto"/>
        <w:ind w:left="-567" w:right="-143" w:firstLine="709"/>
        <w:jc w:val="center"/>
        <w:rPr>
          <w:b/>
          <w:sz w:val="28"/>
          <w:szCs w:val="28"/>
        </w:rPr>
      </w:pPr>
    </w:p>
    <w:p w:rsidR="00E61A8F" w:rsidRDefault="00E61A8F" w:rsidP="001B3142">
      <w:pPr>
        <w:spacing w:line="360" w:lineRule="auto"/>
        <w:ind w:left="-567" w:right="-143" w:firstLine="709"/>
        <w:jc w:val="center"/>
        <w:rPr>
          <w:b/>
          <w:sz w:val="28"/>
          <w:szCs w:val="28"/>
        </w:rPr>
      </w:pPr>
    </w:p>
    <w:p w:rsidR="00E61A8F" w:rsidRDefault="00E61A8F" w:rsidP="001B3142">
      <w:pPr>
        <w:spacing w:line="360" w:lineRule="auto"/>
        <w:ind w:left="-567" w:right="-143" w:firstLine="709"/>
        <w:jc w:val="center"/>
        <w:rPr>
          <w:b/>
          <w:sz w:val="28"/>
          <w:szCs w:val="28"/>
        </w:rPr>
      </w:pPr>
    </w:p>
    <w:p w:rsidR="00E61A8F" w:rsidRDefault="00E61A8F" w:rsidP="001B3142">
      <w:pPr>
        <w:spacing w:line="360" w:lineRule="auto"/>
        <w:ind w:left="-567" w:right="-143" w:firstLine="709"/>
        <w:jc w:val="center"/>
        <w:rPr>
          <w:b/>
          <w:sz w:val="28"/>
          <w:szCs w:val="28"/>
        </w:rPr>
      </w:pPr>
    </w:p>
    <w:p w:rsidR="00E61A8F" w:rsidRDefault="00E61A8F" w:rsidP="001B3142">
      <w:pPr>
        <w:spacing w:line="360" w:lineRule="auto"/>
        <w:ind w:left="-567" w:right="-143" w:firstLine="709"/>
        <w:jc w:val="center"/>
        <w:rPr>
          <w:b/>
          <w:sz w:val="28"/>
          <w:szCs w:val="28"/>
        </w:rPr>
      </w:pPr>
    </w:p>
    <w:p w:rsidR="00E61A8F" w:rsidRDefault="00E61A8F" w:rsidP="001B3142">
      <w:pPr>
        <w:spacing w:line="360" w:lineRule="auto"/>
        <w:ind w:left="-567" w:right="-143" w:firstLine="709"/>
        <w:jc w:val="center"/>
        <w:rPr>
          <w:b/>
          <w:sz w:val="28"/>
          <w:szCs w:val="28"/>
        </w:rPr>
      </w:pPr>
    </w:p>
    <w:p w:rsidR="00E61A8F" w:rsidRDefault="00E61A8F" w:rsidP="001B3142">
      <w:pPr>
        <w:spacing w:line="360" w:lineRule="auto"/>
        <w:ind w:left="-567" w:right="-143" w:firstLine="709"/>
        <w:jc w:val="center"/>
        <w:rPr>
          <w:b/>
          <w:sz w:val="28"/>
          <w:szCs w:val="28"/>
        </w:rPr>
      </w:pPr>
    </w:p>
    <w:p w:rsidR="00E61A8F" w:rsidRDefault="00E61A8F" w:rsidP="001B3142">
      <w:pPr>
        <w:spacing w:line="360" w:lineRule="auto"/>
        <w:ind w:left="-567" w:right="-143" w:firstLine="709"/>
        <w:jc w:val="center"/>
        <w:rPr>
          <w:b/>
          <w:sz w:val="28"/>
          <w:szCs w:val="28"/>
        </w:rPr>
      </w:pPr>
    </w:p>
    <w:p w:rsidR="00E61A8F" w:rsidRDefault="00E61A8F" w:rsidP="001B3142">
      <w:pPr>
        <w:spacing w:line="360" w:lineRule="auto"/>
        <w:ind w:left="-567" w:right="-143" w:firstLine="709"/>
        <w:jc w:val="center"/>
        <w:rPr>
          <w:b/>
          <w:sz w:val="28"/>
          <w:szCs w:val="28"/>
        </w:rPr>
      </w:pPr>
    </w:p>
    <w:p w:rsidR="00E61A8F" w:rsidRDefault="00E61A8F" w:rsidP="001B3142">
      <w:pPr>
        <w:spacing w:line="360" w:lineRule="auto"/>
        <w:ind w:left="-567" w:right="-143" w:firstLine="709"/>
        <w:jc w:val="center"/>
        <w:rPr>
          <w:b/>
          <w:sz w:val="28"/>
          <w:szCs w:val="28"/>
        </w:rPr>
      </w:pPr>
    </w:p>
    <w:p w:rsidR="00E61A8F" w:rsidRDefault="00E61A8F" w:rsidP="001B3142">
      <w:pPr>
        <w:spacing w:line="360" w:lineRule="auto"/>
        <w:ind w:left="-567" w:right="-143" w:firstLine="709"/>
        <w:jc w:val="center"/>
        <w:rPr>
          <w:b/>
          <w:sz w:val="28"/>
          <w:szCs w:val="28"/>
        </w:rPr>
      </w:pPr>
    </w:p>
    <w:p w:rsidR="001B3142" w:rsidRDefault="00212A46" w:rsidP="001B3142">
      <w:pPr>
        <w:spacing w:line="360" w:lineRule="auto"/>
        <w:ind w:left="-567" w:right="-143" w:firstLine="709"/>
        <w:jc w:val="center"/>
        <w:rPr>
          <w:b/>
          <w:sz w:val="28"/>
          <w:szCs w:val="28"/>
        </w:rPr>
      </w:pPr>
      <w:r w:rsidRPr="00212A46">
        <w:rPr>
          <w:b/>
          <w:sz w:val="28"/>
          <w:szCs w:val="28"/>
        </w:rPr>
        <w:t>ПРАКТИЧНІ РЕКОМЕНДАЦІЇ</w:t>
      </w:r>
    </w:p>
    <w:p w:rsidR="001B3142" w:rsidRDefault="00212A46" w:rsidP="001B3142">
      <w:pPr>
        <w:spacing w:line="360" w:lineRule="auto"/>
        <w:ind w:left="-567" w:right="-143" w:firstLine="709"/>
        <w:jc w:val="both"/>
        <w:rPr>
          <w:sz w:val="28"/>
          <w:szCs w:val="28"/>
        </w:rPr>
      </w:pPr>
      <w:r w:rsidRPr="00212A46">
        <w:rPr>
          <w:sz w:val="28"/>
          <w:szCs w:val="28"/>
        </w:rPr>
        <w:t xml:space="preserve">1. Комплексне обстеження хворих з місцево-поширеним раком шлунка має </w:t>
      </w:r>
      <w:r w:rsidRPr="00212A46">
        <w:rPr>
          <w:sz w:val="28"/>
          <w:szCs w:val="28"/>
        </w:rPr>
        <w:lastRenderedPageBreak/>
        <w:t>включати крім загальноприйнятих клініко-біохімічних та інструментальних досліджень проведення томографії з обов'язковим вивченням характеру інвазії пухлини та її поширеності.</w:t>
      </w:r>
    </w:p>
    <w:p w:rsidR="001B3142" w:rsidRDefault="00212A46" w:rsidP="001B3142">
      <w:pPr>
        <w:spacing w:line="360" w:lineRule="auto"/>
        <w:ind w:left="-567" w:right="-143" w:firstLine="709"/>
        <w:jc w:val="both"/>
        <w:rPr>
          <w:sz w:val="28"/>
          <w:szCs w:val="28"/>
        </w:rPr>
      </w:pPr>
      <w:r w:rsidRPr="00212A46">
        <w:rPr>
          <w:sz w:val="28"/>
          <w:szCs w:val="28"/>
        </w:rPr>
        <w:t>2. При сумнівах відносно поширеності пухлинного процесу обов’язковим є проведення лапароскопії.</w:t>
      </w:r>
    </w:p>
    <w:p w:rsidR="001B3142" w:rsidRDefault="00212A46" w:rsidP="001B3142">
      <w:pPr>
        <w:spacing w:line="360" w:lineRule="auto"/>
        <w:ind w:left="-567" w:right="-143" w:firstLine="709"/>
        <w:jc w:val="both"/>
        <w:rPr>
          <w:sz w:val="28"/>
          <w:szCs w:val="28"/>
        </w:rPr>
      </w:pPr>
      <w:r w:rsidRPr="00212A46">
        <w:rPr>
          <w:sz w:val="28"/>
          <w:szCs w:val="28"/>
        </w:rPr>
        <w:t>3. При наявності триваючої шлункової кровотечі у хворих з місцево-поширеним раком шлунку показане застосування ендоскопічних та рентгенендоваскулярних методів гемостазу на першому етапі хірургічного лікування.</w:t>
      </w:r>
    </w:p>
    <w:p w:rsidR="001B3142" w:rsidRDefault="00212A46" w:rsidP="001B3142">
      <w:pPr>
        <w:spacing w:line="360" w:lineRule="auto"/>
        <w:ind w:left="-567" w:right="-143" w:firstLine="709"/>
        <w:jc w:val="both"/>
        <w:rPr>
          <w:sz w:val="28"/>
          <w:szCs w:val="28"/>
        </w:rPr>
      </w:pPr>
      <w:r w:rsidRPr="00212A46">
        <w:rPr>
          <w:sz w:val="28"/>
          <w:szCs w:val="28"/>
        </w:rPr>
        <w:t xml:space="preserve">4. </w:t>
      </w:r>
      <w:r w:rsidR="001B3142" w:rsidRPr="001B3142">
        <w:rPr>
          <w:sz w:val="28"/>
          <w:szCs w:val="28"/>
        </w:rPr>
        <w:t>При виконанні ургентних оперативних втручань з приводу життезагрожуючих ускладнень місцево-поширеного раку шлунка (шлункова кровотеча та перфорація пухлини) пріоритетним є застосування резекційних методів операцій, що можуть на першому етапі хірургічного лікування мати паліативний характер.</w:t>
      </w:r>
    </w:p>
    <w:p w:rsidR="001B3142" w:rsidRDefault="00212A46" w:rsidP="001B3142">
      <w:pPr>
        <w:spacing w:line="360" w:lineRule="auto"/>
        <w:ind w:left="-567" w:right="-143" w:firstLine="709"/>
        <w:jc w:val="both"/>
        <w:rPr>
          <w:sz w:val="28"/>
          <w:szCs w:val="28"/>
        </w:rPr>
      </w:pPr>
      <w:r w:rsidRPr="00212A46">
        <w:rPr>
          <w:sz w:val="28"/>
          <w:szCs w:val="28"/>
        </w:rPr>
        <w:t xml:space="preserve">5. </w:t>
      </w:r>
      <w:r w:rsidR="001B3142" w:rsidRPr="001B3142">
        <w:rPr>
          <w:sz w:val="28"/>
          <w:szCs w:val="28"/>
        </w:rPr>
        <w:t>При виконанні реконструктивних операцій після комбінованої гастректомії необхідно враховувати тяжкість стану хворого, характер та об’єм резекції сусідніх органів, схильність до розвитку патологічних післягастректомічних синдромів. На реконструктивному етапі у 16,5% хворих необхідне формування шлункового резервуару з включенням у пасаж їжі дванадцятипалої кишки.</w:t>
      </w:r>
    </w:p>
    <w:p w:rsidR="001B3142" w:rsidRDefault="00212A46" w:rsidP="001B3142">
      <w:pPr>
        <w:spacing w:line="360" w:lineRule="auto"/>
        <w:ind w:left="-567" w:right="-143" w:firstLine="709"/>
        <w:jc w:val="both"/>
      </w:pPr>
      <w:r w:rsidRPr="00212A46">
        <w:rPr>
          <w:sz w:val="28"/>
          <w:szCs w:val="28"/>
        </w:rPr>
        <w:t xml:space="preserve">6. </w:t>
      </w:r>
      <w:r w:rsidR="001B3142" w:rsidRPr="001B3142">
        <w:rPr>
          <w:sz w:val="28"/>
          <w:szCs w:val="28"/>
        </w:rPr>
        <w:t>При інвазії пухлини шлунка в поперечноободову кишку, що потребує її резекції, на відновлювальному етапі методом вибору реконструкції травного тракту є гастропластика ілеоцекальним сегментом кишечника.</w:t>
      </w:r>
    </w:p>
    <w:p w:rsidR="00212A46" w:rsidRPr="00212A46" w:rsidRDefault="00212A46" w:rsidP="00212A46">
      <w:pPr>
        <w:spacing w:line="360" w:lineRule="auto"/>
        <w:ind w:firstLine="709"/>
        <w:jc w:val="both"/>
        <w:rPr>
          <w:sz w:val="28"/>
          <w:szCs w:val="28"/>
        </w:rPr>
      </w:pPr>
    </w:p>
    <w:p w:rsidR="0052406A" w:rsidRDefault="0052406A" w:rsidP="00212A46">
      <w:pPr>
        <w:spacing w:line="360" w:lineRule="auto"/>
        <w:ind w:left="-567" w:firstLine="709"/>
        <w:jc w:val="both"/>
        <w:rPr>
          <w:sz w:val="28"/>
          <w:szCs w:val="28"/>
        </w:rPr>
      </w:pPr>
    </w:p>
    <w:p w:rsidR="00212A46" w:rsidRDefault="00212A46" w:rsidP="00212A46">
      <w:pPr>
        <w:spacing w:line="360" w:lineRule="auto"/>
        <w:ind w:left="-567" w:firstLine="709"/>
        <w:jc w:val="both"/>
        <w:rPr>
          <w:sz w:val="28"/>
          <w:szCs w:val="28"/>
        </w:rPr>
      </w:pPr>
    </w:p>
    <w:p w:rsidR="00E61A8F" w:rsidRDefault="00E61A8F" w:rsidP="00212A46">
      <w:pPr>
        <w:spacing w:line="360" w:lineRule="auto"/>
        <w:jc w:val="center"/>
        <w:rPr>
          <w:rFonts w:eastAsia="Times New Roman"/>
          <w:sz w:val="28"/>
        </w:rPr>
      </w:pPr>
    </w:p>
    <w:p w:rsidR="00E61A8F" w:rsidRDefault="00E61A8F" w:rsidP="00212A46">
      <w:pPr>
        <w:spacing w:line="360" w:lineRule="auto"/>
        <w:jc w:val="center"/>
        <w:rPr>
          <w:rFonts w:eastAsia="Times New Roman"/>
          <w:sz w:val="28"/>
        </w:rPr>
      </w:pPr>
    </w:p>
    <w:p w:rsidR="00E61A8F" w:rsidRDefault="00E61A8F" w:rsidP="00212A46">
      <w:pPr>
        <w:spacing w:line="360" w:lineRule="auto"/>
        <w:jc w:val="center"/>
        <w:rPr>
          <w:rFonts w:eastAsia="Times New Roman"/>
          <w:sz w:val="28"/>
        </w:rPr>
      </w:pPr>
    </w:p>
    <w:p w:rsidR="00212A46" w:rsidRDefault="00212A46" w:rsidP="00212A46">
      <w:pPr>
        <w:spacing w:line="360" w:lineRule="auto"/>
        <w:jc w:val="center"/>
        <w:rPr>
          <w:rFonts w:eastAsia="Times New Roman"/>
          <w:sz w:val="28"/>
        </w:rPr>
      </w:pPr>
      <w:r>
        <w:rPr>
          <w:rFonts w:eastAsia="Times New Roman"/>
          <w:sz w:val="28"/>
        </w:rPr>
        <w:t>СПИСОК ЛІТЕРАТУРИ</w:t>
      </w:r>
    </w:p>
    <w:p w:rsidR="00212A46" w:rsidRPr="00FF27DC" w:rsidRDefault="00212A46" w:rsidP="00212A46">
      <w:pPr>
        <w:spacing w:line="360" w:lineRule="auto"/>
        <w:jc w:val="both"/>
        <w:rPr>
          <w:sz w:val="28"/>
          <w:szCs w:val="28"/>
          <w:lang w:val="en-US"/>
        </w:rPr>
      </w:pPr>
    </w:p>
    <w:p w:rsidR="00212A46" w:rsidRPr="00042722" w:rsidRDefault="00212A46" w:rsidP="00212A46">
      <w:pPr>
        <w:pStyle w:val="ad"/>
        <w:numPr>
          <w:ilvl w:val="0"/>
          <w:numId w:val="3"/>
        </w:numPr>
        <w:tabs>
          <w:tab w:val="left" w:pos="709"/>
        </w:tabs>
        <w:spacing w:line="360" w:lineRule="auto"/>
        <w:ind w:hanging="349"/>
        <w:jc w:val="both"/>
        <w:rPr>
          <w:sz w:val="28"/>
          <w:szCs w:val="28"/>
        </w:rPr>
      </w:pPr>
      <w:r w:rsidRPr="00042722">
        <w:rPr>
          <w:sz w:val="28"/>
          <w:szCs w:val="28"/>
        </w:rPr>
        <w:lastRenderedPageBreak/>
        <w:t>Авдеев СВ, Пак АВ, Афанасьев СГ, Августинович АВ, Волков МЮ. Профилактика острого послеоперационного панкреатита при радикальных операциях у больных раком желудка. Вестник интенсивной терапии. 2011;(s5):94-5.</w:t>
      </w:r>
    </w:p>
    <w:p w:rsidR="00212A46" w:rsidRPr="00042722" w:rsidRDefault="00212A46" w:rsidP="00212A46">
      <w:pPr>
        <w:pStyle w:val="ad"/>
        <w:numPr>
          <w:ilvl w:val="0"/>
          <w:numId w:val="3"/>
        </w:numPr>
        <w:tabs>
          <w:tab w:val="left" w:pos="709"/>
        </w:tabs>
        <w:spacing w:line="360" w:lineRule="auto"/>
        <w:ind w:hanging="349"/>
        <w:jc w:val="both"/>
        <w:rPr>
          <w:sz w:val="28"/>
          <w:szCs w:val="28"/>
        </w:rPr>
      </w:pPr>
      <w:r w:rsidRPr="00042722">
        <w:rPr>
          <w:sz w:val="28"/>
          <w:szCs w:val="28"/>
        </w:rPr>
        <w:t>Агабабян ТА. Диагностика внеорганного распространения рака желудка (категория Т) методом компьютерной томографии: анализ ошибок. Медицинская визуализация. 2012;(3):33-40.</w:t>
      </w:r>
    </w:p>
    <w:p w:rsidR="00212A46" w:rsidRPr="00042722" w:rsidRDefault="00212A46" w:rsidP="00212A46">
      <w:pPr>
        <w:pStyle w:val="ad"/>
        <w:numPr>
          <w:ilvl w:val="0"/>
          <w:numId w:val="3"/>
        </w:numPr>
        <w:tabs>
          <w:tab w:val="left" w:pos="709"/>
        </w:tabs>
        <w:spacing w:line="360" w:lineRule="auto"/>
        <w:ind w:hanging="349"/>
        <w:jc w:val="both"/>
        <w:rPr>
          <w:sz w:val="28"/>
          <w:szCs w:val="28"/>
        </w:rPr>
      </w:pPr>
      <w:r w:rsidRPr="00042722">
        <w:rPr>
          <w:sz w:val="28"/>
          <w:szCs w:val="28"/>
        </w:rPr>
        <w:t>Аглуллин ИР, Хасанов РШ, Дидакунан ФИ. Панкреатодуоденальная резекция в лечении местнораспространенного рака желудка. В: Диагностика и лечение онкологических заболеваний пищеварительной системы. Материалы Международного конгресса, посвященного 90-летию со дня рождения заслуженного деятеля науки РСФСР и ТАССР, проф. Сигала МЗ; 2010 Июнь 24-26; Казань, Россия. Казань; 2010. с. 17-8.</w:t>
      </w:r>
    </w:p>
    <w:p w:rsidR="00212A46" w:rsidRPr="00042722" w:rsidRDefault="00212A46" w:rsidP="00212A46">
      <w:pPr>
        <w:pStyle w:val="ad"/>
        <w:numPr>
          <w:ilvl w:val="0"/>
          <w:numId w:val="3"/>
        </w:numPr>
        <w:tabs>
          <w:tab w:val="left" w:pos="709"/>
        </w:tabs>
        <w:spacing w:line="360" w:lineRule="auto"/>
        <w:ind w:hanging="349"/>
        <w:jc w:val="both"/>
        <w:rPr>
          <w:sz w:val="28"/>
          <w:szCs w:val="28"/>
        </w:rPr>
      </w:pPr>
      <w:r w:rsidRPr="00042722">
        <w:rPr>
          <w:sz w:val="28"/>
          <w:szCs w:val="28"/>
        </w:rPr>
        <w:t>Адо АД, Петрова ИР. Патологическая физиология. Москва: Медгиз; 1957. 404 с.</w:t>
      </w:r>
    </w:p>
    <w:p w:rsidR="00212A46" w:rsidRPr="00042722" w:rsidRDefault="00212A46" w:rsidP="00212A46">
      <w:pPr>
        <w:pStyle w:val="ad"/>
        <w:numPr>
          <w:ilvl w:val="0"/>
          <w:numId w:val="3"/>
        </w:numPr>
        <w:tabs>
          <w:tab w:val="left" w:pos="709"/>
        </w:tabs>
        <w:spacing w:line="360" w:lineRule="auto"/>
        <w:ind w:hanging="349"/>
        <w:jc w:val="both"/>
        <w:rPr>
          <w:sz w:val="28"/>
          <w:szCs w:val="28"/>
        </w:rPr>
      </w:pPr>
      <w:r w:rsidRPr="00042722">
        <w:rPr>
          <w:sz w:val="28"/>
          <w:szCs w:val="28"/>
        </w:rPr>
        <w:t>Алиев АР, Зейналов РС, Агаларов ИШ. Гастропластика сегментом толстой кишки после гастрэктомии. Хирургия. Журнал им. Пирогова НИ. 2010;(7):71-3.</w:t>
      </w:r>
    </w:p>
    <w:p w:rsidR="00212A46" w:rsidRPr="00042722" w:rsidRDefault="00212A46" w:rsidP="00212A46">
      <w:pPr>
        <w:pStyle w:val="ad"/>
        <w:numPr>
          <w:ilvl w:val="0"/>
          <w:numId w:val="3"/>
        </w:numPr>
        <w:tabs>
          <w:tab w:val="left" w:pos="709"/>
        </w:tabs>
        <w:spacing w:line="360" w:lineRule="auto"/>
        <w:ind w:hanging="349"/>
        <w:jc w:val="both"/>
        <w:rPr>
          <w:sz w:val="28"/>
          <w:szCs w:val="28"/>
        </w:rPr>
      </w:pPr>
      <w:r w:rsidRPr="00042722">
        <w:rPr>
          <w:sz w:val="28"/>
          <w:szCs w:val="28"/>
        </w:rPr>
        <w:t>Афанасьев СГ, Августинович АВ, Тузиков СА, Пак АВ, Волков МЮ, Савельев ИН, и др. Результаты комбинированных операций при местно-распространенном раке желудка. Онкология. Журнал им. Герцена ПА. 2013;2(2):12-5.</w:t>
      </w:r>
    </w:p>
    <w:p w:rsidR="00212A46" w:rsidRPr="00042722" w:rsidRDefault="00212A46" w:rsidP="00212A46">
      <w:pPr>
        <w:pStyle w:val="ad"/>
        <w:numPr>
          <w:ilvl w:val="0"/>
          <w:numId w:val="3"/>
        </w:numPr>
        <w:tabs>
          <w:tab w:val="left" w:pos="709"/>
        </w:tabs>
        <w:spacing w:line="360" w:lineRule="auto"/>
        <w:ind w:hanging="349"/>
        <w:jc w:val="both"/>
        <w:rPr>
          <w:sz w:val="28"/>
          <w:szCs w:val="28"/>
        </w:rPr>
      </w:pPr>
      <w:r w:rsidRPr="00042722">
        <w:rPr>
          <w:sz w:val="28"/>
          <w:szCs w:val="28"/>
        </w:rPr>
        <w:t>Ахметзянов ФШ, Ахметзянова ФФ. Принципы хирургического лечения местно-распространенного рака желудка. Поволжский онкологический вестник. 2015;(2):26-41.</w:t>
      </w:r>
    </w:p>
    <w:p w:rsidR="00212A46" w:rsidRPr="00042722" w:rsidRDefault="00212A46" w:rsidP="00212A46">
      <w:pPr>
        <w:pStyle w:val="ad"/>
        <w:numPr>
          <w:ilvl w:val="0"/>
          <w:numId w:val="3"/>
        </w:numPr>
        <w:tabs>
          <w:tab w:val="left" w:pos="709"/>
        </w:tabs>
        <w:spacing w:line="360" w:lineRule="auto"/>
        <w:ind w:hanging="349"/>
        <w:jc w:val="both"/>
        <w:rPr>
          <w:sz w:val="28"/>
          <w:szCs w:val="28"/>
        </w:rPr>
      </w:pPr>
      <w:r w:rsidRPr="00042722">
        <w:rPr>
          <w:sz w:val="28"/>
          <w:szCs w:val="28"/>
        </w:rPr>
        <w:t>Ахметзянов ФШ, Борисов ВП, Ахметзянова ФФ, Борисов СВ. Оригинальный метод эзофагоеюноанастомоза при гастрэктомии по поводу рака желудка в профилактике послеоперационных осложнений. Казанский медицинский журнал. 2014;95(4):505-10.</w:t>
      </w:r>
    </w:p>
    <w:p w:rsidR="00212A46" w:rsidRPr="00042722" w:rsidRDefault="00212A46" w:rsidP="00212A46">
      <w:pPr>
        <w:pStyle w:val="ad"/>
        <w:numPr>
          <w:ilvl w:val="0"/>
          <w:numId w:val="3"/>
        </w:numPr>
        <w:spacing w:line="360" w:lineRule="auto"/>
        <w:jc w:val="both"/>
        <w:rPr>
          <w:sz w:val="28"/>
          <w:szCs w:val="28"/>
        </w:rPr>
      </w:pPr>
      <w:r w:rsidRPr="00042722">
        <w:rPr>
          <w:sz w:val="28"/>
          <w:szCs w:val="28"/>
        </w:rPr>
        <w:lastRenderedPageBreak/>
        <w:t xml:space="preserve">Ахметзянов ФШ, Рувинский </w:t>
      </w:r>
      <w:r>
        <w:rPr>
          <w:sz w:val="28"/>
          <w:szCs w:val="28"/>
        </w:rPr>
        <w:t>ДМ, Ахметзянова ФФ, Каулгуд ХА.</w:t>
      </w:r>
      <w:r w:rsidRPr="00042722">
        <w:rPr>
          <w:sz w:val="28"/>
          <w:szCs w:val="28"/>
        </w:rPr>
        <w:t xml:space="preserve"> Спленэктомия при раке желудка (обзор литературы и собственные наблюдения). В: Ксембаев СС, редактор. Здоровье человека в XXI веке. Сборник статей 7 Российской научно-практической конференции; 2015 Апр. 3-4; Казань</w:t>
      </w:r>
      <w:r w:rsidRPr="00042722">
        <w:rPr>
          <w:sz w:val="28"/>
          <w:szCs w:val="28"/>
          <w:lang w:val="uk-UA"/>
        </w:rPr>
        <w:t>, Россия</w:t>
      </w:r>
      <w:r w:rsidRPr="00042722">
        <w:rPr>
          <w:sz w:val="28"/>
          <w:szCs w:val="28"/>
        </w:rPr>
        <w:t>. Казань; 2010</w:t>
      </w:r>
      <w:r>
        <w:rPr>
          <w:sz w:val="28"/>
          <w:szCs w:val="28"/>
        </w:rPr>
        <w:t>.</w:t>
      </w:r>
      <w:r w:rsidRPr="00042722">
        <w:rPr>
          <w:sz w:val="28"/>
          <w:szCs w:val="28"/>
        </w:rPr>
        <w:t xml:space="preserve"> с. 929-37.</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Бабкин БП. Секреторный механизм пищеварительных желез. Ленинград: Медгиз;1960. 412 с.</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Баранніков КВ. Ефективність мініінвазивних методів діагностики та лікування раку шлунка, пов’язаних з організацією ендоскопічної служби. Клінічна хірургія. 2013;(5):5-9.</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Бердов БА, Скоропад ВЮ, Евдокимов ЛВ. Хирургическое лечение рака желудка: непосредственные результаты, закономерности развития рецидивов и метастазов. Онкология. Журнал им. Герцена ПА. 2013;(2):4-8.</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Березов ЕЛ. Расширенные и комбинированные резекции желудка при раке. Москва: Медгиз;1957. 207 с.</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Березов ЮЕ. Хирургия рака желудка. Москва: Медицина; 1976. 352 с.</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Бесова НС, Бяхов МЮ, Горбунова ВА, Давыдов ММ, Карселадзе АИ, Колобаев ИВ, и др. Клинические рекомендации по диагностике и лечению больных раком желудка [Интернет]. Москва: Медицина. 2014 [цитировано</w:t>
      </w:r>
      <w:r>
        <w:rPr>
          <w:sz w:val="28"/>
          <w:szCs w:val="28"/>
        </w:rPr>
        <w:t xml:space="preserve"> 2018 Май 31]. 22 с. Доступно на</w:t>
      </w:r>
      <w:r w:rsidRPr="00042722">
        <w:rPr>
          <w:sz w:val="28"/>
          <w:szCs w:val="28"/>
        </w:rPr>
        <w:t>: http://oncology-association.ru/docs/recomend/may2015/13vz-rek.pdf</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Блохин НН, Петерсон БЕ, редакторы. Клиническая онкология. Москва: Медицина; 1979. Т. 1, Опухоли желудка; с. 142-250.</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Бойко ВВ, Далавурак ВП, Савви СА, Тарабан ИА, Лыхман ВН, Воробьев ФП, и др. Наш опыт хирургического лечения больных раком желудка. Харківська хірургічна школа. 2010;(1):19-21.</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 xml:space="preserve">Бойко ВВ, Донець МП, Тарабан ІА, Сушков СВ, Грома ВГ. Особливості виконання гастректомії на висоті шлункової кровотечі у </w:t>
      </w:r>
      <w:r w:rsidRPr="00042722">
        <w:rPr>
          <w:sz w:val="28"/>
          <w:szCs w:val="28"/>
        </w:rPr>
        <w:lastRenderedPageBreak/>
        <w:t>хворих з раковими пухлинами шлунка, що кровоточать. Харківська хірургічна школа. 2007;(4):10-2.</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Бойко ВВ, Замятин ПН, редакторы. Онкохирургия. Руководство для врачей. Лазирский ВА, и др. Т. 1-4. Харьков: Тимченко А.Н. Тим Паблиш Груп; 2011-2012.</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Бойко ВВ, Иванова ЮВ, Савви СА, Мушенко ЕВ, Грома ВГ. Хирургическая тактика при несостоятельности пищеводно-кишечных и пищеводно-желудочных анастомозов. Харківська хірургічна школа. 2013;(2):7-11.</w:t>
      </w:r>
    </w:p>
    <w:p w:rsidR="00212A46" w:rsidRPr="00042722" w:rsidRDefault="00212A46" w:rsidP="00212A46">
      <w:pPr>
        <w:pStyle w:val="ad"/>
        <w:numPr>
          <w:ilvl w:val="0"/>
          <w:numId w:val="3"/>
        </w:numPr>
        <w:spacing w:line="360" w:lineRule="auto"/>
        <w:jc w:val="both"/>
        <w:rPr>
          <w:sz w:val="28"/>
          <w:szCs w:val="28"/>
          <w:lang w:val="uk-UA"/>
        </w:rPr>
      </w:pPr>
      <w:r w:rsidRPr="00042722">
        <w:rPr>
          <w:sz w:val="28"/>
          <w:szCs w:val="28"/>
          <w:lang w:val="uk-UA"/>
        </w:rPr>
        <w:t>Бойко ВВ, Климова ЕМ, Лазирский ВА. Иммунно-биохимический подход в прогнозе течения и выборе тактики лечения больных с осложнениями местно-распространенного рака желудка. Харківська хірургічна школа. 2016;(6);40-5.</w:t>
      </w:r>
    </w:p>
    <w:p w:rsidR="00212A46" w:rsidRPr="00042722" w:rsidRDefault="00212A46" w:rsidP="00212A46">
      <w:pPr>
        <w:pStyle w:val="ad"/>
        <w:numPr>
          <w:ilvl w:val="0"/>
          <w:numId w:val="3"/>
        </w:numPr>
        <w:spacing w:line="360" w:lineRule="auto"/>
        <w:jc w:val="both"/>
        <w:rPr>
          <w:sz w:val="28"/>
          <w:szCs w:val="28"/>
          <w:lang w:val="uk-UA"/>
        </w:rPr>
      </w:pPr>
      <w:r w:rsidRPr="00042722">
        <w:rPr>
          <w:sz w:val="28"/>
          <w:szCs w:val="28"/>
          <w:lang w:val="uk-UA"/>
        </w:rPr>
        <w:t>Бойко ВВ, Лазирский ВА. Двухэтапные оперативне вмешательства у больных с осложнениями местнораспространенного рака желудка. Харківська хірургічна школа. 2013;(3):7-11.</w:t>
      </w:r>
    </w:p>
    <w:p w:rsidR="00212A46" w:rsidRPr="00042722" w:rsidRDefault="00212A46" w:rsidP="00212A46">
      <w:pPr>
        <w:pStyle w:val="ad"/>
        <w:numPr>
          <w:ilvl w:val="0"/>
          <w:numId w:val="3"/>
        </w:numPr>
        <w:spacing w:line="360" w:lineRule="auto"/>
        <w:jc w:val="both"/>
        <w:rPr>
          <w:sz w:val="28"/>
          <w:szCs w:val="28"/>
          <w:lang w:val="uk-UA"/>
        </w:rPr>
      </w:pPr>
      <w:r w:rsidRPr="00042722">
        <w:rPr>
          <w:sz w:val="28"/>
          <w:szCs w:val="28"/>
          <w:lang w:val="uk-UA"/>
        </w:rPr>
        <w:t>Бойко ВВ, Лазирский ВА. Использование илеоцекального сегмента кишечника на реконструктивном этапе после комбинированной гастрэктомии. В: Инновации в науке № 9 (22). Сборник статей по материалам XХV международной научно-практической конференции; 2013 Окт. 7; Новосибирск, Россия. Новосибирск: Изд-во СибАК; 2013. с. 157-71.</w:t>
      </w:r>
    </w:p>
    <w:p w:rsidR="00212A46" w:rsidRPr="00042722" w:rsidRDefault="00212A46" w:rsidP="00212A46">
      <w:pPr>
        <w:pStyle w:val="ad"/>
        <w:numPr>
          <w:ilvl w:val="0"/>
          <w:numId w:val="3"/>
        </w:numPr>
        <w:spacing w:line="360" w:lineRule="auto"/>
        <w:jc w:val="both"/>
        <w:rPr>
          <w:sz w:val="28"/>
          <w:szCs w:val="28"/>
          <w:lang w:val="uk-UA"/>
        </w:rPr>
      </w:pPr>
      <w:r w:rsidRPr="00042722">
        <w:rPr>
          <w:sz w:val="28"/>
          <w:szCs w:val="28"/>
          <w:lang w:val="uk-UA"/>
        </w:rPr>
        <w:t>Бойко ВВ, Лазирский ВА. Особенности неотложных хирургических вмешательств у больных с осложнениями местнораспространенного рака желудка. Міжнародний медичний журнал. 2011;17(3):85-9.</w:t>
      </w:r>
    </w:p>
    <w:p w:rsidR="00212A46" w:rsidRPr="00042722" w:rsidRDefault="00212A46" w:rsidP="00212A46">
      <w:pPr>
        <w:pStyle w:val="ad"/>
        <w:numPr>
          <w:ilvl w:val="0"/>
          <w:numId w:val="3"/>
        </w:numPr>
        <w:spacing w:line="360" w:lineRule="auto"/>
        <w:jc w:val="both"/>
        <w:rPr>
          <w:sz w:val="28"/>
          <w:szCs w:val="28"/>
          <w:lang w:val="uk-UA"/>
        </w:rPr>
      </w:pPr>
      <w:r w:rsidRPr="00042722">
        <w:rPr>
          <w:sz w:val="28"/>
          <w:szCs w:val="28"/>
          <w:lang w:val="uk-UA"/>
        </w:rPr>
        <w:t>Бойко ВВ, Савви СА, Белозеров ИВ, Лазирский ВА. Особенности хирургической тактики при лечении больных с осложненным местнораспространенным раком желудка. Харківська хірургічна школа. 2011;(2):17-20.</w:t>
      </w:r>
    </w:p>
    <w:p w:rsidR="00212A46" w:rsidRPr="00042722" w:rsidRDefault="00212A46" w:rsidP="00212A46">
      <w:pPr>
        <w:pStyle w:val="ad"/>
        <w:numPr>
          <w:ilvl w:val="0"/>
          <w:numId w:val="3"/>
        </w:numPr>
        <w:spacing w:line="360" w:lineRule="auto"/>
        <w:jc w:val="both"/>
        <w:rPr>
          <w:sz w:val="28"/>
          <w:szCs w:val="28"/>
          <w:lang w:val="uk-UA"/>
        </w:rPr>
      </w:pPr>
      <w:r w:rsidRPr="00042722">
        <w:rPr>
          <w:sz w:val="28"/>
          <w:szCs w:val="28"/>
          <w:lang w:val="uk-UA"/>
        </w:rPr>
        <w:lastRenderedPageBreak/>
        <w:t>Бойко ВВ, Савви СА, Лазирский ВА, Лыхман ВН, Грома ВГ. Использование илеоцекального сегмента кишечника в реконструкции верхних отделов пищеварительного тракта у больных с осложненным местно-распространенным раком желудка. Новоутворення. 2012;(1-2):58-61. (Актуальні питання онкології в Донбасі. Матеріали науково-практичної конференції з міжнародною участю, 2012 Квіт. 26-17, Донецьк, Україна)</w:t>
      </w:r>
    </w:p>
    <w:p w:rsidR="00212A46" w:rsidRPr="00042722" w:rsidRDefault="00212A46" w:rsidP="00212A46">
      <w:pPr>
        <w:pStyle w:val="ad"/>
        <w:numPr>
          <w:ilvl w:val="0"/>
          <w:numId w:val="3"/>
        </w:numPr>
        <w:spacing w:line="360" w:lineRule="auto"/>
        <w:jc w:val="both"/>
        <w:rPr>
          <w:sz w:val="28"/>
          <w:szCs w:val="28"/>
          <w:lang w:val="uk-UA"/>
        </w:rPr>
      </w:pPr>
      <w:r w:rsidRPr="00042722">
        <w:rPr>
          <w:sz w:val="28"/>
          <w:szCs w:val="28"/>
          <w:lang w:val="uk-UA"/>
        </w:rPr>
        <w:t>Бойко ВВ, Савви СА, Лазирский ВА, Лыхман ВН. Возможности использования илеоцекального сегмента кишечника в хирургии осложненного местно-распространенного рака желудка. Український журнал хірургії. 2011;(5):140-3.</w:t>
      </w:r>
    </w:p>
    <w:p w:rsidR="00212A46" w:rsidRPr="00042722" w:rsidRDefault="00212A46" w:rsidP="00212A46">
      <w:pPr>
        <w:pStyle w:val="ad"/>
        <w:numPr>
          <w:ilvl w:val="0"/>
          <w:numId w:val="3"/>
        </w:numPr>
        <w:spacing w:line="360" w:lineRule="auto"/>
        <w:jc w:val="both"/>
        <w:rPr>
          <w:sz w:val="28"/>
          <w:szCs w:val="28"/>
          <w:lang w:val="uk-UA"/>
        </w:rPr>
      </w:pPr>
      <w:r w:rsidRPr="00042722">
        <w:rPr>
          <w:sz w:val="28"/>
          <w:szCs w:val="28"/>
          <w:lang w:val="uk-UA"/>
        </w:rPr>
        <w:t>Бойко ВВ, Савви СА, Лазирский ВА, Лыхман ВН. Гастропластика илеоцекальным сегментом кишечника на реконструктивном этапе после комбинированной гастрэктомии. Сучасна хірургія та колопроктологія. 2013;(4):23-33.</w:t>
      </w:r>
    </w:p>
    <w:p w:rsidR="00212A46" w:rsidRPr="00042722" w:rsidRDefault="00212A46" w:rsidP="00212A46">
      <w:pPr>
        <w:pStyle w:val="ad"/>
        <w:numPr>
          <w:ilvl w:val="0"/>
          <w:numId w:val="3"/>
        </w:numPr>
        <w:spacing w:line="360" w:lineRule="auto"/>
        <w:jc w:val="both"/>
        <w:rPr>
          <w:sz w:val="28"/>
          <w:szCs w:val="28"/>
          <w:lang w:val="uk-UA"/>
        </w:rPr>
      </w:pPr>
      <w:r w:rsidRPr="00042722">
        <w:rPr>
          <w:sz w:val="28"/>
          <w:szCs w:val="28"/>
          <w:lang w:val="uk-UA"/>
        </w:rPr>
        <w:t>Бойко ВВ, Савви СА, Лазирский ВА, Лыхман ВН. Использование илеоцекального сегмента кишечника на реконструктивном этапе после комбинированной гастрэктомии. Сучасна хірургія та колопроктологія. 2012;(3):58-62.</w:t>
      </w:r>
    </w:p>
    <w:p w:rsidR="00212A46" w:rsidRPr="00042722" w:rsidRDefault="00212A46" w:rsidP="00212A46">
      <w:pPr>
        <w:pStyle w:val="ad"/>
        <w:numPr>
          <w:ilvl w:val="0"/>
          <w:numId w:val="3"/>
        </w:numPr>
        <w:spacing w:line="360" w:lineRule="auto"/>
        <w:jc w:val="both"/>
        <w:rPr>
          <w:sz w:val="28"/>
          <w:szCs w:val="28"/>
          <w:lang w:val="uk-UA"/>
        </w:rPr>
      </w:pPr>
      <w:r w:rsidRPr="00042722">
        <w:rPr>
          <w:sz w:val="28"/>
          <w:szCs w:val="28"/>
          <w:lang w:val="uk-UA"/>
        </w:rPr>
        <w:t>Бойко ВВ, Савви СА, Лазирский ВА, Лыхман ВН. Использование илеоцекального сегмента кишечника на реконструктивном этапе после комбинированной гастрэктомии. Міжнародний медичний журнал. 2014;20(2):38-45.</w:t>
      </w:r>
    </w:p>
    <w:p w:rsidR="00212A46" w:rsidRPr="00042722" w:rsidRDefault="00212A46" w:rsidP="00212A46">
      <w:pPr>
        <w:pStyle w:val="ad"/>
        <w:numPr>
          <w:ilvl w:val="0"/>
          <w:numId w:val="3"/>
        </w:numPr>
        <w:spacing w:line="360" w:lineRule="auto"/>
        <w:jc w:val="both"/>
        <w:rPr>
          <w:sz w:val="28"/>
          <w:szCs w:val="28"/>
          <w:lang w:val="uk-UA"/>
        </w:rPr>
      </w:pPr>
      <w:r w:rsidRPr="00042722">
        <w:rPr>
          <w:sz w:val="28"/>
          <w:szCs w:val="28"/>
          <w:lang w:val="uk-UA"/>
        </w:rPr>
        <w:t>Бойко ВВ, Савви СА, Лазирский ВА, Лыхман ВН. Комбинированная резекция желудка и поджелудочной железы в хирургическом лечении местно-распространенного рака желудка. Міжнародний медичний журнал. 2012;18(1):68-73.</w:t>
      </w:r>
    </w:p>
    <w:p w:rsidR="00212A46" w:rsidRPr="00042722" w:rsidRDefault="00212A46" w:rsidP="00212A46">
      <w:pPr>
        <w:pStyle w:val="ad"/>
        <w:numPr>
          <w:ilvl w:val="0"/>
          <w:numId w:val="3"/>
        </w:numPr>
        <w:spacing w:line="360" w:lineRule="auto"/>
        <w:jc w:val="both"/>
        <w:rPr>
          <w:sz w:val="28"/>
          <w:szCs w:val="28"/>
          <w:lang w:val="uk-UA"/>
        </w:rPr>
      </w:pPr>
      <w:r w:rsidRPr="00042722">
        <w:rPr>
          <w:sz w:val="28"/>
          <w:szCs w:val="28"/>
          <w:lang w:val="uk-UA"/>
        </w:rPr>
        <w:t>Бойко ВВ, Савви СА, Лазирский ВА, Лыхман ВН. Комбинированная резекция желудка и толстой кишки в хирургическом лечении местно-</w:t>
      </w:r>
      <w:r w:rsidRPr="00042722">
        <w:rPr>
          <w:sz w:val="28"/>
          <w:szCs w:val="28"/>
          <w:lang w:val="uk-UA"/>
        </w:rPr>
        <w:lastRenderedPageBreak/>
        <w:t>распространенного рака желудка. Міжнародний медичний журнал. 2012;18(2):72-6.</w:t>
      </w:r>
    </w:p>
    <w:p w:rsidR="00212A46" w:rsidRPr="00042722" w:rsidRDefault="00212A46" w:rsidP="00212A46">
      <w:pPr>
        <w:pStyle w:val="ad"/>
        <w:numPr>
          <w:ilvl w:val="0"/>
          <w:numId w:val="3"/>
        </w:numPr>
        <w:spacing w:line="360" w:lineRule="auto"/>
        <w:jc w:val="both"/>
        <w:rPr>
          <w:sz w:val="28"/>
          <w:szCs w:val="28"/>
          <w:lang w:val="uk-UA"/>
        </w:rPr>
      </w:pPr>
      <w:r w:rsidRPr="00042722">
        <w:rPr>
          <w:sz w:val="28"/>
          <w:szCs w:val="28"/>
          <w:lang w:val="uk-UA"/>
        </w:rPr>
        <w:t>Бойко ВВ, Савви СА, Лазирский ВА, Лыхман ВН. Оперативное лечение больных с осложненным местнораспространенным раком желудка. Харківська хірургічна школа. 2009;(3.1):228-33.</w:t>
      </w:r>
    </w:p>
    <w:p w:rsidR="00212A46" w:rsidRPr="00042722" w:rsidRDefault="00212A46" w:rsidP="00212A46">
      <w:pPr>
        <w:pStyle w:val="ad"/>
        <w:numPr>
          <w:ilvl w:val="0"/>
          <w:numId w:val="3"/>
        </w:numPr>
        <w:spacing w:line="360" w:lineRule="auto"/>
        <w:jc w:val="both"/>
        <w:rPr>
          <w:sz w:val="28"/>
          <w:szCs w:val="28"/>
          <w:lang w:val="uk-UA"/>
        </w:rPr>
      </w:pPr>
      <w:r w:rsidRPr="00042722">
        <w:rPr>
          <w:sz w:val="28"/>
          <w:szCs w:val="28"/>
          <w:lang w:val="uk-UA"/>
        </w:rPr>
        <w:t>Бойко ВВ, Савви СА, Лазирский ВА, Лыхман ВН. Опыт лечения больных с осложненным местнораспространенным раком желудка. Харківська хірургічна школа. 2010;(2):15-8.</w:t>
      </w:r>
    </w:p>
    <w:p w:rsidR="00212A46" w:rsidRPr="00042722" w:rsidRDefault="00212A46" w:rsidP="00212A46">
      <w:pPr>
        <w:pStyle w:val="ad"/>
        <w:numPr>
          <w:ilvl w:val="0"/>
          <w:numId w:val="3"/>
        </w:numPr>
        <w:spacing w:line="360" w:lineRule="auto"/>
        <w:jc w:val="both"/>
        <w:rPr>
          <w:sz w:val="28"/>
          <w:szCs w:val="28"/>
          <w:lang w:val="uk-UA"/>
        </w:rPr>
      </w:pPr>
      <w:r w:rsidRPr="00042722">
        <w:rPr>
          <w:sz w:val="28"/>
          <w:szCs w:val="28"/>
          <w:lang w:val="uk-UA"/>
        </w:rPr>
        <w:t>Бойко ВВ, Савви СА, Лазирский ВА, Лыхман ВН. Резекция желудка и поджелудочной железы в хирургическом лечении местно-распространенного рака желудка. Харківська хірургічна школа. 2012;(3):36-8.</w:t>
      </w:r>
    </w:p>
    <w:p w:rsidR="00212A46" w:rsidRPr="00042722" w:rsidRDefault="00212A46" w:rsidP="00212A46">
      <w:pPr>
        <w:pStyle w:val="ad"/>
        <w:numPr>
          <w:ilvl w:val="0"/>
          <w:numId w:val="3"/>
        </w:numPr>
        <w:spacing w:line="360" w:lineRule="auto"/>
        <w:jc w:val="both"/>
        <w:rPr>
          <w:sz w:val="28"/>
          <w:szCs w:val="28"/>
          <w:lang w:val="uk-UA"/>
        </w:rPr>
      </w:pPr>
      <w:r w:rsidRPr="00042722">
        <w:rPr>
          <w:sz w:val="28"/>
          <w:szCs w:val="28"/>
          <w:lang w:val="uk-UA"/>
        </w:rPr>
        <w:t>Бойко ВВ, Савви СА, Лазирский ВА, Лыхман ВН. Результаты оперативного лечения больных с осложненным местнораспространенным раком желудка. Харківська хірургічна школа. 2009;(3):48-52.</w:t>
      </w:r>
    </w:p>
    <w:p w:rsidR="00212A46" w:rsidRPr="00042722" w:rsidRDefault="00212A46" w:rsidP="00212A46">
      <w:pPr>
        <w:pStyle w:val="ad"/>
        <w:numPr>
          <w:ilvl w:val="0"/>
          <w:numId w:val="3"/>
        </w:numPr>
        <w:spacing w:line="360" w:lineRule="auto"/>
        <w:jc w:val="both"/>
        <w:rPr>
          <w:sz w:val="28"/>
          <w:szCs w:val="28"/>
          <w:lang w:val="uk-UA"/>
        </w:rPr>
      </w:pPr>
      <w:r w:rsidRPr="00042722">
        <w:rPr>
          <w:sz w:val="28"/>
          <w:szCs w:val="28"/>
          <w:lang w:val="uk-UA"/>
        </w:rPr>
        <w:t>Бойко ВВ, Савви СА, Тарабан ИА, Лазирский ВА, Лыхман ВН. Возможности использования илеоцекального сегмента кишечника в хирургии местно-распространенного рака желудка и пищевода. В: Косинец АН, редактор. Актуальные вопросы. Материалы 24 съезда хирургов Республики Беларусь; 2010 Нояб. 11-12; Витебск, Беларусь. Витебск: ВГМУ; 2010. с. 242-3.</w:t>
      </w:r>
    </w:p>
    <w:p w:rsidR="00212A46" w:rsidRPr="00042722" w:rsidRDefault="00212A46" w:rsidP="00212A46">
      <w:pPr>
        <w:pStyle w:val="ad"/>
        <w:numPr>
          <w:ilvl w:val="0"/>
          <w:numId w:val="3"/>
        </w:numPr>
        <w:spacing w:line="360" w:lineRule="auto"/>
        <w:jc w:val="both"/>
        <w:rPr>
          <w:sz w:val="28"/>
          <w:szCs w:val="28"/>
          <w:lang w:val="uk-UA"/>
        </w:rPr>
      </w:pPr>
      <w:r w:rsidRPr="00042722">
        <w:rPr>
          <w:sz w:val="28"/>
          <w:szCs w:val="28"/>
          <w:lang w:val="uk-UA"/>
        </w:rPr>
        <w:t>Бойко ВВ, Савві СО, Лазирський ВО, Л</w:t>
      </w:r>
      <w:r>
        <w:rPr>
          <w:sz w:val="28"/>
          <w:szCs w:val="28"/>
          <w:lang w:val="uk-UA"/>
        </w:rPr>
        <w:t>ихман ВМ. Артефіціальний шлунок.</w:t>
      </w:r>
      <w:r w:rsidRPr="00042722">
        <w:rPr>
          <w:sz w:val="28"/>
          <w:szCs w:val="28"/>
          <w:lang w:val="uk-UA"/>
        </w:rPr>
        <w:t xml:space="preserve"> Пластика шлунку ілеоцекальним сегментом кишківника. Харків: Промінь; 2014. 124 с.</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Болотина ЛВ, Крамская ЛВ, Дешкина ТИ, Рябов АБ, Соболев ДД. Современные подходы к лечению местно-распространенного и резектабельного рака желудка. Онкология. Журнал им. Герцена ПА. 2015;4(4):52-6.</w:t>
      </w:r>
    </w:p>
    <w:p w:rsidR="00212A46" w:rsidRPr="00042722" w:rsidRDefault="00212A46" w:rsidP="00212A46">
      <w:pPr>
        <w:pStyle w:val="ad"/>
        <w:numPr>
          <w:ilvl w:val="0"/>
          <w:numId w:val="3"/>
        </w:numPr>
        <w:spacing w:line="360" w:lineRule="auto"/>
        <w:jc w:val="both"/>
        <w:rPr>
          <w:sz w:val="28"/>
          <w:szCs w:val="28"/>
        </w:rPr>
      </w:pPr>
      <w:r w:rsidRPr="00042722">
        <w:rPr>
          <w:sz w:val="28"/>
          <w:szCs w:val="28"/>
        </w:rPr>
        <w:lastRenderedPageBreak/>
        <w:t>Бондарь ГВ, Думанский ЮВ, Лях ЮЕ, Гурьянов ВГ, Бондарь АВ, Псарас ГГ, и др. Прогнозирование непосредственных результатов гастрэктомий при раке желудка. Клиническая онкология. 2013;(3):39-42.</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Бондарь ГВ, Думанский ЮВ, Попович АЮ, Бондарь ВГ, Сидюк АВ. Проблемы в диагностике и хирургическом лечении рака желудка. Журнал Академії медичних наук України. 2010;2(16):262-70.</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Бондарь ГВ, Думанский ЮВ, Попович АЮ, Бондарь ВГ, Сидюк АВ. Современные возможности диагностики и лечения рака желудка. Онкология. 2012;14(2):89-92.</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Бондарь ГВ, Думанский ЮВ, Сидюк АВ, Заика АН, Бондарь АВ. Еюногастропластика в хирургическом лечении рака желудка. Новообразование (Neoplasm). 2012;11(1):65-9.</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Борбашев ТТ, Харитонов МЮ. Расширенные и расширенно-комбинированные хирургические вмешательства при осложненном раке желудка. Вестник Кыргызско-Российского Славянского университета. 2016;(11):102-5.</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Боякова НВ. Современные подходы к хирургическому лечению рака желудка. Сибирское медицинское обозрение. 2015;(5):99-104.</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Брайцев ВР. К лечению рака и круглой язвы резекцией. Наблюдения по резекции желудка при раке и круглой язве. Архив клинической и экспериментальной медицины. 1922;(1):39-62.</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Брехов ЕИ, Мизин СП, Репин ИГ, Шипова АА. Обоснование способа восстановления непрерывности желудочно-кишечного тракта после резекции желудка. Хирургия. Журнал им. Пирогова НИ. 2013;(6): 8-13.</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Бутырский АГ, Старосек ВН, Гринческу АЕ, Синицын ДА, Решитов АН, Ульянов АА, и др. Неязвенные пищеводно-желудочные кровотечения в неотложной хирургии. Український журнал хірургії. 2012;(1):44-7.</w:t>
      </w:r>
    </w:p>
    <w:p w:rsidR="00212A46" w:rsidRPr="00042722" w:rsidRDefault="00212A46" w:rsidP="00212A46">
      <w:pPr>
        <w:pStyle w:val="ad"/>
        <w:numPr>
          <w:ilvl w:val="0"/>
          <w:numId w:val="3"/>
        </w:numPr>
        <w:spacing w:line="360" w:lineRule="auto"/>
        <w:jc w:val="both"/>
        <w:rPr>
          <w:sz w:val="28"/>
          <w:szCs w:val="28"/>
        </w:rPr>
      </w:pPr>
      <w:r w:rsidRPr="00042722">
        <w:rPr>
          <w:sz w:val="28"/>
          <w:szCs w:val="28"/>
        </w:rPr>
        <w:lastRenderedPageBreak/>
        <w:t>Василенко ВХ. Рак желудка и его ранняя диагностика. Москва: Медицина; 1978. 225 с.</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Вашакмадзе ЛА, Хомяков ВМ, Черемисов ВВ. Выбор варианта реконструкции у больных перенесших одномоментные или последовательные вмешательства на пищеводе и желудке. Медицинский альманах. 2011;(5):49-54.</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Винник ЮА, Олексенко ВВ, Ефетов СВ, Захаров ВА, Алиев КА. Реконструктивно-восстановительный этап гастрэктомии при раке желудка проксимального отдела желудка. Хирургия. Журнал им. Пирогова НИ. 2013;(12):11-7.</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Винник ЮА, Олексенко ВВ, Ефетова ТС, Алиев КА. Профилактика послеоперационного панкреонекроза при операциях по поводу рака желудка. Клінічна хірургія. 2013;(12):10-4.</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Винник ЮА, Олексенко ВВ, Проняков ВИ, Ефетова ТС, Захаров ВА, Строкова ЕВ. Особенности усвоения жиров у больных раком желудка после гастрэктомии в зависимости от варианта гастропластики. Международный медицинский журнал. 2012;18(3):74-9.</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Винник ЮА, Олексенко ВВ. Медико-социальная экспертиза и трудовой прогноз у больных раком желудка после гастрэктомии. Харківська хірургічна школа. 2013;(6):70-6.</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Волков ВЕ, Волков СВ. Диагностика и лечение анастомозита и рубцовой стриктуры в области пищеводно-кишечного анастомоза у больных после тотальной гастрэктомии. Вестник Чувашского университета. 2012;(3):352-55.</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Волков СВ. Несостоятельность пищеводно-кишечного анастомоза у больных после типовых и комбинированных гастрэктомий: клинические и хирургические аспекты. Вестник Чувашского университета. 2010;(3):80-8.</w:t>
      </w:r>
    </w:p>
    <w:p w:rsidR="00212A46" w:rsidRPr="00042722" w:rsidRDefault="00212A46" w:rsidP="00212A46">
      <w:pPr>
        <w:pStyle w:val="ad"/>
        <w:numPr>
          <w:ilvl w:val="0"/>
          <w:numId w:val="3"/>
        </w:numPr>
        <w:spacing w:line="360" w:lineRule="auto"/>
        <w:jc w:val="both"/>
        <w:rPr>
          <w:sz w:val="28"/>
          <w:szCs w:val="28"/>
        </w:rPr>
      </w:pPr>
      <w:r w:rsidRPr="00042722">
        <w:rPr>
          <w:sz w:val="28"/>
          <w:szCs w:val="28"/>
        </w:rPr>
        <w:lastRenderedPageBreak/>
        <w:t>Воропаева ЛА, Диомидова ВН. Организация и внедрение современных лучевых технологий в алгоритм диагностики рака желудка. Общественное здоровье и здравоохранение. 2010;(1):40-7.</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Гешелин СА. Неотложная онкохирургия. Киев: Здоров’я; 1988. 200 с.</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Гибадулин НВ, Гибадулина ИО. Реконструкция пищеводно-кишечных и желудочно-кишечных анастомозов по Ру как метод хирургической коррекции постгастрорезекционных и постгастрэктомических синдромов. Хирургия. Журнал им. Н.И. Пирогова. 2011;(11):32-6.</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Гланц С. Медико-биологическая статистика. Москва: Практика; 1999. 459 с.</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Грома ВГ, Фролов АЮ, Бородай ВА. Морфологические особенности рака желудка, осложненного перфорацией, и их учет при выборе хирургической тактики лечения. Проблеми військової охорони здоров’я. Збірник наукових праць УВМА. 2013;38(1):85-95.</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Давыдов МИ, Аксель ЕМ, редакторы. Статистика злокачественных новообразований в России и странах СНГ в 2012 г. Москва: Издательская группа ГУ РОНЦ им. Блохина НН. РАМН; 2014. 226 с.</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Давыдов МИ, редактор. Онкология. Клинические рекомендации. Москва: Издательская группа ГУ РОНЦ им. Блохина НН. РАМН; 2015. 680 с.</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Давыдов МИ, Туркин ИН, Давыдов ММ. Энциклопедия хирургии рака желудка. Москва: Эксмо; 2011. 536 с.</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Джураев МД, Умарова АТ, Мирзараимова СС, Эгамбердиев ДМ. Влияние принципиальной спленэктомии на результаты расширенной гастрэктомии. Сибирский онкологический журнал. 2009;(2):60-3.</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Джураев МД, Эгамберидев ДМ, Мирзараимова СС, Худойбердиева МШ. Результаты хирургического лечения при местно-распространенном раке желудка. Онкология. 2008;10(4):406-8.</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 xml:space="preserve">Джураев МД, Юсупбеков АА, Эгамбердиев ДМ. Результаты верхней левой эвисцерации при местно-распространенном раке желудка. В: </w:t>
      </w:r>
      <w:r w:rsidRPr="00042722">
        <w:rPr>
          <w:sz w:val="28"/>
          <w:szCs w:val="28"/>
        </w:rPr>
        <w:lastRenderedPageBreak/>
        <w:t>Диагностика и лечение онкологических заболеваний пищеварительной системы. Материалы Международного конгресса, посвященного 90-летию со дня рождения заслуженного деятеля науки РСФСР и ТАССР, проф. Сигала МЗ; 2010 Июнь 24-26; Казань, Россия. Казань; 2010. с. 99-100.</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Добровольский НА, Воронов ИА, Згура АН, Биленко АА, Машуков АА, Мерлич СВ. Опыт хирургического лечения рака желудка в Одесском областном онкологическом диспансере. Український журнал хірургії. 2009;(2):60-2.</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Думанський ЮВ, Заїка ОМ, Лях ЮЄ, Гур’янов ВГ, Псарас ГГ. Прогнозування безпосередніх та віддалених результатів гастректомій при раку шлунка. Львівський медичний часопис. Acta Medica Leopoliensia. 2014;20(3-4):26-33.</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Ена ИИ, Шаназаров НА, Шакеев КТ. Спленэктомия в хирургическом лечении рака желудка (обзор литературы). Международный журнал прикладных и фундаментальных исследований. 2015;(10):475-9.</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Ена ИИ, Шаназаров НА. Современные подходы к хирургическому лечению рака желудка. Фундамента</w:t>
      </w:r>
      <w:r>
        <w:rPr>
          <w:sz w:val="28"/>
          <w:szCs w:val="28"/>
        </w:rPr>
        <w:t>льные исследования. 2011;(10 Ч.</w:t>
      </w:r>
      <w:r>
        <w:rPr>
          <w:sz w:val="28"/>
          <w:szCs w:val="28"/>
          <w:lang w:val="en-US"/>
        </w:rPr>
        <w:t> </w:t>
      </w:r>
      <w:r w:rsidRPr="00042722">
        <w:rPr>
          <w:sz w:val="28"/>
          <w:szCs w:val="28"/>
        </w:rPr>
        <w:t>1):204.</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Захаров АЕ. О морфологических изменениях в кишечном трансплантате при резекции желудка. Труды Крымского медицинского института. Симферополь; 1957. Т. 18. с. 43-8.</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Захаров ЕИ, Захаров АЕ. Тонкокишечная пластика при гастрэктомии и резекции желудка. Москва: Медгиз; 1962. 162 с.</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Іванчов ПВ, Венделовська НС. Морфологічні особливості та клініко-ендоскопічні характеристики гостро кровоточивих пухлин шлунка. Харківська хірургічна школа. 2013;(6):25-7.</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Іванчов ПВ. Аспекти хірургічного лікування гострокровоточивого раку проксимального відділу шлунка. Харківська хірургічна школа. 2013;(4):99-102.</w:t>
      </w:r>
    </w:p>
    <w:p w:rsidR="00212A46" w:rsidRPr="00042722" w:rsidRDefault="00212A46" w:rsidP="00212A46">
      <w:pPr>
        <w:pStyle w:val="ad"/>
        <w:numPr>
          <w:ilvl w:val="0"/>
          <w:numId w:val="3"/>
        </w:numPr>
        <w:spacing w:line="360" w:lineRule="auto"/>
        <w:jc w:val="both"/>
        <w:rPr>
          <w:sz w:val="28"/>
          <w:szCs w:val="28"/>
        </w:rPr>
      </w:pPr>
      <w:r w:rsidRPr="00042722">
        <w:rPr>
          <w:sz w:val="28"/>
          <w:szCs w:val="28"/>
        </w:rPr>
        <w:lastRenderedPageBreak/>
        <w:t>Іванчов ПВ. Клініко-ендоскопічні особливості гострокровоточивих злоякісних пухлин шлунка. Харківська хірургічна школа. 2010;(2):32-5.</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Іванчов ПВ. Нові підходи тактики лікування гостро кровоточивих злоякісних пухлин шлунку. Харківська хірургічна школа. 2013;(1):12-5.</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Іванчов ПВ. Особливості гастродуоденальних кровотеч пухлинного походження. Харківська хірургічна школа. 2010;(1):5-9.</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Казанский ВИ. Несколько мыслей о развитии хирургии пищевода и верхнего отдела желудка. Хирургия. 1964;(12):86-9.</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Карачун АМ. Непосредственные и отдаленные результаты комбинированных хирургических вмешательств по поводу местно-распространенного рака желудка. Сибирский онкологический журнал. 2011;(1):51-5.</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Кащенко ВА, Орлова РВ. Рак желудка: практические рекомендации. Санкт-Петербург: X-PRINT; 2014. 60 с.</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Квашнин ЮК, Панцырев ЮМ. Последствия гастрэктомии (Патофизиология, клиника, лечение). Москва: Медицина; 1967. 260 с.</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 xml:space="preserve">Киркилевский СИ, Лурин АГ, Дубинина ВГ, Лукьянчук ОВ, Машуков АА, Биленко АА, и др. Хирургическое лечение рака желудка: возможности прогнозирования выживаемости </w:t>
      </w:r>
      <w:r>
        <w:rPr>
          <w:sz w:val="28"/>
          <w:szCs w:val="28"/>
        </w:rPr>
        <w:t>на современном этапе. Укра</w:t>
      </w:r>
      <w:r>
        <w:rPr>
          <w:sz w:val="28"/>
          <w:szCs w:val="28"/>
          <w:lang w:val="uk-UA"/>
        </w:rPr>
        <w:t>їнський</w:t>
      </w:r>
      <w:r>
        <w:rPr>
          <w:sz w:val="28"/>
          <w:szCs w:val="28"/>
        </w:rPr>
        <w:t xml:space="preserve"> журнал х</w:t>
      </w:r>
      <w:r>
        <w:rPr>
          <w:sz w:val="28"/>
          <w:szCs w:val="28"/>
          <w:lang w:val="uk-UA"/>
        </w:rPr>
        <w:t>і</w:t>
      </w:r>
      <w:r>
        <w:rPr>
          <w:sz w:val="28"/>
          <w:szCs w:val="28"/>
        </w:rPr>
        <w:t>рург</w:t>
      </w:r>
      <w:r>
        <w:rPr>
          <w:sz w:val="28"/>
          <w:szCs w:val="28"/>
          <w:lang w:val="uk-UA"/>
        </w:rPr>
        <w:t>ії</w:t>
      </w:r>
      <w:r w:rsidRPr="00042722">
        <w:rPr>
          <w:sz w:val="28"/>
          <w:szCs w:val="28"/>
        </w:rPr>
        <w:t>. 2017;(2):28-35.</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Киркилевский СИ, Фридель РИ, Крахмалев ПС, Кондрацкий ЮН. Комбинированная гастрэктомия с резекцией участка аномально отходящей общей печеночной артерии и формированием межсосудистого анастомоза. Клиническая онкология. 2014;(3):22-4.</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Колесник ИП. Пути улучшения хирургического лечения рака желудка (обзор литературы). Клінічна хірургія. 2016;(3):62-8.</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Кондратенко ПГ, Смирнов МЛ. Гостра кровотеча з новоутворень травного каналу: тактичні підходи. Український журнал хірургії. 2011;(1):144-9.</w:t>
      </w:r>
    </w:p>
    <w:p w:rsidR="00212A46" w:rsidRPr="00042722" w:rsidRDefault="00212A46" w:rsidP="00212A46">
      <w:pPr>
        <w:pStyle w:val="ad"/>
        <w:numPr>
          <w:ilvl w:val="0"/>
          <w:numId w:val="3"/>
        </w:numPr>
        <w:spacing w:line="360" w:lineRule="auto"/>
        <w:jc w:val="both"/>
        <w:rPr>
          <w:sz w:val="28"/>
          <w:szCs w:val="28"/>
        </w:rPr>
      </w:pPr>
      <w:r w:rsidRPr="00042722">
        <w:rPr>
          <w:sz w:val="28"/>
          <w:szCs w:val="28"/>
        </w:rPr>
        <w:lastRenderedPageBreak/>
        <w:t>Кремер НШ. Теория вероятностей и математическая статистика: учебник и практикум для академического бакалавриата. 4-е изд., пе</w:t>
      </w:r>
      <w:r>
        <w:rPr>
          <w:sz w:val="28"/>
          <w:szCs w:val="28"/>
        </w:rPr>
        <w:t xml:space="preserve">рераб. и доп. Москва: </w:t>
      </w:r>
      <w:r w:rsidRPr="00042722">
        <w:rPr>
          <w:sz w:val="28"/>
          <w:szCs w:val="28"/>
        </w:rPr>
        <w:t>Юрайт; 2016. 514 с.</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Кубышкин ВА, Вишневский ВА, Гришанкови СА, Шевченко ТВ. Срединная резекция поджелудочной железы. Хирургия. Журнал им. Пирогова НИ. 2007;(10):10-4.</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Куликов ЕП, Загадаев АП. Комбинированные операции при раке желудка (обзор литературы). Российский медико-биологический вестник им. Павлова ИП. 2009;(3):161-9.</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Куликов ЕП, Мерцалов СА. Применение резекции  желудка с сохранением привратника у больных раком желудка. Онкология. Журнал им. Герцена ПА. 2013;(6):18-22.</w:t>
      </w:r>
    </w:p>
    <w:p w:rsidR="00212A46" w:rsidRPr="00042722" w:rsidRDefault="00212A46" w:rsidP="00212A46">
      <w:pPr>
        <w:pStyle w:val="ad"/>
        <w:numPr>
          <w:ilvl w:val="0"/>
          <w:numId w:val="3"/>
        </w:numPr>
        <w:spacing w:line="360" w:lineRule="auto"/>
        <w:jc w:val="both"/>
        <w:rPr>
          <w:sz w:val="28"/>
          <w:szCs w:val="28"/>
          <w:lang w:val="uk-UA"/>
        </w:rPr>
      </w:pPr>
      <w:r w:rsidRPr="00042722">
        <w:rPr>
          <w:sz w:val="28"/>
          <w:szCs w:val="28"/>
        </w:rPr>
        <w:t>Лазирский ВА, Лыхман</w:t>
      </w:r>
      <w:r w:rsidRPr="00042722">
        <w:rPr>
          <w:sz w:val="28"/>
          <w:szCs w:val="28"/>
          <w:lang w:val="uk-UA"/>
        </w:rPr>
        <w:t xml:space="preserve"> ВН. Гастропластика илеоцекальным сегментом кишечника в эксперементе. Харківська хірургічна школа. 2015;(3):113-6.</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Лазирский ВА. Морфологические изменения в илеоцекальном сегменте кишечника после гастропластики в эксперименте. Медицина сьогодні і завтра. 2015;(2):10-3.</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Лазирский ВА. Морфологическое состояние илеоцекального сегмента кишечника после гастропластики в эксперименте. Клінічна хірургія. 2015;(11.2):19-21.</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Лазирский ВА. Применение илеоцекальной гастропластики в эксперименте. Клінічна хірургія. 2015;(10):73-6.</w:t>
      </w:r>
    </w:p>
    <w:p w:rsidR="00212A46" w:rsidRPr="00042722" w:rsidRDefault="00212A46" w:rsidP="00212A46">
      <w:pPr>
        <w:pStyle w:val="ad"/>
        <w:numPr>
          <w:ilvl w:val="0"/>
          <w:numId w:val="3"/>
        </w:numPr>
        <w:spacing w:line="360" w:lineRule="auto"/>
        <w:jc w:val="both"/>
        <w:rPr>
          <w:sz w:val="28"/>
          <w:szCs w:val="28"/>
        </w:rPr>
      </w:pPr>
      <w:r w:rsidRPr="00042722">
        <w:rPr>
          <w:sz w:val="28"/>
          <w:szCs w:val="28"/>
        </w:rPr>
        <w:t>Лазирский ВА. Результаты гастропластики с использованием илеоцекального сегмента кишечника после комбинированной гастрэктомии. Клінічна хірургія. 2015;(11):13-6.</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Лазирский ВА. Формирование «искусственного желудка» после гастрэктомии. (обзор литературы). Міжнародний медичний журнал. 2015;21(4):32-6.</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lastRenderedPageBreak/>
        <w:t>Лазирский ВА. Формирование артефициального желудка в эксперименте. Експериментальна та клінічна медицина. 2015;(3):20-5.</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Лазирский ВА. Формирование артефициального желудка на реконструктивном этапе после комбинированной гастрэктомии. Харківська хірургічна школа. 2017;(2):111-21.</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Лазирский ВА. Хирургическая тактика у больных с осложнениями местно-распространенного рака желудка. Міжнародний медичний журнал. 2013;19(4):47-50.</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Лазирский ВА. Хирургическое лечение местно-распространенного рака желудка, осложненного острым желудочным кровотечением. Харківська хірургічна школа. 2016;(2):95-8.</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Лазирський ВО. Результати оперативного лікування хворих з приводу ускладненого місцево-поширеного раку шлунка. Клінічна хірургія. 2017;(9):24-7.</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Лазирський ВО. Хірургічна тактика лікування хворих на ускладнений місцеворозповсюджений рак шлунку. Український журнал медицини, біології та спорту. 2017;(5):82-6.</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lang w:val="uk-UA"/>
        </w:rPr>
      </w:pPr>
      <w:r w:rsidRPr="00042722">
        <w:rPr>
          <w:sz w:val="28"/>
          <w:szCs w:val="28"/>
        </w:rPr>
        <w:t>Лазирський ВО. Хірургічне</w:t>
      </w:r>
      <w:r w:rsidRPr="00042722">
        <w:rPr>
          <w:sz w:val="28"/>
          <w:szCs w:val="28"/>
          <w:lang w:val="uk-UA"/>
        </w:rPr>
        <w:t xml:space="preserve"> лікування ускладнень раку шлунка. В: Актуальні питання абдомінальної хірургії. Матеріали науково-практичної конференції з міжнародною участю присвяченій 95 річчю кафедри хірургії та колопроктології НМАПО ім. Шупика ПЛ; 2017 Листоп. 16-17; Київ, Україна. Київ; 2017. с. 138-40.</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Левик ОМ, Баранніков КВ. Аналіз залежності виживаності хворих на рак шлунка від локалізації та характеристик пухлини. Патологія. 2013;(3):30-2.</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Левин ГЛ. Очерки желудочной патологии. Москва: Медицина; 1968. 256 с.</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Линденбратен ЛД, Кор</w:t>
      </w:r>
      <w:r>
        <w:rPr>
          <w:sz w:val="28"/>
          <w:szCs w:val="28"/>
        </w:rPr>
        <w:t>олюк ИП. Медицинская радиология</w:t>
      </w:r>
      <w:r w:rsidRPr="00042722">
        <w:rPr>
          <w:sz w:val="28"/>
          <w:szCs w:val="28"/>
        </w:rPr>
        <w:t xml:space="preserve"> (Основы лучевой диагностики и лучевой терапии). 2. изд., перераб. и доп. Москва: Медицина; 2000. 670 с.</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lastRenderedPageBreak/>
        <w:t>Лукашенко АВ, Бойко АВ, Розумейко ІВ, Кошубарова МВ. Огляд IV видання японських рекомендацій з лікування раку шлунка. Клиническая онкология. 2017;(3):11-21.</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Лядов ВК, Ильина ОВ. Роль диагностической лапароскопии и перитонеальных смывов в стадировании рака желудка. Московский хирургический журнал. 2015;(5):11-3.</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Маркова ГФ. Клиника и лечение последствий полного удаления желудка. Москва: Медицина; 1969. 160 с.</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Мартынов ВЛ. Интраоперационная профилактика и лечение рефлюксов пищеварительной системы. Санкт-Петербург: Литео; 2017. 336 с.</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Матросова ЕМ, Курыгин АА, Самохвалов ВИ. Системные регуляции деятельности желудка: Экспериментально-хирургический анализ. Ленинград: Наука. Ленингр. отд-ние; 1974. 197 с.</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Машкин АМ, Шаназаров НА, Сагандыков ЖК. Возможности лучевой диагностики рака желудка на современном этапе. Научные обзоры. Фундаментальные исследования. 2014;(10):198-202.</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Мельников АВ. Клиника предопухолевых заболеваний желудка. Москва: Медицина; 1954. 359 с.</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Мельников АВ. Клиника рака желудка. Ленинград: Медгиз. Ленингр. отд-ние; 1960. 368 с.</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Мясоєдов ДВ, Олійниченко ГП, Кошель КВ, Яценко СМ, Кухар ІВ, Пліс ІБ. Реконструктивна екстирпація кукси шлунка з приводу раку. Клінічна хірургія. 2005;(4-5):21.</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Невожай ВИ, Федоренко ТА. Субтотальная дистальная резекция в хирургии рака желудка. Российский онкологический журнал. 2009;(3):25-7.</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Николаев АВ. Роль гемодинамических изменений в патогенезе демпинг-синдрома. Хирургия. 1967;(12):52-6.</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lastRenderedPageBreak/>
        <w:t>Новик АА, Ионова ТИ. Руководство по исследованию качества жизни в медицине. 3-е изд., перераб. и доп. Шевченко ЮЛ, редактор. Москва: Изд-во Российской акад. естественных наук; 2012. 527 с.</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Олексенко ВВ. Оценка эффективности создаваемого тонкокишечного резервуара после гастрэктомии. Хірургія України. 2012;(2):41-9.</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Олійник ЮЮ. Виживання пацієнтів з місцево-поширеним раком шлунка, які перенесли комбіновані оперативні втручання. Хірургія України. 2016;(3):26-31.</w:t>
      </w:r>
    </w:p>
    <w:p w:rsidR="00212A46" w:rsidRPr="00562E4E"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562E4E">
        <w:rPr>
          <w:sz w:val="28"/>
          <w:szCs w:val="28"/>
        </w:rPr>
        <w:t xml:space="preserve">Олійник ЮЮ. Наслідки комбінованих субтотальних дистальних резекцій, виконаних з приводу місцево-поширеного раку шлунка. </w:t>
      </w:r>
      <w:r w:rsidRPr="00042722">
        <w:rPr>
          <w:sz w:val="28"/>
          <w:szCs w:val="28"/>
        </w:rPr>
        <w:t>Львівський медичний часопис</w:t>
      </w:r>
      <w:r w:rsidRPr="00562E4E">
        <w:rPr>
          <w:sz w:val="28"/>
          <w:szCs w:val="28"/>
        </w:rPr>
        <w:t xml:space="preserve"> Acta medica Leopoliensia. 2016;22(3):32-7.</w:t>
      </w:r>
    </w:p>
    <w:p w:rsidR="00212A46" w:rsidRPr="009369D5"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 xml:space="preserve">Павелец КВ, Лобанов МЮ, Вавилова ОГ, Лацко ЕФ. Пути повышения операбельности у больных раком желудка пожилого и старческого возраста. </w:t>
      </w:r>
      <w:r w:rsidRPr="00562E4E">
        <w:rPr>
          <w:sz w:val="28"/>
          <w:szCs w:val="28"/>
        </w:rPr>
        <w:t>Вестник хирургии им. Грекова ИИ</w:t>
      </w:r>
      <w:r w:rsidRPr="00042722">
        <w:rPr>
          <w:sz w:val="28"/>
          <w:szCs w:val="28"/>
        </w:rPr>
        <w:t>. 2014;173(2):18-22.</w:t>
      </w:r>
    </w:p>
    <w:p w:rsidR="00212A46" w:rsidRPr="009369D5"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9369D5">
        <w:rPr>
          <w:sz w:val="28"/>
          <w:szCs w:val="28"/>
          <w:lang w:val="uk-UA"/>
        </w:rPr>
        <w:t>Патент № 46488, Україна, А61В 17/00, Спосіб розширеної гастректомії / В.В. Бойко, С.О. Савві, В.О. Лазирський, В.М. Лихман; заявник і патентновласник ДУ "Інститут загальної та невідкладної хірургії ім. В.Т. Зайцева НАМН України".– № u 2009 06712, заявл. 26.06.2009; опубл.</w:t>
      </w:r>
      <w:r w:rsidRPr="009369D5">
        <w:rPr>
          <w:spacing w:val="-2"/>
          <w:sz w:val="28"/>
          <w:szCs w:val="28"/>
          <w:lang w:val="uk-UA"/>
        </w:rPr>
        <w:t xml:space="preserve"> 25.12.2009р., Бюл. №24.</w:t>
      </w:r>
    </w:p>
    <w:p w:rsidR="00212A46" w:rsidRPr="009369D5"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9369D5">
        <w:rPr>
          <w:sz w:val="28"/>
          <w:szCs w:val="28"/>
          <w:lang w:val="uk-UA"/>
        </w:rPr>
        <w:t>Патент № 63750, Україна, А61В 17/00, Спосіб комбінованої гастректомії / В.В. Бойко, В.О. Лазирський; заявник і патентновласник ДУ "Інститут загальної та невідкладної хірургії ім. В.Т. Зайцева НАМН України".– № u 2011 00925, заявл. 28.01.2011; опубл.</w:t>
      </w:r>
      <w:r w:rsidRPr="009369D5">
        <w:rPr>
          <w:spacing w:val="-2"/>
          <w:sz w:val="28"/>
          <w:szCs w:val="28"/>
          <w:lang w:val="uk-UA"/>
        </w:rPr>
        <w:t xml:space="preserve"> 25.10.2011р., Бюл. №20.</w:t>
      </w:r>
    </w:p>
    <w:p w:rsidR="00212A46" w:rsidRPr="009369D5"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9369D5">
        <w:rPr>
          <w:sz w:val="28"/>
          <w:szCs w:val="28"/>
          <w:lang w:val="uk-UA"/>
        </w:rPr>
        <w:t>Патент № 64891, Україна, А61В 17/00, Спосіб комбінованої гастректомії / В.В. Бойко, С.О. Савві, В.О. Лазирський, В.М. Лихман; заявник і патентновласник ДУ "Інститут загальної та невідкладної хірургії ім. В.Т. Зайцева НАМН України".– № u 2011 04166, заявл. 06.04.2011; опубл.</w:t>
      </w:r>
      <w:r w:rsidRPr="009369D5">
        <w:rPr>
          <w:spacing w:val="-2"/>
          <w:sz w:val="28"/>
          <w:szCs w:val="28"/>
          <w:lang w:val="uk-UA"/>
        </w:rPr>
        <w:t xml:space="preserve"> 25.11.2011р., Бюл. №22.</w:t>
      </w:r>
    </w:p>
    <w:p w:rsidR="00212A46" w:rsidRPr="009369D5"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9369D5">
        <w:rPr>
          <w:sz w:val="28"/>
          <w:szCs w:val="28"/>
          <w:lang w:val="uk-UA"/>
        </w:rPr>
        <w:lastRenderedPageBreak/>
        <w:t>Патент № 66174, Україна, А61В 17/11, Спосіб комбінованої гастректомії / В.В. Бойко, В.О. Лазирський, А.Г. Краснояружський; заявник і патентновласник  ДУ "Інститут загальної та невідкладної хірургії ім. В.Т. Зайцева НАМН України".– з. № u 2011 07094, заявл. 06.06.2011; опубл.</w:t>
      </w:r>
      <w:r w:rsidRPr="009369D5">
        <w:rPr>
          <w:spacing w:val="-2"/>
          <w:sz w:val="28"/>
          <w:szCs w:val="28"/>
          <w:lang w:val="uk-UA"/>
        </w:rPr>
        <w:t xml:space="preserve"> 26.12.2011., Бюл. №24.</w:t>
      </w:r>
    </w:p>
    <w:p w:rsidR="00212A46" w:rsidRPr="009369D5"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9369D5">
        <w:rPr>
          <w:sz w:val="28"/>
          <w:szCs w:val="28"/>
          <w:lang w:val="uk-UA"/>
        </w:rPr>
        <w:t xml:space="preserve">Патент № 69970, Україна, А61В 17/00, Спосіб комбінованої резекції шлунка та підшлункової залози / В.В. Бойко, С.О. Савві, В.О. Лазирський, В.М.Лихман; заявник і патентновласник ДУ "Інститут загальної та невідкладної хірургії ім. В.Т. Зайцева НАМН України".– № u 2011 12190, заявл. 18.10.2011; опубл. </w:t>
      </w:r>
      <w:r w:rsidRPr="009369D5">
        <w:rPr>
          <w:spacing w:val="-2"/>
          <w:sz w:val="28"/>
          <w:szCs w:val="28"/>
          <w:lang w:val="uk-UA"/>
        </w:rPr>
        <w:t>25.05.2012., Бюл. №10.</w:t>
      </w:r>
    </w:p>
    <w:p w:rsidR="00212A46" w:rsidRPr="009369D5"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9369D5">
        <w:rPr>
          <w:sz w:val="28"/>
          <w:szCs w:val="28"/>
          <w:lang w:val="uk-UA"/>
        </w:rPr>
        <w:t>Патент № 72153, Україна, А61В 17/00, Спосіб відновлення безперервності травного тракту після комбінованої гастректомії з резекцією підшлункової залози / В.В. Бойко, С.О. Савві, В.О. Лазирський, В.М. Лихман, С.Ю. Битяк; заявник і патентновласник  ДУ "Інститут загальної та невідкладної хірургії ім. В.Т. Зайцева НАМН України".– № u 2012 00667, заявл. 23.01.2012; опубл.</w:t>
      </w:r>
      <w:r w:rsidRPr="009369D5">
        <w:rPr>
          <w:spacing w:val="-2"/>
          <w:sz w:val="28"/>
          <w:szCs w:val="28"/>
          <w:lang w:val="uk-UA"/>
        </w:rPr>
        <w:t xml:space="preserve"> 10.08.2012., Бюл. №15.</w:t>
      </w:r>
    </w:p>
    <w:p w:rsidR="00212A46" w:rsidRPr="009369D5"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9369D5">
        <w:rPr>
          <w:sz w:val="28"/>
          <w:szCs w:val="28"/>
          <w:lang w:val="uk-UA"/>
        </w:rPr>
        <w:t>Патент № 76513, Україна, А61В 17/00, Спосіб комбінованої гастректомії та тілозберігаючої резекції підшлункової залози / В.В. Бойко, С.О. Савві, В.О. Лазирський, В.М. Лихман, С.Ю. Битяк; заявник і патентновласник ДУ "Інститут загальної та невідкладної хірургії ім. В.Т. Зайцева НАМН України".– № u 2012 06500 від 29.05.2012; опубл.</w:t>
      </w:r>
      <w:r w:rsidRPr="009369D5">
        <w:rPr>
          <w:spacing w:val="-2"/>
          <w:sz w:val="28"/>
          <w:szCs w:val="28"/>
          <w:lang w:val="uk-UA"/>
        </w:rPr>
        <w:t xml:space="preserve"> 10.01.2013., Бюл. №1.</w:t>
      </w:r>
    </w:p>
    <w:p w:rsidR="00212A46" w:rsidRPr="009369D5"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9369D5">
        <w:rPr>
          <w:sz w:val="28"/>
          <w:szCs w:val="28"/>
          <w:lang w:val="uk-UA"/>
        </w:rPr>
        <w:t>Патент № 80796, Україна, А61В 17/00, Спосіб гастропластики після комбінованої гастректомії / В.В. Бойко, В.О. Лазирський, С.О. Савві, В.М. Лихман; заявник і патентновласник ДУ "Інститут загальної та невідкладної хірургії ім.В.Т.Зайцева НАМН України".– № u 2012 14843, заявл. 24.12.2012; опубл.</w:t>
      </w:r>
      <w:r w:rsidRPr="009369D5">
        <w:rPr>
          <w:spacing w:val="-2"/>
          <w:sz w:val="28"/>
          <w:szCs w:val="28"/>
          <w:lang w:val="uk-UA"/>
        </w:rPr>
        <w:t>10.06.2013., Бюл. №11.</w:t>
      </w:r>
    </w:p>
    <w:p w:rsidR="00212A46"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lastRenderedPageBreak/>
        <w:t>Патютко ЮИ, Сагайдак ИВ, Котельников АГ, Чучуев ЕС. Мультивисцеральные резекции при распространенных опухолях брюшной полости. Хирургия. Журнал им. Пирогова НИ. 2008;(1):8-12.</w:t>
      </w:r>
    </w:p>
    <w:p w:rsidR="00212A46" w:rsidRPr="000128A9"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128A9">
        <w:rPr>
          <w:color w:val="000000" w:themeColor="text1"/>
          <w:sz w:val="28"/>
        </w:rPr>
        <w:t>Петерсон БЕ</w:t>
      </w:r>
      <w:r>
        <w:rPr>
          <w:color w:val="000000" w:themeColor="text1"/>
          <w:sz w:val="28"/>
        </w:rPr>
        <w:t>,</w:t>
      </w:r>
      <w:r w:rsidRPr="000128A9">
        <w:rPr>
          <w:color w:val="000000" w:themeColor="text1"/>
          <w:sz w:val="28"/>
        </w:rPr>
        <w:t xml:space="preserve"> Клименков АА</w:t>
      </w:r>
      <w:r>
        <w:rPr>
          <w:color w:val="000000" w:themeColor="text1"/>
          <w:sz w:val="28"/>
        </w:rPr>
        <w:t>,</w:t>
      </w:r>
      <w:r w:rsidRPr="000128A9">
        <w:rPr>
          <w:color w:val="000000" w:themeColor="text1"/>
          <w:sz w:val="28"/>
        </w:rPr>
        <w:t xml:space="preserve"> Летягин ВП. Опухоли желудка</w:t>
      </w:r>
      <w:r>
        <w:rPr>
          <w:color w:val="000000" w:themeColor="text1"/>
          <w:sz w:val="28"/>
        </w:rPr>
        <w:t>.</w:t>
      </w:r>
      <w:r w:rsidRPr="000128A9">
        <w:rPr>
          <w:color w:val="000000" w:themeColor="text1"/>
          <w:sz w:val="28"/>
        </w:rPr>
        <w:t xml:space="preserve"> Кли</w:t>
      </w:r>
      <w:r>
        <w:rPr>
          <w:color w:val="000000" w:themeColor="text1"/>
          <w:sz w:val="28"/>
        </w:rPr>
        <w:t>ническая онкология;</w:t>
      </w:r>
      <w:r w:rsidRPr="000128A9">
        <w:rPr>
          <w:color w:val="000000" w:themeColor="text1"/>
          <w:sz w:val="28"/>
        </w:rPr>
        <w:t xml:space="preserve"> 1979.Т. 1. С. 142-250.</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Петров НН. Общее учение об опухолях (патология и клиника). Санкт-Петербург; 1910. 373с.</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Петровский БВ. Хирургическое лечение рака пищевода и кардии. Москва: Изд-во Акад. мед. наук СССР; 1950. 172 с.</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Прокоп М, Галански М. Спиральная и многослойная компьютерная томография. Зубарев АВ, Шотемор ШШ, переводчики и редакторы. Москва: МЕДпресс-информ; 2011. Т. 2. 710 с.</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Раков АИ. Отдаленные результаты хирургического лечения при раке желудка и факторы, их определяющие. Хирургия. 1961;(6):28.</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Репин ВН, Костылев ЛМ, Гудков ОС, Цой СК. Хирургическая тактика при раке желудка, осложненном кровотечением. Российский онкологический журнал. 2011;(1):7-9.</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Романюк НГ. Непосредственные и отдаленные результаты лечения больных при местнораспространенном раке желудка с инвазией в поджелудочную железу. Харківська хірургічна школа. 2015;(5):60-3.</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Ручкин ВИ, Робак АН, Мысливцев СВ, Осмоналиев БК, Корж СС. Сравнительная характеристика ручного лигатурного и компрессионных никелидтитановых пищеводно-кишечных анастомозов при гастрэктомии. Хирургия. Журнал им. Пирогова НИ. 2012;(7):64-9.</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Ручкин ДВ, Ян Ц. Еюногастропластика как альтернативный способ реконструкции пищеварительного тракта после гастрэктомии. Хирургия. Журнал им. Пирогова НИ. 2015;(9):57-62.</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Савиных АГ. Опыт оперативного лечения рака кардии и нижнего отдела пищевода. Хирургия. 1957;(10):46-54.</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lastRenderedPageBreak/>
        <w:t>Савицкий АИ. Ранняя диагностика рака желудка и кардии. Хирургия. 1951;(12):3-12.</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lang w:val="en-US"/>
        </w:rPr>
      </w:pPr>
      <w:r w:rsidRPr="00042722">
        <w:rPr>
          <w:sz w:val="28"/>
          <w:szCs w:val="28"/>
        </w:rPr>
        <w:t xml:space="preserve">Сапожков КП. О предельно радикальных операциях при раке желудка. </w:t>
      </w:r>
      <w:r w:rsidRPr="00042722">
        <w:rPr>
          <w:sz w:val="28"/>
          <w:szCs w:val="28"/>
          <w:lang w:val="en-US"/>
        </w:rPr>
        <w:t>Хирургия. 1946;(4):244-52.</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lang w:val="en-US"/>
        </w:rPr>
      </w:pPr>
      <w:r w:rsidRPr="00042722">
        <w:rPr>
          <w:sz w:val="28"/>
          <w:szCs w:val="28"/>
        </w:rPr>
        <w:t xml:space="preserve">Сергиенко ВИ, Бондарева ИБ. Математическая статистика в клинических исследованиях: практическое руководство. </w:t>
      </w:r>
      <w:r w:rsidRPr="00042722">
        <w:rPr>
          <w:sz w:val="28"/>
          <w:szCs w:val="28"/>
          <w:lang w:val="en-US"/>
        </w:rPr>
        <w:t>2-е изд. Москва: Гэотар-Медиа; 2006. 304 с.</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Серов ВВ. Клиническая морфология и прогноз рака желудка. Москва: Медицина; 1970. 160 с.</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Сигал МЗ, Ахметзянов ФШ. Гастрэктомия и резекция желудка по поводу рака. Казань: Отечество; 2010. 400 с.</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Скоропад ВЮ, Бердов БА. Закономерности развития рецидивов и метастазов у больных местнораспространенным раком желудка. В: 12 Российский онкологический конгресс; 2008 Нояб. 18-20; Москва, Россия. Москва: Издательская группа ГУ РОНЦ им. Блохина НН. РАМН; 2008. с. 94-6.</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Спасокукоцкий СИ. Роль этиологии рака желудка в вопросе о радикальном лечении его. Хирургический архив Вельяминова. 1914;(30):390.</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Стилиди ИС, Неред СН. Современные представления об основных принципах хирургического лечения местно-распространенного рака желудка. Практическая онкология. 2009;10(1):20-7.</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Тарабан ИА, Грома ВГ, Фролов АЮ. Миниинвазивные технологи в хирургическом лечении больных перфоративным раком желудка. Харківська хірургічна школа. 2011;(6):6-16.</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 xml:space="preserve">Тимербулатов ВМ, Тимербулатов ШВ, Сагитов РБ. Гемостаз при острых желудочно-кишечных кровотечениях. </w:t>
      </w:r>
      <w:r w:rsidRPr="00562E4E">
        <w:rPr>
          <w:sz w:val="28"/>
          <w:szCs w:val="28"/>
        </w:rPr>
        <w:t>Хирурги</w:t>
      </w:r>
      <w:r w:rsidRPr="00042722">
        <w:rPr>
          <w:sz w:val="28"/>
          <w:szCs w:val="28"/>
        </w:rPr>
        <w:t>я. Журнал им. Пирогова НИ. 2010;(3):20-6.</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 xml:space="preserve">Ударов ИБ, Генрих СР, Лютов ДА, Шатов МН, Оноприев ВИ. Первичная еюногастропластика с концево-петлевым </w:t>
      </w:r>
      <w:r w:rsidRPr="00042722">
        <w:rPr>
          <w:sz w:val="28"/>
          <w:szCs w:val="28"/>
        </w:rPr>
        <w:lastRenderedPageBreak/>
        <w:t xml:space="preserve">гастроанастомозом и включением двенадцатиперстной кишки при дистальной резекции желудка (хирургическая технология и функциональные результаты). Вестник хирургии </w:t>
      </w:r>
      <w:r w:rsidRPr="00562E4E">
        <w:rPr>
          <w:sz w:val="28"/>
          <w:szCs w:val="28"/>
        </w:rPr>
        <w:t>им. Грекова ИИ</w:t>
      </w:r>
      <w:r w:rsidRPr="00042722">
        <w:rPr>
          <w:sz w:val="28"/>
          <w:szCs w:val="28"/>
        </w:rPr>
        <w:t>. 2008;167(1):37-42.</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Уметов МЗ. Реконструкция с формированием резервуара после гастрэктомии. Вестник Кыргызско-Российского Славянского университета. 2015;15(8):194-6.</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 xml:space="preserve">Федоренко ЗП, Гулак ЛО, Михайлович ЮЙ, Горох ЄЛ, Рижов АЮ, Сумкіна ОВ, та ін. Рак в Україні, 2015-2016 [Інтернет]. Захворюваність, смертність, показники діяльності онкологічної служби. Бюлетень національного канцер-реєстру України № 18. Колеснік ОО, редактор. Київ; 2017 [цитовано 2018 Черв. 4]. 125 с. </w:t>
      </w:r>
      <w:r w:rsidRPr="00EB5584">
        <w:rPr>
          <w:sz w:val="28"/>
          <w:szCs w:val="28"/>
        </w:rPr>
        <w:t xml:space="preserve">Доступно </w:t>
      </w:r>
      <w:r w:rsidRPr="00EB5584">
        <w:rPr>
          <w:sz w:val="28"/>
          <w:szCs w:val="28"/>
          <w:lang w:val="uk-UA"/>
        </w:rPr>
        <w:t>на</w:t>
      </w:r>
      <w:r w:rsidRPr="00EB5584">
        <w:rPr>
          <w:sz w:val="28"/>
          <w:szCs w:val="28"/>
        </w:rPr>
        <w:t>: ht</w:t>
      </w:r>
      <w:r w:rsidRPr="00042722">
        <w:rPr>
          <w:sz w:val="28"/>
          <w:szCs w:val="28"/>
        </w:rPr>
        <w:t>tp://www.ncru.inf.ua/publications/BULL_18/index.htm</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Федоров В.Д. Экстирпация желудка без наложения эзофагоэнтероанастомоза при повторных профузных желудочных кровотечениях. Хирургия. Журнал им. Пирогова НИ. 2008;(3):4-9.</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Федоров ИВ. Поздние осложнения желудочной хирургии. Московский хирургический журнал. 2015;(3):27-32.</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Фомін ПД, Іванчов ПВ. Хірургічна тактика при гострокровоточивих злоякісних пухлинах шлунка. Харківська хірургічна школа. 2011;(1):9-13.</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Фомін ПД, Шепетько ЄМ, Біляков-Бєльський ОБ, Сидоренко ВМ. Надання допомоги хворим з гостро кровоточивим раком шлунку в умовах спеціалізованого центру. В: Матеріали наукового конгресу</w:t>
      </w:r>
      <w:r>
        <w:rPr>
          <w:sz w:val="28"/>
          <w:szCs w:val="28"/>
          <w:lang w:val="uk-UA"/>
        </w:rPr>
        <w:t>.</w:t>
      </w:r>
      <w:r w:rsidRPr="00042722">
        <w:rPr>
          <w:sz w:val="28"/>
          <w:szCs w:val="28"/>
        </w:rPr>
        <w:t xml:space="preserve"> 4 Міжнародні пироговські читання</w:t>
      </w:r>
      <w:r w:rsidRPr="00042722">
        <w:rPr>
          <w:sz w:val="28"/>
          <w:szCs w:val="28"/>
          <w:lang w:val="uk-UA"/>
        </w:rPr>
        <w:t>. 22</w:t>
      </w:r>
      <w:r w:rsidRPr="00042722">
        <w:rPr>
          <w:sz w:val="28"/>
          <w:szCs w:val="28"/>
        </w:rPr>
        <w:t xml:space="preserve"> з'їзд хірургів України присвячений 200-річчю Пирогова МІ. 2010 Черв. 2-5; Вінниця, Україна. Вінниця; 2010. Т. 2. с. 202.</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Фролов АЮ. Хирургическая тактика при лечении больных перфоративным раком желудка. Международный медицинский журнал. 2013;(1):97-100.</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lastRenderedPageBreak/>
        <w:t>Харитонов МЮ, Борбашев ТТ, Тойгонбеков АК. Местно-распространенный рак желудка (обзор литературы). Вестник Кыргызско-Российского славянского университета. 2016;16(11):154-7.</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Харитонов МЮ. Морфологические особенности местно-распространенного рака дистального отдела желудка. Наука, новые технологии и инновации. 2016;(9):46-50.</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Харнас СС, Горовая НС, Галлингер ЮИ, Годжелло ЭА, Левкин ВВ, Черноусов АФ. Роль комплексного ультразвукового исследования в диагностике рака желудка. Ч. 2. Возможности эндоскопического и интраоперационного УЗИ в установлении стадии рака желудка. Вестник хирургической гастроэнтерологии. 2009;(2):19-26.</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Харченко ВП, Чхиквадзе ВД, Сдвижков АМ. Особенности хирургического лечения больных раком желудка 70 лет и старше. Вопросы онкологии. 2010;56(2):210-14.</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Холдин СА. Хирургическое лечение рака желудка. Хирургия. 1952;(11):59-63.</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Цацаниди КН, Богданов АВ. Пищеводно-кишечные и пищеводно-желудочные анастомозы. Москва: Медицина; 1969. 175 с.</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Цинь Я. Еюногастропластика как способ реконструкции пищеварительного тракта после гастрэктомии [диссертация]. Москва: Ин-т хирургии им. Вишневского АВ. 2015. 154 с.</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Черноусов АФ, Хоробрых ТВ, Вычужанин ДВ, Рогаль ММ. Хирургическое лечение местно-распространенного рака желудка. Вестник хирургической гастроэнтерологии. 2010;(1):4-10.</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Черноусов ФА, Гучаков РВ. Методики реконструкции и способы формирования анастомозов после гастрэктомии при раке желудка. Хирургия. Журнал им. Пирогова НИ. 2008;(1):58-61.</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 xml:space="preserve">Чернявский АА, Лавров НА, Стражнов АВ, Пенин СВ. Резекционные вмешательства на поджелудочной железе при операциях по поводу </w:t>
      </w:r>
      <w:r w:rsidRPr="00042722">
        <w:rPr>
          <w:sz w:val="28"/>
          <w:szCs w:val="28"/>
        </w:rPr>
        <w:lastRenderedPageBreak/>
        <w:t>рака желудка. Вестник хирургической гастроэнтерологии. 2013;(3):4-13.</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Чернявский АА, Лавров НА, Стражнов АВ. Резекция поджелудочной железы при операциях по поводу рака желудка. Медицинский альманах. 2013;(5):42-9.</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Чиссов ВИ, Давыдов МИ. Онкология. Национальное руководство. Москва: Гэотар-Медиа; 2008. 1072 с.</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Чиссов ВИ, Трахтенберг АХ, Пачес АИ. Атлас онкологических операций. Москва: Гэотар-Медиа; 2008. 624 с.</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Шалимов АА, Саенко ВФ. Хирургия пищеварительного тракта. Киев: Здоровье; 1987. 563 с.</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Шепетько ЕН, Фомин ПД, Бельский АБ, Гармаш ДА. Улучшение результатов хирургического лечения острокровоточащего рака желудка применением тотальной гастрэктомии с одномоментной реконструктивной еюногастропластикой. В: Матеріали наукового конгресу</w:t>
      </w:r>
      <w:r>
        <w:rPr>
          <w:sz w:val="28"/>
          <w:szCs w:val="28"/>
          <w:lang w:val="uk-UA"/>
        </w:rPr>
        <w:t>.</w:t>
      </w:r>
      <w:r w:rsidRPr="00042722">
        <w:rPr>
          <w:sz w:val="28"/>
          <w:szCs w:val="28"/>
        </w:rPr>
        <w:t xml:space="preserve"> 4 Міжнародні пироговські читання</w:t>
      </w:r>
      <w:r w:rsidRPr="00042722">
        <w:rPr>
          <w:sz w:val="28"/>
          <w:szCs w:val="28"/>
          <w:lang w:val="uk-UA"/>
        </w:rPr>
        <w:t>.22</w:t>
      </w:r>
      <w:r w:rsidRPr="00042722">
        <w:rPr>
          <w:sz w:val="28"/>
          <w:szCs w:val="28"/>
        </w:rPr>
        <w:t xml:space="preserve"> з'їзд хірургів України присвячений 200-річчю Пирогова МІ. 2010 Черв. 2-5; Вінниця, Україна. Вінниця; 2010. Т. 2. с. 241.</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Щепотин ИБ, Колесник ЕА, Лукашенко АВ, Бурлака АА., Приймак В.В. Аспекты хирургического лечения больных с местно-распространенными формами рака желудка [Интернет]. Клиническая онкология. 2014 [цитирова</w:t>
      </w:r>
      <w:r>
        <w:rPr>
          <w:sz w:val="28"/>
          <w:szCs w:val="28"/>
        </w:rPr>
        <w:t xml:space="preserve">но 2018 Июнь 1];(2). Доступно </w:t>
      </w:r>
      <w:r>
        <w:rPr>
          <w:sz w:val="28"/>
          <w:szCs w:val="28"/>
          <w:lang w:val="uk-UA"/>
        </w:rPr>
        <w:t>с</w:t>
      </w:r>
      <w:r w:rsidRPr="00042722">
        <w:rPr>
          <w:sz w:val="28"/>
          <w:szCs w:val="28"/>
        </w:rPr>
        <w:t>: https://www.clinicaloncology.com.ua/article/magazine/18</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Щепотин ИБ, Колесник ОО, Лукашенко АВ, Бурлака АА, Волк МА. Гастрэктомия с бурсэктомией при раке желудка: результаты рандомизированного исследования [Интернет]. Клиническая онкология. 2014 [цитирова</w:t>
      </w:r>
      <w:r>
        <w:rPr>
          <w:sz w:val="28"/>
          <w:szCs w:val="28"/>
        </w:rPr>
        <w:t xml:space="preserve">но 2018 Июль 6];(2). Доступно </w:t>
      </w:r>
      <w:r>
        <w:rPr>
          <w:sz w:val="28"/>
          <w:szCs w:val="28"/>
          <w:lang w:val="uk-UA"/>
        </w:rPr>
        <w:t>на</w:t>
      </w:r>
      <w:r w:rsidRPr="00042722">
        <w:rPr>
          <w:sz w:val="28"/>
          <w:szCs w:val="28"/>
        </w:rPr>
        <w:t>: https://www.clinicaloncology.com.ua/category/tezisy</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 xml:space="preserve">Щепотин ИБ, Лукашенко АВ, Колесник ЕА, Васильев ОВ, Розумий ДА, Приймак ВВ, и др. Модификация реконструктивного этапа при </w:t>
      </w:r>
      <w:r w:rsidRPr="00042722">
        <w:rPr>
          <w:sz w:val="28"/>
          <w:szCs w:val="28"/>
        </w:rPr>
        <w:lastRenderedPageBreak/>
        <w:t>панкреатодуоденальной резекции – методика физиологической реконструкции. Клиническая онкология. 2011;(1):30-4.</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Щепотин ИБ, Эванс РТ. Рак желудка: практическое руководство по профилактике, диагностике и лечению. Киев: Книга плюс; 2000. 227 с.</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rPr>
      </w:pPr>
      <w:r w:rsidRPr="00042722">
        <w:rPr>
          <w:sz w:val="28"/>
          <w:szCs w:val="28"/>
        </w:rPr>
        <w:t>Юдин СС. Этюды желудочной хирургии. Москва: Медгиз; 1955. 264 с.</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lang w:val="en-US"/>
        </w:rPr>
      </w:pPr>
      <w:r w:rsidRPr="00042722">
        <w:rPr>
          <w:sz w:val="28"/>
          <w:szCs w:val="28"/>
        </w:rPr>
        <w:t>Ярема РР, Фецич МТ. Рак шлунка з високим ризиком інтраперитонеального прогресування: фактори ризику та результати хірургічного лікування. Клиническаяонкология</w:t>
      </w:r>
      <w:r w:rsidRPr="00042722">
        <w:rPr>
          <w:sz w:val="28"/>
          <w:szCs w:val="28"/>
          <w:lang w:val="en-US"/>
        </w:rPr>
        <w:t>. 2013;(3):33-6.</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lang w:val="en-US"/>
        </w:rPr>
      </w:pPr>
      <w:r w:rsidRPr="00042722">
        <w:rPr>
          <w:sz w:val="28"/>
          <w:szCs w:val="28"/>
          <w:lang w:val="en-US"/>
        </w:rPr>
        <w:t>7th edition of the AJCC cancer staging manual: stomach. Ann Surg Oncol. 2010 Dec;17(12):3077-9. doi: 10.1245/s10434-010-1362-z. PubMed PMID: 20882416.</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Ahn HS, Lee HJ, Yoo MW, Jeong SH, Park DJ, Kim HH, et al. Changes in clinicopathological features and survival after gastrectomy for gastric cancer over a 20-year period. Br J Surg. 2011 Feb;98(2):255-60. doi: 10.1002/bjs.7310. PubMed PMID: 21082693.</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Akashi Y, Hiki N, Nunobe S, Jiang X, Yamaguchi T. Safe management of anastomotic leakage after gastric cancer surgery with enteral nutrition via a nasointestinal tube. Langenbecks Arch Surg. 2012 Jun;397(5):737-44. doi: 10.1007/s00423-012-0935-7. PubMed PMID: 22382705.</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i/>
          <w:color w:val="000000" w:themeColor="text1"/>
          <w:sz w:val="28"/>
          <w:szCs w:val="28"/>
          <w:lang w:val="en-US"/>
        </w:rPr>
      </w:pPr>
      <w:r w:rsidRPr="00042722">
        <w:rPr>
          <w:color w:val="000000" w:themeColor="text1"/>
          <w:sz w:val="28"/>
          <w:szCs w:val="28"/>
          <w:lang w:val="en-US"/>
        </w:rPr>
        <w:t>Allison PR, Borrie J. The treatment of malignant obstruction of the cardia. Br J Surg. 1949 Jul;37(145):1-21. PubMed PMID: 18135651.</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Amann W, Brunschwig A. Importance of gastric mucosal patch in continuity with alimentary canal following total gastrectomy : an experimental study. Ann of Surg. 1956;144(3):428-32. PMCID: PMC1465400 PMID: 13363279.</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An JY, Ha TK, Noh JH, Sohn TS, Kim S. Proposal to subclassify stage IV gastric cancer into IVA, IVB, and IVM. Arch Surg. 2009 Jan;144(1):38-45; discussion 45. doi: 10.1001/archsurg.2008.502. PubMed PMID: 19153323.</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042722">
        <w:rPr>
          <w:rFonts w:eastAsiaTheme="minorEastAsia"/>
          <w:color w:val="000000" w:themeColor="text1"/>
          <w:sz w:val="28"/>
          <w:szCs w:val="28"/>
          <w:lang w:val="en-US"/>
        </w:rPr>
        <w:t xml:space="preserve">Andreollo NA, Lopes LR, Coelho Neto J de S. Postoperative complications after total gastrectomy in the gastric cancer. Analysis of 300 patients </w:t>
      </w:r>
      <w:r w:rsidRPr="00042722">
        <w:rPr>
          <w:rFonts w:eastAsiaTheme="minorEastAsia"/>
          <w:color w:val="000000" w:themeColor="text1"/>
          <w:sz w:val="28"/>
          <w:szCs w:val="28"/>
          <w:lang w:val="en-US"/>
        </w:rPr>
        <w:lastRenderedPageBreak/>
        <w:t xml:space="preserve">[Internet]. ABCD. Arq Bras Cir Dig (São Paulo). 2011[cited 2018 July 9];24(2):126-30.Availablefrom: http://www.scielo.br/pdf/abcd/v24n2/en_a07v24n2.pdf </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sz w:val="28"/>
          <w:szCs w:val="28"/>
          <w:lang w:val="en-US"/>
        </w:rPr>
      </w:pPr>
      <w:r w:rsidRPr="00042722">
        <w:rPr>
          <w:sz w:val="28"/>
          <w:szCs w:val="28"/>
          <w:lang w:val="en-US"/>
        </w:rPr>
        <w:t xml:space="preserve">Anschütz W. Die Geschwülste des Magens. Stuttgart: F. Enke; 1921. T. 1, Allgemeine Pathologie u. spezielle pathologische Anatomie. </w:t>
      </w:r>
      <w:r w:rsidRPr="00042722">
        <w:rPr>
          <w:rFonts w:eastAsiaTheme="minorEastAsia"/>
          <w:sz w:val="28"/>
          <w:szCs w:val="28"/>
          <w:lang w:val="en-US"/>
        </w:rPr>
        <w:t>387 p.</w:t>
      </w:r>
    </w:p>
    <w:p w:rsidR="00212A46" w:rsidRPr="00042722" w:rsidRDefault="00212A46" w:rsidP="00212A46">
      <w:pPr>
        <w:pStyle w:val="ad"/>
        <w:numPr>
          <w:ilvl w:val="0"/>
          <w:numId w:val="3"/>
        </w:numPr>
        <w:shd w:val="clear" w:color="auto" w:fill="FFFFFF"/>
        <w:tabs>
          <w:tab w:val="left" w:pos="567"/>
          <w:tab w:val="left" w:pos="851"/>
          <w:tab w:val="left" w:pos="1276"/>
        </w:tabs>
        <w:autoSpaceDE w:val="0"/>
        <w:autoSpaceDN w:val="0"/>
        <w:adjustRightInd w:val="0"/>
        <w:spacing w:line="360" w:lineRule="auto"/>
        <w:ind w:left="851" w:hanging="491"/>
        <w:jc w:val="both"/>
        <w:rPr>
          <w:rFonts w:eastAsiaTheme="minorEastAsia"/>
          <w:sz w:val="28"/>
          <w:szCs w:val="28"/>
          <w:lang w:val="en-US"/>
        </w:rPr>
      </w:pPr>
      <w:r w:rsidRPr="00042722">
        <w:rPr>
          <w:rFonts w:eastAsiaTheme="minorEastAsia"/>
          <w:sz w:val="28"/>
          <w:szCs w:val="28"/>
          <w:lang w:val="en-US"/>
        </w:rPr>
        <w:t>Barros RH, Penachim TJ, Martins DL, Andreollo NA, Caserta NM. Multidetector computed tomography in the preoperative staging of gastric adenocarcinoma. Radiol Bras. 2015 Mar-Apr;48(2):74-80. doi: 10.1590/0100-3984.2014.0021. PubMed PMID: 25987747; PubMed Central PMCID: PMC4433295.</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rFonts w:eastAsiaTheme="minorEastAsia"/>
          <w:sz w:val="28"/>
          <w:szCs w:val="28"/>
          <w:lang w:val="en-US"/>
        </w:rPr>
      </w:pPr>
      <w:r w:rsidRPr="00042722">
        <w:rPr>
          <w:rFonts w:eastAsiaTheme="minorEastAsia"/>
          <w:sz w:val="28"/>
          <w:szCs w:val="28"/>
          <w:lang w:val="en-US"/>
        </w:rPr>
        <w:t>Boas I. Diagnostik und Therapie der Magenkrankheiten. 9th ed. Leipzig: Thieme, 1925.</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b/>
          <w:i/>
          <w:color w:val="000000" w:themeColor="text1"/>
          <w:sz w:val="28"/>
          <w:szCs w:val="28"/>
          <w:lang w:val="en-US"/>
        </w:rPr>
      </w:pPr>
      <w:r w:rsidRPr="00042722">
        <w:rPr>
          <w:color w:val="000000" w:themeColor="text1"/>
          <w:sz w:val="28"/>
          <w:szCs w:val="28"/>
          <w:lang w:val="en-US"/>
        </w:rPr>
        <w:t xml:space="preserve">Bolton JS, Conway WC 2nd. Postgastrectomy syndromes. Surg Clin North Am. 2011 Oct;91(5):1105-22. doi: 10.1016/j.suc.2011.07.001. PubMed PMID: 21889032. </w:t>
      </w:r>
    </w:p>
    <w:p w:rsidR="00212A46" w:rsidRPr="00042722" w:rsidRDefault="00212A46" w:rsidP="00212A46">
      <w:pPr>
        <w:pStyle w:val="ad"/>
        <w:numPr>
          <w:ilvl w:val="0"/>
          <w:numId w:val="3"/>
        </w:numPr>
        <w:tabs>
          <w:tab w:val="left" w:pos="567"/>
          <w:tab w:val="left" w:pos="851"/>
          <w:tab w:val="left" w:pos="1276"/>
        </w:tabs>
        <w:spacing w:line="360" w:lineRule="auto"/>
        <w:jc w:val="both"/>
        <w:rPr>
          <w:color w:val="000000" w:themeColor="text1"/>
          <w:sz w:val="28"/>
          <w:szCs w:val="28"/>
          <w:lang w:val="en-US"/>
        </w:rPr>
      </w:pPr>
      <w:r w:rsidRPr="00042722">
        <w:rPr>
          <w:color w:val="000000" w:themeColor="text1"/>
          <w:sz w:val="28"/>
          <w:szCs w:val="28"/>
          <w:lang w:val="en-US"/>
        </w:rPr>
        <w:t xml:space="preserve">Borrmann R. Geschwülste des Magens und Duodenums. In: Borchardt H, editor. </w:t>
      </w:r>
      <w:r w:rsidRPr="00EB5584">
        <w:rPr>
          <w:sz w:val="28"/>
          <w:szCs w:val="28"/>
          <w:lang w:val="en-US"/>
        </w:rPr>
        <w:t>Verdauungsschlauch. Handbuch der Speƶiellen Pathologischen A</w:t>
      </w:r>
      <w:r>
        <w:rPr>
          <w:sz w:val="28"/>
          <w:szCs w:val="28"/>
          <w:lang w:val="en-US"/>
        </w:rPr>
        <w:t>natomie und Histologie.</w:t>
      </w:r>
      <w:r w:rsidRPr="00042722">
        <w:rPr>
          <w:color w:val="000000" w:themeColor="text1"/>
          <w:sz w:val="28"/>
          <w:szCs w:val="28"/>
          <w:lang w:val="en-US"/>
        </w:rPr>
        <w:t>Berlin, Heidelberg</w:t>
      </w:r>
      <w:r w:rsidRPr="00C7564E">
        <w:rPr>
          <w:color w:val="000000" w:themeColor="text1"/>
          <w:sz w:val="28"/>
          <w:szCs w:val="28"/>
          <w:lang w:val="en-US"/>
        </w:rPr>
        <w:t>:</w:t>
      </w:r>
      <w:r w:rsidRPr="00562E4E">
        <w:rPr>
          <w:color w:val="000000" w:themeColor="text1"/>
          <w:sz w:val="28"/>
          <w:szCs w:val="28"/>
          <w:lang w:val="en-US"/>
        </w:rPr>
        <w:t xml:space="preserve"> Springer</w:t>
      </w:r>
      <w:r w:rsidRPr="00042722">
        <w:rPr>
          <w:color w:val="000000" w:themeColor="text1"/>
          <w:sz w:val="28"/>
          <w:szCs w:val="28"/>
          <w:lang w:val="en-US"/>
        </w:rPr>
        <w:t>; 1926. p. 812-1054.</w:t>
      </w:r>
      <w:r w:rsidRPr="00F71978">
        <w:rPr>
          <w:color w:val="000000" w:themeColor="text1"/>
          <w:sz w:val="28"/>
          <w:szCs w:val="28"/>
          <w:lang w:val="en-US"/>
        </w:rPr>
        <w:t xml:space="preserve"> (Speziellen</w:t>
      </w:r>
      <w:r>
        <w:rPr>
          <w:color w:val="000000" w:themeColor="text1"/>
          <w:sz w:val="28"/>
          <w:szCs w:val="28"/>
          <w:lang w:val="en-US"/>
        </w:rPr>
        <w:t>, volume 4/</w:t>
      </w:r>
      <w:r w:rsidRPr="00F71978">
        <w:rPr>
          <w:color w:val="000000" w:themeColor="text1"/>
          <w:sz w:val="28"/>
          <w:szCs w:val="28"/>
          <w:lang w:val="en-US"/>
        </w:rPr>
        <w:t>1)</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uk-UA"/>
        </w:rPr>
      </w:pPr>
      <w:r w:rsidRPr="00042722">
        <w:rPr>
          <w:color w:val="000000" w:themeColor="text1"/>
          <w:sz w:val="28"/>
          <w:szCs w:val="28"/>
          <w:lang w:val="uk-UA"/>
        </w:rPr>
        <w:t xml:space="preserve">Boyko VV, Savvi SO, </w:t>
      </w:r>
      <w:r w:rsidRPr="00042722">
        <w:rPr>
          <w:sz w:val="28"/>
          <w:szCs w:val="28"/>
          <w:lang w:val="uk-UA"/>
        </w:rPr>
        <w:t xml:space="preserve">Zamyatin PM, Lazirsky VA, Bodrova </w:t>
      </w:r>
      <w:r w:rsidRPr="00042722">
        <w:rPr>
          <w:color w:val="000000" w:themeColor="text1"/>
          <w:sz w:val="28"/>
          <w:szCs w:val="28"/>
          <w:lang w:val="uk-UA"/>
        </w:rPr>
        <w:t>AY, Zamyatin DP. Our experience in the execution of gastroplasty via interposition of an ileocecal segment. In: 54th Annual Meeting of the Austrian Society of Surgery Eur Surg; 2013 May 30 - June 1;</w:t>
      </w:r>
      <w:r>
        <w:rPr>
          <w:color w:val="000000" w:themeColor="text1"/>
          <w:sz w:val="28"/>
          <w:szCs w:val="28"/>
          <w:lang w:val="uk-UA"/>
        </w:rPr>
        <w:t xml:space="preserve"> Vienna, Austria. 2013;45 Suppl </w:t>
      </w:r>
      <w:r w:rsidRPr="00042722">
        <w:rPr>
          <w:color w:val="000000" w:themeColor="text1"/>
          <w:sz w:val="28"/>
          <w:szCs w:val="28"/>
          <w:lang w:val="uk-UA"/>
        </w:rPr>
        <w:t>2:S32-S33. doi: 10.1007/s10353-013-0212-1</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uk-UA"/>
        </w:rPr>
      </w:pPr>
      <w:r w:rsidRPr="00042722">
        <w:rPr>
          <w:color w:val="000000" w:themeColor="text1"/>
          <w:sz w:val="28"/>
          <w:szCs w:val="28"/>
          <w:lang w:val="uk-UA"/>
        </w:rPr>
        <w:t>Boyko VV, Syrovaya AO, Lazirsky VA, Makarov VV, Makarov VA, Yevtushenko DO, Kalinenko OS. Results of surgical treatment of patients with complications of locally advanced stomach cancer. Der Pharmacia Lettre. 2017;9(8):14-7.</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sz w:val="28"/>
          <w:szCs w:val="28"/>
          <w:lang w:val="en-US"/>
        </w:rPr>
      </w:pPr>
      <w:r w:rsidRPr="00042722">
        <w:rPr>
          <w:sz w:val="28"/>
          <w:szCs w:val="28"/>
          <w:lang w:val="en-US"/>
        </w:rPr>
        <w:lastRenderedPageBreak/>
        <w:t>Brar SS, Seevaratnam R, Cardoso R, Yohanathan L, Law C, Helyer L, et al. Multivisceral resection for gastric cancer: a systematic review. Gastric Cancer. 2012 Sep;15 Suppl 1:S100-7. PubMed PMID: 21785926.</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lang w:val="en-US"/>
        </w:rPr>
      </w:pPr>
      <w:r w:rsidRPr="00042722">
        <w:rPr>
          <w:sz w:val="28"/>
          <w:szCs w:val="28"/>
          <w:lang w:val="en-US"/>
        </w:rPr>
        <w:t>Bringeland EA, Wasmuth HH, Johnsen G, Johnsen TB, Juel IS, Mjønes P, et al. Outcomes among patients treated for gastric adenocarcinoma during the last decade. J Surg Onc</w:t>
      </w:r>
      <w:r>
        <w:rPr>
          <w:sz w:val="28"/>
          <w:szCs w:val="28"/>
          <w:lang w:val="en-US"/>
        </w:rPr>
        <w:t>ol. 2013 Jun;107(7):752-7. doi: </w:t>
      </w:r>
      <w:r w:rsidRPr="00042722">
        <w:rPr>
          <w:sz w:val="28"/>
          <w:szCs w:val="28"/>
          <w:lang w:val="en-US"/>
        </w:rPr>
        <w:t>10.1002/jso.23320. PubMed PMID: 23335125.</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Cai MZ, Liang H, Wang XN, Zhang L, Wu LL. Clinical analysis of combined organ resection for T4b gastric cancer. Zhonghua Wei Chang Wai Ke Za Zhi. 2012 May;15(5):502-4. PubMed PMID: 22648848.</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Cancer Research UK [Internet]. Stomach cancer statistics [cited 2018 July 10]. Available from: https://www.cancerresearchuk.org/</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Carboni F, Valle M, Federici O, Levi San</w:t>
      </w:r>
      <w:r>
        <w:rPr>
          <w:color w:val="000000" w:themeColor="text1"/>
          <w:sz w:val="28"/>
          <w:szCs w:val="28"/>
          <w:lang w:val="en-US"/>
        </w:rPr>
        <w:t>dri GB, Camperchioli I, Lapenta </w:t>
      </w:r>
      <w:r w:rsidRPr="00042722">
        <w:rPr>
          <w:color w:val="000000" w:themeColor="text1"/>
          <w:sz w:val="28"/>
          <w:szCs w:val="28"/>
          <w:lang w:val="en-US"/>
        </w:rPr>
        <w:t xml:space="preserve">R, </w:t>
      </w:r>
      <w:r>
        <w:rPr>
          <w:color w:val="000000" w:themeColor="text1"/>
          <w:sz w:val="28"/>
          <w:szCs w:val="28"/>
          <w:lang w:val="en-US"/>
        </w:rPr>
        <w:t>et al</w:t>
      </w:r>
      <w:r w:rsidRPr="00042722">
        <w:rPr>
          <w:color w:val="000000" w:themeColor="text1"/>
          <w:sz w:val="28"/>
          <w:szCs w:val="28"/>
          <w:lang w:val="en-US"/>
        </w:rPr>
        <w:t>. Esophagojejunal anastomosis leakage after total gastrectomy for esophagogastric junction adenocarcinoma: options of treatment. J Gastrointest Oncol. 2016 Aug;7(4):515-22. doi: 10.21037/jgo.2016.06.02. PubMed PMID: 27563440; PubMed Central PMCID: PMC4963362.</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Chen S, Li YF, Feng XY, Zhou ZW, Yuan XH, Chen YB. Significance of palliative gastrectomy for late-stage gastric cancer patients. J Surg Oncol. 2012 Dec;106(7):862-71. doi: 10.1002/jso.23158. PubMed PMID:22648960.</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Cheng CT, Tsai CY, Hsu JT, Vinayak R, Liu KH, Yeh CN, et al. Aggressive surgical approach for patients with T4 gastric carcinoma: promise or myth? Ann Surg Onco</w:t>
      </w:r>
      <w:r>
        <w:rPr>
          <w:rFonts w:eastAsiaTheme="minorEastAsia"/>
          <w:color w:val="000000" w:themeColor="text1"/>
          <w:sz w:val="28"/>
          <w:szCs w:val="28"/>
          <w:lang w:val="en-US"/>
        </w:rPr>
        <w:t>l. 2011 Jun;18(6):1606-14. doi: </w:t>
      </w:r>
      <w:r w:rsidRPr="00042722">
        <w:rPr>
          <w:rFonts w:eastAsiaTheme="minorEastAsia"/>
          <w:color w:val="000000" w:themeColor="text1"/>
          <w:sz w:val="28"/>
          <w:szCs w:val="28"/>
          <w:lang w:val="en-US"/>
        </w:rPr>
        <w:t>10.1245/s10434-010-1534-x. PubMed PMID: 21222167.</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042722">
        <w:rPr>
          <w:rFonts w:eastAsiaTheme="minorEastAsia"/>
          <w:color w:val="000000" w:themeColor="text1"/>
          <w:sz w:val="28"/>
          <w:szCs w:val="28"/>
          <w:lang w:val="en-US"/>
        </w:rPr>
        <w:t xml:space="preserve">Clavien PA, Camargo CA Jr, Croxford R, Langer B, Levy GA, Greig PD. Definition and classification of negative outcomes in solid organ transplantation. Application in liver transplantation. Ann Surg. 1994 </w:t>
      </w:r>
      <w:r w:rsidRPr="00042722">
        <w:rPr>
          <w:rFonts w:eastAsiaTheme="minorEastAsia"/>
          <w:color w:val="000000" w:themeColor="text1"/>
          <w:sz w:val="28"/>
          <w:szCs w:val="28"/>
          <w:lang w:val="en-US"/>
        </w:rPr>
        <w:lastRenderedPageBreak/>
        <w:t>Aug;220(2):109-20. PubMed PMID: 8053733; PubMed Central PMCID: PMC1234350.</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Coburn N, Cosby R, Klein L, Knight G, Malthaner R, Mamazza J, et al. Staging and surgical approaches in gastric cancer: a clinical practice guideline. Curr Oncol. 2017;24(5):324-331. doi:10.3747/co.24.3736. PMCID: PMC5659154 PMID: 29089800.</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Coccolini F, Montori G, Ceresoli M, Cima S, Valli MC, Nita GE, et al. Advanced gastric cancer: What we know and what we still have to learn. World J Gastroenterol. 2016;22(3):1139-59. doi:10.3748/wjg.v22.i3.1139. PMCID: PMC4716026 PMID: 26811653.</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Cohen DJ, Leichman L. Controversies in the treatment of local and locally advanced gastric and esophageal cancers. J Clin Oncol. 2015 Jun 1;33(16):1754-9. doi: 10.1200/JCO.2014.59.7765. PubMed PMID: 25918302.</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lang w:val="en-US"/>
        </w:rPr>
      </w:pPr>
      <w:r w:rsidRPr="00042722">
        <w:rPr>
          <w:sz w:val="28"/>
          <w:szCs w:val="28"/>
          <w:lang w:val="en-US"/>
        </w:rPr>
        <w:t>Colen KL, Marcus SG, Newman E, Berman RS, Yee H, Hiotis SP. Multiorgan resection for gastric cancer: intraoperative and computed tomography assessment of locally advanced disease is inaccurate. J Gastrointest Surg. 2004 Nov;8(7):899-902. doi: 10.1016/j.gassur.2004.08.005. PubMed PMID: 15531245.</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Correa P, Piazuelo MB. The gastric precancerous cascade. J Dig Dis. 2012;13(1):2-9. doi: 10.1111/j.1751-2980.2011.00550.x. PMCID: PMC3404600; NIHMSID: NIHMS390618; PMID: 2218891.</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rFonts w:eastAsiaTheme="minorEastAsia"/>
          <w:sz w:val="28"/>
          <w:szCs w:val="28"/>
          <w:lang w:val="en-US"/>
        </w:rPr>
      </w:pPr>
      <w:r w:rsidRPr="00042722">
        <w:rPr>
          <w:rFonts w:eastAsiaTheme="minorEastAsia"/>
          <w:sz w:val="28"/>
          <w:szCs w:val="28"/>
          <w:lang w:val="en-US"/>
        </w:rPr>
        <w:t>Couinaud C. Le foie; études anatomiques et chirurgicales. Paris: Masson; 1957. 530 p.</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Deshpande G, Samarasam I, Chandran BS, Abraham V, George SV, Mathew G. Extended multiorgan resection in locally advanced gastric cancer: a single centre experience from south India. Trop Gastroenterol. 2013 Oct-Dec;34(4):259-63. PubMed PMID: 25046889.</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sz w:val="28"/>
          <w:szCs w:val="28"/>
          <w:lang w:val="en-US"/>
        </w:rPr>
      </w:pPr>
      <w:r w:rsidRPr="00042722">
        <w:rPr>
          <w:rFonts w:eastAsiaTheme="minorEastAsia"/>
          <w:sz w:val="28"/>
          <w:szCs w:val="28"/>
          <w:lang w:val="en-US"/>
        </w:rPr>
        <w:t xml:space="preserve">Dikic S, Randjelovic T, Dragojevic S, Gacic D, Bilanovic D, Vulovic V, et al. Nutritional insight into preduodenal pouch reconstruction one year after </w:t>
      </w:r>
      <w:r w:rsidRPr="00042722">
        <w:rPr>
          <w:rFonts w:eastAsiaTheme="minorEastAsia"/>
          <w:sz w:val="28"/>
          <w:szCs w:val="28"/>
          <w:lang w:val="en-US"/>
        </w:rPr>
        <w:lastRenderedPageBreak/>
        <w:t xml:space="preserve">total gastrectomy. J Surg Res. 2012 Jul;176(1):34-41. doi: 10.1016/j.jss.2011.06.013. PubMed PMID:21816437. </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Dikken JL, van Sandick JW, Allum WH, Johansson J, Jensen LS, Putter H, et al. Differences in outcomes of oesophageal and gastric cancer surgery across Europe. Br J Surg. 2013 Jan;100(1):83-94. doi: 10.1002/bjs.8966. PubMed PMID: 23180474.</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Dindo D, Demartines N, Clavien PA. Classification of surgical complications: a new proposal with evaluation in a cohort of 6336 patients and results of a survey. Ann Surg. 2004 Aug;240(2):205-13. PubMed PMID: 15273542; PubMed Central PMCID: PMC1360123.</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sz w:val="28"/>
          <w:szCs w:val="28"/>
          <w:lang w:val="en-US"/>
        </w:rPr>
      </w:pPr>
      <w:r w:rsidRPr="00042722">
        <w:rPr>
          <w:rFonts w:eastAsiaTheme="minorEastAsia"/>
          <w:sz w:val="28"/>
          <w:szCs w:val="28"/>
          <w:lang w:val="en-US"/>
        </w:rPr>
        <w:t>Dittmar Y, Rauchfuss F, Goetz M, Jandt K, Scheuerlein H, Heise M, et al. Non-curative gastric resection for patients with stage 4 gastric cancer--a single center experience and current review of literature. Langenbecks Arch Surg. 2012 Jun;397(5):745-53. doi: 10.1007/s00423-012-0902-3. PubMed PMID: 22307547.</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Doussot A, Borraccino B, Rat P, Ortega-Deballon P, Facy O. Construction of ajejunal pouch after total gastrectomy. J Surg Tech Case Rep. 2014 Jan;6(1):37-8. doi: 10.4103/2006-8808.135152. PubMed PMID: 25013552; PubMed Central PMCID: PMC4090980.</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rFonts w:eastAsiaTheme="minorEastAsia"/>
          <w:sz w:val="28"/>
          <w:szCs w:val="28"/>
          <w:lang w:val="en-US"/>
        </w:rPr>
      </w:pPr>
      <w:r w:rsidRPr="00042722">
        <w:rPr>
          <w:rFonts w:eastAsiaTheme="minorEastAsia"/>
          <w:sz w:val="28"/>
          <w:szCs w:val="28"/>
          <w:lang w:val="en-US"/>
        </w:rPr>
        <w:t>Drasovean R. Post-gastrectomy syndromes, Acta Medica Transilvanica. 2012;12(2):201-3.</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pacing w:val="2"/>
          <w:sz w:val="28"/>
          <w:szCs w:val="28"/>
          <w:lang w:val="en-US"/>
        </w:rPr>
        <w:t>Ergul E, Gozetlik EO. Emergency spontaneous gastric perforations: ulcus versus cancer. Langenbeck's Archives of Surgery</w:t>
      </w:r>
      <w:r w:rsidRPr="00042722">
        <w:rPr>
          <w:rFonts w:eastAsiaTheme="minorEastAsia"/>
          <w:color w:val="000000" w:themeColor="text1"/>
          <w:sz w:val="28"/>
          <w:szCs w:val="28"/>
          <w:lang w:val="en-US"/>
        </w:rPr>
        <w:t xml:space="preserve">. </w:t>
      </w:r>
      <w:r w:rsidRPr="00042722">
        <w:rPr>
          <w:rFonts w:eastAsiaTheme="minorEastAsia"/>
          <w:color w:val="000000" w:themeColor="text1"/>
          <w:spacing w:val="2"/>
          <w:sz w:val="28"/>
          <w:szCs w:val="28"/>
          <w:lang w:val="en-US"/>
        </w:rPr>
        <w:t xml:space="preserve">2009 </w:t>
      </w:r>
      <w:r w:rsidRPr="00042722">
        <w:rPr>
          <w:rFonts w:eastAsiaTheme="minorEastAsia"/>
          <w:color w:val="000000" w:themeColor="text1"/>
          <w:sz w:val="28"/>
          <w:szCs w:val="28"/>
          <w:lang w:val="en-US"/>
        </w:rPr>
        <w:t>Jul;</w:t>
      </w:r>
      <w:r w:rsidRPr="00042722">
        <w:rPr>
          <w:rFonts w:eastAsiaTheme="minorEastAsia"/>
          <w:color w:val="000000" w:themeColor="text1"/>
          <w:spacing w:val="2"/>
          <w:sz w:val="28"/>
          <w:szCs w:val="28"/>
          <w:lang w:val="en-US"/>
        </w:rPr>
        <w:t>394(4):643-46. doi: 10.1007/s00423-008-0331-5.</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sz w:val="28"/>
          <w:szCs w:val="28"/>
          <w:lang w:val="en-US"/>
        </w:rPr>
      </w:pPr>
      <w:r w:rsidRPr="00042722">
        <w:rPr>
          <w:sz w:val="28"/>
          <w:szCs w:val="28"/>
          <w:lang w:val="en-US"/>
        </w:rPr>
        <w:t>Fan KX, Xu ZF, Wang MR, Li DT, Yang XS, Guo J. Outcomes for jejunal interposition reconstruction compared with Roux-en-Y anastomosis: A meta-analysis. World J Gastroenterol. 2015 Mar 14;21(10):3093-9. doi: 10.3748/wjg.v21.i10.3093. PubMed PMID: 25780310; PubMed Central PMCID: PMC4356932.</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lastRenderedPageBreak/>
        <w:t>Fang WL, Huang KH, Wu CW, Chen JH, Lo SS, Hsieh MC, et al. Combined splenectomy does not improve survival in radical total gastrectomy for advanced gastric cardia cancer. Hepatogastroenterology. 2012 Jun;59(116):1150-4. doi: 10.5754/hge10429. PubMed PMID: 22580669.</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Fedorenko ZP, Michailovich YYo, Goulak LO, Gorokh YL, Ryzhov AYu, Soumkina OV, et al. Cancer in Ukraine 2016 -2017 [Internet]. Incidence, mortality, activities of oncological service. Bulletin of national cancer registry of Ukraine No 19. Kolesnik OO, editor. Kyiv; 2018. 96 p. [cited 2018 Jul 9]. Available from: http://www.ncru.inf.ua/publications/BULL_19/index_e.htm</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Fein M, Fuchs KH, Thalheimer A, Freys SM, Heimbucher J, Thiede A. Long-term benefits of Roux-en-Y pouch reconstruction after total gastrectomy: a randomized trial. Ann Surg. 2008 May;247(5):759-65. doi: 10.1097/SLA.0b013e318167748c. PubMed PMID: 18438112.</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Ferlay J, Soerjomataram I, Dikshit R, Eser S, Mathers C, Rebelo M, et al. Cancer incidence and mortality worldwide: sources, methods and major patterns in GLOBOCAN 2012. Int J Cancer. 2015 Mar 1;136(5):E359-86. doi: 10.1002/ijc.29210. PubMed PMID: 25220842.</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Ferlay J, Steliarova-Foucher E, Lortet-Tieulent J, Rosso S, Coebergh JW, Comber H, et al. Cancer incidence and mortality patterns in Europe: estimates for 40 countries in 2012. Eur J Cancer. 2013 Apr;49(6):1374-403. doi: 10.1016/j.ejca.2012.12.027. PubMed PMID: 23485231.</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042722">
        <w:rPr>
          <w:rFonts w:eastAsiaTheme="minorEastAsia"/>
          <w:color w:val="000000" w:themeColor="text1"/>
          <w:sz w:val="28"/>
          <w:szCs w:val="28"/>
          <w:lang w:val="en-US"/>
        </w:rPr>
        <w:t>Fujisaki S, Takashina M, Tomita R, Sakurai K, Takayama T. A case of perforated advanced gastric carcinoma accompanied with single liver metastases, who underwent total gastrectomy and hepatectomy of caudate lobe after drainage operation of peritonitis. Gan To Kagaku Ryoho. 2010 Nov;37(12):2448-50. PubMed PMID: 21224602.</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 xml:space="preserve">Fujita J, Takahashi M, Urushihara T, Tanabe K, Kodera Y, Yumiba T, et al. Assessment of postoperative quality of life following pylorus-preserving </w:t>
      </w:r>
      <w:r w:rsidRPr="00042722">
        <w:rPr>
          <w:rFonts w:eastAsiaTheme="minorEastAsia"/>
          <w:color w:val="000000" w:themeColor="text1"/>
          <w:sz w:val="28"/>
          <w:szCs w:val="28"/>
          <w:lang w:val="en-US"/>
        </w:rPr>
        <w:lastRenderedPageBreak/>
        <w:t>gastrectomy and Billroth-I distal gastrectomy in gastric cancer patients: results of the nationwide postgastrectomy syndrome assessment study. Gastric Cancer. 2016 Jan;19(1):302-11. doi: 10.1007/s10120-015-0460-9. PubMed PMID: 25637175.</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Fujitani K, Yang HK, Mizusawa J, Kim YW, Terashima M, Han SU, et al.; REGATTA study investigators. Gastrectomy plus chemotherapy versus chemotherapy alone for advanced gastric cancer with a single non-curable factor (REGATTA): a phase 3, randomised controlled trial. Lancet Oncol. 2016 Mar;17(3):309-18. doi: 10.1016/S1470-2045(15)00553-7. PubMed PMID: 26822397.</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rFonts w:eastAsiaTheme="minorEastAsia"/>
          <w:sz w:val="28"/>
          <w:szCs w:val="28"/>
          <w:lang w:val="en-US"/>
        </w:rPr>
      </w:pPr>
      <w:r w:rsidRPr="00042722">
        <w:rPr>
          <w:rFonts w:eastAsiaTheme="minorEastAsia"/>
          <w:sz w:val="28"/>
          <w:szCs w:val="28"/>
          <w:lang w:val="en-US"/>
        </w:rPr>
        <w:t>Fukuda N, Sugiyama Y, Wada J. Prognostic factors of T4 gastric cancer patients undergoing potentially curative resection. World J Gastroenterol. 2011 Mar 7;17(9):1180-4. doi: 10.3748/wjg.v17.i9.1180. PubMed PMID: 21448423; PubMed Central PMCID: PMC3063911.</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sz w:val="28"/>
          <w:szCs w:val="28"/>
          <w:lang w:val="en-US"/>
        </w:rPr>
      </w:pPr>
      <w:r w:rsidRPr="00042722">
        <w:rPr>
          <w:rFonts w:eastAsiaTheme="minorEastAsia"/>
          <w:spacing w:val="2"/>
          <w:sz w:val="28"/>
          <w:szCs w:val="28"/>
          <w:lang w:val="en-US"/>
        </w:rPr>
        <w:t>Gertler R, Rosenberg R, Feith M, Schuster T, Friess H. Pouch vs. no pouch following total gastrectomy: meta-analysis and systematic review. Am J Gastroenterol.</w:t>
      </w:r>
      <w:r>
        <w:rPr>
          <w:rFonts w:eastAsiaTheme="minorEastAsia"/>
          <w:spacing w:val="2"/>
          <w:sz w:val="28"/>
          <w:szCs w:val="28"/>
          <w:lang w:val="en-US"/>
        </w:rPr>
        <w:t xml:space="preserve"> 2009 Nov;104(11):2838-51. doi:</w:t>
      </w:r>
      <w:r w:rsidRPr="00810541">
        <w:rPr>
          <w:rFonts w:eastAsiaTheme="minorEastAsia"/>
          <w:spacing w:val="2"/>
          <w:sz w:val="28"/>
          <w:szCs w:val="28"/>
          <w:lang w:val="en-US"/>
        </w:rPr>
        <w:t> </w:t>
      </w:r>
      <w:r w:rsidRPr="00042722">
        <w:rPr>
          <w:rFonts w:eastAsiaTheme="minorEastAsia"/>
          <w:spacing w:val="2"/>
          <w:sz w:val="28"/>
          <w:szCs w:val="28"/>
          <w:lang w:val="en-US"/>
        </w:rPr>
        <w:t>10.1038/ajg.2009.456. PubMed PMID: 19672251.</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Gilly FN, Sayag AC, Carry PY, Braillon GG, James IM, Volloch AA, et al. Intraperitoneal chemohyperthermia (CHIP): a new therapy in the treatment of the peritoneal seedings. Preliminary report. Int Surg</w:t>
      </w:r>
      <w:r>
        <w:rPr>
          <w:color w:val="000000" w:themeColor="text1"/>
          <w:sz w:val="28"/>
          <w:szCs w:val="28"/>
          <w:lang w:val="uk-UA"/>
        </w:rPr>
        <w:t>. 1991.</w:t>
      </w:r>
      <w:r w:rsidRPr="00042722">
        <w:rPr>
          <w:color w:val="000000" w:themeColor="text1"/>
          <w:sz w:val="28"/>
          <w:szCs w:val="28"/>
          <w:lang w:val="en-US"/>
        </w:rPr>
        <w:t xml:space="preserve"> 76 (3), 164-167. PubMed: 1938205</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Gong JQ, Cao YK, Zhang GH, Wang PH, Luo G. Uncut Esophagojejunostomy with Double Jejunal Pouch: An Alternative Reconstruction Method that Improves the Quality of Life of Patients after Total Gastrectomy. J Invest Surg. 2017 Apr;30(2):125-132. doi: 10.1080/08941939.2016.1230249. PubMed PMID: 27700178.</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 xml:space="preserve">Gong W, Li J. Combat with esophagojejunal anastomotic leakage after total gastrectomy for gastric cancer: A critical review of the literature. Int J </w:t>
      </w:r>
      <w:r w:rsidRPr="00042722">
        <w:rPr>
          <w:color w:val="000000" w:themeColor="text1"/>
          <w:sz w:val="28"/>
          <w:szCs w:val="28"/>
          <w:lang w:val="en-US"/>
        </w:rPr>
        <w:lastRenderedPageBreak/>
        <w:t>Surg. 2017 Nov;47:18-24. doi: 10.1016/j.ijsu.2017.09.019. PubMed PMID: 28935529.</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Griffin SM, Raimes SA, Shenfine J. Oesophagogastric surgery. Edinburgh: Saunders/Elsevier; 2014. Surgery for cancer of the stomach; p. 118-45.</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Grimond М, Lapeyrere J. Duodeno-pancreatectomie et gastrectomie totale combines pour cancer de lestomac avec metastase pancreatigue. Lyon Chirurgical. 1950;45:3.</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Gütgemann A. Die Berechtigung der erweiterten und totalen Resektion des Krebsmagens. Zbd Chirurgical. 1965;90:523.</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Hackert T, Dovzhanskiy DI, Tudor S, Heiser F, Bergmann G, Soliman H, et al. Distal pouch reconstruction with transverse jejunoplasty after experimental gastrectomy. Langenbecks Arch Surg. 2012 Jan;397(1):63-7. doi: 10.1007/s00423-011-0826-3. PubMed PMID: 21755432.</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042722">
        <w:rPr>
          <w:rFonts w:eastAsiaTheme="minorEastAsia"/>
          <w:color w:val="000000" w:themeColor="text1"/>
          <w:sz w:val="28"/>
          <w:szCs w:val="28"/>
          <w:lang w:val="en-US"/>
        </w:rPr>
        <w:t>Hata T, Sakata N, Kudoh K, Shibata C, Unno M. The best surgical approach for perforated gastric cancer: one-stage vs. two-stage gastrectomy. Gastric Cancer. 2014;17(3):578-87. doi: 10.1007/s10120-013-0308-0. PubMed PMID:24122093.</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Heller SJ, Tokar JL, Nguyen MT, Haluszka O, Weinberg DS. Management of bleeding GI tumors. Gastrointest Endosc. 2010 Oct;72(4):817-24. doi: 10.1016/j.gie.2010.06.051. PubMed PMID: 20883861.</w:t>
      </w:r>
    </w:p>
    <w:p w:rsidR="00212A46" w:rsidRPr="00810541" w:rsidRDefault="00212A46" w:rsidP="00212A46">
      <w:pPr>
        <w:pStyle w:val="ad"/>
        <w:numPr>
          <w:ilvl w:val="0"/>
          <w:numId w:val="3"/>
        </w:numPr>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042722">
        <w:rPr>
          <w:color w:val="000000" w:themeColor="text1"/>
          <w:sz w:val="28"/>
          <w:szCs w:val="28"/>
          <w:lang w:val="en-US"/>
        </w:rPr>
        <w:t xml:space="preserve">Hermanek P, Wittekind C. Residual tumor (R) classification and prognosis. </w:t>
      </w:r>
      <w:r w:rsidRPr="00810541">
        <w:rPr>
          <w:rFonts w:eastAsiaTheme="minorEastAsia"/>
          <w:color w:val="000000" w:themeColor="text1"/>
          <w:sz w:val="28"/>
          <w:szCs w:val="28"/>
          <w:lang w:val="en-US"/>
        </w:rPr>
        <w:t>Semin Surg Oncol. 1994 Jan-Feb;10(1):12-20. PubMed PMID: 8115781.</w:t>
      </w:r>
    </w:p>
    <w:p w:rsidR="00212A46" w:rsidRPr="00810541"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810541">
        <w:rPr>
          <w:rFonts w:eastAsiaTheme="minorEastAsia"/>
          <w:color w:val="000000" w:themeColor="text1"/>
          <w:sz w:val="28"/>
          <w:szCs w:val="28"/>
          <w:lang w:val="en-US"/>
        </w:rPr>
        <w:t>Hilarowicz, H. Zur Technik der totalen Magenextirpation, Zentralbl f Chir 1931;58:2613.</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042722">
        <w:rPr>
          <w:rFonts w:eastAsiaTheme="minorEastAsia"/>
          <w:color w:val="000000" w:themeColor="text1"/>
          <w:sz w:val="28"/>
          <w:szCs w:val="28"/>
          <w:lang w:val="en-US"/>
        </w:rPr>
        <w:t>Hoeppner J, Kulemann B, Seifert G, Marjanovic G, Fischer A, Hopt UT, et al. Covered self-expanding stent treatment for anastomotic leakage: outcomes in esophagogastric and esophagojejunal anastomoses. Surg Endosc. 2014 May;28(5):1703-11. doi: 10.1007/s00464-013-3379-4. PubMed PMID: 24380994.</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042722">
        <w:rPr>
          <w:rFonts w:eastAsiaTheme="minorEastAsia"/>
          <w:color w:val="000000" w:themeColor="text1"/>
          <w:sz w:val="28"/>
          <w:szCs w:val="28"/>
          <w:lang w:val="en-US"/>
        </w:rPr>
        <w:lastRenderedPageBreak/>
        <w:t>Holle F, Wachsmuth W, Hart W, Büchner H. Spezielle Magenchirurgie. Berlin: Springer; 2013. 987 p.</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spacing w:val="2"/>
          <w:sz w:val="28"/>
          <w:szCs w:val="28"/>
          <w:lang w:val="en-US"/>
        </w:rPr>
      </w:pPr>
      <w:r w:rsidRPr="00042722">
        <w:rPr>
          <w:rFonts w:eastAsiaTheme="minorEastAsia"/>
          <w:spacing w:val="2"/>
          <w:sz w:val="28"/>
          <w:szCs w:val="28"/>
          <w:lang w:val="en-US"/>
        </w:rPr>
        <w:t>Ignjatovic N, Stojanov D, Djordjevic M, Ignjatovic J, Benedeto Stojanov D, Milojkovic B. Perforation of gastric cancer - What should the surgeon do? Bosn J Basic Med Sci. 2016 Jul 2;16(3):222-6. doi: 10.17305/bjbms.2016.1020. PubMed PMID: 27131023; PubMed Central PMCID: PMC4978115.</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i/>
          <w:color w:val="000000" w:themeColor="text1"/>
          <w:sz w:val="28"/>
          <w:szCs w:val="28"/>
          <w:lang w:val="en-US"/>
        </w:rPr>
      </w:pPr>
      <w:r w:rsidRPr="00042722">
        <w:rPr>
          <w:color w:val="000000" w:themeColor="text1"/>
          <w:sz w:val="28"/>
          <w:szCs w:val="28"/>
          <w:lang w:val="en-US"/>
        </w:rPr>
        <w:t>Imamura H, Kurokawa Y, Kawada J, Tsujinaka T, Takiguchi S, Fujiwara Y, et al. Influence of bursectomy on operative morbidity and mortality after radical gastrectomy for gastric cancer: results of a randomized controlled trial. World J Surg. 2011 Mar;35(3):625-30. doi: 10.1007/s00268-010-0914-5. PubMed PMID: 21161652.</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sz w:val="28"/>
          <w:szCs w:val="28"/>
          <w:lang w:val="en-US"/>
        </w:rPr>
      </w:pPr>
      <w:r w:rsidRPr="00042722">
        <w:rPr>
          <w:sz w:val="28"/>
          <w:szCs w:val="28"/>
          <w:lang w:val="en-US"/>
        </w:rPr>
        <w:t>Imamura H, Takiguchi S, Yamamoto K, Hirao M, Fujita J, Miyashiro I, et al. Morbidity and mortality results from a prospective randomized controlled trial comparing Billroth I and Roux-en-Y reconstructive procedures after distal gastrectomy for gastric cancer. World J Surg. 2012 Mar;36(3):632-7. doi: 10.1007/s00268-011-1408-9. PubMed PMID: 22270979.</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Inokuchi M, Kojima K, Yamada H, Kato K, Hayashi M, Motoyama K, et al. Long-term outcomes of Roux-en-Y and Billroth-I reconstruction after laparoscopic distal gastrectomy. Gastric Cancer. 2013 Jan;16(1):67-73. doi: 10.1007/s10120-012-0154-5. PubMed PMID: 22467062.</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sz w:val="28"/>
          <w:szCs w:val="28"/>
          <w:lang w:val="en-US"/>
        </w:rPr>
      </w:pPr>
      <w:r w:rsidRPr="00042722">
        <w:rPr>
          <w:rFonts w:eastAsiaTheme="minorEastAsia"/>
          <w:spacing w:val="2"/>
          <w:sz w:val="28"/>
          <w:szCs w:val="28"/>
          <w:lang w:val="en-US"/>
        </w:rPr>
        <w:t>Ishigami S, Natsugoe S, Hokita S, Aoki T, Kashiwagi H, Hirakawa K, et al. Postoperative long-term evaluation of interposition reconstruction compared with Roux-en-Y after total gastrectomy in gastric cancer: prospective randomized controlled trial. Am J Surg. 2011 Sep;202(3):247-53. doi: 10.1016/j.amjsurg.2011.04.004. PubMed PMID: 21871978.</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pacing w:val="2"/>
          <w:sz w:val="28"/>
          <w:szCs w:val="28"/>
          <w:lang w:val="en-US"/>
        </w:rPr>
        <w:t xml:space="preserve">Iwahashi M, Nakamori M, Nakamura M, Naka T, Ojima T, Iida T, et al. Evaluation of double tract reconstruction after total gastrectomy in patients with gastric cancer: prospective randomized controlled trial. </w:t>
      </w:r>
      <w:r w:rsidRPr="00042722">
        <w:rPr>
          <w:rFonts w:eastAsiaTheme="minorEastAsia"/>
          <w:color w:val="000000" w:themeColor="text1"/>
          <w:spacing w:val="2"/>
          <w:sz w:val="28"/>
          <w:szCs w:val="28"/>
          <w:lang w:val="en-US"/>
        </w:rPr>
        <w:lastRenderedPageBreak/>
        <w:t>World J Surg. 2009 Sep;33(9):1882-8. doi: 10.1007/s00268-009-0109-0. PubMed PMID: 19548028.</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Japanese Gastric Cancer Association. Japanese classification of gastric carcinoma: 3rd English edition. Gastric Cancer. 2011 Jun;14(2):101-12. doi: 10.1007/s10120-011-0041-5. PubMed PMID: 21573743.</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Japanese Gastric Cancer Association. Japanese gastric cancer treatment guidelines 2010 (ver. 3). Gastric Cancer. 2011 Jun;14(2):113-23. doi: 10.1007/s10120-011-0042-4. PubMed PMID: 21573742.</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Jemal A, Bray F, Center MM, Ferlay J, Ward E, Forman D. Global cancer statistics. CA Cancer J Clin. 2011 Mar-Apr;61(2):69-90. doi: 10.3322/caac.20107.</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Jeong O, Choi WY, Park YK. Appropriate selection of patients for combined organ resection in cases of gastric carcinoma invading adjacent organs. J Surg Oncol. 2009 Aug 1;100(2):115-20. doi: 10.1002/jso.21306. PubMed PMID: 19475581.</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Jeong O, Park YK, Choi WY, Ryu SY. Prognostic significance of non-curative gastrectomy for incurable gastric carcinoma. Ann Surg Oncol. 2014 Aug;21(8):2587-93. doi: 10.1245/s10434-014-3638-1. PubMed PMID:24633671.</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lang w:val="en-US"/>
        </w:rPr>
      </w:pPr>
      <w:r w:rsidRPr="00042722">
        <w:rPr>
          <w:color w:val="000000" w:themeColor="text1"/>
          <w:sz w:val="28"/>
          <w:szCs w:val="28"/>
          <w:lang w:val="en-US"/>
        </w:rPr>
        <w:t xml:space="preserve">Jeong O, Park YK. Clinicopathological features and surgical treatment of gastric cancer in South Korea: the results of 2009 nationwide survey on surgically treated gastric cancer patients. J Gastric Cancer. 2011 Jun;11(2):69-77. doi: 10.5230/jgc.2011.11.2.69. </w:t>
      </w:r>
      <w:r w:rsidRPr="00042722">
        <w:rPr>
          <w:sz w:val="28"/>
          <w:szCs w:val="28"/>
          <w:lang w:val="en-US"/>
        </w:rPr>
        <w:t>PubMed PMID: 22076206; PubMed Central PMCID: PMC3204488.</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042722">
        <w:rPr>
          <w:rFonts w:eastAsiaTheme="minorEastAsia"/>
          <w:color w:val="000000" w:themeColor="text1"/>
          <w:sz w:val="28"/>
          <w:szCs w:val="28"/>
          <w:lang w:val="en-US"/>
        </w:rPr>
        <w:t>Jeurnink SM, Steyerberg EW, van Hooft JE, van Eijck CH, Schwartz MP, Vleggaar FP, et al.; Dutch SUSTENT Study Group. Surgical gastrojejunostomy or endoscopic stent placement for the palliation of malignant gastric outlet obstruction (SUSTENT study): a multicenter randomized trial. Gastrointest End</w:t>
      </w:r>
      <w:r>
        <w:rPr>
          <w:rFonts w:eastAsiaTheme="minorEastAsia"/>
          <w:color w:val="000000" w:themeColor="text1"/>
          <w:sz w:val="28"/>
          <w:szCs w:val="28"/>
          <w:lang w:val="en-US"/>
        </w:rPr>
        <w:t>osc. 2010 Mar;71(3):490-9. doi:</w:t>
      </w:r>
      <w:r>
        <w:rPr>
          <w:rFonts w:eastAsiaTheme="minorEastAsia"/>
          <w:color w:val="000000" w:themeColor="text1"/>
          <w:sz w:val="28"/>
          <w:szCs w:val="28"/>
          <w:lang w:val="uk-UA"/>
        </w:rPr>
        <w:t> </w:t>
      </w:r>
      <w:r w:rsidRPr="00042722">
        <w:rPr>
          <w:rFonts w:eastAsiaTheme="minorEastAsia"/>
          <w:color w:val="000000" w:themeColor="text1"/>
          <w:sz w:val="28"/>
          <w:szCs w:val="28"/>
          <w:lang w:val="en-US"/>
        </w:rPr>
        <w:t>10.1016/j.gie.2009.09.042. PubMed PMID: 20003966.</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lastRenderedPageBreak/>
        <w:t>Jiang N, Deng JY, Ding XW, Zhang L, Liu HG, Liang YX, et al. Effect of complication grade on survival following curative gastrectomy for carcinoma. World J Gastroenterol. 2014 Jul 7;20(25):8244-52. doi: 10.3748/wjg.v20.i25.8244. PubMed PMID: 25009399; PubMed Central PMCID: PMC4081699.</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Jin J, Deng J, Liang H, Sun C, Guo X, Guo J, et al. Analysis of risk factor of perioperative complications in patients with radical gastrectomy for gastric cancer and its influence on prognosis. Zhonghua Wei Chang Wai Ke Za Zhi. 2018 Jan 25;21(1):53-60. PubMed PMID: 29354900.</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Jung DH, Ahn SH, Park DJ, Kim HH. Proximal Gastrectomy for Gastric Cancer. J Gastric Cancer. 2015 Jun;15(2):77-86. doi: 10.5230/jgc.2015.15.2.77. PubMed PMID: 26161281; PubMed Central PMCID: PMC4496445.</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Kandel BP, Singh Y, Singh KP, Khakurel M. Gastric cancer perforation: experience from a tertiary care hospital. JNMA J Nepal Med Assoc. 2013 Jul-Sep;52(191):489-93. PubMed PMID: 24907957.</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042722">
        <w:rPr>
          <w:rFonts w:eastAsiaTheme="minorEastAsia"/>
          <w:color w:val="000000" w:themeColor="text1"/>
          <w:sz w:val="28"/>
          <w:szCs w:val="28"/>
          <w:lang w:val="en-US"/>
        </w:rPr>
        <w:t>Kang Y, Wei YZ, Xue YW. Meta-analysis on comparison of long-term complications and quality of life between two digestive tract reconstruction techniques following total gastrectomy. Zhonghua Wei Chang Wai Ke Za Zhi. 2013 Feb;16(2):135-9. PubMed PMID: 23446472.</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Kasakura Y, Fujii M, Mochizuki F, Kochi M, Kaiga T. Is there a benefit of pancreaticosplenectomy with gastrectomy for advanced gastric cancer? Am J Surg. 2000 Mar;179(3):237-42. PubMed PMID: 10827328.</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042722">
        <w:rPr>
          <w:rFonts w:eastAsiaTheme="minorEastAsia"/>
          <w:color w:val="000000" w:themeColor="text1"/>
          <w:sz w:val="28"/>
          <w:szCs w:val="28"/>
          <w:lang w:val="en-US"/>
        </w:rPr>
        <w:t>Kennoki N, Saguchi T, Otaka J, Makuuchi Y, Watanabe T, Katayanagi S, et al. Salvage Embolization and Histologic Analysis of Gastric Cancer with Hemorrhagic Shock Using Spherical Embolic Material. Pol J Radiol. 2017 Jul 4;82:36</w:t>
      </w:r>
      <w:r>
        <w:rPr>
          <w:rFonts w:eastAsiaTheme="minorEastAsia"/>
          <w:color w:val="000000" w:themeColor="text1"/>
          <w:sz w:val="28"/>
          <w:szCs w:val="28"/>
          <w:lang w:val="en-US"/>
        </w:rPr>
        <w:t>4-370. doi: 10.12659/PJR.901602</w:t>
      </w:r>
      <w:r w:rsidRPr="00042722">
        <w:rPr>
          <w:rFonts w:eastAsiaTheme="minorEastAsia"/>
          <w:color w:val="000000" w:themeColor="text1"/>
          <w:sz w:val="28"/>
          <w:szCs w:val="28"/>
          <w:lang w:val="en-US"/>
        </w:rPr>
        <w:t>. PubMed PMID: 28740566; PubMed Central PMCID: PMC5507799.</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 xml:space="preserve">Kim EY, Lee WJ, Choi D, Lee SJ, Choi JY, Kim BT, et al. The value of PET/CT for preoperative staging of advanced gastric cancer: comparison </w:t>
      </w:r>
      <w:r w:rsidRPr="00042722">
        <w:rPr>
          <w:color w:val="000000" w:themeColor="text1"/>
          <w:sz w:val="28"/>
          <w:szCs w:val="28"/>
          <w:lang w:val="en-US"/>
        </w:rPr>
        <w:lastRenderedPageBreak/>
        <w:t>with contrast-enhanced CT. Eur J Radiol. 2011 Aug;79(2):183-8. doi: 10.1016/j.ejrad.2010.02.005. PubMed PMID: 20226612.</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Kim JW, Kong SH, Kim MA, Kim WH, Lee HJ, Lee KU, et al. Transverse mesocolon invasion in advanced gastric cancer: should we reconsider current T staging? Ann Surg Oncol. 2011 May;18(5):1274-81. doi: 10.1245/s10434-010-1485-2. PubMed PMID: 21369743.</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Kim KB, Yoon SM, Youn SJ. Endoscopy for nonvariceal upper gastrointestinal bleeding. Clin Endosc. 2014;47(4):315-319. doi: 10.5946/ce.2014.47.4.315. PubMed PMID: 25133117; Central PMCID: PMC4130885</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Kim TG, Hur H, Ahn CW, Xuan Y, Cho YK, Han SU. Efficacy of Roux-en-Y Reconstruction Using Two Circular Staplers after Subtotal Gastrectomy: Results from a Pilot Study Comparing with Billroth-I Reconstruction. J Gastric Canc</w:t>
      </w:r>
      <w:r>
        <w:rPr>
          <w:color w:val="000000" w:themeColor="text1"/>
          <w:sz w:val="28"/>
          <w:szCs w:val="28"/>
          <w:lang w:val="en-US"/>
        </w:rPr>
        <w:t>er. 2011 Dec;11(4):219-24. doi:</w:t>
      </w:r>
      <w:r>
        <w:rPr>
          <w:color w:val="000000" w:themeColor="text1"/>
          <w:sz w:val="28"/>
          <w:szCs w:val="28"/>
          <w:lang w:val="uk-UA"/>
        </w:rPr>
        <w:t> </w:t>
      </w:r>
      <w:r w:rsidRPr="00042722">
        <w:rPr>
          <w:color w:val="000000" w:themeColor="text1"/>
          <w:sz w:val="28"/>
          <w:szCs w:val="28"/>
          <w:lang w:val="en-US"/>
        </w:rPr>
        <w:t>10.5230/jgc.2011.11.4.219. PubMed PMID: 22324013; PubMed Central PMCID: PMC3273692.</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 xml:space="preserve">Kim YI, Choi IJ, Cho SJ, Lee JY, Kim CG, Kim MI-J, et al. Sa1677 Risk Scoring Systems in Predicting Intervention and Clinical Outcomes of Bleeding in Patients With Unresectable Gastric Cancer [Internet]. Gastrointestinal Endoscopy. 2014[cited 2018 July </w:t>
      </w:r>
      <w:r w:rsidRPr="00042722">
        <w:rPr>
          <w:color w:val="000000" w:themeColor="text1"/>
          <w:sz w:val="28"/>
          <w:szCs w:val="28"/>
          <w:lang w:val="uk-UA"/>
        </w:rPr>
        <w:t>10</w:t>
      </w:r>
      <w:r w:rsidRPr="00042722">
        <w:rPr>
          <w:color w:val="000000" w:themeColor="text1"/>
          <w:sz w:val="28"/>
          <w:szCs w:val="28"/>
          <w:lang w:val="en-US"/>
        </w:rPr>
        <w:t>];79(5) Suppl:AB298. Available from: https://www.giejournal.org/article/S0016-5107(14)01746-5/pdf</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Kim YI, Choi IJ. Endoscopic management of tumor bleeding from inoperable gastric cancer. Clin Endosc. 2015 Mar;48(2):121-7. doi: 10.5946/ce.2015.48.2.121. PubMed PMID: 25844339; PubMed Central PMCID: PMC4381138.</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 xml:space="preserve">Kitasato Y, Midorikawa R, Uchino Y, Saku S, Minami T, Shirahama T, et al. A case of retrograde intussusception at Roux-en-Y anastomosis 10 years after total gastrectomy: review of the literature. Surg Case Rep. 2016 </w:t>
      </w:r>
      <w:r w:rsidRPr="00042722">
        <w:rPr>
          <w:color w:val="000000" w:themeColor="text1"/>
          <w:sz w:val="28"/>
          <w:szCs w:val="28"/>
          <w:lang w:val="en-US"/>
        </w:rPr>
        <w:lastRenderedPageBreak/>
        <w:t>Dec;</w:t>
      </w:r>
      <w:r>
        <w:rPr>
          <w:color w:val="000000" w:themeColor="text1"/>
          <w:sz w:val="28"/>
          <w:szCs w:val="28"/>
          <w:lang w:val="en-US"/>
        </w:rPr>
        <w:t>2:123. doi:</w:t>
      </w:r>
      <w:r>
        <w:rPr>
          <w:color w:val="000000" w:themeColor="text1"/>
          <w:sz w:val="28"/>
          <w:szCs w:val="28"/>
          <w:lang w:val="uk-UA"/>
        </w:rPr>
        <w:t> </w:t>
      </w:r>
      <w:r w:rsidRPr="00042722">
        <w:rPr>
          <w:color w:val="000000" w:themeColor="text1"/>
          <w:sz w:val="28"/>
          <w:szCs w:val="28"/>
          <w:lang w:val="en-US"/>
        </w:rPr>
        <w:t>10.1186/s40792-016-0250-6. PMCID: PMC5095090 PMID: 27813022.</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Kodera Y, Fujitani K, Fukushima N, Ito S, Muro K, Ohashi N, et al. Surgical resection of hepatic metastasis from gastric cancer: a review and new recommendation in the Japanese gastric cancer treatment guidelines. Gastric Cancer. 2014 Apr;17(2):206-12. PubMed PMID: 24022130.</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Koh KH, Kim K, Kwon DH, Chung BS, Sohn JY, Ahn DS, et al. The successful endoscopic hemostasis factors in bleeding from advanced gastric cancer. Gastric Cancer. 2013 Jul;16(3):397-403. doi: 10.1007/s10120-012-0200-3. PubMed PMID: 23053826.</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Kotan C, Sumer A, Baser M, Kızıltan R, Carparlar MA. An analysis of 13 patients with perforated gastric carcinoma: A surgeon's nightmare? World J Emerg Surg. 2008 May 10;3:17. doi: 10.1186/1749-7922-3-17. PubMed PMID: 18471321; PubMed Central PMCID: PMC2397385.</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042722">
        <w:rPr>
          <w:rFonts w:eastAsiaTheme="minorEastAsia"/>
          <w:color w:val="000000" w:themeColor="text1"/>
          <w:sz w:val="28"/>
          <w:szCs w:val="28"/>
          <w:lang w:val="en-US"/>
        </w:rPr>
        <w:t>Kryshen V, Trofimov N, Bezruk NG, Zadorozhnyi V. Management of bleeding gastric cancer. In: International Gastric Cancer Congress; 2009 June 10-13; Krakow, Poland. Krakow; 2009. p. 65.</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Kubota T, Hiki N, Sano T, Nomura S, Nunobe S, Kumagai K, et al. Prognostic significance of complications after curative surgery for gastric cancer. Ann Surg Oncol. 2014 Mar;21(3):891-8. doi: 10.1245/s10434-013-3384-9. PubMed PMID: 24254205.</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042722">
        <w:rPr>
          <w:rFonts w:eastAsiaTheme="minorEastAsia"/>
          <w:color w:val="000000" w:themeColor="text1"/>
          <w:sz w:val="28"/>
          <w:szCs w:val="28"/>
          <w:lang w:val="en-US"/>
        </w:rPr>
        <w:t xml:space="preserve">Kumar NAN, Ramalingam R, Kumar HH, Ramkumar A, Vijayahari R. Ileocolon Interposition Graft Following Surgery for Gastro-esophageal Junction Adenocarcinoma. Indian </w:t>
      </w:r>
      <w:r>
        <w:rPr>
          <w:rFonts w:eastAsiaTheme="minorEastAsia"/>
          <w:color w:val="000000" w:themeColor="text1"/>
          <w:sz w:val="28"/>
          <w:szCs w:val="28"/>
          <w:lang w:val="en-US"/>
        </w:rPr>
        <w:t>J Surg Oncol. 2013 Jun;4(2):151</w:t>
      </w:r>
      <w:r w:rsidRPr="000128A9">
        <w:rPr>
          <w:rFonts w:eastAsiaTheme="minorEastAsia"/>
          <w:color w:val="000000" w:themeColor="text1"/>
          <w:sz w:val="28"/>
          <w:szCs w:val="28"/>
          <w:lang w:val="en-US"/>
        </w:rPr>
        <w:t>-</w:t>
      </w:r>
      <w:r w:rsidRPr="00042722">
        <w:rPr>
          <w:rFonts w:eastAsiaTheme="minorEastAsia"/>
          <w:color w:val="000000" w:themeColor="text1"/>
          <w:sz w:val="28"/>
          <w:szCs w:val="28"/>
          <w:lang w:val="en-US"/>
        </w:rPr>
        <w:t>4. doi:</w:t>
      </w:r>
      <w:r>
        <w:rPr>
          <w:rFonts w:eastAsiaTheme="minorEastAsia"/>
          <w:color w:val="000000" w:themeColor="text1"/>
          <w:sz w:val="28"/>
          <w:szCs w:val="28"/>
          <w:lang w:val="uk-UA"/>
        </w:rPr>
        <w:t> </w:t>
      </w:r>
      <w:r w:rsidRPr="00042722">
        <w:rPr>
          <w:rFonts w:eastAsiaTheme="minorEastAsia"/>
          <w:color w:val="000000" w:themeColor="text1"/>
          <w:sz w:val="28"/>
          <w:szCs w:val="28"/>
          <w:lang w:val="en-US"/>
        </w:rPr>
        <w:t>10.1007/s13193-013-0227-x. PMCID: PMC3693147; PMID: 24426718.</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Lasithiotakis K, Antoniou SA, Antoniou GA, Kaklamanos I, Zoras O. Gastrectomy for stage IV gastric cancer. a systematic review and meta-analysis. Anticancer Res. 2014 May;34(5):2079-85. PubMed PMID: 24778009.</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lastRenderedPageBreak/>
        <w:t>Lee CM, Choi IK, Kim JH, Park DW, Kim JS, Park SH. Is noncurative gastrectomy always a beneficial strategy for stage IV gastric cancer? Ann Surg Treat Res.2017 Jan;92(1):23-27. doi: 10.4174/astr.2017.92.1.23. PubMed PMID: 28090502; PubMed Central PMCID: PMC5234432.</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Lee HH, Park JM, Chun HJ, Oh JS, Ahn HJ, Choi MG. Transcatheter arterial embolization for endoscopically unmanageable non-variceal upper gastrointestinal bleeding. Scand J Gastroenterol. 2015 Jul;50(7):809-15. doi: 10.3109/00365521.2014.990503. PubMed PMID: 25732964.</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Lee JH, Kim JG, Jung HK, Kim JH, Jeong WK, Jeon TJ, et al. Clinical practice guidelines for gastric cancer in Korea: an evidence-based approach. J Gastric Canc</w:t>
      </w:r>
      <w:r>
        <w:rPr>
          <w:color w:val="000000" w:themeColor="text1"/>
          <w:sz w:val="28"/>
          <w:szCs w:val="28"/>
          <w:lang w:val="en-US"/>
        </w:rPr>
        <w:t>er. 2014 Jun;14(2):87-104. doi:</w:t>
      </w:r>
      <w:r>
        <w:rPr>
          <w:color w:val="000000" w:themeColor="text1"/>
          <w:sz w:val="28"/>
          <w:szCs w:val="28"/>
          <w:lang w:val="uk-UA"/>
        </w:rPr>
        <w:t> </w:t>
      </w:r>
      <w:r w:rsidRPr="00042722">
        <w:rPr>
          <w:color w:val="000000" w:themeColor="text1"/>
          <w:sz w:val="28"/>
          <w:szCs w:val="28"/>
          <w:lang w:val="en-US"/>
        </w:rPr>
        <w:t>10.5230/jgc.2014.14.2.87. PubMed PMID: 25061536; PubMed Central PMCID: PMC4105383.</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Lee MS, Ahn SH, Lee JH, Park DJ, Lee HJ, Kim HH, et al. What is the best reconstruction method after distal gastrectomy for gastric cancer? Surg Endosc. 2012 Jun;26(6):1539-47. doi: 10.1007/s00464-011-2064-8. PubMed PMID: 22179454.</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042722">
        <w:rPr>
          <w:rFonts w:eastAsiaTheme="minorEastAsia"/>
          <w:color w:val="000000" w:themeColor="text1"/>
          <w:sz w:val="28"/>
          <w:szCs w:val="28"/>
          <w:lang w:val="en-US"/>
        </w:rPr>
        <w:t>Lee SB, Kim JH, Kim DH, Jeon TY, Kim DH, Kim GH, et al. Clinicopathological characteristics and prognosis of remnant gastric cancer. J Gastric Cancer. 2010 Dec;10(4):219-25. doi: 10.5230/jgc.2010.10.4.219. PubMed PMID: 22076189; PubMed Central PMCID: PMC3204501.</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rFonts w:eastAsiaTheme="minorEastAsia"/>
          <w:sz w:val="28"/>
          <w:szCs w:val="28"/>
          <w:lang w:val="en-US"/>
        </w:rPr>
      </w:pPr>
      <w:r w:rsidRPr="00042722">
        <w:rPr>
          <w:rFonts w:eastAsiaTheme="minorEastAsia"/>
          <w:sz w:val="28"/>
          <w:szCs w:val="28"/>
          <w:lang w:val="en-US"/>
        </w:rPr>
        <w:t>Lefevre H, Lortat-Jacob JL. Indications and results of total gastrectomy for cancer of the stomach. J Chir (Paris). 1950 Oct;66(10):670-82. PubMed PMID: 14774456.</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rFonts w:eastAsiaTheme="minorEastAsia"/>
          <w:sz w:val="28"/>
          <w:szCs w:val="28"/>
          <w:lang w:val="en-US"/>
        </w:rPr>
      </w:pPr>
      <w:r w:rsidRPr="00042722">
        <w:rPr>
          <w:rFonts w:eastAsiaTheme="minorEastAsia"/>
          <w:sz w:val="28"/>
          <w:szCs w:val="28"/>
          <w:lang w:val="en-US"/>
        </w:rPr>
        <w:t>Lepage C, Sant M, Verdecchia A, Forman D, Esteve J, Faivre J; EUROCARE working group. Operative mortality after gastric cancer resection and long-term survival differences across Europe. Br J Surg. 2010 Feb;97(2):235-9. doi: 10.1002/bjs.6865. PubMed PMID: 20069605.</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uk-UA"/>
        </w:rPr>
        <w:t xml:space="preserve">Lin D, </w:t>
      </w:r>
      <w:r w:rsidRPr="00042722">
        <w:rPr>
          <w:color w:val="000000" w:themeColor="text1"/>
          <w:sz w:val="28"/>
          <w:szCs w:val="28"/>
          <w:lang w:val="en-US"/>
        </w:rPr>
        <w:t>Lu P, Liu C,</w:t>
      </w:r>
      <w:r w:rsidRPr="00042722">
        <w:rPr>
          <w:color w:val="000000" w:themeColor="text1"/>
          <w:sz w:val="28"/>
          <w:szCs w:val="28"/>
          <w:lang w:val="uk-UA"/>
        </w:rPr>
        <w:t xml:space="preserve"> Wang H</w:t>
      </w:r>
      <w:r w:rsidRPr="00042722">
        <w:rPr>
          <w:color w:val="000000" w:themeColor="text1"/>
          <w:sz w:val="28"/>
          <w:szCs w:val="28"/>
          <w:lang w:val="en-US"/>
        </w:rPr>
        <w:t xml:space="preserve">, </w:t>
      </w:r>
      <w:r w:rsidRPr="00042722">
        <w:rPr>
          <w:color w:val="000000" w:themeColor="text1"/>
          <w:sz w:val="28"/>
          <w:szCs w:val="28"/>
          <w:lang w:val="uk-UA"/>
        </w:rPr>
        <w:t>WuA</w:t>
      </w:r>
      <w:r w:rsidRPr="00042722">
        <w:rPr>
          <w:color w:val="000000" w:themeColor="text1"/>
          <w:sz w:val="28"/>
          <w:szCs w:val="28"/>
          <w:lang w:val="en-US"/>
        </w:rPr>
        <w:t>,</w:t>
      </w:r>
      <w:r w:rsidRPr="00042722">
        <w:rPr>
          <w:color w:val="000000" w:themeColor="text1"/>
          <w:sz w:val="28"/>
          <w:szCs w:val="28"/>
          <w:lang w:val="uk-UA"/>
        </w:rPr>
        <w:t xml:space="preserve"> Zhao C</w:t>
      </w:r>
      <w:r w:rsidRPr="00042722">
        <w:rPr>
          <w:color w:val="000000" w:themeColor="text1"/>
          <w:sz w:val="28"/>
          <w:szCs w:val="28"/>
          <w:lang w:val="en-US"/>
        </w:rPr>
        <w:t>,</w:t>
      </w:r>
      <w:r w:rsidRPr="00042722">
        <w:rPr>
          <w:color w:val="000000" w:themeColor="text1"/>
          <w:sz w:val="28"/>
          <w:szCs w:val="28"/>
          <w:lang w:val="uk-UA"/>
        </w:rPr>
        <w:t xml:space="preserve"> et al. Surgical outcomes in patients with T4 gastric carcinoma: a retrospective study of 162 patients. </w:t>
      </w:r>
      <w:r w:rsidRPr="00042722">
        <w:rPr>
          <w:color w:val="000000" w:themeColor="text1"/>
          <w:sz w:val="28"/>
          <w:szCs w:val="28"/>
          <w:lang w:val="uk-UA"/>
        </w:rPr>
        <w:lastRenderedPageBreak/>
        <w:t>Chin-Ger J Clin Oncol</w:t>
      </w:r>
      <w:r w:rsidRPr="00042722">
        <w:rPr>
          <w:color w:val="000000" w:themeColor="text1"/>
          <w:sz w:val="28"/>
          <w:szCs w:val="28"/>
          <w:lang w:val="en-US"/>
        </w:rPr>
        <w:t>.</w:t>
      </w:r>
      <w:r w:rsidRPr="00042722">
        <w:rPr>
          <w:color w:val="000000" w:themeColor="text1"/>
          <w:sz w:val="28"/>
          <w:szCs w:val="28"/>
          <w:lang w:val="uk-UA"/>
        </w:rPr>
        <w:t xml:space="preserve"> 2009; 8(10):599-602.</w:t>
      </w:r>
      <w:r w:rsidRPr="00042722">
        <w:rPr>
          <w:color w:val="000000" w:themeColor="text1"/>
          <w:sz w:val="28"/>
          <w:szCs w:val="28"/>
          <w:lang w:val="en-US"/>
        </w:rPr>
        <w:t xml:space="preserve"> doi: https://doi.org/10.1007/s10330-009-0121-8.</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042722">
        <w:rPr>
          <w:rFonts w:eastAsiaTheme="minorEastAsia"/>
          <w:color w:val="000000" w:themeColor="text1"/>
          <w:sz w:val="28"/>
          <w:szCs w:val="28"/>
          <w:lang w:val="en-US"/>
        </w:rPr>
        <w:t>Loffroy R, Rao P, Ota S, De Lin M, Kwak BK, Geschwind JF. Embolization of acute nonvariceal upper gastrointestinal hemorrhage resistant to endoscopic treatment: results and predictors of recurrent bleeding. Cardiovasc Intervent Radiol. 2010 Dec;33(6):1088-100. doi: 10.1007/s00270-010-9829-7. PubMed PMID: 20232200.</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042722">
        <w:rPr>
          <w:rFonts w:eastAsiaTheme="minorEastAsia"/>
          <w:color w:val="000000" w:themeColor="text1"/>
          <w:sz w:val="28"/>
          <w:szCs w:val="28"/>
          <w:lang w:val="en-US"/>
        </w:rPr>
        <w:t xml:space="preserve">Luo Y, Gao P, Song Y, Sun J, Huang X, Zhao J, et al. Clinicopathologic characteristics and prognosis of Borrmann type IV gastric cancer: a meta-analysis. World J Surg Oncol. 2016; 14:49. </w:t>
      </w:r>
      <w:r>
        <w:rPr>
          <w:rFonts w:eastAsiaTheme="minorEastAsia"/>
          <w:color w:val="000000" w:themeColor="text1"/>
          <w:sz w:val="28"/>
          <w:szCs w:val="28"/>
          <w:lang w:val="en-US"/>
        </w:rPr>
        <w:t xml:space="preserve">doi: </w:t>
      </w:r>
      <w:r w:rsidRPr="00042722">
        <w:rPr>
          <w:rFonts w:eastAsiaTheme="minorEastAsia"/>
          <w:color w:val="000000" w:themeColor="text1"/>
          <w:sz w:val="28"/>
          <w:szCs w:val="28"/>
          <w:lang w:val="en-US"/>
        </w:rPr>
        <w:t>10.1186/s12957-016-0805-9. PMCID: PMC4765022; PMID: 26912240.</w:t>
      </w:r>
    </w:p>
    <w:p w:rsidR="00212A46" w:rsidRPr="003F288B"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3F288B">
        <w:rPr>
          <w:rFonts w:eastAsiaTheme="minorEastAsia"/>
          <w:color w:val="000000" w:themeColor="text1"/>
          <w:sz w:val="28"/>
          <w:szCs w:val="28"/>
          <w:lang w:val="en-US"/>
        </w:rPr>
        <w:t>Lupaşcu C, Andronic D, Ursulescu C, Vasiluţă C, Raileanu G, Georgescu St, et al. Palliative gastrectomy in patients with stage IV gastric cancer-our recent experience Chirurgia (Bucur). 2010 Jul-Aug;105(4):473-6.</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Ma Y, Xue Y, Li Y, Lan X, Zhang Y, Zhang M. Subclassification of stage IV gastric cancer (IVa, IVb, and IVc) and prognostic significance of substages. J Gastrointest Surg. 2010 Mar;14(3):484-92. doi: 10.1007/s11605-009-1110-5. PubMed PMID: 19949998.</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Mahar AL, Brar SS, Coburn NG, Law C, Helyer LK. Surgical management of gastric perforation in the setting of gastric cancer. Gastric Cancer. 2012 Sep;15 Suppl 1:S146-52. PubMed PMID: 21983994.</w:t>
      </w:r>
    </w:p>
    <w:p w:rsidR="00212A46" w:rsidRPr="00504EA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504EA2">
        <w:rPr>
          <w:rFonts w:eastAsiaTheme="minorEastAsia"/>
          <w:color w:val="000000" w:themeColor="text1"/>
          <w:sz w:val="28"/>
          <w:szCs w:val="28"/>
          <w:lang w:val="en-US"/>
        </w:rPr>
        <w:t>Mariette C, Bruyère E, Messager M, Pichot-Delahaye V, Paye F, Dumont F, et al.; FREGAT Working Group. Palliative resection for advanced gastric and junctional adenocarcinoma: which patients will benefit from surgery? Ann Surg Oncol. 2013 Apr;20(4):1240-9. doi: 10.1245/s10434-012-2687-6. PubMed PMID: 23064779.</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Matei D, Dadu R, Prundus R, Danci I, Ciobanu L, Mocan T, et al. Alkaline reflux esophagitis in patients with total gastrectomy and Roux en Y esojejunostomy. J Gastrointestin Liver Dis. 2010 Sep;19(3):247-52. PubMed PMID: 20922186.</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lastRenderedPageBreak/>
        <w:t>McNeer G, Pack GT. Neoplasms of the stomach. London: Pitman; 1967. 555 p.</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sz w:val="28"/>
          <w:szCs w:val="28"/>
          <w:lang w:val="en-US"/>
        </w:rPr>
      </w:pPr>
      <w:r w:rsidRPr="00042722">
        <w:rPr>
          <w:sz w:val="28"/>
          <w:szCs w:val="28"/>
          <w:lang w:val="en-US"/>
        </w:rPr>
        <w:t>Meehan T, Stecker MS, Kalva SP, Oklu R, Walker TG, Ganguli S. Outcomes of transcatheter arterial embolization for acute hemorrhage originating from gastric adenocarcinoma. J Vasc Interv Radiol. 2014 Jun;25(6):847-51. doi: 10.1016/j.jvir.2014.02.005. PubMed PMID: 24657087.</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sz w:val="28"/>
          <w:szCs w:val="28"/>
          <w:lang w:val="en-US"/>
        </w:rPr>
      </w:pPr>
      <w:r w:rsidRPr="00042722">
        <w:rPr>
          <w:sz w:val="28"/>
          <w:szCs w:val="28"/>
          <w:lang w:val="en-US"/>
        </w:rPr>
        <w:t>Merlini MP, Martin RF. Multiorgan resections for cancer: Advanced surgical techniques. Stuttgart: Thieme; 2006. 204 p.</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042722">
        <w:rPr>
          <w:rFonts w:eastAsiaTheme="minorEastAsia"/>
          <w:color w:val="000000" w:themeColor="text1"/>
          <w:sz w:val="28"/>
          <w:szCs w:val="28"/>
          <w:lang w:val="en-US"/>
        </w:rPr>
        <w:t>Metzger J, Degen LP, Beglinger C, Siegemund M, Studer W, Heberer M, et al. Ileocecal valve as substitute for the missing pyloric sphincter after partial distal gastrectomy. Ann Surg. 2002 Jul;236(1):28-36. PubMed PMID: 12131082; PubMed Central PMCID: PMC1422545.</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lang w:val="en-US"/>
        </w:rPr>
      </w:pPr>
      <w:r w:rsidRPr="00042722">
        <w:rPr>
          <w:rFonts w:eastAsiaTheme="minorEastAsia"/>
          <w:sz w:val="28"/>
          <w:szCs w:val="28"/>
          <w:lang w:val="en-US"/>
        </w:rPr>
        <w:t>Miao RL, Wu AW. Towards personalized perioperative treatment for advanced gastric cancer. World J Gastroenterol. 2014 Sep 7;20(33):11586-94. doi: 10.3748/wjg.v20.i33.11586. PubMed PMID: 25206266; PubMed Central PMCID:PMC4155352.</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Mimatsu K, Oida T, Fukino N, Kano H, Kawasaki A, Kida K, et al. Glasgow prognostic score is a useful predictive factor of outcome after palliative gastrectomy for stage IV gastric cancer. Anticancer Res. 2014 Jun;34(6):3131-6. PubMed PMID: 24922683.</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Misawa K, Terashima M, Uenosono Y, Ota S, Hata H, Noro H, et al. Evaluation of postgastrectomy symptoms after distal gastrectomy with Billroth-I reconstruction using the Postgastrectomy Syndrome Assessment Scale-45 (PGSAS-45). Gastric Cancer. 2015 Jul;18(3):675-81. doi: 10.1007/s10120-014-0407-6. PubMed PMID: 25091080.</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Mita K, Ito H, Fukumoto M, Murabayashi R, Koizumi K, Hayashi T, et al. Surgical outcomes and survival after extended multiorgan resection for T4 gastric cancer. Am J Surg. 2012 Jan;203(1):107-11. doi: 10.1016/j.amjsurg.2010.12.007. PubMed PMID: 21474116.</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lastRenderedPageBreak/>
        <w:t>Mocellin S, Marchet A, Nitti D. EUS for the staging of gastric cancer: a meta-analysis. Gastrointest Endosc. 2011 Jun;73(6):1122-34. doi: 10.1016/j.gie.2011.01.030. PubMed PMID: 21444080.</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Nakada K, Takahashi M, Ikeda M, Kinami S, Yoshida M, Uenosono Y, et al. Factors affecting the quality of life of patients after gastrectomy as assessed using the newly developed PGSAS-45 scale: A nationwide multi-institutional study. World J Gastroent</w:t>
      </w:r>
      <w:r>
        <w:rPr>
          <w:color w:val="000000" w:themeColor="text1"/>
          <w:sz w:val="28"/>
          <w:szCs w:val="28"/>
          <w:lang w:val="en-US"/>
        </w:rPr>
        <w:t>erol. 2016 Oct 28;22(40):8978-</w:t>
      </w:r>
      <w:r w:rsidRPr="00042722">
        <w:rPr>
          <w:color w:val="000000" w:themeColor="text1"/>
          <w:sz w:val="28"/>
          <w:szCs w:val="28"/>
          <w:lang w:val="en-US"/>
        </w:rPr>
        <w:t xml:space="preserve">90. PubMed PMID: 27833389; PubMed Central PMCID: PMC5083803. </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sz w:val="28"/>
          <w:szCs w:val="28"/>
          <w:lang w:val="en-US"/>
        </w:rPr>
      </w:pPr>
      <w:r w:rsidRPr="00042722">
        <w:rPr>
          <w:sz w:val="28"/>
          <w:szCs w:val="28"/>
          <w:lang w:val="en-US"/>
        </w:rPr>
        <w:t>Nakamura M, Yamaue H. Reconstruction after proximal gastrectomy for gastric cancer in the upper third of the stomach: a review of the literature published from 2000 to 2014. Surg Tod</w:t>
      </w:r>
      <w:r>
        <w:rPr>
          <w:sz w:val="28"/>
          <w:szCs w:val="28"/>
          <w:lang w:val="en-US"/>
        </w:rPr>
        <w:t>ay. 2016 May;46(5):517-27. doi:</w:t>
      </w:r>
      <w:r>
        <w:rPr>
          <w:sz w:val="28"/>
          <w:szCs w:val="28"/>
          <w:lang w:val="uk-UA"/>
        </w:rPr>
        <w:t> </w:t>
      </w:r>
      <w:r w:rsidRPr="00042722">
        <w:rPr>
          <w:sz w:val="28"/>
          <w:szCs w:val="28"/>
          <w:lang w:val="en-US"/>
        </w:rPr>
        <w:t>10.1007/s00595-015-1185-4. PubMed PMID: 25987497.</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Namikawa T, Kitagawa H, Okabayashi T, Sugimoto T, Kobayashi M, Hanazaki K. Double tract reconstruction after distal gastrectomy for gastric cancer is effective in reducing reflux esophagitis and remnant gastritis with duodenal passage preservation. Langenbecks Arch Surg. 2011 Aug;396(6):769-76. doi: 10.1007/s00423-011-0777-8. PubMed PMID: 21448727.</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Namikawa T, Kitagawa H, Okabayashi T, Sugimoto T, Kobayashi M, Hanazaki K. Roux-en-Y reconstruction is superior to billroth I reconstruction in reducing reflux esophagitis after distal gastrectomy: special relationship with the angle of his. World J Surg. 2010 May;34(5):1022-7. doi: 10.1007/s00268-010-0452-1. PubMed PMID: 20143067.</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Ninomiya S, Arita T, Sonoda K, Bandoh T, Shiroshita H, Tajima M. Feasibility and functional efficacy of distal gastrectomy with jejunal interposition for gastric cancer: a case series. International Journal of Surgery. 2014 Jan;12(1):56-9.</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 xml:space="preserve">Nomura E, Lee SW, Tokuhara T, Nitta T, Kawai M, Uchiyama K. Functional outcomes according to the size of the gastric remnant and the </w:t>
      </w:r>
      <w:r w:rsidRPr="00042722">
        <w:rPr>
          <w:color w:val="000000" w:themeColor="text1"/>
          <w:sz w:val="28"/>
          <w:szCs w:val="28"/>
          <w:lang w:val="en-US"/>
        </w:rPr>
        <w:lastRenderedPageBreak/>
        <w:t>type of reconstruction following distal gastrectomy for gastric cancer: an investigation including total gastrectomy. Jpn J Clin Oncol. 2013 Dec;43(12):1195-202. doi: 10.1093/jjco/hyt141. PubMed PMID: 24065202.</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Nozaki I, Hato S, Kobatake T, Ohta K, Kubo Y, Kurita A. Long-term outcome after proximal gastrectomy with jejunal interposition for gastric cancer compared with total gastrectomy. World J Surg. 2013 Mar;37(3):558-64. doi: 10.1007/s00268-012-1894-4. PubMed PMID: 23254949.</w:t>
      </w:r>
    </w:p>
    <w:p w:rsidR="00212A46" w:rsidRPr="003F288B"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Okumura Y, Yamashita H, Aikou S, Yagi K, Yamagata</w:t>
      </w:r>
      <w:r w:rsidRPr="003F288B">
        <w:rPr>
          <w:color w:val="000000" w:themeColor="text1"/>
          <w:sz w:val="28"/>
          <w:szCs w:val="28"/>
          <w:lang w:val="en-US"/>
        </w:rPr>
        <w:t xml:space="preserve"> Y, Nishida M, et al. Palliative distal gastrectomy offers no survival benefit over gastrojejunostomy for gastric cancer with outlet obstruction: retrospective analysis of an 11-year experience [Internt]. World Journal of Surgical Oncology 2014 [cited 2018 May 23];12:364. Available from: https://wjso.biomedcentral.com/articles/10.1186/1477-7819-12-364.</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Oñate-Ocaña LF, Becker M, Carrillo JF, Aiello-Crocifoglio V, Gallardo-Rincón D, Brom-Valladares R, et al. Selection of best candidates for multiorgan resection among patients with T4 gastric carcinoma. J Surg Oncol. 2008 Oct 1;98(5):336-42. doi: 10.1002/jso.21118. PubMed PMID: 18646043.</w:t>
      </w:r>
    </w:p>
    <w:p w:rsidR="00212A46" w:rsidRPr="00810541"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810541">
        <w:rPr>
          <w:rFonts w:eastAsiaTheme="minorEastAsia"/>
          <w:color w:val="000000" w:themeColor="text1"/>
          <w:sz w:val="28"/>
          <w:szCs w:val="28"/>
          <w:lang w:val="en-US"/>
        </w:rPr>
        <w:t>Orr TG. A modifical technic for total gastrectomy. Arch surg. 1947 Mar;54(3):279-86.</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Ozer I, Bostanci EB, Orug T, Ozogul YB, Ulas M, Ercan M, et al. Surgical outcomes and survival after multiorgan resection for locally advanced gastric cancer. Am J Surg. 2009 Jul;198(1):25-30. doi: 10.1016/j.amjsurg.2008.06.031. PubMed PMID: 18823618.</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sz w:val="28"/>
          <w:szCs w:val="28"/>
          <w:lang w:val="en-US"/>
        </w:rPr>
      </w:pPr>
      <w:r w:rsidRPr="00042722">
        <w:rPr>
          <w:rFonts w:eastAsiaTheme="minorEastAsia"/>
          <w:sz w:val="28"/>
          <w:szCs w:val="28"/>
          <w:lang w:val="en-US"/>
        </w:rPr>
        <w:t xml:space="preserve">Pacelli F, Cusumano G, Rosa F, Marrelli D, Dicosmo M, Cipollari C, et al.; Italian Research Group for Gastric Cancer. Multivisceral resection for locally advanced gastric cancer: an Italian multicenter observational study. </w:t>
      </w:r>
      <w:r w:rsidRPr="00042722">
        <w:rPr>
          <w:rFonts w:eastAsiaTheme="minorEastAsia"/>
          <w:sz w:val="28"/>
          <w:szCs w:val="28"/>
          <w:lang w:val="en-US"/>
        </w:rPr>
        <w:lastRenderedPageBreak/>
        <w:t>JAMA Surg. 2013 Apr;148(4):353-60. doi: 10.1001/2013.jamasurg.309. PubMed PMID:23715879.</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Pan Y, Li Q, Wang DC, Wang JC, Liang H, Liu JZ, et al. Beneficial effects of jejunal continuity and duodenal food passage after total gastrectomy: a retrospective study of 704 patients. Eur J Surg Oncol. 2008 Jan;34(1):17-22. PubMed PMID: 17884327.</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sz w:val="28"/>
          <w:szCs w:val="28"/>
          <w:lang w:val="en-US"/>
        </w:rPr>
      </w:pPr>
      <w:r w:rsidRPr="00042722">
        <w:rPr>
          <w:rFonts w:eastAsiaTheme="minorEastAsia"/>
          <w:sz w:val="28"/>
          <w:szCs w:val="28"/>
          <w:lang w:val="en-US"/>
        </w:rPr>
        <w:t>Park S, Shin JH, Gwon DI, Kim HJ, Sung KB, Yoon HK, et al. Transcatheter Arterial Embolization for Gastrointestinal Bleeding Associated with Gastric Carcinoma: Prognostic Factors Predicting Successful Hemostasis and Survival. J Vasc Interv Radiol. 2017 Jul;28(7):1012-1021. doi:10.1016/j.jvir.2017.03.017. PubMed PMID: 28483303.</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Rausei S, Mangano A, Galli F, Rovera F, Boni L, Dionigi G, et al. Quality of life after gastrectomy for cancer evaluated via the EORTC QLQ-C30 and QLQ-STO22 questionnaires: surgical considerations from the analysis of 103 patients. Int J Surg. 2013;11 Suppl 1:S104-9. doi: 10.1016/S1743-9191(13)60028-X. PubMed PMID: 24380539.</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lang w:val="en-US"/>
        </w:rPr>
      </w:pPr>
      <w:r w:rsidRPr="00042722">
        <w:rPr>
          <w:sz w:val="28"/>
          <w:szCs w:val="28"/>
          <w:lang w:val="en-US"/>
        </w:rPr>
        <w:t>Ryu SY, Joo JK, Park YK, Kim YJ, Kim SK, Lee JH, et al. Prognosis of gastric carcinoma invading the mesocolon. Asian J Surg. 2008 Oct;31(4):179-84. doi: 10.1016/S1015-9584(08)60082-2. PubMed PMID: 19010759.</w:t>
      </w:r>
    </w:p>
    <w:p w:rsidR="00212A46" w:rsidRPr="00810541"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sz w:val="28"/>
          <w:szCs w:val="28"/>
          <w:lang w:val="en-US"/>
        </w:rPr>
      </w:pPr>
      <w:r w:rsidRPr="00810541">
        <w:rPr>
          <w:sz w:val="28"/>
          <w:szCs w:val="28"/>
          <w:lang w:val="en-US"/>
        </w:rPr>
        <w:t>Schlatter C. Über Ernährung und Verdauung nach vollständiger Entfernung des Magens, Oesophagoenterostomie, beim Menschen. Beiträge zur klinischen Chirurgie. 1897;19:757-76.</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rFonts w:eastAsiaTheme="minorEastAsia"/>
          <w:sz w:val="28"/>
          <w:szCs w:val="28"/>
          <w:lang w:val="en-US"/>
        </w:rPr>
      </w:pPr>
      <w:r w:rsidRPr="00042722">
        <w:rPr>
          <w:rFonts w:eastAsiaTheme="minorEastAsia"/>
          <w:sz w:val="28"/>
          <w:szCs w:val="28"/>
          <w:lang w:val="en-US"/>
        </w:rPr>
        <w:t>Schmidt B, Look-Hong N, Maduekwe UN, Chang K, Hong TS, Kwak EL, et al. Noncurative gastrectomy for gastric adenocarcinoma should only be performed in highly selected patients. Ann Surg Oncol. 2013 Oct;20(11):3512-8. doi: 10.1245/s10434-013-3024-4. PubMed PMID: 23765416.</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lastRenderedPageBreak/>
        <w:t>Seevaratnam R, Cardoso R, McGregor C, Lourenco L, Mahar A, Sutradhar R, et al. How useful is reoperative imaging for tumor, node,metastasis (TNM) staging of gastric cancer? A meta-analysis. Gastric Cancer. 2012 Sep;15 Suppl 1:S3-18. PubMed PMID: 21837458.</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sz w:val="28"/>
          <w:szCs w:val="28"/>
          <w:lang w:val="en-US"/>
        </w:rPr>
      </w:pPr>
      <w:r w:rsidRPr="00042722">
        <w:rPr>
          <w:rFonts w:eastAsiaTheme="minorEastAsia"/>
          <w:sz w:val="28"/>
          <w:szCs w:val="28"/>
          <w:lang w:val="en-US"/>
        </w:rPr>
        <w:t>Sheibani S, Kim JJ, Chen B, Park S, Saberi B, Keyashian K, et al. Natural history of acute upper GI bleeding due to tumours: short-term success and long-term recurrence with or without endoscopic therapy. Aliment Pharmacol Ther. 2013 Jul;38(2):144-50. doi: 10.1111/apt.12347. PubMed PMID: 23710797.</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Shen WS, Xi HQ, Wei B, Chen L. Effect of gastrectomy with bursectomy on prognosis of gastric cancer: a meta-analysis. World J Gastroenterol. 2014 Oct 28;20(40):14986-91. doi: 10.3748/wjg.v20.i40.14986. PubMed PMID: 25356060; PubMed Central PMCID: PMC4209563.</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lang w:val="en-US"/>
        </w:rPr>
      </w:pPr>
      <w:r w:rsidRPr="00042722">
        <w:rPr>
          <w:sz w:val="28"/>
          <w:szCs w:val="28"/>
          <w:lang w:val="en-US"/>
        </w:rPr>
        <w:t>Shih CH, Yu MC, Chao TC, Huang TL, Jan YY, Chen MF. Outcome of perforated gastric cancer: twenty years experience of one institute. Hepatogastroenterology.2010 Sep-Oct;57(102-103):1320-4. PubMed PMID: 21410080.</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sz w:val="28"/>
          <w:szCs w:val="28"/>
          <w:lang w:val="en-US"/>
        </w:rPr>
      </w:pPr>
      <w:r w:rsidRPr="00042722">
        <w:rPr>
          <w:sz w:val="28"/>
          <w:szCs w:val="28"/>
          <w:lang w:val="en-US"/>
        </w:rPr>
        <w:t>Siegel RL, Miller KD, Jemal A. Cancer statistics, 2018. CA Cancer J Clin. 2018 Jan;68(1):7-30. doi: 10.3322/caac.21442. PubMed PMID: 29313949.</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Smid D, Skalicky T, Dolezal J, Kubackova D, Fichtl J. Surgical treatment of gastric cancer. Bratisl Lek Listy. 2015;116(11):666-70. PubMed PMID: 26621164.</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042722">
        <w:rPr>
          <w:rFonts w:eastAsiaTheme="minorEastAsia"/>
          <w:color w:val="000000" w:themeColor="text1"/>
          <w:sz w:val="28"/>
          <w:szCs w:val="28"/>
          <w:lang w:val="en-US"/>
        </w:rPr>
        <w:t>Sobin LH, Gospodarowicz MK, Wittekind C; International Union against Cancer. TNM classification of malignant tumours. Chichester, West Sussex, UK: Wiley-Blackwell; 2012. 309 p.</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Spolverato G, Ejaz A, Kim Y, Squires MH, Poultsides GA, Fields RC, et al. Use of endoscopic ultrasound in the preoperative staging of gastric cancer: a multi-institutional study of the US gastric cancer collaborative. J Am Coll Surg. 2015 Jan;220(1):48-56.</w:t>
      </w:r>
      <w:r>
        <w:rPr>
          <w:rFonts w:eastAsiaTheme="minorEastAsia"/>
          <w:color w:val="000000" w:themeColor="text1"/>
          <w:sz w:val="28"/>
          <w:szCs w:val="28"/>
          <w:lang w:val="en-US"/>
        </w:rPr>
        <w:t xml:space="preserve"> doi:</w:t>
      </w:r>
      <w:r>
        <w:rPr>
          <w:rFonts w:eastAsiaTheme="minorEastAsia"/>
          <w:color w:val="000000" w:themeColor="text1"/>
          <w:sz w:val="28"/>
          <w:szCs w:val="28"/>
          <w:lang w:val="uk-UA"/>
        </w:rPr>
        <w:t> </w:t>
      </w:r>
      <w:r w:rsidRPr="00042722">
        <w:rPr>
          <w:rFonts w:eastAsiaTheme="minorEastAsia"/>
          <w:color w:val="000000" w:themeColor="text1"/>
          <w:sz w:val="28"/>
          <w:szCs w:val="28"/>
          <w:lang w:val="en-US"/>
        </w:rPr>
        <w:t>10.1016/j.jamcollsurg.2014.06.023. PubMed PMID: 25283742.</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sz w:val="28"/>
          <w:szCs w:val="28"/>
          <w:lang w:val="en-US"/>
        </w:rPr>
      </w:pPr>
      <w:r w:rsidRPr="00042722">
        <w:rPr>
          <w:rFonts w:eastAsiaTheme="minorEastAsia"/>
          <w:sz w:val="28"/>
          <w:szCs w:val="28"/>
          <w:lang w:val="en-US"/>
        </w:rPr>
        <w:lastRenderedPageBreak/>
        <w:t>Stratilatovas E, Baušys A, Baušys R, Sangaila E. Mortality after gastrectomy: a 10 year single institution experience. Acta Chir Belg. 2015 Mar-Apr;115(2):123-30. PubMed PMID: 26021945.</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Sugarbaker PH. Surgical treatment of peritoneal arcinomatosis: 1988 Du Pont lecture. Can J Surg. 1989 May;32(3):164-70. PubMed PMID: 2713770.</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Sun J, Song Y, Wang Z, Chen X, Gao P, Xu Y, et al. Clinical significance of palliative gastrectomy on the survival of patients with incurable advanced gastric cancer: a systematic review and meta-analysis. BMC Cancer. 2013 Dec 5;13:577. doi: 10.1186/1471-2407-13-577. PubMed PMID: 24304886; PubMed Central PMCID: PMC4235220.</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Sun YS, Ye ZY, Shao QS, Zhang Q, Xu XD, Hu JF, et al. The application of uncut Roux-en-Y esophagojejunostomy with distal jejunal pouch on behalf of the stomach surgery in the digestive tract reconstruction after total gastrectomy. Zhonghua Wai Ke Za Zhi. 2012 Aug;50(8):699-703. PubMed PMID: 23157901.</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sz w:val="28"/>
          <w:szCs w:val="28"/>
          <w:lang w:val="uk-UA"/>
        </w:rPr>
      </w:pPr>
      <w:r w:rsidRPr="00042722">
        <w:rPr>
          <w:color w:val="000000" w:themeColor="text1"/>
          <w:sz w:val="28"/>
          <w:szCs w:val="28"/>
          <w:lang w:val="en-US"/>
        </w:rPr>
        <w:t>Sweet RH. Total Gastrectomy by the Transthoraci</w:t>
      </w:r>
      <w:r>
        <w:rPr>
          <w:color w:val="000000" w:themeColor="text1"/>
          <w:sz w:val="28"/>
          <w:szCs w:val="28"/>
          <w:lang w:val="en-US"/>
        </w:rPr>
        <w:t>c Approach: A Subsequent Report</w:t>
      </w:r>
      <w:r w:rsidRPr="00042722">
        <w:rPr>
          <w:color w:val="000000" w:themeColor="text1"/>
          <w:sz w:val="28"/>
          <w:szCs w:val="28"/>
          <w:lang w:val="en-US"/>
        </w:rPr>
        <w:t>. AnnSurg. 1953;138(3):297-310.PMCID:PMC1609547 PMID:</w:t>
      </w:r>
      <w:hyperlink r:id="rId176" w:history="1">
        <w:r w:rsidRPr="00042722">
          <w:rPr>
            <w:color w:val="000000" w:themeColor="text1"/>
            <w:sz w:val="28"/>
            <w:szCs w:val="28"/>
            <w:lang w:val="en-US"/>
          </w:rPr>
          <w:t>13080956</w:t>
        </w:r>
      </w:hyperlink>
      <w:r w:rsidRPr="00042722">
        <w:rPr>
          <w:color w:val="000000" w:themeColor="text1"/>
          <w:sz w:val="28"/>
          <w:szCs w:val="28"/>
          <w:lang w:val="uk-UA"/>
        </w:rPr>
        <w:t>.</w:t>
      </w:r>
    </w:p>
    <w:p w:rsidR="00212A46" w:rsidRPr="00042722" w:rsidRDefault="00212A46" w:rsidP="00212A46">
      <w:pPr>
        <w:pStyle w:val="ad"/>
        <w:numPr>
          <w:ilvl w:val="0"/>
          <w:numId w:val="3"/>
        </w:numPr>
        <w:shd w:val="clear" w:color="auto" w:fill="FFFFFF"/>
        <w:tabs>
          <w:tab w:val="left" w:pos="567"/>
          <w:tab w:val="left" w:pos="851"/>
          <w:tab w:val="left" w:pos="1276"/>
        </w:tabs>
        <w:autoSpaceDE w:val="0"/>
        <w:autoSpaceDN w:val="0"/>
        <w:adjustRightInd w:val="0"/>
        <w:spacing w:line="360" w:lineRule="auto"/>
        <w:ind w:left="851" w:hanging="491"/>
        <w:jc w:val="both"/>
        <w:rPr>
          <w:color w:val="000000" w:themeColor="text1"/>
          <w:sz w:val="28"/>
          <w:szCs w:val="28"/>
          <w:lang w:val="en-US"/>
        </w:rPr>
      </w:pPr>
      <w:r w:rsidRPr="00042722">
        <w:rPr>
          <w:color w:val="000000" w:themeColor="text1"/>
          <w:sz w:val="28"/>
          <w:szCs w:val="28"/>
          <w:lang w:val="en-US"/>
        </w:rPr>
        <w:t>Takahashi M, Terashima M, Kawahira H, Nagai E, Uenosono Y, Kinami S, et al. Quality of life after total vs distal gastrectomy with Roux-en-Y reconstruction: Use of the Postgastrectomy Syndrome Assessment Scale-45. World J Gastroenterol. 2017;23(11):2068-2076. doi:</w:t>
      </w:r>
      <w:r>
        <w:rPr>
          <w:color w:val="000000" w:themeColor="text1"/>
          <w:sz w:val="28"/>
          <w:szCs w:val="28"/>
          <w:lang w:val="en-US"/>
        </w:rPr>
        <w:t> </w:t>
      </w:r>
      <w:r w:rsidRPr="00042722">
        <w:rPr>
          <w:color w:val="000000" w:themeColor="text1"/>
          <w:sz w:val="28"/>
          <w:szCs w:val="28"/>
          <w:lang w:val="en-US"/>
        </w:rPr>
        <w:t>10.3748/wjg.v23.i11.2068. PubMed PMCID: PMC5360649 PMID: 28373774.</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Takahashi T, Saikawa Y, Kitagawa Y. Gastric cancer: current status of diagnosis and treatment. Cancers (Basel). 2013 Jan 16;5(1):48-63. doi: 10.3390/cancers5010048. PubMed PMID: 24216698; PubMed Central PMCID: PMC3730304.</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lastRenderedPageBreak/>
        <w:t>Takiguchi N, Takahashi M, Ikeda M, Inagawa S, Ueda S, Nobuoka T, et al. Long-term quality-of-life comparison of total gastrectomy and proximal gastrectomy by postgastrectomy syndrome assessment scale (PGSAS-45): a nationwide multi-institutional study. Gastric Cancer. 2015 Apr;18(2):407-16. doi: 10.1007/s10120-014-0377-8. PubMed PMID: 24801198.</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Takiguchi S, Yamamoto K, Hirao M, Imamura H, Fujita J, Yano M, et al.; Osaka University Clinical Research Group for Gastroenterological Study. A comparison of postoperative quality of life and dysfunction after Billroth I and Roux-en-Y reconstruction following distal gastrectomy for gastric cancer: results from a multi-institutional RCT. Gastric Cancer. 2012 Apr;15(2):198-205. doi: 10.1007/s10120-011-0098-1. PubMed PMID: 21993852.</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Tan KK, Quek TJ, Wong N, Li KK, Lim KH. Emergency surgery for perforated gastric malignancy: An institution's experience and review of the literature. J Gastrointest Oncol. 2011 Mar;2(1):13-8. doi: 10.3978/j.issn.2078-6891.2011.001. PubMed PMID: 22811822; Pu</w:t>
      </w:r>
      <w:r>
        <w:rPr>
          <w:rFonts w:eastAsiaTheme="minorEastAsia"/>
          <w:color w:val="000000" w:themeColor="text1"/>
          <w:sz w:val="28"/>
          <w:szCs w:val="28"/>
          <w:lang w:val="en-US"/>
        </w:rPr>
        <w:t>bMed Central PMCID: PMC3397585.</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sz w:val="28"/>
          <w:szCs w:val="28"/>
          <w:lang w:val="en-US"/>
        </w:rPr>
      </w:pPr>
      <w:r w:rsidRPr="00042722">
        <w:rPr>
          <w:sz w:val="28"/>
          <w:szCs w:val="28"/>
          <w:lang w:val="en-US"/>
        </w:rPr>
        <w:t>Tanabe K, Takahashi M, Urushihara T, Nakamura Y, Yamada M, Lee SW, et al. Predictive factors for body weight loss and its impact on quality of life following gastrectomy. World J Gastroenterol. 2017 Jul 14;23(26):4823-4830. doi: 10.3748/wjg.v23.i26.4823. PubMed PMID: 28765704; PubMed Central PMCID: PMC5514648.</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Tanaka S, Matsuo K, Matsumoto H, Maki T, Nakano M, Sasaki T, et al. Clinical outcomes of Roux-en-Y and Billroth I reconstruction after a distal gastrectomy for gastric cancer: What is the optimal reconstructive procedure? Hepatogastroenterology. 2011 Jan-Feb;58(105):257-62. PubMed PMID: 21510325.</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Thrumurthy SG, Chaudry MA, Chau I, Allum W. Does surgery have a role in managing incurable gastric cancer? Nature Reviews Clinical Oncology. 2015 Aug;(12):676-82.doi:</w:t>
      </w:r>
      <w:r>
        <w:rPr>
          <w:rFonts w:eastAsiaTheme="minorEastAsia"/>
          <w:color w:val="000000" w:themeColor="text1"/>
          <w:sz w:val="28"/>
          <w:szCs w:val="28"/>
          <w:lang w:val="en-US"/>
        </w:rPr>
        <w:t>10.1038/nrclinonc.2015.132.</w:t>
      </w:r>
    </w:p>
    <w:p w:rsidR="00212A46" w:rsidRPr="00810541" w:rsidRDefault="00212A46" w:rsidP="00212A46">
      <w:pPr>
        <w:pStyle w:val="ad"/>
        <w:numPr>
          <w:ilvl w:val="0"/>
          <w:numId w:val="3"/>
        </w:numPr>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810541">
        <w:rPr>
          <w:rFonts w:eastAsiaTheme="minorEastAsia"/>
          <w:color w:val="000000" w:themeColor="text1"/>
          <w:sz w:val="28"/>
          <w:szCs w:val="28"/>
          <w:lang w:val="en-US"/>
        </w:rPr>
        <w:lastRenderedPageBreak/>
        <w:t>Tokunaga M, Tanizawa Y, Bando E, Kawamura T, Terashima M. Poor survival rate in patients with postoperative intra-abdominal infectious complications following curative gastrectomy for gastric cancer. Ann Surg Oncol. 2013 May;20(5):1575-83. doi: 10.1245/s10434-012-2720-9. PubMed PMID: 23076557.</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Torre LA, Bray F, Siegel RL, Ferlay J, Lortet-Tieulent J, Jemal A. Global cancer statistics, 2012. CA Cancer J Clin. 2015 Mar;65(2):87-108. doi: 10.3322/caac.21262. PubMed PMID: 25651787.</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Torres Solis J, Celis J, Ruiz E, Payet E, Chavez I, Berrospi F, et al. Gallstone disease post-radical gastrectomy for gastric adenocarcinoma at the National Institute of Neoplastic Diseases, January 1990 to December 2000. Rev Gastroenterol Peru. 2011 Apr-Jun;31(2):133-8. PubMed PMID: 21836653.</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sz w:val="28"/>
          <w:szCs w:val="28"/>
          <w:lang w:val="en-US"/>
        </w:rPr>
      </w:pPr>
      <w:r w:rsidRPr="00042722">
        <w:rPr>
          <w:rFonts w:eastAsiaTheme="minorEastAsia"/>
          <w:sz w:val="28"/>
          <w:szCs w:val="28"/>
          <w:lang w:val="en-US"/>
        </w:rPr>
        <w:t>Tran TB, Worhunsky DJ, Norton JA, Squires MH 3rd, Jin LX, Spolverato G, et al. Multivisceral Resection for Gastric Cancer: Results from the US Gastric Cancer Collaborative. Ann Surg Oncol. 2015 Dec;22 Suppl 3:S840-7. doi: 10.1245/s10434-015-4694-x. PubMed PMID:26148757.</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sz w:val="28"/>
          <w:szCs w:val="28"/>
          <w:lang w:val="en-US"/>
        </w:rPr>
      </w:pPr>
      <w:r w:rsidRPr="00042722">
        <w:rPr>
          <w:rFonts w:eastAsiaTheme="minorEastAsia"/>
          <w:sz w:val="28"/>
          <w:szCs w:val="28"/>
          <w:lang w:val="en-US"/>
        </w:rPr>
        <w:t>Tsujimoto H, Hiraki S, Sakamoto N</w:t>
      </w:r>
      <w:r w:rsidRPr="00042722">
        <w:rPr>
          <w:sz w:val="28"/>
          <w:szCs w:val="28"/>
          <w:lang w:val="en-US"/>
        </w:rPr>
        <w:t>, Yaguchi Y, Horio T, Kumano I, et al. Outcome after emergency surgery in patients with a free perforation caused by gastric cancer Exp Ther Med. 2010 Jan;1(1):199-203. PubMed PMID: 23136615; PubMed Central PMCID: PMC3490384.</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sz w:val="28"/>
          <w:szCs w:val="28"/>
          <w:lang w:val="en-US"/>
        </w:rPr>
      </w:pPr>
      <w:r w:rsidRPr="00042722">
        <w:rPr>
          <w:rFonts w:eastAsiaTheme="minorEastAsia"/>
          <w:sz w:val="28"/>
          <w:szCs w:val="28"/>
          <w:lang w:val="en-US"/>
        </w:rPr>
        <w:t>Tsujimoto H, Sakamoto N, Ichikura T, Hiraki S, Yaguchi Y, Kumano I, et al. Optimal size of jejunal pouch as a reservoir after total gastrectomy: a single-center prospective randomized study. J Gastrointest Surg. 2011 Oct;15(10):1777-82. doi: 10.1007/s11605-011-1641-4. PubMed PMID: 21785918.</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Ukleja A. Dumping syndrome: pathophysiology and treatment. Nutr Clin Pract. 2005 Oct;20(5):517-25. PubMed PMID: 16207692.</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lastRenderedPageBreak/>
        <w:t>Van de Velde CJH. What is optimal surgical for gastric cancer? In: Final Agenda and Presentations of 13th World congress on gastrointestinal cancer; 2011 Jun 22- Jun 25; Barcelona, Spain. Barcelona; 2011. p. 131-49.</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Verlato G, Roviello F, Marchet A, Giacopuzzi S, Marrelli D, Nitti D, et al. Indexes of surgical quality in gastric cancer surgery: experience of an Italian network. Annals of Surgical Oncology. 2009 Mar;16(3):594-602.</w:t>
      </w:r>
      <w:r>
        <w:rPr>
          <w:color w:val="000000" w:themeColor="text1"/>
          <w:sz w:val="28"/>
          <w:szCs w:val="28"/>
          <w:lang w:val="en-US"/>
        </w:rPr>
        <w:t>doi: </w:t>
      </w:r>
      <w:r w:rsidRPr="00042722">
        <w:rPr>
          <w:color w:val="000000" w:themeColor="text1"/>
          <w:sz w:val="28"/>
          <w:szCs w:val="28"/>
          <w:lang w:val="en-US"/>
        </w:rPr>
        <w:t>10.1245/s10434-008-0271-x.</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sz w:val="28"/>
          <w:szCs w:val="28"/>
          <w:lang w:val="en-US"/>
        </w:rPr>
      </w:pPr>
      <w:r w:rsidRPr="00042722">
        <w:rPr>
          <w:rFonts w:eastAsiaTheme="minorEastAsia"/>
          <w:sz w:val="28"/>
          <w:szCs w:val="28"/>
          <w:lang w:val="en-US"/>
        </w:rPr>
        <w:t>Vladov N, Lukanova TS, Trichkov Ts, Takorov I, Mihaylov V, Vasilevski I, Odiseeva E. Multivisceral resections for gastric cancer. Khirurgiia (Sofiia). 2015;81(3):116-22. PubMed PMID: 26887058.</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Waddell T, Verheij M, Allum W, Cunningham D, Cervantes A, Arnold D; European Society for Medical Oncology (ESMO); European Society of Surgical Oncology (ESSO); European Society of Radiotherapy and Oncology (ESTRO). Gastric cancer: ESMO-ESSO-ESTRO Clinical Practice Guidelines for diagnosis, treatment and follow-up. Ann Oncol. 2013 Oct;24 Suppl 6:vi57-63. doi: 10.1093/annonc/mdt344. PubMed PMID: 24078663.</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Wangensteen OH. Cancer of the esophagus and the stomach. New York; 1956. 144 p.</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Wei ZW, Xia GK, Wu Y, Schwarz RE, Smith DD, He YL, et al. Evaluation of skeletonization of the hepatoduodenal ligament for the lower third gastric cancer by propensity score analysis. Hepatogastroenterology. 2013 Oct;60(127):1789-96. PubMed PMID: 24624453.</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rFonts w:eastAsiaTheme="minorEastAsia"/>
          <w:color w:val="000000" w:themeColor="text1"/>
          <w:sz w:val="28"/>
          <w:szCs w:val="28"/>
          <w:lang w:val="en-US"/>
        </w:rPr>
        <w:t>Xiao H, Pan SG, Yin B, Luo W, Quan H, Qiu XX, et al. Clavien-Dindo classification and risk factors for complications after radical gastrectomy for gastric cancer. Zhonghua Yi Xue Za Zhi. 2013 Dec;93(46):3667-70. PubMed PMID: 24534346.</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Xiong JJ, Altaf K, Javed MA, Nunes QM, Huang W, Mai G, et al. Roux-en-Y versus Billroth I reconstruction after distal gastrectomy for gastric cancer: a meta-analysis. World J Gastroenterol. 2013 Feb 21;19(7):1124-</w:t>
      </w:r>
      <w:r w:rsidRPr="00042722">
        <w:rPr>
          <w:color w:val="000000" w:themeColor="text1"/>
          <w:sz w:val="28"/>
          <w:szCs w:val="28"/>
          <w:lang w:val="en-US"/>
        </w:rPr>
        <w:lastRenderedPageBreak/>
        <w:t>34. doi: 10.3748/wjg.v19.i7.1124. PubMed PMID: 23467403; PubMed Central PMCID: PMC3582002.</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Yamada N, Akai A, Nomura Y, Tanaka N. The impact and optimal indication of non-curative gastric resection for stage IV advanced gastric cancer diagnosed during surgery: 10 years of experience at a single institute. World J Surg Oncol. 2016;14:79. doi: 10.1186/s12957-016-0790-z. PMCID: PMC4785630 PMID: 26965446</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color w:val="000000" w:themeColor="text1"/>
          <w:sz w:val="28"/>
          <w:szCs w:val="28"/>
          <w:lang w:val="en-US"/>
        </w:rPr>
      </w:pPr>
      <w:r w:rsidRPr="00042722">
        <w:rPr>
          <w:color w:val="000000" w:themeColor="text1"/>
          <w:sz w:val="28"/>
          <w:szCs w:val="28"/>
          <w:lang w:val="en-US"/>
        </w:rPr>
        <w:t>Yang K, Chen XZ, Hu JK, Zhang B, Chen ZX, Chen JP. Effectiveness and safety of splenectomy for gastric carcinoma: a meta-analysis. World J Gastroenterol. 2009 Nov 14;15(42):5352-9. PubMed PMID: 19908346; PubMed Central PMCID: PMC2776865.</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sz w:val="28"/>
          <w:szCs w:val="28"/>
          <w:lang w:val="en-US"/>
        </w:rPr>
      </w:pPr>
      <w:r w:rsidRPr="00042722">
        <w:rPr>
          <w:rFonts w:eastAsiaTheme="minorEastAsia"/>
          <w:sz w:val="28"/>
          <w:szCs w:val="28"/>
          <w:lang w:val="en-US"/>
        </w:rPr>
        <w:t>Yang YS, Chen LQ, Yan XX, Liu YL. Preservation versus non-preservation of the duodenal passage following total gastrectomy: a systematic review. J Gastrointest Su</w:t>
      </w:r>
      <w:r>
        <w:rPr>
          <w:rFonts w:eastAsiaTheme="minorEastAsia"/>
          <w:sz w:val="28"/>
          <w:szCs w:val="28"/>
          <w:lang w:val="en-US"/>
        </w:rPr>
        <w:t>rg. 2013 May;17(5):877-86. doi:</w:t>
      </w:r>
      <w:r>
        <w:rPr>
          <w:rFonts w:eastAsiaTheme="minorEastAsia"/>
          <w:sz w:val="28"/>
          <w:szCs w:val="28"/>
          <w:lang w:val="uk-UA"/>
        </w:rPr>
        <w:t> </w:t>
      </w:r>
      <w:r w:rsidRPr="00042722">
        <w:rPr>
          <w:rFonts w:eastAsiaTheme="minorEastAsia"/>
          <w:sz w:val="28"/>
          <w:szCs w:val="28"/>
          <w:lang w:val="en-US"/>
        </w:rPr>
        <w:t>10.1007/s11605-013-2174-9. PubMed PMID: 23460248.</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sz w:val="28"/>
          <w:szCs w:val="28"/>
          <w:lang w:val="en-US"/>
        </w:rPr>
      </w:pPr>
      <w:r w:rsidRPr="00042722">
        <w:rPr>
          <w:rFonts w:eastAsiaTheme="minorEastAsia"/>
          <w:sz w:val="28"/>
          <w:szCs w:val="28"/>
          <w:lang w:val="en-US"/>
        </w:rPr>
        <w:t>Yoo HM, Lee HH, Shim JH, Jeon HM, Park CH, Song KY. Negative impact of leakage on survival of patients undergoing curative resection for advanced gastric cancer. J Surg Oncol. 2011 Dec;104(7):734-40. doi: 10.1002/jso.22045. PubMed PMID: 21792945.</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042722">
        <w:rPr>
          <w:rFonts w:eastAsiaTheme="minorEastAsia"/>
          <w:color w:val="000000" w:themeColor="text1"/>
          <w:sz w:val="28"/>
          <w:szCs w:val="28"/>
          <w:lang w:val="en-US"/>
        </w:rPr>
        <w:t>Yook JH, Oh ST, Kim BS. Clinicopathological analysis of Borrmann type IV gastric cancer. Cancer Res Treat. 2005 Apr;37(2):87-91. doi: 10.4143/crt.2005.37.2.87. PubMed PMID: 19956485; PubMed Central PMCID: PMC2785394.</w:t>
      </w:r>
    </w:p>
    <w:p w:rsidR="00212A46" w:rsidRPr="00042722"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sz w:val="28"/>
          <w:szCs w:val="28"/>
          <w:lang w:val="en-US"/>
        </w:rPr>
      </w:pPr>
      <w:r w:rsidRPr="00042722">
        <w:rPr>
          <w:sz w:val="28"/>
          <w:szCs w:val="28"/>
          <w:lang w:val="en-US"/>
        </w:rPr>
        <w:t>Zhang JZ, Lu HS, Huang CM, Wu XY, Wang C, Guan GX, et al. Outcome of palliative total gastrectomy for stage IV proximal gastric cancer. Am J Surg. 2011 Jul;202(1):91-6. doi: 10.1016/j.amjsurg.2010.05.014. PubMed PMID: 21600557.</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042722">
        <w:rPr>
          <w:rFonts w:eastAsiaTheme="minorEastAsia"/>
          <w:color w:val="000000" w:themeColor="text1"/>
          <w:sz w:val="28"/>
          <w:szCs w:val="28"/>
          <w:lang w:val="en-US"/>
        </w:rPr>
        <w:t>Zhao H, Chen W, Lin Y, Qin J, Wang L. Analysis of surgery for incurable gastric cancer. World J Surg Oncol. 2015;13:339. doi:10.1186/s12957-015-0750-z. PMCID: PMC4683841; PMID: 26684015.</w:t>
      </w:r>
    </w:p>
    <w:p w:rsidR="00212A46" w:rsidRPr="00042722" w:rsidRDefault="00212A46" w:rsidP="00212A46">
      <w:pPr>
        <w:pStyle w:val="ad"/>
        <w:numPr>
          <w:ilvl w:val="0"/>
          <w:numId w:val="3"/>
        </w:numPr>
        <w:tabs>
          <w:tab w:val="left" w:pos="567"/>
          <w:tab w:val="left" w:pos="851"/>
          <w:tab w:val="left" w:pos="1276"/>
        </w:tabs>
        <w:spacing w:line="360" w:lineRule="auto"/>
        <w:ind w:left="851" w:hanging="491"/>
        <w:jc w:val="both"/>
        <w:rPr>
          <w:rFonts w:eastAsiaTheme="minorEastAsia"/>
          <w:color w:val="000000" w:themeColor="text1"/>
          <w:sz w:val="28"/>
          <w:szCs w:val="28"/>
          <w:lang w:val="en-US"/>
        </w:rPr>
      </w:pPr>
      <w:r w:rsidRPr="00042722">
        <w:rPr>
          <w:rFonts w:eastAsiaTheme="minorEastAsia"/>
          <w:color w:val="000000" w:themeColor="text1"/>
          <w:sz w:val="28"/>
          <w:szCs w:val="28"/>
          <w:lang w:val="en-US"/>
        </w:rPr>
        <w:lastRenderedPageBreak/>
        <w:t>Zilberstein B, Jacob CE, Barchi LC, Yagi OK, Ribeiro U Jr, Coimbra BG, et al. Simplified technique for reconstruction of the digestive tract after total and subtotal gastrectomy for gastric cancer. Arq Bras Cir Dig. 2013 Aug 27. pii: S0102-67202013005000001. PubMed PMID: 23978841.</w:t>
      </w:r>
    </w:p>
    <w:p w:rsidR="00212A46" w:rsidRPr="00042722" w:rsidRDefault="00212A46" w:rsidP="00212A46">
      <w:pPr>
        <w:pStyle w:val="ad"/>
        <w:numPr>
          <w:ilvl w:val="0"/>
          <w:numId w:val="3"/>
        </w:numPr>
        <w:shd w:val="clear" w:color="auto" w:fill="FFFFFF"/>
        <w:tabs>
          <w:tab w:val="left" w:pos="567"/>
          <w:tab w:val="left" w:pos="851"/>
          <w:tab w:val="left" w:pos="1276"/>
        </w:tabs>
        <w:autoSpaceDE w:val="0"/>
        <w:autoSpaceDN w:val="0"/>
        <w:adjustRightInd w:val="0"/>
        <w:spacing w:line="360" w:lineRule="auto"/>
        <w:ind w:left="851" w:hanging="491"/>
        <w:jc w:val="both"/>
        <w:rPr>
          <w:sz w:val="28"/>
          <w:szCs w:val="28"/>
          <w:lang w:val="en-US"/>
        </w:rPr>
      </w:pPr>
      <w:r w:rsidRPr="00042722">
        <w:rPr>
          <w:sz w:val="28"/>
          <w:szCs w:val="28"/>
          <w:lang w:val="en-US"/>
        </w:rPr>
        <w:t>Zonča P, Malý T, Ihnát P, Peteja M, Kraft O, Kuca K. J-pouch versus Roux-en-Y reconstruction after gastrectomy: functional assessment and quality of life (randomized trial) Onco Targets Ther. 2017;10:13-19. doi: 10.2147/OTT.S99628. PubMed PMID: 28031718; Central PMCID: PMC5179208.</w:t>
      </w:r>
    </w:p>
    <w:p w:rsidR="00212A46" w:rsidRPr="003F288B" w:rsidRDefault="00212A46" w:rsidP="00212A46">
      <w:pPr>
        <w:pStyle w:val="ad"/>
        <w:numPr>
          <w:ilvl w:val="0"/>
          <w:numId w:val="3"/>
        </w:numPr>
        <w:shd w:val="clear" w:color="auto" w:fill="FFFFFF"/>
        <w:tabs>
          <w:tab w:val="left" w:pos="567"/>
          <w:tab w:val="left" w:pos="851"/>
          <w:tab w:val="left" w:pos="1276"/>
        </w:tabs>
        <w:spacing w:line="360" w:lineRule="auto"/>
        <w:ind w:left="851" w:hanging="491"/>
        <w:jc w:val="both"/>
        <w:rPr>
          <w:sz w:val="28"/>
          <w:szCs w:val="28"/>
          <w:lang w:val="en-US"/>
        </w:rPr>
      </w:pPr>
      <w:r w:rsidRPr="003F288B">
        <w:rPr>
          <w:color w:val="000000" w:themeColor="text1"/>
          <w:sz w:val="28"/>
          <w:szCs w:val="28"/>
          <w:lang w:val="en-US"/>
        </w:rPr>
        <w:t>Zong L, Chen P, Billroth I vs. Billroth II vs. Roux-en-Y following distal gastrectomy: a meta-analysis based on 15 studies. Hepatogastroenterology. 2011 Jul-Aug;58(109):1413-24. doi: 10.5754/hge10567. PubMed PMID: 21937419.</w:t>
      </w:r>
    </w:p>
    <w:p w:rsidR="00212A46" w:rsidRDefault="00212A46" w:rsidP="00212A46">
      <w:pPr>
        <w:spacing w:line="360" w:lineRule="auto"/>
        <w:ind w:left="-567" w:firstLine="709"/>
        <w:jc w:val="both"/>
        <w:rPr>
          <w:sz w:val="28"/>
          <w:szCs w:val="28"/>
        </w:rPr>
      </w:pPr>
    </w:p>
    <w:p w:rsidR="00212A46" w:rsidRDefault="00212A46" w:rsidP="00212A46">
      <w:pPr>
        <w:spacing w:line="360" w:lineRule="auto"/>
        <w:ind w:left="-567" w:firstLine="709"/>
        <w:jc w:val="both"/>
        <w:rPr>
          <w:sz w:val="28"/>
          <w:szCs w:val="28"/>
        </w:rPr>
      </w:pPr>
    </w:p>
    <w:p w:rsidR="00B3218F" w:rsidRDefault="00B3218F" w:rsidP="00212A46">
      <w:pPr>
        <w:spacing w:line="360" w:lineRule="auto"/>
        <w:ind w:left="-567" w:firstLine="709"/>
        <w:jc w:val="both"/>
        <w:rPr>
          <w:sz w:val="28"/>
          <w:szCs w:val="28"/>
        </w:rPr>
      </w:pPr>
    </w:p>
    <w:p w:rsidR="00B3218F" w:rsidRDefault="00B3218F" w:rsidP="00212A46">
      <w:pPr>
        <w:spacing w:line="360" w:lineRule="auto"/>
        <w:ind w:left="-567" w:firstLine="709"/>
        <w:jc w:val="both"/>
        <w:rPr>
          <w:sz w:val="28"/>
          <w:szCs w:val="28"/>
        </w:rPr>
      </w:pPr>
    </w:p>
    <w:p w:rsidR="00B3218F" w:rsidRDefault="00B3218F" w:rsidP="00212A46">
      <w:pPr>
        <w:spacing w:line="360" w:lineRule="auto"/>
        <w:ind w:left="-567" w:firstLine="709"/>
        <w:jc w:val="both"/>
        <w:rPr>
          <w:sz w:val="28"/>
          <w:szCs w:val="28"/>
        </w:rPr>
      </w:pPr>
    </w:p>
    <w:p w:rsidR="00B3218F" w:rsidRDefault="00B3218F" w:rsidP="00212A46">
      <w:pPr>
        <w:spacing w:line="360" w:lineRule="auto"/>
        <w:ind w:left="-567" w:firstLine="709"/>
        <w:jc w:val="both"/>
        <w:rPr>
          <w:sz w:val="28"/>
          <w:szCs w:val="28"/>
        </w:rPr>
      </w:pPr>
    </w:p>
    <w:p w:rsidR="00B3218F" w:rsidRDefault="00B3218F" w:rsidP="00212A46">
      <w:pPr>
        <w:spacing w:line="360" w:lineRule="auto"/>
        <w:ind w:left="-567" w:firstLine="709"/>
        <w:jc w:val="both"/>
        <w:rPr>
          <w:sz w:val="28"/>
          <w:szCs w:val="28"/>
        </w:rPr>
      </w:pPr>
    </w:p>
    <w:p w:rsidR="00B3218F" w:rsidRDefault="00B3218F" w:rsidP="00212A46">
      <w:pPr>
        <w:spacing w:line="360" w:lineRule="auto"/>
        <w:ind w:left="-567" w:firstLine="709"/>
        <w:jc w:val="both"/>
        <w:rPr>
          <w:sz w:val="28"/>
          <w:szCs w:val="28"/>
        </w:rPr>
      </w:pPr>
    </w:p>
    <w:p w:rsidR="00B3218F" w:rsidRDefault="00B3218F" w:rsidP="00212A46">
      <w:pPr>
        <w:spacing w:line="360" w:lineRule="auto"/>
        <w:ind w:left="-567" w:firstLine="709"/>
        <w:jc w:val="both"/>
        <w:rPr>
          <w:sz w:val="28"/>
          <w:szCs w:val="28"/>
        </w:rPr>
      </w:pPr>
    </w:p>
    <w:p w:rsidR="00B3218F" w:rsidRDefault="00B3218F" w:rsidP="00212A46">
      <w:pPr>
        <w:spacing w:line="360" w:lineRule="auto"/>
        <w:ind w:left="-567" w:firstLine="709"/>
        <w:jc w:val="both"/>
        <w:rPr>
          <w:sz w:val="28"/>
          <w:szCs w:val="28"/>
        </w:rPr>
      </w:pPr>
    </w:p>
    <w:p w:rsidR="00B3218F" w:rsidRDefault="00B3218F" w:rsidP="00212A46">
      <w:pPr>
        <w:spacing w:line="360" w:lineRule="auto"/>
        <w:ind w:left="-567" w:firstLine="709"/>
        <w:jc w:val="both"/>
        <w:rPr>
          <w:sz w:val="28"/>
          <w:szCs w:val="28"/>
        </w:rPr>
      </w:pPr>
    </w:p>
    <w:p w:rsidR="00B3218F" w:rsidRDefault="00B3218F" w:rsidP="00212A46">
      <w:pPr>
        <w:spacing w:line="360" w:lineRule="auto"/>
        <w:ind w:left="-567" w:firstLine="709"/>
        <w:jc w:val="both"/>
        <w:rPr>
          <w:sz w:val="28"/>
          <w:szCs w:val="28"/>
        </w:rPr>
      </w:pPr>
    </w:p>
    <w:p w:rsidR="00B3218F" w:rsidRDefault="00B3218F" w:rsidP="00212A46">
      <w:pPr>
        <w:spacing w:line="360" w:lineRule="auto"/>
        <w:ind w:left="-567" w:firstLine="709"/>
        <w:jc w:val="both"/>
        <w:rPr>
          <w:sz w:val="28"/>
          <w:szCs w:val="28"/>
        </w:rPr>
      </w:pPr>
    </w:p>
    <w:p w:rsidR="00B3218F" w:rsidRDefault="00B3218F" w:rsidP="00212A46">
      <w:pPr>
        <w:spacing w:line="360" w:lineRule="auto"/>
        <w:ind w:left="-567" w:firstLine="709"/>
        <w:jc w:val="both"/>
        <w:rPr>
          <w:sz w:val="28"/>
          <w:szCs w:val="28"/>
        </w:rPr>
      </w:pPr>
    </w:p>
    <w:p w:rsidR="00B3218F" w:rsidRDefault="00B3218F" w:rsidP="00212A46">
      <w:pPr>
        <w:spacing w:line="360" w:lineRule="auto"/>
        <w:ind w:left="-567" w:firstLine="709"/>
        <w:jc w:val="both"/>
        <w:rPr>
          <w:sz w:val="28"/>
          <w:szCs w:val="28"/>
        </w:rPr>
      </w:pPr>
    </w:p>
    <w:p w:rsidR="00B3218F" w:rsidRDefault="00B3218F" w:rsidP="00212A46">
      <w:pPr>
        <w:spacing w:line="360" w:lineRule="auto"/>
        <w:ind w:left="-567" w:firstLine="709"/>
        <w:jc w:val="both"/>
        <w:rPr>
          <w:sz w:val="28"/>
          <w:szCs w:val="28"/>
        </w:rPr>
      </w:pPr>
    </w:p>
    <w:p w:rsidR="00B3218F" w:rsidRDefault="00B3218F" w:rsidP="00212A46">
      <w:pPr>
        <w:spacing w:line="360" w:lineRule="auto"/>
        <w:ind w:left="-567" w:firstLine="709"/>
        <w:jc w:val="both"/>
        <w:rPr>
          <w:sz w:val="28"/>
          <w:szCs w:val="28"/>
        </w:rPr>
      </w:pPr>
    </w:p>
    <w:p w:rsidR="00212A46" w:rsidRDefault="00212A46" w:rsidP="00212A46">
      <w:pPr>
        <w:spacing w:line="360" w:lineRule="auto"/>
        <w:ind w:left="-567" w:firstLine="709"/>
        <w:jc w:val="both"/>
        <w:rPr>
          <w:sz w:val="28"/>
          <w:szCs w:val="28"/>
        </w:rPr>
      </w:pPr>
      <w:r>
        <w:rPr>
          <w:sz w:val="28"/>
          <w:szCs w:val="28"/>
        </w:rPr>
        <w:lastRenderedPageBreak/>
        <w:t>ДОДАТОК А</w:t>
      </w:r>
    </w:p>
    <w:p w:rsidR="00212A46" w:rsidRDefault="00212A46" w:rsidP="00212A46">
      <w:pPr>
        <w:ind w:firstLine="709"/>
        <w:jc w:val="both"/>
        <w:rPr>
          <w:sz w:val="28"/>
          <w:szCs w:val="28"/>
        </w:rPr>
      </w:pPr>
      <w:r w:rsidRPr="00AC216F">
        <w:rPr>
          <w:sz w:val="28"/>
          <w:szCs w:val="28"/>
        </w:rPr>
        <w:t>СПИСОК ПРАЦЬ, ОПУБЛІКОВАНИХ ЗА ТЕМОЮ ДИСЕРТАЦІЇ</w:t>
      </w:r>
    </w:p>
    <w:p w:rsidR="00B27016" w:rsidRDefault="00B27016" w:rsidP="000C535C">
      <w:pPr>
        <w:shd w:val="clear" w:color="auto" w:fill="FFFFFF"/>
        <w:spacing w:line="360" w:lineRule="auto"/>
        <w:ind w:firstLine="851"/>
        <w:jc w:val="both"/>
        <w:rPr>
          <w:color w:val="000000"/>
          <w:sz w:val="28"/>
          <w:szCs w:val="28"/>
          <w:shd w:val="clear" w:color="auto" w:fill="FFFFFF"/>
        </w:rPr>
      </w:pPr>
      <w:bookmarkStart w:id="2" w:name="_GoBack"/>
      <w:bookmarkEnd w:id="2"/>
    </w:p>
    <w:p w:rsidR="000C535C" w:rsidRPr="005E64EE" w:rsidRDefault="000C535C" w:rsidP="000C535C">
      <w:pPr>
        <w:shd w:val="clear" w:color="auto" w:fill="FFFFFF"/>
        <w:spacing w:line="360" w:lineRule="auto"/>
        <w:ind w:firstLine="851"/>
        <w:jc w:val="both"/>
        <w:rPr>
          <w:i/>
          <w:color w:val="C00000"/>
          <w:sz w:val="28"/>
          <w:szCs w:val="28"/>
          <w:shd w:val="clear" w:color="auto" w:fill="FFFFFF"/>
        </w:rPr>
      </w:pPr>
      <w:r w:rsidRPr="005E64EE">
        <w:rPr>
          <w:color w:val="000000"/>
          <w:sz w:val="28"/>
          <w:szCs w:val="28"/>
          <w:shd w:val="clear" w:color="auto" w:fill="FFFFFF"/>
        </w:rPr>
        <w:t xml:space="preserve">1. </w:t>
      </w:r>
      <w:r w:rsidRPr="005E64EE">
        <w:rPr>
          <w:sz w:val="28"/>
          <w:szCs w:val="28"/>
          <w:lang w:eastAsia="en-US"/>
        </w:rPr>
        <w:t xml:space="preserve">Лазирский В.А. </w:t>
      </w:r>
      <w:r w:rsidRPr="005E64EE">
        <w:rPr>
          <w:spacing w:val="-6"/>
          <w:sz w:val="28"/>
          <w:szCs w:val="28"/>
          <w:lang w:eastAsia="en-US"/>
        </w:rPr>
        <w:t xml:space="preserve">Онкохирургия. Руководство для врачей </w:t>
      </w:r>
      <w:r w:rsidRPr="005E64EE">
        <w:rPr>
          <w:sz w:val="28"/>
          <w:szCs w:val="28"/>
          <w:lang w:eastAsia="en-US"/>
        </w:rPr>
        <w:t xml:space="preserve">/ Под общей редакцией проф. В.В. Бойко, проф. П. Н. Замятина // В 4-х томах. Т 4. –  Харьков. – Тимченко А.Н. Тим Паблиш Груп, 2011. – 532 с. </w:t>
      </w:r>
      <w:r w:rsidRPr="005E64EE">
        <w:rPr>
          <w:i/>
          <w:sz w:val="28"/>
          <w:szCs w:val="28"/>
          <w:shd w:val="clear" w:color="auto" w:fill="FFFFFF"/>
        </w:rPr>
        <w:t xml:space="preserve">(Особистий внесок здобувача: літературний пошук, набір хворих, узагальнення результатів й підготовка до друку). </w:t>
      </w:r>
    </w:p>
    <w:p w:rsidR="000C535C" w:rsidRPr="005E64EE" w:rsidRDefault="000C535C" w:rsidP="000C535C">
      <w:pPr>
        <w:shd w:val="clear" w:color="auto" w:fill="FFFFFF"/>
        <w:spacing w:line="360" w:lineRule="auto"/>
        <w:ind w:firstLine="851"/>
        <w:jc w:val="both"/>
        <w:rPr>
          <w:i/>
          <w:color w:val="000000"/>
          <w:sz w:val="28"/>
          <w:szCs w:val="28"/>
          <w:shd w:val="clear" w:color="auto" w:fill="FFFFFF"/>
        </w:rPr>
      </w:pPr>
      <w:r w:rsidRPr="005E64EE">
        <w:rPr>
          <w:sz w:val="28"/>
          <w:szCs w:val="28"/>
          <w:lang w:eastAsia="en-US"/>
        </w:rPr>
        <w:t xml:space="preserve">2. Лазирський В.О. </w:t>
      </w:r>
      <w:r w:rsidRPr="005E64EE">
        <w:rPr>
          <w:color w:val="000000"/>
          <w:spacing w:val="-6"/>
          <w:sz w:val="28"/>
          <w:szCs w:val="28"/>
          <w:lang w:eastAsia="en-US"/>
        </w:rPr>
        <w:t xml:space="preserve">Артефіціальний шлунок: Пластика шлунку ілеоцекальним сегментом кишківника </w:t>
      </w:r>
      <w:r w:rsidRPr="005E64EE">
        <w:rPr>
          <w:sz w:val="28"/>
          <w:szCs w:val="28"/>
          <w:lang w:eastAsia="en-US"/>
        </w:rPr>
        <w:t xml:space="preserve">/ В.В. Бойко, С.О. Савві, В.О. Лазирський, В.М. Лихман // Харків: «Промінь», 2014. – 124 с. </w:t>
      </w:r>
      <w:r w:rsidRPr="005E64EE">
        <w:rPr>
          <w:i/>
          <w:color w:val="000000"/>
          <w:sz w:val="28"/>
          <w:szCs w:val="28"/>
          <w:shd w:val="clear" w:color="auto" w:fill="FFFFFF"/>
        </w:rPr>
        <w:t xml:space="preserve">(Особистий внесок здобувача: </w:t>
      </w:r>
      <w:r w:rsidRPr="005E64EE">
        <w:rPr>
          <w:i/>
          <w:sz w:val="28"/>
          <w:szCs w:val="28"/>
        </w:rPr>
        <w:t>ідея дослідження, обстеженняхворих, літературний пошук, узагальнення результатів і підготовка до друку</w:t>
      </w:r>
      <w:r w:rsidRPr="005E64EE">
        <w:rPr>
          <w:i/>
          <w:color w:val="000000"/>
          <w:sz w:val="28"/>
          <w:szCs w:val="28"/>
          <w:shd w:val="clear" w:color="auto" w:fill="FFFFFF"/>
        </w:rPr>
        <w:t>).</w:t>
      </w:r>
    </w:p>
    <w:p w:rsidR="000C535C" w:rsidRPr="005E64EE" w:rsidRDefault="000C535C" w:rsidP="000C535C">
      <w:pPr>
        <w:shd w:val="clear" w:color="auto" w:fill="FFFFFF"/>
        <w:spacing w:line="360" w:lineRule="auto"/>
        <w:ind w:firstLine="851"/>
        <w:jc w:val="both"/>
        <w:rPr>
          <w:color w:val="000000"/>
          <w:sz w:val="28"/>
          <w:szCs w:val="28"/>
          <w:shd w:val="clear" w:color="auto" w:fill="FFFFFF"/>
        </w:rPr>
      </w:pPr>
      <w:r w:rsidRPr="005E64EE">
        <w:rPr>
          <w:color w:val="000000"/>
          <w:sz w:val="28"/>
          <w:szCs w:val="28"/>
          <w:shd w:val="clear" w:color="auto" w:fill="FFFFFF"/>
        </w:rPr>
        <w:t xml:space="preserve">3. </w:t>
      </w:r>
      <w:r w:rsidRPr="005E64EE">
        <w:rPr>
          <w:sz w:val="28"/>
          <w:szCs w:val="28"/>
          <w:lang w:eastAsia="en-US"/>
        </w:rPr>
        <w:t>Лазирский В.А. Результаты оперативного лечения больных с осложненным местнораспространенным раком желудка / В.В. Бойко, С.А. Савви, В.А. Лазирский, В.Н. Лыхман // Харківська хірургічна школа. – 2009. – №3(34). – С. 48-52.</w:t>
      </w:r>
      <w:r w:rsidRPr="005E64EE">
        <w:rPr>
          <w:color w:val="000000"/>
          <w:sz w:val="28"/>
          <w:szCs w:val="28"/>
          <w:shd w:val="clear" w:color="auto" w:fill="FFFFFF"/>
        </w:rPr>
        <w:t xml:space="preserve"> (</w:t>
      </w:r>
      <w:r w:rsidRPr="005E64EE">
        <w:rPr>
          <w:i/>
          <w:color w:val="000000"/>
          <w:sz w:val="28"/>
          <w:szCs w:val="28"/>
          <w:shd w:val="clear" w:color="auto" w:fill="FFFFFF"/>
        </w:rPr>
        <w:t>Особистий внесок здобувача: ідея дослідження, розробка способів комбінованих та реконструктивно-відновних операцій, узагальнення результатів і підготовка до друку</w:t>
      </w:r>
      <w:r w:rsidRPr="005E64EE">
        <w:rPr>
          <w:color w:val="000000"/>
          <w:sz w:val="28"/>
          <w:szCs w:val="28"/>
          <w:shd w:val="clear" w:color="auto" w:fill="FFFFFF"/>
        </w:rPr>
        <w:t>).</w:t>
      </w:r>
    </w:p>
    <w:p w:rsidR="000C535C" w:rsidRPr="005E64EE" w:rsidRDefault="000C535C" w:rsidP="000C535C">
      <w:pPr>
        <w:shd w:val="clear" w:color="auto" w:fill="FFFFFF"/>
        <w:tabs>
          <w:tab w:val="left" w:pos="658"/>
        </w:tabs>
        <w:spacing w:before="5" w:line="360" w:lineRule="auto"/>
        <w:ind w:right="29" w:firstLine="851"/>
        <w:jc w:val="both"/>
        <w:rPr>
          <w:color w:val="000000"/>
          <w:sz w:val="28"/>
          <w:szCs w:val="28"/>
          <w:shd w:val="clear" w:color="auto" w:fill="FFFFFF"/>
        </w:rPr>
      </w:pPr>
      <w:r w:rsidRPr="005E64EE">
        <w:rPr>
          <w:color w:val="000000"/>
          <w:sz w:val="28"/>
          <w:szCs w:val="28"/>
          <w:shd w:val="clear" w:color="auto" w:fill="FFFFFF"/>
        </w:rPr>
        <w:t xml:space="preserve">4. </w:t>
      </w:r>
      <w:r w:rsidRPr="005E64EE">
        <w:rPr>
          <w:sz w:val="28"/>
          <w:szCs w:val="28"/>
          <w:lang w:eastAsia="en-US"/>
        </w:rPr>
        <w:t>Лазирский В.А. Оперативное лечение больных с осложненным местнораспространенным раком желудка / В.В. Бойко, С.А. Савви, В.А. Лазирский, В.Н. Лыхман // Харківська хірургічна школа. – 2009. – №3.1(35). – С. 228-233.</w:t>
      </w:r>
      <w:r w:rsidRPr="005E64EE">
        <w:rPr>
          <w:color w:val="000000"/>
          <w:sz w:val="28"/>
          <w:szCs w:val="28"/>
          <w:shd w:val="clear" w:color="auto" w:fill="FFFFFF"/>
        </w:rPr>
        <w:t xml:space="preserve"> (</w:t>
      </w:r>
      <w:r w:rsidRPr="005E64EE">
        <w:rPr>
          <w:i/>
          <w:color w:val="000000"/>
          <w:sz w:val="28"/>
          <w:szCs w:val="28"/>
          <w:shd w:val="clear" w:color="auto" w:fill="FFFFFF"/>
        </w:rPr>
        <w:t>Особистий внесок здобувача: літературний пошук, підготовка і участь в оперативному лікуванні хворих, узагальнення результатів і підготовка до друку</w:t>
      </w:r>
      <w:r w:rsidRPr="005E64EE">
        <w:rPr>
          <w:color w:val="000000"/>
          <w:sz w:val="28"/>
          <w:szCs w:val="28"/>
          <w:shd w:val="clear" w:color="auto" w:fill="FFFFFF"/>
        </w:rPr>
        <w:t>).</w:t>
      </w:r>
    </w:p>
    <w:p w:rsidR="000C535C" w:rsidRPr="005E64EE" w:rsidRDefault="000C535C" w:rsidP="000C535C">
      <w:pPr>
        <w:shd w:val="clear" w:color="auto" w:fill="FFFFFF"/>
        <w:spacing w:line="360" w:lineRule="auto"/>
        <w:ind w:firstLine="851"/>
        <w:jc w:val="both"/>
        <w:rPr>
          <w:color w:val="000000"/>
          <w:sz w:val="28"/>
          <w:szCs w:val="28"/>
          <w:shd w:val="clear" w:color="auto" w:fill="FFFFFF"/>
        </w:rPr>
      </w:pPr>
      <w:r w:rsidRPr="005E64EE">
        <w:rPr>
          <w:color w:val="000000"/>
          <w:sz w:val="28"/>
          <w:szCs w:val="28"/>
          <w:shd w:val="clear" w:color="auto" w:fill="FFFFFF"/>
        </w:rPr>
        <w:t xml:space="preserve">5. </w:t>
      </w:r>
      <w:r w:rsidRPr="005E64EE">
        <w:rPr>
          <w:sz w:val="28"/>
          <w:szCs w:val="28"/>
          <w:lang w:eastAsia="en-US"/>
        </w:rPr>
        <w:t>Лазирский В.А. Опыт лечения больных с осложненным местнораспространенным раком желудка / В.В. Бойко, С.А. Савви, В.А. Лазирский, В.Н. Лыхман // Харківська хірургічна школа. – 2010. – №2(40). – С. 15-18.</w:t>
      </w:r>
      <w:r w:rsidRPr="005E64EE">
        <w:rPr>
          <w:color w:val="000000"/>
          <w:sz w:val="28"/>
          <w:szCs w:val="28"/>
          <w:shd w:val="clear" w:color="auto" w:fill="FFFFFF"/>
        </w:rPr>
        <w:t xml:space="preserve"> (</w:t>
      </w:r>
      <w:r w:rsidRPr="005E64EE">
        <w:rPr>
          <w:i/>
          <w:color w:val="000000"/>
          <w:sz w:val="28"/>
          <w:szCs w:val="28"/>
          <w:shd w:val="clear" w:color="auto" w:fill="FFFFFF"/>
        </w:rPr>
        <w:t xml:space="preserve">Особистий внесок здобувача: літературний пошук, набір і участь в оперативному лікуванні хворих, узагальнення результатів і підготовка до </w:t>
      </w:r>
      <w:r w:rsidRPr="005E64EE">
        <w:rPr>
          <w:i/>
          <w:color w:val="000000"/>
          <w:sz w:val="28"/>
          <w:szCs w:val="28"/>
          <w:shd w:val="clear" w:color="auto" w:fill="FFFFFF"/>
        </w:rPr>
        <w:lastRenderedPageBreak/>
        <w:t>друку</w:t>
      </w:r>
      <w:r w:rsidRPr="005E64EE">
        <w:rPr>
          <w:color w:val="000000"/>
          <w:sz w:val="28"/>
          <w:szCs w:val="28"/>
          <w:shd w:val="clear" w:color="auto" w:fill="FFFFFF"/>
        </w:rPr>
        <w:t>).</w:t>
      </w:r>
    </w:p>
    <w:p w:rsidR="000C535C" w:rsidRPr="005E64EE" w:rsidRDefault="000C535C" w:rsidP="000C535C">
      <w:pPr>
        <w:shd w:val="clear" w:color="auto" w:fill="FFFFFF"/>
        <w:spacing w:line="360" w:lineRule="auto"/>
        <w:ind w:firstLine="851"/>
        <w:jc w:val="both"/>
        <w:rPr>
          <w:color w:val="000000"/>
          <w:sz w:val="28"/>
          <w:szCs w:val="28"/>
          <w:shd w:val="clear" w:color="auto" w:fill="FFFFFF"/>
        </w:rPr>
      </w:pPr>
      <w:r w:rsidRPr="005E64EE">
        <w:rPr>
          <w:color w:val="000000"/>
          <w:sz w:val="28"/>
          <w:szCs w:val="28"/>
          <w:shd w:val="clear" w:color="auto" w:fill="FFFFFF"/>
        </w:rPr>
        <w:t xml:space="preserve">6. </w:t>
      </w:r>
      <w:r w:rsidRPr="005E64EE">
        <w:rPr>
          <w:sz w:val="28"/>
          <w:szCs w:val="28"/>
          <w:lang w:eastAsia="en-US"/>
        </w:rPr>
        <w:t>Лазирский В.А. Особенности хирургической тактики при лечении больных с осложненным местнораспространенным раком желудка / В.В. Бойко, С.А. Савви, И.В. Белозеров, В.А. Лазирский // Харківська хірургічна школа. – 2011. – №2 (47). – С. 17-20.</w:t>
      </w:r>
      <w:r w:rsidRPr="005E64EE">
        <w:rPr>
          <w:color w:val="000000"/>
          <w:sz w:val="28"/>
          <w:szCs w:val="28"/>
          <w:shd w:val="clear" w:color="auto" w:fill="FFFFFF"/>
        </w:rPr>
        <w:t xml:space="preserve"> (</w:t>
      </w:r>
      <w:r w:rsidRPr="005E64EE">
        <w:rPr>
          <w:i/>
          <w:color w:val="000000"/>
          <w:sz w:val="28"/>
          <w:szCs w:val="28"/>
          <w:shd w:val="clear" w:color="auto" w:fill="FFFFFF"/>
        </w:rPr>
        <w:t>Особистий внесок здобувача: ідея дослідження, літературний пошук, розробка  хірургічної тактики, узагальнення результатів і підготовка до друку</w:t>
      </w:r>
      <w:r w:rsidRPr="005E64EE">
        <w:rPr>
          <w:color w:val="000000"/>
          <w:sz w:val="28"/>
          <w:szCs w:val="28"/>
          <w:shd w:val="clear" w:color="auto" w:fill="FFFFFF"/>
        </w:rPr>
        <w:t>).</w:t>
      </w:r>
    </w:p>
    <w:p w:rsidR="000C535C" w:rsidRPr="005E64EE" w:rsidRDefault="000C535C" w:rsidP="000C535C">
      <w:pPr>
        <w:shd w:val="clear" w:color="auto" w:fill="FFFFFF"/>
        <w:spacing w:line="360" w:lineRule="auto"/>
        <w:ind w:firstLine="851"/>
        <w:jc w:val="both"/>
        <w:rPr>
          <w:color w:val="000000"/>
          <w:sz w:val="28"/>
          <w:szCs w:val="28"/>
          <w:shd w:val="clear" w:color="auto" w:fill="FFFFFF"/>
        </w:rPr>
      </w:pPr>
      <w:r w:rsidRPr="005E64EE">
        <w:rPr>
          <w:color w:val="000000"/>
          <w:sz w:val="28"/>
          <w:szCs w:val="28"/>
          <w:shd w:val="clear" w:color="auto" w:fill="FFFFFF"/>
        </w:rPr>
        <w:t xml:space="preserve">7. </w:t>
      </w:r>
      <w:r w:rsidRPr="005E64EE">
        <w:rPr>
          <w:sz w:val="28"/>
          <w:szCs w:val="28"/>
          <w:lang w:eastAsia="en-US"/>
        </w:rPr>
        <w:t>Лазирский В.А. Особенности неотложных хирургических вмешательств у больных с осложнениями местнораспространенного рака желудка / В.В. Бойко,   В.А. Лазирский // Міжнародний медичний журнал. – 2011. – Т.17 – №3(67). – С. 85-89.</w:t>
      </w:r>
      <w:r w:rsidRPr="005E64EE">
        <w:rPr>
          <w:color w:val="000000"/>
          <w:sz w:val="28"/>
          <w:szCs w:val="28"/>
          <w:shd w:val="clear" w:color="auto" w:fill="FFFFFF"/>
        </w:rPr>
        <w:t xml:space="preserve"> (</w:t>
      </w:r>
      <w:r w:rsidRPr="005E64EE">
        <w:rPr>
          <w:i/>
          <w:color w:val="000000"/>
          <w:sz w:val="28"/>
          <w:szCs w:val="28"/>
          <w:shd w:val="clear" w:color="auto" w:fill="FFFFFF"/>
        </w:rPr>
        <w:t>Особистий внесок здобувача: ідея дослідження, обстеження і  лікування хворих, узагальнення результатів і підготовка до друку</w:t>
      </w:r>
      <w:r w:rsidRPr="005E64EE">
        <w:rPr>
          <w:color w:val="000000"/>
          <w:sz w:val="28"/>
          <w:szCs w:val="28"/>
          <w:shd w:val="clear" w:color="auto" w:fill="FFFFFF"/>
        </w:rPr>
        <w:t>).</w:t>
      </w:r>
    </w:p>
    <w:p w:rsidR="000C535C" w:rsidRPr="005E64EE" w:rsidRDefault="000C535C" w:rsidP="000C535C">
      <w:pPr>
        <w:shd w:val="clear" w:color="auto" w:fill="FFFFFF"/>
        <w:spacing w:line="360" w:lineRule="auto"/>
        <w:ind w:firstLine="851"/>
        <w:jc w:val="both"/>
        <w:rPr>
          <w:color w:val="000000"/>
          <w:sz w:val="28"/>
          <w:szCs w:val="28"/>
          <w:shd w:val="clear" w:color="auto" w:fill="FFFFFF"/>
        </w:rPr>
      </w:pPr>
      <w:r w:rsidRPr="005E64EE">
        <w:rPr>
          <w:color w:val="000000"/>
          <w:sz w:val="28"/>
          <w:szCs w:val="28"/>
          <w:shd w:val="clear" w:color="auto" w:fill="FFFFFF"/>
        </w:rPr>
        <w:t xml:space="preserve">8. </w:t>
      </w:r>
      <w:r w:rsidRPr="005E64EE">
        <w:rPr>
          <w:sz w:val="28"/>
          <w:szCs w:val="28"/>
          <w:lang w:eastAsia="en-US"/>
        </w:rPr>
        <w:t>Лазирский В.А. Возможности использования илеоцекального сегмента кишечника в хирургии осложненного местно-распространенного рака желудка /  В.В. Бойко, С.А. Савви, В.А. Лазирский, В.Н. Лыхман // Український журнал хірургії. – 2011. – № 5 (14). – С. 140-143.</w:t>
      </w:r>
      <w:r w:rsidRPr="005E64EE">
        <w:rPr>
          <w:color w:val="000000"/>
          <w:sz w:val="28"/>
          <w:szCs w:val="28"/>
          <w:shd w:val="clear" w:color="auto" w:fill="FFFFFF"/>
        </w:rPr>
        <w:t xml:space="preserve"> (</w:t>
      </w:r>
      <w:r w:rsidRPr="005E64EE">
        <w:rPr>
          <w:i/>
          <w:color w:val="000000"/>
          <w:sz w:val="28"/>
          <w:szCs w:val="28"/>
          <w:shd w:val="clear" w:color="auto" w:fill="FFFFFF"/>
        </w:rPr>
        <w:t>Особистий внесок здобувача: ідея дослідження, літературний пошук, обстеження і лікування хворих, аналіз результатів і підготовка до друку</w:t>
      </w:r>
      <w:r w:rsidRPr="005E64EE">
        <w:rPr>
          <w:color w:val="000000"/>
          <w:sz w:val="28"/>
          <w:szCs w:val="28"/>
          <w:shd w:val="clear" w:color="auto" w:fill="FFFFFF"/>
        </w:rPr>
        <w:t>).</w:t>
      </w:r>
    </w:p>
    <w:p w:rsidR="000C535C" w:rsidRPr="005E64EE" w:rsidRDefault="000C535C" w:rsidP="000C535C">
      <w:pPr>
        <w:shd w:val="clear" w:color="auto" w:fill="FFFFFF"/>
        <w:spacing w:line="360" w:lineRule="auto"/>
        <w:ind w:firstLine="851"/>
        <w:jc w:val="both"/>
        <w:rPr>
          <w:i/>
          <w:color w:val="000000"/>
          <w:sz w:val="28"/>
          <w:szCs w:val="28"/>
          <w:shd w:val="clear" w:color="auto" w:fill="FFFFFF"/>
        </w:rPr>
      </w:pPr>
      <w:r w:rsidRPr="005E64EE">
        <w:rPr>
          <w:color w:val="000000"/>
          <w:sz w:val="28"/>
          <w:szCs w:val="28"/>
          <w:shd w:val="clear" w:color="auto" w:fill="FFFFFF"/>
        </w:rPr>
        <w:t xml:space="preserve">9. </w:t>
      </w:r>
      <w:r w:rsidRPr="005E64EE">
        <w:rPr>
          <w:sz w:val="28"/>
          <w:szCs w:val="28"/>
          <w:lang w:eastAsia="en-US"/>
        </w:rPr>
        <w:t>Лазирский В.А. Комбинированная резекция желудка и поджелудочной железы в хирургическом лечении местно-распространенного рака желудка /         В.В. Бойко, С.А. Савви, В.А. Лазирский, В.Н. Лыхман // Міжнародний медичний журнал. – 2012. – Т. 18 – №1(69). – С. 68 – 73.</w:t>
      </w:r>
      <w:r w:rsidRPr="005E64EE">
        <w:rPr>
          <w:i/>
          <w:color w:val="000000"/>
          <w:sz w:val="28"/>
          <w:szCs w:val="28"/>
          <w:shd w:val="clear" w:color="auto" w:fill="FFFFFF"/>
        </w:rPr>
        <w:t xml:space="preserve"> (Особистий внесок здобувача: літературний пошук, участь в обстеженні і лікуванні хворих, узагальнення результатів і підготовка до друку).</w:t>
      </w:r>
    </w:p>
    <w:p w:rsidR="000C535C" w:rsidRPr="005E64EE" w:rsidRDefault="000C535C" w:rsidP="000C535C">
      <w:pPr>
        <w:shd w:val="clear" w:color="auto" w:fill="FFFFFF"/>
        <w:spacing w:line="360" w:lineRule="auto"/>
        <w:ind w:firstLine="851"/>
        <w:jc w:val="both"/>
        <w:rPr>
          <w:i/>
          <w:color w:val="000000"/>
          <w:sz w:val="28"/>
          <w:szCs w:val="28"/>
          <w:shd w:val="clear" w:color="auto" w:fill="FFFFFF"/>
        </w:rPr>
      </w:pPr>
      <w:r w:rsidRPr="005E64EE">
        <w:rPr>
          <w:color w:val="000000"/>
          <w:sz w:val="28"/>
          <w:szCs w:val="28"/>
          <w:shd w:val="clear" w:color="auto" w:fill="FFFFFF"/>
        </w:rPr>
        <w:t xml:space="preserve">10. </w:t>
      </w:r>
      <w:r w:rsidRPr="005E64EE">
        <w:rPr>
          <w:sz w:val="28"/>
          <w:szCs w:val="28"/>
          <w:lang w:eastAsia="en-US"/>
        </w:rPr>
        <w:t>Лазирский В.А. Комбинированная резекция желудка и толстой кишки в хирургическом лечении местно-распространенного рака желудка / В.В. Бойко,    С.А. Савви, В.А. Лазирский, В.Н. Лыхман // Міжнародний медичний журнал. – 2012. – Т. 18 – №2(70). – С. 72 – 76.</w:t>
      </w:r>
      <w:r w:rsidRPr="005E64EE">
        <w:rPr>
          <w:i/>
          <w:color w:val="000000"/>
          <w:sz w:val="28"/>
          <w:szCs w:val="28"/>
          <w:shd w:val="clear" w:color="auto" w:fill="FFFFFF"/>
        </w:rPr>
        <w:t xml:space="preserve"> (Особистий внесок здобувача: ідея дослідження, обстеження і лікування хворих, узагальнення </w:t>
      </w:r>
      <w:r w:rsidRPr="005E64EE">
        <w:rPr>
          <w:i/>
          <w:color w:val="000000"/>
          <w:sz w:val="28"/>
          <w:szCs w:val="28"/>
          <w:shd w:val="clear" w:color="auto" w:fill="FFFFFF"/>
        </w:rPr>
        <w:lastRenderedPageBreak/>
        <w:t>результатів і підготовка до друку).</w:t>
      </w:r>
    </w:p>
    <w:p w:rsidR="000C535C" w:rsidRPr="005E64EE" w:rsidRDefault="000C535C" w:rsidP="000C535C">
      <w:pPr>
        <w:shd w:val="clear" w:color="auto" w:fill="FFFFFF"/>
        <w:spacing w:line="360" w:lineRule="auto"/>
        <w:ind w:firstLine="851"/>
        <w:jc w:val="both"/>
        <w:rPr>
          <w:i/>
          <w:color w:val="000000"/>
          <w:sz w:val="28"/>
          <w:szCs w:val="28"/>
          <w:shd w:val="clear" w:color="auto" w:fill="FFFFFF"/>
        </w:rPr>
      </w:pPr>
      <w:r w:rsidRPr="005E64EE">
        <w:rPr>
          <w:color w:val="000000"/>
          <w:sz w:val="28"/>
          <w:szCs w:val="28"/>
          <w:shd w:val="clear" w:color="auto" w:fill="FFFFFF"/>
        </w:rPr>
        <w:t xml:space="preserve">11. </w:t>
      </w:r>
      <w:r w:rsidRPr="005E64EE">
        <w:rPr>
          <w:sz w:val="28"/>
          <w:szCs w:val="28"/>
          <w:lang w:eastAsia="en-US"/>
        </w:rPr>
        <w:t>Лазирский В.А. Резекция желудка и поджелудочной железы в хирургическом лечении местно-распространенного рака желудка / В.В. Бойко,    С.А. Савви, В.А. Лазирский, В.Н. Лыхман // Харківська хірургічна школа. – 2012. – №3(54). – С. 36 – 38.</w:t>
      </w:r>
      <w:r w:rsidRPr="005E64EE">
        <w:rPr>
          <w:i/>
          <w:color w:val="000000"/>
          <w:sz w:val="28"/>
          <w:szCs w:val="28"/>
          <w:shd w:val="clear" w:color="auto" w:fill="FFFFFF"/>
        </w:rPr>
        <w:t>(Особистий внесок здобувача: ідея дослідження, обстеження і лікування хворих, аналіз результатів, узагальнення й підготовка до друку).</w:t>
      </w:r>
    </w:p>
    <w:p w:rsidR="000C535C" w:rsidRPr="005E64EE" w:rsidRDefault="000C535C" w:rsidP="000C535C">
      <w:pPr>
        <w:shd w:val="clear" w:color="auto" w:fill="FFFFFF"/>
        <w:spacing w:line="360" w:lineRule="auto"/>
        <w:ind w:firstLine="851"/>
        <w:jc w:val="both"/>
        <w:rPr>
          <w:color w:val="C00000"/>
          <w:sz w:val="28"/>
          <w:szCs w:val="28"/>
          <w:shd w:val="clear" w:color="auto" w:fill="FFFFFF"/>
        </w:rPr>
      </w:pPr>
      <w:r w:rsidRPr="005E64EE">
        <w:rPr>
          <w:color w:val="000000"/>
          <w:sz w:val="28"/>
          <w:szCs w:val="28"/>
          <w:shd w:val="clear" w:color="auto" w:fill="FFFFFF"/>
        </w:rPr>
        <w:t xml:space="preserve">12. </w:t>
      </w:r>
      <w:r w:rsidRPr="005E64EE">
        <w:rPr>
          <w:sz w:val="28"/>
          <w:szCs w:val="28"/>
          <w:lang w:eastAsia="en-US"/>
        </w:rPr>
        <w:t>Лазирский В.А. Использование илеоцекального сегмента кишечника на реконструктивном этапе после комбинированной гастрэктомии / В.В. Бойко,С.А. Савви, В.А. Лазирский, В.Н. Лыхман // Сучасна хірургія та колопроктологія. –  2012. - № 3 (3). – С. 58 – 62.</w:t>
      </w:r>
      <w:r w:rsidRPr="005E64EE">
        <w:rPr>
          <w:i/>
          <w:sz w:val="28"/>
          <w:szCs w:val="28"/>
          <w:shd w:val="clear" w:color="auto" w:fill="FFFFFF"/>
        </w:rPr>
        <w:t>(Особистий внесок здобувача: ідея дослідження, обстеження і лікування хворих, узагальнення результатів і підготовка до друку).</w:t>
      </w:r>
    </w:p>
    <w:p w:rsidR="000C535C" w:rsidRPr="005E64EE" w:rsidRDefault="000C535C" w:rsidP="000C535C">
      <w:pPr>
        <w:shd w:val="clear" w:color="auto" w:fill="FFFFFF"/>
        <w:spacing w:line="360" w:lineRule="auto"/>
        <w:ind w:firstLine="851"/>
        <w:jc w:val="both"/>
        <w:rPr>
          <w:color w:val="000000"/>
          <w:sz w:val="28"/>
          <w:szCs w:val="28"/>
          <w:shd w:val="clear" w:color="auto" w:fill="FFFFFF"/>
        </w:rPr>
      </w:pPr>
      <w:r w:rsidRPr="005E64EE">
        <w:rPr>
          <w:sz w:val="28"/>
          <w:szCs w:val="28"/>
          <w:lang w:eastAsia="en-US"/>
        </w:rPr>
        <w:t>13. Лазирский В.А. Хирургическая тактика у больных с осложнениями местно-распространенного рака желудка / В.А. Лазирский // Міжнародний медичний журнал. – 2013. – Т. 19 – №4(76). – С. 47 – 50.</w:t>
      </w:r>
    </w:p>
    <w:p w:rsidR="000C535C" w:rsidRPr="005E64EE" w:rsidRDefault="000C535C" w:rsidP="000C535C">
      <w:pPr>
        <w:shd w:val="clear" w:color="auto" w:fill="FFFFFF"/>
        <w:spacing w:line="360" w:lineRule="auto"/>
        <w:ind w:firstLine="851"/>
        <w:jc w:val="both"/>
        <w:rPr>
          <w:sz w:val="28"/>
          <w:szCs w:val="28"/>
          <w:lang w:eastAsia="en-US"/>
        </w:rPr>
      </w:pPr>
      <w:r w:rsidRPr="005E64EE">
        <w:rPr>
          <w:color w:val="000000"/>
          <w:sz w:val="28"/>
          <w:szCs w:val="28"/>
          <w:shd w:val="clear" w:color="auto" w:fill="FFFFFF"/>
        </w:rPr>
        <w:t xml:space="preserve">14. </w:t>
      </w:r>
      <w:r w:rsidRPr="005E64EE">
        <w:rPr>
          <w:sz w:val="28"/>
          <w:szCs w:val="28"/>
          <w:lang w:eastAsia="en-US"/>
        </w:rPr>
        <w:t>Лазирский В.А. Гастропластика илеоцекальным сегментом кишечника на реконструктивном этапе после комбинированной гастрэктомии / В.В. Бойко,С.А. Савви, В.А. Лазирский, В.Н. Лыхман // Сучасна хірургія та колопроктологія. –  2013. – № 4 (8). – С. 23 – 33.</w:t>
      </w:r>
      <w:r w:rsidRPr="005E64EE">
        <w:rPr>
          <w:i/>
          <w:sz w:val="28"/>
          <w:szCs w:val="28"/>
          <w:shd w:val="clear" w:color="auto" w:fill="FFFFFF"/>
        </w:rPr>
        <w:t xml:space="preserve"> (Особистий внесок здобувача: ідея дослідження, обстеження і лікування хворих,  узагальнення результатів й підготовка до друку).</w:t>
      </w:r>
    </w:p>
    <w:p w:rsidR="000C535C" w:rsidRPr="005E64EE" w:rsidRDefault="000C535C" w:rsidP="000C535C">
      <w:pPr>
        <w:shd w:val="clear" w:color="auto" w:fill="FFFFFF"/>
        <w:spacing w:line="360" w:lineRule="auto"/>
        <w:ind w:firstLine="851"/>
        <w:jc w:val="both"/>
        <w:rPr>
          <w:i/>
          <w:color w:val="000000"/>
          <w:sz w:val="28"/>
          <w:szCs w:val="28"/>
          <w:shd w:val="clear" w:color="auto" w:fill="FFFFFF"/>
        </w:rPr>
      </w:pPr>
      <w:r w:rsidRPr="005E64EE">
        <w:rPr>
          <w:color w:val="000000"/>
          <w:sz w:val="28"/>
          <w:szCs w:val="28"/>
          <w:shd w:val="clear" w:color="auto" w:fill="FFFFFF"/>
        </w:rPr>
        <w:t xml:space="preserve">15. </w:t>
      </w:r>
      <w:r w:rsidRPr="005E64EE">
        <w:rPr>
          <w:sz w:val="28"/>
          <w:szCs w:val="28"/>
          <w:lang w:eastAsia="en-US"/>
        </w:rPr>
        <w:t>Лазирский В.А. Использование илеоцекального сегмента кишечника на реконструктивном этапе после комбинированной гастрэктомии / В.В. Бойко,С.А. Савви, В.А. Лазирский, В.Н. Лыхман // Міжнародний медичний журнал. – 2014. – Т. 20 – №2(78). – С. 38 – 45.</w:t>
      </w:r>
      <w:r w:rsidRPr="005E64EE">
        <w:rPr>
          <w:i/>
          <w:color w:val="000000"/>
          <w:sz w:val="28"/>
          <w:szCs w:val="28"/>
          <w:shd w:val="clear" w:color="auto" w:fill="FFFFFF"/>
        </w:rPr>
        <w:t xml:space="preserve"> (Особистий внесок здобувача: ідея дослідження, </w:t>
      </w:r>
      <w:r w:rsidRPr="005E64EE">
        <w:rPr>
          <w:i/>
          <w:sz w:val="28"/>
          <w:szCs w:val="28"/>
          <w:shd w:val="clear" w:color="auto" w:fill="FFFFFF"/>
        </w:rPr>
        <w:t xml:space="preserve">обстеження і лікування хворих,  </w:t>
      </w:r>
      <w:r w:rsidRPr="005E64EE">
        <w:rPr>
          <w:i/>
          <w:color w:val="000000"/>
          <w:sz w:val="28"/>
          <w:szCs w:val="28"/>
          <w:shd w:val="clear" w:color="auto" w:fill="FFFFFF"/>
        </w:rPr>
        <w:t>узагальнення результатів і підготовка до друку).</w:t>
      </w:r>
    </w:p>
    <w:p w:rsidR="000C535C" w:rsidRPr="005E64EE" w:rsidRDefault="000C535C" w:rsidP="000C535C">
      <w:pPr>
        <w:shd w:val="clear" w:color="auto" w:fill="FFFFFF"/>
        <w:spacing w:line="360" w:lineRule="auto"/>
        <w:ind w:firstLine="851"/>
        <w:jc w:val="both"/>
        <w:rPr>
          <w:i/>
          <w:color w:val="000000"/>
          <w:sz w:val="28"/>
          <w:szCs w:val="28"/>
          <w:shd w:val="clear" w:color="auto" w:fill="FFFFFF"/>
        </w:rPr>
      </w:pPr>
      <w:r w:rsidRPr="005E64EE">
        <w:rPr>
          <w:color w:val="000000"/>
          <w:sz w:val="28"/>
          <w:szCs w:val="28"/>
          <w:shd w:val="clear" w:color="auto" w:fill="FFFFFF"/>
        </w:rPr>
        <w:t xml:space="preserve">16. </w:t>
      </w:r>
      <w:r w:rsidRPr="005E64EE">
        <w:rPr>
          <w:sz w:val="28"/>
          <w:szCs w:val="28"/>
          <w:lang w:eastAsia="en-US"/>
        </w:rPr>
        <w:t xml:space="preserve">Лазирский В.А. </w:t>
      </w:r>
      <w:r w:rsidRPr="005E64EE">
        <w:rPr>
          <w:sz w:val="28"/>
          <w:szCs w:val="28"/>
        </w:rPr>
        <w:t xml:space="preserve">Морфологические изменения в илеоцекальном сегменте кишечника после гастропластики в эксперименте. / </w:t>
      </w:r>
      <w:r w:rsidRPr="005E64EE">
        <w:rPr>
          <w:sz w:val="28"/>
          <w:szCs w:val="28"/>
          <w:lang w:eastAsia="en-US"/>
        </w:rPr>
        <w:t>В.А. Лазирский</w:t>
      </w:r>
      <w:r w:rsidRPr="005E64EE">
        <w:rPr>
          <w:sz w:val="28"/>
          <w:szCs w:val="28"/>
        </w:rPr>
        <w:t xml:space="preserve"> </w:t>
      </w:r>
      <w:r w:rsidRPr="005E64EE">
        <w:rPr>
          <w:sz w:val="28"/>
          <w:szCs w:val="28"/>
        </w:rPr>
        <w:lastRenderedPageBreak/>
        <w:t xml:space="preserve">// </w:t>
      </w:r>
      <w:r w:rsidRPr="005E64EE">
        <w:rPr>
          <w:sz w:val="28"/>
          <w:szCs w:val="28"/>
          <w:lang w:eastAsia="en-US"/>
        </w:rPr>
        <w:t>Медицина сьогодні і завтра – 2015. - № 2 (67). – С. 10 – 13.</w:t>
      </w:r>
    </w:p>
    <w:p w:rsidR="000C535C" w:rsidRPr="005E64EE" w:rsidRDefault="000C535C" w:rsidP="000C535C">
      <w:pPr>
        <w:shd w:val="clear" w:color="auto" w:fill="FFFFFF"/>
        <w:spacing w:line="360" w:lineRule="auto"/>
        <w:ind w:firstLine="851"/>
        <w:jc w:val="both"/>
        <w:rPr>
          <w:i/>
          <w:color w:val="000000"/>
          <w:sz w:val="28"/>
          <w:szCs w:val="28"/>
          <w:shd w:val="clear" w:color="auto" w:fill="FFFFFF"/>
        </w:rPr>
      </w:pPr>
      <w:r w:rsidRPr="005E64EE">
        <w:rPr>
          <w:color w:val="000000"/>
          <w:sz w:val="28"/>
          <w:szCs w:val="28"/>
          <w:shd w:val="clear" w:color="auto" w:fill="FFFFFF"/>
        </w:rPr>
        <w:t xml:space="preserve">17. </w:t>
      </w:r>
      <w:r w:rsidRPr="005E64EE">
        <w:rPr>
          <w:sz w:val="28"/>
          <w:szCs w:val="28"/>
          <w:lang w:eastAsia="en-US"/>
        </w:rPr>
        <w:t xml:space="preserve">Лазирский В.А. </w:t>
      </w:r>
      <w:r w:rsidRPr="005E64EE">
        <w:rPr>
          <w:sz w:val="28"/>
          <w:szCs w:val="28"/>
        </w:rPr>
        <w:t xml:space="preserve">Формирование артефициального желудка в эксперименте. / </w:t>
      </w:r>
      <w:r w:rsidRPr="005E64EE">
        <w:rPr>
          <w:sz w:val="28"/>
          <w:szCs w:val="28"/>
          <w:lang w:eastAsia="en-US"/>
        </w:rPr>
        <w:t>В.А. Лазирский</w:t>
      </w:r>
      <w:r w:rsidRPr="005E64EE">
        <w:rPr>
          <w:sz w:val="28"/>
          <w:szCs w:val="28"/>
        </w:rPr>
        <w:t xml:space="preserve"> // </w:t>
      </w:r>
      <w:r w:rsidRPr="005E64EE">
        <w:rPr>
          <w:sz w:val="28"/>
          <w:szCs w:val="28"/>
          <w:lang w:eastAsia="en-US"/>
        </w:rPr>
        <w:t>Експериментальна та клінічна медицина – 2015. - № 3 (68). – С. 20 – 25.</w:t>
      </w:r>
    </w:p>
    <w:p w:rsidR="000C535C" w:rsidRPr="005E64EE" w:rsidRDefault="000C535C" w:rsidP="000C535C">
      <w:pPr>
        <w:shd w:val="clear" w:color="auto" w:fill="FFFFFF"/>
        <w:spacing w:line="360" w:lineRule="auto"/>
        <w:ind w:firstLine="851"/>
        <w:jc w:val="both"/>
        <w:rPr>
          <w:color w:val="000000"/>
          <w:sz w:val="28"/>
          <w:szCs w:val="28"/>
          <w:shd w:val="clear" w:color="auto" w:fill="FFFFFF"/>
        </w:rPr>
      </w:pPr>
      <w:r w:rsidRPr="005E64EE">
        <w:rPr>
          <w:color w:val="000000"/>
          <w:sz w:val="28"/>
          <w:szCs w:val="28"/>
          <w:shd w:val="clear" w:color="auto" w:fill="FFFFFF"/>
        </w:rPr>
        <w:t xml:space="preserve">18. </w:t>
      </w:r>
      <w:r w:rsidRPr="005E64EE">
        <w:rPr>
          <w:sz w:val="28"/>
          <w:szCs w:val="28"/>
          <w:lang w:eastAsia="en-US"/>
        </w:rPr>
        <w:t>Лазирский В.А. Гастропластика илеоцекальным сегментом кишечника в эксперементе / В.А. Лазирский, В.Н. Лыхман // Харківська хірургічна школа. – 2015. – №3 (72). – С. 113 – 116.</w:t>
      </w:r>
      <w:r w:rsidRPr="005E64EE">
        <w:rPr>
          <w:i/>
          <w:sz w:val="28"/>
          <w:szCs w:val="28"/>
          <w:shd w:val="clear" w:color="auto" w:fill="FFFFFF"/>
        </w:rPr>
        <w:t xml:space="preserve"> (Особистий внесок здобувача: ідея дослідження, виконання оперативних втручань,  узагальнення результатів і підготовка до друку)</w:t>
      </w:r>
      <w:r w:rsidRPr="005E64EE">
        <w:rPr>
          <w:sz w:val="28"/>
          <w:szCs w:val="28"/>
          <w:shd w:val="clear" w:color="auto" w:fill="FFFFFF"/>
        </w:rPr>
        <w:t>.</w:t>
      </w:r>
    </w:p>
    <w:p w:rsidR="000C535C" w:rsidRPr="005E64EE" w:rsidRDefault="000C535C" w:rsidP="000C535C">
      <w:pPr>
        <w:shd w:val="clear" w:color="auto" w:fill="FFFFFF"/>
        <w:spacing w:line="360" w:lineRule="auto"/>
        <w:ind w:firstLine="851"/>
        <w:jc w:val="both"/>
        <w:rPr>
          <w:color w:val="000000"/>
          <w:sz w:val="28"/>
          <w:szCs w:val="28"/>
          <w:shd w:val="clear" w:color="auto" w:fill="FFFFFF"/>
        </w:rPr>
      </w:pPr>
      <w:r w:rsidRPr="005E64EE">
        <w:rPr>
          <w:color w:val="000000"/>
          <w:sz w:val="28"/>
          <w:szCs w:val="28"/>
          <w:shd w:val="clear" w:color="auto" w:fill="FFFFFF"/>
        </w:rPr>
        <w:t xml:space="preserve">19. </w:t>
      </w:r>
      <w:r w:rsidRPr="005E64EE">
        <w:rPr>
          <w:sz w:val="28"/>
          <w:szCs w:val="28"/>
          <w:lang w:eastAsia="en-US"/>
        </w:rPr>
        <w:t xml:space="preserve">Лазирский В.А. </w:t>
      </w:r>
      <w:r w:rsidRPr="005E64EE">
        <w:rPr>
          <w:sz w:val="28"/>
          <w:szCs w:val="28"/>
        </w:rPr>
        <w:t xml:space="preserve">Формирование «искусственного желудка» после гастрэктомии. (обзор литературы) / </w:t>
      </w:r>
      <w:r w:rsidRPr="005E64EE">
        <w:rPr>
          <w:sz w:val="28"/>
          <w:szCs w:val="28"/>
          <w:lang w:eastAsia="en-US"/>
        </w:rPr>
        <w:t xml:space="preserve">В.А. Лазирский </w:t>
      </w:r>
      <w:r w:rsidRPr="005E64EE">
        <w:rPr>
          <w:sz w:val="28"/>
          <w:szCs w:val="28"/>
        </w:rPr>
        <w:t xml:space="preserve">// </w:t>
      </w:r>
      <w:r w:rsidRPr="005E64EE">
        <w:rPr>
          <w:sz w:val="28"/>
          <w:szCs w:val="28"/>
          <w:lang w:eastAsia="en-US"/>
        </w:rPr>
        <w:t xml:space="preserve">Міжнародний медичний журнал. – 2015. – Т. 21 – №4(84). – </w:t>
      </w:r>
      <w:r w:rsidRPr="005E64EE">
        <w:rPr>
          <w:sz w:val="28"/>
          <w:szCs w:val="28"/>
        </w:rPr>
        <w:t>С. 32 – 36.</w:t>
      </w:r>
    </w:p>
    <w:p w:rsidR="000C535C" w:rsidRPr="005E64EE" w:rsidRDefault="000C535C" w:rsidP="000C535C">
      <w:pPr>
        <w:shd w:val="clear" w:color="auto" w:fill="FFFFFF"/>
        <w:spacing w:line="360" w:lineRule="auto"/>
        <w:ind w:firstLine="851"/>
        <w:jc w:val="both"/>
        <w:rPr>
          <w:sz w:val="28"/>
          <w:szCs w:val="28"/>
          <w:lang w:eastAsia="en-US"/>
        </w:rPr>
      </w:pPr>
      <w:r w:rsidRPr="005E64EE">
        <w:rPr>
          <w:color w:val="000000"/>
          <w:sz w:val="28"/>
          <w:szCs w:val="28"/>
          <w:shd w:val="clear" w:color="auto" w:fill="FFFFFF"/>
        </w:rPr>
        <w:t xml:space="preserve">20. </w:t>
      </w:r>
      <w:r w:rsidRPr="005E64EE">
        <w:rPr>
          <w:sz w:val="28"/>
          <w:szCs w:val="28"/>
          <w:lang w:eastAsia="en-US"/>
        </w:rPr>
        <w:t xml:space="preserve">Лазирский В.А. </w:t>
      </w:r>
      <w:r w:rsidRPr="005E64EE">
        <w:rPr>
          <w:sz w:val="28"/>
          <w:szCs w:val="28"/>
        </w:rPr>
        <w:t xml:space="preserve">Применение илеоцекальной гастропластики в эксперименте / </w:t>
      </w:r>
      <w:r w:rsidRPr="005E64EE">
        <w:rPr>
          <w:sz w:val="28"/>
          <w:szCs w:val="28"/>
          <w:lang w:eastAsia="en-US"/>
        </w:rPr>
        <w:t>В.А. Лазирский</w:t>
      </w:r>
      <w:r w:rsidRPr="005E64EE">
        <w:rPr>
          <w:sz w:val="28"/>
          <w:szCs w:val="28"/>
        </w:rPr>
        <w:t xml:space="preserve"> // </w:t>
      </w:r>
      <w:r w:rsidRPr="005E64EE">
        <w:rPr>
          <w:sz w:val="28"/>
          <w:szCs w:val="28"/>
          <w:lang w:eastAsia="en-US"/>
        </w:rPr>
        <w:t>Клінічна хірургія – 2015. – № 10 (878). – С. 73 – 76.</w:t>
      </w:r>
    </w:p>
    <w:p w:rsidR="000C535C" w:rsidRPr="005E64EE" w:rsidRDefault="000C535C" w:rsidP="000C535C">
      <w:pPr>
        <w:shd w:val="clear" w:color="auto" w:fill="FFFFFF"/>
        <w:spacing w:line="360" w:lineRule="auto"/>
        <w:ind w:firstLine="851"/>
        <w:jc w:val="both"/>
        <w:rPr>
          <w:i/>
          <w:color w:val="000000"/>
          <w:sz w:val="28"/>
          <w:szCs w:val="28"/>
          <w:shd w:val="clear" w:color="auto" w:fill="FFFFFF"/>
        </w:rPr>
      </w:pPr>
      <w:r w:rsidRPr="005E64EE">
        <w:rPr>
          <w:color w:val="000000"/>
          <w:sz w:val="28"/>
          <w:szCs w:val="28"/>
          <w:shd w:val="clear" w:color="auto" w:fill="FFFFFF"/>
        </w:rPr>
        <w:t xml:space="preserve">21. </w:t>
      </w:r>
      <w:r w:rsidRPr="005E64EE">
        <w:rPr>
          <w:sz w:val="28"/>
          <w:szCs w:val="28"/>
          <w:lang w:eastAsia="en-US"/>
        </w:rPr>
        <w:t xml:space="preserve">Лазирский В.А. </w:t>
      </w:r>
      <w:r w:rsidRPr="005E64EE">
        <w:rPr>
          <w:sz w:val="28"/>
          <w:szCs w:val="28"/>
        </w:rPr>
        <w:t xml:space="preserve">Результаты гастропластики с использованием илеоцекального сегмента кишечника после комбинированной гастрэктомии /      </w:t>
      </w:r>
      <w:r w:rsidRPr="005E64EE">
        <w:rPr>
          <w:sz w:val="28"/>
          <w:szCs w:val="28"/>
          <w:lang w:eastAsia="en-US"/>
        </w:rPr>
        <w:t>В.А. Лазирский</w:t>
      </w:r>
      <w:r w:rsidRPr="005E64EE">
        <w:rPr>
          <w:sz w:val="28"/>
          <w:szCs w:val="28"/>
        </w:rPr>
        <w:t xml:space="preserve"> // </w:t>
      </w:r>
      <w:r w:rsidRPr="005E64EE">
        <w:rPr>
          <w:sz w:val="28"/>
          <w:szCs w:val="28"/>
          <w:lang w:eastAsia="en-US"/>
        </w:rPr>
        <w:t>Клінічна хірургія – 2015. – № 11 (879). – С. 13 – 16.</w:t>
      </w:r>
    </w:p>
    <w:p w:rsidR="000C535C" w:rsidRPr="005E64EE" w:rsidRDefault="000C535C" w:rsidP="000C535C">
      <w:pPr>
        <w:shd w:val="clear" w:color="auto" w:fill="FFFFFF"/>
        <w:spacing w:line="360" w:lineRule="auto"/>
        <w:ind w:firstLine="851"/>
        <w:jc w:val="both"/>
        <w:rPr>
          <w:sz w:val="28"/>
          <w:szCs w:val="28"/>
          <w:lang w:eastAsia="en-US"/>
        </w:rPr>
      </w:pPr>
      <w:r w:rsidRPr="005E64EE">
        <w:rPr>
          <w:color w:val="000000"/>
          <w:sz w:val="28"/>
          <w:szCs w:val="28"/>
          <w:shd w:val="clear" w:color="auto" w:fill="FFFFFF"/>
        </w:rPr>
        <w:t xml:space="preserve">22. </w:t>
      </w:r>
      <w:r w:rsidRPr="005E64EE">
        <w:rPr>
          <w:sz w:val="28"/>
          <w:szCs w:val="28"/>
          <w:lang w:eastAsia="en-US"/>
        </w:rPr>
        <w:t xml:space="preserve">Лазирский В.А. </w:t>
      </w:r>
      <w:r w:rsidRPr="005E64EE">
        <w:rPr>
          <w:sz w:val="28"/>
          <w:szCs w:val="28"/>
        </w:rPr>
        <w:t xml:space="preserve">Морфологическое состояние илеоцекального сегмента кишечника после гастропластики в эксперименте. / </w:t>
      </w:r>
      <w:r w:rsidRPr="005E64EE">
        <w:rPr>
          <w:sz w:val="28"/>
          <w:szCs w:val="28"/>
          <w:lang w:eastAsia="en-US"/>
        </w:rPr>
        <w:t>В.А. Лазирский</w:t>
      </w:r>
      <w:r w:rsidRPr="005E64EE">
        <w:rPr>
          <w:sz w:val="28"/>
          <w:szCs w:val="28"/>
        </w:rPr>
        <w:t xml:space="preserve"> // </w:t>
      </w:r>
      <w:r w:rsidRPr="005E64EE">
        <w:rPr>
          <w:sz w:val="28"/>
          <w:szCs w:val="28"/>
          <w:lang w:eastAsia="en-US"/>
        </w:rPr>
        <w:t>Клінічна хірургія – 2015. –  №11.2. (889). – С. 19-21.</w:t>
      </w:r>
    </w:p>
    <w:p w:rsidR="000C535C" w:rsidRPr="005E64EE" w:rsidRDefault="000C535C" w:rsidP="000C535C">
      <w:pPr>
        <w:shd w:val="clear" w:color="auto" w:fill="FFFFFF"/>
        <w:spacing w:line="360" w:lineRule="auto"/>
        <w:ind w:firstLine="851"/>
        <w:jc w:val="both"/>
        <w:rPr>
          <w:i/>
          <w:color w:val="000000"/>
          <w:sz w:val="28"/>
          <w:szCs w:val="28"/>
          <w:shd w:val="clear" w:color="auto" w:fill="FFFFFF"/>
        </w:rPr>
      </w:pPr>
      <w:r w:rsidRPr="005E64EE">
        <w:rPr>
          <w:color w:val="000000"/>
          <w:sz w:val="28"/>
          <w:szCs w:val="28"/>
          <w:shd w:val="clear" w:color="auto" w:fill="FFFFFF"/>
        </w:rPr>
        <w:t xml:space="preserve">23. </w:t>
      </w:r>
      <w:r w:rsidRPr="005E64EE">
        <w:rPr>
          <w:sz w:val="28"/>
          <w:szCs w:val="28"/>
          <w:lang w:eastAsia="en-US"/>
        </w:rPr>
        <w:t xml:space="preserve">Лазирский В.А. </w:t>
      </w:r>
      <w:r w:rsidRPr="005E64EE">
        <w:rPr>
          <w:sz w:val="28"/>
          <w:szCs w:val="28"/>
        </w:rPr>
        <w:t xml:space="preserve">Хирургическое лечение местно-распространенного рака желудка, осложненного острым желудочным кровотечением / </w:t>
      </w:r>
      <w:r w:rsidRPr="005E64EE">
        <w:rPr>
          <w:sz w:val="28"/>
          <w:szCs w:val="28"/>
          <w:lang w:eastAsia="en-US"/>
        </w:rPr>
        <w:t>В.А. Лазирский</w:t>
      </w:r>
      <w:r w:rsidRPr="005E64EE">
        <w:rPr>
          <w:sz w:val="28"/>
          <w:szCs w:val="28"/>
        </w:rPr>
        <w:t xml:space="preserve"> // </w:t>
      </w:r>
      <w:r w:rsidRPr="005E64EE">
        <w:rPr>
          <w:sz w:val="28"/>
          <w:szCs w:val="28"/>
          <w:lang w:eastAsia="en-US"/>
        </w:rPr>
        <w:t>Харківська хірургічна школа. – 2016. – №2. – С. 95 – 98.</w:t>
      </w:r>
    </w:p>
    <w:p w:rsidR="000C535C" w:rsidRPr="005E64EE" w:rsidRDefault="000C535C" w:rsidP="000C535C">
      <w:pPr>
        <w:shd w:val="clear" w:color="auto" w:fill="FFFFFF"/>
        <w:spacing w:line="360" w:lineRule="auto"/>
        <w:ind w:firstLine="851"/>
        <w:jc w:val="both"/>
        <w:rPr>
          <w:sz w:val="28"/>
          <w:szCs w:val="28"/>
          <w:lang w:eastAsia="en-US"/>
        </w:rPr>
      </w:pPr>
      <w:r w:rsidRPr="005E64EE">
        <w:rPr>
          <w:color w:val="000000"/>
          <w:sz w:val="28"/>
          <w:szCs w:val="28"/>
          <w:shd w:val="clear" w:color="auto" w:fill="FFFFFF"/>
        </w:rPr>
        <w:t xml:space="preserve">24. </w:t>
      </w:r>
      <w:r w:rsidRPr="005E64EE">
        <w:rPr>
          <w:sz w:val="28"/>
          <w:szCs w:val="28"/>
          <w:lang w:eastAsia="en-US"/>
        </w:rPr>
        <w:t xml:space="preserve">Лазирский В.А. </w:t>
      </w:r>
      <w:r w:rsidRPr="005E64EE">
        <w:rPr>
          <w:sz w:val="28"/>
          <w:szCs w:val="28"/>
        </w:rPr>
        <w:t xml:space="preserve">Иммунно-биохимический подход в прогнозе течения и выборе тактики лечения больных с осложнениями местно-распространенного рака желудка. </w:t>
      </w:r>
      <w:r w:rsidRPr="005E64EE">
        <w:rPr>
          <w:sz w:val="28"/>
          <w:szCs w:val="28"/>
          <w:lang w:eastAsia="en-US"/>
        </w:rPr>
        <w:t xml:space="preserve">/ В.В. Бойко, Е.М. Климова, В.А. Лазирский // </w:t>
      </w:r>
      <w:r w:rsidRPr="005E64EE">
        <w:rPr>
          <w:sz w:val="28"/>
          <w:szCs w:val="28"/>
        </w:rPr>
        <w:t xml:space="preserve">Харківська хірургічна школа. – 2016. – №6 (81). – С. 40 – 45. </w:t>
      </w:r>
      <w:r w:rsidRPr="005E64EE">
        <w:rPr>
          <w:i/>
          <w:sz w:val="28"/>
          <w:szCs w:val="28"/>
          <w:shd w:val="clear" w:color="auto" w:fill="FFFFFF"/>
        </w:rPr>
        <w:t xml:space="preserve">(Особистий внесок здобувача: ідея дослідження, обстеження і лікування </w:t>
      </w:r>
      <w:r w:rsidRPr="005E64EE">
        <w:rPr>
          <w:i/>
          <w:sz w:val="28"/>
          <w:szCs w:val="28"/>
          <w:shd w:val="clear" w:color="auto" w:fill="FFFFFF"/>
        </w:rPr>
        <w:lastRenderedPageBreak/>
        <w:t>хворих, узагальнення й підготовка до друку).</w:t>
      </w:r>
    </w:p>
    <w:p w:rsidR="000C535C" w:rsidRPr="005E64EE" w:rsidRDefault="000C535C" w:rsidP="000C535C">
      <w:pPr>
        <w:shd w:val="clear" w:color="auto" w:fill="FFFFFF"/>
        <w:spacing w:line="360" w:lineRule="auto"/>
        <w:ind w:firstLine="851"/>
        <w:jc w:val="both"/>
        <w:rPr>
          <w:i/>
          <w:color w:val="000000"/>
          <w:sz w:val="28"/>
          <w:szCs w:val="28"/>
          <w:shd w:val="clear" w:color="auto" w:fill="FFFFFF"/>
        </w:rPr>
      </w:pPr>
      <w:r w:rsidRPr="005E64EE">
        <w:rPr>
          <w:color w:val="000000"/>
          <w:sz w:val="28"/>
          <w:szCs w:val="28"/>
          <w:shd w:val="clear" w:color="auto" w:fill="FFFFFF"/>
        </w:rPr>
        <w:t xml:space="preserve">25. </w:t>
      </w:r>
      <w:r w:rsidRPr="005E64EE">
        <w:rPr>
          <w:sz w:val="28"/>
          <w:szCs w:val="28"/>
          <w:lang w:eastAsia="en-US"/>
        </w:rPr>
        <w:t xml:space="preserve">Лазирский В.А. Формирование артефициального желудка на реконструктивном этапе после комбинированной гастрэктомии </w:t>
      </w:r>
      <w:r w:rsidRPr="005E64EE">
        <w:rPr>
          <w:sz w:val="28"/>
          <w:szCs w:val="28"/>
        </w:rPr>
        <w:t xml:space="preserve">/ </w:t>
      </w:r>
      <w:r w:rsidRPr="005E64EE">
        <w:rPr>
          <w:sz w:val="28"/>
          <w:szCs w:val="28"/>
          <w:lang w:eastAsia="en-US"/>
        </w:rPr>
        <w:t>В.А. Лазирский</w:t>
      </w:r>
      <w:r w:rsidRPr="005E64EE">
        <w:rPr>
          <w:sz w:val="28"/>
          <w:szCs w:val="28"/>
        </w:rPr>
        <w:t xml:space="preserve"> // </w:t>
      </w:r>
      <w:r w:rsidRPr="005E64EE">
        <w:rPr>
          <w:sz w:val="28"/>
          <w:szCs w:val="28"/>
          <w:lang w:eastAsia="en-US"/>
        </w:rPr>
        <w:t>Харківська хірургічна школа. – 2017. – №2. – С. 111 – 121.</w:t>
      </w:r>
    </w:p>
    <w:p w:rsidR="000C535C" w:rsidRPr="005E64EE" w:rsidRDefault="000C535C" w:rsidP="000C535C">
      <w:pPr>
        <w:shd w:val="clear" w:color="auto" w:fill="FFFFFF"/>
        <w:tabs>
          <w:tab w:val="left" w:pos="658"/>
        </w:tabs>
        <w:spacing w:before="5" w:line="360" w:lineRule="auto"/>
        <w:ind w:right="29" w:firstLine="737"/>
        <w:jc w:val="both"/>
        <w:rPr>
          <w:color w:val="000000"/>
          <w:sz w:val="28"/>
          <w:szCs w:val="28"/>
          <w:shd w:val="clear" w:color="auto" w:fill="FFFFFF"/>
        </w:rPr>
      </w:pPr>
      <w:r w:rsidRPr="005E64EE">
        <w:rPr>
          <w:color w:val="000000"/>
          <w:sz w:val="28"/>
          <w:szCs w:val="28"/>
          <w:shd w:val="clear" w:color="auto" w:fill="FFFFFF"/>
        </w:rPr>
        <w:t xml:space="preserve">26. </w:t>
      </w:r>
      <w:r w:rsidRPr="005E64EE">
        <w:rPr>
          <w:sz w:val="28"/>
          <w:szCs w:val="28"/>
          <w:lang w:val="en-US" w:eastAsia="en-US"/>
        </w:rPr>
        <w:t xml:space="preserve">Lazirsky V.A. Results of surgical treatment of patients with complications of locally advanced stomach cancer / V.V. Boyko, A.O. Syrovaya, V.A. Lazirsky, V.V. Makarov, V.A. Makarov, D.O. Yevtushenko, O.S. Kalinenko // Der Pharmacia  Lettre. – 2017. -№9. – P. 14-17. </w:t>
      </w:r>
      <w:r w:rsidRPr="005E64EE">
        <w:rPr>
          <w:i/>
          <w:color w:val="000000"/>
          <w:sz w:val="28"/>
          <w:szCs w:val="28"/>
          <w:shd w:val="clear" w:color="auto" w:fill="FFFFFF"/>
        </w:rPr>
        <w:t>(Особистий внесок здобувача: ідея дослідження, обстеження і лікування хворих, аналіз і узагальнення результатів й підготовка до друку).</w:t>
      </w:r>
    </w:p>
    <w:p w:rsidR="000C535C" w:rsidRPr="005E64EE" w:rsidRDefault="000C535C" w:rsidP="000C535C">
      <w:pPr>
        <w:shd w:val="clear" w:color="auto" w:fill="FFFFFF"/>
        <w:spacing w:line="360" w:lineRule="auto"/>
        <w:ind w:firstLine="851"/>
        <w:jc w:val="both"/>
        <w:rPr>
          <w:i/>
          <w:color w:val="000000"/>
          <w:sz w:val="28"/>
          <w:szCs w:val="28"/>
          <w:shd w:val="clear" w:color="auto" w:fill="FFFFFF"/>
        </w:rPr>
      </w:pPr>
      <w:r w:rsidRPr="005E64EE">
        <w:rPr>
          <w:color w:val="000000"/>
          <w:sz w:val="28"/>
          <w:szCs w:val="28"/>
          <w:shd w:val="clear" w:color="auto" w:fill="FFFFFF"/>
        </w:rPr>
        <w:t xml:space="preserve">27. </w:t>
      </w:r>
      <w:r w:rsidRPr="005E64EE">
        <w:rPr>
          <w:sz w:val="28"/>
          <w:szCs w:val="28"/>
          <w:lang w:eastAsia="en-US"/>
        </w:rPr>
        <w:t>Лазирський В.О. Хірургічна тактика лікування хворих на ускладнений місцеворозповсюджений рак шлунку / В.О. Лазирський // Український журнал медицини, біології та спорту. – 2017. – № 5. – С. 82 – 86.</w:t>
      </w:r>
    </w:p>
    <w:p w:rsidR="000C535C" w:rsidRPr="005E64EE" w:rsidRDefault="000C535C" w:rsidP="000C535C">
      <w:pPr>
        <w:shd w:val="clear" w:color="auto" w:fill="FFFFFF"/>
        <w:spacing w:line="360" w:lineRule="auto"/>
        <w:ind w:firstLine="851"/>
        <w:jc w:val="both"/>
        <w:rPr>
          <w:i/>
          <w:color w:val="000000"/>
          <w:sz w:val="28"/>
          <w:szCs w:val="28"/>
          <w:shd w:val="clear" w:color="auto" w:fill="FFFFFF"/>
        </w:rPr>
      </w:pPr>
      <w:r w:rsidRPr="005E64EE">
        <w:rPr>
          <w:sz w:val="28"/>
          <w:szCs w:val="28"/>
          <w:lang w:eastAsia="en-US"/>
        </w:rPr>
        <w:t xml:space="preserve">28. Лазирський В.О. </w:t>
      </w:r>
      <w:r w:rsidRPr="005E64EE">
        <w:rPr>
          <w:sz w:val="28"/>
          <w:szCs w:val="28"/>
        </w:rPr>
        <w:t xml:space="preserve">Результати оперативного лікування хворих з приводу ускладненого місцево-поширеного раку шлунка. / </w:t>
      </w:r>
      <w:r w:rsidRPr="005E64EE">
        <w:rPr>
          <w:sz w:val="28"/>
          <w:szCs w:val="28"/>
          <w:lang w:eastAsia="en-US"/>
        </w:rPr>
        <w:t>В.О. Лазирський</w:t>
      </w:r>
      <w:r w:rsidRPr="005E64EE">
        <w:rPr>
          <w:sz w:val="28"/>
          <w:szCs w:val="28"/>
        </w:rPr>
        <w:t xml:space="preserve"> // </w:t>
      </w:r>
      <w:r w:rsidRPr="005E64EE">
        <w:rPr>
          <w:sz w:val="28"/>
          <w:szCs w:val="28"/>
          <w:lang w:eastAsia="en-US"/>
        </w:rPr>
        <w:t>Клінічна хірургія – 2017. –  № 9. (905). – С. 24-27.</w:t>
      </w:r>
      <w:r w:rsidRPr="005E64EE">
        <w:rPr>
          <w:color w:val="000000"/>
          <w:sz w:val="28"/>
          <w:szCs w:val="28"/>
          <w:shd w:val="clear" w:color="auto" w:fill="FFFFFF"/>
        </w:rPr>
        <w:tab/>
      </w:r>
    </w:p>
    <w:p w:rsidR="000C535C" w:rsidRPr="005E64EE" w:rsidRDefault="000C535C" w:rsidP="000C535C">
      <w:pPr>
        <w:shd w:val="clear" w:color="auto" w:fill="FFFFFF"/>
        <w:spacing w:line="360" w:lineRule="auto"/>
        <w:ind w:firstLine="851"/>
        <w:jc w:val="both"/>
        <w:rPr>
          <w:color w:val="000000"/>
          <w:sz w:val="28"/>
          <w:szCs w:val="28"/>
          <w:shd w:val="clear" w:color="auto" w:fill="FFFFFF"/>
        </w:rPr>
      </w:pPr>
      <w:r w:rsidRPr="005E64EE">
        <w:rPr>
          <w:color w:val="000000"/>
          <w:sz w:val="28"/>
          <w:szCs w:val="28"/>
          <w:shd w:val="clear" w:color="auto" w:fill="FFFFFF"/>
        </w:rPr>
        <w:t xml:space="preserve">29. </w:t>
      </w:r>
      <w:r w:rsidRPr="005E64EE">
        <w:rPr>
          <w:sz w:val="28"/>
          <w:szCs w:val="28"/>
        </w:rPr>
        <w:t xml:space="preserve">Патент № </w:t>
      </w:r>
      <w:r w:rsidRPr="005E64EE">
        <w:rPr>
          <w:sz w:val="28"/>
          <w:szCs w:val="28"/>
          <w:lang w:eastAsia="en-US"/>
        </w:rPr>
        <w:t xml:space="preserve">46488, </w:t>
      </w:r>
      <w:r w:rsidRPr="005E64EE">
        <w:rPr>
          <w:sz w:val="28"/>
          <w:szCs w:val="28"/>
        </w:rPr>
        <w:t>Україна, А61В 17/00,</w:t>
      </w:r>
      <w:r w:rsidRPr="005E64EE">
        <w:rPr>
          <w:sz w:val="28"/>
          <w:szCs w:val="28"/>
          <w:lang w:eastAsia="en-US"/>
        </w:rPr>
        <w:t xml:space="preserve"> Спосіб розширеної гастректомії / В.В. Бойко, С.О. Савві, В.О. Лазирський, В.М. Лихман; заявник і патентновласник ДУ "Інститут загальної та невідкладної хірургії ім. В.Т. Зайцева НАМН України".– </w:t>
      </w:r>
      <w:r w:rsidRPr="005E64EE">
        <w:rPr>
          <w:sz w:val="28"/>
          <w:szCs w:val="28"/>
        </w:rPr>
        <w:t>№ u 2009 06712, заявл. 26.06.2009;опубл.</w:t>
      </w:r>
      <w:r w:rsidRPr="005E64EE">
        <w:rPr>
          <w:spacing w:val="-2"/>
          <w:sz w:val="28"/>
          <w:szCs w:val="28"/>
          <w:lang w:eastAsia="en-US"/>
        </w:rPr>
        <w:t xml:space="preserve"> 25.12.2009р., Бюл. №24.</w:t>
      </w:r>
      <w:r w:rsidRPr="005E64EE">
        <w:rPr>
          <w:i/>
          <w:sz w:val="28"/>
          <w:szCs w:val="28"/>
          <w:shd w:val="clear" w:color="auto" w:fill="FFFFFF"/>
        </w:rPr>
        <w:t xml:space="preserve">(Особистий внесок здобувача: ідея способу, </w:t>
      </w:r>
      <w:r w:rsidRPr="005E64EE">
        <w:rPr>
          <w:i/>
          <w:sz w:val="28"/>
          <w:szCs w:val="28"/>
        </w:rPr>
        <w:t>проведення патентного пошуку, підготовка тексту патенту до друку</w:t>
      </w:r>
      <w:r w:rsidRPr="005E64EE">
        <w:rPr>
          <w:i/>
          <w:sz w:val="28"/>
          <w:szCs w:val="28"/>
          <w:shd w:val="clear" w:color="auto" w:fill="FFFFFF"/>
        </w:rPr>
        <w:t>).</w:t>
      </w:r>
    </w:p>
    <w:p w:rsidR="000C535C" w:rsidRPr="005E64EE" w:rsidRDefault="000C535C" w:rsidP="000C535C">
      <w:pPr>
        <w:shd w:val="clear" w:color="auto" w:fill="FFFFFF"/>
        <w:spacing w:line="360" w:lineRule="auto"/>
        <w:ind w:firstLine="851"/>
        <w:jc w:val="both"/>
        <w:rPr>
          <w:sz w:val="28"/>
          <w:szCs w:val="28"/>
        </w:rPr>
      </w:pPr>
      <w:r w:rsidRPr="005E64EE">
        <w:rPr>
          <w:color w:val="000000"/>
          <w:sz w:val="28"/>
          <w:szCs w:val="28"/>
          <w:shd w:val="clear" w:color="auto" w:fill="FFFFFF"/>
        </w:rPr>
        <w:t xml:space="preserve">30. </w:t>
      </w:r>
      <w:r w:rsidRPr="005E64EE">
        <w:rPr>
          <w:sz w:val="28"/>
          <w:szCs w:val="28"/>
        </w:rPr>
        <w:t xml:space="preserve">Патент № </w:t>
      </w:r>
      <w:r w:rsidRPr="005E64EE">
        <w:rPr>
          <w:sz w:val="28"/>
          <w:szCs w:val="28"/>
          <w:lang w:eastAsia="en-US"/>
        </w:rPr>
        <w:t xml:space="preserve">63750, </w:t>
      </w:r>
      <w:r w:rsidRPr="005E64EE">
        <w:rPr>
          <w:sz w:val="28"/>
          <w:szCs w:val="28"/>
        </w:rPr>
        <w:t>Україна, А61В 17/00,</w:t>
      </w:r>
      <w:r w:rsidRPr="005E64EE">
        <w:rPr>
          <w:sz w:val="28"/>
          <w:szCs w:val="28"/>
          <w:lang w:eastAsia="en-US"/>
        </w:rPr>
        <w:t xml:space="preserve"> Спосіб комбінованої гастректомії / В.В. Бойко, В.О. Лазирський; заявник і патентновласник ДУ "Інститут загальної та невідкладної хірургії ім. В.Т. Зайцева НАМН України".– </w:t>
      </w:r>
      <w:r w:rsidRPr="005E64EE">
        <w:rPr>
          <w:sz w:val="28"/>
          <w:szCs w:val="28"/>
        </w:rPr>
        <w:t>№ u 2011 00925, заявл. 28.01.2011;опубл.</w:t>
      </w:r>
      <w:r w:rsidRPr="005E64EE">
        <w:rPr>
          <w:spacing w:val="-2"/>
          <w:sz w:val="28"/>
          <w:szCs w:val="28"/>
          <w:lang w:eastAsia="en-US"/>
        </w:rPr>
        <w:t xml:space="preserve"> 25.10.2011р., Бюл. №20. </w:t>
      </w:r>
      <w:r w:rsidRPr="005E64EE">
        <w:rPr>
          <w:i/>
          <w:sz w:val="28"/>
          <w:szCs w:val="28"/>
          <w:shd w:val="clear" w:color="auto" w:fill="FFFFFF"/>
        </w:rPr>
        <w:t xml:space="preserve">(Особистий внесок здобувача: ідея способу, </w:t>
      </w:r>
      <w:r w:rsidRPr="005E64EE">
        <w:rPr>
          <w:i/>
          <w:sz w:val="28"/>
          <w:szCs w:val="28"/>
        </w:rPr>
        <w:t>проведення патентного пошуку, підготовка до друку</w:t>
      </w:r>
      <w:r w:rsidRPr="005E64EE">
        <w:rPr>
          <w:i/>
          <w:sz w:val="28"/>
          <w:szCs w:val="28"/>
          <w:shd w:val="clear" w:color="auto" w:fill="FFFFFF"/>
        </w:rPr>
        <w:t>).</w:t>
      </w:r>
    </w:p>
    <w:p w:rsidR="000C535C" w:rsidRPr="005E64EE" w:rsidRDefault="000C535C" w:rsidP="000C535C">
      <w:pPr>
        <w:shd w:val="clear" w:color="auto" w:fill="FFFFFF"/>
        <w:tabs>
          <w:tab w:val="left" w:pos="658"/>
        </w:tabs>
        <w:spacing w:before="5" w:line="360" w:lineRule="auto"/>
        <w:ind w:right="29" w:firstLine="737"/>
        <w:jc w:val="both"/>
        <w:rPr>
          <w:i/>
          <w:sz w:val="28"/>
          <w:szCs w:val="28"/>
          <w:shd w:val="clear" w:color="auto" w:fill="FFFFFF"/>
        </w:rPr>
      </w:pPr>
      <w:r w:rsidRPr="005E64EE">
        <w:rPr>
          <w:sz w:val="28"/>
          <w:szCs w:val="28"/>
        </w:rPr>
        <w:t xml:space="preserve">31. Патент № </w:t>
      </w:r>
      <w:r w:rsidRPr="005E64EE">
        <w:rPr>
          <w:sz w:val="28"/>
          <w:szCs w:val="28"/>
          <w:lang w:eastAsia="en-US"/>
        </w:rPr>
        <w:t xml:space="preserve">64891, </w:t>
      </w:r>
      <w:r w:rsidRPr="005E64EE">
        <w:rPr>
          <w:sz w:val="28"/>
          <w:szCs w:val="28"/>
        </w:rPr>
        <w:t>Україна, А61В 17/00,</w:t>
      </w:r>
      <w:r w:rsidRPr="005E64EE">
        <w:rPr>
          <w:sz w:val="28"/>
          <w:szCs w:val="28"/>
          <w:lang w:eastAsia="en-US"/>
        </w:rPr>
        <w:t xml:space="preserve"> Спосіб комбінованої гастректомії / В.В. Бойко, С.О. Савві, В.О. Лазирський, В.М. Лихман; </w:t>
      </w:r>
      <w:r w:rsidRPr="005E64EE">
        <w:rPr>
          <w:sz w:val="28"/>
          <w:szCs w:val="28"/>
          <w:lang w:eastAsia="en-US"/>
        </w:rPr>
        <w:lastRenderedPageBreak/>
        <w:t xml:space="preserve">заявник і патентновласник ДУ "Інститут загальної та невідкладної хірургії ім. В.Т. Зайцева НАМН України".– </w:t>
      </w:r>
      <w:r w:rsidRPr="005E64EE">
        <w:rPr>
          <w:sz w:val="28"/>
          <w:szCs w:val="28"/>
        </w:rPr>
        <w:t>№ u 2011 04166, заявл. 06.04.2011;опубл.</w:t>
      </w:r>
      <w:r w:rsidRPr="005E64EE">
        <w:rPr>
          <w:spacing w:val="-2"/>
          <w:sz w:val="28"/>
          <w:szCs w:val="28"/>
          <w:lang w:eastAsia="en-US"/>
        </w:rPr>
        <w:t xml:space="preserve"> 25.11.2011р., Бюл. №22. </w:t>
      </w:r>
      <w:r w:rsidRPr="005E64EE">
        <w:rPr>
          <w:i/>
          <w:sz w:val="28"/>
          <w:szCs w:val="28"/>
          <w:shd w:val="clear" w:color="auto" w:fill="FFFFFF"/>
        </w:rPr>
        <w:t>(Особистий внесок здобувача: ідея і теоретичне обгрунтування способу комбінованої гастректомії, аналіз клінічних результатів, узагальнення й підготовка до друку).</w:t>
      </w:r>
    </w:p>
    <w:p w:rsidR="000C535C" w:rsidRPr="005E64EE" w:rsidRDefault="000C535C" w:rsidP="000C535C">
      <w:pPr>
        <w:shd w:val="clear" w:color="auto" w:fill="FFFFFF"/>
        <w:tabs>
          <w:tab w:val="left" w:pos="658"/>
        </w:tabs>
        <w:spacing w:before="5" w:line="360" w:lineRule="auto"/>
        <w:ind w:right="29" w:firstLine="737"/>
        <w:jc w:val="both"/>
        <w:rPr>
          <w:i/>
          <w:sz w:val="28"/>
          <w:szCs w:val="28"/>
          <w:shd w:val="clear" w:color="auto" w:fill="FFFFFF"/>
        </w:rPr>
      </w:pPr>
      <w:r w:rsidRPr="005E64EE">
        <w:rPr>
          <w:sz w:val="28"/>
          <w:szCs w:val="28"/>
          <w:shd w:val="clear" w:color="auto" w:fill="FFFFFF"/>
        </w:rPr>
        <w:t xml:space="preserve">32. </w:t>
      </w:r>
      <w:r w:rsidRPr="005E64EE">
        <w:rPr>
          <w:sz w:val="28"/>
          <w:szCs w:val="28"/>
          <w:shd w:val="clear" w:color="auto" w:fill="FFFFFF"/>
        </w:rPr>
        <w:tab/>
      </w:r>
      <w:r w:rsidRPr="005E64EE">
        <w:rPr>
          <w:sz w:val="28"/>
          <w:szCs w:val="28"/>
        </w:rPr>
        <w:t xml:space="preserve">Патент № </w:t>
      </w:r>
      <w:r w:rsidRPr="005E64EE">
        <w:rPr>
          <w:sz w:val="28"/>
          <w:szCs w:val="28"/>
          <w:lang w:eastAsia="en-US"/>
        </w:rPr>
        <w:t xml:space="preserve">66174, </w:t>
      </w:r>
      <w:r w:rsidRPr="005E64EE">
        <w:rPr>
          <w:sz w:val="28"/>
          <w:szCs w:val="28"/>
        </w:rPr>
        <w:t>Україна, А61В 17/11,</w:t>
      </w:r>
      <w:r w:rsidRPr="005E64EE">
        <w:rPr>
          <w:sz w:val="28"/>
          <w:szCs w:val="28"/>
          <w:lang w:eastAsia="en-US"/>
        </w:rPr>
        <w:t xml:space="preserve"> Спосіб комбінованої гастректомії / В.В. Бойко, В.О. Лазирський, А.Г. Краснояружський; заявник і патентновласник  ДУ "Інститут загальної та невідкладної хірургії ім. В.Т. Зайцева НАМН України".– </w:t>
      </w:r>
      <w:r w:rsidRPr="005E64EE">
        <w:rPr>
          <w:sz w:val="28"/>
          <w:szCs w:val="28"/>
        </w:rPr>
        <w:t>з. № u 2011 07094, заявл. 06.06.2011;опубл.</w:t>
      </w:r>
      <w:r w:rsidRPr="005E64EE">
        <w:rPr>
          <w:spacing w:val="-2"/>
          <w:sz w:val="28"/>
          <w:szCs w:val="28"/>
          <w:lang w:eastAsia="en-US"/>
        </w:rPr>
        <w:t xml:space="preserve"> 26.12.2011., Бюл. №24. </w:t>
      </w:r>
      <w:r w:rsidRPr="005E64EE">
        <w:rPr>
          <w:i/>
          <w:sz w:val="28"/>
          <w:szCs w:val="28"/>
          <w:shd w:val="clear" w:color="auto" w:fill="FFFFFF"/>
        </w:rPr>
        <w:t>(Особистий внесок здобувача: ідея, розробка і впровадження способу комбінованої гастректомії, аналіз клінічних результатів, узагальнення й підготовка до друку).</w:t>
      </w:r>
    </w:p>
    <w:p w:rsidR="000C535C" w:rsidRPr="005E64EE" w:rsidRDefault="000C535C" w:rsidP="000C535C">
      <w:pPr>
        <w:shd w:val="clear" w:color="auto" w:fill="FFFFFF"/>
        <w:tabs>
          <w:tab w:val="left" w:pos="658"/>
        </w:tabs>
        <w:spacing w:before="5" w:line="360" w:lineRule="auto"/>
        <w:ind w:right="29" w:firstLine="737"/>
        <w:jc w:val="both"/>
        <w:rPr>
          <w:i/>
          <w:sz w:val="28"/>
          <w:szCs w:val="28"/>
          <w:shd w:val="clear" w:color="auto" w:fill="FFFFFF"/>
        </w:rPr>
      </w:pPr>
      <w:r w:rsidRPr="005E64EE">
        <w:rPr>
          <w:sz w:val="28"/>
          <w:szCs w:val="28"/>
          <w:shd w:val="clear" w:color="auto" w:fill="FFFFFF"/>
        </w:rPr>
        <w:t>33.</w:t>
      </w:r>
      <w:r w:rsidRPr="005E64EE">
        <w:rPr>
          <w:sz w:val="28"/>
          <w:szCs w:val="28"/>
          <w:shd w:val="clear" w:color="auto" w:fill="FFFFFF"/>
        </w:rPr>
        <w:tab/>
      </w:r>
      <w:r w:rsidRPr="005E64EE">
        <w:rPr>
          <w:sz w:val="28"/>
          <w:szCs w:val="28"/>
        </w:rPr>
        <w:t xml:space="preserve">Патент № </w:t>
      </w:r>
      <w:r w:rsidRPr="005E64EE">
        <w:rPr>
          <w:sz w:val="28"/>
          <w:szCs w:val="28"/>
          <w:lang w:eastAsia="en-US"/>
        </w:rPr>
        <w:t xml:space="preserve">69970, </w:t>
      </w:r>
      <w:r w:rsidRPr="005E64EE">
        <w:rPr>
          <w:sz w:val="28"/>
          <w:szCs w:val="28"/>
        </w:rPr>
        <w:t>Україна, А61В 17/00,</w:t>
      </w:r>
      <w:r w:rsidRPr="005E64EE">
        <w:rPr>
          <w:sz w:val="28"/>
          <w:szCs w:val="28"/>
          <w:lang w:eastAsia="en-US"/>
        </w:rPr>
        <w:t xml:space="preserve"> Спосіб комбінованої резекції шлунка та підшлункової залози / В.В. Бойко, С.О. Савві, В.О. Лазирський, В.М.Лихман; заявник і патентновласник ДУ "Інститут загальної та невідкладної хірургії ім. В.Т. Зайцева НАМН України".– </w:t>
      </w:r>
      <w:r w:rsidRPr="005E64EE">
        <w:rPr>
          <w:sz w:val="28"/>
          <w:szCs w:val="28"/>
        </w:rPr>
        <w:t xml:space="preserve">№ u 2011 12190, заявл. 18.10.2011;опубл. </w:t>
      </w:r>
      <w:r w:rsidRPr="005E64EE">
        <w:rPr>
          <w:spacing w:val="-2"/>
          <w:sz w:val="28"/>
          <w:szCs w:val="28"/>
          <w:lang w:eastAsia="en-US"/>
        </w:rPr>
        <w:t xml:space="preserve">25.05.2012., Бюл. №10. </w:t>
      </w:r>
      <w:r w:rsidRPr="005E64EE">
        <w:rPr>
          <w:i/>
          <w:sz w:val="28"/>
          <w:szCs w:val="28"/>
          <w:shd w:val="clear" w:color="auto" w:fill="FFFFFF"/>
        </w:rPr>
        <w:t>(Особистий внесок здобувача: ідея способу комбінованої операції, проведення патентного пошуку, підготовка до друку).</w:t>
      </w:r>
    </w:p>
    <w:p w:rsidR="000C535C" w:rsidRPr="005E64EE" w:rsidRDefault="000C535C" w:rsidP="000C535C">
      <w:pPr>
        <w:shd w:val="clear" w:color="auto" w:fill="FFFFFF"/>
        <w:tabs>
          <w:tab w:val="left" w:pos="658"/>
        </w:tabs>
        <w:spacing w:before="5" w:line="360" w:lineRule="auto"/>
        <w:ind w:right="29" w:firstLine="737"/>
        <w:jc w:val="both"/>
        <w:rPr>
          <w:sz w:val="28"/>
          <w:szCs w:val="28"/>
          <w:shd w:val="clear" w:color="auto" w:fill="FFFFFF"/>
        </w:rPr>
      </w:pPr>
      <w:r w:rsidRPr="005E64EE">
        <w:rPr>
          <w:sz w:val="28"/>
          <w:szCs w:val="28"/>
          <w:shd w:val="clear" w:color="auto" w:fill="FFFFFF"/>
        </w:rPr>
        <w:t>34.</w:t>
      </w:r>
      <w:r w:rsidRPr="005E64EE">
        <w:rPr>
          <w:sz w:val="28"/>
          <w:szCs w:val="28"/>
          <w:shd w:val="clear" w:color="auto" w:fill="FFFFFF"/>
        </w:rPr>
        <w:tab/>
      </w:r>
      <w:r w:rsidRPr="005E64EE">
        <w:rPr>
          <w:sz w:val="28"/>
          <w:szCs w:val="28"/>
        </w:rPr>
        <w:t xml:space="preserve">Патент № </w:t>
      </w:r>
      <w:r w:rsidRPr="005E64EE">
        <w:rPr>
          <w:sz w:val="28"/>
          <w:szCs w:val="28"/>
          <w:lang w:eastAsia="en-US"/>
        </w:rPr>
        <w:t xml:space="preserve">72153, </w:t>
      </w:r>
      <w:r w:rsidRPr="005E64EE">
        <w:rPr>
          <w:sz w:val="28"/>
          <w:szCs w:val="28"/>
        </w:rPr>
        <w:t>Україна, А61В 17/00,</w:t>
      </w:r>
      <w:r w:rsidRPr="005E64EE">
        <w:rPr>
          <w:sz w:val="28"/>
          <w:szCs w:val="28"/>
          <w:lang w:eastAsia="en-US"/>
        </w:rPr>
        <w:t xml:space="preserve"> Спосіб відновлення безперервності травного тракту після комбінованої гастректомії з резекцією підшлункової залози / В.В. Бойко, С.О. Савві, В.О. Лазирський, В.М. Лихман, С.Ю. Битяк; заявник і патентновласник  ДУ "Інститут загальної та невідкладної хірургії ім. В.Т. Зайцева НАМН України".– </w:t>
      </w:r>
      <w:r w:rsidRPr="005E64EE">
        <w:rPr>
          <w:sz w:val="28"/>
          <w:szCs w:val="28"/>
        </w:rPr>
        <w:t>№ u 2012 00667, заявл. 23.01.2012;опубл.</w:t>
      </w:r>
      <w:r w:rsidRPr="005E64EE">
        <w:rPr>
          <w:spacing w:val="-2"/>
          <w:sz w:val="28"/>
          <w:szCs w:val="28"/>
          <w:lang w:eastAsia="en-US"/>
        </w:rPr>
        <w:t xml:space="preserve"> 10.08.2012., Бюл. №15. </w:t>
      </w:r>
      <w:r w:rsidRPr="005E64EE">
        <w:rPr>
          <w:i/>
          <w:sz w:val="28"/>
          <w:szCs w:val="28"/>
          <w:shd w:val="clear" w:color="auto" w:fill="FFFFFF"/>
        </w:rPr>
        <w:t>(Особистий внесок здобувача: ідея, розробка і впровадження способу реконструктивно-відновної операціїї, підготовка до друку).</w:t>
      </w:r>
    </w:p>
    <w:p w:rsidR="000C535C" w:rsidRPr="005E64EE" w:rsidRDefault="000C535C" w:rsidP="000C535C">
      <w:pPr>
        <w:shd w:val="clear" w:color="auto" w:fill="FFFFFF"/>
        <w:tabs>
          <w:tab w:val="left" w:pos="658"/>
        </w:tabs>
        <w:spacing w:before="5" w:line="360" w:lineRule="auto"/>
        <w:ind w:right="29" w:firstLine="737"/>
        <w:jc w:val="both"/>
        <w:rPr>
          <w:sz w:val="28"/>
          <w:szCs w:val="28"/>
          <w:shd w:val="clear" w:color="auto" w:fill="FFFFFF"/>
        </w:rPr>
      </w:pPr>
      <w:r w:rsidRPr="005E64EE">
        <w:rPr>
          <w:sz w:val="28"/>
          <w:szCs w:val="28"/>
          <w:shd w:val="clear" w:color="auto" w:fill="FFFFFF"/>
        </w:rPr>
        <w:t>35.</w:t>
      </w:r>
      <w:r w:rsidRPr="005E64EE">
        <w:rPr>
          <w:sz w:val="28"/>
          <w:szCs w:val="28"/>
          <w:shd w:val="clear" w:color="auto" w:fill="FFFFFF"/>
        </w:rPr>
        <w:tab/>
      </w:r>
      <w:r w:rsidRPr="005E64EE">
        <w:rPr>
          <w:sz w:val="28"/>
          <w:szCs w:val="28"/>
        </w:rPr>
        <w:t xml:space="preserve">Патент № </w:t>
      </w:r>
      <w:r w:rsidRPr="005E64EE">
        <w:rPr>
          <w:sz w:val="28"/>
          <w:szCs w:val="28"/>
          <w:lang w:eastAsia="en-US"/>
        </w:rPr>
        <w:t xml:space="preserve">76513, </w:t>
      </w:r>
      <w:r w:rsidRPr="005E64EE">
        <w:rPr>
          <w:sz w:val="28"/>
          <w:szCs w:val="28"/>
        </w:rPr>
        <w:t>Україна, А61В 17/00,</w:t>
      </w:r>
      <w:r w:rsidRPr="005E64EE">
        <w:rPr>
          <w:sz w:val="28"/>
          <w:szCs w:val="28"/>
          <w:lang w:eastAsia="en-US"/>
        </w:rPr>
        <w:t xml:space="preserve"> Спосіб комбінованої гастректомії та тілозберігаючої резекції підшлункової залози / В.В. Бойко, С.О. Савві, В.О. Лазирський, В.М. Лихман, С.Ю. Битяк; заявник і </w:t>
      </w:r>
      <w:r w:rsidRPr="005E64EE">
        <w:rPr>
          <w:sz w:val="28"/>
          <w:szCs w:val="28"/>
          <w:lang w:eastAsia="en-US"/>
        </w:rPr>
        <w:lastRenderedPageBreak/>
        <w:t xml:space="preserve">патентновласник ДУ "Інститут загальної та невідкладної хірургії ім. В.Т. Зайцева НАМН України".– </w:t>
      </w:r>
      <w:r w:rsidRPr="005E64EE">
        <w:rPr>
          <w:sz w:val="28"/>
          <w:szCs w:val="28"/>
        </w:rPr>
        <w:t>№ u 2012 06500 від 29.05.2012; опубл.</w:t>
      </w:r>
      <w:r w:rsidRPr="005E64EE">
        <w:rPr>
          <w:spacing w:val="-2"/>
          <w:sz w:val="28"/>
          <w:szCs w:val="28"/>
          <w:lang w:eastAsia="en-US"/>
        </w:rPr>
        <w:t xml:space="preserve"> 10.01.2013., Бюл. №1. </w:t>
      </w:r>
      <w:r w:rsidRPr="005E64EE">
        <w:rPr>
          <w:i/>
          <w:sz w:val="28"/>
          <w:szCs w:val="28"/>
          <w:shd w:val="clear" w:color="auto" w:fill="FFFFFF"/>
        </w:rPr>
        <w:t xml:space="preserve">(Особистий внесок здобувача: ідея способу, </w:t>
      </w:r>
      <w:r w:rsidRPr="005E64EE">
        <w:rPr>
          <w:i/>
          <w:sz w:val="28"/>
          <w:szCs w:val="28"/>
        </w:rPr>
        <w:t>набір та обробка клінічних результатів,</w:t>
      </w:r>
      <w:r w:rsidRPr="005E64EE">
        <w:rPr>
          <w:i/>
          <w:sz w:val="28"/>
          <w:szCs w:val="28"/>
          <w:shd w:val="clear" w:color="auto" w:fill="FFFFFF"/>
        </w:rPr>
        <w:t>підготовка до друку).</w:t>
      </w:r>
    </w:p>
    <w:p w:rsidR="000C535C" w:rsidRPr="005E64EE" w:rsidRDefault="000C535C" w:rsidP="000C535C">
      <w:pPr>
        <w:shd w:val="clear" w:color="auto" w:fill="FFFFFF"/>
        <w:tabs>
          <w:tab w:val="left" w:pos="658"/>
        </w:tabs>
        <w:spacing w:before="5" w:line="360" w:lineRule="auto"/>
        <w:ind w:right="29" w:firstLine="737"/>
        <w:jc w:val="both"/>
        <w:rPr>
          <w:sz w:val="28"/>
          <w:szCs w:val="28"/>
          <w:shd w:val="clear" w:color="auto" w:fill="FFFFFF"/>
        </w:rPr>
      </w:pPr>
      <w:r w:rsidRPr="005E64EE">
        <w:rPr>
          <w:sz w:val="28"/>
          <w:szCs w:val="28"/>
          <w:shd w:val="clear" w:color="auto" w:fill="FFFFFF"/>
        </w:rPr>
        <w:t>36.</w:t>
      </w:r>
      <w:r w:rsidRPr="005E64EE">
        <w:rPr>
          <w:sz w:val="28"/>
          <w:szCs w:val="28"/>
          <w:shd w:val="clear" w:color="auto" w:fill="FFFFFF"/>
        </w:rPr>
        <w:tab/>
      </w:r>
      <w:r w:rsidRPr="005E64EE">
        <w:rPr>
          <w:sz w:val="28"/>
          <w:szCs w:val="28"/>
        </w:rPr>
        <w:t xml:space="preserve">Патент № </w:t>
      </w:r>
      <w:r w:rsidRPr="005E64EE">
        <w:rPr>
          <w:sz w:val="28"/>
          <w:szCs w:val="28"/>
          <w:lang w:eastAsia="en-US"/>
        </w:rPr>
        <w:t xml:space="preserve">80796, </w:t>
      </w:r>
      <w:r w:rsidRPr="005E64EE">
        <w:rPr>
          <w:sz w:val="28"/>
          <w:szCs w:val="28"/>
        </w:rPr>
        <w:t>Україна, А61В 17/00,</w:t>
      </w:r>
      <w:r w:rsidRPr="005E64EE">
        <w:rPr>
          <w:sz w:val="28"/>
          <w:szCs w:val="28"/>
          <w:lang w:eastAsia="en-US"/>
        </w:rPr>
        <w:t xml:space="preserve"> Спосіб гастропластики після комбінованої гастректомії / В.В. Бойко, В.О. Лазирський, С.О. Савві, В.М. Лихман; заявник і патентновласник ДУ "Інститут загальної та невідкладної хірургії ім.В.Т.Зайцева НАМН України".– </w:t>
      </w:r>
      <w:r w:rsidRPr="005E64EE">
        <w:rPr>
          <w:sz w:val="28"/>
          <w:szCs w:val="28"/>
        </w:rPr>
        <w:t>№ u 2012 14843, заявл. 24.12.2012;опубл.</w:t>
      </w:r>
      <w:r w:rsidRPr="005E64EE">
        <w:rPr>
          <w:spacing w:val="-2"/>
          <w:sz w:val="28"/>
          <w:szCs w:val="28"/>
          <w:lang w:eastAsia="en-US"/>
        </w:rPr>
        <w:t xml:space="preserve">10.06.2013., Бюл. №11. </w:t>
      </w:r>
      <w:r w:rsidRPr="005E64EE">
        <w:rPr>
          <w:i/>
          <w:sz w:val="28"/>
          <w:szCs w:val="28"/>
          <w:shd w:val="clear" w:color="auto" w:fill="FFFFFF"/>
        </w:rPr>
        <w:t xml:space="preserve">(Особистий внесок здобувача: </w:t>
      </w:r>
      <w:r w:rsidRPr="005E64EE">
        <w:rPr>
          <w:i/>
          <w:sz w:val="28"/>
          <w:szCs w:val="28"/>
        </w:rPr>
        <w:t>ідея способу гастропластики, аналіз клінічних результатів, узагальнення і підготовка до друку</w:t>
      </w:r>
      <w:r w:rsidRPr="005E64EE">
        <w:rPr>
          <w:i/>
          <w:sz w:val="28"/>
          <w:szCs w:val="28"/>
          <w:shd w:val="clear" w:color="auto" w:fill="FFFFFF"/>
        </w:rPr>
        <w:t>).</w:t>
      </w:r>
    </w:p>
    <w:p w:rsidR="000C535C" w:rsidRPr="005E64EE" w:rsidRDefault="000C535C" w:rsidP="000C535C">
      <w:pPr>
        <w:shd w:val="clear" w:color="auto" w:fill="FFFFFF"/>
        <w:tabs>
          <w:tab w:val="left" w:pos="658"/>
        </w:tabs>
        <w:spacing w:before="5" w:line="360" w:lineRule="auto"/>
        <w:ind w:right="29" w:firstLine="737"/>
        <w:jc w:val="both"/>
        <w:rPr>
          <w:sz w:val="28"/>
          <w:szCs w:val="28"/>
          <w:shd w:val="clear" w:color="auto" w:fill="FFFFFF"/>
        </w:rPr>
      </w:pPr>
      <w:r w:rsidRPr="005E64EE">
        <w:rPr>
          <w:sz w:val="28"/>
          <w:szCs w:val="28"/>
          <w:shd w:val="clear" w:color="auto" w:fill="FFFFFF"/>
        </w:rPr>
        <w:t>37.</w:t>
      </w:r>
      <w:r w:rsidRPr="005E64EE">
        <w:rPr>
          <w:sz w:val="28"/>
          <w:szCs w:val="28"/>
          <w:shd w:val="clear" w:color="auto" w:fill="FFFFFF"/>
        </w:rPr>
        <w:tab/>
      </w:r>
      <w:r w:rsidRPr="005E64EE">
        <w:rPr>
          <w:sz w:val="28"/>
          <w:szCs w:val="28"/>
          <w:lang w:eastAsia="en-US"/>
        </w:rPr>
        <w:t xml:space="preserve">Лазирский В.А. Возможности использования илеоцекального сегмента кишечника в хирургии местно-распространенного рака желудка и пищевода / В.В.Бойко, С.А. Савви, И.А. Тарабан, В.А. Лазирский,  В.Н. Лыхман // Материалы </w:t>
      </w:r>
      <w:r w:rsidRPr="005E64EE">
        <w:rPr>
          <w:sz w:val="28"/>
          <w:szCs w:val="28"/>
          <w:lang w:val="en-US" w:eastAsia="en-US"/>
        </w:rPr>
        <w:t>XIV</w:t>
      </w:r>
      <w:r w:rsidRPr="005E64EE">
        <w:rPr>
          <w:sz w:val="28"/>
          <w:szCs w:val="28"/>
          <w:lang w:eastAsia="en-US"/>
        </w:rPr>
        <w:t xml:space="preserve"> съезда хирургов Республики Беларусь. – Витебск. – 2010. – С. 242-243.</w:t>
      </w:r>
      <w:r w:rsidRPr="005E64EE">
        <w:rPr>
          <w:color w:val="000000"/>
          <w:sz w:val="28"/>
          <w:szCs w:val="28"/>
          <w:shd w:val="clear" w:color="auto" w:fill="FFFFFF"/>
        </w:rPr>
        <w:t xml:space="preserve"> (</w:t>
      </w:r>
      <w:r w:rsidRPr="005E64EE">
        <w:rPr>
          <w:i/>
          <w:color w:val="000000"/>
          <w:sz w:val="28"/>
          <w:szCs w:val="28"/>
          <w:shd w:val="clear" w:color="auto" w:fill="FFFFFF"/>
        </w:rPr>
        <w:t>Особистий внесок здобувача: ідея дослідження, обстеження і лікування хворих, аналіз і узагальнення результатів, підготовка тез до друку</w:t>
      </w:r>
      <w:r w:rsidRPr="005E64EE">
        <w:rPr>
          <w:color w:val="000000"/>
          <w:sz w:val="28"/>
          <w:szCs w:val="28"/>
          <w:shd w:val="clear" w:color="auto" w:fill="FFFFFF"/>
        </w:rPr>
        <w:t>).</w:t>
      </w:r>
    </w:p>
    <w:p w:rsidR="000C535C" w:rsidRPr="005E64EE" w:rsidRDefault="000C535C" w:rsidP="000C535C">
      <w:pPr>
        <w:shd w:val="clear" w:color="auto" w:fill="FFFFFF"/>
        <w:tabs>
          <w:tab w:val="left" w:pos="658"/>
        </w:tabs>
        <w:spacing w:before="5" w:line="360" w:lineRule="auto"/>
        <w:ind w:right="29" w:firstLine="737"/>
        <w:jc w:val="both"/>
        <w:rPr>
          <w:color w:val="000000"/>
          <w:sz w:val="28"/>
          <w:szCs w:val="28"/>
          <w:shd w:val="clear" w:color="auto" w:fill="FFFFFF"/>
        </w:rPr>
      </w:pPr>
      <w:r w:rsidRPr="005E64EE">
        <w:rPr>
          <w:color w:val="000000"/>
          <w:sz w:val="28"/>
          <w:szCs w:val="28"/>
          <w:shd w:val="clear" w:color="auto" w:fill="FFFFFF"/>
        </w:rPr>
        <w:t>38.</w:t>
      </w:r>
      <w:r w:rsidRPr="005E64EE">
        <w:rPr>
          <w:color w:val="000000"/>
          <w:sz w:val="28"/>
          <w:szCs w:val="28"/>
          <w:shd w:val="clear" w:color="auto" w:fill="FFFFFF"/>
        </w:rPr>
        <w:tab/>
      </w:r>
      <w:r w:rsidRPr="005E64EE">
        <w:rPr>
          <w:sz w:val="28"/>
          <w:szCs w:val="28"/>
          <w:lang w:eastAsia="en-US"/>
        </w:rPr>
        <w:t>Лазирский В.А. Использование илеоцекального сегмента кишечника в реконструкции верхних отделов пищеварительного тракта у больных с осложненным местно-распространенным раком желудка / В.В. Бойко, С.А. Савви, В.А. Лазирский, В.Н. Лыхман, В.Г. Грома // Новоутворення. – Матеріали науково-практичної конференції з міжнародною участю «Актуальні питання онкології в Донбасі». – 2012. - № 1-2 (9-10) – С. 58 – 61.</w:t>
      </w:r>
      <w:r w:rsidRPr="005E64EE">
        <w:rPr>
          <w:color w:val="000000"/>
          <w:sz w:val="28"/>
          <w:szCs w:val="28"/>
          <w:shd w:val="clear" w:color="auto" w:fill="FFFFFF"/>
        </w:rPr>
        <w:t xml:space="preserve"> (</w:t>
      </w:r>
      <w:r w:rsidRPr="005E64EE">
        <w:rPr>
          <w:i/>
          <w:color w:val="000000"/>
          <w:sz w:val="28"/>
          <w:szCs w:val="28"/>
          <w:shd w:val="clear" w:color="auto" w:fill="FFFFFF"/>
        </w:rPr>
        <w:t>Особистий внесок здобувача: ідея дослідження, аналіз результатів лікування хворих і підготовка тез до друку</w:t>
      </w:r>
      <w:r w:rsidRPr="005E64EE">
        <w:rPr>
          <w:color w:val="000000"/>
          <w:sz w:val="28"/>
          <w:szCs w:val="28"/>
          <w:shd w:val="clear" w:color="auto" w:fill="FFFFFF"/>
        </w:rPr>
        <w:t>).</w:t>
      </w:r>
    </w:p>
    <w:p w:rsidR="000C535C" w:rsidRPr="005E64EE" w:rsidRDefault="000C535C" w:rsidP="000C535C">
      <w:pPr>
        <w:shd w:val="clear" w:color="auto" w:fill="FFFFFF"/>
        <w:tabs>
          <w:tab w:val="left" w:pos="658"/>
        </w:tabs>
        <w:spacing w:before="5" w:line="360" w:lineRule="auto"/>
        <w:ind w:right="29" w:firstLine="737"/>
        <w:jc w:val="both"/>
        <w:rPr>
          <w:color w:val="000000"/>
          <w:sz w:val="28"/>
          <w:szCs w:val="28"/>
          <w:shd w:val="clear" w:color="auto" w:fill="FFFFFF"/>
        </w:rPr>
      </w:pPr>
      <w:r w:rsidRPr="005E64EE">
        <w:rPr>
          <w:color w:val="000000"/>
          <w:sz w:val="28"/>
          <w:szCs w:val="28"/>
          <w:shd w:val="clear" w:color="auto" w:fill="FFFFFF"/>
        </w:rPr>
        <w:t>39.</w:t>
      </w:r>
      <w:r w:rsidRPr="005E64EE">
        <w:rPr>
          <w:color w:val="000000"/>
          <w:sz w:val="28"/>
          <w:szCs w:val="28"/>
          <w:shd w:val="clear" w:color="auto" w:fill="FFFFFF"/>
        </w:rPr>
        <w:tab/>
      </w:r>
      <w:r w:rsidRPr="005E64EE">
        <w:rPr>
          <w:sz w:val="28"/>
          <w:szCs w:val="28"/>
          <w:lang w:eastAsia="en-US"/>
        </w:rPr>
        <w:t>Лазирский В.А. Двухэтапные оперативне вмешательства у больных с осложнениями местнораспространенного рака желудка / В.В. Бойко,В.А. Лазирский // Харківська хірургічна школа. – Матеріали науково-практичної конференції з міжнародною участю «</w:t>
      </w:r>
      <w:r w:rsidRPr="005E64EE">
        <w:rPr>
          <w:sz w:val="28"/>
          <w:szCs w:val="28"/>
        </w:rPr>
        <w:t xml:space="preserve">Актуальні питання </w:t>
      </w:r>
      <w:r w:rsidRPr="005E64EE">
        <w:rPr>
          <w:sz w:val="28"/>
          <w:szCs w:val="28"/>
        </w:rPr>
        <w:lastRenderedPageBreak/>
        <w:t xml:space="preserve">невідкладної хірургії». – </w:t>
      </w:r>
      <w:r w:rsidRPr="005E64EE">
        <w:rPr>
          <w:sz w:val="28"/>
          <w:szCs w:val="28"/>
          <w:lang w:eastAsia="en-US"/>
        </w:rPr>
        <w:t xml:space="preserve">2013. – №3(60). – С. 7 – 11. </w:t>
      </w:r>
      <w:r w:rsidRPr="005E64EE">
        <w:rPr>
          <w:i/>
          <w:color w:val="000000"/>
          <w:sz w:val="28"/>
          <w:szCs w:val="28"/>
          <w:shd w:val="clear" w:color="auto" w:fill="FFFFFF"/>
        </w:rPr>
        <w:t>(Особистий внесок здобувача: ідея дослідження, розробка хірургічної тактики, лікування хворих, аналіз й узагальнення результатів, підготовка тез до друку).</w:t>
      </w:r>
    </w:p>
    <w:p w:rsidR="000C535C" w:rsidRPr="005E64EE" w:rsidRDefault="000C535C" w:rsidP="000C535C">
      <w:pPr>
        <w:shd w:val="clear" w:color="auto" w:fill="FFFFFF"/>
        <w:tabs>
          <w:tab w:val="left" w:pos="658"/>
        </w:tabs>
        <w:spacing w:before="5" w:line="360" w:lineRule="auto"/>
        <w:ind w:right="29" w:firstLine="737"/>
        <w:jc w:val="both"/>
        <w:rPr>
          <w:i/>
          <w:color w:val="000000"/>
          <w:sz w:val="28"/>
          <w:szCs w:val="28"/>
          <w:shd w:val="clear" w:color="auto" w:fill="FFFFFF"/>
        </w:rPr>
      </w:pPr>
      <w:r w:rsidRPr="005E64EE">
        <w:rPr>
          <w:color w:val="000000"/>
          <w:sz w:val="28"/>
          <w:szCs w:val="28"/>
          <w:shd w:val="clear" w:color="auto" w:fill="FFFFFF"/>
        </w:rPr>
        <w:t>40.</w:t>
      </w:r>
      <w:r w:rsidRPr="005E64EE">
        <w:rPr>
          <w:color w:val="000000"/>
          <w:sz w:val="28"/>
          <w:szCs w:val="28"/>
          <w:shd w:val="clear" w:color="auto" w:fill="FFFFFF"/>
        </w:rPr>
        <w:tab/>
      </w:r>
      <w:r w:rsidRPr="005E64EE">
        <w:rPr>
          <w:sz w:val="28"/>
          <w:szCs w:val="28"/>
          <w:lang w:val="en-US" w:eastAsia="en-US"/>
        </w:rPr>
        <w:t xml:space="preserve">Lazirsky V.A. Our experience in the execution of gastroplasty via interposition of an ileocecal segment / V.V. Boyko, S.O. Savvi, P.M. Zamyatin,V.A. Lazirsky, A.Y. Bodrova, D.P. Zamyatin // </w:t>
      </w:r>
      <w:r w:rsidRPr="005E64EE">
        <w:rPr>
          <w:sz w:val="28"/>
          <w:szCs w:val="28"/>
        </w:rPr>
        <w:t xml:space="preserve">Abstracts of the 54th </w:t>
      </w:r>
      <w:r w:rsidRPr="005E64EE">
        <w:rPr>
          <w:sz w:val="28"/>
          <w:szCs w:val="28"/>
          <w:lang w:val="en-US"/>
        </w:rPr>
        <w:t xml:space="preserve">Annual Meeting of the Austrian Society of Surgery. – Vienna, Austria, May 30 – June 1, 2013 / </w:t>
      </w:r>
      <w:r w:rsidRPr="005E64EE">
        <w:rPr>
          <w:sz w:val="28"/>
          <w:szCs w:val="28"/>
          <w:lang w:val="en-US" w:eastAsia="en-US"/>
        </w:rPr>
        <w:t>European Surgeri. – 2013. – Vol 45. - Suppl 2/13. – P. 32 – 33.</w:t>
      </w:r>
      <w:r w:rsidRPr="005E64EE">
        <w:rPr>
          <w:i/>
          <w:color w:val="000000"/>
          <w:sz w:val="28"/>
          <w:szCs w:val="28"/>
          <w:shd w:val="clear" w:color="auto" w:fill="FFFFFF"/>
        </w:rPr>
        <w:t xml:space="preserve"> (Особистий внесок здобувача: ідея дослідження, обстеження та лікування хворих з ускладненнями місцево-поширеного раку шлунка, аналіз отриманих результатів, підготовка тез до друку).</w:t>
      </w:r>
    </w:p>
    <w:p w:rsidR="000C535C" w:rsidRPr="005E64EE" w:rsidRDefault="000C535C" w:rsidP="000C535C">
      <w:pPr>
        <w:shd w:val="clear" w:color="auto" w:fill="FFFFFF"/>
        <w:tabs>
          <w:tab w:val="left" w:pos="658"/>
        </w:tabs>
        <w:spacing w:before="5" w:line="360" w:lineRule="auto"/>
        <w:ind w:right="29" w:firstLine="737"/>
        <w:jc w:val="both"/>
        <w:rPr>
          <w:i/>
          <w:color w:val="000000"/>
          <w:sz w:val="28"/>
          <w:szCs w:val="28"/>
          <w:shd w:val="clear" w:color="auto" w:fill="FFFFFF"/>
        </w:rPr>
      </w:pPr>
      <w:r w:rsidRPr="005E64EE">
        <w:rPr>
          <w:color w:val="000000"/>
          <w:sz w:val="28"/>
          <w:szCs w:val="28"/>
          <w:shd w:val="clear" w:color="auto" w:fill="FFFFFF"/>
        </w:rPr>
        <w:t>41.</w:t>
      </w:r>
      <w:r w:rsidRPr="005E64EE">
        <w:rPr>
          <w:color w:val="000000"/>
          <w:sz w:val="28"/>
          <w:szCs w:val="28"/>
          <w:shd w:val="clear" w:color="auto" w:fill="FFFFFF"/>
        </w:rPr>
        <w:tab/>
      </w:r>
      <w:r w:rsidRPr="005E64EE">
        <w:rPr>
          <w:sz w:val="28"/>
          <w:szCs w:val="28"/>
          <w:lang w:eastAsia="en-US"/>
        </w:rPr>
        <w:t>Лазирский В.А. Использование илеоцекального сегмента кишечника на реконструктивном этапе после комбинированной гастрэктомии / В.В. Бойко,В.А. Лазирский // Материалы ХХ</w:t>
      </w:r>
      <w:r w:rsidRPr="005E64EE">
        <w:rPr>
          <w:sz w:val="28"/>
          <w:szCs w:val="28"/>
          <w:lang w:val="en-US" w:eastAsia="en-US"/>
        </w:rPr>
        <w:t>V</w:t>
      </w:r>
      <w:r w:rsidRPr="005E64EE">
        <w:rPr>
          <w:sz w:val="28"/>
          <w:szCs w:val="28"/>
          <w:lang w:eastAsia="en-US"/>
        </w:rPr>
        <w:t xml:space="preserve"> международной научно-практической конференции «Инновации в науке». – 2013. - №9. (22). – Новосибирск. – «СибАК». – С. 157 – 171.</w:t>
      </w:r>
      <w:r w:rsidRPr="005E64EE">
        <w:rPr>
          <w:i/>
          <w:color w:val="000000"/>
          <w:sz w:val="28"/>
          <w:szCs w:val="28"/>
          <w:shd w:val="clear" w:color="auto" w:fill="FFFFFF"/>
        </w:rPr>
        <w:t xml:space="preserve"> (Особистий внесок здобувача: ідея дослідження, узагальнення результатів і підготовка тез до друку).</w:t>
      </w:r>
    </w:p>
    <w:p w:rsidR="000C535C" w:rsidRPr="005E64EE" w:rsidRDefault="000C535C" w:rsidP="000C535C">
      <w:pPr>
        <w:shd w:val="clear" w:color="auto" w:fill="FFFFFF"/>
        <w:tabs>
          <w:tab w:val="left" w:pos="658"/>
        </w:tabs>
        <w:spacing w:before="5" w:line="360" w:lineRule="auto"/>
        <w:ind w:right="29" w:firstLine="737"/>
        <w:jc w:val="both"/>
        <w:rPr>
          <w:i/>
          <w:color w:val="000000"/>
          <w:sz w:val="28"/>
          <w:szCs w:val="28"/>
          <w:shd w:val="clear" w:color="auto" w:fill="FFFFFF"/>
        </w:rPr>
      </w:pPr>
      <w:r w:rsidRPr="005E64EE">
        <w:rPr>
          <w:color w:val="000000"/>
          <w:sz w:val="28"/>
          <w:szCs w:val="28"/>
          <w:shd w:val="clear" w:color="auto" w:fill="FFFFFF"/>
        </w:rPr>
        <w:t xml:space="preserve">42. </w:t>
      </w:r>
      <w:r w:rsidRPr="005E64EE">
        <w:rPr>
          <w:sz w:val="28"/>
          <w:szCs w:val="28"/>
          <w:lang w:eastAsia="en-US"/>
        </w:rPr>
        <w:t>Лазирский В.А. Комбинированная резекция желудка и толстой кишки в хирургическом лечении местно-распространенного рака желудка / В.В. Бойко,В.А. Лазирский // Материалы научно-практической конференции с международным участием посвященной 90-летию засл. деятеля науки, д.мед.н., проф. Б.Х. Абасова. – Баку. – 2013 – С. 60 – 63.</w:t>
      </w:r>
      <w:r w:rsidRPr="005E64EE">
        <w:rPr>
          <w:i/>
          <w:color w:val="000000"/>
          <w:sz w:val="28"/>
          <w:szCs w:val="28"/>
          <w:shd w:val="clear" w:color="auto" w:fill="FFFFFF"/>
        </w:rPr>
        <w:t xml:space="preserve"> (Особистий внесок здобувача: ідея дослідження, підбір клінічного матеріалу, узагальнення результатів і підготовка тез до друку).</w:t>
      </w:r>
    </w:p>
    <w:p w:rsidR="00212A46" w:rsidRDefault="000C535C" w:rsidP="00B27016">
      <w:pPr>
        <w:shd w:val="clear" w:color="auto" w:fill="FFFFFF"/>
        <w:tabs>
          <w:tab w:val="left" w:pos="658"/>
        </w:tabs>
        <w:spacing w:before="5" w:line="360" w:lineRule="auto"/>
        <w:ind w:right="29" w:firstLine="737"/>
        <w:jc w:val="both"/>
        <w:rPr>
          <w:sz w:val="28"/>
          <w:szCs w:val="28"/>
        </w:rPr>
      </w:pPr>
      <w:r w:rsidRPr="005E64EE">
        <w:rPr>
          <w:color w:val="000000"/>
          <w:sz w:val="28"/>
          <w:szCs w:val="28"/>
          <w:shd w:val="clear" w:color="auto" w:fill="FFFFFF"/>
        </w:rPr>
        <w:t xml:space="preserve">43. </w:t>
      </w:r>
      <w:r w:rsidRPr="005E64EE">
        <w:rPr>
          <w:sz w:val="28"/>
          <w:szCs w:val="28"/>
          <w:lang w:eastAsia="en-US"/>
        </w:rPr>
        <w:t>Лазирський В.О. Хірургічне лікування ускладнень раку шлунка /                В.О. Лазирський // Матеріали науково-практичної конференції з міжнародною участю «Актуальні питання абдомінальної хірургії» присвяченій 95 річчю кафедри хірургії та колопроктології НМАПО. – Київ. – 2017. – С. 138-140.</w:t>
      </w:r>
    </w:p>
    <w:sectPr w:rsidR="00212A46" w:rsidSect="00AA430D">
      <w:footerReference w:type="default" r:id="rId177"/>
      <w:pgSz w:w="11906" w:h="16838"/>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E33A8" w:rsidRDefault="005E33A8" w:rsidP="00AA430D">
      <w:r>
        <w:separator/>
      </w:r>
    </w:p>
  </w:endnote>
  <w:endnote w:type="continuationSeparator" w:id="1">
    <w:p w:rsidR="005E33A8" w:rsidRDefault="005E33A8" w:rsidP="00AA430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Cambria Math">
    <w:panose1 w:val="02040503050406030204"/>
    <w:charset w:val="CC"/>
    <w:family w:val="roman"/>
    <w:pitch w:val="variable"/>
    <w:sig w:usb0="A00002EF" w:usb1="420020EB" w:usb2="00000000" w:usb3="00000000" w:csb0="0000009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31119736"/>
      <w:docPartObj>
        <w:docPartGallery w:val="Page Numbers (Bottom of Page)"/>
        <w:docPartUnique/>
      </w:docPartObj>
    </w:sdtPr>
    <w:sdtContent>
      <w:p w:rsidR="00A57AE6" w:rsidRDefault="00A54463">
        <w:pPr>
          <w:pStyle w:val="a7"/>
          <w:jc w:val="right"/>
        </w:pPr>
        <w:r>
          <w:fldChar w:fldCharType="begin"/>
        </w:r>
        <w:r w:rsidR="00A57AE6">
          <w:instrText>PAGE   \* MERGEFORMAT</w:instrText>
        </w:r>
        <w:r>
          <w:fldChar w:fldCharType="separate"/>
        </w:r>
        <w:r w:rsidR="00B27016">
          <w:rPr>
            <w:noProof/>
          </w:rPr>
          <w:t>357</w:t>
        </w:r>
        <w:r>
          <w:fldChar w:fldCharType="end"/>
        </w:r>
      </w:p>
    </w:sdtContent>
  </w:sdt>
  <w:p w:rsidR="00A57AE6" w:rsidRDefault="00A57AE6">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E33A8" w:rsidRDefault="005E33A8" w:rsidP="00AA430D">
      <w:r>
        <w:separator/>
      </w:r>
    </w:p>
  </w:footnote>
  <w:footnote w:type="continuationSeparator" w:id="1">
    <w:p w:rsidR="005E33A8" w:rsidRDefault="005E33A8" w:rsidP="00AA430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195512"/>
    <w:multiLevelType w:val="multilevel"/>
    <w:tmpl w:val="C34A8682"/>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720"/>
        </w:tabs>
        <w:ind w:left="720" w:hanging="720"/>
      </w:pPr>
      <w:rPr>
        <w:rFonts w:hint="default"/>
      </w:rPr>
    </w:lvl>
    <w:lvl w:ilvl="2">
      <w:start w:val="1"/>
      <w:numFmt w:val="decimalZero"/>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
    <w:nsid w:val="30E740B6"/>
    <w:multiLevelType w:val="singleLevel"/>
    <w:tmpl w:val="74344C9E"/>
    <w:lvl w:ilvl="0">
      <w:start w:val="1"/>
      <w:numFmt w:val="decimal"/>
      <w:lvlText w:val="%1."/>
      <w:legacy w:legacy="1" w:legacySpace="0" w:legacyIndent="168"/>
      <w:lvlJc w:val="left"/>
      <w:rPr>
        <w:rFonts w:ascii="Times New Roman" w:hAnsi="Times New Roman" w:cs="Times New Roman" w:hint="default"/>
      </w:rPr>
    </w:lvl>
  </w:abstractNum>
  <w:abstractNum w:abstractNumId="2">
    <w:nsid w:val="459A5733"/>
    <w:multiLevelType w:val="hybridMultilevel"/>
    <w:tmpl w:val="8F729D92"/>
    <w:lvl w:ilvl="0" w:tplc="8D765518">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characterSpacingControl w:val="doNotCompress"/>
  <w:hdrShapeDefaults>
    <o:shapedefaults v:ext="edit" spidmax="7170"/>
  </w:hdrShapeDefaults>
  <w:footnotePr>
    <w:footnote w:id="0"/>
    <w:footnote w:id="1"/>
  </w:footnotePr>
  <w:endnotePr>
    <w:endnote w:id="0"/>
    <w:endnote w:id="1"/>
  </w:endnotePr>
  <w:compat/>
  <w:rsids>
    <w:rsidRoot w:val="00B87B82"/>
    <w:rsid w:val="00000C7C"/>
    <w:rsid w:val="00007337"/>
    <w:rsid w:val="00007734"/>
    <w:rsid w:val="00012314"/>
    <w:rsid w:val="000304DE"/>
    <w:rsid w:val="0003158F"/>
    <w:rsid w:val="00055E96"/>
    <w:rsid w:val="000563C4"/>
    <w:rsid w:val="00071CDD"/>
    <w:rsid w:val="00075498"/>
    <w:rsid w:val="000806E4"/>
    <w:rsid w:val="0008229D"/>
    <w:rsid w:val="00083306"/>
    <w:rsid w:val="00097D0A"/>
    <w:rsid w:val="000A218E"/>
    <w:rsid w:val="000A2B19"/>
    <w:rsid w:val="000A4247"/>
    <w:rsid w:val="000A5EFC"/>
    <w:rsid w:val="000A7331"/>
    <w:rsid w:val="000B38B4"/>
    <w:rsid w:val="000C007B"/>
    <w:rsid w:val="000C09E2"/>
    <w:rsid w:val="000C335C"/>
    <w:rsid w:val="000C535C"/>
    <w:rsid w:val="000D7A30"/>
    <w:rsid w:val="000E0AD6"/>
    <w:rsid w:val="000E2885"/>
    <w:rsid w:val="000E3D67"/>
    <w:rsid w:val="000F206A"/>
    <w:rsid w:val="000F6EE0"/>
    <w:rsid w:val="000F79A5"/>
    <w:rsid w:val="00103368"/>
    <w:rsid w:val="00110B61"/>
    <w:rsid w:val="00111169"/>
    <w:rsid w:val="00114989"/>
    <w:rsid w:val="00115797"/>
    <w:rsid w:val="00116DA2"/>
    <w:rsid w:val="00120600"/>
    <w:rsid w:val="00123D9E"/>
    <w:rsid w:val="0012535A"/>
    <w:rsid w:val="001308B2"/>
    <w:rsid w:val="0014537D"/>
    <w:rsid w:val="001532DB"/>
    <w:rsid w:val="00153680"/>
    <w:rsid w:val="00165AA0"/>
    <w:rsid w:val="001706AD"/>
    <w:rsid w:val="00185384"/>
    <w:rsid w:val="00196A6C"/>
    <w:rsid w:val="00197D1C"/>
    <w:rsid w:val="001A3560"/>
    <w:rsid w:val="001B2B7C"/>
    <w:rsid w:val="001B3142"/>
    <w:rsid w:val="001B3884"/>
    <w:rsid w:val="001B57DB"/>
    <w:rsid w:val="001B5E0E"/>
    <w:rsid w:val="001C2A22"/>
    <w:rsid w:val="001C35A8"/>
    <w:rsid w:val="001D2EBF"/>
    <w:rsid w:val="001D4C86"/>
    <w:rsid w:val="001F0427"/>
    <w:rsid w:val="001F1508"/>
    <w:rsid w:val="001F756F"/>
    <w:rsid w:val="00200776"/>
    <w:rsid w:val="00207820"/>
    <w:rsid w:val="00212A46"/>
    <w:rsid w:val="002225DA"/>
    <w:rsid w:val="00224E88"/>
    <w:rsid w:val="00225196"/>
    <w:rsid w:val="002269BA"/>
    <w:rsid w:val="00226F78"/>
    <w:rsid w:val="002360EF"/>
    <w:rsid w:val="00240520"/>
    <w:rsid w:val="00241287"/>
    <w:rsid w:val="00244DB5"/>
    <w:rsid w:val="00262E4D"/>
    <w:rsid w:val="00263043"/>
    <w:rsid w:val="002643C8"/>
    <w:rsid w:val="00266DFF"/>
    <w:rsid w:val="00275F74"/>
    <w:rsid w:val="0028223B"/>
    <w:rsid w:val="002947CA"/>
    <w:rsid w:val="002A03F2"/>
    <w:rsid w:val="002A06C0"/>
    <w:rsid w:val="002A2EF2"/>
    <w:rsid w:val="002B416E"/>
    <w:rsid w:val="002B727E"/>
    <w:rsid w:val="002C0394"/>
    <w:rsid w:val="002C0445"/>
    <w:rsid w:val="002D5D95"/>
    <w:rsid w:val="002D6292"/>
    <w:rsid w:val="002F0837"/>
    <w:rsid w:val="002F0D8E"/>
    <w:rsid w:val="002F592F"/>
    <w:rsid w:val="0030498A"/>
    <w:rsid w:val="00310C7F"/>
    <w:rsid w:val="00313E97"/>
    <w:rsid w:val="00316728"/>
    <w:rsid w:val="00320F6D"/>
    <w:rsid w:val="0032341F"/>
    <w:rsid w:val="003311E4"/>
    <w:rsid w:val="003436C1"/>
    <w:rsid w:val="00343838"/>
    <w:rsid w:val="00344877"/>
    <w:rsid w:val="003474DC"/>
    <w:rsid w:val="00354F2C"/>
    <w:rsid w:val="00355354"/>
    <w:rsid w:val="003616A4"/>
    <w:rsid w:val="003658BE"/>
    <w:rsid w:val="003748F4"/>
    <w:rsid w:val="00377E6E"/>
    <w:rsid w:val="0038057A"/>
    <w:rsid w:val="00382CC2"/>
    <w:rsid w:val="00382D9E"/>
    <w:rsid w:val="00390489"/>
    <w:rsid w:val="003921DB"/>
    <w:rsid w:val="00397257"/>
    <w:rsid w:val="003A66FC"/>
    <w:rsid w:val="003B09A4"/>
    <w:rsid w:val="003B53B2"/>
    <w:rsid w:val="003C0755"/>
    <w:rsid w:val="003C20CC"/>
    <w:rsid w:val="003D01DC"/>
    <w:rsid w:val="003D3393"/>
    <w:rsid w:val="003D6212"/>
    <w:rsid w:val="003F0C76"/>
    <w:rsid w:val="003F1B9D"/>
    <w:rsid w:val="003F4F56"/>
    <w:rsid w:val="00405DE7"/>
    <w:rsid w:val="00414C5E"/>
    <w:rsid w:val="00436B4E"/>
    <w:rsid w:val="0044102A"/>
    <w:rsid w:val="004436F8"/>
    <w:rsid w:val="0044724B"/>
    <w:rsid w:val="004526C3"/>
    <w:rsid w:val="00455703"/>
    <w:rsid w:val="00457FB5"/>
    <w:rsid w:val="00471DD7"/>
    <w:rsid w:val="00474E05"/>
    <w:rsid w:val="00476351"/>
    <w:rsid w:val="00476503"/>
    <w:rsid w:val="00483D97"/>
    <w:rsid w:val="00486996"/>
    <w:rsid w:val="00492FEA"/>
    <w:rsid w:val="004A3BEA"/>
    <w:rsid w:val="004B0DAD"/>
    <w:rsid w:val="004B3BC9"/>
    <w:rsid w:val="004C0014"/>
    <w:rsid w:val="004C3F8D"/>
    <w:rsid w:val="004C766F"/>
    <w:rsid w:val="004C7908"/>
    <w:rsid w:val="004D4308"/>
    <w:rsid w:val="004E0C0B"/>
    <w:rsid w:val="004E42DB"/>
    <w:rsid w:val="004E4ABE"/>
    <w:rsid w:val="004E68A4"/>
    <w:rsid w:val="004F03CA"/>
    <w:rsid w:val="004F067E"/>
    <w:rsid w:val="004F6ED1"/>
    <w:rsid w:val="005114CA"/>
    <w:rsid w:val="00511E48"/>
    <w:rsid w:val="005154A6"/>
    <w:rsid w:val="00517284"/>
    <w:rsid w:val="0052406A"/>
    <w:rsid w:val="005276B7"/>
    <w:rsid w:val="00531267"/>
    <w:rsid w:val="005378D5"/>
    <w:rsid w:val="005430BC"/>
    <w:rsid w:val="0054744F"/>
    <w:rsid w:val="00550168"/>
    <w:rsid w:val="00554EF2"/>
    <w:rsid w:val="0056270A"/>
    <w:rsid w:val="00564EB7"/>
    <w:rsid w:val="0057735F"/>
    <w:rsid w:val="00581EF8"/>
    <w:rsid w:val="00594060"/>
    <w:rsid w:val="005949FD"/>
    <w:rsid w:val="005A2478"/>
    <w:rsid w:val="005A27A6"/>
    <w:rsid w:val="005B75B1"/>
    <w:rsid w:val="005C47B7"/>
    <w:rsid w:val="005D276D"/>
    <w:rsid w:val="005D4469"/>
    <w:rsid w:val="005E0129"/>
    <w:rsid w:val="005E33A8"/>
    <w:rsid w:val="005E4663"/>
    <w:rsid w:val="005E64EE"/>
    <w:rsid w:val="005E73E1"/>
    <w:rsid w:val="005F60E9"/>
    <w:rsid w:val="0060014A"/>
    <w:rsid w:val="00602077"/>
    <w:rsid w:val="006200E0"/>
    <w:rsid w:val="00621A0B"/>
    <w:rsid w:val="0062407A"/>
    <w:rsid w:val="00625E2E"/>
    <w:rsid w:val="006331FD"/>
    <w:rsid w:val="00642550"/>
    <w:rsid w:val="00642C41"/>
    <w:rsid w:val="00645CAB"/>
    <w:rsid w:val="00646740"/>
    <w:rsid w:val="0067022E"/>
    <w:rsid w:val="006711AF"/>
    <w:rsid w:val="00675659"/>
    <w:rsid w:val="00680D74"/>
    <w:rsid w:val="0068264D"/>
    <w:rsid w:val="00687631"/>
    <w:rsid w:val="00693F23"/>
    <w:rsid w:val="006A5687"/>
    <w:rsid w:val="006A6FF1"/>
    <w:rsid w:val="006B4E15"/>
    <w:rsid w:val="006C07CE"/>
    <w:rsid w:val="006C7C31"/>
    <w:rsid w:val="006D0EEA"/>
    <w:rsid w:val="006D4BAD"/>
    <w:rsid w:val="006E601A"/>
    <w:rsid w:val="0070304F"/>
    <w:rsid w:val="007079A3"/>
    <w:rsid w:val="00716BCC"/>
    <w:rsid w:val="0073328C"/>
    <w:rsid w:val="00734C55"/>
    <w:rsid w:val="00736368"/>
    <w:rsid w:val="00736C8D"/>
    <w:rsid w:val="00745871"/>
    <w:rsid w:val="00773A97"/>
    <w:rsid w:val="00775F4D"/>
    <w:rsid w:val="00777C85"/>
    <w:rsid w:val="00791C8E"/>
    <w:rsid w:val="007B31A4"/>
    <w:rsid w:val="007B72A5"/>
    <w:rsid w:val="007D351E"/>
    <w:rsid w:val="007D5E30"/>
    <w:rsid w:val="007D631D"/>
    <w:rsid w:val="007D7E0F"/>
    <w:rsid w:val="007E5362"/>
    <w:rsid w:val="007E664C"/>
    <w:rsid w:val="007E7350"/>
    <w:rsid w:val="007F1BF9"/>
    <w:rsid w:val="007F3D75"/>
    <w:rsid w:val="007F3EFE"/>
    <w:rsid w:val="007F5332"/>
    <w:rsid w:val="00800687"/>
    <w:rsid w:val="0081106F"/>
    <w:rsid w:val="008165FF"/>
    <w:rsid w:val="00821D8F"/>
    <w:rsid w:val="008222AD"/>
    <w:rsid w:val="00822DED"/>
    <w:rsid w:val="0083147D"/>
    <w:rsid w:val="00832477"/>
    <w:rsid w:val="00837470"/>
    <w:rsid w:val="00840108"/>
    <w:rsid w:val="00842691"/>
    <w:rsid w:val="00843014"/>
    <w:rsid w:val="00843EF5"/>
    <w:rsid w:val="0084512F"/>
    <w:rsid w:val="00855A9B"/>
    <w:rsid w:val="00856D32"/>
    <w:rsid w:val="00862EA5"/>
    <w:rsid w:val="00863517"/>
    <w:rsid w:val="0086360E"/>
    <w:rsid w:val="00863943"/>
    <w:rsid w:val="008643D7"/>
    <w:rsid w:val="00864791"/>
    <w:rsid w:val="00867A71"/>
    <w:rsid w:val="0087093A"/>
    <w:rsid w:val="00880F77"/>
    <w:rsid w:val="00881B8B"/>
    <w:rsid w:val="00883C7A"/>
    <w:rsid w:val="00883CA5"/>
    <w:rsid w:val="00887901"/>
    <w:rsid w:val="008A5146"/>
    <w:rsid w:val="008B1D34"/>
    <w:rsid w:val="008B1F8D"/>
    <w:rsid w:val="008B4216"/>
    <w:rsid w:val="008C3A6E"/>
    <w:rsid w:val="008C5AD6"/>
    <w:rsid w:val="008D1091"/>
    <w:rsid w:val="008F1BAD"/>
    <w:rsid w:val="008F3E2E"/>
    <w:rsid w:val="009051A6"/>
    <w:rsid w:val="009128DA"/>
    <w:rsid w:val="0091798F"/>
    <w:rsid w:val="0092178E"/>
    <w:rsid w:val="0092430D"/>
    <w:rsid w:val="00930B0B"/>
    <w:rsid w:val="009313A1"/>
    <w:rsid w:val="0093203D"/>
    <w:rsid w:val="00933609"/>
    <w:rsid w:val="0093571D"/>
    <w:rsid w:val="00944111"/>
    <w:rsid w:val="00947F0A"/>
    <w:rsid w:val="00951F4A"/>
    <w:rsid w:val="00953809"/>
    <w:rsid w:val="00955DA6"/>
    <w:rsid w:val="0096316F"/>
    <w:rsid w:val="0096705C"/>
    <w:rsid w:val="009675B0"/>
    <w:rsid w:val="0097199D"/>
    <w:rsid w:val="00972942"/>
    <w:rsid w:val="0097429F"/>
    <w:rsid w:val="00982334"/>
    <w:rsid w:val="009826A6"/>
    <w:rsid w:val="00984118"/>
    <w:rsid w:val="00993C43"/>
    <w:rsid w:val="00994910"/>
    <w:rsid w:val="00996622"/>
    <w:rsid w:val="00997AB4"/>
    <w:rsid w:val="009A2E0B"/>
    <w:rsid w:val="009A5A04"/>
    <w:rsid w:val="009B5342"/>
    <w:rsid w:val="009B60DB"/>
    <w:rsid w:val="009C19FF"/>
    <w:rsid w:val="009C245B"/>
    <w:rsid w:val="009C2DA3"/>
    <w:rsid w:val="009C5935"/>
    <w:rsid w:val="009C5C07"/>
    <w:rsid w:val="009D310D"/>
    <w:rsid w:val="009D47C7"/>
    <w:rsid w:val="009E6283"/>
    <w:rsid w:val="009F10B8"/>
    <w:rsid w:val="009F1644"/>
    <w:rsid w:val="009F28D9"/>
    <w:rsid w:val="009F523C"/>
    <w:rsid w:val="00A0016B"/>
    <w:rsid w:val="00A0562F"/>
    <w:rsid w:val="00A066C6"/>
    <w:rsid w:val="00A1266A"/>
    <w:rsid w:val="00A212E2"/>
    <w:rsid w:val="00A2633B"/>
    <w:rsid w:val="00A2790E"/>
    <w:rsid w:val="00A35A4D"/>
    <w:rsid w:val="00A378E4"/>
    <w:rsid w:val="00A4722A"/>
    <w:rsid w:val="00A54463"/>
    <w:rsid w:val="00A55D3D"/>
    <w:rsid w:val="00A55F53"/>
    <w:rsid w:val="00A57AE6"/>
    <w:rsid w:val="00A66670"/>
    <w:rsid w:val="00A67E1D"/>
    <w:rsid w:val="00A77515"/>
    <w:rsid w:val="00A93C14"/>
    <w:rsid w:val="00A95DB1"/>
    <w:rsid w:val="00AA430D"/>
    <w:rsid w:val="00AA60CC"/>
    <w:rsid w:val="00AB2DAD"/>
    <w:rsid w:val="00AB7B0A"/>
    <w:rsid w:val="00AC0988"/>
    <w:rsid w:val="00AC1F34"/>
    <w:rsid w:val="00AD5734"/>
    <w:rsid w:val="00AE6DE8"/>
    <w:rsid w:val="00AF4393"/>
    <w:rsid w:val="00B0030A"/>
    <w:rsid w:val="00B13EC2"/>
    <w:rsid w:val="00B20BF2"/>
    <w:rsid w:val="00B21F8E"/>
    <w:rsid w:val="00B27016"/>
    <w:rsid w:val="00B27072"/>
    <w:rsid w:val="00B3218F"/>
    <w:rsid w:val="00B3465E"/>
    <w:rsid w:val="00B412D4"/>
    <w:rsid w:val="00B42167"/>
    <w:rsid w:val="00B44DD9"/>
    <w:rsid w:val="00B46D9D"/>
    <w:rsid w:val="00B53AA3"/>
    <w:rsid w:val="00B55906"/>
    <w:rsid w:val="00B63B09"/>
    <w:rsid w:val="00B65CF5"/>
    <w:rsid w:val="00B66844"/>
    <w:rsid w:val="00B728CD"/>
    <w:rsid w:val="00B80D64"/>
    <w:rsid w:val="00B80E98"/>
    <w:rsid w:val="00B87B82"/>
    <w:rsid w:val="00B94E3B"/>
    <w:rsid w:val="00B95DE4"/>
    <w:rsid w:val="00B96489"/>
    <w:rsid w:val="00BA778C"/>
    <w:rsid w:val="00BB2DB1"/>
    <w:rsid w:val="00BC1B95"/>
    <w:rsid w:val="00BC3AD8"/>
    <w:rsid w:val="00BC5CAA"/>
    <w:rsid w:val="00BD4312"/>
    <w:rsid w:val="00BD5BF6"/>
    <w:rsid w:val="00BE2F22"/>
    <w:rsid w:val="00BF5149"/>
    <w:rsid w:val="00C0271D"/>
    <w:rsid w:val="00C05CA4"/>
    <w:rsid w:val="00C14EEF"/>
    <w:rsid w:val="00C32AC6"/>
    <w:rsid w:val="00C45F18"/>
    <w:rsid w:val="00C50EA7"/>
    <w:rsid w:val="00C62A72"/>
    <w:rsid w:val="00C83B04"/>
    <w:rsid w:val="00C8725C"/>
    <w:rsid w:val="00C87A14"/>
    <w:rsid w:val="00C905BF"/>
    <w:rsid w:val="00C923A6"/>
    <w:rsid w:val="00C926E8"/>
    <w:rsid w:val="00C976E4"/>
    <w:rsid w:val="00CB5D69"/>
    <w:rsid w:val="00CB74DD"/>
    <w:rsid w:val="00CB7503"/>
    <w:rsid w:val="00CC2208"/>
    <w:rsid w:val="00CC61FB"/>
    <w:rsid w:val="00CD4A5D"/>
    <w:rsid w:val="00CD4D4B"/>
    <w:rsid w:val="00CD6CB4"/>
    <w:rsid w:val="00CE1D1D"/>
    <w:rsid w:val="00CE2B39"/>
    <w:rsid w:val="00CE3CBD"/>
    <w:rsid w:val="00CF203A"/>
    <w:rsid w:val="00CF3B6A"/>
    <w:rsid w:val="00CF7292"/>
    <w:rsid w:val="00D02C88"/>
    <w:rsid w:val="00D07065"/>
    <w:rsid w:val="00D12626"/>
    <w:rsid w:val="00D16E1E"/>
    <w:rsid w:val="00D171F7"/>
    <w:rsid w:val="00D2176A"/>
    <w:rsid w:val="00D23CD7"/>
    <w:rsid w:val="00D24268"/>
    <w:rsid w:val="00D34A0C"/>
    <w:rsid w:val="00D409B8"/>
    <w:rsid w:val="00D451ED"/>
    <w:rsid w:val="00D50446"/>
    <w:rsid w:val="00D53AB9"/>
    <w:rsid w:val="00D6241C"/>
    <w:rsid w:val="00D6359B"/>
    <w:rsid w:val="00D74D06"/>
    <w:rsid w:val="00D76DC1"/>
    <w:rsid w:val="00D809B4"/>
    <w:rsid w:val="00D80C3D"/>
    <w:rsid w:val="00D8183F"/>
    <w:rsid w:val="00D828F7"/>
    <w:rsid w:val="00DA3339"/>
    <w:rsid w:val="00DA567F"/>
    <w:rsid w:val="00DA7EE2"/>
    <w:rsid w:val="00DB109F"/>
    <w:rsid w:val="00DB5650"/>
    <w:rsid w:val="00DC1A35"/>
    <w:rsid w:val="00DC2AFD"/>
    <w:rsid w:val="00DC348F"/>
    <w:rsid w:val="00DC522C"/>
    <w:rsid w:val="00DD01AD"/>
    <w:rsid w:val="00DD03E9"/>
    <w:rsid w:val="00DF228F"/>
    <w:rsid w:val="00E11374"/>
    <w:rsid w:val="00E13538"/>
    <w:rsid w:val="00E151DD"/>
    <w:rsid w:val="00E27519"/>
    <w:rsid w:val="00E31EE6"/>
    <w:rsid w:val="00E51350"/>
    <w:rsid w:val="00E5387C"/>
    <w:rsid w:val="00E611A5"/>
    <w:rsid w:val="00E61A8F"/>
    <w:rsid w:val="00E64F4A"/>
    <w:rsid w:val="00E655D2"/>
    <w:rsid w:val="00E72B9B"/>
    <w:rsid w:val="00E777EE"/>
    <w:rsid w:val="00E90E58"/>
    <w:rsid w:val="00E91D97"/>
    <w:rsid w:val="00E95470"/>
    <w:rsid w:val="00EA6897"/>
    <w:rsid w:val="00EB3A25"/>
    <w:rsid w:val="00EB4A49"/>
    <w:rsid w:val="00EB51EC"/>
    <w:rsid w:val="00EC0B13"/>
    <w:rsid w:val="00EC1B77"/>
    <w:rsid w:val="00EC42DE"/>
    <w:rsid w:val="00EC5086"/>
    <w:rsid w:val="00EC5CD3"/>
    <w:rsid w:val="00ED24BF"/>
    <w:rsid w:val="00ED4364"/>
    <w:rsid w:val="00ED4CEC"/>
    <w:rsid w:val="00EE1D20"/>
    <w:rsid w:val="00EF00A0"/>
    <w:rsid w:val="00EF1EE2"/>
    <w:rsid w:val="00EF65A2"/>
    <w:rsid w:val="00F04673"/>
    <w:rsid w:val="00F0509E"/>
    <w:rsid w:val="00F06FE9"/>
    <w:rsid w:val="00F10DB1"/>
    <w:rsid w:val="00F14C8F"/>
    <w:rsid w:val="00F161DE"/>
    <w:rsid w:val="00F17F31"/>
    <w:rsid w:val="00F2097C"/>
    <w:rsid w:val="00F21B08"/>
    <w:rsid w:val="00F24EEF"/>
    <w:rsid w:val="00F31D40"/>
    <w:rsid w:val="00F438C8"/>
    <w:rsid w:val="00F504E7"/>
    <w:rsid w:val="00F50D53"/>
    <w:rsid w:val="00F539A3"/>
    <w:rsid w:val="00F64AD2"/>
    <w:rsid w:val="00F7019A"/>
    <w:rsid w:val="00F731E0"/>
    <w:rsid w:val="00F8162F"/>
    <w:rsid w:val="00F83D1C"/>
    <w:rsid w:val="00F847CF"/>
    <w:rsid w:val="00F9414F"/>
    <w:rsid w:val="00FA1562"/>
    <w:rsid w:val="00FA2013"/>
    <w:rsid w:val="00FA4933"/>
    <w:rsid w:val="00FA579A"/>
    <w:rsid w:val="00FB05FA"/>
    <w:rsid w:val="00FB51E1"/>
    <w:rsid w:val="00FB6ADF"/>
    <w:rsid w:val="00FC26F7"/>
    <w:rsid w:val="00FC7D28"/>
    <w:rsid w:val="00FD2222"/>
    <w:rsid w:val="00FD40D2"/>
    <w:rsid w:val="00FD4937"/>
    <w:rsid w:val="00FD4EDE"/>
    <w:rsid w:val="00FD77FF"/>
    <w:rsid w:val="00FE1148"/>
    <w:rsid w:val="00FE383F"/>
    <w:rsid w:val="00FE3C5D"/>
    <w:rsid w:val="00FE3D3E"/>
    <w:rsid w:val="00FE4BC0"/>
    <w:rsid w:val="00FF0CCA"/>
    <w:rsid w:val="00FF10A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rules v:ext="edit">
        <o:r id="V:Rule1" type="connector" idref="#Прямая со стрелкой 114"/>
        <o:r id="V:Rule2" type="connector" idref="#Прямая со стрелкой 113"/>
        <o:r id="V:Rule3" type="connector" idref="#Прямая со стрелкой 112"/>
        <o:r id="V:Rule4" type="connector" idref="#Прямая со стрелкой 111"/>
        <o:r id="V:Rule5" type="connector" idref="#Прямая со стрелкой 110"/>
        <o:r id="V:Rule6" type="connector" idref="#Прямая со стрелкой 109"/>
        <o:r id="V:Rule7" type="connector" idref="#Прямая со стрелкой 107"/>
        <o:r id="V:Rule8" type="connector" idref="#Прямая со стрелкой 106"/>
        <o:r id="V:Rule9" type="connector" idref="#Прямая со стрелкой 105"/>
        <o:r id="V:Rule10" type="connector" idref="#Прямая со стрелкой 104"/>
        <o:r id="V:Rule11" type="connector" idref="#Прямая со стрелкой 102"/>
        <o:r id="V:Rule12" type="connector" idref="#Прямая со стрелкой 103"/>
        <o:r id="V:Rule13" type="connector" idref="#Прямая со стрелкой 101"/>
        <o:r id="V:Rule14" type="connector" idref="#Прямая со стрелкой 100"/>
        <o:r id="V:Rule15" type="connector" idref="#Прямая со стрелкой 182"/>
        <o:r id="V:Rule16" type="connector" idref="#Прямая со стрелкой 184"/>
        <o:r id="V:Rule17" type="connector" idref="#Прямая со стрелкой 185"/>
        <o:r id="V:Rule18" type="connector" idref="#Прямая со стрелкой 18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nhideWhenUsed="0" w:qFormat="1"/>
    <w:lsdException w:name="Default Paragraph Font" w:uiPriority="1"/>
    <w:lsdException w:name="Body Text" w:uiPriority="0"/>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3560"/>
    <w:pPr>
      <w:widowControl w:val="0"/>
      <w:autoSpaceDE w:val="0"/>
      <w:autoSpaceDN w:val="0"/>
      <w:adjustRightInd w:val="0"/>
      <w:spacing w:after="0" w:line="240" w:lineRule="auto"/>
    </w:pPr>
    <w:rPr>
      <w:rFonts w:ascii="Times New Roman" w:eastAsiaTheme="minorEastAsia" w:hAnsi="Times New Roman" w:cs="Times New Roman"/>
      <w:sz w:val="20"/>
      <w:szCs w:val="20"/>
      <w:lang w:val="uk-UA" w:eastAsia="uk-UA"/>
    </w:rPr>
  </w:style>
  <w:style w:type="paragraph" w:styleId="1">
    <w:name w:val="heading 1"/>
    <w:basedOn w:val="a"/>
    <w:next w:val="a"/>
    <w:link w:val="10"/>
    <w:qFormat/>
    <w:rsid w:val="008165FF"/>
    <w:pPr>
      <w:keepNext/>
      <w:widowControl/>
      <w:tabs>
        <w:tab w:val="num" w:pos="432"/>
      </w:tabs>
      <w:suppressAutoHyphens/>
      <w:autoSpaceDE/>
      <w:autoSpaceDN/>
      <w:adjustRightInd/>
      <w:ind w:left="432" w:hanging="432"/>
      <w:outlineLvl w:val="0"/>
    </w:pPr>
    <w:rPr>
      <w:rFonts w:eastAsia="Times New Roman"/>
      <w:b/>
      <w:bCs/>
      <w:sz w:val="28"/>
      <w:szCs w:val="24"/>
      <w:lang w:val="ru-RU" w:eastAsia="ar-SA"/>
    </w:rPr>
  </w:style>
  <w:style w:type="paragraph" w:styleId="2">
    <w:name w:val="heading 2"/>
    <w:basedOn w:val="a"/>
    <w:next w:val="a"/>
    <w:link w:val="20"/>
    <w:qFormat/>
    <w:rsid w:val="008165FF"/>
    <w:pPr>
      <w:keepNext/>
      <w:widowControl/>
      <w:tabs>
        <w:tab w:val="num" w:pos="576"/>
      </w:tabs>
      <w:suppressAutoHyphens/>
      <w:autoSpaceDE/>
      <w:autoSpaceDN/>
      <w:adjustRightInd/>
      <w:ind w:left="576" w:hanging="576"/>
      <w:jc w:val="center"/>
      <w:outlineLvl w:val="1"/>
    </w:pPr>
    <w:rPr>
      <w:rFonts w:eastAsia="Times New Roman"/>
      <w:b/>
      <w:bCs/>
      <w:sz w:val="28"/>
      <w:szCs w:val="24"/>
      <w:lang w:val="ru-RU" w:eastAsia="ar-SA"/>
    </w:rPr>
  </w:style>
  <w:style w:type="paragraph" w:styleId="3">
    <w:name w:val="heading 3"/>
    <w:basedOn w:val="a"/>
    <w:next w:val="a"/>
    <w:link w:val="30"/>
    <w:qFormat/>
    <w:rsid w:val="008165FF"/>
    <w:pPr>
      <w:keepNext/>
      <w:widowControl/>
      <w:tabs>
        <w:tab w:val="num" w:pos="720"/>
      </w:tabs>
      <w:suppressAutoHyphens/>
      <w:autoSpaceDE/>
      <w:autoSpaceDN/>
      <w:adjustRightInd/>
      <w:spacing w:line="360" w:lineRule="auto"/>
      <w:ind w:left="720" w:hanging="720"/>
      <w:jc w:val="center"/>
      <w:outlineLvl w:val="2"/>
    </w:pPr>
    <w:rPr>
      <w:rFonts w:eastAsia="Times New Roman"/>
      <w:sz w:val="28"/>
      <w:szCs w:val="24"/>
      <w:lang w:val="ru-RU" w:eastAsia="ar-SA"/>
    </w:rPr>
  </w:style>
  <w:style w:type="paragraph" w:styleId="4">
    <w:name w:val="heading 4"/>
    <w:basedOn w:val="a"/>
    <w:next w:val="a"/>
    <w:link w:val="40"/>
    <w:qFormat/>
    <w:rsid w:val="008165FF"/>
    <w:pPr>
      <w:keepNext/>
      <w:widowControl/>
      <w:tabs>
        <w:tab w:val="num" w:pos="864"/>
      </w:tabs>
      <w:suppressAutoHyphens/>
      <w:autoSpaceDE/>
      <w:autoSpaceDN/>
      <w:adjustRightInd/>
      <w:spacing w:line="360" w:lineRule="auto"/>
      <w:ind w:left="864" w:hanging="864"/>
      <w:jc w:val="center"/>
      <w:outlineLvl w:val="3"/>
    </w:pPr>
    <w:rPr>
      <w:rFonts w:eastAsia="Times New Roman"/>
      <w:i/>
      <w:iCs/>
      <w:sz w:val="28"/>
      <w:szCs w:val="24"/>
      <w:lang w:val="ru-RU" w:eastAsia="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165FF"/>
    <w:rPr>
      <w:rFonts w:ascii="Times New Roman" w:eastAsia="Times New Roman" w:hAnsi="Times New Roman" w:cs="Times New Roman"/>
      <w:b/>
      <w:bCs/>
      <w:sz w:val="28"/>
      <w:szCs w:val="24"/>
      <w:lang w:eastAsia="ar-SA"/>
    </w:rPr>
  </w:style>
  <w:style w:type="character" w:customStyle="1" w:styleId="20">
    <w:name w:val="Заголовок 2 Знак"/>
    <w:basedOn w:val="a0"/>
    <w:link w:val="2"/>
    <w:rsid w:val="008165FF"/>
    <w:rPr>
      <w:rFonts w:ascii="Times New Roman" w:eastAsia="Times New Roman" w:hAnsi="Times New Roman" w:cs="Times New Roman"/>
      <w:b/>
      <w:bCs/>
      <w:sz w:val="28"/>
      <w:szCs w:val="24"/>
      <w:lang w:eastAsia="ar-SA"/>
    </w:rPr>
  </w:style>
  <w:style w:type="character" w:customStyle="1" w:styleId="30">
    <w:name w:val="Заголовок 3 Знак"/>
    <w:basedOn w:val="a0"/>
    <w:link w:val="3"/>
    <w:rsid w:val="008165FF"/>
    <w:rPr>
      <w:rFonts w:ascii="Times New Roman" w:eastAsia="Times New Roman" w:hAnsi="Times New Roman" w:cs="Times New Roman"/>
      <w:sz w:val="28"/>
      <w:szCs w:val="24"/>
      <w:lang w:eastAsia="ar-SA"/>
    </w:rPr>
  </w:style>
  <w:style w:type="character" w:customStyle="1" w:styleId="40">
    <w:name w:val="Заголовок 4 Знак"/>
    <w:basedOn w:val="a0"/>
    <w:link w:val="4"/>
    <w:rsid w:val="008165FF"/>
    <w:rPr>
      <w:rFonts w:ascii="Times New Roman" w:eastAsia="Times New Roman" w:hAnsi="Times New Roman" w:cs="Times New Roman"/>
      <w:i/>
      <w:iCs/>
      <w:sz w:val="28"/>
      <w:szCs w:val="24"/>
      <w:lang w:eastAsia="ar-SA"/>
    </w:rPr>
  </w:style>
  <w:style w:type="paragraph" w:styleId="a3">
    <w:name w:val="caption"/>
    <w:basedOn w:val="a"/>
    <w:next w:val="a"/>
    <w:autoRedefine/>
    <w:qFormat/>
    <w:rsid w:val="001A3560"/>
    <w:pPr>
      <w:widowControl/>
      <w:autoSpaceDE/>
      <w:autoSpaceDN/>
      <w:adjustRightInd/>
      <w:spacing w:before="240" w:after="120" w:line="420" w:lineRule="exact"/>
      <w:ind w:firstLine="567"/>
      <w:jc w:val="center"/>
    </w:pPr>
    <w:rPr>
      <w:rFonts w:eastAsia="Times New Roman"/>
      <w:b/>
      <w:caps/>
      <w:kern w:val="32"/>
      <w:sz w:val="32"/>
      <w:szCs w:val="32"/>
      <w:lang w:eastAsia="ru-RU"/>
    </w:rPr>
  </w:style>
  <w:style w:type="paragraph" w:styleId="a4">
    <w:name w:val="Body Text"/>
    <w:basedOn w:val="a"/>
    <w:link w:val="a5"/>
    <w:rsid w:val="001A3560"/>
    <w:pPr>
      <w:widowControl/>
      <w:shd w:val="clear" w:color="auto" w:fill="FFFFFF"/>
      <w:suppressAutoHyphens/>
      <w:autoSpaceDE/>
      <w:autoSpaceDN/>
      <w:adjustRightInd/>
      <w:spacing w:line="360" w:lineRule="auto"/>
      <w:jc w:val="center"/>
    </w:pPr>
    <w:rPr>
      <w:rFonts w:eastAsia="Times New Roman"/>
      <w:b/>
      <w:bCs/>
      <w:color w:val="000000"/>
      <w:spacing w:val="-3"/>
      <w:sz w:val="28"/>
      <w:szCs w:val="28"/>
      <w:lang w:val="ru-RU" w:eastAsia="ar-SA"/>
    </w:rPr>
  </w:style>
  <w:style w:type="character" w:customStyle="1" w:styleId="a5">
    <w:name w:val="Основной текст Знак"/>
    <w:basedOn w:val="a0"/>
    <w:link w:val="a4"/>
    <w:rsid w:val="001A3560"/>
    <w:rPr>
      <w:rFonts w:ascii="Times New Roman" w:eastAsia="Times New Roman" w:hAnsi="Times New Roman" w:cs="Times New Roman"/>
      <w:b/>
      <w:bCs/>
      <w:color w:val="000000"/>
      <w:spacing w:val="-3"/>
      <w:sz w:val="28"/>
      <w:szCs w:val="28"/>
      <w:shd w:val="clear" w:color="auto" w:fill="FFFFFF"/>
      <w:lang w:eastAsia="ar-SA"/>
    </w:rPr>
  </w:style>
  <w:style w:type="character" w:styleId="a6">
    <w:name w:val="Hyperlink"/>
    <w:basedOn w:val="a0"/>
    <w:unhideWhenUsed/>
    <w:rsid w:val="001A3560"/>
    <w:rPr>
      <w:color w:val="0000FF"/>
      <w:u w:val="single"/>
    </w:rPr>
  </w:style>
  <w:style w:type="paragraph" w:customStyle="1" w:styleId="Style8">
    <w:name w:val="Style8"/>
    <w:basedOn w:val="a"/>
    <w:uiPriority w:val="99"/>
    <w:rsid w:val="001A3560"/>
    <w:pPr>
      <w:spacing w:line="481" w:lineRule="exact"/>
      <w:ind w:firstLine="715"/>
      <w:jc w:val="both"/>
    </w:pPr>
    <w:rPr>
      <w:rFonts w:eastAsia="Times New Roman"/>
      <w:sz w:val="24"/>
      <w:szCs w:val="24"/>
      <w:lang w:val="ru-RU" w:eastAsia="ru-RU"/>
    </w:rPr>
  </w:style>
  <w:style w:type="character" w:customStyle="1" w:styleId="FontStyle60">
    <w:name w:val="Font Style60"/>
    <w:basedOn w:val="a0"/>
    <w:uiPriority w:val="99"/>
    <w:rsid w:val="001A3560"/>
    <w:rPr>
      <w:rFonts w:ascii="Times New Roman" w:hAnsi="Times New Roman" w:cs="Times New Roman"/>
      <w:color w:val="000000"/>
      <w:sz w:val="22"/>
      <w:szCs w:val="22"/>
    </w:rPr>
  </w:style>
  <w:style w:type="paragraph" w:customStyle="1" w:styleId="Style10">
    <w:name w:val="Style10"/>
    <w:basedOn w:val="a"/>
    <w:uiPriority w:val="99"/>
    <w:rsid w:val="001A3560"/>
    <w:pPr>
      <w:spacing w:line="485" w:lineRule="exact"/>
      <w:jc w:val="both"/>
    </w:pPr>
    <w:rPr>
      <w:rFonts w:eastAsia="Times New Roman"/>
      <w:sz w:val="24"/>
      <w:szCs w:val="24"/>
      <w:lang w:val="ru-RU" w:eastAsia="ru-RU"/>
    </w:rPr>
  </w:style>
  <w:style w:type="paragraph" w:customStyle="1" w:styleId="Style13">
    <w:name w:val="Style13"/>
    <w:basedOn w:val="a"/>
    <w:uiPriority w:val="99"/>
    <w:rsid w:val="001A3560"/>
    <w:pPr>
      <w:spacing w:line="482" w:lineRule="exact"/>
      <w:ind w:firstLine="854"/>
      <w:jc w:val="both"/>
    </w:pPr>
    <w:rPr>
      <w:rFonts w:eastAsia="Times New Roman"/>
      <w:sz w:val="24"/>
      <w:szCs w:val="24"/>
      <w:lang w:val="ru-RU" w:eastAsia="ru-RU"/>
    </w:rPr>
  </w:style>
  <w:style w:type="paragraph" w:customStyle="1" w:styleId="Style29">
    <w:name w:val="Style29"/>
    <w:basedOn w:val="a"/>
    <w:uiPriority w:val="99"/>
    <w:rsid w:val="001A3560"/>
    <w:pPr>
      <w:spacing w:line="487" w:lineRule="exact"/>
      <w:ind w:firstLine="384"/>
      <w:jc w:val="both"/>
    </w:pPr>
    <w:rPr>
      <w:rFonts w:eastAsia="Times New Roman"/>
      <w:sz w:val="24"/>
      <w:szCs w:val="24"/>
      <w:lang w:val="ru-RU" w:eastAsia="ru-RU"/>
    </w:rPr>
  </w:style>
  <w:style w:type="character" w:customStyle="1" w:styleId="FontStyle59">
    <w:name w:val="Font Style59"/>
    <w:basedOn w:val="a0"/>
    <w:uiPriority w:val="99"/>
    <w:rsid w:val="001A3560"/>
    <w:rPr>
      <w:rFonts w:ascii="Times New Roman" w:hAnsi="Times New Roman" w:cs="Times New Roman"/>
      <w:b/>
      <w:bCs/>
      <w:color w:val="000000"/>
      <w:sz w:val="22"/>
      <w:szCs w:val="22"/>
    </w:rPr>
  </w:style>
  <w:style w:type="character" w:customStyle="1" w:styleId="FontStyle77">
    <w:name w:val="Font Style77"/>
    <w:basedOn w:val="a0"/>
    <w:uiPriority w:val="99"/>
    <w:rsid w:val="001A3560"/>
    <w:rPr>
      <w:rFonts w:ascii="Times New Roman" w:hAnsi="Times New Roman" w:cs="Times New Roman"/>
      <w:color w:val="000000"/>
      <w:sz w:val="20"/>
      <w:szCs w:val="20"/>
    </w:rPr>
  </w:style>
  <w:style w:type="paragraph" w:styleId="a7">
    <w:name w:val="footer"/>
    <w:basedOn w:val="a"/>
    <w:link w:val="a8"/>
    <w:uiPriority w:val="99"/>
    <w:unhideWhenUsed/>
    <w:rsid w:val="001A3560"/>
    <w:pPr>
      <w:widowControl/>
      <w:tabs>
        <w:tab w:val="center" w:pos="4677"/>
        <w:tab w:val="right" w:pos="9355"/>
      </w:tabs>
      <w:autoSpaceDE/>
      <w:autoSpaceDN/>
      <w:adjustRightInd/>
    </w:pPr>
    <w:rPr>
      <w:rFonts w:eastAsia="Times New Roman"/>
      <w:sz w:val="24"/>
      <w:szCs w:val="24"/>
      <w:lang w:val="ru-RU" w:eastAsia="ru-RU"/>
    </w:rPr>
  </w:style>
  <w:style w:type="character" w:customStyle="1" w:styleId="a8">
    <w:name w:val="Нижний колонтитул Знак"/>
    <w:basedOn w:val="a0"/>
    <w:link w:val="a7"/>
    <w:uiPriority w:val="99"/>
    <w:rsid w:val="001A3560"/>
    <w:rPr>
      <w:rFonts w:ascii="Times New Roman" w:eastAsia="Times New Roman" w:hAnsi="Times New Roman" w:cs="Times New Roman"/>
      <w:sz w:val="24"/>
      <w:szCs w:val="24"/>
      <w:lang w:eastAsia="ru-RU"/>
    </w:rPr>
  </w:style>
  <w:style w:type="character" w:customStyle="1" w:styleId="Absatz-Standardschriftart">
    <w:name w:val="Absatz-Standardschriftart"/>
    <w:rsid w:val="001A3560"/>
  </w:style>
  <w:style w:type="paragraph" w:styleId="a9">
    <w:name w:val="Title"/>
    <w:basedOn w:val="a"/>
    <w:next w:val="aa"/>
    <w:link w:val="ab"/>
    <w:uiPriority w:val="99"/>
    <w:qFormat/>
    <w:rsid w:val="008165FF"/>
    <w:pPr>
      <w:widowControl/>
      <w:suppressAutoHyphens/>
      <w:autoSpaceDE/>
      <w:autoSpaceDN/>
      <w:adjustRightInd/>
      <w:ind w:left="284" w:right="-1283" w:firstLine="992"/>
      <w:jc w:val="center"/>
    </w:pPr>
    <w:rPr>
      <w:rFonts w:eastAsia="Times New Roman"/>
      <w:sz w:val="28"/>
      <w:lang w:val="ru-RU" w:eastAsia="ar-SA"/>
    </w:rPr>
  </w:style>
  <w:style w:type="paragraph" w:styleId="aa">
    <w:name w:val="Subtitle"/>
    <w:basedOn w:val="a"/>
    <w:next w:val="a"/>
    <w:link w:val="ac"/>
    <w:uiPriority w:val="11"/>
    <w:qFormat/>
    <w:rsid w:val="008165F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c">
    <w:name w:val="Подзаголовок Знак"/>
    <w:basedOn w:val="a0"/>
    <w:link w:val="aa"/>
    <w:uiPriority w:val="11"/>
    <w:rsid w:val="008165FF"/>
    <w:rPr>
      <w:rFonts w:asciiTheme="majorHAnsi" w:eastAsiaTheme="majorEastAsia" w:hAnsiTheme="majorHAnsi" w:cstheme="majorBidi"/>
      <w:i/>
      <w:iCs/>
      <w:color w:val="4F81BD" w:themeColor="accent1"/>
      <w:spacing w:val="15"/>
      <w:sz w:val="24"/>
      <w:szCs w:val="24"/>
      <w:lang w:val="uk-UA" w:eastAsia="uk-UA"/>
    </w:rPr>
  </w:style>
  <w:style w:type="character" w:customStyle="1" w:styleId="ab">
    <w:name w:val="Название Знак"/>
    <w:basedOn w:val="a0"/>
    <w:link w:val="a9"/>
    <w:uiPriority w:val="99"/>
    <w:rsid w:val="008165FF"/>
    <w:rPr>
      <w:rFonts w:ascii="Times New Roman" w:eastAsia="Times New Roman" w:hAnsi="Times New Roman" w:cs="Times New Roman"/>
      <w:sz w:val="28"/>
      <w:szCs w:val="20"/>
      <w:lang w:eastAsia="ar-SA"/>
    </w:rPr>
  </w:style>
  <w:style w:type="paragraph" w:styleId="ad">
    <w:name w:val="List Paragraph"/>
    <w:basedOn w:val="a"/>
    <w:uiPriority w:val="34"/>
    <w:qFormat/>
    <w:rsid w:val="008165FF"/>
    <w:pPr>
      <w:widowControl/>
      <w:autoSpaceDE/>
      <w:autoSpaceDN/>
      <w:adjustRightInd/>
      <w:ind w:left="720"/>
      <w:contextualSpacing/>
    </w:pPr>
    <w:rPr>
      <w:rFonts w:eastAsia="Times New Roman"/>
      <w:sz w:val="24"/>
      <w:szCs w:val="24"/>
      <w:lang w:val="ru-RU" w:eastAsia="ru-RU"/>
    </w:rPr>
  </w:style>
  <w:style w:type="paragraph" w:customStyle="1" w:styleId="ae">
    <w:name w:val="Диссертационный"/>
    <w:basedOn w:val="a"/>
    <w:rsid w:val="008165FF"/>
    <w:pPr>
      <w:widowControl/>
      <w:tabs>
        <w:tab w:val="left" w:pos="360"/>
      </w:tabs>
      <w:suppressAutoHyphens/>
      <w:autoSpaceDE/>
      <w:autoSpaceDN/>
      <w:adjustRightInd/>
      <w:spacing w:line="480" w:lineRule="auto"/>
      <w:ind w:firstLine="567"/>
      <w:jc w:val="both"/>
    </w:pPr>
    <w:rPr>
      <w:rFonts w:eastAsia="Times New Roman"/>
      <w:sz w:val="26"/>
      <w:lang w:val="ru-RU" w:eastAsia="ar-SA"/>
    </w:rPr>
  </w:style>
  <w:style w:type="paragraph" w:customStyle="1" w:styleId="21">
    <w:name w:val="Основной текст 21"/>
    <w:basedOn w:val="a"/>
    <w:rsid w:val="008165FF"/>
    <w:pPr>
      <w:widowControl/>
      <w:suppressAutoHyphens/>
      <w:autoSpaceDE/>
      <w:autoSpaceDN/>
      <w:adjustRightInd/>
      <w:spacing w:after="120" w:line="480" w:lineRule="auto"/>
    </w:pPr>
    <w:rPr>
      <w:rFonts w:eastAsia="Times New Roman"/>
      <w:sz w:val="24"/>
      <w:szCs w:val="24"/>
      <w:lang w:val="ru-RU" w:eastAsia="ar-SA"/>
    </w:rPr>
  </w:style>
  <w:style w:type="paragraph" w:styleId="af">
    <w:name w:val="Block Text"/>
    <w:basedOn w:val="a"/>
    <w:rsid w:val="00564EB7"/>
    <w:pPr>
      <w:widowControl/>
      <w:autoSpaceDE/>
      <w:autoSpaceDN/>
      <w:adjustRightInd/>
      <w:spacing w:line="360" w:lineRule="auto"/>
      <w:ind w:left="1134" w:right="397" w:firstLine="567"/>
      <w:jc w:val="both"/>
    </w:pPr>
    <w:rPr>
      <w:rFonts w:eastAsia="Times New Roman"/>
      <w:b/>
      <w:bCs/>
      <w:sz w:val="32"/>
      <w:szCs w:val="24"/>
      <w:lang w:val="ru-RU" w:eastAsia="ru-RU"/>
    </w:rPr>
  </w:style>
  <w:style w:type="paragraph" w:styleId="af0">
    <w:name w:val="header"/>
    <w:basedOn w:val="a"/>
    <w:link w:val="af1"/>
    <w:uiPriority w:val="99"/>
    <w:unhideWhenUsed/>
    <w:rsid w:val="00AA430D"/>
    <w:pPr>
      <w:tabs>
        <w:tab w:val="center" w:pos="4677"/>
        <w:tab w:val="right" w:pos="9355"/>
      </w:tabs>
    </w:pPr>
  </w:style>
  <w:style w:type="character" w:customStyle="1" w:styleId="af1">
    <w:name w:val="Верхний колонтитул Знак"/>
    <w:basedOn w:val="a0"/>
    <w:link w:val="af0"/>
    <w:uiPriority w:val="99"/>
    <w:rsid w:val="00AA430D"/>
    <w:rPr>
      <w:rFonts w:ascii="Times New Roman" w:eastAsiaTheme="minorEastAsia" w:hAnsi="Times New Roman" w:cs="Times New Roman"/>
      <w:sz w:val="20"/>
      <w:szCs w:val="20"/>
      <w:lang w:val="uk-UA" w:eastAsia="uk-UA"/>
    </w:rPr>
  </w:style>
  <w:style w:type="character" w:customStyle="1" w:styleId="af2">
    <w:name w:val="Текст выноски Знак"/>
    <w:basedOn w:val="a0"/>
    <w:link w:val="af3"/>
    <w:uiPriority w:val="99"/>
    <w:semiHidden/>
    <w:rsid w:val="00FE4BC0"/>
    <w:rPr>
      <w:rFonts w:ascii="Tahoma" w:hAnsi="Tahoma" w:cs="Tahoma"/>
      <w:sz w:val="16"/>
      <w:szCs w:val="16"/>
    </w:rPr>
  </w:style>
  <w:style w:type="paragraph" w:styleId="af3">
    <w:name w:val="Balloon Text"/>
    <w:basedOn w:val="a"/>
    <w:link w:val="af2"/>
    <w:uiPriority w:val="99"/>
    <w:semiHidden/>
    <w:unhideWhenUsed/>
    <w:rsid w:val="00FE4BC0"/>
    <w:pPr>
      <w:widowControl/>
      <w:autoSpaceDE/>
      <w:autoSpaceDN/>
      <w:adjustRightInd/>
    </w:pPr>
    <w:rPr>
      <w:rFonts w:ascii="Tahoma" w:eastAsiaTheme="minorHAnsi" w:hAnsi="Tahoma" w:cs="Tahoma"/>
      <w:sz w:val="16"/>
      <w:szCs w:val="16"/>
      <w:lang w:val="ru-RU" w:eastAsia="en-US"/>
    </w:rPr>
  </w:style>
  <w:style w:type="paragraph" w:styleId="af4">
    <w:name w:val="No Spacing"/>
    <w:uiPriority w:val="1"/>
    <w:qFormat/>
    <w:rsid w:val="00FE4BC0"/>
    <w:pPr>
      <w:spacing w:after="0" w:line="240" w:lineRule="auto"/>
    </w:pPr>
  </w:style>
  <w:style w:type="table" w:styleId="af5">
    <w:name w:val="Table Grid"/>
    <w:basedOn w:val="a1"/>
    <w:uiPriority w:val="39"/>
    <w:rsid w:val="002643C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Normal (Web)"/>
    <w:basedOn w:val="a"/>
    <w:uiPriority w:val="99"/>
    <w:unhideWhenUsed/>
    <w:rsid w:val="00D02C88"/>
    <w:pPr>
      <w:widowControl/>
      <w:autoSpaceDE/>
      <w:autoSpaceDN/>
      <w:adjustRightInd/>
      <w:spacing w:before="100" w:beforeAutospacing="1" w:after="100" w:afterAutospacing="1"/>
    </w:pPr>
    <w:rPr>
      <w:rFonts w:eastAsia="Times New Roman"/>
      <w:sz w:val="24"/>
      <w:szCs w:val="24"/>
      <w:lang w:val="ru-RU" w:eastAsia="ru-RU"/>
    </w:rPr>
  </w:style>
  <w:style w:type="paragraph" w:customStyle="1" w:styleId="af7">
    <w:name w:val="Текст в таблице"/>
    <w:basedOn w:val="a"/>
    <w:autoRedefine/>
    <w:rsid w:val="00D02C88"/>
    <w:pPr>
      <w:keepNext/>
      <w:widowControl/>
      <w:shd w:val="clear" w:color="auto" w:fill="FFFFFF"/>
      <w:tabs>
        <w:tab w:val="left" w:pos="720"/>
      </w:tabs>
      <w:spacing w:line="240" w:lineRule="atLeast"/>
      <w:ind w:left="-12" w:right="-5"/>
      <w:jc w:val="center"/>
      <w:outlineLvl w:val="0"/>
    </w:pPr>
    <w:rPr>
      <w:rFonts w:eastAsia="Times New Roman"/>
      <w:spacing w:val="-6"/>
      <w:sz w:val="26"/>
      <w:szCs w:val="26"/>
      <w:lang w:val="ru-RU" w:eastAsia="ru-RU"/>
    </w:rPr>
  </w:style>
</w:styles>
</file>

<file path=word/webSettings.xml><?xml version="1.0" encoding="utf-8"?>
<w:webSettings xmlns:r="http://schemas.openxmlformats.org/officeDocument/2006/relationships" xmlns:w="http://schemas.openxmlformats.org/wordprocessingml/2006/main">
  <w:divs>
    <w:div w:id="95758677">
      <w:bodyDiv w:val="1"/>
      <w:marLeft w:val="0"/>
      <w:marRight w:val="0"/>
      <w:marTop w:val="0"/>
      <w:marBottom w:val="0"/>
      <w:divBdr>
        <w:top w:val="none" w:sz="0" w:space="0" w:color="auto"/>
        <w:left w:val="none" w:sz="0" w:space="0" w:color="auto"/>
        <w:bottom w:val="none" w:sz="0" w:space="0" w:color="auto"/>
        <w:right w:val="none" w:sz="0" w:space="0" w:color="auto"/>
      </w:divBdr>
    </w:div>
    <w:div w:id="156380706">
      <w:bodyDiv w:val="1"/>
      <w:marLeft w:val="0"/>
      <w:marRight w:val="0"/>
      <w:marTop w:val="0"/>
      <w:marBottom w:val="0"/>
      <w:divBdr>
        <w:top w:val="none" w:sz="0" w:space="0" w:color="auto"/>
        <w:left w:val="none" w:sz="0" w:space="0" w:color="auto"/>
        <w:bottom w:val="none" w:sz="0" w:space="0" w:color="auto"/>
        <w:right w:val="none" w:sz="0" w:space="0" w:color="auto"/>
      </w:divBdr>
    </w:div>
    <w:div w:id="369458712">
      <w:bodyDiv w:val="1"/>
      <w:marLeft w:val="0"/>
      <w:marRight w:val="0"/>
      <w:marTop w:val="0"/>
      <w:marBottom w:val="0"/>
      <w:divBdr>
        <w:top w:val="none" w:sz="0" w:space="0" w:color="auto"/>
        <w:left w:val="none" w:sz="0" w:space="0" w:color="auto"/>
        <w:bottom w:val="none" w:sz="0" w:space="0" w:color="auto"/>
        <w:right w:val="none" w:sz="0" w:space="0" w:color="auto"/>
      </w:divBdr>
    </w:div>
    <w:div w:id="526019293">
      <w:bodyDiv w:val="1"/>
      <w:marLeft w:val="0"/>
      <w:marRight w:val="0"/>
      <w:marTop w:val="0"/>
      <w:marBottom w:val="0"/>
      <w:divBdr>
        <w:top w:val="none" w:sz="0" w:space="0" w:color="auto"/>
        <w:left w:val="none" w:sz="0" w:space="0" w:color="auto"/>
        <w:bottom w:val="none" w:sz="0" w:space="0" w:color="auto"/>
        <w:right w:val="none" w:sz="0" w:space="0" w:color="auto"/>
      </w:divBdr>
    </w:div>
    <w:div w:id="545798208">
      <w:bodyDiv w:val="1"/>
      <w:marLeft w:val="0"/>
      <w:marRight w:val="0"/>
      <w:marTop w:val="0"/>
      <w:marBottom w:val="0"/>
      <w:divBdr>
        <w:top w:val="none" w:sz="0" w:space="0" w:color="auto"/>
        <w:left w:val="none" w:sz="0" w:space="0" w:color="auto"/>
        <w:bottom w:val="none" w:sz="0" w:space="0" w:color="auto"/>
        <w:right w:val="none" w:sz="0" w:space="0" w:color="auto"/>
      </w:divBdr>
    </w:div>
    <w:div w:id="683170287">
      <w:bodyDiv w:val="1"/>
      <w:marLeft w:val="0"/>
      <w:marRight w:val="0"/>
      <w:marTop w:val="0"/>
      <w:marBottom w:val="0"/>
      <w:divBdr>
        <w:top w:val="none" w:sz="0" w:space="0" w:color="auto"/>
        <w:left w:val="none" w:sz="0" w:space="0" w:color="auto"/>
        <w:bottom w:val="none" w:sz="0" w:space="0" w:color="auto"/>
        <w:right w:val="none" w:sz="0" w:space="0" w:color="auto"/>
      </w:divBdr>
    </w:div>
    <w:div w:id="715668367">
      <w:bodyDiv w:val="1"/>
      <w:marLeft w:val="0"/>
      <w:marRight w:val="0"/>
      <w:marTop w:val="0"/>
      <w:marBottom w:val="0"/>
      <w:divBdr>
        <w:top w:val="none" w:sz="0" w:space="0" w:color="auto"/>
        <w:left w:val="none" w:sz="0" w:space="0" w:color="auto"/>
        <w:bottom w:val="none" w:sz="0" w:space="0" w:color="auto"/>
        <w:right w:val="none" w:sz="0" w:space="0" w:color="auto"/>
      </w:divBdr>
    </w:div>
    <w:div w:id="794643593">
      <w:bodyDiv w:val="1"/>
      <w:marLeft w:val="0"/>
      <w:marRight w:val="0"/>
      <w:marTop w:val="0"/>
      <w:marBottom w:val="0"/>
      <w:divBdr>
        <w:top w:val="none" w:sz="0" w:space="0" w:color="auto"/>
        <w:left w:val="none" w:sz="0" w:space="0" w:color="auto"/>
        <w:bottom w:val="none" w:sz="0" w:space="0" w:color="auto"/>
        <w:right w:val="none" w:sz="0" w:space="0" w:color="auto"/>
      </w:divBdr>
    </w:div>
    <w:div w:id="866986041">
      <w:bodyDiv w:val="1"/>
      <w:marLeft w:val="0"/>
      <w:marRight w:val="0"/>
      <w:marTop w:val="0"/>
      <w:marBottom w:val="0"/>
      <w:divBdr>
        <w:top w:val="none" w:sz="0" w:space="0" w:color="auto"/>
        <w:left w:val="none" w:sz="0" w:space="0" w:color="auto"/>
        <w:bottom w:val="none" w:sz="0" w:space="0" w:color="auto"/>
        <w:right w:val="none" w:sz="0" w:space="0" w:color="auto"/>
      </w:divBdr>
    </w:div>
    <w:div w:id="915819978">
      <w:bodyDiv w:val="1"/>
      <w:marLeft w:val="0"/>
      <w:marRight w:val="0"/>
      <w:marTop w:val="0"/>
      <w:marBottom w:val="0"/>
      <w:divBdr>
        <w:top w:val="none" w:sz="0" w:space="0" w:color="auto"/>
        <w:left w:val="none" w:sz="0" w:space="0" w:color="auto"/>
        <w:bottom w:val="none" w:sz="0" w:space="0" w:color="auto"/>
        <w:right w:val="none" w:sz="0" w:space="0" w:color="auto"/>
      </w:divBdr>
    </w:div>
    <w:div w:id="1251349996">
      <w:bodyDiv w:val="1"/>
      <w:marLeft w:val="0"/>
      <w:marRight w:val="0"/>
      <w:marTop w:val="0"/>
      <w:marBottom w:val="0"/>
      <w:divBdr>
        <w:top w:val="none" w:sz="0" w:space="0" w:color="auto"/>
        <w:left w:val="none" w:sz="0" w:space="0" w:color="auto"/>
        <w:bottom w:val="none" w:sz="0" w:space="0" w:color="auto"/>
        <w:right w:val="none" w:sz="0" w:space="0" w:color="auto"/>
      </w:divBdr>
    </w:div>
    <w:div w:id="1503157274">
      <w:bodyDiv w:val="1"/>
      <w:marLeft w:val="0"/>
      <w:marRight w:val="0"/>
      <w:marTop w:val="0"/>
      <w:marBottom w:val="0"/>
      <w:divBdr>
        <w:top w:val="none" w:sz="0" w:space="0" w:color="auto"/>
        <w:left w:val="none" w:sz="0" w:space="0" w:color="auto"/>
        <w:bottom w:val="none" w:sz="0" w:space="0" w:color="auto"/>
        <w:right w:val="none" w:sz="0" w:space="0" w:color="auto"/>
      </w:divBdr>
    </w:div>
    <w:div w:id="1516458782">
      <w:bodyDiv w:val="1"/>
      <w:marLeft w:val="0"/>
      <w:marRight w:val="0"/>
      <w:marTop w:val="0"/>
      <w:marBottom w:val="0"/>
      <w:divBdr>
        <w:top w:val="none" w:sz="0" w:space="0" w:color="auto"/>
        <w:left w:val="none" w:sz="0" w:space="0" w:color="auto"/>
        <w:bottom w:val="none" w:sz="0" w:space="0" w:color="auto"/>
        <w:right w:val="none" w:sz="0" w:space="0" w:color="auto"/>
      </w:divBdr>
    </w:div>
    <w:div w:id="1547066268">
      <w:bodyDiv w:val="1"/>
      <w:marLeft w:val="0"/>
      <w:marRight w:val="0"/>
      <w:marTop w:val="0"/>
      <w:marBottom w:val="0"/>
      <w:divBdr>
        <w:top w:val="none" w:sz="0" w:space="0" w:color="auto"/>
        <w:left w:val="none" w:sz="0" w:space="0" w:color="auto"/>
        <w:bottom w:val="none" w:sz="0" w:space="0" w:color="auto"/>
        <w:right w:val="none" w:sz="0" w:space="0" w:color="auto"/>
      </w:divBdr>
    </w:div>
    <w:div w:id="1607687984">
      <w:bodyDiv w:val="1"/>
      <w:marLeft w:val="0"/>
      <w:marRight w:val="0"/>
      <w:marTop w:val="0"/>
      <w:marBottom w:val="0"/>
      <w:divBdr>
        <w:top w:val="none" w:sz="0" w:space="0" w:color="auto"/>
        <w:left w:val="none" w:sz="0" w:space="0" w:color="auto"/>
        <w:bottom w:val="none" w:sz="0" w:space="0" w:color="auto"/>
        <w:right w:val="none" w:sz="0" w:space="0" w:color="auto"/>
      </w:divBdr>
    </w:div>
    <w:div w:id="1640379452">
      <w:bodyDiv w:val="1"/>
      <w:marLeft w:val="0"/>
      <w:marRight w:val="0"/>
      <w:marTop w:val="0"/>
      <w:marBottom w:val="0"/>
      <w:divBdr>
        <w:top w:val="none" w:sz="0" w:space="0" w:color="auto"/>
        <w:left w:val="none" w:sz="0" w:space="0" w:color="auto"/>
        <w:bottom w:val="none" w:sz="0" w:space="0" w:color="auto"/>
        <w:right w:val="none" w:sz="0" w:space="0" w:color="auto"/>
      </w:divBdr>
    </w:div>
    <w:div w:id="1648974008">
      <w:bodyDiv w:val="1"/>
      <w:marLeft w:val="0"/>
      <w:marRight w:val="0"/>
      <w:marTop w:val="0"/>
      <w:marBottom w:val="0"/>
      <w:divBdr>
        <w:top w:val="none" w:sz="0" w:space="0" w:color="auto"/>
        <w:left w:val="none" w:sz="0" w:space="0" w:color="auto"/>
        <w:bottom w:val="none" w:sz="0" w:space="0" w:color="auto"/>
        <w:right w:val="none" w:sz="0" w:space="0" w:color="auto"/>
      </w:divBdr>
    </w:div>
    <w:div w:id="1782912892">
      <w:bodyDiv w:val="1"/>
      <w:marLeft w:val="0"/>
      <w:marRight w:val="0"/>
      <w:marTop w:val="0"/>
      <w:marBottom w:val="0"/>
      <w:divBdr>
        <w:top w:val="none" w:sz="0" w:space="0" w:color="auto"/>
        <w:left w:val="none" w:sz="0" w:space="0" w:color="auto"/>
        <w:bottom w:val="none" w:sz="0" w:space="0" w:color="auto"/>
        <w:right w:val="none" w:sz="0" w:space="0" w:color="auto"/>
      </w:divBdr>
    </w:div>
    <w:div w:id="1813012585">
      <w:bodyDiv w:val="1"/>
      <w:marLeft w:val="0"/>
      <w:marRight w:val="0"/>
      <w:marTop w:val="0"/>
      <w:marBottom w:val="0"/>
      <w:divBdr>
        <w:top w:val="none" w:sz="0" w:space="0" w:color="auto"/>
        <w:left w:val="none" w:sz="0" w:space="0" w:color="auto"/>
        <w:bottom w:val="none" w:sz="0" w:space="0" w:color="auto"/>
        <w:right w:val="none" w:sz="0" w:space="0" w:color="auto"/>
      </w:divBdr>
    </w:div>
    <w:div w:id="1860267461">
      <w:bodyDiv w:val="1"/>
      <w:marLeft w:val="0"/>
      <w:marRight w:val="0"/>
      <w:marTop w:val="0"/>
      <w:marBottom w:val="0"/>
      <w:divBdr>
        <w:top w:val="none" w:sz="0" w:space="0" w:color="auto"/>
        <w:left w:val="none" w:sz="0" w:space="0" w:color="auto"/>
        <w:bottom w:val="none" w:sz="0" w:space="0" w:color="auto"/>
        <w:right w:val="none" w:sz="0" w:space="0" w:color="auto"/>
      </w:divBdr>
    </w:div>
    <w:div w:id="1925411841">
      <w:bodyDiv w:val="1"/>
      <w:marLeft w:val="0"/>
      <w:marRight w:val="0"/>
      <w:marTop w:val="0"/>
      <w:marBottom w:val="0"/>
      <w:divBdr>
        <w:top w:val="none" w:sz="0" w:space="0" w:color="auto"/>
        <w:left w:val="none" w:sz="0" w:space="0" w:color="auto"/>
        <w:bottom w:val="none" w:sz="0" w:space="0" w:color="auto"/>
        <w:right w:val="none" w:sz="0" w:space="0" w:color="auto"/>
      </w:divBdr>
    </w:div>
    <w:div w:id="1956473673">
      <w:bodyDiv w:val="1"/>
      <w:marLeft w:val="0"/>
      <w:marRight w:val="0"/>
      <w:marTop w:val="0"/>
      <w:marBottom w:val="0"/>
      <w:divBdr>
        <w:top w:val="none" w:sz="0" w:space="0" w:color="auto"/>
        <w:left w:val="none" w:sz="0" w:space="0" w:color="auto"/>
        <w:bottom w:val="none" w:sz="0" w:space="0" w:color="auto"/>
        <w:right w:val="none" w:sz="0" w:space="0" w:color="auto"/>
      </w:divBdr>
    </w:div>
    <w:div w:id="2022853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jpeg"/><Relationship Id="rId117" Type="http://schemas.openxmlformats.org/officeDocument/2006/relationships/image" Target="media/image105.png"/><Relationship Id="rId21" Type="http://schemas.openxmlformats.org/officeDocument/2006/relationships/image" Target="media/image9.jpeg"/><Relationship Id="rId42" Type="http://schemas.openxmlformats.org/officeDocument/2006/relationships/image" Target="media/image30.jpeg"/><Relationship Id="rId47" Type="http://schemas.openxmlformats.org/officeDocument/2006/relationships/image" Target="media/image35.jpeg"/><Relationship Id="rId63" Type="http://schemas.openxmlformats.org/officeDocument/2006/relationships/image" Target="media/image51.png"/><Relationship Id="rId68" Type="http://schemas.openxmlformats.org/officeDocument/2006/relationships/image" Target="media/image56.jpeg"/><Relationship Id="rId84" Type="http://schemas.openxmlformats.org/officeDocument/2006/relationships/image" Target="media/image72.jpeg"/><Relationship Id="rId89" Type="http://schemas.openxmlformats.org/officeDocument/2006/relationships/image" Target="media/image77.jpeg"/><Relationship Id="rId112" Type="http://schemas.openxmlformats.org/officeDocument/2006/relationships/image" Target="media/image100.jpeg"/><Relationship Id="rId133" Type="http://schemas.openxmlformats.org/officeDocument/2006/relationships/image" Target="media/image121.jpeg"/><Relationship Id="rId138" Type="http://schemas.openxmlformats.org/officeDocument/2006/relationships/image" Target="media/image126.jpeg"/><Relationship Id="rId154" Type="http://schemas.openxmlformats.org/officeDocument/2006/relationships/image" Target="media/image142.jpeg"/><Relationship Id="rId159" Type="http://schemas.openxmlformats.org/officeDocument/2006/relationships/image" Target="media/image147.jpeg"/><Relationship Id="rId175" Type="http://schemas.openxmlformats.org/officeDocument/2006/relationships/image" Target="media/image163.png"/><Relationship Id="rId170" Type="http://schemas.openxmlformats.org/officeDocument/2006/relationships/image" Target="media/image158.jpeg"/><Relationship Id="rId16" Type="http://schemas.openxmlformats.org/officeDocument/2006/relationships/hyperlink" Target="https://www.ibm.com/analytics/us/en%20/technology/spss/" TargetMode="External"/><Relationship Id="rId107" Type="http://schemas.openxmlformats.org/officeDocument/2006/relationships/image" Target="media/image95.jpeg"/><Relationship Id="rId11" Type="http://schemas.openxmlformats.org/officeDocument/2006/relationships/image" Target="media/image2.jpeg"/><Relationship Id="rId32" Type="http://schemas.openxmlformats.org/officeDocument/2006/relationships/image" Target="media/image20.jpeg"/><Relationship Id="rId37" Type="http://schemas.openxmlformats.org/officeDocument/2006/relationships/image" Target="media/image25.jpeg"/><Relationship Id="rId53" Type="http://schemas.openxmlformats.org/officeDocument/2006/relationships/image" Target="media/image41.jpeg"/><Relationship Id="rId58" Type="http://schemas.openxmlformats.org/officeDocument/2006/relationships/image" Target="media/image46.emf"/><Relationship Id="rId74" Type="http://schemas.openxmlformats.org/officeDocument/2006/relationships/image" Target="media/image62.jpeg"/><Relationship Id="rId79" Type="http://schemas.openxmlformats.org/officeDocument/2006/relationships/image" Target="media/image67.jpeg"/><Relationship Id="rId102" Type="http://schemas.openxmlformats.org/officeDocument/2006/relationships/image" Target="media/image90.jpeg"/><Relationship Id="rId123" Type="http://schemas.openxmlformats.org/officeDocument/2006/relationships/image" Target="media/image111.jpeg"/><Relationship Id="rId128" Type="http://schemas.openxmlformats.org/officeDocument/2006/relationships/image" Target="media/image116.jpeg"/><Relationship Id="rId144" Type="http://schemas.openxmlformats.org/officeDocument/2006/relationships/image" Target="media/image132.jpeg"/><Relationship Id="rId149" Type="http://schemas.openxmlformats.org/officeDocument/2006/relationships/image" Target="media/image137.jpeg"/><Relationship Id="rId5" Type="http://schemas.openxmlformats.org/officeDocument/2006/relationships/webSettings" Target="webSettings.xml"/><Relationship Id="rId90" Type="http://schemas.openxmlformats.org/officeDocument/2006/relationships/image" Target="media/image78.jpeg"/><Relationship Id="rId95" Type="http://schemas.openxmlformats.org/officeDocument/2006/relationships/image" Target="media/image83.jpeg"/><Relationship Id="rId160" Type="http://schemas.openxmlformats.org/officeDocument/2006/relationships/image" Target="media/image148.jpeg"/><Relationship Id="rId165" Type="http://schemas.openxmlformats.org/officeDocument/2006/relationships/image" Target="media/image153.jpeg"/><Relationship Id="rId22" Type="http://schemas.openxmlformats.org/officeDocument/2006/relationships/image" Target="media/image10.jpeg"/><Relationship Id="rId27" Type="http://schemas.openxmlformats.org/officeDocument/2006/relationships/image" Target="media/image15.jpeg"/><Relationship Id="rId43" Type="http://schemas.openxmlformats.org/officeDocument/2006/relationships/image" Target="media/image31.jpeg"/><Relationship Id="rId48" Type="http://schemas.openxmlformats.org/officeDocument/2006/relationships/image" Target="media/image36.jpeg"/><Relationship Id="rId64" Type="http://schemas.openxmlformats.org/officeDocument/2006/relationships/image" Target="media/image52.jpeg"/><Relationship Id="rId69" Type="http://schemas.openxmlformats.org/officeDocument/2006/relationships/image" Target="media/image57.jpeg"/><Relationship Id="rId113" Type="http://schemas.openxmlformats.org/officeDocument/2006/relationships/image" Target="media/image101.jpeg"/><Relationship Id="rId118" Type="http://schemas.openxmlformats.org/officeDocument/2006/relationships/image" Target="media/image106.png"/><Relationship Id="rId134" Type="http://schemas.openxmlformats.org/officeDocument/2006/relationships/image" Target="media/image122.jpeg"/><Relationship Id="rId139" Type="http://schemas.openxmlformats.org/officeDocument/2006/relationships/image" Target="media/image127.jpeg"/><Relationship Id="rId80" Type="http://schemas.openxmlformats.org/officeDocument/2006/relationships/image" Target="media/image68.jpeg"/><Relationship Id="rId85" Type="http://schemas.openxmlformats.org/officeDocument/2006/relationships/image" Target="media/image73.jpeg"/><Relationship Id="rId150" Type="http://schemas.openxmlformats.org/officeDocument/2006/relationships/image" Target="media/image138.jpeg"/><Relationship Id="rId155" Type="http://schemas.openxmlformats.org/officeDocument/2006/relationships/image" Target="media/image143.jpeg"/><Relationship Id="rId171" Type="http://schemas.openxmlformats.org/officeDocument/2006/relationships/image" Target="media/image159.png"/><Relationship Id="rId176" Type="http://schemas.openxmlformats.org/officeDocument/2006/relationships/hyperlink" Target="https://www.ncbi.nlm.nih.gov/pubmed/13080956" TargetMode="External"/><Relationship Id="rId12" Type="http://schemas.openxmlformats.org/officeDocument/2006/relationships/image" Target="media/image3.jpeg"/><Relationship Id="rId17" Type="http://schemas.openxmlformats.org/officeDocument/2006/relationships/hyperlink" Target="https://www.ibm.com/ru-ru/marketplace/spss-statistics" TargetMode="External"/><Relationship Id="rId33" Type="http://schemas.openxmlformats.org/officeDocument/2006/relationships/image" Target="media/image21.jpeg"/><Relationship Id="rId38" Type="http://schemas.openxmlformats.org/officeDocument/2006/relationships/image" Target="media/image26.jpeg"/><Relationship Id="rId59" Type="http://schemas.openxmlformats.org/officeDocument/2006/relationships/image" Target="media/image47.jpeg"/><Relationship Id="rId103" Type="http://schemas.openxmlformats.org/officeDocument/2006/relationships/image" Target="media/image91.jpeg"/><Relationship Id="rId108" Type="http://schemas.openxmlformats.org/officeDocument/2006/relationships/image" Target="media/image96.jpeg"/><Relationship Id="rId124" Type="http://schemas.openxmlformats.org/officeDocument/2006/relationships/image" Target="media/image112.jpeg"/><Relationship Id="rId129" Type="http://schemas.openxmlformats.org/officeDocument/2006/relationships/image" Target="media/image117.jpeg"/><Relationship Id="rId54" Type="http://schemas.openxmlformats.org/officeDocument/2006/relationships/image" Target="media/image42.jpeg"/><Relationship Id="rId70" Type="http://schemas.openxmlformats.org/officeDocument/2006/relationships/image" Target="media/image58.png"/><Relationship Id="rId75" Type="http://schemas.openxmlformats.org/officeDocument/2006/relationships/image" Target="media/image63.jpeg"/><Relationship Id="rId91" Type="http://schemas.openxmlformats.org/officeDocument/2006/relationships/image" Target="media/image79.jpeg"/><Relationship Id="rId96" Type="http://schemas.openxmlformats.org/officeDocument/2006/relationships/image" Target="media/image84.jpeg"/><Relationship Id="rId140" Type="http://schemas.openxmlformats.org/officeDocument/2006/relationships/image" Target="media/image128.jpeg"/><Relationship Id="rId145" Type="http://schemas.openxmlformats.org/officeDocument/2006/relationships/image" Target="media/image133.jpeg"/><Relationship Id="rId161" Type="http://schemas.openxmlformats.org/officeDocument/2006/relationships/image" Target="media/image149.jpeg"/><Relationship Id="rId166" Type="http://schemas.openxmlformats.org/officeDocument/2006/relationships/image" Target="media/image154.jpe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1.jpeg"/><Relationship Id="rId28" Type="http://schemas.openxmlformats.org/officeDocument/2006/relationships/image" Target="media/image16.jpeg"/><Relationship Id="rId49" Type="http://schemas.openxmlformats.org/officeDocument/2006/relationships/image" Target="media/image37.jpeg"/><Relationship Id="rId114" Type="http://schemas.openxmlformats.org/officeDocument/2006/relationships/image" Target="media/image102.jpeg"/><Relationship Id="rId119" Type="http://schemas.openxmlformats.org/officeDocument/2006/relationships/image" Target="media/image107.png"/><Relationship Id="rId10" Type="http://schemas.openxmlformats.org/officeDocument/2006/relationships/image" Target="media/image1.jpeg"/><Relationship Id="rId31" Type="http://schemas.openxmlformats.org/officeDocument/2006/relationships/image" Target="media/image19.jpeg"/><Relationship Id="rId44" Type="http://schemas.openxmlformats.org/officeDocument/2006/relationships/image" Target="media/image32.jpeg"/><Relationship Id="rId52" Type="http://schemas.openxmlformats.org/officeDocument/2006/relationships/image" Target="media/image40.png"/><Relationship Id="rId60" Type="http://schemas.openxmlformats.org/officeDocument/2006/relationships/image" Target="media/image48.jpeg"/><Relationship Id="rId65" Type="http://schemas.openxmlformats.org/officeDocument/2006/relationships/image" Target="media/image53.jpeg"/><Relationship Id="rId73" Type="http://schemas.openxmlformats.org/officeDocument/2006/relationships/image" Target="media/image61.jpeg"/><Relationship Id="rId78" Type="http://schemas.openxmlformats.org/officeDocument/2006/relationships/image" Target="media/image66.jpeg"/><Relationship Id="rId81" Type="http://schemas.openxmlformats.org/officeDocument/2006/relationships/image" Target="media/image69.jpeg"/><Relationship Id="rId86" Type="http://schemas.openxmlformats.org/officeDocument/2006/relationships/image" Target="media/image74.jpeg"/><Relationship Id="rId94" Type="http://schemas.openxmlformats.org/officeDocument/2006/relationships/image" Target="media/image82.jpeg"/><Relationship Id="rId99" Type="http://schemas.openxmlformats.org/officeDocument/2006/relationships/image" Target="media/image87.jpeg"/><Relationship Id="rId101" Type="http://schemas.openxmlformats.org/officeDocument/2006/relationships/image" Target="media/image89.jpeg"/><Relationship Id="rId122" Type="http://schemas.openxmlformats.org/officeDocument/2006/relationships/image" Target="media/image110.jpeg"/><Relationship Id="rId130" Type="http://schemas.openxmlformats.org/officeDocument/2006/relationships/image" Target="media/image118.jpeg"/><Relationship Id="rId135" Type="http://schemas.openxmlformats.org/officeDocument/2006/relationships/image" Target="media/image123.jpeg"/><Relationship Id="rId143" Type="http://schemas.openxmlformats.org/officeDocument/2006/relationships/image" Target="media/image131.jpeg"/><Relationship Id="rId148" Type="http://schemas.openxmlformats.org/officeDocument/2006/relationships/image" Target="media/image136.jpeg"/><Relationship Id="rId151" Type="http://schemas.openxmlformats.org/officeDocument/2006/relationships/image" Target="media/image139.jpeg"/><Relationship Id="rId156" Type="http://schemas.openxmlformats.org/officeDocument/2006/relationships/image" Target="media/image144.jpeg"/><Relationship Id="rId164" Type="http://schemas.openxmlformats.org/officeDocument/2006/relationships/image" Target="media/image152.jpeg"/><Relationship Id="rId169" Type="http://schemas.openxmlformats.org/officeDocument/2006/relationships/image" Target="media/image157.jpeg"/><Relationship Id="rId177"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zakon3.rada.gov.ua/laws/show/1585-2010-%D1%80" TargetMode="External"/><Relationship Id="rId172" Type="http://schemas.openxmlformats.org/officeDocument/2006/relationships/image" Target="media/image160.png"/><Relationship Id="rId13" Type="http://schemas.openxmlformats.org/officeDocument/2006/relationships/image" Target="media/image4.jpeg"/><Relationship Id="rId18" Type="http://schemas.openxmlformats.org/officeDocument/2006/relationships/hyperlink" Target="mailto:info@rstudio.com" TargetMode="External"/><Relationship Id="rId39" Type="http://schemas.openxmlformats.org/officeDocument/2006/relationships/image" Target="media/image27.jpeg"/><Relationship Id="rId109" Type="http://schemas.openxmlformats.org/officeDocument/2006/relationships/image" Target="media/image97.jpeg"/><Relationship Id="rId34" Type="http://schemas.openxmlformats.org/officeDocument/2006/relationships/image" Target="media/image22.jpeg"/><Relationship Id="rId50" Type="http://schemas.openxmlformats.org/officeDocument/2006/relationships/image" Target="media/image38.jpeg"/><Relationship Id="rId55" Type="http://schemas.openxmlformats.org/officeDocument/2006/relationships/image" Target="media/image43.jpeg"/><Relationship Id="rId76" Type="http://schemas.openxmlformats.org/officeDocument/2006/relationships/image" Target="media/image64.jpeg"/><Relationship Id="rId97" Type="http://schemas.openxmlformats.org/officeDocument/2006/relationships/image" Target="media/image85.jpeg"/><Relationship Id="rId104" Type="http://schemas.openxmlformats.org/officeDocument/2006/relationships/image" Target="media/image92.jpeg"/><Relationship Id="rId120" Type="http://schemas.openxmlformats.org/officeDocument/2006/relationships/image" Target="media/image108.png"/><Relationship Id="rId125" Type="http://schemas.openxmlformats.org/officeDocument/2006/relationships/image" Target="media/image113.jpeg"/><Relationship Id="rId141" Type="http://schemas.openxmlformats.org/officeDocument/2006/relationships/image" Target="media/image129.jpeg"/><Relationship Id="rId146" Type="http://schemas.openxmlformats.org/officeDocument/2006/relationships/image" Target="media/image134.jpeg"/><Relationship Id="rId167" Type="http://schemas.openxmlformats.org/officeDocument/2006/relationships/image" Target="media/image155.jpeg"/><Relationship Id="rId7" Type="http://schemas.openxmlformats.org/officeDocument/2006/relationships/endnotes" Target="endnotes.xml"/><Relationship Id="rId71" Type="http://schemas.openxmlformats.org/officeDocument/2006/relationships/image" Target="media/image59.jpeg"/><Relationship Id="rId92" Type="http://schemas.openxmlformats.org/officeDocument/2006/relationships/image" Target="media/image80.jpeg"/><Relationship Id="rId162" Type="http://schemas.openxmlformats.org/officeDocument/2006/relationships/image" Target="media/image150.jpeg"/><Relationship Id="rId2" Type="http://schemas.openxmlformats.org/officeDocument/2006/relationships/numbering" Target="numbering.xml"/><Relationship Id="rId29" Type="http://schemas.openxmlformats.org/officeDocument/2006/relationships/image" Target="media/image17.jpeg"/><Relationship Id="rId24" Type="http://schemas.openxmlformats.org/officeDocument/2006/relationships/image" Target="media/image12.jpeg"/><Relationship Id="rId40" Type="http://schemas.openxmlformats.org/officeDocument/2006/relationships/image" Target="media/image28.jpeg"/><Relationship Id="rId45" Type="http://schemas.openxmlformats.org/officeDocument/2006/relationships/image" Target="media/image33.jpeg"/><Relationship Id="rId66" Type="http://schemas.openxmlformats.org/officeDocument/2006/relationships/image" Target="media/image54.jpeg"/><Relationship Id="rId87" Type="http://schemas.openxmlformats.org/officeDocument/2006/relationships/image" Target="media/image75.jpeg"/><Relationship Id="rId110" Type="http://schemas.openxmlformats.org/officeDocument/2006/relationships/image" Target="media/image98.jpeg"/><Relationship Id="rId115" Type="http://schemas.openxmlformats.org/officeDocument/2006/relationships/image" Target="media/image103.jpeg"/><Relationship Id="rId131" Type="http://schemas.openxmlformats.org/officeDocument/2006/relationships/image" Target="media/image119.jpeg"/><Relationship Id="rId136" Type="http://schemas.openxmlformats.org/officeDocument/2006/relationships/image" Target="media/image124.jpeg"/><Relationship Id="rId157" Type="http://schemas.openxmlformats.org/officeDocument/2006/relationships/image" Target="media/image145.jpeg"/><Relationship Id="rId178" Type="http://schemas.openxmlformats.org/officeDocument/2006/relationships/fontTable" Target="fontTable.xml"/><Relationship Id="rId61" Type="http://schemas.openxmlformats.org/officeDocument/2006/relationships/image" Target="media/image49.jpeg"/><Relationship Id="rId82" Type="http://schemas.openxmlformats.org/officeDocument/2006/relationships/image" Target="media/image70.jpeg"/><Relationship Id="rId152" Type="http://schemas.openxmlformats.org/officeDocument/2006/relationships/image" Target="media/image140.jpeg"/><Relationship Id="rId173" Type="http://schemas.openxmlformats.org/officeDocument/2006/relationships/image" Target="media/image161.png"/><Relationship Id="rId19" Type="http://schemas.openxmlformats.org/officeDocument/2006/relationships/image" Target="media/image7.jpeg"/><Relationship Id="rId14" Type="http://schemas.openxmlformats.org/officeDocument/2006/relationships/image" Target="media/image5.png"/><Relationship Id="rId30" Type="http://schemas.openxmlformats.org/officeDocument/2006/relationships/image" Target="media/image18.jpeg"/><Relationship Id="rId35" Type="http://schemas.openxmlformats.org/officeDocument/2006/relationships/image" Target="media/image23.jpeg"/><Relationship Id="rId56" Type="http://schemas.openxmlformats.org/officeDocument/2006/relationships/image" Target="media/image44.jpeg"/><Relationship Id="rId77" Type="http://schemas.openxmlformats.org/officeDocument/2006/relationships/image" Target="media/image65.jpeg"/><Relationship Id="rId100" Type="http://schemas.openxmlformats.org/officeDocument/2006/relationships/image" Target="media/image88.jpeg"/><Relationship Id="rId105" Type="http://schemas.openxmlformats.org/officeDocument/2006/relationships/image" Target="media/image93.jpeg"/><Relationship Id="rId126" Type="http://schemas.openxmlformats.org/officeDocument/2006/relationships/image" Target="media/image114.jpeg"/><Relationship Id="rId147" Type="http://schemas.openxmlformats.org/officeDocument/2006/relationships/image" Target="media/image135.jpeg"/><Relationship Id="rId168" Type="http://schemas.openxmlformats.org/officeDocument/2006/relationships/image" Target="media/image156.jpeg"/><Relationship Id="rId8" Type="http://schemas.openxmlformats.org/officeDocument/2006/relationships/hyperlink" Target="http://zakon3.rada.gov.ua/laws/show/3447-15" TargetMode="External"/><Relationship Id="rId51" Type="http://schemas.openxmlformats.org/officeDocument/2006/relationships/image" Target="media/image39.jpeg"/><Relationship Id="rId72" Type="http://schemas.openxmlformats.org/officeDocument/2006/relationships/image" Target="media/image60.jpeg"/><Relationship Id="rId93" Type="http://schemas.openxmlformats.org/officeDocument/2006/relationships/image" Target="media/image81.jpeg"/><Relationship Id="rId98" Type="http://schemas.openxmlformats.org/officeDocument/2006/relationships/image" Target="media/image86.jpeg"/><Relationship Id="rId121" Type="http://schemas.openxmlformats.org/officeDocument/2006/relationships/image" Target="media/image109.jpeg"/><Relationship Id="rId142" Type="http://schemas.openxmlformats.org/officeDocument/2006/relationships/image" Target="media/image130.jpeg"/><Relationship Id="rId163" Type="http://schemas.openxmlformats.org/officeDocument/2006/relationships/image" Target="media/image151.jpeg"/><Relationship Id="rId3" Type="http://schemas.openxmlformats.org/officeDocument/2006/relationships/styles" Target="styles.xml"/><Relationship Id="rId25" Type="http://schemas.openxmlformats.org/officeDocument/2006/relationships/image" Target="media/image13.jpeg"/><Relationship Id="rId46" Type="http://schemas.openxmlformats.org/officeDocument/2006/relationships/image" Target="media/image34.jpeg"/><Relationship Id="rId67" Type="http://schemas.openxmlformats.org/officeDocument/2006/relationships/image" Target="media/image55.jpeg"/><Relationship Id="rId116" Type="http://schemas.openxmlformats.org/officeDocument/2006/relationships/image" Target="media/image104.jpeg"/><Relationship Id="rId137" Type="http://schemas.openxmlformats.org/officeDocument/2006/relationships/image" Target="media/image125.jpeg"/><Relationship Id="rId158" Type="http://schemas.openxmlformats.org/officeDocument/2006/relationships/image" Target="media/image146.jpeg"/><Relationship Id="rId20" Type="http://schemas.openxmlformats.org/officeDocument/2006/relationships/image" Target="media/image8.jpeg"/><Relationship Id="rId41" Type="http://schemas.openxmlformats.org/officeDocument/2006/relationships/image" Target="media/image29.jpeg"/><Relationship Id="rId62" Type="http://schemas.openxmlformats.org/officeDocument/2006/relationships/image" Target="media/image50.jpeg"/><Relationship Id="rId83" Type="http://schemas.openxmlformats.org/officeDocument/2006/relationships/image" Target="media/image71.jpeg"/><Relationship Id="rId88" Type="http://schemas.openxmlformats.org/officeDocument/2006/relationships/image" Target="media/image76.jpeg"/><Relationship Id="rId111" Type="http://schemas.openxmlformats.org/officeDocument/2006/relationships/image" Target="media/image99.jpeg"/><Relationship Id="rId132" Type="http://schemas.openxmlformats.org/officeDocument/2006/relationships/image" Target="media/image120.jpeg"/><Relationship Id="rId153" Type="http://schemas.openxmlformats.org/officeDocument/2006/relationships/image" Target="media/image141.jpeg"/><Relationship Id="rId174" Type="http://schemas.openxmlformats.org/officeDocument/2006/relationships/image" Target="media/image162.png"/><Relationship Id="rId179" Type="http://schemas.openxmlformats.org/officeDocument/2006/relationships/theme" Target="theme/theme1.xml"/><Relationship Id="rId15" Type="http://schemas.openxmlformats.org/officeDocument/2006/relationships/image" Target="media/image6.png"/><Relationship Id="rId36" Type="http://schemas.openxmlformats.org/officeDocument/2006/relationships/image" Target="media/image24.jpeg"/><Relationship Id="rId57" Type="http://schemas.openxmlformats.org/officeDocument/2006/relationships/image" Target="media/image45.png"/><Relationship Id="rId106" Type="http://schemas.openxmlformats.org/officeDocument/2006/relationships/image" Target="media/image94.jpeg"/><Relationship Id="rId127" Type="http://schemas.openxmlformats.org/officeDocument/2006/relationships/image" Target="media/image115.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9B4FF6-14FE-4B15-A218-D3C95FC637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5944</TotalTime>
  <Pages>357</Pages>
  <Words>90434</Words>
  <Characters>515477</Characters>
  <Application>Microsoft Office Word</Application>
  <DocSecurity>0</DocSecurity>
  <Lines>4295</Lines>
  <Paragraphs>1209</Paragraphs>
  <ScaleCrop>false</ScaleCrop>
  <HeadingPairs>
    <vt:vector size="2" baseType="variant">
      <vt:variant>
        <vt:lpstr>Название</vt:lpstr>
      </vt:variant>
      <vt:variant>
        <vt:i4>1</vt:i4>
      </vt:variant>
    </vt:vector>
  </HeadingPairs>
  <TitlesOfParts>
    <vt:vector size="1" baseType="lpstr">
      <vt:lpstr/>
    </vt:vector>
  </TitlesOfParts>
  <Company>2</Company>
  <LinksUpToDate>false</LinksUpToDate>
  <CharactersWithSpaces>604702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admin</cp:lastModifiedBy>
  <cp:revision>80</cp:revision>
  <cp:lastPrinted>2018-12-27T14:18:00Z</cp:lastPrinted>
  <dcterms:created xsi:type="dcterms:W3CDTF">2015-06-14T16:11:00Z</dcterms:created>
  <dcterms:modified xsi:type="dcterms:W3CDTF">2019-01-29T13:19:00Z</dcterms:modified>
</cp:coreProperties>
</file>