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4B" w:rsidRDefault="4A5B19DC" w:rsidP="009769D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A5B19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ОМЕГА-3 ПОЛИНЕНАСЫЩЕННЫЕ ЖИРНЫЕ КИСЛОТЫ: </w:t>
      </w:r>
      <w:r w:rsidR="00BB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ЗНАЧЕНИЕ ДЛЯ </w:t>
      </w:r>
      <w:proofErr w:type="gramStart"/>
      <w:r w:rsidR="00BB2B2C">
        <w:rPr>
          <w:rFonts w:ascii="Times New Roman" w:eastAsia="Times New Roman" w:hAnsi="Times New Roman" w:cs="Times New Roman"/>
          <w:b/>
          <w:bCs/>
          <w:sz w:val="28"/>
          <w:szCs w:val="28"/>
        </w:rPr>
        <w:t>СЕРДЕЧНО-СОСУДИСТОЙ</w:t>
      </w:r>
      <w:proofErr w:type="gramEnd"/>
      <w:r w:rsidR="00BB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СИСТЕМЫ</w:t>
      </w:r>
      <w:r w:rsidRPr="4A5B19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ЧЕЛОВЕКА</w:t>
      </w:r>
    </w:p>
    <w:p w:rsidR="003B0F2A" w:rsidRDefault="003B0F2A" w:rsidP="009769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Соханевич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3B0F2A" w:rsidRDefault="003B0F2A" w:rsidP="009769D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3B0F2A" w:rsidRDefault="003B0F2A" w:rsidP="009769D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Кафедра фармакологии и медицинской рецептуры</w:t>
      </w:r>
    </w:p>
    <w:p w:rsidR="003B0F2A" w:rsidRDefault="003B0F2A" w:rsidP="00976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Харьков, Украина</w:t>
      </w:r>
    </w:p>
    <w:p w:rsidR="00B52483" w:rsidRDefault="007E77D6" w:rsidP="009769D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E77D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ердечно-сосудистые заболевания </w:t>
      </w:r>
      <w:r w:rsidRPr="007E77D6">
        <w:rPr>
          <w:rFonts w:ascii="Times New Roman" w:hAnsi="Times New Roman" w:cs="Times New Roman"/>
          <w:sz w:val="28"/>
          <w:szCs w:val="28"/>
        </w:rPr>
        <w:t xml:space="preserve">и в XXI в. по-прежнему удерживают лидерство среди причин </w:t>
      </w:r>
      <w:proofErr w:type="gramStart"/>
      <w:r w:rsidRPr="007E77D6">
        <w:rPr>
          <w:rFonts w:ascii="Times New Roman" w:hAnsi="Times New Roman" w:cs="Times New Roman"/>
          <w:sz w:val="28"/>
          <w:szCs w:val="28"/>
        </w:rPr>
        <w:t>смертности</w:t>
      </w:r>
      <w:proofErr w:type="gramEnd"/>
      <w:r w:rsidRPr="007E77D6">
        <w:rPr>
          <w:rFonts w:ascii="Times New Roman" w:hAnsi="Times New Roman" w:cs="Times New Roman"/>
          <w:sz w:val="28"/>
          <w:szCs w:val="28"/>
        </w:rPr>
        <w:t xml:space="preserve"> как во всем мире, так и в Украине (65,2%). При этом основным </w:t>
      </w:r>
      <w:proofErr w:type="spellStart"/>
      <w:r w:rsidRPr="007E77D6">
        <w:rPr>
          <w:rFonts w:ascii="Times New Roman" w:hAnsi="Times New Roman" w:cs="Times New Roman"/>
          <w:sz w:val="28"/>
          <w:szCs w:val="28"/>
        </w:rPr>
        <w:t>этиопатогенетическим</w:t>
      </w:r>
      <w:proofErr w:type="spellEnd"/>
      <w:r w:rsidRPr="007E77D6">
        <w:rPr>
          <w:rFonts w:ascii="Times New Roman" w:hAnsi="Times New Roman" w:cs="Times New Roman"/>
          <w:sz w:val="28"/>
          <w:szCs w:val="28"/>
        </w:rPr>
        <w:t xml:space="preserve"> фактором, обусловливающим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заболеваний, считается атеросклероз</w:t>
      </w:r>
      <w:r w:rsidRPr="007E77D6">
        <w:rPr>
          <w:rFonts w:ascii="Times New Roman" w:hAnsi="Times New Roman" w:cs="Times New Roman"/>
          <w:sz w:val="28"/>
          <w:szCs w:val="28"/>
        </w:rPr>
        <w:t>, который провоцирует и поддерживает прогрессирование ишемической болезни сердца в 67,5% случаев.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BD4" w:rsidRPr="003B0F2A" w:rsidRDefault="4A5B19DC" w:rsidP="009769D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Одно из тех звеньев патогенеза атеросклероза, на которое возможно внешнее воздействие с целью первичной или вторичной профилактики </w:t>
      </w:r>
      <w:proofErr w:type="gramStart"/>
      <w:r w:rsidRPr="4A5B19DC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gram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заболеваний, — изменение липидного спектра крови, снижение уровня липопротеидов низкой (ЛПНП) и очень низкой плотности (ЛПОНП) и триглицеридов (ТГ), составляющих так называемую атерогенную липидную триаду.  </w:t>
      </w:r>
    </w:p>
    <w:p w:rsidR="00250BD4" w:rsidRPr="003B0F2A" w:rsidRDefault="4A5B19DC" w:rsidP="009769D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A5B19DC">
        <w:rPr>
          <w:rFonts w:ascii="Times New Roman" w:eastAsia="Times New Roman" w:hAnsi="Times New Roman" w:cs="Times New Roman"/>
          <w:sz w:val="28"/>
          <w:szCs w:val="28"/>
        </w:rPr>
        <w:t>В 70-х годах прошлого века были проведены эпидемиологические исследования, показавшие низкую смертность от ишемической болезни сердца среди прибрежной части эскимосского населения Гренландии, которое преимущественно питается морской рыбой и морскими животными. Было установлено, что благоприятный для профилактики атеросклероза и ишемической болезни сердца липидный профиль крови у эскимосов северо-западной Гренландии обязан своим происхождением жиру рыб, содержащему в своем составе Омега-3 полиненасыщенные жирные кислоты (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эйкозапентаеновую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докозагексаеновую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>). Так, в «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Honolulu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Heart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Program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» при наблюдении в течении 23 лет 8006 японцев, проживающих в Гонолулу (Гавайи, США), установлено, что отрицательное действие курения на сердце (раннее развитие и более тяжелое течение ишемической болезни сердца) </w:t>
      </w:r>
      <w:r w:rsidRPr="4A5B19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нивелируется у лиц, систематически употребляющих рыбу 2 и более раз в неделю. </w:t>
      </w:r>
    </w:p>
    <w:p w:rsidR="00250BD4" w:rsidRPr="003B0F2A" w:rsidRDefault="4A5B19DC" w:rsidP="009769D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многочисленных экспериментальных и клинических исследований установлено, что Омега-3 полиненасыщенные жирные кислоты обладают антиатерогенным эффектом путем снижения синтеза триглицеридов и их транспортного белка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аполипопротеина</w:t>
      </w:r>
      <w:proofErr w:type="spellEnd"/>
      <w:proofErr w:type="gramStart"/>
      <w:r w:rsidRPr="4A5B19DC">
        <w:rPr>
          <w:rFonts w:ascii="Times New Roman" w:eastAsia="Times New Roman" w:hAnsi="Times New Roman" w:cs="Times New Roman"/>
          <w:sz w:val="28"/>
          <w:szCs w:val="28"/>
        </w:rPr>
        <w:t> В</w:t>
      </w:r>
      <w:proofErr w:type="gram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> печени, а также в усилении экскреции холестерина и ЛПОНП в частности. Кроме того, Омега-3 полиненасыщенные жирные кислоты являются конкурентными антагонистами Омега-6 полиненасыщенных жирных кислот (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арахидоновая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кислота) в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циклооксигеназных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липооксигеназных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путях метаболизма, таким </w:t>
      </w:r>
      <w:proofErr w:type="gramStart"/>
      <w:r w:rsidRPr="4A5B19DC">
        <w:rPr>
          <w:rFonts w:ascii="Times New Roman" w:eastAsia="Times New Roman" w:hAnsi="Times New Roman" w:cs="Times New Roman"/>
          <w:sz w:val="28"/>
          <w:szCs w:val="28"/>
        </w:rPr>
        <w:t>образом</w:t>
      </w:r>
      <w:proofErr w:type="gram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в результате включения Омега-3 полиненасыщенных жирных кислот в продукцию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эйкозаноидов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образуются соединения с большим числом двойных связей, от которых зависит активность исходных метаболитов, в том числе и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антивоспалительные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простагландины Е</w:t>
      </w:r>
      <w:r w:rsidRPr="4A5B19DC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. Подобно данному механизму Омега-3 полиненасыщенные жирные кислоты оказывают и </w:t>
      </w:r>
      <w:proofErr w:type="spellStart"/>
      <w:r w:rsidRPr="4A5B19DC">
        <w:rPr>
          <w:rFonts w:ascii="Times New Roman" w:eastAsia="Times New Roman" w:hAnsi="Times New Roman" w:cs="Times New Roman"/>
          <w:sz w:val="28"/>
          <w:szCs w:val="28"/>
        </w:rPr>
        <w:t>антиагрегантный</w:t>
      </w:r>
      <w:proofErr w:type="spell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эффект: отмечается удлинение времени свертывания крови, понижение агрегационной способности тромбоцитов, уменьшение вязкости цельной крови, повышение текучести оболочки и самих эритроцитов, что улучшает их проходимость в токе крови. </w:t>
      </w:r>
    </w:p>
    <w:p w:rsidR="00250BD4" w:rsidRPr="003B0F2A" w:rsidRDefault="4A5B19DC" w:rsidP="009769D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препараты, содержащие полиненасыщенные жирные кислоты семейства Омега-3 могут быть рекомендованы врачом в качестве диетической добавки к рациону питания для создания оптимальных условий функционирования организма человека в целом и </w:t>
      </w:r>
      <w:proofErr w:type="gramStart"/>
      <w:r w:rsidRPr="4A5B19DC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4A5B19DC">
        <w:rPr>
          <w:rFonts w:ascii="Times New Roman" w:eastAsia="Times New Roman" w:hAnsi="Times New Roman" w:cs="Times New Roman"/>
          <w:sz w:val="28"/>
          <w:szCs w:val="28"/>
        </w:rPr>
        <w:t xml:space="preserve"> системы, в частности.</w:t>
      </w:r>
      <w:bookmarkEnd w:id="0"/>
    </w:p>
    <w:sectPr w:rsidR="00250BD4" w:rsidRPr="003B0F2A" w:rsidSect="00DB65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F2A"/>
    <w:rsid w:val="00250BD4"/>
    <w:rsid w:val="002B4C4B"/>
    <w:rsid w:val="003B0F2A"/>
    <w:rsid w:val="005B24F6"/>
    <w:rsid w:val="00632318"/>
    <w:rsid w:val="007E77D6"/>
    <w:rsid w:val="008430F4"/>
    <w:rsid w:val="008A534A"/>
    <w:rsid w:val="009769D4"/>
    <w:rsid w:val="00B52483"/>
    <w:rsid w:val="00BB2B2C"/>
    <w:rsid w:val="00DB65A2"/>
    <w:rsid w:val="00F55223"/>
    <w:rsid w:val="4A5B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Работа</cp:lastModifiedBy>
  <cp:revision>8</cp:revision>
  <dcterms:created xsi:type="dcterms:W3CDTF">2017-01-09T10:14:00Z</dcterms:created>
  <dcterms:modified xsi:type="dcterms:W3CDTF">2017-01-24T11:40:00Z</dcterms:modified>
</cp:coreProperties>
</file>