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E56" w:rsidRDefault="00942E56" w:rsidP="00942E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2E56">
        <w:rPr>
          <w:rFonts w:ascii="Times New Roman" w:hAnsi="Times New Roman" w:cs="Times New Roman"/>
          <w:sz w:val="28"/>
          <w:szCs w:val="28"/>
        </w:rPr>
        <w:t>ОЦІНКА ДЕПРЕСИВНИХ РОЗЛАДІВ У ХВОРИХ НА ГОСТРИЙ ІНФАРКТ МІОКАРДА ТА СУПУТНЄ ОЖИРІННЯ</w:t>
      </w:r>
    </w:p>
    <w:p w:rsidR="00942E56" w:rsidRDefault="00942E56" w:rsidP="00942E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2E56">
        <w:rPr>
          <w:rFonts w:ascii="Times New Roman" w:hAnsi="Times New Roman" w:cs="Times New Roman"/>
          <w:sz w:val="28"/>
          <w:szCs w:val="28"/>
        </w:rPr>
        <w:t>Боровик К. М.</w:t>
      </w:r>
      <w:proofErr w:type="gramStart"/>
      <w:r w:rsidRPr="00942E56">
        <w:rPr>
          <w:rFonts w:ascii="Times New Roman" w:hAnsi="Times New Roman" w:cs="Times New Roman"/>
          <w:sz w:val="28"/>
          <w:szCs w:val="28"/>
        </w:rPr>
        <w:t>1 ,</w:t>
      </w:r>
      <w:proofErr w:type="gram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Риндіна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Н. Г.1 , </w:t>
      </w:r>
      <w:r>
        <w:rPr>
          <w:rFonts w:ascii="Times New Roman" w:hAnsi="Times New Roman" w:cs="Times New Roman"/>
          <w:sz w:val="28"/>
          <w:szCs w:val="28"/>
        </w:rPr>
        <w:t>Романюк М. Г.2 , Романюк Т. В.3</w:t>
      </w:r>
      <w:r w:rsidRPr="00942E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Глєбова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О. В.4 </w:t>
      </w:r>
    </w:p>
    <w:p w:rsidR="00942E56" w:rsidRDefault="00942E56" w:rsidP="00942E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2E56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E56" w:rsidRDefault="00942E56" w:rsidP="00942E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2E56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Харківська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медична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академія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післядипломної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E56" w:rsidRDefault="00942E56" w:rsidP="00942E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2E5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42E56"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Міська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поліклініка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№5» ХМР, м.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E56" w:rsidRDefault="00942E56" w:rsidP="00942E5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2E5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42E56"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Міська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клінічна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лікарня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№27» ХМР, м.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Харків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E56" w:rsidRDefault="00942E56" w:rsidP="00942E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Актуальність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: на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сьогоднішній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день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депресія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масштабні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медико-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соціальні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коштують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глобальній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економіці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мільярди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доларів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щорічно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Маючи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спільні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патогенетичні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механізми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є одним з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факторів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ризику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атеросклерозу,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артеріальної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гіпертензії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і, як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наслідок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ішемічної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хвороби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серця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гострого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інфаркту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міокарда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(ГІМ). За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даними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ВООЗ в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фіксується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6,3%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випадків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депресивних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розладів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загальній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популяції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а при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ІМТ на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кожні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4,7 кг/м2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ризик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прогресування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депресії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підвищується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на 18%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незалежно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статі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. Мета: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виразність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депресивних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розладів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гострий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інфаркт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міокарда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залежності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супутнього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2E56" w:rsidRDefault="00942E56" w:rsidP="00942E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: до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включено 70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на ГІМ з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елевацією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сегмента ST.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розподілено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на 2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: 1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групу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склали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хворі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на ГІМ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супутнім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ожирінням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(n=50), 2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групу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‒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хворі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на ГІМ без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(n=20).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Середній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вік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склав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63,28±1,33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а 2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‒ 66,26±1,71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. Для характеристики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використовувався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індекс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маси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(ІМТ),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середні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дорівнювали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у 1-й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35,43 ±0,52 кг/м2, а у 2-й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– 24,04±0,56 кг/м2;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визначено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класифікацією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IDF. Для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депресії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використовувалась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шкала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Гамільтона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(HRDS), яка включала 21 пункт. </w:t>
      </w:r>
    </w:p>
    <w:p w:rsidR="00942E56" w:rsidRPr="00942E56" w:rsidRDefault="00942E56" w:rsidP="00942E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обговорення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встановлено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на ГІМ та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прояви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легкої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депресії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(8-13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виявлені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на 6%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lastRenderedPageBreak/>
        <w:t>частіше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порівняно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групою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на ГІМ без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метаболічних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порушень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. В той же час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депресивні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розлади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важкості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(14-18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відзначалися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на 8%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частіше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основній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ніж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порівняння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942E56" w:rsidRPr="00942E56" w:rsidRDefault="00942E56" w:rsidP="00942E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достовірність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отриманих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даних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демонструє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супутнього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ожиріння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гострий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інфаркт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міокарда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виступати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тригером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малих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депресивних</w:t>
      </w:r>
      <w:proofErr w:type="spellEnd"/>
      <w:r w:rsidRPr="00942E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2E56">
        <w:rPr>
          <w:rFonts w:ascii="Times New Roman" w:hAnsi="Times New Roman" w:cs="Times New Roman"/>
          <w:sz w:val="28"/>
          <w:szCs w:val="28"/>
        </w:rPr>
        <w:t>епізодів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942E56" w:rsidRPr="00942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F48"/>
    <w:rsid w:val="00942E56"/>
    <w:rsid w:val="00BA69BC"/>
    <w:rsid w:val="00E7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322A9-00DC-4D73-A783-C67C01BF4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dcterms:created xsi:type="dcterms:W3CDTF">2020-11-18T09:57:00Z</dcterms:created>
  <dcterms:modified xsi:type="dcterms:W3CDTF">2020-11-18T10:03:00Z</dcterms:modified>
</cp:coreProperties>
</file>