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55AE" w:rsidRDefault="009E70FB" w:rsidP="00A155AE">
      <w:pPr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eastAsia="MyriadPro-Regular" w:hAnsi="Times New Roman" w:cs="Times New Roman"/>
          <w:b/>
          <w:color w:val="000000"/>
          <w:sz w:val="28"/>
          <w:szCs w:val="28"/>
          <w:lang w:val="ru-RU"/>
        </w:rPr>
      </w:pPr>
      <w:r w:rsidRPr="009E70FB">
        <w:rPr>
          <w:rFonts w:ascii="Times New Roman" w:hAnsi="Times New Roman" w:cs="Times New Roman"/>
          <w:b/>
          <w:sz w:val="28"/>
        </w:rPr>
        <w:t>ВПЛИВОВІ ФАКТОРИ</w:t>
      </w:r>
      <w:r w:rsidRPr="009E70FB">
        <w:rPr>
          <w:rFonts w:ascii="Times New Roman" w:eastAsia="MyriadPro-Regular" w:hAnsi="Times New Roman" w:cs="Times New Roman"/>
          <w:b/>
          <w:color w:val="000000"/>
          <w:sz w:val="28"/>
          <w:szCs w:val="28"/>
          <w:lang w:val="ru-RU"/>
        </w:rPr>
        <w:t xml:space="preserve"> РИЗИКУ ВИНИКНЕННЯ УСКЛАДНЕНЬ</w:t>
      </w:r>
    </w:p>
    <w:p w:rsidR="00477959" w:rsidRPr="00A155AE" w:rsidRDefault="009E70FB" w:rsidP="00A155AE">
      <w:pPr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eastAsia="MyriadPro-Regular" w:hAnsi="Times New Roman" w:cs="Times New Roman"/>
          <w:b/>
          <w:color w:val="000000"/>
          <w:sz w:val="28"/>
          <w:szCs w:val="28"/>
          <w:lang w:val="ru-RU"/>
        </w:rPr>
      </w:pPr>
      <w:r w:rsidRPr="009E70FB">
        <w:rPr>
          <w:rFonts w:ascii="Times New Roman" w:eastAsia="MyriadPro-Regular" w:hAnsi="Times New Roman" w:cs="Times New Roman"/>
          <w:b/>
          <w:color w:val="000000"/>
          <w:sz w:val="28"/>
          <w:szCs w:val="28"/>
          <w:lang w:val="ru-RU"/>
        </w:rPr>
        <w:t xml:space="preserve"> У</w:t>
      </w:r>
      <w:r w:rsidR="00A155AE">
        <w:rPr>
          <w:rFonts w:ascii="Times New Roman" w:eastAsia="MyriadPro-Regular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bookmarkStart w:id="0" w:name="_GoBack"/>
      <w:bookmarkEnd w:id="0"/>
      <w:r w:rsidRPr="009E70FB">
        <w:rPr>
          <w:rFonts w:ascii="Times New Roman" w:hAnsi="Times New Roman" w:cs="Times New Roman"/>
          <w:b/>
          <w:sz w:val="28"/>
        </w:rPr>
        <w:t xml:space="preserve">ДІТЕЙ З ЦУКРОВИМ ДІАБЕТОМ </w:t>
      </w:r>
      <w:r w:rsidRPr="009E70FB">
        <w:rPr>
          <w:rFonts w:ascii="Times New Roman" w:hAnsi="Times New Roman" w:cs="Times New Roman"/>
          <w:b/>
          <w:sz w:val="28"/>
          <w:lang w:val="en-US"/>
        </w:rPr>
        <w:t>I</w:t>
      </w:r>
      <w:r w:rsidRPr="009E70FB">
        <w:rPr>
          <w:rFonts w:ascii="Times New Roman" w:hAnsi="Times New Roman" w:cs="Times New Roman"/>
          <w:b/>
          <w:sz w:val="28"/>
        </w:rPr>
        <w:t xml:space="preserve"> ТИПУ</w:t>
      </w:r>
    </w:p>
    <w:p w:rsidR="00A155AE" w:rsidRDefault="00A155AE" w:rsidP="00A155AE">
      <w:pPr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lang w:val="ru-RU"/>
        </w:rPr>
      </w:pPr>
      <w:r w:rsidRPr="00A155AE">
        <w:rPr>
          <w:rFonts w:ascii="Times New Roman" w:hAnsi="Times New Roman" w:cs="Times New Roman"/>
          <w:sz w:val="28"/>
        </w:rPr>
        <w:t>ОГНЄВА ЛІЛІЯ ГАРРИЕВНА,</w:t>
      </w:r>
    </w:p>
    <w:p w:rsidR="006B3A90" w:rsidRPr="00A155AE" w:rsidRDefault="00A155AE" w:rsidP="00A155AE">
      <w:pPr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</w:rPr>
      </w:pPr>
      <w:r w:rsidRPr="00A155AE">
        <w:rPr>
          <w:rFonts w:ascii="Times New Roman" w:hAnsi="Times New Roman" w:cs="Times New Roman"/>
          <w:sz w:val="28"/>
        </w:rPr>
        <w:t>КУРЯЧА ОКСАНА ПАВЛІВНА,</w:t>
      </w:r>
      <w:r>
        <w:rPr>
          <w:rFonts w:ascii="Times New Roman" w:hAnsi="Times New Roman" w:cs="Times New Roman"/>
          <w:sz w:val="28"/>
          <w:lang w:val="ru-RU"/>
        </w:rPr>
        <w:t xml:space="preserve"> </w:t>
      </w:r>
      <w:r w:rsidRPr="00A155AE">
        <w:rPr>
          <w:rFonts w:ascii="Times New Roman" w:hAnsi="Times New Roman" w:cs="Times New Roman"/>
          <w:sz w:val="28"/>
        </w:rPr>
        <w:t>ЛОБКІНА ЕЛІЗА ВОЛОДИМИРІВНА</w:t>
      </w:r>
    </w:p>
    <w:p w:rsidR="00DE5E40" w:rsidRPr="00A155AE" w:rsidRDefault="00DE5E40" w:rsidP="00A155AE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Харківський на</w:t>
      </w:r>
      <w:r w:rsidR="00C611C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ціональний медичний університет</w:t>
      </w:r>
      <w:r w:rsidR="00A155A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="00A155A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м.Харк</w:t>
      </w:r>
      <w:r w:rsidR="00A155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ів</w:t>
      </w:r>
      <w:proofErr w:type="spellEnd"/>
      <w:r w:rsidR="00A155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Україна</w:t>
      </w:r>
    </w:p>
    <w:p w:rsidR="00B57733" w:rsidRDefault="006B3A90" w:rsidP="00A155A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</w:pPr>
      <w:r w:rsidRPr="006B3A90">
        <w:rPr>
          <w:rFonts w:ascii="Times New Roman" w:hAnsi="Times New Roman" w:cs="Times New Roman"/>
          <w:sz w:val="28"/>
          <w:szCs w:val="28"/>
        </w:rPr>
        <w:t>Актуальність</w:t>
      </w:r>
      <w:r>
        <w:rPr>
          <w:rFonts w:ascii="Times New Roman" w:hAnsi="Times New Roman" w:cs="Times New Roman"/>
          <w:sz w:val="28"/>
          <w:szCs w:val="28"/>
        </w:rPr>
        <w:t xml:space="preserve"> теми.</w:t>
      </w:r>
      <w:r w:rsidRPr="00691CFA">
        <w:rPr>
          <w:sz w:val="28"/>
          <w:szCs w:val="28"/>
        </w:rPr>
        <w:t xml:space="preserve"> </w:t>
      </w:r>
      <w:proofErr w:type="spellStart"/>
      <w:r w:rsidR="00477959" w:rsidRPr="000B449A">
        <w:rPr>
          <w:rFonts w:ascii="Times New Roman" w:eastAsia="MyriadPro-Regular" w:hAnsi="Times New Roman" w:cs="Times New Roman"/>
          <w:color w:val="000000"/>
          <w:sz w:val="28"/>
          <w:szCs w:val="28"/>
        </w:rPr>
        <w:t>Гіперкетонемія</w:t>
      </w:r>
      <w:proofErr w:type="spellEnd"/>
      <w:r w:rsidR="00477959" w:rsidRPr="000B449A">
        <w:rPr>
          <w:rFonts w:ascii="Times New Roman" w:eastAsia="MyriadPro-Regular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="00477959" w:rsidRPr="000B449A">
        <w:rPr>
          <w:rFonts w:ascii="Times New Roman" w:eastAsia="MyriadPro-Regular" w:hAnsi="Times New Roman" w:cs="Times New Roman"/>
          <w:color w:val="000000"/>
          <w:sz w:val="28"/>
          <w:szCs w:val="28"/>
        </w:rPr>
        <w:t>кетоацидоз</w:t>
      </w:r>
      <w:proofErr w:type="spellEnd"/>
      <w:r w:rsidR="00477959" w:rsidRPr="000B449A">
        <w:rPr>
          <w:rFonts w:ascii="Times New Roman" w:eastAsia="MyriadPro-Regular" w:hAnsi="Times New Roman" w:cs="Times New Roman"/>
          <w:color w:val="000000"/>
          <w:sz w:val="28"/>
          <w:szCs w:val="28"/>
        </w:rPr>
        <w:t xml:space="preserve"> – це крайній прояв </w:t>
      </w:r>
      <w:r w:rsidR="00B57733" w:rsidRPr="000B449A">
        <w:rPr>
          <w:rFonts w:ascii="Times New Roman" w:eastAsia="MyriadPro-Regular" w:hAnsi="Times New Roman" w:cs="Times New Roman"/>
          <w:color w:val="000000"/>
          <w:sz w:val="28"/>
          <w:szCs w:val="28"/>
        </w:rPr>
        <w:t xml:space="preserve">ускладнень </w:t>
      </w:r>
      <w:r w:rsidR="00477959" w:rsidRPr="000B449A">
        <w:rPr>
          <w:rFonts w:ascii="Times New Roman" w:eastAsia="MyriadPro-Regular" w:hAnsi="Times New Roman" w:cs="Times New Roman"/>
          <w:color w:val="000000"/>
          <w:sz w:val="28"/>
          <w:szCs w:val="28"/>
        </w:rPr>
        <w:t>дитячого організму, що виникає як</w:t>
      </w:r>
      <w:r w:rsidR="00B57733" w:rsidRPr="000B449A">
        <w:rPr>
          <w:rFonts w:ascii="Times New Roman" w:eastAsia="MyriadPro-Regular" w:hAnsi="Times New Roman" w:cs="Times New Roman"/>
          <w:color w:val="000000"/>
          <w:sz w:val="28"/>
          <w:szCs w:val="28"/>
        </w:rPr>
        <w:t xml:space="preserve"> </w:t>
      </w:r>
      <w:r w:rsidR="00477959" w:rsidRPr="000B449A">
        <w:rPr>
          <w:rFonts w:ascii="Times New Roman" w:eastAsia="MyriadPro-Regular" w:hAnsi="Times New Roman" w:cs="Times New Roman"/>
          <w:color w:val="000000"/>
          <w:sz w:val="28"/>
          <w:szCs w:val="28"/>
        </w:rPr>
        <w:t xml:space="preserve">неадекватна реакція на звичайні подразники, що супроводжується </w:t>
      </w:r>
      <w:proofErr w:type="spellStart"/>
      <w:r w:rsidR="00477959" w:rsidRPr="000B449A">
        <w:rPr>
          <w:rFonts w:ascii="Times New Roman" w:eastAsia="MyriadPro-Regular" w:hAnsi="Times New Roman" w:cs="Times New Roman"/>
          <w:color w:val="000000"/>
          <w:sz w:val="28"/>
          <w:szCs w:val="28"/>
        </w:rPr>
        <w:t>кетонурією</w:t>
      </w:r>
      <w:proofErr w:type="spellEnd"/>
      <w:r w:rsidR="00477959" w:rsidRPr="000B449A">
        <w:rPr>
          <w:rFonts w:ascii="Times New Roman" w:eastAsia="MyriadPro-Regular" w:hAnsi="Times New Roman" w:cs="Times New Roman"/>
          <w:color w:val="000000"/>
          <w:sz w:val="28"/>
          <w:szCs w:val="28"/>
        </w:rPr>
        <w:t xml:space="preserve"> та сталим </w:t>
      </w:r>
      <w:proofErr w:type="spellStart"/>
      <w:r w:rsidR="00477959" w:rsidRPr="000B449A">
        <w:rPr>
          <w:rFonts w:ascii="Times New Roman" w:eastAsia="MyriadPro-Regular" w:hAnsi="Times New Roman" w:cs="Times New Roman"/>
          <w:color w:val="000000"/>
          <w:sz w:val="28"/>
          <w:szCs w:val="28"/>
        </w:rPr>
        <w:t>симтомокомплексом</w:t>
      </w:r>
      <w:proofErr w:type="spellEnd"/>
      <w:r w:rsidR="00477959" w:rsidRPr="000B449A">
        <w:rPr>
          <w:rFonts w:ascii="Times New Roman" w:eastAsia="MyriadPro-Regular" w:hAnsi="Times New Roman" w:cs="Times New Roman"/>
          <w:color w:val="000000"/>
          <w:sz w:val="28"/>
          <w:szCs w:val="28"/>
        </w:rPr>
        <w:t xml:space="preserve"> (нудота, біль у животі,</w:t>
      </w:r>
      <w:r w:rsidR="00B57733" w:rsidRPr="000B449A">
        <w:rPr>
          <w:rFonts w:ascii="Times New Roman" w:eastAsia="MyriadPro-Regular" w:hAnsi="Times New Roman" w:cs="Times New Roman"/>
          <w:color w:val="000000"/>
          <w:sz w:val="28"/>
          <w:szCs w:val="28"/>
        </w:rPr>
        <w:t xml:space="preserve"> </w:t>
      </w:r>
      <w:r w:rsidR="00477959" w:rsidRPr="000B449A">
        <w:rPr>
          <w:rFonts w:ascii="Times New Roman" w:eastAsia="MyriadPro-Regular" w:hAnsi="Times New Roman" w:cs="Times New Roman"/>
          <w:color w:val="000000"/>
          <w:sz w:val="28"/>
          <w:szCs w:val="28"/>
        </w:rPr>
        <w:t xml:space="preserve">блювання, загальмованість). </w:t>
      </w:r>
      <w:proofErr w:type="spellStart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Саме</w:t>
      </w:r>
      <w:proofErr w:type="spellEnd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тому в </w:t>
      </w:r>
      <w:proofErr w:type="spellStart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дитячому</w:t>
      </w:r>
      <w:proofErr w:type="spellEnd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віці</w:t>
      </w:r>
      <w:proofErr w:type="spellEnd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гіперкетонемія</w:t>
      </w:r>
      <w:proofErr w:type="spellEnd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кетонурія</w:t>
      </w:r>
      <w:proofErr w:type="spellEnd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може</w:t>
      </w:r>
      <w:proofErr w:type="spellEnd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розвинут</w:t>
      </w:r>
      <w:r w:rsid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ися</w:t>
      </w:r>
      <w:proofErr w:type="spellEnd"/>
      <w:r w:rsid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при </w:t>
      </w:r>
      <w:proofErr w:type="spellStart"/>
      <w:r w:rsid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цілому</w:t>
      </w:r>
      <w:proofErr w:type="spellEnd"/>
      <w:r w:rsid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ряді</w:t>
      </w:r>
      <w:proofErr w:type="spellEnd"/>
      <w:r w:rsid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захворювань</w:t>
      </w:r>
      <w:proofErr w:type="spellEnd"/>
      <w:r w:rsid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.</w:t>
      </w:r>
      <w:r w:rsidR="0007271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</w:p>
    <w:p w:rsidR="00477959" w:rsidRPr="00FB4A64" w:rsidRDefault="00477959" w:rsidP="00A155A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</w:pPr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Метою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нашого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досл</w:t>
      </w:r>
      <w:proofErr w:type="gram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ідження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було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вивчити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особливос</w:t>
      </w:r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ті</w:t>
      </w:r>
      <w:proofErr w:type="spellEnd"/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клініки</w:t>
      </w:r>
      <w:proofErr w:type="spellEnd"/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сімейного</w:t>
      </w:r>
      <w:proofErr w:type="spellEnd"/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анамнезу </w:t>
      </w:r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та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супутню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патологію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у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дітей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що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мали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прояви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кетоацидозу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кетонурії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для</w:t>
      </w:r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визначення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факторів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ризику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розвитку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цього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стану.</w:t>
      </w:r>
    </w:p>
    <w:p w:rsidR="00477959" w:rsidRPr="00FB4A64" w:rsidRDefault="00477959" w:rsidP="00A155A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</w:pPr>
      <w:proofErr w:type="spellStart"/>
      <w:proofErr w:type="gram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Матер</w:t>
      </w:r>
      <w:proofErr w:type="gram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іали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методи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Було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обстежено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43</w:t>
      </w:r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дитини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віком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від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3</w:t>
      </w:r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до 1</w:t>
      </w:r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4</w:t>
      </w:r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років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з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явищами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кетонурії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кет</w:t>
      </w:r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оацидозу</w:t>
      </w:r>
      <w:proofErr w:type="spellEnd"/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що</w:t>
      </w:r>
      <w:proofErr w:type="spellEnd"/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були</w:t>
      </w:r>
      <w:proofErr w:type="spellEnd"/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госпіталізова</w:t>
      </w:r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ні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до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педіатричного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стаціонару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з </w:t>
      </w:r>
      <w:proofErr w:type="spellStart"/>
      <w:proofErr w:type="gram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р</w:t>
      </w:r>
      <w:proofErr w:type="gram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ізними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клінічними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діагнозами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. В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роботі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використані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наступні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методи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анкетування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батькі</w:t>
      </w:r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в</w:t>
      </w:r>
      <w:proofErr w:type="spellEnd"/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аналіз</w:t>
      </w:r>
      <w:proofErr w:type="spellEnd"/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даних</w:t>
      </w:r>
      <w:proofErr w:type="spellEnd"/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історій</w:t>
      </w:r>
      <w:proofErr w:type="spellEnd"/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хвороб та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результати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лабораторних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і</w:t>
      </w:r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інструментальних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досл</w:t>
      </w:r>
      <w:proofErr w:type="gram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іджень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.</w:t>
      </w:r>
    </w:p>
    <w:p w:rsidR="00477959" w:rsidRPr="00FB4A64" w:rsidRDefault="00477959" w:rsidP="00A155A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</w:pP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Результати</w:t>
      </w:r>
      <w:proofErr w:type="spellEnd"/>
      <w:r w:rsidR="006B3A90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Кетонурія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що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виникла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на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тлі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гострих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інфекційних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захворювань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склала</w:t>
      </w:r>
      <w:proofErr w:type="spellEnd"/>
      <w:r w:rsidR="00027DB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69% (</w:t>
      </w:r>
      <w:r w:rsidR="003B1500" w:rsidRPr="003B1500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30</w:t>
      </w:r>
      <w:r w:rsidR="00CF1990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CF1990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ді</w:t>
      </w:r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т</w:t>
      </w:r>
      <w:r w:rsidR="00CF1990">
        <w:rPr>
          <w:rFonts w:ascii="Times New Roman" w:eastAsia="MyriadPro-Regular" w:hAnsi="Times New Roman" w:cs="Times New Roman"/>
          <w:color w:val="000000"/>
          <w:sz w:val="28"/>
          <w:szCs w:val="28"/>
        </w:rPr>
        <w:t>ей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), у </w:t>
      </w:r>
      <w:r w:rsidR="003B1500" w:rsidRPr="003B1500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13</w:t>
      </w:r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дітей</w:t>
      </w:r>
      <w:proofErr w:type="spellEnd"/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(31%)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тригером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було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порушення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дієти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Серед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скарг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в 100%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випадків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були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присутні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нудота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proofErr w:type="gram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ст</w:t>
      </w:r>
      <w:proofErr w:type="gram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ійке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зниже</w:t>
      </w:r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ння</w:t>
      </w:r>
      <w:proofErr w:type="spellEnd"/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апетиту</w:t>
      </w:r>
      <w:proofErr w:type="spellEnd"/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Блювання</w:t>
      </w:r>
      <w:proofErr w:type="spellEnd"/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спо</w:t>
      </w:r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стерігалося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у 56%</w:t>
      </w:r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серед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яких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у </w:t>
      </w:r>
      <w:r w:rsid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10</w:t>
      </w:r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дітей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воно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виникло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на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фоні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інтоксикаційного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синдрому і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було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присутнє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у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всіх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1</w:t>
      </w:r>
      <w:r w:rsid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4</w:t>
      </w:r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дітей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з</w:t>
      </w:r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кетонурією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на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фоні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порушення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дієти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Бол</w:t>
      </w:r>
      <w:r w:rsidR="00027DB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і</w:t>
      </w:r>
      <w:proofErr w:type="spellEnd"/>
      <w:r w:rsidR="00027DB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в </w:t>
      </w:r>
      <w:proofErr w:type="spellStart"/>
      <w:r w:rsidR="00027DB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животі</w:t>
      </w:r>
      <w:proofErr w:type="spellEnd"/>
      <w:r w:rsidR="00027DB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027DB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турбували</w:t>
      </w:r>
      <w:proofErr w:type="spellEnd"/>
      <w:r w:rsidR="00027DB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11 </w:t>
      </w:r>
      <w:proofErr w:type="spellStart"/>
      <w:r w:rsidR="00027DB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дітей</w:t>
      </w:r>
      <w:proofErr w:type="spellEnd"/>
      <w:r w:rsidR="00027DB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(</w:t>
      </w:r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34%). У 72%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випадків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мали</w:t>
      </w:r>
      <w:proofErr w:type="spellEnd"/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супутню</w:t>
      </w:r>
      <w:proofErr w:type="spellEnd"/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патологію</w:t>
      </w:r>
      <w:proofErr w:type="spellEnd"/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r w:rsidR="00B5773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гель</w:t>
      </w:r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мінтоз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18%</w:t>
      </w:r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дискінезію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жовчного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міхура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r w:rsidR="00337B59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- </w:t>
      </w:r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34%</w:t>
      </w:r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дисметабол</w:t>
      </w:r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ічну</w:t>
      </w:r>
      <w:proofErr w:type="spellEnd"/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нефропатію</w:t>
      </w:r>
      <w:proofErr w:type="spellEnd"/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43%</w:t>
      </w:r>
      <w:r w:rsidR="00337B59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. </w:t>
      </w:r>
      <w:r w:rsidR="007A74E5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При </w:t>
      </w:r>
      <w:proofErr w:type="spellStart"/>
      <w:r w:rsidR="007A74E5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а</w:t>
      </w:r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наліз</w:t>
      </w:r>
      <w:r w:rsidR="007A74E5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і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анкет</w:t>
      </w:r>
      <w:r w:rsidR="007A74E5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батьків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7A74E5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виявлено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r w:rsidR="007A74E5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м</w:t>
      </w:r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а</w:t>
      </w:r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тері</w:t>
      </w:r>
      <w:proofErr w:type="spellEnd"/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дітей</w:t>
      </w:r>
      <w:proofErr w:type="spellEnd"/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лише</w:t>
      </w:r>
      <w:proofErr w:type="spellEnd"/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в 16% </w:t>
      </w:r>
      <w:proofErr w:type="spellStart"/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випадків</w:t>
      </w:r>
      <w:proofErr w:type="spellEnd"/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хворіли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п</w:t>
      </w:r>
      <w:proofErr w:type="gram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ід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час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вагітності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Хронічні</w:t>
      </w:r>
      <w:proofErr w:type="spellEnd"/>
      <w:r w:rsidR="00337B59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захворювання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мали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 </w:t>
      </w:r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47%</w:t>
      </w:r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матерів</w:t>
      </w:r>
      <w:proofErr w:type="spellEnd"/>
      <w:r w:rsidR="007A74E5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,</w:t>
      </w:r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питома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вага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належить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алергі</w:t>
      </w:r>
      <w:r w:rsidR="00027DB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ч</w:t>
      </w:r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ним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захворюванням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22% </w:t>
      </w:r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інша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патологія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зустрічалася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значно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менше</w:t>
      </w:r>
      <w:proofErr w:type="spellEnd"/>
      <w:r w:rsid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Сімейний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анамнез у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обстежуваних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дітей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був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усклад</w:t>
      </w:r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нений</w:t>
      </w:r>
      <w:proofErr w:type="spellEnd"/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у 69% </w:t>
      </w:r>
      <w:proofErr w:type="spellStart"/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випадків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Найчастіше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lastRenderedPageBreak/>
        <w:t>реєструвався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цукровий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діабет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ІІ</w:t>
      </w:r>
      <w:r w:rsidR="00337B59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типу </w:t>
      </w:r>
      <w:r w:rsidR="007A74E5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-38%, </w:t>
      </w:r>
      <w:r w:rsid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а </w:t>
      </w:r>
      <w:proofErr w:type="spellStart"/>
      <w:r w:rsid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інші</w:t>
      </w:r>
      <w:proofErr w:type="spellEnd"/>
      <w:r w:rsid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r w:rsidR="007F59FC" w:rsidRP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7F59FC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хвороб</w:t>
      </w:r>
      <w:r w:rsid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и</w:t>
      </w:r>
      <w:proofErr w:type="spellEnd"/>
      <w:r w:rsid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-65%</w:t>
      </w:r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пов‘язан</w:t>
      </w:r>
      <w:r w:rsid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і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з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порушенням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обміну</w:t>
      </w:r>
      <w:proofErr w:type="spellEnd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речовин</w:t>
      </w:r>
      <w:proofErr w:type="spellEnd"/>
      <w:proofErr w:type="gramStart"/>
      <w:r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.</w:t>
      </w:r>
      <w:proofErr w:type="gramEnd"/>
    </w:p>
    <w:p w:rsidR="00477959" w:rsidRPr="00FB4A64" w:rsidRDefault="006B3A90" w:rsidP="00A155A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</w:pPr>
      <w:proofErr w:type="spellStart"/>
      <w:r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Висновки</w:t>
      </w:r>
      <w:proofErr w:type="spellEnd"/>
      <w:r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.</w:t>
      </w:r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Серед</w:t>
      </w:r>
      <w:proofErr w:type="spellEnd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факторів</w:t>
      </w:r>
      <w:proofErr w:type="spellEnd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ризику</w:t>
      </w:r>
      <w:proofErr w:type="spellEnd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виникнення</w:t>
      </w:r>
      <w:proofErr w:type="spellEnd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кетонурії</w:t>
      </w:r>
      <w:proofErr w:type="spellEnd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кетоацидозу</w:t>
      </w:r>
      <w:proofErr w:type="spellEnd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які</w:t>
      </w:r>
      <w:proofErr w:type="spellEnd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обумовлюють</w:t>
      </w:r>
      <w:proofErr w:type="spellEnd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важкість</w:t>
      </w:r>
      <w:proofErr w:type="spellEnd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стану </w:t>
      </w:r>
      <w:proofErr w:type="spellStart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дитини</w:t>
      </w:r>
      <w:proofErr w:type="spellEnd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доц</w:t>
      </w:r>
      <w:proofErr w:type="gramEnd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ільно</w:t>
      </w:r>
      <w:proofErr w:type="spellEnd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виділити</w:t>
      </w:r>
      <w:proofErr w:type="spellEnd"/>
      <w:r w:rsidR="00337B59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наявну</w:t>
      </w:r>
      <w:proofErr w:type="spellEnd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у них </w:t>
      </w:r>
      <w:proofErr w:type="spellStart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супутню</w:t>
      </w:r>
      <w:proofErr w:type="spellEnd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патологію</w:t>
      </w:r>
      <w:proofErr w:type="spellEnd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обтяжений</w:t>
      </w:r>
      <w:proofErr w:type="spellEnd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сімейний</w:t>
      </w:r>
      <w:proofErr w:type="spellEnd"/>
      <w:r w:rsidR="00477959" w:rsidRPr="00FB4A64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анамнез</w:t>
      </w:r>
      <w:r w:rsidR="00337B59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.</w:t>
      </w:r>
      <w:r w:rsidR="00C611C3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Ц</w:t>
      </w:r>
      <w:proofErr w:type="gramEnd"/>
      <w:r w:rsid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і</w:t>
      </w:r>
      <w:proofErr w:type="spellEnd"/>
      <w:r w:rsid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дані</w:t>
      </w:r>
      <w:proofErr w:type="spellEnd"/>
      <w:r w:rsid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треба </w:t>
      </w:r>
      <w:proofErr w:type="spellStart"/>
      <w:r w:rsid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враховувати</w:t>
      </w:r>
      <w:proofErr w:type="spellEnd"/>
      <w:r w:rsid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для </w:t>
      </w:r>
      <w:proofErr w:type="spellStart"/>
      <w:r w:rsidR="00337B59" w:rsidRPr="00337B59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забезпеч</w:t>
      </w:r>
      <w:r w:rsid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еня</w:t>
      </w:r>
      <w:proofErr w:type="spellEnd"/>
      <w:r w:rsidR="00337B59" w:rsidRPr="00337B59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r w:rsidR="00337B59" w:rsidRPr="00337B59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пiдтрим</w:t>
      </w:r>
      <w:r w:rsid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к</w:t>
      </w:r>
      <w:r w:rsidR="00337B59" w:rsidRPr="00337B59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и</w:t>
      </w:r>
      <w:proofErr w:type="spellEnd"/>
      <w:r w:rsidR="00337B59" w:rsidRPr="00337B59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стан</w:t>
      </w:r>
      <w:r w:rsidR="007F59FC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у</w:t>
      </w:r>
      <w:r w:rsidR="00337B59" w:rsidRPr="00337B59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337B59" w:rsidRPr="00337B59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стабiльної</w:t>
      </w:r>
      <w:proofErr w:type="spellEnd"/>
      <w:r w:rsidR="00337B59" w:rsidRPr="00337B59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337B59" w:rsidRPr="00337B59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компенсацiї</w:t>
      </w:r>
      <w:proofErr w:type="spellEnd"/>
      <w:r w:rsidR="00337B59" w:rsidRPr="00337B59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337B59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цукрового</w:t>
      </w:r>
      <w:proofErr w:type="spellEnd"/>
      <w:r w:rsidR="00337B59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="00337B59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діабету</w:t>
      </w:r>
      <w:proofErr w:type="spellEnd"/>
      <w:r w:rsidR="00337B59" w:rsidRPr="00337B59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у </w:t>
      </w:r>
      <w:proofErr w:type="spellStart"/>
      <w:r w:rsidR="00337B59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дітей</w:t>
      </w:r>
      <w:proofErr w:type="spellEnd"/>
      <w:r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>.</w:t>
      </w:r>
      <w:r w:rsidR="00337B59" w:rsidRPr="00337B59">
        <w:rPr>
          <w:rFonts w:ascii="Times New Roman" w:eastAsia="MyriadPro-Regular" w:hAnsi="Times New Roman" w:cs="Times New Roman"/>
          <w:color w:val="000000"/>
          <w:sz w:val="28"/>
          <w:szCs w:val="28"/>
          <w:lang w:val="ru-RU"/>
        </w:rPr>
        <w:t xml:space="preserve"> </w:t>
      </w:r>
    </w:p>
    <w:p w:rsidR="000C0983" w:rsidRPr="00FB4A64" w:rsidRDefault="000C0983" w:rsidP="000B449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sectPr w:rsidR="000C0983" w:rsidRPr="00FB4A64" w:rsidSect="006B3A90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yriadPro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4AB4"/>
    <w:rsid w:val="00027DB4"/>
    <w:rsid w:val="00072713"/>
    <w:rsid w:val="000B449A"/>
    <w:rsid w:val="000C0983"/>
    <w:rsid w:val="00337B59"/>
    <w:rsid w:val="003B1500"/>
    <w:rsid w:val="00477959"/>
    <w:rsid w:val="006B3A90"/>
    <w:rsid w:val="007A74E5"/>
    <w:rsid w:val="007F59FC"/>
    <w:rsid w:val="009E70FB"/>
    <w:rsid w:val="00A155AE"/>
    <w:rsid w:val="00B57733"/>
    <w:rsid w:val="00C611C3"/>
    <w:rsid w:val="00CF1990"/>
    <w:rsid w:val="00DE5E40"/>
    <w:rsid w:val="00ED4AB4"/>
    <w:rsid w:val="00FB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79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79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2</Pages>
  <Words>327</Words>
  <Characters>2062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8</cp:revision>
  <dcterms:created xsi:type="dcterms:W3CDTF">2017-03-22T12:16:00Z</dcterms:created>
  <dcterms:modified xsi:type="dcterms:W3CDTF">2017-03-27T08:20:00Z</dcterms:modified>
</cp:coreProperties>
</file>