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6E69" w:rsidRPr="0056464B" w:rsidRDefault="00636E69" w:rsidP="00636E69">
      <w:pPr>
        <w:pStyle w:val="2"/>
        <w:spacing w:line="360" w:lineRule="auto"/>
        <w:ind w:firstLine="851"/>
        <w:rPr>
          <w:rFonts w:ascii="Times New Roman" w:hAnsi="Times New Roman" w:cs="Times New Roman"/>
          <w:color w:val="auto"/>
          <w:sz w:val="24"/>
          <w:szCs w:val="24"/>
        </w:rPr>
      </w:pPr>
      <w:r w:rsidRPr="0056464B">
        <w:rPr>
          <w:rFonts w:ascii="Times New Roman" w:hAnsi="Times New Roman" w:cs="Times New Roman"/>
          <w:color w:val="auto"/>
          <w:sz w:val="24"/>
          <w:szCs w:val="24"/>
        </w:rPr>
        <w:t>616.323-071.2-036.12-033.2-085.33:615.45.35</w:t>
      </w:r>
    </w:p>
    <w:p w:rsidR="00636E69" w:rsidRPr="0056464B" w:rsidRDefault="00636E69" w:rsidP="00636E69">
      <w:pPr>
        <w:spacing w:line="360" w:lineRule="auto"/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6464B">
        <w:rPr>
          <w:rFonts w:ascii="Times New Roman" w:hAnsi="Times New Roman" w:cs="Times New Roman"/>
          <w:b/>
          <w:sz w:val="24"/>
          <w:szCs w:val="24"/>
        </w:rPr>
        <w:t xml:space="preserve">Оценка эффективности и безопасности назального спрея </w:t>
      </w:r>
      <w:proofErr w:type="spellStart"/>
      <w:r w:rsidRPr="0056464B">
        <w:rPr>
          <w:rFonts w:ascii="Times New Roman" w:hAnsi="Times New Roman" w:cs="Times New Roman"/>
          <w:b/>
          <w:sz w:val="24"/>
          <w:szCs w:val="24"/>
        </w:rPr>
        <w:t>Фрамицетина</w:t>
      </w:r>
      <w:proofErr w:type="spellEnd"/>
      <w:r w:rsidRPr="0056464B">
        <w:rPr>
          <w:rFonts w:ascii="Times New Roman" w:hAnsi="Times New Roman" w:cs="Times New Roman"/>
          <w:b/>
          <w:sz w:val="24"/>
          <w:szCs w:val="24"/>
        </w:rPr>
        <w:t xml:space="preserve"> сульфата 1,25% в лечении хронического аденоидита у детей</w:t>
      </w:r>
    </w:p>
    <w:p w:rsidR="00636E69" w:rsidRPr="0056464B" w:rsidRDefault="00636E69" w:rsidP="00636E6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sz w:val="24"/>
          <w:szCs w:val="24"/>
        </w:rPr>
        <w:t xml:space="preserve">Клименко В.А. –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д</w:t>
      </w:r>
      <w:proofErr w:type="gramStart"/>
      <w:r w:rsidRPr="0056464B">
        <w:rPr>
          <w:rFonts w:ascii="Times New Roman" w:hAnsi="Times New Roman" w:cs="Times New Roman"/>
          <w:sz w:val="24"/>
          <w:szCs w:val="24"/>
        </w:rPr>
        <w:t>.м</w:t>
      </w:r>
      <w:proofErr w:type="gramEnd"/>
      <w:r w:rsidRPr="0056464B">
        <w:rPr>
          <w:rFonts w:ascii="Times New Roman" w:hAnsi="Times New Roman" w:cs="Times New Roman"/>
          <w:sz w:val="24"/>
          <w:szCs w:val="24"/>
        </w:rPr>
        <w:t>ед.н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>., проф., зав. кафедрой пропедевтики педиатрии №2 ХНМУ;</w:t>
      </w:r>
    </w:p>
    <w:p w:rsidR="00636E69" w:rsidRPr="0056464B" w:rsidRDefault="00636E69" w:rsidP="00636E6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Землянский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К.В. –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к</w:t>
      </w:r>
      <w:proofErr w:type="gramStart"/>
      <w:r w:rsidRPr="0056464B">
        <w:rPr>
          <w:rFonts w:ascii="Times New Roman" w:hAnsi="Times New Roman" w:cs="Times New Roman"/>
          <w:sz w:val="24"/>
          <w:szCs w:val="24"/>
        </w:rPr>
        <w:t>.м</w:t>
      </w:r>
      <w:proofErr w:type="gramEnd"/>
      <w:r w:rsidRPr="0056464B">
        <w:rPr>
          <w:rFonts w:ascii="Times New Roman" w:hAnsi="Times New Roman" w:cs="Times New Roman"/>
          <w:sz w:val="24"/>
          <w:szCs w:val="24"/>
        </w:rPr>
        <w:t>ед.н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>., доцент кафедры пропедевтики педиатрии №2 ХНМУ;</w:t>
      </w:r>
    </w:p>
    <w:p w:rsidR="00636E69" w:rsidRPr="0056464B" w:rsidRDefault="00636E69" w:rsidP="00636E6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sz w:val="24"/>
          <w:szCs w:val="24"/>
        </w:rPr>
        <w:t xml:space="preserve">Мороз И.В –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к</w:t>
      </w:r>
      <w:proofErr w:type="gramStart"/>
      <w:r w:rsidRPr="0056464B">
        <w:rPr>
          <w:rFonts w:ascii="Times New Roman" w:hAnsi="Times New Roman" w:cs="Times New Roman"/>
          <w:sz w:val="24"/>
          <w:szCs w:val="24"/>
        </w:rPr>
        <w:t>.м</w:t>
      </w:r>
      <w:proofErr w:type="gramEnd"/>
      <w:r w:rsidRPr="0056464B">
        <w:rPr>
          <w:rFonts w:ascii="Times New Roman" w:hAnsi="Times New Roman" w:cs="Times New Roman"/>
          <w:sz w:val="24"/>
          <w:szCs w:val="24"/>
        </w:rPr>
        <w:t>ед.н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., врач - отоларинголог ХКБ №1 на железнодорожном транспорте; </w:t>
      </w:r>
    </w:p>
    <w:p w:rsidR="00636E69" w:rsidRPr="0056464B" w:rsidRDefault="00636E69" w:rsidP="00636E6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Новак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А.В.  - ас</w:t>
      </w:r>
      <w:proofErr w:type="gramStart"/>
      <w:r w:rsidRPr="0056464B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56464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6464B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Pr="0056464B">
        <w:rPr>
          <w:rFonts w:ascii="Times New Roman" w:hAnsi="Times New Roman" w:cs="Times New Roman"/>
          <w:sz w:val="24"/>
          <w:szCs w:val="24"/>
        </w:rPr>
        <w:t xml:space="preserve">афедры хирургических болезней ХНУ им. В.Н.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Каразина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636E69" w:rsidRPr="0056464B" w:rsidRDefault="00636E69" w:rsidP="00636E6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Плахотная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О.Н.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к</w:t>
      </w:r>
      <w:proofErr w:type="gramStart"/>
      <w:r w:rsidRPr="0056464B">
        <w:rPr>
          <w:rFonts w:ascii="Times New Roman" w:hAnsi="Times New Roman" w:cs="Times New Roman"/>
          <w:sz w:val="24"/>
          <w:szCs w:val="24"/>
        </w:rPr>
        <w:t>.м</w:t>
      </w:r>
      <w:proofErr w:type="gramEnd"/>
      <w:r w:rsidRPr="0056464B">
        <w:rPr>
          <w:rFonts w:ascii="Times New Roman" w:hAnsi="Times New Roman" w:cs="Times New Roman"/>
          <w:sz w:val="24"/>
          <w:szCs w:val="24"/>
        </w:rPr>
        <w:t>ед.н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>.</w:t>
      </w:r>
      <w:r w:rsidR="00DC6A52">
        <w:rPr>
          <w:rFonts w:ascii="Times New Roman" w:hAnsi="Times New Roman" w:cs="Times New Roman"/>
          <w:sz w:val="24"/>
          <w:szCs w:val="24"/>
        </w:rPr>
        <w:t>, доцент кафедры</w:t>
      </w:r>
      <w:r w:rsidRPr="0056464B">
        <w:rPr>
          <w:rFonts w:ascii="Times New Roman" w:hAnsi="Times New Roman" w:cs="Times New Roman"/>
          <w:sz w:val="24"/>
          <w:szCs w:val="24"/>
        </w:rPr>
        <w:t xml:space="preserve"> пропедевтики педиатрии №2 ХНМУ</w:t>
      </w:r>
      <w:r w:rsidR="00DC6A52">
        <w:rPr>
          <w:rFonts w:ascii="Times New Roman" w:hAnsi="Times New Roman" w:cs="Times New Roman"/>
          <w:sz w:val="24"/>
          <w:szCs w:val="24"/>
        </w:rPr>
        <w:t>.</w:t>
      </w:r>
    </w:p>
    <w:p w:rsidR="00636E69" w:rsidRPr="0056464B" w:rsidRDefault="00636E69" w:rsidP="00636E69">
      <w:pPr>
        <w:spacing w:line="360" w:lineRule="auto"/>
        <w:ind w:firstLine="851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sz w:val="24"/>
          <w:szCs w:val="24"/>
        </w:rPr>
        <w:t>Контактная информация – Клименко В.А. – ХНМУ, 4, пр. Науки, г. Харьков, 61022; тел /факс: +380577253810; e-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: klymenkoviktoriia@gmail.com  </w:t>
      </w:r>
    </w:p>
    <w:p w:rsidR="00636E69" w:rsidRPr="0056464B" w:rsidRDefault="00636E69" w:rsidP="00636E69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231F20"/>
          <w:sz w:val="24"/>
          <w:szCs w:val="24"/>
        </w:rPr>
      </w:pPr>
    </w:p>
    <w:p w:rsidR="008879EE" w:rsidRDefault="008879EE" w:rsidP="008879EE">
      <w:pPr>
        <w:spacing w:line="360" w:lineRule="auto"/>
        <w:ind w:firstLine="851"/>
        <w:jc w:val="both"/>
        <w:rPr>
          <w:rFonts w:ascii="Times New Roman" w:hAnsi="Times New Roman" w:cs="Times New Roman"/>
          <w:b/>
          <w:color w:val="222222"/>
          <w:sz w:val="24"/>
          <w:szCs w:val="24"/>
        </w:rPr>
      </w:pPr>
      <w:r>
        <w:rPr>
          <w:rFonts w:ascii="Times New Roman" w:hAnsi="Times New Roman" w:cs="Times New Roman"/>
          <w:b/>
          <w:color w:val="222222"/>
          <w:sz w:val="24"/>
          <w:szCs w:val="24"/>
        </w:rPr>
        <w:t xml:space="preserve">Резюме. </w:t>
      </w:r>
    </w:p>
    <w:p w:rsidR="008879EE" w:rsidRPr="0056464B" w:rsidRDefault="008879EE" w:rsidP="008879EE">
      <w:pPr>
        <w:spacing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b/>
          <w:color w:val="222222"/>
          <w:sz w:val="24"/>
          <w:szCs w:val="24"/>
        </w:rPr>
        <w:t>Целью</w:t>
      </w:r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 исследования явилось повышение эффективности и безопасности </w:t>
      </w:r>
      <w:proofErr w:type="gramStart"/>
      <w:r w:rsidRPr="0056464B">
        <w:rPr>
          <w:rFonts w:ascii="Times New Roman" w:hAnsi="Times New Roman" w:cs="Times New Roman"/>
          <w:color w:val="222222"/>
          <w:sz w:val="24"/>
          <w:szCs w:val="24"/>
        </w:rPr>
        <w:t>лечения</w:t>
      </w:r>
      <w:proofErr w:type="gramEnd"/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 хронических </w:t>
      </w:r>
      <w:proofErr w:type="spellStart"/>
      <w:r w:rsidRPr="0056464B">
        <w:rPr>
          <w:rFonts w:ascii="Times New Roman" w:hAnsi="Times New Roman" w:cs="Times New Roman"/>
          <w:color w:val="222222"/>
          <w:sz w:val="24"/>
          <w:szCs w:val="24"/>
        </w:rPr>
        <w:t>аденоидитов</w:t>
      </w:r>
      <w:proofErr w:type="spellEnd"/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 бактериальной этиологии у детей путем рационализации местной антибактериальной терапии. </w:t>
      </w:r>
      <w:proofErr w:type="gramStart"/>
      <w:r w:rsidRPr="0056464B">
        <w:rPr>
          <w:rFonts w:ascii="Times New Roman" w:hAnsi="Times New Roman" w:cs="Times New Roman"/>
          <w:b/>
          <w:color w:val="222222"/>
          <w:sz w:val="24"/>
          <w:szCs w:val="24"/>
        </w:rPr>
        <w:t>Задачи</w:t>
      </w:r>
      <w:r>
        <w:rPr>
          <w:rFonts w:ascii="Times New Roman" w:hAnsi="Times New Roman" w:cs="Times New Roman"/>
          <w:b/>
          <w:color w:val="222222"/>
          <w:sz w:val="24"/>
          <w:szCs w:val="24"/>
        </w:rPr>
        <w:t>: о</w:t>
      </w:r>
      <w:r w:rsidRPr="0056464B">
        <w:rPr>
          <w:rFonts w:ascii="Times New Roman" w:hAnsi="Times New Roman" w:cs="Times New Roman"/>
          <w:color w:val="222222"/>
          <w:sz w:val="24"/>
          <w:szCs w:val="24"/>
        </w:rPr>
        <w:t>пределить особенности бактериального пейзажа носоглотки де</w:t>
      </w:r>
      <w:r>
        <w:rPr>
          <w:rFonts w:ascii="Times New Roman" w:hAnsi="Times New Roman" w:cs="Times New Roman"/>
          <w:color w:val="222222"/>
          <w:sz w:val="24"/>
          <w:szCs w:val="24"/>
        </w:rPr>
        <w:t xml:space="preserve">тей с хроническими </w:t>
      </w:r>
      <w:proofErr w:type="spellStart"/>
      <w:r>
        <w:rPr>
          <w:rFonts w:ascii="Times New Roman" w:hAnsi="Times New Roman" w:cs="Times New Roman"/>
          <w:color w:val="222222"/>
          <w:sz w:val="24"/>
          <w:szCs w:val="24"/>
        </w:rPr>
        <w:t>аденоидитами</w:t>
      </w:r>
      <w:proofErr w:type="spellEnd"/>
      <w:r>
        <w:rPr>
          <w:rFonts w:ascii="Times New Roman" w:hAnsi="Times New Roman" w:cs="Times New Roman"/>
          <w:color w:val="222222"/>
          <w:sz w:val="24"/>
          <w:szCs w:val="24"/>
        </w:rPr>
        <w:t>; у</w:t>
      </w:r>
      <w:r w:rsidRPr="0056464B">
        <w:rPr>
          <w:rFonts w:ascii="Times New Roman" w:hAnsi="Times New Roman" w:cs="Times New Roman"/>
          <w:color w:val="222222"/>
          <w:sz w:val="24"/>
          <w:szCs w:val="24"/>
        </w:rPr>
        <w:t>становить региональный паттерн чувствительности патогенной и условно-патогенной микробной флоры</w:t>
      </w:r>
      <w:r>
        <w:rPr>
          <w:rFonts w:ascii="Times New Roman" w:hAnsi="Times New Roman" w:cs="Times New Roman"/>
          <w:color w:val="222222"/>
          <w:sz w:val="24"/>
          <w:szCs w:val="24"/>
        </w:rPr>
        <w:t xml:space="preserve"> к антибактериальным препаратам; о</w:t>
      </w:r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ценить эффективность назального спрея </w:t>
      </w:r>
      <w:proofErr w:type="spellStart"/>
      <w:r w:rsidRPr="0056464B">
        <w:rPr>
          <w:rFonts w:ascii="Times New Roman" w:hAnsi="Times New Roman" w:cs="Times New Roman"/>
          <w:color w:val="222222"/>
          <w:sz w:val="24"/>
          <w:szCs w:val="24"/>
        </w:rPr>
        <w:t>Фрамицетина</w:t>
      </w:r>
      <w:proofErr w:type="spellEnd"/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 сульфата 1,25 %</w:t>
      </w:r>
      <w:r>
        <w:rPr>
          <w:rFonts w:ascii="Times New Roman" w:hAnsi="Times New Roman" w:cs="Times New Roman"/>
          <w:color w:val="222222"/>
          <w:sz w:val="24"/>
          <w:szCs w:val="24"/>
        </w:rPr>
        <w:t xml:space="preserve"> в</w:t>
      </w:r>
      <w:r w:rsidRPr="008879EE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222222"/>
          <w:sz w:val="24"/>
          <w:szCs w:val="24"/>
        </w:rPr>
        <w:t>комплексном</w:t>
      </w:r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 лечени</w:t>
      </w:r>
      <w:r>
        <w:rPr>
          <w:rFonts w:ascii="Times New Roman" w:hAnsi="Times New Roman" w:cs="Times New Roman"/>
          <w:color w:val="222222"/>
          <w:sz w:val="24"/>
          <w:szCs w:val="24"/>
        </w:rPr>
        <w:t>и</w:t>
      </w:r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 хронических </w:t>
      </w:r>
      <w:proofErr w:type="spellStart"/>
      <w:r w:rsidRPr="0056464B">
        <w:rPr>
          <w:rFonts w:ascii="Times New Roman" w:hAnsi="Times New Roman" w:cs="Times New Roman"/>
          <w:color w:val="222222"/>
          <w:sz w:val="24"/>
          <w:szCs w:val="24"/>
        </w:rPr>
        <w:t>аденоидитов</w:t>
      </w:r>
      <w:proofErr w:type="spellEnd"/>
      <w:r>
        <w:rPr>
          <w:rFonts w:ascii="Times New Roman" w:hAnsi="Times New Roman" w:cs="Times New Roman"/>
          <w:color w:val="222222"/>
          <w:sz w:val="24"/>
          <w:szCs w:val="24"/>
        </w:rPr>
        <w:t>.</w:t>
      </w:r>
      <w:proofErr w:type="gramEnd"/>
    </w:p>
    <w:p w:rsidR="008879EE" w:rsidRPr="0056464B" w:rsidRDefault="00454488" w:rsidP="0045448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54488">
        <w:rPr>
          <w:rFonts w:ascii="Times New Roman" w:hAnsi="Times New Roman" w:cs="Times New Roman"/>
          <w:b/>
          <w:sz w:val="24"/>
          <w:szCs w:val="24"/>
        </w:rPr>
        <w:t>Методика.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879EE" w:rsidRPr="0056464B">
        <w:rPr>
          <w:rFonts w:ascii="Times New Roman" w:hAnsi="Times New Roman" w:cs="Times New Roman"/>
          <w:sz w:val="24"/>
          <w:szCs w:val="24"/>
        </w:rPr>
        <w:t>На этапе ск</w:t>
      </w:r>
      <w:r w:rsidR="006A03E3">
        <w:rPr>
          <w:rFonts w:ascii="Times New Roman" w:hAnsi="Times New Roman" w:cs="Times New Roman"/>
          <w:sz w:val="24"/>
          <w:szCs w:val="24"/>
        </w:rPr>
        <w:t xml:space="preserve">рининга </w:t>
      </w:r>
      <w:r w:rsidR="008879EE" w:rsidRPr="0056464B">
        <w:rPr>
          <w:rFonts w:ascii="Times New Roman" w:hAnsi="Times New Roman" w:cs="Times New Roman"/>
          <w:sz w:val="24"/>
          <w:szCs w:val="24"/>
        </w:rPr>
        <w:t>у всех дете</w:t>
      </w:r>
      <w:r>
        <w:rPr>
          <w:rFonts w:ascii="Times New Roman" w:hAnsi="Times New Roman" w:cs="Times New Roman"/>
          <w:sz w:val="24"/>
          <w:szCs w:val="24"/>
        </w:rPr>
        <w:t xml:space="preserve">й брали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бакпосев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из зева и носа</w:t>
      </w:r>
      <w:r w:rsidR="008879EE" w:rsidRPr="0056464B">
        <w:rPr>
          <w:rFonts w:ascii="Times New Roman" w:hAnsi="Times New Roman" w:cs="Times New Roman"/>
          <w:sz w:val="24"/>
          <w:szCs w:val="24"/>
        </w:rPr>
        <w:t>. При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879EE" w:rsidRPr="0056464B">
        <w:rPr>
          <w:rFonts w:ascii="Times New Roman" w:hAnsi="Times New Roman" w:cs="Times New Roman"/>
          <w:sz w:val="24"/>
          <w:szCs w:val="24"/>
        </w:rPr>
        <w:t>наличи</w:t>
      </w:r>
      <w:r>
        <w:rPr>
          <w:rFonts w:ascii="Times New Roman" w:hAnsi="Times New Roman" w:cs="Times New Roman"/>
          <w:sz w:val="24"/>
          <w:szCs w:val="24"/>
        </w:rPr>
        <w:t>и</w:t>
      </w:r>
      <w:r w:rsidR="008879EE" w:rsidRPr="0056464B">
        <w:rPr>
          <w:rFonts w:ascii="Times New Roman" w:hAnsi="Times New Roman" w:cs="Times New Roman"/>
          <w:sz w:val="24"/>
          <w:szCs w:val="24"/>
        </w:rPr>
        <w:t xml:space="preserve"> </w:t>
      </w:r>
      <w:r w:rsidR="008879EE" w:rsidRPr="0056464B">
        <w:rPr>
          <w:rFonts w:ascii="Times New Roman" w:hAnsi="Times New Roman" w:cs="Times New Roman"/>
          <w:color w:val="222222"/>
          <w:sz w:val="24"/>
          <w:szCs w:val="24"/>
        </w:rPr>
        <w:t>патогенной и усл</w:t>
      </w:r>
      <w:r>
        <w:rPr>
          <w:rFonts w:ascii="Times New Roman" w:hAnsi="Times New Roman" w:cs="Times New Roman"/>
          <w:color w:val="222222"/>
          <w:sz w:val="24"/>
          <w:szCs w:val="24"/>
        </w:rPr>
        <w:t>овно-патогенной микробной флоры</w:t>
      </w:r>
      <w:r w:rsidR="006A03E3">
        <w:rPr>
          <w:rFonts w:ascii="Times New Roman" w:hAnsi="Times New Roman" w:cs="Times New Roman"/>
          <w:color w:val="222222"/>
          <w:sz w:val="24"/>
          <w:szCs w:val="24"/>
        </w:rPr>
        <w:t xml:space="preserve"> дети включались исследование.</w:t>
      </w:r>
      <w:r w:rsidR="008879EE"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222222"/>
          <w:sz w:val="24"/>
          <w:szCs w:val="24"/>
        </w:rPr>
        <w:t>П</w:t>
      </w:r>
      <w:r w:rsidR="00A351F3">
        <w:rPr>
          <w:rFonts w:ascii="Times New Roman" w:hAnsi="Times New Roman" w:cs="Times New Roman"/>
          <w:color w:val="222222"/>
          <w:sz w:val="24"/>
          <w:szCs w:val="24"/>
        </w:rPr>
        <w:t xml:space="preserve">ациенты основной группы </w:t>
      </w:r>
      <w:r w:rsidR="008879EE"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дополнительно получали местную антибактериальную терапию назальным спреем </w:t>
      </w:r>
      <w:proofErr w:type="spellStart"/>
      <w:r w:rsidR="008879EE" w:rsidRPr="0056464B">
        <w:rPr>
          <w:rFonts w:ascii="Times New Roman" w:hAnsi="Times New Roman" w:cs="Times New Roman"/>
          <w:color w:val="222222"/>
          <w:sz w:val="24"/>
          <w:szCs w:val="24"/>
        </w:rPr>
        <w:t>Фрамицетина</w:t>
      </w:r>
      <w:proofErr w:type="spellEnd"/>
      <w:r w:rsidR="008879EE"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 сульфата 1,25 % – 7 дней</w:t>
      </w:r>
      <w:r w:rsidR="00A351F3">
        <w:rPr>
          <w:rFonts w:ascii="Times New Roman" w:hAnsi="Times New Roman" w:cs="Times New Roman"/>
          <w:color w:val="222222"/>
          <w:sz w:val="24"/>
          <w:szCs w:val="24"/>
        </w:rPr>
        <w:t xml:space="preserve">; контрольной - </w:t>
      </w:r>
      <w:r w:rsidR="008879EE"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стандартное лечение. </w:t>
      </w:r>
      <w:proofErr w:type="gramStart"/>
      <w:r w:rsidR="008879EE" w:rsidRPr="0056464B">
        <w:rPr>
          <w:rFonts w:ascii="Times New Roman" w:hAnsi="Times New Roman" w:cs="Times New Roman"/>
          <w:sz w:val="24"/>
          <w:szCs w:val="24"/>
        </w:rPr>
        <w:t xml:space="preserve">Оценка эффективности терапии проводилась на 10 день и через 1 мес. терапии по </w:t>
      </w:r>
      <w:r>
        <w:rPr>
          <w:rFonts w:ascii="Times New Roman" w:hAnsi="Times New Roman" w:cs="Times New Roman"/>
          <w:sz w:val="24"/>
          <w:szCs w:val="24"/>
        </w:rPr>
        <w:t>объективным</w:t>
      </w:r>
      <w:r w:rsidR="008879EE" w:rsidRPr="0056464B">
        <w:rPr>
          <w:rFonts w:ascii="Times New Roman" w:hAnsi="Times New Roman" w:cs="Times New Roman"/>
          <w:sz w:val="24"/>
          <w:szCs w:val="24"/>
        </w:rPr>
        <w:t xml:space="preserve"> признак</w:t>
      </w:r>
      <w:r>
        <w:rPr>
          <w:rFonts w:ascii="Times New Roman" w:hAnsi="Times New Roman" w:cs="Times New Roman"/>
          <w:sz w:val="24"/>
          <w:szCs w:val="24"/>
        </w:rPr>
        <w:t>ам</w:t>
      </w:r>
      <w:r w:rsidR="00D85B7D">
        <w:rPr>
          <w:rFonts w:ascii="Times New Roman" w:hAnsi="Times New Roman" w:cs="Times New Roman"/>
          <w:sz w:val="24"/>
          <w:szCs w:val="24"/>
        </w:rPr>
        <w:t xml:space="preserve"> (оценка ЛОР - врача</w:t>
      </w:r>
      <w:r w:rsidR="008879EE" w:rsidRPr="0056464B">
        <w:rPr>
          <w:rFonts w:ascii="Times New Roman" w:hAnsi="Times New Roman" w:cs="Times New Roman"/>
          <w:sz w:val="24"/>
          <w:szCs w:val="24"/>
        </w:rPr>
        <w:t>) - затруднение носового дыхания, гиперемия, отек, выделен</w:t>
      </w:r>
      <w:r w:rsidR="006A03E3">
        <w:rPr>
          <w:rFonts w:ascii="Times New Roman" w:hAnsi="Times New Roman" w:cs="Times New Roman"/>
          <w:sz w:val="24"/>
          <w:szCs w:val="24"/>
        </w:rPr>
        <w:t>ия из носа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="008879EE" w:rsidRPr="0056464B">
        <w:rPr>
          <w:rFonts w:ascii="Times New Roman" w:hAnsi="Times New Roman" w:cs="Times New Roman"/>
          <w:sz w:val="24"/>
          <w:szCs w:val="24"/>
        </w:rPr>
        <w:t>субъективны</w:t>
      </w:r>
      <w:r>
        <w:rPr>
          <w:rFonts w:ascii="Times New Roman" w:hAnsi="Times New Roman" w:cs="Times New Roman"/>
          <w:sz w:val="24"/>
          <w:szCs w:val="24"/>
        </w:rPr>
        <w:t>м</w:t>
      </w:r>
      <w:r w:rsidR="008879EE" w:rsidRPr="0056464B">
        <w:rPr>
          <w:rFonts w:ascii="Times New Roman" w:hAnsi="Times New Roman" w:cs="Times New Roman"/>
          <w:sz w:val="24"/>
          <w:szCs w:val="24"/>
        </w:rPr>
        <w:t xml:space="preserve"> признак</w:t>
      </w:r>
      <w:r>
        <w:rPr>
          <w:rFonts w:ascii="Times New Roman" w:hAnsi="Times New Roman" w:cs="Times New Roman"/>
          <w:sz w:val="24"/>
          <w:szCs w:val="24"/>
        </w:rPr>
        <w:t>ам</w:t>
      </w:r>
      <w:r w:rsidR="008879EE" w:rsidRPr="0056464B">
        <w:rPr>
          <w:rFonts w:ascii="Times New Roman" w:hAnsi="Times New Roman" w:cs="Times New Roman"/>
          <w:sz w:val="24"/>
          <w:szCs w:val="24"/>
        </w:rPr>
        <w:t xml:space="preserve"> (оценивались пациентом) - выделения из носа, заложенность носа, кашель, нарушение ночного сна</w:t>
      </w:r>
      <w:r>
        <w:rPr>
          <w:rFonts w:ascii="Times New Roman" w:hAnsi="Times New Roman" w:cs="Times New Roman"/>
          <w:sz w:val="24"/>
          <w:szCs w:val="24"/>
        </w:rPr>
        <w:t>, общее самочувствие; результатам</w:t>
      </w:r>
      <w:r w:rsidR="008879EE" w:rsidRPr="0056464B">
        <w:rPr>
          <w:rFonts w:ascii="Times New Roman" w:hAnsi="Times New Roman" w:cs="Times New Roman"/>
          <w:sz w:val="24"/>
          <w:szCs w:val="24"/>
        </w:rPr>
        <w:t xml:space="preserve"> повторного </w:t>
      </w:r>
      <w:proofErr w:type="spellStart"/>
      <w:r w:rsidR="008879EE" w:rsidRPr="0056464B">
        <w:rPr>
          <w:rFonts w:ascii="Times New Roman" w:hAnsi="Times New Roman" w:cs="Times New Roman"/>
          <w:sz w:val="24"/>
          <w:szCs w:val="24"/>
        </w:rPr>
        <w:t>бакпосева</w:t>
      </w:r>
      <w:proofErr w:type="spellEnd"/>
      <w:r w:rsidR="008879EE" w:rsidRPr="0056464B">
        <w:rPr>
          <w:rFonts w:ascii="Times New Roman" w:hAnsi="Times New Roman" w:cs="Times New Roman"/>
          <w:sz w:val="24"/>
          <w:szCs w:val="24"/>
        </w:rPr>
        <w:t xml:space="preserve"> слизи из з</w:t>
      </w:r>
      <w:r w:rsidR="006A03E3">
        <w:rPr>
          <w:rFonts w:ascii="Times New Roman" w:hAnsi="Times New Roman" w:cs="Times New Roman"/>
          <w:sz w:val="24"/>
          <w:szCs w:val="24"/>
        </w:rPr>
        <w:t xml:space="preserve">ева и носа </w:t>
      </w:r>
      <w:r>
        <w:rPr>
          <w:rFonts w:ascii="Times New Roman" w:hAnsi="Times New Roman" w:cs="Times New Roman"/>
          <w:sz w:val="24"/>
          <w:szCs w:val="24"/>
        </w:rPr>
        <w:t>на 10 день терапии;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879EE" w:rsidRPr="0056464B">
        <w:rPr>
          <w:rFonts w:ascii="Times New Roman" w:hAnsi="Times New Roman" w:cs="Times New Roman"/>
          <w:sz w:val="24"/>
          <w:szCs w:val="24"/>
        </w:rPr>
        <w:t>потребност</w:t>
      </w:r>
      <w:r>
        <w:rPr>
          <w:rFonts w:ascii="Times New Roman" w:hAnsi="Times New Roman" w:cs="Times New Roman"/>
          <w:sz w:val="24"/>
          <w:szCs w:val="24"/>
        </w:rPr>
        <w:t>и</w:t>
      </w:r>
      <w:r w:rsidR="008879EE" w:rsidRPr="0056464B">
        <w:rPr>
          <w:rFonts w:ascii="Times New Roman" w:hAnsi="Times New Roman" w:cs="Times New Roman"/>
          <w:sz w:val="24"/>
          <w:szCs w:val="24"/>
        </w:rPr>
        <w:t xml:space="preserve"> в </w:t>
      </w:r>
      <w:r>
        <w:rPr>
          <w:rFonts w:ascii="Times New Roman" w:hAnsi="Times New Roman" w:cs="Times New Roman"/>
          <w:sz w:val="24"/>
          <w:szCs w:val="24"/>
        </w:rPr>
        <w:t xml:space="preserve">системных </w:t>
      </w:r>
      <w:r w:rsidR="008879EE" w:rsidRPr="0056464B">
        <w:rPr>
          <w:rFonts w:ascii="Times New Roman" w:hAnsi="Times New Roman" w:cs="Times New Roman"/>
          <w:sz w:val="24"/>
          <w:szCs w:val="24"/>
        </w:rPr>
        <w:t>антибактериальных препаратах.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879EE" w:rsidRPr="0056464B" w:rsidRDefault="00454488" w:rsidP="00B27EC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54488">
        <w:rPr>
          <w:rFonts w:ascii="Times New Roman" w:hAnsi="Times New Roman" w:cs="Times New Roman"/>
          <w:b/>
          <w:sz w:val="24"/>
          <w:szCs w:val="24"/>
        </w:rPr>
        <w:t>Результаты.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879EE" w:rsidRPr="0056464B">
        <w:rPr>
          <w:rFonts w:ascii="Times New Roman" w:hAnsi="Times New Roman" w:cs="Times New Roman"/>
          <w:sz w:val="24"/>
          <w:szCs w:val="24"/>
        </w:rPr>
        <w:t xml:space="preserve">Обследовано 58 детей с </w:t>
      </w:r>
      <w:proofErr w:type="gramStart"/>
      <w:r w:rsidR="008879EE" w:rsidRPr="0056464B">
        <w:rPr>
          <w:rFonts w:ascii="Times New Roman" w:hAnsi="Times New Roman" w:cs="Times New Roman"/>
          <w:sz w:val="24"/>
          <w:szCs w:val="24"/>
        </w:rPr>
        <w:t>хроническими</w:t>
      </w:r>
      <w:proofErr w:type="gramEnd"/>
      <w:r w:rsidR="008879EE" w:rsidRPr="005646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79EE" w:rsidRPr="0056464B">
        <w:rPr>
          <w:rFonts w:ascii="Times New Roman" w:hAnsi="Times New Roman" w:cs="Times New Roman"/>
          <w:sz w:val="24"/>
          <w:szCs w:val="24"/>
        </w:rPr>
        <w:t>аденоидитами</w:t>
      </w:r>
      <w:proofErr w:type="spellEnd"/>
      <w:r w:rsidR="008879EE" w:rsidRPr="0056464B">
        <w:rPr>
          <w:rFonts w:ascii="Times New Roman" w:hAnsi="Times New Roman" w:cs="Times New Roman"/>
          <w:sz w:val="24"/>
          <w:szCs w:val="24"/>
        </w:rPr>
        <w:t xml:space="preserve"> в возрасте от 2 до 12 лет. </w:t>
      </w:r>
      <w:r w:rsidR="00D85B7D">
        <w:rPr>
          <w:rFonts w:ascii="Times New Roman" w:hAnsi="Times New Roman" w:cs="Times New Roman"/>
          <w:sz w:val="24"/>
          <w:szCs w:val="24"/>
        </w:rPr>
        <w:t>У</w:t>
      </w:r>
      <w:r w:rsidR="008879EE" w:rsidRPr="0056464B">
        <w:rPr>
          <w:rFonts w:ascii="Times New Roman" w:hAnsi="Times New Roman" w:cs="Times New Roman"/>
          <w:sz w:val="24"/>
          <w:szCs w:val="24"/>
        </w:rPr>
        <w:t xml:space="preserve"> 40 детей выявлена патогенная или условно-патогенной флора</w:t>
      </w:r>
      <w:r w:rsidR="00D85B7D">
        <w:rPr>
          <w:rFonts w:ascii="Times New Roman" w:hAnsi="Times New Roman" w:cs="Times New Roman"/>
          <w:sz w:val="24"/>
          <w:szCs w:val="24"/>
        </w:rPr>
        <w:t xml:space="preserve">, среди которой </w:t>
      </w:r>
      <w:r w:rsidR="00D85B7D">
        <w:rPr>
          <w:rFonts w:ascii="Times New Roman" w:hAnsi="Times New Roman" w:cs="Times New Roman"/>
          <w:sz w:val="24"/>
          <w:szCs w:val="24"/>
        </w:rPr>
        <w:lastRenderedPageBreak/>
        <w:t>доминирующая ро</w:t>
      </w:r>
      <w:r w:rsidR="00A351F3">
        <w:rPr>
          <w:rFonts w:ascii="Times New Roman" w:hAnsi="Times New Roman" w:cs="Times New Roman"/>
          <w:sz w:val="24"/>
          <w:szCs w:val="24"/>
        </w:rPr>
        <w:t>ль принадлежит</w:t>
      </w:r>
      <w:r w:rsidR="00D85B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79EE" w:rsidRPr="0056464B">
        <w:rPr>
          <w:rFonts w:ascii="Times New Roman" w:hAnsi="Times New Roman" w:cs="Times New Roman"/>
          <w:sz w:val="24"/>
          <w:szCs w:val="24"/>
        </w:rPr>
        <w:t>Staphylococcus</w:t>
      </w:r>
      <w:proofErr w:type="spellEnd"/>
      <w:r w:rsidR="008879EE" w:rsidRPr="005646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79EE" w:rsidRPr="0056464B">
        <w:rPr>
          <w:rFonts w:ascii="Times New Roman" w:hAnsi="Times New Roman" w:cs="Times New Roman"/>
          <w:sz w:val="24"/>
          <w:szCs w:val="24"/>
        </w:rPr>
        <w:t>Aureus</w:t>
      </w:r>
      <w:proofErr w:type="spellEnd"/>
      <w:r w:rsidR="008879EE" w:rsidRPr="0056464B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="00D85B7D">
        <w:rPr>
          <w:rFonts w:ascii="Times New Roman" w:hAnsi="Times New Roman" w:cs="Times New Roman"/>
          <w:sz w:val="24"/>
          <w:szCs w:val="24"/>
        </w:rPr>
        <w:t>выявлен</w:t>
      </w:r>
      <w:proofErr w:type="gramEnd"/>
      <w:r w:rsidR="00D85B7D">
        <w:rPr>
          <w:rFonts w:ascii="Times New Roman" w:hAnsi="Times New Roman" w:cs="Times New Roman"/>
          <w:sz w:val="24"/>
          <w:szCs w:val="24"/>
        </w:rPr>
        <w:t xml:space="preserve"> у </w:t>
      </w:r>
      <w:r w:rsidR="00D85B7D" w:rsidRPr="0056464B">
        <w:rPr>
          <w:rFonts w:ascii="Times New Roman" w:hAnsi="Times New Roman" w:cs="Times New Roman"/>
          <w:sz w:val="24"/>
          <w:szCs w:val="24"/>
        </w:rPr>
        <w:t>68,9</w:t>
      </w:r>
      <w:r w:rsidR="00D85B7D">
        <w:rPr>
          <w:rFonts w:ascii="Times New Roman" w:hAnsi="Times New Roman" w:cs="Times New Roman"/>
          <w:sz w:val="24"/>
          <w:szCs w:val="24"/>
        </w:rPr>
        <w:t> %</w:t>
      </w:r>
      <w:r w:rsidR="008879EE" w:rsidRPr="0056464B">
        <w:rPr>
          <w:rFonts w:ascii="Times New Roman" w:hAnsi="Times New Roman" w:cs="Times New Roman"/>
          <w:sz w:val="24"/>
          <w:szCs w:val="24"/>
        </w:rPr>
        <w:t xml:space="preserve">). </w:t>
      </w:r>
      <w:r w:rsidR="00156B19">
        <w:rPr>
          <w:rFonts w:ascii="Times New Roman" w:hAnsi="Times New Roman" w:cs="Times New Roman"/>
          <w:sz w:val="24"/>
          <w:szCs w:val="24"/>
        </w:rPr>
        <w:t>О</w:t>
      </w:r>
      <w:r w:rsidR="006A03E3">
        <w:rPr>
          <w:rFonts w:ascii="Times New Roman" w:hAnsi="Times New Roman" w:cs="Times New Roman"/>
          <w:sz w:val="24"/>
          <w:szCs w:val="24"/>
        </w:rPr>
        <w:t>тмечен</w:t>
      </w:r>
      <w:r w:rsidR="008879EE" w:rsidRPr="0056464B">
        <w:rPr>
          <w:rFonts w:ascii="Times New Roman" w:hAnsi="Times New Roman" w:cs="Times New Roman"/>
          <w:sz w:val="24"/>
          <w:szCs w:val="24"/>
        </w:rPr>
        <w:t xml:space="preserve"> рост резистентности S. </w:t>
      </w:r>
      <w:proofErr w:type="spellStart"/>
      <w:r w:rsidR="008879EE" w:rsidRPr="0056464B">
        <w:rPr>
          <w:rFonts w:ascii="Times New Roman" w:hAnsi="Times New Roman" w:cs="Times New Roman"/>
          <w:sz w:val="24"/>
          <w:szCs w:val="24"/>
        </w:rPr>
        <w:t>Aureus</w:t>
      </w:r>
      <w:proofErr w:type="spellEnd"/>
      <w:r w:rsidR="008879EE" w:rsidRPr="0056464B">
        <w:rPr>
          <w:rFonts w:ascii="Times New Roman" w:hAnsi="Times New Roman" w:cs="Times New Roman"/>
          <w:sz w:val="24"/>
          <w:szCs w:val="24"/>
        </w:rPr>
        <w:t xml:space="preserve"> к антибиотикам группы пенициллинов, цефалоспоринов I поколения, </w:t>
      </w:r>
      <w:proofErr w:type="spellStart"/>
      <w:r w:rsidR="008879EE" w:rsidRPr="0056464B">
        <w:rPr>
          <w:rFonts w:ascii="Times New Roman" w:hAnsi="Times New Roman" w:cs="Times New Roman"/>
          <w:sz w:val="24"/>
          <w:szCs w:val="24"/>
        </w:rPr>
        <w:t>макролидов</w:t>
      </w:r>
      <w:proofErr w:type="spellEnd"/>
      <w:r w:rsidR="008879EE" w:rsidRPr="0056464B">
        <w:rPr>
          <w:rFonts w:ascii="Times New Roman" w:hAnsi="Times New Roman" w:cs="Times New Roman"/>
          <w:sz w:val="24"/>
          <w:szCs w:val="24"/>
        </w:rPr>
        <w:t>, ко-</w:t>
      </w:r>
      <w:proofErr w:type="spellStart"/>
      <w:r w:rsidR="008879EE" w:rsidRPr="0056464B">
        <w:rPr>
          <w:rFonts w:ascii="Times New Roman" w:hAnsi="Times New Roman" w:cs="Times New Roman"/>
          <w:sz w:val="24"/>
          <w:szCs w:val="24"/>
        </w:rPr>
        <w:t>тримазолу</w:t>
      </w:r>
      <w:proofErr w:type="spellEnd"/>
      <w:r w:rsidR="008879EE" w:rsidRPr="0056464B">
        <w:rPr>
          <w:rFonts w:ascii="Times New Roman" w:hAnsi="Times New Roman" w:cs="Times New Roman"/>
          <w:sz w:val="24"/>
          <w:szCs w:val="24"/>
        </w:rPr>
        <w:t xml:space="preserve">.  Сохраняется высокая чувствительность к </w:t>
      </w:r>
      <w:proofErr w:type="spellStart"/>
      <w:r w:rsidR="008879EE" w:rsidRPr="0056464B">
        <w:rPr>
          <w:rFonts w:ascii="Times New Roman" w:hAnsi="Times New Roman" w:cs="Times New Roman"/>
          <w:sz w:val="24"/>
          <w:szCs w:val="24"/>
        </w:rPr>
        <w:t>цефепиму</w:t>
      </w:r>
      <w:proofErr w:type="spellEnd"/>
      <w:r w:rsidR="008879EE" w:rsidRPr="0056464B">
        <w:rPr>
          <w:rFonts w:ascii="Times New Roman" w:hAnsi="Times New Roman" w:cs="Times New Roman"/>
          <w:sz w:val="24"/>
          <w:szCs w:val="24"/>
        </w:rPr>
        <w:t xml:space="preserve"> </w:t>
      </w:r>
      <w:r w:rsidR="00B27EC1">
        <w:rPr>
          <w:rFonts w:ascii="Times New Roman" w:hAnsi="Times New Roman" w:cs="Times New Roman"/>
          <w:sz w:val="24"/>
          <w:szCs w:val="24"/>
        </w:rPr>
        <w:t xml:space="preserve">(100 %), </w:t>
      </w:r>
      <w:proofErr w:type="spellStart"/>
      <w:r w:rsidR="008879EE" w:rsidRPr="0056464B">
        <w:rPr>
          <w:rFonts w:ascii="Times New Roman" w:hAnsi="Times New Roman" w:cs="Times New Roman"/>
          <w:sz w:val="24"/>
          <w:szCs w:val="24"/>
        </w:rPr>
        <w:t>ванкомицину</w:t>
      </w:r>
      <w:proofErr w:type="spellEnd"/>
      <w:r w:rsidR="008879EE" w:rsidRPr="0056464B">
        <w:rPr>
          <w:rFonts w:ascii="Times New Roman" w:hAnsi="Times New Roman" w:cs="Times New Roman"/>
          <w:sz w:val="24"/>
          <w:szCs w:val="24"/>
        </w:rPr>
        <w:t xml:space="preserve"> (100 %),  </w:t>
      </w:r>
      <w:proofErr w:type="spellStart"/>
      <w:r w:rsidR="008879EE" w:rsidRPr="0056464B">
        <w:rPr>
          <w:rFonts w:ascii="Times New Roman" w:hAnsi="Times New Roman" w:cs="Times New Roman"/>
          <w:sz w:val="24"/>
          <w:szCs w:val="24"/>
        </w:rPr>
        <w:t>цефтриаксону</w:t>
      </w:r>
      <w:proofErr w:type="spellEnd"/>
      <w:r w:rsidR="00B27EC1">
        <w:rPr>
          <w:rFonts w:ascii="Times New Roman" w:hAnsi="Times New Roman" w:cs="Times New Roman"/>
          <w:sz w:val="24"/>
          <w:szCs w:val="24"/>
        </w:rPr>
        <w:t xml:space="preserve"> (94 %),</w:t>
      </w:r>
      <w:r w:rsidR="008879EE" w:rsidRPr="005646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27EC1">
        <w:rPr>
          <w:rFonts w:ascii="Times New Roman" w:hAnsi="Times New Roman" w:cs="Times New Roman"/>
          <w:sz w:val="24"/>
          <w:szCs w:val="24"/>
        </w:rPr>
        <w:t>аминогликозидам</w:t>
      </w:r>
      <w:proofErr w:type="spellEnd"/>
      <w:r w:rsidR="00B27EC1">
        <w:rPr>
          <w:rFonts w:ascii="Times New Roman" w:hAnsi="Times New Roman" w:cs="Times New Roman"/>
          <w:sz w:val="24"/>
          <w:szCs w:val="24"/>
        </w:rPr>
        <w:t xml:space="preserve"> (94 %)</w:t>
      </w:r>
      <w:r w:rsidR="008879EE" w:rsidRPr="0056464B">
        <w:rPr>
          <w:rFonts w:ascii="Times New Roman" w:hAnsi="Times New Roman" w:cs="Times New Roman"/>
          <w:sz w:val="24"/>
          <w:szCs w:val="24"/>
        </w:rPr>
        <w:t xml:space="preserve">. </w:t>
      </w:r>
      <w:r w:rsidR="00B27EC1">
        <w:rPr>
          <w:rFonts w:ascii="Times New Roman" w:hAnsi="Times New Roman" w:cs="Times New Roman"/>
          <w:sz w:val="24"/>
          <w:szCs w:val="24"/>
        </w:rPr>
        <w:t>У детей основной группы отмечено достоверно лучшая динамика восстановления</w:t>
      </w:r>
      <w:r w:rsidR="00B27EC1" w:rsidRPr="0056464B">
        <w:rPr>
          <w:rFonts w:ascii="Times New Roman" w:hAnsi="Times New Roman" w:cs="Times New Roman"/>
          <w:sz w:val="24"/>
          <w:szCs w:val="24"/>
        </w:rPr>
        <w:t xml:space="preserve"> носового дыхания, </w:t>
      </w:r>
      <w:r w:rsidR="00B27EC1">
        <w:rPr>
          <w:rFonts w:ascii="Times New Roman" w:hAnsi="Times New Roman" w:cs="Times New Roman"/>
          <w:sz w:val="24"/>
          <w:szCs w:val="24"/>
        </w:rPr>
        <w:t xml:space="preserve">ликвидации </w:t>
      </w:r>
      <w:r w:rsidR="00B27EC1" w:rsidRPr="0056464B">
        <w:rPr>
          <w:rFonts w:ascii="Times New Roman" w:hAnsi="Times New Roman" w:cs="Times New Roman"/>
          <w:sz w:val="24"/>
          <w:szCs w:val="24"/>
        </w:rPr>
        <w:t>гипереми</w:t>
      </w:r>
      <w:r w:rsidR="00B27EC1">
        <w:rPr>
          <w:rFonts w:ascii="Times New Roman" w:hAnsi="Times New Roman" w:cs="Times New Roman"/>
          <w:sz w:val="24"/>
          <w:szCs w:val="24"/>
        </w:rPr>
        <w:t>и</w:t>
      </w:r>
      <w:r w:rsidR="00B27EC1" w:rsidRPr="0056464B">
        <w:rPr>
          <w:rFonts w:ascii="Times New Roman" w:hAnsi="Times New Roman" w:cs="Times New Roman"/>
          <w:sz w:val="24"/>
          <w:szCs w:val="24"/>
        </w:rPr>
        <w:t xml:space="preserve"> </w:t>
      </w:r>
      <w:r w:rsidR="00B27EC1">
        <w:rPr>
          <w:rFonts w:ascii="Times New Roman" w:hAnsi="Times New Roman" w:cs="Times New Roman"/>
          <w:sz w:val="24"/>
          <w:szCs w:val="24"/>
        </w:rPr>
        <w:t xml:space="preserve">и </w:t>
      </w:r>
      <w:r w:rsidR="00B27EC1" w:rsidRPr="0056464B">
        <w:rPr>
          <w:rFonts w:ascii="Times New Roman" w:hAnsi="Times New Roman" w:cs="Times New Roman"/>
          <w:sz w:val="24"/>
          <w:szCs w:val="24"/>
        </w:rPr>
        <w:t>отек</w:t>
      </w:r>
      <w:r w:rsidR="00B27EC1">
        <w:rPr>
          <w:rFonts w:ascii="Times New Roman" w:hAnsi="Times New Roman" w:cs="Times New Roman"/>
          <w:sz w:val="24"/>
          <w:szCs w:val="24"/>
        </w:rPr>
        <w:t xml:space="preserve">а по данным риноскопии через 1 мес. </w:t>
      </w:r>
      <w:r w:rsidR="008879EE"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Субъективная оценка больными </w:t>
      </w:r>
      <w:r w:rsidR="00A351F3">
        <w:rPr>
          <w:rFonts w:ascii="Times New Roman" w:hAnsi="Times New Roman" w:cs="Times New Roman"/>
          <w:color w:val="231F20"/>
          <w:sz w:val="24"/>
          <w:szCs w:val="24"/>
        </w:rPr>
        <w:t>эффективности терапии</w:t>
      </w:r>
      <w:r w:rsidR="008879EE"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 также была выше в основной группе.</w:t>
      </w:r>
      <w:r w:rsidR="00B27EC1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="008879EE"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Анализ </w:t>
      </w:r>
      <w:proofErr w:type="gramStart"/>
      <w:r w:rsidR="008879EE" w:rsidRPr="0056464B">
        <w:rPr>
          <w:rFonts w:ascii="Times New Roman" w:hAnsi="Times New Roman" w:cs="Times New Roman"/>
          <w:color w:val="231F20"/>
          <w:sz w:val="24"/>
          <w:szCs w:val="24"/>
        </w:rPr>
        <w:t>контрольных</w:t>
      </w:r>
      <w:proofErr w:type="gramEnd"/>
      <w:r w:rsidR="008879EE"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proofErr w:type="spellStart"/>
      <w:r w:rsidR="008879EE" w:rsidRPr="0056464B">
        <w:rPr>
          <w:rFonts w:ascii="Times New Roman" w:hAnsi="Times New Roman" w:cs="Times New Roman"/>
          <w:color w:val="231F20"/>
          <w:sz w:val="24"/>
          <w:szCs w:val="24"/>
        </w:rPr>
        <w:t>бакпосевов</w:t>
      </w:r>
      <w:proofErr w:type="spellEnd"/>
      <w:r w:rsidR="008879EE"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 слизи из зева и носа на 10</w:t>
      </w:r>
      <w:r w:rsidR="00A351F3">
        <w:rPr>
          <w:rFonts w:ascii="Times New Roman" w:hAnsi="Times New Roman" w:cs="Times New Roman"/>
          <w:color w:val="231F20"/>
          <w:sz w:val="24"/>
          <w:szCs w:val="24"/>
        </w:rPr>
        <w:t xml:space="preserve"> день терапии выявил </w:t>
      </w:r>
      <w:proofErr w:type="spellStart"/>
      <w:r w:rsidR="00A351F3">
        <w:rPr>
          <w:rFonts w:ascii="Times New Roman" w:hAnsi="Times New Roman" w:cs="Times New Roman"/>
          <w:color w:val="231F20"/>
          <w:sz w:val="24"/>
          <w:szCs w:val="24"/>
        </w:rPr>
        <w:t>эрадикацию</w:t>
      </w:r>
      <w:proofErr w:type="spellEnd"/>
      <w:r w:rsidR="008879EE"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="008879EE" w:rsidRPr="0056464B">
        <w:rPr>
          <w:rFonts w:ascii="Times New Roman" w:hAnsi="Times New Roman" w:cs="Times New Roman"/>
          <w:sz w:val="24"/>
          <w:szCs w:val="24"/>
        </w:rPr>
        <w:t>S.</w:t>
      </w:r>
      <w:r w:rsidR="00A351F3">
        <w:rPr>
          <w:rFonts w:ascii="Times New Roman" w:hAnsi="Times New Roman" w:cs="Times New Roman"/>
          <w:sz w:val="24"/>
          <w:szCs w:val="24"/>
        </w:rPr>
        <w:t> </w:t>
      </w:r>
      <w:proofErr w:type="spellStart"/>
      <w:proofErr w:type="gramStart"/>
      <w:r w:rsidR="008879EE" w:rsidRPr="0056464B">
        <w:rPr>
          <w:rFonts w:ascii="Times New Roman" w:hAnsi="Times New Roman" w:cs="Times New Roman"/>
          <w:sz w:val="24"/>
          <w:szCs w:val="24"/>
        </w:rPr>
        <w:t>Aureus</w:t>
      </w:r>
      <w:proofErr w:type="spellEnd"/>
      <w:r w:rsidR="008879EE" w:rsidRPr="0056464B">
        <w:rPr>
          <w:rFonts w:ascii="Times New Roman" w:hAnsi="Times New Roman" w:cs="Times New Roman"/>
          <w:sz w:val="24"/>
          <w:szCs w:val="24"/>
        </w:rPr>
        <w:t xml:space="preserve"> у 7 детей основной группы и 2 детей</w:t>
      </w:r>
      <w:r w:rsidR="00A351F3">
        <w:rPr>
          <w:rFonts w:ascii="Times New Roman" w:hAnsi="Times New Roman" w:cs="Times New Roman"/>
          <w:sz w:val="24"/>
          <w:szCs w:val="24"/>
        </w:rPr>
        <w:t xml:space="preserve"> -</w:t>
      </w:r>
      <w:r w:rsidR="008879EE" w:rsidRPr="0056464B">
        <w:rPr>
          <w:rFonts w:ascii="Times New Roman" w:hAnsi="Times New Roman" w:cs="Times New Roman"/>
          <w:sz w:val="24"/>
          <w:szCs w:val="24"/>
        </w:rPr>
        <w:t xml:space="preserve"> в контроле, значител</w:t>
      </w:r>
      <w:r w:rsidR="00A351F3">
        <w:rPr>
          <w:rFonts w:ascii="Times New Roman" w:hAnsi="Times New Roman" w:cs="Times New Roman"/>
          <w:sz w:val="24"/>
          <w:szCs w:val="24"/>
        </w:rPr>
        <w:t>ьное уменьшение титров</w:t>
      </w:r>
      <w:r w:rsidR="008879EE" w:rsidRPr="0056464B">
        <w:rPr>
          <w:rFonts w:ascii="Times New Roman" w:hAnsi="Times New Roman" w:cs="Times New Roman"/>
          <w:sz w:val="24"/>
          <w:szCs w:val="24"/>
        </w:rPr>
        <w:t xml:space="preserve"> у 9 и 4 пациентов в основной и контрольной группах соответственно.</w:t>
      </w:r>
      <w:proofErr w:type="gramEnd"/>
      <w:r w:rsidR="008879EE" w:rsidRPr="0056464B">
        <w:rPr>
          <w:rFonts w:ascii="Times New Roman" w:hAnsi="Times New Roman" w:cs="Times New Roman"/>
          <w:sz w:val="24"/>
          <w:szCs w:val="24"/>
        </w:rPr>
        <w:t xml:space="preserve"> В контрольной группе у 4 пациентов наблюдались эпизоды субфебрильной температуры; в 2 случаях  возникла необходимость в системной антибактериальной терапии – в основной группе подобных осложнений не отмечено.</w:t>
      </w:r>
    </w:p>
    <w:p w:rsidR="008879EE" w:rsidRPr="0056464B" w:rsidRDefault="007534EB" w:rsidP="009E5F6A">
      <w:pPr>
        <w:spacing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7534EB">
        <w:rPr>
          <w:rFonts w:ascii="Times New Roman" w:hAnsi="Times New Roman" w:cs="Times New Roman"/>
          <w:sz w:val="24"/>
          <w:szCs w:val="24"/>
        </w:rPr>
        <w:t>Сделаны</w:t>
      </w:r>
      <w:r>
        <w:rPr>
          <w:rFonts w:ascii="Times New Roman" w:hAnsi="Times New Roman" w:cs="Times New Roman"/>
          <w:b/>
          <w:sz w:val="24"/>
          <w:szCs w:val="24"/>
        </w:rPr>
        <w:t xml:space="preserve"> в</w:t>
      </w:r>
      <w:r w:rsidR="008879EE" w:rsidRPr="0056464B">
        <w:rPr>
          <w:rFonts w:ascii="Times New Roman" w:hAnsi="Times New Roman" w:cs="Times New Roman"/>
          <w:b/>
          <w:sz w:val="24"/>
          <w:szCs w:val="24"/>
        </w:rPr>
        <w:t>ыводы</w:t>
      </w:r>
      <w:r w:rsidRPr="009E5F6A">
        <w:rPr>
          <w:rFonts w:ascii="Times New Roman" w:hAnsi="Times New Roman" w:cs="Times New Roman"/>
          <w:sz w:val="24"/>
          <w:szCs w:val="24"/>
        </w:rPr>
        <w:t xml:space="preserve"> о существенном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E5F6A">
        <w:rPr>
          <w:rFonts w:ascii="Times New Roman" w:hAnsi="Times New Roman" w:cs="Times New Roman"/>
          <w:sz w:val="24"/>
          <w:szCs w:val="24"/>
        </w:rPr>
        <w:t>нарушении</w:t>
      </w:r>
      <w:r w:rsidR="009E5F6A" w:rsidRPr="005646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5F6A" w:rsidRPr="0056464B">
        <w:rPr>
          <w:rFonts w:ascii="Times New Roman" w:hAnsi="Times New Roman" w:cs="Times New Roman"/>
          <w:sz w:val="24"/>
          <w:szCs w:val="24"/>
        </w:rPr>
        <w:t>микробиоциноза</w:t>
      </w:r>
      <w:proofErr w:type="spellEnd"/>
      <w:r w:rsidR="009E5F6A" w:rsidRPr="0056464B">
        <w:rPr>
          <w:rFonts w:ascii="Times New Roman" w:hAnsi="Times New Roman" w:cs="Times New Roman"/>
          <w:sz w:val="24"/>
          <w:szCs w:val="24"/>
        </w:rPr>
        <w:t xml:space="preserve"> носоглотки</w:t>
      </w:r>
      <w:r w:rsidR="009E5F6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E5F6A" w:rsidRPr="009E5F6A">
        <w:rPr>
          <w:rFonts w:ascii="Times New Roman" w:hAnsi="Times New Roman" w:cs="Times New Roman"/>
          <w:sz w:val="24"/>
          <w:szCs w:val="24"/>
        </w:rPr>
        <w:t xml:space="preserve">с наличием высоких титров  </w:t>
      </w:r>
      <w:r w:rsidR="009E5F6A">
        <w:rPr>
          <w:rFonts w:ascii="Times New Roman" w:hAnsi="Times New Roman" w:cs="Times New Roman"/>
          <w:sz w:val="24"/>
          <w:szCs w:val="24"/>
        </w:rPr>
        <w:t>S. </w:t>
      </w:r>
      <w:proofErr w:type="spellStart"/>
      <w:r w:rsidR="009E5F6A">
        <w:rPr>
          <w:rFonts w:ascii="Times New Roman" w:hAnsi="Times New Roman" w:cs="Times New Roman"/>
          <w:sz w:val="24"/>
          <w:szCs w:val="24"/>
        </w:rPr>
        <w:t>Aureus</w:t>
      </w:r>
      <w:proofErr w:type="spellEnd"/>
      <w:r w:rsidR="009E5F6A">
        <w:rPr>
          <w:rFonts w:ascii="Times New Roman" w:hAnsi="Times New Roman" w:cs="Times New Roman"/>
          <w:sz w:val="24"/>
          <w:szCs w:val="24"/>
        </w:rPr>
        <w:t xml:space="preserve"> </w:t>
      </w:r>
      <w:r w:rsidR="009E5F6A">
        <w:rPr>
          <w:rFonts w:ascii="Times New Roman" w:hAnsi="Times New Roman" w:cs="Times New Roman"/>
          <w:b/>
          <w:sz w:val="24"/>
          <w:szCs w:val="24"/>
        </w:rPr>
        <w:t xml:space="preserve">у </w:t>
      </w:r>
      <w:r w:rsidR="008879EE" w:rsidRPr="009E5F6A">
        <w:rPr>
          <w:rFonts w:ascii="Times New Roman" w:hAnsi="Times New Roman" w:cs="Times New Roman"/>
          <w:sz w:val="24"/>
          <w:szCs w:val="24"/>
        </w:rPr>
        <w:t xml:space="preserve">детей с </w:t>
      </w:r>
      <w:proofErr w:type="gramStart"/>
      <w:r w:rsidR="008879EE" w:rsidRPr="009E5F6A">
        <w:rPr>
          <w:rFonts w:ascii="Times New Roman" w:hAnsi="Times New Roman" w:cs="Times New Roman"/>
          <w:sz w:val="24"/>
          <w:szCs w:val="24"/>
        </w:rPr>
        <w:t>хроническими</w:t>
      </w:r>
      <w:proofErr w:type="gramEnd"/>
      <w:r w:rsidR="008879EE" w:rsidRPr="009E5F6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79EE" w:rsidRPr="009E5F6A">
        <w:rPr>
          <w:rFonts w:ascii="Times New Roman" w:hAnsi="Times New Roman" w:cs="Times New Roman"/>
          <w:sz w:val="24"/>
          <w:szCs w:val="24"/>
        </w:rPr>
        <w:t>аденоидитами</w:t>
      </w:r>
      <w:proofErr w:type="spellEnd"/>
      <w:r w:rsidR="008879EE" w:rsidRPr="009E5F6A">
        <w:rPr>
          <w:rFonts w:ascii="Times New Roman" w:hAnsi="Times New Roman" w:cs="Times New Roman"/>
          <w:sz w:val="24"/>
          <w:szCs w:val="24"/>
        </w:rPr>
        <w:t xml:space="preserve"> </w:t>
      </w:r>
      <w:r w:rsidR="009E5F6A">
        <w:rPr>
          <w:rFonts w:ascii="Times New Roman" w:hAnsi="Times New Roman" w:cs="Times New Roman"/>
          <w:sz w:val="24"/>
          <w:szCs w:val="24"/>
        </w:rPr>
        <w:t>и д</w:t>
      </w:r>
      <w:r w:rsidR="00156B19">
        <w:rPr>
          <w:rFonts w:ascii="Times New Roman" w:hAnsi="Times New Roman" w:cs="Times New Roman"/>
          <w:sz w:val="24"/>
          <w:szCs w:val="24"/>
        </w:rPr>
        <w:t xml:space="preserve">оказана </w:t>
      </w:r>
      <w:r w:rsidR="008879EE" w:rsidRPr="0056464B">
        <w:rPr>
          <w:rFonts w:ascii="Times New Roman" w:hAnsi="Times New Roman" w:cs="Times New Roman"/>
          <w:sz w:val="24"/>
          <w:szCs w:val="24"/>
        </w:rPr>
        <w:t xml:space="preserve">эффективность и безопасность местной терапии хронических </w:t>
      </w:r>
      <w:proofErr w:type="spellStart"/>
      <w:r w:rsidR="008879EE" w:rsidRPr="0056464B">
        <w:rPr>
          <w:rFonts w:ascii="Times New Roman" w:hAnsi="Times New Roman" w:cs="Times New Roman"/>
          <w:sz w:val="24"/>
          <w:szCs w:val="24"/>
        </w:rPr>
        <w:t>аденоидитов</w:t>
      </w:r>
      <w:proofErr w:type="spellEnd"/>
      <w:r w:rsidR="008879EE" w:rsidRPr="0056464B">
        <w:rPr>
          <w:rFonts w:ascii="Times New Roman" w:hAnsi="Times New Roman" w:cs="Times New Roman"/>
          <w:sz w:val="24"/>
          <w:szCs w:val="24"/>
        </w:rPr>
        <w:t xml:space="preserve"> с применением назального спрея </w:t>
      </w:r>
      <w:proofErr w:type="spellStart"/>
      <w:r w:rsidR="008879EE" w:rsidRPr="0056464B">
        <w:rPr>
          <w:rFonts w:ascii="Times New Roman" w:hAnsi="Times New Roman" w:cs="Times New Roman"/>
          <w:sz w:val="24"/>
          <w:szCs w:val="24"/>
        </w:rPr>
        <w:t>Фрамицетина</w:t>
      </w:r>
      <w:proofErr w:type="spellEnd"/>
      <w:r w:rsidR="008879EE" w:rsidRPr="0056464B">
        <w:rPr>
          <w:rFonts w:ascii="Times New Roman" w:hAnsi="Times New Roman" w:cs="Times New Roman"/>
          <w:sz w:val="24"/>
          <w:szCs w:val="24"/>
        </w:rPr>
        <w:t xml:space="preserve"> сульфата 1,25%.</w:t>
      </w:r>
    </w:p>
    <w:p w:rsidR="008879EE" w:rsidRPr="00A351F3" w:rsidRDefault="009E5F6A" w:rsidP="00636E6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r>
        <w:rPr>
          <w:rFonts w:ascii="Times New Roman" w:hAnsi="Times New Roman" w:cs="Times New Roman"/>
          <w:b/>
          <w:color w:val="231F20"/>
          <w:sz w:val="24"/>
          <w:szCs w:val="24"/>
        </w:rPr>
        <w:t xml:space="preserve">Ключевые слова: </w:t>
      </w:r>
      <w:r w:rsidRPr="00A351F3">
        <w:rPr>
          <w:rFonts w:ascii="Times New Roman" w:hAnsi="Times New Roman" w:cs="Times New Roman"/>
          <w:color w:val="231F20"/>
          <w:sz w:val="24"/>
          <w:szCs w:val="24"/>
        </w:rPr>
        <w:t xml:space="preserve">дети, </w:t>
      </w:r>
      <w:proofErr w:type="gramStart"/>
      <w:r w:rsidRPr="00A351F3">
        <w:rPr>
          <w:rFonts w:ascii="Times New Roman" w:hAnsi="Times New Roman" w:cs="Times New Roman"/>
          <w:color w:val="231F20"/>
          <w:sz w:val="24"/>
          <w:szCs w:val="24"/>
        </w:rPr>
        <w:t>хронический</w:t>
      </w:r>
      <w:proofErr w:type="gramEnd"/>
      <w:r w:rsidRPr="00A351F3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proofErr w:type="spellStart"/>
      <w:r w:rsidRPr="00A351F3">
        <w:rPr>
          <w:rFonts w:ascii="Times New Roman" w:hAnsi="Times New Roman" w:cs="Times New Roman"/>
          <w:color w:val="231F20"/>
          <w:sz w:val="24"/>
          <w:szCs w:val="24"/>
        </w:rPr>
        <w:t>аденоидит</w:t>
      </w:r>
      <w:proofErr w:type="spellEnd"/>
      <w:r w:rsidRPr="00A351F3">
        <w:rPr>
          <w:rFonts w:ascii="Times New Roman" w:hAnsi="Times New Roman" w:cs="Times New Roman"/>
          <w:color w:val="231F20"/>
          <w:sz w:val="24"/>
          <w:szCs w:val="24"/>
        </w:rPr>
        <w:t xml:space="preserve">, </w:t>
      </w:r>
      <w:r w:rsidRPr="00A351F3">
        <w:rPr>
          <w:rFonts w:ascii="Times New Roman" w:hAnsi="Times New Roman" w:cs="Times New Roman"/>
          <w:sz w:val="24"/>
          <w:szCs w:val="24"/>
        </w:rPr>
        <w:t>S. </w:t>
      </w:r>
      <w:proofErr w:type="spellStart"/>
      <w:r w:rsidRPr="00A351F3">
        <w:rPr>
          <w:rFonts w:ascii="Times New Roman" w:hAnsi="Times New Roman" w:cs="Times New Roman"/>
          <w:sz w:val="24"/>
          <w:szCs w:val="24"/>
        </w:rPr>
        <w:t>Aureus</w:t>
      </w:r>
      <w:proofErr w:type="spellEnd"/>
      <w:r w:rsidRPr="00A351F3">
        <w:rPr>
          <w:rFonts w:ascii="Times New Roman" w:hAnsi="Times New Roman" w:cs="Times New Roman"/>
          <w:sz w:val="24"/>
          <w:szCs w:val="24"/>
        </w:rPr>
        <w:t xml:space="preserve">, </w:t>
      </w:r>
      <w:r w:rsidRPr="00A351F3">
        <w:rPr>
          <w:rFonts w:ascii="Times New Roman" w:hAnsi="Times New Roman" w:cs="Times New Roman"/>
          <w:color w:val="231F20"/>
          <w:sz w:val="24"/>
          <w:szCs w:val="24"/>
        </w:rPr>
        <w:t xml:space="preserve">лечение, </w:t>
      </w:r>
      <w:proofErr w:type="spellStart"/>
      <w:r w:rsidRPr="00A351F3">
        <w:rPr>
          <w:rFonts w:ascii="Times New Roman" w:hAnsi="Times New Roman" w:cs="Times New Roman"/>
          <w:color w:val="231F20"/>
          <w:sz w:val="24"/>
          <w:szCs w:val="24"/>
        </w:rPr>
        <w:t>фрамицетина</w:t>
      </w:r>
      <w:proofErr w:type="spellEnd"/>
      <w:r w:rsidRPr="00A351F3">
        <w:rPr>
          <w:rFonts w:ascii="Times New Roman" w:hAnsi="Times New Roman" w:cs="Times New Roman"/>
          <w:color w:val="231F20"/>
          <w:sz w:val="24"/>
          <w:szCs w:val="24"/>
        </w:rPr>
        <w:t xml:space="preserve"> сульфат</w:t>
      </w:r>
    </w:p>
    <w:p w:rsidR="008879EE" w:rsidRDefault="008879EE" w:rsidP="00636E6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b/>
          <w:color w:val="231F20"/>
          <w:sz w:val="24"/>
          <w:szCs w:val="24"/>
        </w:rPr>
      </w:pPr>
    </w:p>
    <w:p w:rsidR="008879EE" w:rsidRDefault="008879EE" w:rsidP="00636E6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b/>
          <w:color w:val="231F20"/>
          <w:sz w:val="24"/>
          <w:szCs w:val="24"/>
        </w:rPr>
      </w:pPr>
    </w:p>
    <w:p w:rsidR="00636E69" w:rsidRPr="0056464B" w:rsidRDefault="00636E69" w:rsidP="00636E6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b/>
          <w:color w:val="231F20"/>
          <w:sz w:val="24"/>
          <w:szCs w:val="24"/>
        </w:rPr>
      </w:pPr>
      <w:r w:rsidRPr="0056464B">
        <w:rPr>
          <w:rFonts w:ascii="Times New Roman" w:hAnsi="Times New Roman" w:cs="Times New Roman"/>
          <w:b/>
          <w:color w:val="231F20"/>
          <w:sz w:val="24"/>
          <w:szCs w:val="24"/>
        </w:rPr>
        <w:t>Актуальность</w:t>
      </w:r>
    </w:p>
    <w:p w:rsidR="00636E69" w:rsidRPr="0056464B" w:rsidRDefault="00636E69" w:rsidP="00636E6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Проблема </w:t>
      </w:r>
      <w:proofErr w:type="gramStart"/>
      <w:r w:rsidRPr="0056464B">
        <w:rPr>
          <w:rFonts w:ascii="Times New Roman" w:hAnsi="Times New Roman" w:cs="Times New Roman"/>
          <w:color w:val="231F20"/>
          <w:sz w:val="24"/>
          <w:szCs w:val="24"/>
        </w:rPr>
        <w:t>хронических</w:t>
      </w:r>
      <w:proofErr w:type="gramEnd"/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proofErr w:type="spellStart"/>
      <w:r w:rsidRPr="0056464B">
        <w:rPr>
          <w:rFonts w:ascii="Times New Roman" w:hAnsi="Times New Roman" w:cs="Times New Roman"/>
          <w:color w:val="231F20"/>
          <w:sz w:val="24"/>
          <w:szCs w:val="24"/>
        </w:rPr>
        <w:t>аденоидитов</w:t>
      </w:r>
      <w:proofErr w:type="spellEnd"/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 является актуальной для детского возраста. Актуальность проблемы обусловлена, во-первых, распространенностью заболевания. В литературе отсутствуют статистические данные эпидемиологических исследований по распространенности </w:t>
      </w:r>
      <w:proofErr w:type="gramStart"/>
      <w:r w:rsidRPr="0056464B">
        <w:rPr>
          <w:rFonts w:ascii="Times New Roman" w:hAnsi="Times New Roman" w:cs="Times New Roman"/>
          <w:color w:val="231F20"/>
          <w:sz w:val="24"/>
          <w:szCs w:val="24"/>
        </w:rPr>
        <w:t>хронического</w:t>
      </w:r>
      <w:proofErr w:type="gramEnd"/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 аденоидита, но имеется информация о результатах некоторых научных работ по этой проблеме. Так, по данным </w:t>
      </w:r>
      <w:proofErr w:type="spellStart"/>
      <w:r w:rsidRPr="0056464B">
        <w:rPr>
          <w:rFonts w:ascii="Times New Roman" w:hAnsi="Times New Roman" w:cs="Times New Roman"/>
          <w:iCs/>
          <w:sz w:val="24"/>
          <w:szCs w:val="24"/>
        </w:rPr>
        <w:t>Радциг</w:t>
      </w:r>
      <w:proofErr w:type="spellEnd"/>
      <w:r w:rsidRPr="0056464B">
        <w:rPr>
          <w:rFonts w:ascii="Times New Roman" w:hAnsi="Times New Roman" w:cs="Times New Roman"/>
          <w:iCs/>
          <w:sz w:val="24"/>
          <w:szCs w:val="24"/>
        </w:rPr>
        <w:t xml:space="preserve"> Е.Ю., 2015, </w:t>
      </w:r>
      <w:proofErr w:type="spellStart"/>
      <w:r w:rsidRPr="0056464B">
        <w:rPr>
          <w:rFonts w:ascii="Times New Roman" w:hAnsi="Times New Roman" w:cs="Times New Roman"/>
          <w:iCs/>
          <w:sz w:val="24"/>
          <w:szCs w:val="24"/>
        </w:rPr>
        <w:t>аденоидит</w:t>
      </w:r>
      <w:proofErr w:type="spellEnd"/>
      <w:r w:rsidRPr="0056464B">
        <w:rPr>
          <w:rFonts w:ascii="Times New Roman" w:hAnsi="Times New Roman" w:cs="Times New Roman"/>
          <w:iCs/>
          <w:sz w:val="24"/>
          <w:szCs w:val="24"/>
        </w:rPr>
        <w:t xml:space="preserve"> (</w:t>
      </w:r>
      <w:proofErr w:type="gramStart"/>
      <w:r w:rsidRPr="0056464B">
        <w:rPr>
          <w:rFonts w:ascii="Times New Roman" w:hAnsi="Times New Roman" w:cs="Times New Roman"/>
          <w:iCs/>
          <w:sz w:val="24"/>
          <w:szCs w:val="24"/>
        </w:rPr>
        <w:t>острый</w:t>
      </w:r>
      <w:proofErr w:type="gramEnd"/>
      <w:r w:rsidRPr="0056464B">
        <w:rPr>
          <w:rFonts w:ascii="Times New Roman" w:hAnsi="Times New Roman" w:cs="Times New Roman"/>
          <w:iCs/>
          <w:sz w:val="24"/>
          <w:szCs w:val="24"/>
        </w:rPr>
        <w:t xml:space="preserve"> или хронический) наблюдается</w:t>
      </w:r>
      <w:r w:rsidRPr="0056464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56464B">
        <w:rPr>
          <w:rFonts w:ascii="Times New Roman" w:hAnsi="Times New Roman" w:cs="Times New Roman"/>
          <w:sz w:val="24"/>
          <w:szCs w:val="24"/>
        </w:rPr>
        <w:t xml:space="preserve"> у 20–50% детского населения, а в группе часто болеющих детей – до 70%. [</w:t>
      </w:r>
      <w:r w:rsidRPr="0056464B">
        <w:rPr>
          <w:rStyle w:val="af1"/>
          <w:rFonts w:ascii="Times New Roman" w:hAnsi="Times New Roman" w:cs="Times New Roman"/>
          <w:sz w:val="24"/>
          <w:szCs w:val="24"/>
          <w:vertAlign w:val="baseline"/>
        </w:rPr>
        <w:endnoteReference w:id="1"/>
      </w:r>
      <w:r w:rsidRPr="0056464B">
        <w:rPr>
          <w:rFonts w:ascii="Times New Roman" w:hAnsi="Times New Roman" w:cs="Times New Roman"/>
          <w:sz w:val="24"/>
          <w:szCs w:val="24"/>
        </w:rPr>
        <w:t xml:space="preserve">] </w:t>
      </w:r>
    </w:p>
    <w:p w:rsidR="00636E69" w:rsidRPr="0056464B" w:rsidRDefault="00636E69" w:rsidP="00636E6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proofErr w:type="spellStart"/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Pereira</w:t>
      </w:r>
      <w:proofErr w:type="spellEnd"/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L., 2018, по результатам систематического обзора и </w:t>
      </w:r>
      <w:proofErr w:type="spellStart"/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метаанализа</w:t>
      </w:r>
      <w:proofErr w:type="spellEnd"/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рассчитал частоту аденоидной гипертрофии, часто развивающейся при </w:t>
      </w:r>
      <w:proofErr w:type="gramStart"/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хроническом</w:t>
      </w:r>
      <w:proofErr w:type="gramEnd"/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аденоидите</w:t>
      </w:r>
      <w:proofErr w:type="spellEnd"/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у детей и подростков –</w:t>
      </w:r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 она составила 34,46 %. [</w:t>
      </w:r>
      <w:r w:rsidRPr="0056464B">
        <w:rPr>
          <w:rStyle w:val="af1"/>
          <w:rFonts w:ascii="Times New Roman" w:hAnsi="Times New Roman" w:cs="Times New Roman"/>
          <w:color w:val="231F20"/>
          <w:sz w:val="24"/>
          <w:szCs w:val="24"/>
          <w:vertAlign w:val="baseline"/>
        </w:rPr>
        <w:endnoteReference w:id="2"/>
      </w:r>
      <w:r w:rsidRPr="0056464B">
        <w:rPr>
          <w:rFonts w:ascii="Times New Roman" w:hAnsi="Times New Roman" w:cs="Times New Roman"/>
          <w:color w:val="231F20"/>
          <w:sz w:val="24"/>
          <w:szCs w:val="24"/>
        </w:rPr>
        <w:t>]</w:t>
      </w:r>
    </w:p>
    <w:p w:rsidR="00636E69" w:rsidRPr="0056464B" w:rsidRDefault="00636E69" w:rsidP="00636E6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proofErr w:type="gramStart"/>
      <w:r w:rsidRPr="0056464B">
        <w:rPr>
          <w:rFonts w:ascii="Times New Roman" w:hAnsi="Times New Roman" w:cs="Times New Roman"/>
          <w:color w:val="231F20"/>
          <w:sz w:val="24"/>
          <w:szCs w:val="24"/>
        </w:rPr>
        <w:t>Хронические</w:t>
      </w:r>
      <w:proofErr w:type="gramEnd"/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 аденоидиты с назальной обструкцией часто являются причиной хирургических операций. Так, в мире 7,5 - 17,3 % детской популяции (44-120 детей на 10 000) подвергаются </w:t>
      </w:r>
      <w:proofErr w:type="spellStart"/>
      <w:r w:rsidRPr="0056464B">
        <w:rPr>
          <w:rFonts w:ascii="Times New Roman" w:hAnsi="Times New Roman" w:cs="Times New Roman"/>
          <w:color w:val="231F20"/>
          <w:sz w:val="24"/>
          <w:szCs w:val="24"/>
        </w:rPr>
        <w:t>аденэктомии</w:t>
      </w:r>
      <w:proofErr w:type="spellEnd"/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 и тонзилэктомии, которые ассоциированы как с </w:t>
      </w:r>
      <w:r w:rsidRPr="0056464B">
        <w:rPr>
          <w:rFonts w:ascii="Times New Roman" w:hAnsi="Times New Roman" w:cs="Times New Roman"/>
          <w:color w:val="231F20"/>
          <w:sz w:val="24"/>
          <w:szCs w:val="24"/>
        </w:rPr>
        <w:lastRenderedPageBreak/>
        <w:t>возможными хирургическими осложнениями, так и со значительными психологическими и финансовыми затратами</w:t>
      </w:r>
      <w:proofErr w:type="gramStart"/>
      <w:r w:rsidRPr="0056464B">
        <w:rPr>
          <w:rFonts w:ascii="Times New Roman" w:hAnsi="Times New Roman" w:cs="Times New Roman"/>
          <w:color w:val="231F20"/>
          <w:sz w:val="24"/>
          <w:szCs w:val="24"/>
        </w:rPr>
        <w:t>. [</w:t>
      </w:r>
      <w:r w:rsidRPr="0056464B">
        <w:rPr>
          <w:rStyle w:val="af1"/>
          <w:rFonts w:ascii="Times New Roman" w:hAnsi="Times New Roman" w:cs="Times New Roman"/>
          <w:color w:val="231F20"/>
          <w:sz w:val="24"/>
          <w:szCs w:val="24"/>
          <w:vertAlign w:val="baseline"/>
        </w:rPr>
        <w:endnoteReference w:id="3"/>
      </w:r>
      <w:r w:rsidRPr="0056464B">
        <w:rPr>
          <w:rFonts w:ascii="Times New Roman" w:hAnsi="Times New Roman" w:cs="Times New Roman"/>
          <w:color w:val="231F20"/>
          <w:sz w:val="24"/>
          <w:szCs w:val="24"/>
        </w:rPr>
        <w:t>]</w:t>
      </w:r>
      <w:proofErr w:type="gramEnd"/>
    </w:p>
    <w:p w:rsidR="00636E69" w:rsidRPr="0056464B" w:rsidRDefault="00636E69" w:rsidP="00636E6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</w:rPr>
      </w:pPr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Научные исследования последних десятилетий изменили наши представления о роли «периферической» лимфоидной ткани (в частности, аденоидов и </w:t>
      </w:r>
      <w:proofErr w:type="spellStart"/>
      <w:r w:rsidRPr="0056464B">
        <w:rPr>
          <w:rFonts w:ascii="Times New Roman" w:hAnsi="Times New Roman" w:cs="Times New Roman"/>
          <w:color w:val="231F20"/>
          <w:sz w:val="24"/>
          <w:szCs w:val="24"/>
        </w:rPr>
        <w:t>лимфоглоточного</w:t>
      </w:r>
      <w:proofErr w:type="spellEnd"/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 кольца Пирогова – </w:t>
      </w:r>
      <w:proofErr w:type="spellStart"/>
      <w:r w:rsidRPr="0056464B">
        <w:rPr>
          <w:rFonts w:ascii="Times New Roman" w:hAnsi="Times New Roman" w:cs="Times New Roman"/>
          <w:color w:val="231F20"/>
          <w:sz w:val="24"/>
          <w:szCs w:val="24"/>
        </w:rPr>
        <w:t>Вальдейера</w:t>
      </w:r>
      <w:proofErr w:type="spellEnd"/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) в формировании  иммунитета и здоровья ребенка. Если ранее мы считали, что «главными» органами в формировании иммунитета являются костный мозг и тимус, а на «периферии» лимфоидные ткани ответственны за местный иммунитет, то сегодня мы знаем, что именно лимфоидная ткань, ассоциированная со слизистыми  (MALT - </w:t>
      </w:r>
      <w:proofErr w:type="spellStart"/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mucosal-associated</w:t>
      </w:r>
      <w:proofErr w:type="spellEnd"/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lymphoid</w:t>
      </w:r>
      <w:proofErr w:type="spellEnd"/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tissue</w:t>
      </w:r>
      <w:proofErr w:type="spellEnd"/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) является основной в формировании иммунного ответа. Эта лимфоидная ткань первая «встречает» антиген, </w:t>
      </w:r>
      <w:proofErr w:type="spellStart"/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процессирует</w:t>
      </w:r>
      <w:proofErr w:type="spellEnd"/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его с дальнейшей презентацией иммунокомпетентным клетками и определяет ответ на антиген в виде воспаления, аллергии или толерантности. Новое понимание роли аденоидов привело и к изменениям терапевтических стратегий. Основная задача сегодня в лечении хронического аденоидита – совершенствовать консервативную терапию и сохранить периферическую лимфоидную ткань</w:t>
      </w:r>
      <w:proofErr w:type="gramStart"/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[</w:t>
      </w:r>
      <w:r w:rsidRPr="0056464B">
        <w:rPr>
          <w:rStyle w:val="af1"/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baseline"/>
        </w:rPr>
        <w:endnoteReference w:id="4"/>
      </w:r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]  </w:t>
      </w:r>
      <w:proofErr w:type="gramEnd"/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Ярким доказательством нового понимания роли периферической лимфоидной ткани являются и исследования в Швеции по эффективности консервативного лечения острого аппендицита с применением антибиотиков без </w:t>
      </w:r>
      <w:proofErr w:type="spellStart"/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аппендэктомии</w:t>
      </w:r>
      <w:proofErr w:type="spellEnd"/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[</w:t>
      </w:r>
      <w:r w:rsidRPr="0056464B">
        <w:rPr>
          <w:rStyle w:val="af1"/>
          <w:rFonts w:ascii="Times New Roman" w:eastAsia="Times New Roman" w:hAnsi="Times New Roman" w:cs="Times New Roman"/>
          <w:color w:val="000000"/>
          <w:kern w:val="36"/>
          <w:sz w:val="24"/>
          <w:szCs w:val="24"/>
          <w:vertAlign w:val="baseline"/>
        </w:rPr>
        <w:endnoteReference w:id="5"/>
      </w:r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6464B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</w:rPr>
        <w:t xml:space="preserve"> </w:t>
      </w:r>
      <w:r w:rsidRPr="0056464B">
        <w:rPr>
          <w:rStyle w:val="af1"/>
          <w:rFonts w:ascii="Times New Roman" w:eastAsia="Times New Roman" w:hAnsi="Times New Roman" w:cs="Times New Roman"/>
          <w:color w:val="000000"/>
          <w:kern w:val="36"/>
          <w:sz w:val="24"/>
          <w:szCs w:val="24"/>
          <w:vertAlign w:val="baseline"/>
        </w:rPr>
        <w:endnoteReference w:id="6"/>
      </w:r>
      <w:r w:rsidRPr="0056464B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</w:rPr>
        <w:t>]</w:t>
      </w:r>
    </w:p>
    <w:p w:rsidR="00636E69" w:rsidRPr="0056464B" w:rsidRDefault="00636E69" w:rsidP="00636E6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Основные закономерности развития аденоидов в онтогенезе также способствуют успехам консервативного лечения – так, лимфоидная ткань активно растет до 5-6 лет, затем рост её замедляется, но увеличиваются абсолютные размеры носоглотки и назальная обструкция уменьшается, а в период пубертата отмечена инволюция периферической лимфоидной ткани. Таким образом, хронический </w:t>
      </w:r>
      <w:proofErr w:type="spellStart"/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аденоидит</w:t>
      </w:r>
      <w:proofErr w:type="spellEnd"/>
      <w:r w:rsidRPr="0056464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– проблема, в основном, раннего детства, а далее сама природа помогает нам её решать, а обыватели говорят, что ребенок «перерос» свою болезнь. </w:t>
      </w:r>
    </w:p>
    <w:p w:rsidR="00636E69" w:rsidRPr="0056464B" w:rsidRDefault="00636E69" w:rsidP="00636E6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При консервативном лечении </w:t>
      </w:r>
      <w:proofErr w:type="gramStart"/>
      <w:r w:rsidRPr="0056464B">
        <w:rPr>
          <w:rFonts w:ascii="Times New Roman" w:hAnsi="Times New Roman" w:cs="Times New Roman"/>
          <w:color w:val="231F20"/>
          <w:sz w:val="24"/>
          <w:szCs w:val="24"/>
        </w:rPr>
        <w:t>хронического</w:t>
      </w:r>
      <w:proofErr w:type="gramEnd"/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 аденоидита важно учитывать ведущий </w:t>
      </w:r>
      <w:proofErr w:type="spellStart"/>
      <w:r w:rsidRPr="0056464B">
        <w:rPr>
          <w:rFonts w:ascii="Times New Roman" w:hAnsi="Times New Roman" w:cs="Times New Roman"/>
          <w:color w:val="231F20"/>
          <w:sz w:val="24"/>
          <w:szCs w:val="24"/>
        </w:rPr>
        <w:t>этиопатогенетический</w:t>
      </w:r>
      <w:proofErr w:type="spellEnd"/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 фактор – рецидивирующая вирусная инфекция, аллергия, </w:t>
      </w:r>
      <w:proofErr w:type="spellStart"/>
      <w:r w:rsidRPr="0056464B">
        <w:rPr>
          <w:rFonts w:ascii="Times New Roman" w:hAnsi="Times New Roman" w:cs="Times New Roman"/>
          <w:color w:val="231F20"/>
          <w:sz w:val="24"/>
          <w:szCs w:val="24"/>
        </w:rPr>
        <w:t>гастроэзофагеальная</w:t>
      </w:r>
      <w:proofErr w:type="spellEnd"/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proofErr w:type="spellStart"/>
      <w:r w:rsidRPr="0056464B">
        <w:rPr>
          <w:rFonts w:ascii="Times New Roman" w:hAnsi="Times New Roman" w:cs="Times New Roman"/>
          <w:color w:val="231F20"/>
          <w:sz w:val="24"/>
          <w:szCs w:val="24"/>
        </w:rPr>
        <w:t>рефлюксная</w:t>
      </w:r>
      <w:proofErr w:type="spellEnd"/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 болезнь или бактериальная инфекция. </w:t>
      </w:r>
    </w:p>
    <w:p w:rsidR="00636E69" w:rsidRPr="0056464B" w:rsidRDefault="00636E69" w:rsidP="00636E69">
      <w:pPr>
        <w:spacing w:line="360" w:lineRule="auto"/>
        <w:ind w:firstLine="851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r w:rsidRPr="0056464B">
        <w:rPr>
          <w:rFonts w:ascii="Times New Roman" w:hAnsi="Times New Roman" w:cs="Times New Roman"/>
          <w:b/>
          <w:color w:val="222222"/>
          <w:sz w:val="24"/>
          <w:szCs w:val="24"/>
        </w:rPr>
        <w:t>Целью</w:t>
      </w:r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 настоящего исследования явилось повышение эффективности и безопасности </w:t>
      </w:r>
      <w:proofErr w:type="gramStart"/>
      <w:r w:rsidRPr="0056464B">
        <w:rPr>
          <w:rFonts w:ascii="Times New Roman" w:hAnsi="Times New Roman" w:cs="Times New Roman"/>
          <w:color w:val="222222"/>
          <w:sz w:val="24"/>
          <w:szCs w:val="24"/>
        </w:rPr>
        <w:t>лечения</w:t>
      </w:r>
      <w:proofErr w:type="gramEnd"/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 хронических </w:t>
      </w:r>
      <w:proofErr w:type="spellStart"/>
      <w:r w:rsidRPr="0056464B">
        <w:rPr>
          <w:rFonts w:ascii="Times New Roman" w:hAnsi="Times New Roman" w:cs="Times New Roman"/>
          <w:color w:val="222222"/>
          <w:sz w:val="24"/>
          <w:szCs w:val="24"/>
        </w:rPr>
        <w:t>аденоидитов</w:t>
      </w:r>
      <w:proofErr w:type="spellEnd"/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 бактериальной этиологии у детей путем рационализации местной антибактериальной терапии. </w:t>
      </w:r>
    </w:p>
    <w:p w:rsidR="00636E69" w:rsidRPr="0056464B" w:rsidRDefault="00636E69" w:rsidP="00636E69">
      <w:pPr>
        <w:spacing w:line="360" w:lineRule="auto"/>
        <w:ind w:firstLine="851"/>
        <w:rPr>
          <w:rFonts w:ascii="Times New Roman" w:hAnsi="Times New Roman" w:cs="Times New Roman"/>
          <w:b/>
          <w:color w:val="222222"/>
          <w:sz w:val="24"/>
          <w:szCs w:val="24"/>
        </w:rPr>
      </w:pPr>
      <w:r w:rsidRPr="0056464B">
        <w:rPr>
          <w:rFonts w:ascii="Times New Roman" w:hAnsi="Times New Roman" w:cs="Times New Roman"/>
          <w:b/>
          <w:color w:val="222222"/>
          <w:sz w:val="24"/>
          <w:szCs w:val="24"/>
        </w:rPr>
        <w:t>Задачи</w:t>
      </w:r>
    </w:p>
    <w:p w:rsidR="00636E69" w:rsidRPr="0056464B" w:rsidRDefault="00636E69" w:rsidP="00636E69">
      <w:pPr>
        <w:pStyle w:val="a3"/>
        <w:numPr>
          <w:ilvl w:val="0"/>
          <w:numId w:val="11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Определить особенности бактериального пейзажа носоглотки детей с </w:t>
      </w:r>
      <w:proofErr w:type="gramStart"/>
      <w:r w:rsidRPr="0056464B">
        <w:rPr>
          <w:rFonts w:ascii="Times New Roman" w:hAnsi="Times New Roman" w:cs="Times New Roman"/>
          <w:color w:val="222222"/>
          <w:sz w:val="24"/>
          <w:szCs w:val="24"/>
        </w:rPr>
        <w:t>хроническими</w:t>
      </w:r>
      <w:proofErr w:type="gramEnd"/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56464B">
        <w:rPr>
          <w:rFonts w:ascii="Times New Roman" w:hAnsi="Times New Roman" w:cs="Times New Roman"/>
          <w:color w:val="222222"/>
          <w:sz w:val="24"/>
          <w:szCs w:val="24"/>
        </w:rPr>
        <w:t>аденоидитами</w:t>
      </w:r>
      <w:proofErr w:type="spellEnd"/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. </w:t>
      </w:r>
    </w:p>
    <w:p w:rsidR="00636E69" w:rsidRPr="0056464B" w:rsidRDefault="00636E69" w:rsidP="00636E69">
      <w:pPr>
        <w:pStyle w:val="a3"/>
        <w:numPr>
          <w:ilvl w:val="0"/>
          <w:numId w:val="11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r w:rsidRPr="0056464B">
        <w:rPr>
          <w:rFonts w:ascii="Times New Roman" w:hAnsi="Times New Roman" w:cs="Times New Roman"/>
          <w:color w:val="222222"/>
          <w:sz w:val="24"/>
          <w:szCs w:val="24"/>
        </w:rPr>
        <w:lastRenderedPageBreak/>
        <w:t xml:space="preserve">Установить региональный паттерн чувствительности патогенной и условно-патогенной микробной флоры к антибактериальным препаратам. </w:t>
      </w:r>
    </w:p>
    <w:p w:rsidR="00636E69" w:rsidRPr="0056464B" w:rsidRDefault="00636E69" w:rsidP="00636E69">
      <w:pPr>
        <w:pStyle w:val="a3"/>
        <w:numPr>
          <w:ilvl w:val="0"/>
          <w:numId w:val="11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Оценить эффективность комплексного лечения </w:t>
      </w:r>
      <w:proofErr w:type="gramStart"/>
      <w:r w:rsidRPr="0056464B">
        <w:rPr>
          <w:rFonts w:ascii="Times New Roman" w:hAnsi="Times New Roman" w:cs="Times New Roman"/>
          <w:color w:val="222222"/>
          <w:sz w:val="24"/>
          <w:szCs w:val="24"/>
        </w:rPr>
        <w:t>хронических</w:t>
      </w:r>
      <w:proofErr w:type="gramEnd"/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56464B">
        <w:rPr>
          <w:rFonts w:ascii="Times New Roman" w:hAnsi="Times New Roman" w:cs="Times New Roman"/>
          <w:color w:val="222222"/>
          <w:sz w:val="24"/>
          <w:szCs w:val="24"/>
        </w:rPr>
        <w:t>аденоидитов</w:t>
      </w:r>
      <w:proofErr w:type="spellEnd"/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 с применением назального спрея </w:t>
      </w:r>
      <w:proofErr w:type="spellStart"/>
      <w:r w:rsidRPr="0056464B">
        <w:rPr>
          <w:rFonts w:ascii="Times New Roman" w:hAnsi="Times New Roman" w:cs="Times New Roman"/>
          <w:color w:val="222222"/>
          <w:sz w:val="24"/>
          <w:szCs w:val="24"/>
        </w:rPr>
        <w:t>Фрамицетина</w:t>
      </w:r>
      <w:proofErr w:type="spellEnd"/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 сульфата 1,25 %.</w:t>
      </w:r>
    </w:p>
    <w:p w:rsidR="00636E69" w:rsidRPr="0056464B" w:rsidRDefault="00636E69" w:rsidP="00636E69">
      <w:pPr>
        <w:spacing w:line="360" w:lineRule="auto"/>
        <w:ind w:firstLine="851"/>
        <w:jc w:val="both"/>
        <w:rPr>
          <w:rFonts w:ascii="Times New Roman" w:hAnsi="Times New Roman" w:cs="Times New Roman"/>
          <w:b/>
          <w:color w:val="222222"/>
          <w:sz w:val="24"/>
          <w:szCs w:val="24"/>
        </w:rPr>
      </w:pPr>
      <w:r w:rsidRPr="0056464B">
        <w:rPr>
          <w:rFonts w:ascii="Times New Roman" w:hAnsi="Times New Roman" w:cs="Times New Roman"/>
          <w:b/>
          <w:color w:val="222222"/>
          <w:sz w:val="24"/>
          <w:szCs w:val="24"/>
        </w:rPr>
        <w:t>Материалы и методы</w:t>
      </w:r>
    </w:p>
    <w:p w:rsidR="00636E69" w:rsidRPr="0056464B" w:rsidRDefault="00636E69" w:rsidP="00636E6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Научная работа выполнена в 2018-2019 годах на базе лечебных учреждений города Харькова – КНП «Городская детская клиническая больница №19» Харьковского городского совета, ЛОР клиники </w:t>
      </w:r>
      <w:proofErr w:type="spellStart"/>
      <w:r w:rsidRPr="0056464B">
        <w:rPr>
          <w:rFonts w:ascii="Times New Roman" w:hAnsi="Times New Roman" w:cs="Times New Roman"/>
          <w:color w:val="222222"/>
          <w:sz w:val="24"/>
          <w:szCs w:val="24"/>
        </w:rPr>
        <w:t>Гарюка</w:t>
      </w:r>
      <w:proofErr w:type="spellEnd"/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 и </w:t>
      </w:r>
      <w:r w:rsidRPr="0056464B">
        <w:rPr>
          <w:rFonts w:ascii="Times New Roman" w:hAnsi="Times New Roman" w:cs="Times New Roman"/>
          <w:sz w:val="24"/>
          <w:szCs w:val="24"/>
        </w:rPr>
        <w:t>ХКБ №1 на железнодорожном транспорте</w:t>
      </w:r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. В исследовании приняли участие дети </w:t>
      </w:r>
      <w:proofErr w:type="gramStart"/>
      <w:r w:rsidRPr="0056464B">
        <w:rPr>
          <w:rFonts w:ascii="Times New Roman" w:hAnsi="Times New Roman" w:cs="Times New Roman"/>
          <w:color w:val="222222"/>
          <w:sz w:val="24"/>
          <w:szCs w:val="24"/>
        </w:rPr>
        <w:t>с</w:t>
      </w:r>
      <w:proofErr w:type="gramEnd"/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 хроническим </w:t>
      </w:r>
      <w:proofErr w:type="spellStart"/>
      <w:r w:rsidRPr="0056464B">
        <w:rPr>
          <w:rFonts w:ascii="Times New Roman" w:hAnsi="Times New Roman" w:cs="Times New Roman"/>
          <w:color w:val="222222"/>
          <w:sz w:val="24"/>
          <w:szCs w:val="24"/>
        </w:rPr>
        <w:t>аденоидитом</w:t>
      </w:r>
      <w:proofErr w:type="spellEnd"/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. </w:t>
      </w:r>
      <w:proofErr w:type="gramStart"/>
      <w:r w:rsidRPr="0056464B">
        <w:rPr>
          <w:rFonts w:ascii="Times New Roman" w:eastAsia="Times New Roman" w:hAnsi="Times New Roman" w:cs="Times New Roman"/>
          <w:bCs/>
          <w:sz w:val="24"/>
          <w:szCs w:val="24"/>
        </w:rPr>
        <w:t xml:space="preserve">Диагноз выставлялся в соответствии с «Протоколом оказания медицинской помощи больным с аденоидными вегетациями» (Приложение 1.2 к приказу МОЗ Украины от 24-03-2009 №181 «Про утверждение протоколов оказания медицинской помощи по  специальности "отоларингология". </w:t>
      </w:r>
      <w:proofErr w:type="gramEnd"/>
    </w:p>
    <w:p w:rsidR="00636E69" w:rsidRPr="0056464B" w:rsidRDefault="00636E69" w:rsidP="00636E69">
      <w:pPr>
        <w:spacing w:line="360" w:lineRule="auto"/>
        <w:ind w:firstLine="851"/>
        <w:jc w:val="both"/>
        <w:rPr>
          <w:rFonts w:ascii="Times New Roman" w:hAnsi="Times New Roman" w:cs="Times New Roman"/>
          <w:b/>
          <w:color w:val="222222"/>
          <w:sz w:val="24"/>
          <w:szCs w:val="24"/>
        </w:rPr>
      </w:pPr>
      <w:r w:rsidRPr="0056464B">
        <w:rPr>
          <w:rFonts w:ascii="Times New Roman" w:hAnsi="Times New Roman" w:cs="Times New Roman"/>
          <w:b/>
          <w:color w:val="222222"/>
          <w:sz w:val="24"/>
          <w:szCs w:val="24"/>
        </w:rPr>
        <w:t>Критерии включения в исследование:</w:t>
      </w:r>
    </w:p>
    <w:p w:rsidR="00636E69" w:rsidRPr="0056464B" w:rsidRDefault="00636E69" w:rsidP="00636E69">
      <w:pPr>
        <w:spacing w:line="360" w:lineRule="auto"/>
        <w:ind w:firstLine="851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- возраст детей от 2 до 17 лет; </w:t>
      </w:r>
    </w:p>
    <w:p w:rsidR="00636E69" w:rsidRPr="0056464B" w:rsidRDefault="00636E69" w:rsidP="00636E69">
      <w:pPr>
        <w:spacing w:line="360" w:lineRule="auto"/>
        <w:ind w:firstLine="851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r w:rsidRPr="0056464B">
        <w:rPr>
          <w:rFonts w:ascii="Times New Roman" w:hAnsi="Times New Roman" w:cs="Times New Roman"/>
          <w:color w:val="222222"/>
          <w:sz w:val="24"/>
          <w:szCs w:val="24"/>
        </w:rPr>
        <w:t>- отсутствие осложнений со стороны ЛОР органов;</w:t>
      </w:r>
    </w:p>
    <w:p w:rsidR="00636E69" w:rsidRPr="0056464B" w:rsidRDefault="00636E69" w:rsidP="00636E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56464B">
        <w:rPr>
          <w:rFonts w:ascii="Times New Roman" w:hAnsi="Times New Roman" w:cs="Times New Roman"/>
          <w:color w:val="222222"/>
          <w:sz w:val="24"/>
          <w:szCs w:val="24"/>
        </w:rPr>
        <w:t>- наличие патогенной и условно-патогенной микробной флоры при микробиологическом исследовании слизи из зева и / или носа.</w:t>
      </w:r>
    </w:p>
    <w:p w:rsidR="00636E69" w:rsidRPr="0056464B" w:rsidRDefault="00636E69" w:rsidP="00636E69">
      <w:pPr>
        <w:spacing w:after="0" w:line="360" w:lineRule="auto"/>
        <w:ind w:firstLine="851"/>
        <w:jc w:val="both"/>
        <w:rPr>
          <w:rFonts w:ascii="Times New Roman" w:hAnsi="Times New Roman" w:cs="Times New Roman"/>
          <w:b/>
          <w:color w:val="222222"/>
          <w:sz w:val="24"/>
          <w:szCs w:val="24"/>
        </w:rPr>
      </w:pPr>
      <w:r w:rsidRPr="0056464B">
        <w:rPr>
          <w:rFonts w:ascii="Times New Roman" w:hAnsi="Times New Roman" w:cs="Times New Roman"/>
          <w:b/>
          <w:color w:val="222222"/>
          <w:sz w:val="24"/>
          <w:szCs w:val="24"/>
        </w:rPr>
        <w:t xml:space="preserve">Критерии исключения: </w:t>
      </w:r>
    </w:p>
    <w:p w:rsidR="00636E69" w:rsidRPr="0056464B" w:rsidRDefault="00636E69" w:rsidP="00636E69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r w:rsidRPr="0056464B">
        <w:rPr>
          <w:rFonts w:ascii="Times New Roman" w:hAnsi="Times New Roman" w:cs="Times New Roman"/>
          <w:color w:val="222222"/>
          <w:sz w:val="24"/>
          <w:szCs w:val="24"/>
        </w:rPr>
        <w:t>- прием системных антибактериальных препаратов;</w:t>
      </w:r>
    </w:p>
    <w:p w:rsidR="00636E69" w:rsidRPr="0056464B" w:rsidRDefault="00636E69" w:rsidP="00636E69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r w:rsidRPr="0056464B">
        <w:rPr>
          <w:rFonts w:ascii="Times New Roman" w:hAnsi="Times New Roman" w:cs="Times New Roman"/>
          <w:color w:val="222222"/>
          <w:sz w:val="24"/>
          <w:szCs w:val="24"/>
        </w:rPr>
        <w:t>- наличие лихорадки более 3 суток;</w:t>
      </w:r>
    </w:p>
    <w:p w:rsidR="00636E69" w:rsidRPr="0056464B" w:rsidRDefault="00636E69" w:rsidP="00636E69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- наличие хронической </w:t>
      </w:r>
      <w:proofErr w:type="spellStart"/>
      <w:r w:rsidRPr="0056464B">
        <w:rPr>
          <w:rFonts w:ascii="Times New Roman" w:hAnsi="Times New Roman" w:cs="Times New Roman"/>
          <w:color w:val="222222"/>
          <w:sz w:val="24"/>
          <w:szCs w:val="24"/>
        </w:rPr>
        <w:t>персистирующей</w:t>
      </w:r>
      <w:proofErr w:type="spellEnd"/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 вирусной герпетической инфекции (в том числе герпесов 1, 2, 6, 8 типов, инфекционного мононуклеоза, </w:t>
      </w:r>
      <w:proofErr w:type="spellStart"/>
      <w:r w:rsidRPr="0056464B">
        <w:rPr>
          <w:rFonts w:ascii="Times New Roman" w:hAnsi="Times New Roman" w:cs="Times New Roman"/>
          <w:color w:val="222222"/>
          <w:sz w:val="24"/>
          <w:szCs w:val="24"/>
        </w:rPr>
        <w:t>цитомегаловирусной</w:t>
      </w:r>
      <w:proofErr w:type="spellEnd"/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 инфекции);</w:t>
      </w:r>
    </w:p>
    <w:p w:rsidR="00636E69" w:rsidRPr="0056464B" w:rsidRDefault="00636E69" w:rsidP="00636E69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r w:rsidRPr="0056464B">
        <w:rPr>
          <w:rFonts w:ascii="Times New Roman" w:hAnsi="Times New Roman" w:cs="Times New Roman"/>
          <w:color w:val="222222"/>
          <w:sz w:val="24"/>
          <w:szCs w:val="24"/>
        </w:rPr>
        <w:t>- наличие аллергического ринита;</w:t>
      </w:r>
    </w:p>
    <w:p w:rsidR="00636E69" w:rsidRPr="0056464B" w:rsidRDefault="00636E69" w:rsidP="00636E69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- наличие </w:t>
      </w:r>
      <w:proofErr w:type="spellStart"/>
      <w:r w:rsidRPr="0056464B">
        <w:rPr>
          <w:rFonts w:ascii="Times New Roman" w:hAnsi="Times New Roman" w:cs="Times New Roman"/>
          <w:color w:val="222222"/>
          <w:sz w:val="24"/>
          <w:szCs w:val="24"/>
        </w:rPr>
        <w:t>гастроэзофагеальной</w:t>
      </w:r>
      <w:proofErr w:type="spellEnd"/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56464B">
        <w:rPr>
          <w:rFonts w:ascii="Times New Roman" w:hAnsi="Times New Roman" w:cs="Times New Roman"/>
          <w:color w:val="222222"/>
          <w:sz w:val="24"/>
          <w:szCs w:val="24"/>
        </w:rPr>
        <w:t>рефлюксной</w:t>
      </w:r>
      <w:proofErr w:type="spellEnd"/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 болезни; </w:t>
      </w:r>
    </w:p>
    <w:p w:rsidR="00636E69" w:rsidRPr="0056464B" w:rsidRDefault="00636E69" w:rsidP="00636E69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- отсутствие </w:t>
      </w:r>
      <w:proofErr w:type="spellStart"/>
      <w:r w:rsidRPr="0056464B">
        <w:rPr>
          <w:rFonts w:ascii="Times New Roman" w:hAnsi="Times New Roman" w:cs="Times New Roman"/>
          <w:color w:val="222222"/>
          <w:sz w:val="24"/>
          <w:szCs w:val="24"/>
        </w:rPr>
        <w:t>комплаенса</w:t>
      </w:r>
      <w:proofErr w:type="spellEnd"/>
      <w:r w:rsidRPr="0056464B">
        <w:rPr>
          <w:rFonts w:ascii="Times New Roman" w:hAnsi="Times New Roman" w:cs="Times New Roman"/>
          <w:color w:val="222222"/>
          <w:sz w:val="24"/>
          <w:szCs w:val="24"/>
        </w:rPr>
        <w:t>.</w:t>
      </w:r>
    </w:p>
    <w:p w:rsidR="00636E69" w:rsidRPr="0056464B" w:rsidRDefault="00636E69" w:rsidP="00636E6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Cs/>
          <w:color w:val="525252"/>
          <w:sz w:val="24"/>
          <w:szCs w:val="24"/>
        </w:rPr>
      </w:pPr>
      <w:r w:rsidRPr="0056464B">
        <w:rPr>
          <w:rFonts w:ascii="Times New Roman" w:hAnsi="Times New Roman" w:cs="Times New Roman"/>
          <w:sz w:val="24"/>
          <w:szCs w:val="24"/>
        </w:rPr>
        <w:t xml:space="preserve">На этапе скрининга в первый день обращения у всех детей брали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бакпосев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из зева и носа на микрофлору и чувствительность к антибактериальным препаратам. Все больные получали стандартную терапию: ирригационную (физиологическим раствором), десенсибилизирующую и местную противовоспалительную (назальным стероидом). При получении положительных результатов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бакпосева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(наличие </w:t>
      </w:r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патогенной и условно-патогенной микробной флоры) дети включались исследование. Далее пациенты делились </w:t>
      </w:r>
      <w:r w:rsidRPr="0056464B">
        <w:rPr>
          <w:rFonts w:ascii="Times New Roman" w:hAnsi="Times New Roman" w:cs="Times New Roman"/>
          <w:color w:val="222222"/>
          <w:sz w:val="24"/>
          <w:szCs w:val="24"/>
        </w:rPr>
        <w:lastRenderedPageBreak/>
        <w:t xml:space="preserve">на две группы: основная (в которой дети дополнительно получали местную антибактериальную терапию назальным спреем </w:t>
      </w:r>
      <w:proofErr w:type="spellStart"/>
      <w:r w:rsidRPr="0056464B">
        <w:rPr>
          <w:rFonts w:ascii="Times New Roman" w:hAnsi="Times New Roman" w:cs="Times New Roman"/>
          <w:color w:val="222222"/>
          <w:sz w:val="24"/>
          <w:szCs w:val="24"/>
        </w:rPr>
        <w:t>Фрамицетина</w:t>
      </w:r>
      <w:proofErr w:type="spellEnd"/>
      <w:r w:rsidRPr="0056464B">
        <w:rPr>
          <w:rFonts w:ascii="Times New Roman" w:hAnsi="Times New Roman" w:cs="Times New Roman"/>
          <w:color w:val="222222"/>
          <w:sz w:val="24"/>
          <w:szCs w:val="24"/>
        </w:rPr>
        <w:t xml:space="preserve"> сульфата 1,25 % по 1 дозе 3 раза в сутки – 7 дней) и контрольная (стандартное лечение). </w:t>
      </w:r>
    </w:p>
    <w:p w:rsidR="00636E69" w:rsidRPr="0056464B" w:rsidRDefault="00636E69" w:rsidP="00636E6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sz w:val="24"/>
          <w:szCs w:val="24"/>
        </w:rPr>
        <w:tab/>
        <w:t>Оценка эффективности терапии проводилась на 10 день и через 1 мес. терапии по следующим критериям:</w:t>
      </w:r>
    </w:p>
    <w:p w:rsidR="00636E69" w:rsidRPr="0056464B" w:rsidRDefault="00636E69" w:rsidP="00636E6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sz w:val="24"/>
          <w:szCs w:val="24"/>
        </w:rPr>
        <w:tab/>
        <w:t>- объективные признаки (оценивались ЛОР - врачом) - затруднение носового дыхания, гиперемия, отек, выделения из носа по данным риноскопии). Все симптомы оценивались по 3 - бальной шкале (0 – симптом отсутствует; 1 – слабо выражен; 2 – умеренно; 3 –сильно выражен).</w:t>
      </w:r>
    </w:p>
    <w:p w:rsidR="00636E69" w:rsidRPr="0056464B" w:rsidRDefault="00636E69" w:rsidP="00636E6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sz w:val="24"/>
          <w:szCs w:val="24"/>
        </w:rPr>
        <w:t>- субъективные признаки (оценивались пациентом) - выделения из носа, заложенность носа, кашель, нарушение ночного сна - по стандартной 3 - бальной шкале и  общее самочувствие по 10-бальной визуально-аналоговой шкале.</w:t>
      </w:r>
    </w:p>
    <w:p w:rsidR="00636E69" w:rsidRPr="0056464B" w:rsidRDefault="00636E69" w:rsidP="00636E69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sz w:val="24"/>
          <w:szCs w:val="24"/>
        </w:rPr>
        <w:t xml:space="preserve"> - результаты повторного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бакпосева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слизи из зева и носа - на 10 день терапии.</w:t>
      </w:r>
    </w:p>
    <w:p w:rsidR="00636E69" w:rsidRPr="0056464B" w:rsidRDefault="00636E69" w:rsidP="00636E69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sz w:val="24"/>
          <w:szCs w:val="24"/>
        </w:rPr>
        <w:t>- потребность в антибактериальных препаратах в течение месяца с начала лечения.</w:t>
      </w:r>
    </w:p>
    <w:p w:rsidR="00636E69" w:rsidRPr="0056464B" w:rsidRDefault="00636E69" w:rsidP="00636E69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sz w:val="24"/>
          <w:szCs w:val="24"/>
        </w:rPr>
        <w:t xml:space="preserve">Для оценки безопасности терапии учитывали наличие побочных эффектов (аллергии на препарат) и субъективные жалобы пациента - жжение, дискомфорт в носу. </w:t>
      </w:r>
    </w:p>
    <w:p w:rsidR="00636E69" w:rsidRPr="0056464B" w:rsidRDefault="00636E69" w:rsidP="00636E69">
      <w:pPr>
        <w:suppressAutoHyphens/>
        <w:spacing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56464B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Полученные результаты обработаны методами вариационной статистики с использованием программы  </w:t>
      </w:r>
      <w:proofErr w:type="spellStart"/>
      <w:r w:rsidRPr="0056464B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Excel</w:t>
      </w:r>
      <w:proofErr w:type="spellEnd"/>
      <w:r w:rsidRPr="0056464B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.  Исследование проведено </w:t>
      </w:r>
      <w:proofErr w:type="gramStart"/>
      <w:r w:rsidRPr="0056464B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согласно прав</w:t>
      </w:r>
      <w:proofErr w:type="gramEnd"/>
      <w:r w:rsidRPr="0056464B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человека, в соответствии с действующим в Украине законодательством, соответствует международным этическим требованиям, не нарушает этических норм в науке и стандартов проведения биомедицинских исследований.</w:t>
      </w:r>
    </w:p>
    <w:p w:rsidR="00636E69" w:rsidRPr="0056464B" w:rsidRDefault="00636E69" w:rsidP="00636E69">
      <w:pPr>
        <w:suppressAutoHyphens/>
        <w:spacing w:line="36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56464B">
        <w:rPr>
          <w:rFonts w:ascii="Times New Roman" w:hAnsi="Times New Roman" w:cs="Times New Roman"/>
          <w:b/>
          <w:sz w:val="24"/>
          <w:szCs w:val="24"/>
        </w:rPr>
        <w:t xml:space="preserve">Результаты </w:t>
      </w:r>
    </w:p>
    <w:p w:rsidR="00636E69" w:rsidRPr="0056464B" w:rsidRDefault="00636E69" w:rsidP="00636E6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sz w:val="24"/>
          <w:szCs w:val="24"/>
        </w:rPr>
        <w:t xml:space="preserve">Обследовано 58 детей с </w:t>
      </w:r>
      <w:proofErr w:type="gramStart"/>
      <w:r w:rsidRPr="0056464B">
        <w:rPr>
          <w:rFonts w:ascii="Times New Roman" w:hAnsi="Times New Roman" w:cs="Times New Roman"/>
          <w:sz w:val="24"/>
          <w:szCs w:val="24"/>
        </w:rPr>
        <w:t>хроническими</w:t>
      </w:r>
      <w:proofErr w:type="gramEnd"/>
      <w:r w:rsidRPr="005646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аденоидитами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в возрасте от 2 до 12 лет. После оценки результатов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бакпосевов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зева и носа, у 40 детей выявлена патогенная или условно-патогенной флора - эти пациенты были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рандомизированы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в 2 группы и приняли участие в дальнейшем исследовании. Характеристика микробной флоры носоглотки детей </w:t>
      </w:r>
      <w:proofErr w:type="gramStart"/>
      <w:r w:rsidRPr="0056464B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56464B">
        <w:rPr>
          <w:rFonts w:ascii="Times New Roman" w:hAnsi="Times New Roman" w:cs="Times New Roman"/>
          <w:sz w:val="24"/>
          <w:szCs w:val="24"/>
        </w:rPr>
        <w:t xml:space="preserve"> хроническими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аденоидитами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представлена в таблице 1.</w:t>
      </w:r>
    </w:p>
    <w:p w:rsidR="00636E69" w:rsidRPr="0056464B" w:rsidRDefault="00636E69" w:rsidP="00636E69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sz w:val="24"/>
          <w:szCs w:val="24"/>
        </w:rPr>
        <w:t xml:space="preserve">Таблица 1. </w:t>
      </w:r>
    </w:p>
    <w:p w:rsidR="00636E69" w:rsidRPr="0056464B" w:rsidRDefault="00636E69" w:rsidP="00636E6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sz w:val="24"/>
          <w:szCs w:val="24"/>
        </w:rPr>
        <w:t xml:space="preserve">Характеристика микробной флоры носоглотки детей с </w:t>
      </w:r>
      <w:proofErr w:type="gramStart"/>
      <w:r w:rsidRPr="0056464B">
        <w:rPr>
          <w:rFonts w:ascii="Times New Roman" w:hAnsi="Times New Roman" w:cs="Times New Roman"/>
          <w:sz w:val="24"/>
          <w:szCs w:val="24"/>
        </w:rPr>
        <w:t>хроническими</w:t>
      </w:r>
      <w:proofErr w:type="gramEnd"/>
      <w:r w:rsidRPr="005646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аденоидитами</w:t>
      </w:r>
      <w:proofErr w:type="spellEnd"/>
    </w:p>
    <w:tbl>
      <w:tblPr>
        <w:tblStyle w:val="a4"/>
        <w:tblW w:w="0" w:type="auto"/>
        <w:tblInd w:w="108" w:type="dxa"/>
        <w:tblLook w:val="04A0" w:firstRow="1" w:lastRow="0" w:firstColumn="1" w:lastColumn="0" w:noHBand="0" w:noVBand="1"/>
      </w:tblPr>
      <w:tblGrid>
        <w:gridCol w:w="653"/>
        <w:gridCol w:w="5159"/>
        <w:gridCol w:w="1843"/>
        <w:gridCol w:w="1701"/>
      </w:tblGrid>
      <w:tr w:rsidR="00636E69" w:rsidRPr="0056464B" w:rsidTr="00EA7914">
        <w:tc>
          <w:tcPr>
            <w:tcW w:w="653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5159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left="19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Виды микроорганизмов</w:t>
            </w:r>
          </w:p>
        </w:tc>
        <w:tc>
          <w:tcPr>
            <w:tcW w:w="1843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firstLine="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1701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firstLine="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636E69" w:rsidRPr="0056464B" w:rsidTr="00EA7914">
        <w:tc>
          <w:tcPr>
            <w:tcW w:w="653" w:type="dxa"/>
          </w:tcPr>
          <w:p w:rsidR="00636E69" w:rsidRPr="0056464B" w:rsidRDefault="00636E69" w:rsidP="00EA7914">
            <w:pPr>
              <w:pStyle w:val="a3"/>
              <w:numPr>
                <w:ilvl w:val="0"/>
                <w:numId w:val="14"/>
              </w:numPr>
              <w:tabs>
                <w:tab w:val="left" w:pos="0"/>
                <w:tab w:val="left" w:pos="312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59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left="19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Staphylococcus</w:t>
            </w:r>
            <w:proofErr w:type="spellEnd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Aureus</w:t>
            </w:r>
            <w:proofErr w:type="spellEnd"/>
          </w:p>
        </w:tc>
        <w:tc>
          <w:tcPr>
            <w:tcW w:w="1843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firstLine="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701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firstLine="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68,9</w:t>
            </w:r>
          </w:p>
        </w:tc>
      </w:tr>
      <w:tr w:rsidR="00636E69" w:rsidRPr="0056464B" w:rsidTr="00EA7914">
        <w:tc>
          <w:tcPr>
            <w:tcW w:w="653" w:type="dxa"/>
          </w:tcPr>
          <w:p w:rsidR="00636E69" w:rsidRPr="0056464B" w:rsidRDefault="00636E69" w:rsidP="00EA7914">
            <w:pPr>
              <w:pStyle w:val="a3"/>
              <w:numPr>
                <w:ilvl w:val="0"/>
                <w:numId w:val="14"/>
              </w:numPr>
              <w:tabs>
                <w:tab w:val="left" w:pos="0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59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left="19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Streptococcus</w:t>
            </w:r>
            <w:proofErr w:type="spellEnd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spp</w:t>
            </w:r>
            <w:proofErr w:type="spellEnd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. (альф</w:t>
            </w:r>
            <w:proofErr w:type="gramStart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а-</w:t>
            </w:r>
            <w:proofErr w:type="gramEnd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гемолизирующий</w:t>
            </w:r>
            <w:proofErr w:type="spellEnd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843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firstLine="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701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firstLine="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55,2</w:t>
            </w:r>
          </w:p>
        </w:tc>
      </w:tr>
      <w:tr w:rsidR="00636E69" w:rsidRPr="0056464B" w:rsidTr="00EA7914">
        <w:tc>
          <w:tcPr>
            <w:tcW w:w="653" w:type="dxa"/>
          </w:tcPr>
          <w:p w:rsidR="00636E69" w:rsidRPr="0056464B" w:rsidRDefault="00636E69" w:rsidP="00EA7914">
            <w:pPr>
              <w:pStyle w:val="a3"/>
              <w:numPr>
                <w:ilvl w:val="0"/>
                <w:numId w:val="14"/>
              </w:numPr>
              <w:tabs>
                <w:tab w:val="left" w:pos="0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59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left="19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Staphylococcus</w:t>
            </w:r>
            <w:proofErr w:type="spellEnd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Epidermidis</w:t>
            </w:r>
            <w:proofErr w:type="spellEnd"/>
          </w:p>
        </w:tc>
        <w:tc>
          <w:tcPr>
            <w:tcW w:w="1843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firstLine="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701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firstLine="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48,3</w:t>
            </w:r>
          </w:p>
        </w:tc>
      </w:tr>
      <w:tr w:rsidR="00636E69" w:rsidRPr="0056464B" w:rsidTr="00EA7914">
        <w:tc>
          <w:tcPr>
            <w:tcW w:w="653" w:type="dxa"/>
          </w:tcPr>
          <w:p w:rsidR="00636E69" w:rsidRPr="0056464B" w:rsidRDefault="00636E69" w:rsidP="00EA7914">
            <w:pPr>
              <w:pStyle w:val="a3"/>
              <w:numPr>
                <w:ilvl w:val="0"/>
                <w:numId w:val="14"/>
              </w:numPr>
              <w:tabs>
                <w:tab w:val="left" w:pos="0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59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left="19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Neisseria</w:t>
            </w:r>
            <w:proofErr w:type="spellEnd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spp</w:t>
            </w:r>
            <w:proofErr w:type="spellEnd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843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firstLine="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701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firstLine="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39,7</w:t>
            </w:r>
          </w:p>
        </w:tc>
      </w:tr>
      <w:tr w:rsidR="00636E69" w:rsidRPr="0056464B" w:rsidTr="00EA7914">
        <w:tc>
          <w:tcPr>
            <w:tcW w:w="653" w:type="dxa"/>
          </w:tcPr>
          <w:p w:rsidR="00636E69" w:rsidRPr="0056464B" w:rsidRDefault="00636E69" w:rsidP="00EA7914">
            <w:pPr>
              <w:pStyle w:val="a3"/>
              <w:numPr>
                <w:ilvl w:val="0"/>
                <w:numId w:val="14"/>
              </w:numPr>
              <w:tabs>
                <w:tab w:val="left" w:pos="0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59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left="19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Streptococcus</w:t>
            </w:r>
            <w:proofErr w:type="spellEnd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Pyogenes</w:t>
            </w:r>
            <w:proofErr w:type="spellEnd"/>
          </w:p>
        </w:tc>
        <w:tc>
          <w:tcPr>
            <w:tcW w:w="1843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firstLine="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01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firstLine="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3,4</w:t>
            </w:r>
          </w:p>
        </w:tc>
      </w:tr>
      <w:tr w:rsidR="00636E69" w:rsidRPr="0056464B" w:rsidTr="00EA7914">
        <w:tc>
          <w:tcPr>
            <w:tcW w:w="653" w:type="dxa"/>
          </w:tcPr>
          <w:p w:rsidR="00636E69" w:rsidRPr="0056464B" w:rsidRDefault="00636E69" w:rsidP="00EA7914">
            <w:pPr>
              <w:pStyle w:val="a3"/>
              <w:numPr>
                <w:ilvl w:val="0"/>
                <w:numId w:val="14"/>
              </w:numPr>
              <w:tabs>
                <w:tab w:val="left" w:pos="0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59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left="19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Streptococcus</w:t>
            </w:r>
            <w:proofErr w:type="spellEnd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Pneumoniae</w:t>
            </w:r>
            <w:proofErr w:type="spellEnd"/>
          </w:p>
        </w:tc>
        <w:tc>
          <w:tcPr>
            <w:tcW w:w="1843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firstLine="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firstLine="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1,7</w:t>
            </w:r>
          </w:p>
        </w:tc>
      </w:tr>
      <w:tr w:rsidR="00636E69" w:rsidRPr="0056464B" w:rsidTr="00EA7914">
        <w:tc>
          <w:tcPr>
            <w:tcW w:w="653" w:type="dxa"/>
          </w:tcPr>
          <w:p w:rsidR="00636E69" w:rsidRPr="0056464B" w:rsidRDefault="00636E69" w:rsidP="00EA7914">
            <w:pPr>
              <w:pStyle w:val="a3"/>
              <w:numPr>
                <w:ilvl w:val="0"/>
                <w:numId w:val="14"/>
              </w:numPr>
              <w:tabs>
                <w:tab w:val="left" w:pos="0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59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left="19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Candida</w:t>
            </w:r>
            <w:proofErr w:type="spellEnd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albicans</w:t>
            </w:r>
            <w:proofErr w:type="spellEnd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firstLine="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701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firstLine="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20,7</w:t>
            </w:r>
          </w:p>
        </w:tc>
      </w:tr>
      <w:tr w:rsidR="00636E69" w:rsidRPr="0056464B" w:rsidTr="00EA7914">
        <w:tc>
          <w:tcPr>
            <w:tcW w:w="653" w:type="dxa"/>
          </w:tcPr>
          <w:p w:rsidR="00636E69" w:rsidRPr="0056464B" w:rsidRDefault="00636E69" w:rsidP="00EA7914">
            <w:pPr>
              <w:pStyle w:val="a3"/>
              <w:numPr>
                <w:ilvl w:val="0"/>
                <w:numId w:val="14"/>
              </w:numPr>
              <w:tabs>
                <w:tab w:val="left" w:pos="0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59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left="19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Ассоциации микроорганизмов</w:t>
            </w:r>
          </w:p>
        </w:tc>
        <w:tc>
          <w:tcPr>
            <w:tcW w:w="1843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firstLine="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1701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firstLine="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89,7</w:t>
            </w:r>
          </w:p>
        </w:tc>
      </w:tr>
    </w:tbl>
    <w:p w:rsidR="00636E69" w:rsidRPr="0056464B" w:rsidRDefault="00636E69" w:rsidP="00636E69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636E69" w:rsidRPr="0056464B" w:rsidRDefault="00636E69" w:rsidP="00636E6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6464B">
        <w:rPr>
          <w:rFonts w:ascii="Times New Roman" w:hAnsi="Times New Roman" w:cs="Times New Roman"/>
          <w:sz w:val="24"/>
          <w:szCs w:val="24"/>
        </w:rPr>
        <w:t>Приведенные данные показывают, что патогенная флора (</w:t>
      </w:r>
      <w:proofErr w:type="spellStart"/>
      <w:r w:rsidRPr="0056464B">
        <w:rPr>
          <w:rFonts w:ascii="Times New Roman" w:eastAsia="Times New Roman" w:hAnsi="Times New Roman" w:cs="Times New Roman"/>
          <w:sz w:val="24"/>
          <w:szCs w:val="24"/>
        </w:rPr>
        <w:t>Streptococcus</w:t>
      </w:r>
      <w:proofErr w:type="spellEnd"/>
      <w:r w:rsidRPr="0056464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56464B">
        <w:rPr>
          <w:rFonts w:ascii="Times New Roman" w:eastAsia="Times New Roman" w:hAnsi="Times New Roman" w:cs="Times New Roman"/>
          <w:sz w:val="24"/>
          <w:szCs w:val="24"/>
        </w:rPr>
        <w:t>pyogenes</w:t>
      </w:r>
      <w:proofErr w:type="spellEnd"/>
      <w:r w:rsidRPr="0056464B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56464B">
        <w:rPr>
          <w:rFonts w:ascii="Times New Roman" w:eastAsia="Times New Roman" w:hAnsi="Times New Roman" w:cs="Times New Roman"/>
          <w:sz w:val="24"/>
          <w:szCs w:val="24"/>
        </w:rPr>
        <w:t>Streptococcus</w:t>
      </w:r>
      <w:proofErr w:type="spellEnd"/>
      <w:r w:rsidRPr="0056464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56464B">
        <w:rPr>
          <w:rFonts w:ascii="Times New Roman" w:eastAsia="Times New Roman" w:hAnsi="Times New Roman" w:cs="Times New Roman"/>
          <w:sz w:val="24"/>
          <w:szCs w:val="24"/>
        </w:rPr>
        <w:t>pneumoniae</w:t>
      </w:r>
      <w:proofErr w:type="spellEnd"/>
      <w:r w:rsidRPr="0056464B">
        <w:rPr>
          <w:rFonts w:ascii="Times New Roman" w:eastAsia="Times New Roman" w:hAnsi="Times New Roman" w:cs="Times New Roman"/>
          <w:sz w:val="24"/>
          <w:szCs w:val="24"/>
        </w:rPr>
        <w:t xml:space="preserve">) присутствует у малого количества больных (5.1%), но для большинства пациентов с хроническими </w:t>
      </w:r>
      <w:proofErr w:type="spellStart"/>
      <w:r w:rsidRPr="0056464B">
        <w:rPr>
          <w:rFonts w:ascii="Times New Roman" w:eastAsia="Times New Roman" w:hAnsi="Times New Roman" w:cs="Times New Roman"/>
          <w:sz w:val="24"/>
          <w:szCs w:val="24"/>
        </w:rPr>
        <w:t>аденоидитами</w:t>
      </w:r>
      <w:proofErr w:type="spellEnd"/>
      <w:r w:rsidRPr="0056464B">
        <w:rPr>
          <w:rFonts w:ascii="Times New Roman" w:eastAsia="Times New Roman" w:hAnsi="Times New Roman" w:cs="Times New Roman"/>
          <w:sz w:val="24"/>
          <w:szCs w:val="24"/>
        </w:rPr>
        <w:t xml:space="preserve"> характерно нарушение </w:t>
      </w:r>
      <w:proofErr w:type="spellStart"/>
      <w:r w:rsidRPr="0056464B">
        <w:rPr>
          <w:rFonts w:ascii="Times New Roman" w:eastAsia="Times New Roman" w:hAnsi="Times New Roman" w:cs="Times New Roman"/>
          <w:sz w:val="24"/>
          <w:szCs w:val="24"/>
        </w:rPr>
        <w:t>микробиоценоза</w:t>
      </w:r>
      <w:proofErr w:type="spellEnd"/>
      <w:r w:rsidRPr="0056464B">
        <w:rPr>
          <w:rFonts w:ascii="Times New Roman" w:eastAsia="Times New Roman" w:hAnsi="Times New Roman" w:cs="Times New Roman"/>
          <w:sz w:val="24"/>
          <w:szCs w:val="24"/>
        </w:rPr>
        <w:t xml:space="preserve"> слизистых носоглотки с высокой степенью роста (более </w:t>
      </w:r>
      <w:r w:rsidRPr="0056464B">
        <w:rPr>
          <w:rFonts w:ascii="Times New Roman" w:hAnsi="Times New Roman" w:cs="Times New Roman"/>
          <w:sz w:val="24"/>
          <w:szCs w:val="24"/>
        </w:rPr>
        <w:t>10</w:t>
      </w:r>
      <w:r w:rsidRPr="0056464B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56464B">
        <w:rPr>
          <w:rFonts w:ascii="Times New Roman" w:hAnsi="Times New Roman" w:cs="Times New Roman"/>
          <w:sz w:val="24"/>
          <w:szCs w:val="24"/>
        </w:rPr>
        <w:t xml:space="preserve">КОЕ) </w:t>
      </w:r>
      <w:r w:rsidRPr="0056464B">
        <w:rPr>
          <w:rFonts w:ascii="Times New Roman" w:eastAsia="Times New Roman" w:hAnsi="Times New Roman" w:cs="Times New Roman"/>
          <w:sz w:val="24"/>
          <w:szCs w:val="24"/>
        </w:rPr>
        <w:t xml:space="preserve">условно-патогенных микроорганизмов, и, прежде всего,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Staphylococcus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Aureus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(S.</w:t>
      </w:r>
      <w:proofErr w:type="gramEnd"/>
      <w:r w:rsidRPr="005646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56464B">
        <w:rPr>
          <w:rFonts w:ascii="Times New Roman" w:hAnsi="Times New Roman" w:cs="Times New Roman"/>
          <w:sz w:val="24"/>
          <w:szCs w:val="24"/>
        </w:rPr>
        <w:t>Aureus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). </w:t>
      </w:r>
      <w:proofErr w:type="gramEnd"/>
    </w:p>
    <w:p w:rsidR="00636E69" w:rsidRPr="0056464B" w:rsidRDefault="00636E69" w:rsidP="00636E69">
      <w:pPr>
        <w:spacing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sz w:val="24"/>
          <w:szCs w:val="24"/>
        </w:rPr>
        <w:t xml:space="preserve">Общеизвестна роль S.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Aureus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. С одной стороны, данный возбудитель присутствует на слизистых у 20-30 % здоровых индивидуумов, а с другой стороны, является причиной многих инфекций, начиная с дерматита, фолликулита, целлюлита и заканчивая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жизнеугоржающими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состояниями -  пневмонией, менингитом, остеомиелитом, эндокардитом, бактериемией и сепсисом. Стафилококк – проблема не только развивающихся, но и высокоразвитых стран. Так, по данным Центра контроля заболеваний и профилактики США в стране в 2017 году отмечено более </w:t>
      </w:r>
      <w:r w:rsidRPr="0056464B">
        <w:rPr>
          <w:rFonts w:ascii="Times New Roman" w:hAnsi="Times New Roman" w:cs="Times New Roman"/>
          <w:color w:val="000000"/>
          <w:sz w:val="24"/>
          <w:szCs w:val="24"/>
        </w:rPr>
        <w:t xml:space="preserve">119,000 случаев бактериемии </w:t>
      </w:r>
      <w:proofErr w:type="spellStart"/>
      <w:r w:rsidRPr="0056464B">
        <w:rPr>
          <w:rFonts w:ascii="Times New Roman" w:hAnsi="Times New Roman" w:cs="Times New Roman"/>
          <w:i/>
          <w:iCs/>
          <w:color w:val="000000"/>
          <w:sz w:val="24"/>
          <w:szCs w:val="24"/>
        </w:rPr>
        <w:t>S.aureus</w:t>
      </w:r>
      <w:proofErr w:type="spellEnd"/>
      <w:r w:rsidRPr="0056464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, из которых  </w:t>
      </w:r>
      <w:r w:rsidRPr="0056464B">
        <w:rPr>
          <w:rFonts w:ascii="Times New Roman" w:hAnsi="Times New Roman" w:cs="Times New Roman"/>
          <w:color w:val="000000"/>
          <w:sz w:val="24"/>
          <w:szCs w:val="24"/>
        </w:rPr>
        <w:t>около 20,000 закончились летально</w:t>
      </w:r>
      <w:proofErr w:type="gramStart"/>
      <w:r w:rsidRPr="0056464B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56464B">
        <w:rPr>
          <w:rFonts w:ascii="Times New Roman" w:hAnsi="Times New Roman" w:cs="Times New Roman"/>
          <w:sz w:val="24"/>
          <w:szCs w:val="24"/>
        </w:rPr>
        <w:t xml:space="preserve"> [</w:t>
      </w:r>
      <w:r w:rsidRPr="0056464B">
        <w:rPr>
          <w:rStyle w:val="af1"/>
          <w:rFonts w:ascii="Times New Roman" w:hAnsi="Times New Roman" w:cs="Times New Roman"/>
          <w:sz w:val="24"/>
          <w:szCs w:val="24"/>
          <w:vertAlign w:val="baseline"/>
        </w:rPr>
        <w:endnoteReference w:id="7"/>
      </w:r>
      <w:r w:rsidRPr="0056464B">
        <w:rPr>
          <w:rFonts w:ascii="Times New Roman" w:hAnsi="Times New Roman" w:cs="Times New Roman"/>
          <w:sz w:val="24"/>
          <w:szCs w:val="24"/>
        </w:rPr>
        <w:t>]</w:t>
      </w:r>
      <w:proofErr w:type="gramEnd"/>
    </w:p>
    <w:p w:rsidR="00636E69" w:rsidRPr="0056464B" w:rsidRDefault="00636E69" w:rsidP="00636E69">
      <w:pPr>
        <w:spacing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sz w:val="24"/>
          <w:szCs w:val="24"/>
        </w:rPr>
        <w:t xml:space="preserve">Роль S. </w:t>
      </w:r>
      <w:proofErr w:type="spellStart"/>
      <w:proofErr w:type="gramStart"/>
      <w:r w:rsidRPr="0056464B">
        <w:rPr>
          <w:rFonts w:ascii="Times New Roman" w:hAnsi="Times New Roman" w:cs="Times New Roman"/>
          <w:sz w:val="24"/>
          <w:szCs w:val="24"/>
        </w:rPr>
        <w:t>Aureus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, как этиологического фактора хронического аденоидита, подтверждена многими исследователями. [3, 4]  Для нормализации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микробиоциноза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слизистых ротоглотки в условиях хронического воспалительного процесса и наличия высоких титров условно-патогенной флоры, актуальным является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элиминационная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антибактериальная терапия, для рационализации которой было выполнено определение чувствительности к антибактериальным препаратам -  результаты представлены в таблице 2.</w:t>
      </w:r>
      <w:proofErr w:type="gramEnd"/>
    </w:p>
    <w:p w:rsidR="00636E69" w:rsidRPr="0056464B" w:rsidRDefault="00636E69" w:rsidP="00636E69">
      <w:pPr>
        <w:pStyle w:val="Default"/>
        <w:spacing w:line="360" w:lineRule="auto"/>
        <w:jc w:val="right"/>
        <w:rPr>
          <w:lang w:val="ru-RU"/>
        </w:rPr>
      </w:pPr>
      <w:r w:rsidRPr="0056464B">
        <w:rPr>
          <w:lang w:val="ru-RU"/>
        </w:rPr>
        <w:t>Таблица 2.</w:t>
      </w:r>
    </w:p>
    <w:p w:rsidR="00636E69" w:rsidRPr="0056464B" w:rsidRDefault="00636E69" w:rsidP="00636E69">
      <w:pPr>
        <w:pStyle w:val="Default"/>
        <w:spacing w:line="360" w:lineRule="auto"/>
        <w:jc w:val="both"/>
        <w:rPr>
          <w:lang w:val="ru-RU"/>
        </w:rPr>
      </w:pPr>
      <w:r w:rsidRPr="0056464B">
        <w:rPr>
          <w:lang w:val="ru-RU"/>
        </w:rPr>
        <w:t xml:space="preserve">Чувствительность S. </w:t>
      </w:r>
      <w:proofErr w:type="spellStart"/>
      <w:r w:rsidRPr="0056464B">
        <w:rPr>
          <w:lang w:val="ru-RU"/>
        </w:rPr>
        <w:t>Aureus</w:t>
      </w:r>
      <w:proofErr w:type="spellEnd"/>
      <w:r w:rsidRPr="0056464B">
        <w:rPr>
          <w:lang w:val="ru-RU"/>
        </w:rPr>
        <w:t xml:space="preserve"> к основным классам антибактериальных препаратов (</w:t>
      </w:r>
      <w:proofErr w:type="gramStart"/>
      <w:r w:rsidRPr="0056464B">
        <w:rPr>
          <w:lang w:val="ru-RU"/>
        </w:rPr>
        <w:t>в</w:t>
      </w:r>
      <w:proofErr w:type="gramEnd"/>
      <w:r w:rsidRPr="0056464B">
        <w:rPr>
          <w:lang w:val="ru-RU"/>
        </w:rPr>
        <w:t xml:space="preserve"> %)</w:t>
      </w:r>
    </w:p>
    <w:tbl>
      <w:tblPr>
        <w:tblStyle w:val="a4"/>
        <w:tblW w:w="0" w:type="auto"/>
        <w:tblLayout w:type="fixed"/>
        <w:tblLook w:val="04A0" w:firstRow="1" w:lastRow="0" w:firstColumn="1" w:lastColumn="0" w:noHBand="0" w:noVBand="1"/>
      </w:tblPr>
      <w:tblGrid>
        <w:gridCol w:w="2943"/>
        <w:gridCol w:w="1560"/>
        <w:gridCol w:w="2456"/>
        <w:gridCol w:w="1938"/>
      </w:tblGrid>
      <w:tr w:rsidR="00636E69" w:rsidRPr="0056464B" w:rsidTr="00EA7914">
        <w:tc>
          <w:tcPr>
            <w:tcW w:w="2943" w:type="dxa"/>
            <w:vMerge w:val="restart"/>
            <w:tcBorders>
              <w:tl2br w:val="single" w:sz="4" w:space="0" w:color="auto"/>
            </w:tcBorders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Возбудитель</w:t>
            </w:r>
          </w:p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Анти-</w:t>
            </w:r>
          </w:p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 xml:space="preserve">бактериальный </w:t>
            </w:r>
          </w:p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препарат</w:t>
            </w:r>
          </w:p>
        </w:tc>
        <w:tc>
          <w:tcPr>
            <w:tcW w:w="5954" w:type="dxa"/>
            <w:gridSpan w:val="3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Staphylococcus</w:t>
            </w:r>
            <w:proofErr w:type="spellEnd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Aureus</w:t>
            </w:r>
            <w:proofErr w:type="spellEnd"/>
          </w:p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n=40</w:t>
            </w:r>
          </w:p>
        </w:tc>
      </w:tr>
      <w:tr w:rsidR="00636E69" w:rsidRPr="0056464B" w:rsidTr="00EA7914">
        <w:tc>
          <w:tcPr>
            <w:tcW w:w="2943" w:type="dxa"/>
            <w:vMerge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устойчивый</w:t>
            </w:r>
          </w:p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ind w:firstLine="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56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малочувствительный</w:t>
            </w:r>
          </w:p>
        </w:tc>
        <w:tc>
          <w:tcPr>
            <w:tcW w:w="1938" w:type="dxa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чувствительный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Бензилпенициллин</w:t>
            </w:r>
            <w:proofErr w:type="spellEnd"/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Оксациллин</w:t>
            </w:r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Амоксиклав</w:t>
            </w:r>
            <w:proofErr w:type="spellEnd"/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Амоксициллин</w:t>
            </w:r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Цефазолин</w:t>
            </w:r>
            <w:proofErr w:type="spellEnd"/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95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Цефуроксим</w:t>
            </w:r>
            <w:proofErr w:type="spellEnd"/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Цефподоксим</w:t>
            </w:r>
            <w:proofErr w:type="spellEnd"/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Цефтриаксон</w:t>
            </w:r>
            <w:proofErr w:type="spellEnd"/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Цефепим</w:t>
            </w:r>
            <w:proofErr w:type="spellEnd"/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Амикацин</w:t>
            </w:r>
            <w:proofErr w:type="spellEnd"/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Гентамицин</w:t>
            </w:r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Тобрамицин</w:t>
            </w:r>
            <w:proofErr w:type="spellEnd"/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94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Левомицетин</w:t>
            </w:r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Ко-</w:t>
            </w:r>
            <w:proofErr w:type="spellStart"/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тримоксазол</w:t>
            </w:r>
            <w:proofErr w:type="spellEnd"/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Гатифлоксацин</w:t>
            </w:r>
            <w:proofErr w:type="spellEnd"/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Офлоксацин</w:t>
            </w:r>
            <w:proofErr w:type="spellEnd"/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Пефлоксацин</w:t>
            </w:r>
            <w:proofErr w:type="spellEnd"/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Ципрофлоксацин</w:t>
            </w:r>
            <w:proofErr w:type="spellEnd"/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Левофлоксацин</w:t>
            </w:r>
            <w:proofErr w:type="spellEnd"/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Норфлоксацин</w:t>
            </w:r>
            <w:proofErr w:type="spellEnd"/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Тетрациклин</w:t>
            </w:r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Доксициклин</w:t>
            </w:r>
            <w:proofErr w:type="spellEnd"/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Азитромицин</w:t>
            </w:r>
            <w:proofErr w:type="spellEnd"/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Клиндамицин</w:t>
            </w:r>
            <w:proofErr w:type="spellEnd"/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Ванкомицин</w:t>
            </w:r>
            <w:proofErr w:type="spellEnd"/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Пиобактериофаг</w:t>
            </w:r>
            <w:proofErr w:type="spellEnd"/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поливалентный</w:t>
            </w:r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</w:t>
            </w:r>
          </w:p>
        </w:tc>
      </w:tr>
      <w:tr w:rsidR="00636E69" w:rsidRPr="0056464B" w:rsidTr="00EA7914">
        <w:tc>
          <w:tcPr>
            <w:tcW w:w="2943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646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Стафилококковый</w:t>
            </w:r>
          </w:p>
        </w:tc>
        <w:tc>
          <w:tcPr>
            <w:tcW w:w="1560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</w:t>
            </w:r>
          </w:p>
        </w:tc>
        <w:tc>
          <w:tcPr>
            <w:tcW w:w="2456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938" w:type="dxa"/>
            <w:vAlign w:val="bottom"/>
          </w:tcPr>
          <w:p w:rsidR="00636E69" w:rsidRPr="0056464B" w:rsidRDefault="00636E69" w:rsidP="00EA791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</w:t>
            </w:r>
          </w:p>
        </w:tc>
      </w:tr>
    </w:tbl>
    <w:p w:rsidR="00636E69" w:rsidRPr="0056464B" w:rsidRDefault="00636E69" w:rsidP="00636E69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636E69" w:rsidRPr="0056464B" w:rsidRDefault="00636E69" w:rsidP="00636E69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sz w:val="24"/>
          <w:szCs w:val="24"/>
        </w:rPr>
        <w:t>Анализ данных микробиологических исследований выявил, что в Харьковском регионе имеет место рост резистентности S. 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Aureus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к антибиотикам группы пенициллинов, цефалоспоринов I поколения,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макролидов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>, ко-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тримазолу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.  Сохраняется высокая чувствительность к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цефепиму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ванкомицину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(100 %), также к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цефтриаксону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аминогликозидам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(94 %) . </w:t>
      </w:r>
    </w:p>
    <w:p w:rsidR="00636E69" w:rsidRPr="0056464B" w:rsidRDefault="00636E69" w:rsidP="00636E69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sz w:val="24"/>
          <w:szCs w:val="24"/>
        </w:rPr>
        <w:t xml:space="preserve">Полученные результаты стали основанием для выбора местной антибактериальной терапии раствором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аминогликозида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 - назальным спреем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Фрамицетина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</w:t>
      </w:r>
      <w:r w:rsidRPr="0056464B">
        <w:rPr>
          <w:rFonts w:ascii="Times New Roman" w:hAnsi="Times New Roman" w:cs="Times New Roman"/>
          <w:sz w:val="24"/>
          <w:szCs w:val="24"/>
        </w:rPr>
        <w:lastRenderedPageBreak/>
        <w:t>сульфата 1,25%  - единственным зарегистрированным в Украине антибиотиком для локальной терапии из полученного спектра чувствительности S. 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Aureus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. </w:t>
      </w:r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К сожалению, в ЛОР практике в Украине получило широкое распространение применение растворов антибиотиков, не предназначенных и не исследованных для местной терапии носоглотки, а приготовленных самостоятельно из порошковых или </w:t>
      </w:r>
      <w:proofErr w:type="spellStart"/>
      <w:r w:rsidRPr="0056464B">
        <w:rPr>
          <w:rFonts w:ascii="Times New Roman" w:hAnsi="Times New Roman" w:cs="Times New Roman"/>
          <w:color w:val="231F20"/>
          <w:sz w:val="24"/>
          <w:szCs w:val="24"/>
        </w:rPr>
        <w:t>таблетированных</w:t>
      </w:r>
      <w:proofErr w:type="spellEnd"/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 лекарственных форм. Но нельзя забывать, что абсорбция со слизистых дыхательных путей в несколько раз выше, чем из желудочно-кишечного тракта, поэтому применение антибиотиков подобным образом нельзя рассматривать как местную терапию – антибиотики всасываются в системный кровоток, оказывая и позитивный эффект, и побочные реакции -  это системная антибактериальная терапия,</w:t>
      </w:r>
    </w:p>
    <w:p w:rsidR="00636E69" w:rsidRPr="0056464B" w:rsidRDefault="00636E69" w:rsidP="00636E69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Преимуществами местной антибактериальной терапии являются возможность  создания высокой локальной концентрации средства, простота и доступность методов введения (например, спрей). При выборе местных средств важно учитывать их абсорбцию со слизистой, </w:t>
      </w:r>
      <w:proofErr w:type="spellStart"/>
      <w:r w:rsidRPr="0056464B">
        <w:rPr>
          <w:rFonts w:ascii="Times New Roman" w:hAnsi="Times New Roman" w:cs="Times New Roman"/>
          <w:color w:val="231F20"/>
          <w:sz w:val="24"/>
          <w:szCs w:val="24"/>
        </w:rPr>
        <w:t>биодоступность</w:t>
      </w:r>
      <w:proofErr w:type="spellEnd"/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, наличие местного раздражающего действия, доказанную безопасность. Всем этим параметрам соответствует </w:t>
      </w:r>
      <w:r w:rsidRPr="0056464B">
        <w:rPr>
          <w:rFonts w:ascii="Times New Roman" w:hAnsi="Times New Roman" w:cs="Times New Roman"/>
          <w:sz w:val="24"/>
          <w:szCs w:val="24"/>
        </w:rPr>
        <w:t xml:space="preserve">назальный спрей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Фрамицетина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сульфата 1,25%, который применялся в комплексном лечении хронического аденоидита у детей основной группы. </w:t>
      </w:r>
    </w:p>
    <w:p w:rsidR="00636E69" w:rsidRPr="003D7E50" w:rsidRDefault="00636E69" w:rsidP="00636E69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color w:val="231F20"/>
          <w:sz w:val="24"/>
          <w:szCs w:val="24"/>
        </w:rPr>
        <w:t>Динамика основных объективных симптомов хронического аденоидита (оценка ЛОР - врачом при риноскопии) на</w:t>
      </w:r>
      <w:r w:rsidR="009E5F6A">
        <w:rPr>
          <w:rFonts w:ascii="Times New Roman" w:hAnsi="Times New Roman" w:cs="Times New Roman"/>
          <w:color w:val="231F20"/>
          <w:sz w:val="24"/>
          <w:szCs w:val="24"/>
        </w:rPr>
        <w:t xml:space="preserve"> 10 день и через 1 мес. терапии</w:t>
      </w:r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Pr="0056464B">
        <w:rPr>
          <w:rFonts w:ascii="Times New Roman" w:hAnsi="Times New Roman" w:cs="Times New Roman"/>
          <w:sz w:val="24"/>
          <w:szCs w:val="24"/>
        </w:rPr>
        <w:t xml:space="preserve">назальным спреем </w:t>
      </w:r>
      <w:proofErr w:type="spellStart"/>
      <w:r w:rsidRPr="003D7E50">
        <w:rPr>
          <w:rFonts w:ascii="Times New Roman" w:hAnsi="Times New Roman" w:cs="Times New Roman"/>
          <w:sz w:val="24"/>
          <w:szCs w:val="24"/>
        </w:rPr>
        <w:t>Фрамицетина</w:t>
      </w:r>
      <w:proofErr w:type="spellEnd"/>
      <w:r w:rsidRPr="003D7E50">
        <w:rPr>
          <w:rFonts w:ascii="Times New Roman" w:hAnsi="Times New Roman" w:cs="Times New Roman"/>
          <w:sz w:val="24"/>
          <w:szCs w:val="24"/>
        </w:rPr>
        <w:t xml:space="preserve"> сульфата 1,25% представлена на рисунках 1 - 4. </w:t>
      </w:r>
    </w:p>
    <w:p w:rsidR="0056464B" w:rsidRPr="0056464B" w:rsidRDefault="0056464B" w:rsidP="0056464B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b/>
          <w:color w:val="231F20"/>
          <w:sz w:val="20"/>
          <w:szCs w:val="20"/>
        </w:rPr>
      </w:pPr>
      <w:proofErr w:type="gramStart"/>
      <w:r w:rsidRPr="003D7E50">
        <w:rPr>
          <w:rFonts w:ascii="Times New Roman" w:hAnsi="Times New Roman" w:cs="Times New Roman"/>
          <w:b/>
          <w:sz w:val="20"/>
          <w:szCs w:val="20"/>
        </w:rPr>
        <w:t>Р</w:t>
      </w:r>
      <w:proofErr w:type="gramEnd"/>
      <w:r w:rsidRPr="003D7E50">
        <w:rPr>
          <w:rFonts w:ascii="Times New Roman" w:hAnsi="Times New Roman" w:cs="Times New Roman"/>
          <w:b/>
          <w:sz w:val="20"/>
          <w:szCs w:val="20"/>
        </w:rPr>
        <w:t xml:space="preserve"> &lt; 0,05 – это надо вставить в рисунок</w:t>
      </w:r>
    </w:p>
    <w:p w:rsidR="002F3E31" w:rsidRPr="0056464B" w:rsidRDefault="002F3E31" w:rsidP="00B51A21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b/>
          <w:color w:val="231F20"/>
          <w:sz w:val="24"/>
          <w:szCs w:val="24"/>
        </w:rPr>
      </w:pPr>
    </w:p>
    <w:tbl>
      <w:tblPr>
        <w:tblStyle w:val="a4"/>
        <w:tblW w:w="0" w:type="auto"/>
        <w:tblInd w:w="-743" w:type="dxa"/>
        <w:tblLayout w:type="fixed"/>
        <w:tblLook w:val="04A0" w:firstRow="1" w:lastRow="0" w:firstColumn="1" w:lastColumn="0" w:noHBand="0" w:noVBand="1"/>
      </w:tblPr>
      <w:tblGrid>
        <w:gridCol w:w="5104"/>
        <w:gridCol w:w="5210"/>
      </w:tblGrid>
      <w:tr w:rsidR="00A80760" w:rsidRPr="0056464B" w:rsidTr="00A80760">
        <w:trPr>
          <w:trHeight w:val="3390"/>
        </w:trPr>
        <w:tc>
          <w:tcPr>
            <w:tcW w:w="5104" w:type="dxa"/>
          </w:tcPr>
          <w:p w:rsidR="00E948EA" w:rsidRPr="0056464B" w:rsidRDefault="00A80760" w:rsidP="00B51A21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color w:val="231F20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5840180A" wp14:editId="2DE70CC1">
                  <wp:extent cx="3079750" cy="1600200"/>
                  <wp:effectExtent l="0" t="0" r="6350" b="0"/>
                  <wp:docPr id="5" name="Диаграмма 5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9"/>
                    </a:graphicData>
                  </a:graphic>
                </wp:inline>
              </w:drawing>
            </w:r>
          </w:p>
          <w:p w:rsidR="00A80760" w:rsidRPr="0056464B" w:rsidRDefault="00E948EA" w:rsidP="0096769E">
            <w:pPr>
              <w:spacing w:line="360" w:lineRule="auto"/>
              <w:ind w:firstLine="34"/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Ри</w:t>
            </w:r>
            <w:r w:rsidR="0056464B" w:rsidRPr="0056464B">
              <w:rPr>
                <w:rFonts w:ascii="Times New Roman" w:hAnsi="Times New Roman" w:cs="Times New Roman"/>
                <w:sz w:val="24"/>
                <w:szCs w:val="24"/>
              </w:rPr>
              <w:t xml:space="preserve">с. 1. Динамика затруднения носового дыхания </w:t>
            </w:r>
          </w:p>
        </w:tc>
        <w:tc>
          <w:tcPr>
            <w:tcW w:w="5210" w:type="dxa"/>
          </w:tcPr>
          <w:p w:rsidR="0096769E" w:rsidRPr="0056464B" w:rsidRDefault="00A80760" w:rsidP="00B51A21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color w:val="231F20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13E108C8" wp14:editId="3B1A8AC4">
                  <wp:extent cx="3225800" cy="1631950"/>
                  <wp:effectExtent l="0" t="0" r="0" b="6350"/>
                  <wp:docPr id="4" name="Диаграмма 4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0"/>
                    </a:graphicData>
                  </a:graphic>
                </wp:inline>
              </w:drawing>
            </w:r>
          </w:p>
          <w:p w:rsidR="00A80760" w:rsidRPr="0056464B" w:rsidRDefault="0096769E" w:rsidP="009676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Ри</w:t>
            </w:r>
            <w:r w:rsidR="0056464B" w:rsidRPr="0056464B">
              <w:rPr>
                <w:rFonts w:ascii="Times New Roman" w:hAnsi="Times New Roman" w:cs="Times New Roman"/>
                <w:sz w:val="24"/>
                <w:szCs w:val="24"/>
              </w:rPr>
              <w:t xml:space="preserve">с. 2. Динамика гиперемии слизистой носа  </w:t>
            </w:r>
          </w:p>
        </w:tc>
      </w:tr>
      <w:tr w:rsidR="00A80760" w:rsidRPr="0056464B" w:rsidTr="004145D6">
        <w:trPr>
          <w:trHeight w:val="3821"/>
        </w:trPr>
        <w:tc>
          <w:tcPr>
            <w:tcW w:w="5104" w:type="dxa"/>
          </w:tcPr>
          <w:p w:rsidR="0096769E" w:rsidRPr="0056464B" w:rsidRDefault="004145D6" w:rsidP="00B51A21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color w:val="231F20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lastRenderedPageBreak/>
              <w:drawing>
                <wp:inline distT="0" distB="0" distL="0" distR="0" wp14:anchorId="044A5E31" wp14:editId="340C413D">
                  <wp:extent cx="3079699" cy="1887322"/>
                  <wp:effectExtent l="0" t="0" r="6985" b="0"/>
                  <wp:docPr id="6" name="Диаграмма 6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1"/>
                    </a:graphicData>
                  </a:graphic>
                </wp:inline>
              </w:drawing>
            </w:r>
          </w:p>
          <w:p w:rsidR="00A80760" w:rsidRPr="0056464B" w:rsidRDefault="0096769E" w:rsidP="009676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Ри</w:t>
            </w:r>
            <w:r w:rsidR="0056464B" w:rsidRPr="0056464B">
              <w:rPr>
                <w:rFonts w:ascii="Times New Roman" w:hAnsi="Times New Roman" w:cs="Times New Roman"/>
                <w:sz w:val="24"/>
                <w:szCs w:val="24"/>
              </w:rPr>
              <w:t>с. 3. Динами отека носовых раковин по данным риноскопии</w:t>
            </w:r>
          </w:p>
        </w:tc>
        <w:tc>
          <w:tcPr>
            <w:tcW w:w="5210" w:type="dxa"/>
          </w:tcPr>
          <w:p w:rsidR="0096769E" w:rsidRPr="0056464B" w:rsidRDefault="005273B2" w:rsidP="00B51A21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color w:val="231F20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552F86EB" wp14:editId="1B57C355">
                  <wp:extent cx="3189427" cy="1887322"/>
                  <wp:effectExtent l="0" t="0" r="0" b="0"/>
                  <wp:docPr id="8" name="Диаграмма 8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2"/>
                    </a:graphicData>
                  </a:graphic>
                </wp:inline>
              </w:drawing>
            </w:r>
          </w:p>
          <w:p w:rsidR="00A80760" w:rsidRPr="0056464B" w:rsidRDefault="0096769E" w:rsidP="009676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6464B">
              <w:rPr>
                <w:rFonts w:ascii="Times New Roman" w:hAnsi="Times New Roman" w:cs="Times New Roman"/>
                <w:sz w:val="24"/>
                <w:szCs w:val="24"/>
              </w:rPr>
              <w:t>Ри</w:t>
            </w:r>
            <w:r w:rsidR="0056464B" w:rsidRPr="0056464B">
              <w:rPr>
                <w:rFonts w:ascii="Times New Roman" w:hAnsi="Times New Roman" w:cs="Times New Roman"/>
                <w:sz w:val="24"/>
                <w:szCs w:val="24"/>
              </w:rPr>
              <w:t>с. 4. Динамика выделений из носа</w:t>
            </w:r>
          </w:p>
        </w:tc>
      </w:tr>
    </w:tbl>
    <w:p w:rsidR="00857BDB" w:rsidRPr="0056464B" w:rsidRDefault="00857BDB" w:rsidP="00B51A21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Субъективная </w:t>
      </w:r>
      <w:r w:rsidR="00402C74"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оценка </w:t>
      </w:r>
      <w:r w:rsidR="00D31778"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больными </w:t>
      </w:r>
      <w:r w:rsidR="00402C74"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эффективности терапии </w:t>
      </w:r>
      <w:r w:rsidRPr="0056464B">
        <w:rPr>
          <w:rFonts w:ascii="Times New Roman" w:hAnsi="Times New Roman" w:cs="Times New Roman"/>
          <w:color w:val="231F20"/>
          <w:sz w:val="24"/>
          <w:szCs w:val="24"/>
        </w:rPr>
        <w:t>(заложенность носа, кашель, нарушение сна</w:t>
      </w:r>
      <w:r w:rsidR="00402C74" w:rsidRPr="0056464B">
        <w:rPr>
          <w:rFonts w:ascii="Times New Roman" w:hAnsi="Times New Roman" w:cs="Times New Roman"/>
          <w:color w:val="231F20"/>
          <w:sz w:val="24"/>
          <w:szCs w:val="24"/>
        </w:rPr>
        <w:t>, общее самочувствие) также была</w:t>
      </w:r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="00402C74" w:rsidRPr="0056464B">
        <w:rPr>
          <w:rFonts w:ascii="Times New Roman" w:hAnsi="Times New Roman" w:cs="Times New Roman"/>
          <w:color w:val="231F20"/>
          <w:sz w:val="24"/>
          <w:szCs w:val="24"/>
        </w:rPr>
        <w:t>выше</w:t>
      </w:r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 в основной группе </w:t>
      </w:r>
      <w:r w:rsidR="00D31778"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с </w:t>
      </w:r>
      <w:r w:rsidRPr="0056464B">
        <w:rPr>
          <w:rFonts w:ascii="Times New Roman" w:hAnsi="Times New Roman" w:cs="Times New Roman"/>
          <w:color w:val="231F20"/>
          <w:sz w:val="24"/>
          <w:szCs w:val="24"/>
        </w:rPr>
        <w:t>достоверной разниц</w:t>
      </w:r>
      <w:r w:rsidR="00D31778" w:rsidRPr="0056464B">
        <w:rPr>
          <w:rFonts w:ascii="Times New Roman" w:hAnsi="Times New Roman" w:cs="Times New Roman"/>
          <w:color w:val="231F20"/>
          <w:sz w:val="24"/>
          <w:szCs w:val="24"/>
        </w:rPr>
        <w:t>ей</w:t>
      </w:r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 между группами. </w:t>
      </w:r>
    </w:p>
    <w:p w:rsidR="0056464B" w:rsidRPr="003D7E50" w:rsidRDefault="00D31778" w:rsidP="00B51A21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Анализ </w:t>
      </w:r>
      <w:proofErr w:type="gramStart"/>
      <w:r w:rsidRPr="0056464B">
        <w:rPr>
          <w:rFonts w:ascii="Times New Roman" w:hAnsi="Times New Roman" w:cs="Times New Roman"/>
          <w:color w:val="231F20"/>
          <w:sz w:val="24"/>
          <w:szCs w:val="24"/>
        </w:rPr>
        <w:t>контрольных</w:t>
      </w:r>
      <w:proofErr w:type="gramEnd"/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proofErr w:type="spellStart"/>
      <w:r w:rsidRPr="0056464B">
        <w:rPr>
          <w:rFonts w:ascii="Times New Roman" w:hAnsi="Times New Roman" w:cs="Times New Roman"/>
          <w:color w:val="231F20"/>
          <w:sz w:val="24"/>
          <w:szCs w:val="24"/>
        </w:rPr>
        <w:t>бакпосевов</w:t>
      </w:r>
      <w:proofErr w:type="spellEnd"/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 слизи из зева и носа на 10 день терапии выявил </w:t>
      </w:r>
      <w:proofErr w:type="spellStart"/>
      <w:r w:rsidRPr="0056464B">
        <w:rPr>
          <w:rFonts w:ascii="Times New Roman" w:hAnsi="Times New Roman" w:cs="Times New Roman"/>
          <w:color w:val="231F20"/>
          <w:sz w:val="24"/>
          <w:szCs w:val="24"/>
        </w:rPr>
        <w:t>эрадикацию</w:t>
      </w:r>
      <w:proofErr w:type="spellEnd"/>
      <w:r w:rsidRPr="0056464B">
        <w:rPr>
          <w:rFonts w:ascii="Times New Roman" w:hAnsi="Times New Roman" w:cs="Times New Roman"/>
          <w:color w:val="231F20"/>
          <w:sz w:val="24"/>
          <w:szCs w:val="24"/>
        </w:rPr>
        <w:t xml:space="preserve">  </w:t>
      </w:r>
      <w:r w:rsidR="0056464B" w:rsidRPr="0056464B">
        <w:rPr>
          <w:rFonts w:ascii="Times New Roman" w:hAnsi="Times New Roman" w:cs="Times New Roman"/>
          <w:sz w:val="24"/>
          <w:szCs w:val="24"/>
        </w:rPr>
        <w:t>S.</w:t>
      </w:r>
      <w:r w:rsidRPr="005646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56464B">
        <w:rPr>
          <w:rFonts w:ascii="Times New Roman" w:hAnsi="Times New Roman" w:cs="Times New Roman"/>
          <w:sz w:val="24"/>
          <w:szCs w:val="24"/>
        </w:rPr>
        <w:t>Aureus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у 7 детей основной группы и 2 детей в контроле, значительное </w:t>
      </w:r>
      <w:r w:rsidRPr="003D7E50">
        <w:rPr>
          <w:rFonts w:ascii="Times New Roman" w:hAnsi="Times New Roman" w:cs="Times New Roman"/>
          <w:sz w:val="24"/>
          <w:szCs w:val="24"/>
        </w:rPr>
        <w:t>уменьшение титров (менее 10</w:t>
      </w:r>
      <w:r w:rsidRPr="003D7E50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56464B" w:rsidRPr="003D7E50">
        <w:rPr>
          <w:rFonts w:ascii="Times New Roman" w:hAnsi="Times New Roman" w:cs="Times New Roman"/>
          <w:sz w:val="24"/>
          <w:szCs w:val="24"/>
        </w:rPr>
        <w:t xml:space="preserve"> КОЕ)</w:t>
      </w:r>
      <w:r w:rsidRPr="003D7E50">
        <w:rPr>
          <w:rFonts w:ascii="Times New Roman" w:hAnsi="Times New Roman" w:cs="Times New Roman"/>
          <w:sz w:val="24"/>
          <w:szCs w:val="24"/>
        </w:rPr>
        <w:t xml:space="preserve"> у 9 и 4 пациентов в основной и контрольной группах соответственно. </w:t>
      </w:r>
      <w:proofErr w:type="gramEnd"/>
    </w:p>
    <w:p w:rsidR="001154C7" w:rsidRPr="0056464B" w:rsidRDefault="009E5F6A" w:rsidP="009E5F6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7E50">
        <w:rPr>
          <w:rFonts w:ascii="Times New Roman" w:hAnsi="Times New Roman" w:cs="Times New Roman"/>
          <w:sz w:val="24"/>
          <w:szCs w:val="24"/>
        </w:rPr>
        <w:t xml:space="preserve">Динамика S. </w:t>
      </w:r>
      <w:proofErr w:type="spellStart"/>
      <w:r w:rsidRPr="003D7E50">
        <w:rPr>
          <w:rFonts w:ascii="Times New Roman" w:hAnsi="Times New Roman" w:cs="Times New Roman"/>
          <w:sz w:val="24"/>
          <w:szCs w:val="24"/>
        </w:rPr>
        <w:t>Aureus</w:t>
      </w:r>
      <w:proofErr w:type="spellEnd"/>
      <w:r w:rsidRPr="003D7E50">
        <w:rPr>
          <w:rFonts w:ascii="Times New Roman" w:hAnsi="Times New Roman" w:cs="Times New Roman"/>
          <w:sz w:val="24"/>
          <w:szCs w:val="24"/>
        </w:rPr>
        <w:t xml:space="preserve"> на фоне терапии назальным спреем </w:t>
      </w:r>
      <w:proofErr w:type="spellStart"/>
      <w:r w:rsidRPr="003D7E50">
        <w:rPr>
          <w:rFonts w:ascii="Times New Roman" w:hAnsi="Times New Roman" w:cs="Times New Roman"/>
          <w:sz w:val="24"/>
          <w:szCs w:val="24"/>
        </w:rPr>
        <w:t>Фрамицетина</w:t>
      </w:r>
      <w:proofErr w:type="spellEnd"/>
      <w:r w:rsidRPr="003D7E50">
        <w:rPr>
          <w:rFonts w:ascii="Times New Roman" w:hAnsi="Times New Roman" w:cs="Times New Roman"/>
          <w:sz w:val="24"/>
          <w:szCs w:val="24"/>
        </w:rPr>
        <w:t xml:space="preserve"> сульфата 1,25%</w:t>
      </w:r>
      <w:bookmarkStart w:id="0" w:name="_GoBack"/>
      <w:bookmarkEnd w:id="0"/>
    </w:p>
    <w:p w:rsidR="00D31778" w:rsidRPr="0056464B" w:rsidRDefault="00F308D7" w:rsidP="00B51A21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sz w:val="24"/>
          <w:szCs w:val="24"/>
        </w:rPr>
        <w:t xml:space="preserve">В </w:t>
      </w:r>
      <w:r w:rsidR="00D31778" w:rsidRPr="0056464B">
        <w:rPr>
          <w:rFonts w:ascii="Times New Roman" w:hAnsi="Times New Roman" w:cs="Times New Roman"/>
          <w:sz w:val="24"/>
          <w:szCs w:val="24"/>
        </w:rPr>
        <w:t>контрольно</w:t>
      </w:r>
      <w:r w:rsidRPr="0056464B">
        <w:rPr>
          <w:rFonts w:ascii="Times New Roman" w:hAnsi="Times New Roman" w:cs="Times New Roman"/>
          <w:sz w:val="24"/>
          <w:szCs w:val="24"/>
        </w:rPr>
        <w:t>й</w:t>
      </w:r>
      <w:r w:rsidR="00D31778" w:rsidRPr="0056464B">
        <w:rPr>
          <w:rFonts w:ascii="Times New Roman" w:hAnsi="Times New Roman" w:cs="Times New Roman"/>
          <w:sz w:val="24"/>
          <w:szCs w:val="24"/>
        </w:rPr>
        <w:t xml:space="preserve"> </w:t>
      </w:r>
      <w:r w:rsidRPr="0056464B">
        <w:rPr>
          <w:rFonts w:ascii="Times New Roman" w:hAnsi="Times New Roman" w:cs="Times New Roman"/>
          <w:sz w:val="24"/>
          <w:szCs w:val="24"/>
        </w:rPr>
        <w:t>группе</w:t>
      </w:r>
      <w:r w:rsidR="00D31778" w:rsidRPr="0056464B">
        <w:rPr>
          <w:rFonts w:ascii="Times New Roman" w:hAnsi="Times New Roman" w:cs="Times New Roman"/>
          <w:sz w:val="24"/>
          <w:szCs w:val="24"/>
        </w:rPr>
        <w:t xml:space="preserve"> </w:t>
      </w:r>
      <w:r w:rsidRPr="0056464B">
        <w:rPr>
          <w:rFonts w:ascii="Times New Roman" w:hAnsi="Times New Roman" w:cs="Times New Roman"/>
          <w:sz w:val="24"/>
          <w:szCs w:val="24"/>
        </w:rPr>
        <w:t xml:space="preserve">у 4 пациентов </w:t>
      </w:r>
      <w:r w:rsidR="00D31778" w:rsidRPr="0056464B">
        <w:rPr>
          <w:rFonts w:ascii="Times New Roman" w:hAnsi="Times New Roman" w:cs="Times New Roman"/>
          <w:sz w:val="24"/>
          <w:szCs w:val="24"/>
        </w:rPr>
        <w:t>наблюдались эпизоды субфебр</w:t>
      </w:r>
      <w:r w:rsidRPr="0056464B">
        <w:rPr>
          <w:rFonts w:ascii="Times New Roman" w:hAnsi="Times New Roman" w:cs="Times New Roman"/>
          <w:sz w:val="24"/>
          <w:szCs w:val="24"/>
        </w:rPr>
        <w:t xml:space="preserve">ильной температуры; в 2 случаях </w:t>
      </w:r>
      <w:r w:rsidR="00D31778" w:rsidRPr="0056464B">
        <w:rPr>
          <w:rFonts w:ascii="Times New Roman" w:hAnsi="Times New Roman" w:cs="Times New Roman"/>
          <w:sz w:val="24"/>
          <w:szCs w:val="24"/>
        </w:rPr>
        <w:t xml:space="preserve"> </w:t>
      </w:r>
      <w:r w:rsidRPr="0056464B">
        <w:rPr>
          <w:rFonts w:ascii="Times New Roman" w:hAnsi="Times New Roman" w:cs="Times New Roman"/>
          <w:sz w:val="24"/>
          <w:szCs w:val="24"/>
        </w:rPr>
        <w:t>возникла необходимость в сист</w:t>
      </w:r>
      <w:r w:rsidR="00434522" w:rsidRPr="0056464B">
        <w:rPr>
          <w:rFonts w:ascii="Times New Roman" w:hAnsi="Times New Roman" w:cs="Times New Roman"/>
          <w:sz w:val="24"/>
          <w:szCs w:val="24"/>
        </w:rPr>
        <w:t>емной антибактериальной терапии – в основной группе подобных осложнений не отмечено.</w:t>
      </w:r>
    </w:p>
    <w:p w:rsidR="00F308D7" w:rsidRPr="0056464B" w:rsidRDefault="00F308D7" w:rsidP="00B51A21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sz w:val="24"/>
          <w:szCs w:val="24"/>
        </w:rPr>
        <w:t xml:space="preserve">При оценке безопасности терапии аллергических реакций не отмечено.  У 1  пациента контрольной группы имело место носовое кровотечение (в анамнезе </w:t>
      </w:r>
      <w:r w:rsidR="00434522" w:rsidRPr="0056464B">
        <w:rPr>
          <w:rFonts w:ascii="Times New Roman" w:hAnsi="Times New Roman" w:cs="Times New Roman"/>
          <w:sz w:val="24"/>
          <w:szCs w:val="24"/>
        </w:rPr>
        <w:t xml:space="preserve"> - </w:t>
      </w:r>
      <w:r w:rsidRPr="0056464B">
        <w:rPr>
          <w:rFonts w:ascii="Times New Roman" w:hAnsi="Times New Roman" w:cs="Times New Roman"/>
          <w:sz w:val="24"/>
          <w:szCs w:val="24"/>
        </w:rPr>
        <w:t xml:space="preserve"> длительный прием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дегонгестантов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и несколько курсов назальных стероидов).</w:t>
      </w:r>
    </w:p>
    <w:p w:rsidR="00F308D7" w:rsidRPr="0056464B" w:rsidRDefault="0079448F" w:rsidP="00B51A21">
      <w:pPr>
        <w:spacing w:line="360" w:lineRule="auto"/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6464B">
        <w:rPr>
          <w:rFonts w:ascii="Times New Roman" w:hAnsi="Times New Roman" w:cs="Times New Roman"/>
          <w:b/>
          <w:sz w:val="24"/>
          <w:szCs w:val="24"/>
        </w:rPr>
        <w:t>Выводы</w:t>
      </w:r>
    </w:p>
    <w:p w:rsidR="00F308D7" w:rsidRPr="0056464B" w:rsidRDefault="00F308D7" w:rsidP="00B51A21">
      <w:pPr>
        <w:pStyle w:val="a3"/>
        <w:numPr>
          <w:ilvl w:val="0"/>
          <w:numId w:val="10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sz w:val="24"/>
          <w:szCs w:val="24"/>
        </w:rPr>
        <w:t xml:space="preserve">У детей с </w:t>
      </w:r>
      <w:proofErr w:type="gramStart"/>
      <w:r w:rsidRPr="0056464B">
        <w:rPr>
          <w:rFonts w:ascii="Times New Roman" w:hAnsi="Times New Roman" w:cs="Times New Roman"/>
          <w:sz w:val="24"/>
          <w:szCs w:val="24"/>
        </w:rPr>
        <w:t>хроническими</w:t>
      </w:r>
      <w:proofErr w:type="gramEnd"/>
      <w:r w:rsidRPr="005646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аденоидитами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имеет место нарушение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микробиоциноза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</w:t>
      </w:r>
      <w:r w:rsidR="00434522" w:rsidRPr="0056464B">
        <w:rPr>
          <w:rFonts w:ascii="Times New Roman" w:hAnsi="Times New Roman" w:cs="Times New Roman"/>
          <w:sz w:val="24"/>
          <w:szCs w:val="24"/>
        </w:rPr>
        <w:t xml:space="preserve">носоглотки </w:t>
      </w:r>
      <w:r w:rsidRPr="0056464B">
        <w:rPr>
          <w:rFonts w:ascii="Times New Roman" w:hAnsi="Times New Roman" w:cs="Times New Roman"/>
          <w:sz w:val="24"/>
          <w:szCs w:val="24"/>
        </w:rPr>
        <w:t>с наличием высоких титров</w:t>
      </w:r>
      <w:r w:rsidR="00434522" w:rsidRPr="0056464B">
        <w:rPr>
          <w:rFonts w:ascii="Times New Roman" w:hAnsi="Times New Roman" w:cs="Times New Roman"/>
          <w:sz w:val="24"/>
          <w:szCs w:val="24"/>
        </w:rPr>
        <w:t xml:space="preserve"> </w:t>
      </w:r>
      <w:r w:rsidRPr="0056464B">
        <w:rPr>
          <w:rFonts w:ascii="Times New Roman" w:hAnsi="Times New Roman" w:cs="Times New Roman"/>
          <w:sz w:val="24"/>
          <w:szCs w:val="24"/>
        </w:rPr>
        <w:t xml:space="preserve"> </w:t>
      </w:r>
      <w:r w:rsidR="00434522" w:rsidRPr="0056464B">
        <w:rPr>
          <w:rFonts w:ascii="Times New Roman" w:hAnsi="Times New Roman" w:cs="Times New Roman"/>
          <w:sz w:val="24"/>
          <w:szCs w:val="24"/>
        </w:rPr>
        <w:t>S. </w:t>
      </w:r>
      <w:proofErr w:type="spellStart"/>
      <w:r w:rsidR="00434522" w:rsidRPr="0056464B">
        <w:rPr>
          <w:rFonts w:ascii="Times New Roman" w:hAnsi="Times New Roman" w:cs="Times New Roman"/>
          <w:sz w:val="24"/>
          <w:szCs w:val="24"/>
        </w:rPr>
        <w:t>Aureus</w:t>
      </w:r>
      <w:proofErr w:type="spellEnd"/>
      <w:r w:rsidR="00434522" w:rsidRPr="0056464B">
        <w:rPr>
          <w:rFonts w:ascii="Times New Roman" w:hAnsi="Times New Roman" w:cs="Times New Roman"/>
          <w:sz w:val="24"/>
          <w:szCs w:val="24"/>
        </w:rPr>
        <w:t>.</w:t>
      </w:r>
    </w:p>
    <w:p w:rsidR="00F308D7" w:rsidRPr="0056464B" w:rsidRDefault="00F308D7" w:rsidP="00B51A21">
      <w:pPr>
        <w:pStyle w:val="a3"/>
        <w:numPr>
          <w:ilvl w:val="0"/>
          <w:numId w:val="10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sz w:val="24"/>
          <w:szCs w:val="24"/>
        </w:rPr>
        <w:t>В Харьковском регионе сохраняется высокая чувствительность</w:t>
      </w:r>
      <w:r w:rsidR="00434522" w:rsidRPr="0056464B">
        <w:rPr>
          <w:rFonts w:ascii="Times New Roman" w:hAnsi="Times New Roman" w:cs="Times New Roman"/>
          <w:sz w:val="24"/>
          <w:szCs w:val="24"/>
        </w:rPr>
        <w:t xml:space="preserve"> S. </w:t>
      </w:r>
      <w:proofErr w:type="spellStart"/>
      <w:r w:rsidR="00434522" w:rsidRPr="0056464B">
        <w:rPr>
          <w:rFonts w:ascii="Times New Roman" w:hAnsi="Times New Roman" w:cs="Times New Roman"/>
          <w:sz w:val="24"/>
          <w:szCs w:val="24"/>
        </w:rPr>
        <w:t>Aure</w:t>
      </w:r>
      <w:r w:rsidR="001154C7">
        <w:rPr>
          <w:rFonts w:ascii="Times New Roman" w:hAnsi="Times New Roman" w:cs="Times New Roman"/>
          <w:sz w:val="24"/>
          <w:szCs w:val="24"/>
        </w:rPr>
        <w:t>us</w:t>
      </w:r>
      <w:proofErr w:type="spellEnd"/>
      <w:r w:rsidR="001154C7">
        <w:rPr>
          <w:rFonts w:ascii="Times New Roman" w:hAnsi="Times New Roman" w:cs="Times New Roman"/>
          <w:sz w:val="24"/>
          <w:szCs w:val="24"/>
        </w:rPr>
        <w:t xml:space="preserve"> к </w:t>
      </w:r>
      <w:proofErr w:type="spellStart"/>
      <w:r w:rsidR="001154C7">
        <w:rPr>
          <w:rFonts w:ascii="Times New Roman" w:hAnsi="Times New Roman" w:cs="Times New Roman"/>
          <w:sz w:val="24"/>
          <w:szCs w:val="24"/>
        </w:rPr>
        <w:t>цефепиму</w:t>
      </w:r>
      <w:proofErr w:type="spellEnd"/>
      <w:r w:rsidR="001154C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154C7">
        <w:rPr>
          <w:rFonts w:ascii="Times New Roman" w:hAnsi="Times New Roman" w:cs="Times New Roman"/>
          <w:sz w:val="24"/>
          <w:szCs w:val="24"/>
        </w:rPr>
        <w:t>ванкомицину</w:t>
      </w:r>
      <w:proofErr w:type="spellEnd"/>
      <w:r w:rsidR="001154C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154C7">
        <w:rPr>
          <w:rFonts w:ascii="Times New Roman" w:hAnsi="Times New Roman" w:cs="Times New Roman"/>
          <w:sz w:val="24"/>
          <w:szCs w:val="24"/>
        </w:rPr>
        <w:t>цеф</w:t>
      </w:r>
      <w:r w:rsidR="00434522" w:rsidRPr="0056464B">
        <w:rPr>
          <w:rFonts w:ascii="Times New Roman" w:hAnsi="Times New Roman" w:cs="Times New Roman"/>
          <w:sz w:val="24"/>
          <w:szCs w:val="24"/>
        </w:rPr>
        <w:t>т</w:t>
      </w:r>
      <w:r w:rsidR="001154C7">
        <w:rPr>
          <w:rFonts w:ascii="Times New Roman" w:hAnsi="Times New Roman" w:cs="Times New Roman"/>
          <w:sz w:val="24"/>
          <w:szCs w:val="24"/>
        </w:rPr>
        <w:t>р</w:t>
      </w:r>
      <w:r w:rsidR="00434522" w:rsidRPr="0056464B">
        <w:rPr>
          <w:rFonts w:ascii="Times New Roman" w:hAnsi="Times New Roman" w:cs="Times New Roman"/>
          <w:sz w:val="24"/>
          <w:szCs w:val="24"/>
        </w:rPr>
        <w:t>иаксону</w:t>
      </w:r>
      <w:proofErr w:type="spellEnd"/>
      <w:r w:rsidR="00434522" w:rsidRPr="0056464B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434522" w:rsidRPr="0056464B">
        <w:rPr>
          <w:rFonts w:ascii="Times New Roman" w:hAnsi="Times New Roman" w:cs="Times New Roman"/>
          <w:sz w:val="24"/>
          <w:szCs w:val="24"/>
        </w:rPr>
        <w:t>аминогликозидам</w:t>
      </w:r>
      <w:proofErr w:type="spellEnd"/>
      <w:r w:rsidR="00434522" w:rsidRPr="0056464B">
        <w:rPr>
          <w:rFonts w:ascii="Times New Roman" w:hAnsi="Times New Roman" w:cs="Times New Roman"/>
          <w:sz w:val="24"/>
          <w:szCs w:val="24"/>
        </w:rPr>
        <w:t xml:space="preserve">; отмечается  рост резистентности к антибиотикам группы пенициллинов, цефалоспоринов I поколения, </w:t>
      </w:r>
      <w:proofErr w:type="spellStart"/>
      <w:r w:rsidR="00434522" w:rsidRPr="0056464B">
        <w:rPr>
          <w:rFonts w:ascii="Times New Roman" w:hAnsi="Times New Roman" w:cs="Times New Roman"/>
          <w:sz w:val="24"/>
          <w:szCs w:val="24"/>
        </w:rPr>
        <w:t>макролидов</w:t>
      </w:r>
      <w:proofErr w:type="spellEnd"/>
      <w:r w:rsidR="00434522" w:rsidRPr="0056464B">
        <w:rPr>
          <w:rFonts w:ascii="Times New Roman" w:hAnsi="Times New Roman" w:cs="Times New Roman"/>
          <w:sz w:val="24"/>
          <w:szCs w:val="24"/>
        </w:rPr>
        <w:t>, ко-</w:t>
      </w:r>
      <w:proofErr w:type="spellStart"/>
      <w:r w:rsidR="00434522" w:rsidRPr="0056464B">
        <w:rPr>
          <w:rFonts w:ascii="Times New Roman" w:hAnsi="Times New Roman" w:cs="Times New Roman"/>
          <w:sz w:val="24"/>
          <w:szCs w:val="24"/>
        </w:rPr>
        <w:t>тримазолу</w:t>
      </w:r>
      <w:proofErr w:type="spellEnd"/>
      <w:r w:rsidR="00434522" w:rsidRPr="0056464B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F308D7" w:rsidRPr="0056464B" w:rsidRDefault="00F308D7" w:rsidP="00B51A21">
      <w:pPr>
        <w:pStyle w:val="a3"/>
        <w:numPr>
          <w:ilvl w:val="0"/>
          <w:numId w:val="10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56464B">
        <w:rPr>
          <w:rFonts w:ascii="Times New Roman" w:hAnsi="Times New Roman" w:cs="Times New Roman"/>
          <w:sz w:val="24"/>
          <w:szCs w:val="24"/>
        </w:rPr>
        <w:t xml:space="preserve">Доказана высокая эффективность и безопасность местной терапии </w:t>
      </w:r>
      <w:proofErr w:type="gramStart"/>
      <w:r w:rsidRPr="0056464B">
        <w:rPr>
          <w:rFonts w:ascii="Times New Roman" w:hAnsi="Times New Roman" w:cs="Times New Roman"/>
          <w:sz w:val="24"/>
          <w:szCs w:val="24"/>
        </w:rPr>
        <w:t>хронических</w:t>
      </w:r>
      <w:proofErr w:type="gramEnd"/>
      <w:r w:rsidRPr="005646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аденоидитов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с применением назального спрея </w:t>
      </w:r>
      <w:proofErr w:type="spellStart"/>
      <w:r w:rsidRPr="0056464B">
        <w:rPr>
          <w:rFonts w:ascii="Times New Roman" w:hAnsi="Times New Roman" w:cs="Times New Roman"/>
          <w:sz w:val="24"/>
          <w:szCs w:val="24"/>
        </w:rPr>
        <w:t>Фрамицетина</w:t>
      </w:r>
      <w:proofErr w:type="spellEnd"/>
      <w:r w:rsidRPr="0056464B">
        <w:rPr>
          <w:rFonts w:ascii="Times New Roman" w:hAnsi="Times New Roman" w:cs="Times New Roman"/>
          <w:sz w:val="24"/>
          <w:szCs w:val="24"/>
        </w:rPr>
        <w:t xml:space="preserve"> сульфата 1,25%</w:t>
      </w:r>
      <w:r w:rsidR="009D136C" w:rsidRPr="0056464B">
        <w:rPr>
          <w:rFonts w:ascii="Times New Roman" w:hAnsi="Times New Roman" w:cs="Times New Roman"/>
          <w:sz w:val="24"/>
          <w:szCs w:val="24"/>
        </w:rPr>
        <w:t>.</w:t>
      </w:r>
    </w:p>
    <w:p w:rsidR="00241550" w:rsidRPr="0056464B" w:rsidRDefault="00B61945" w:rsidP="00241550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6464B">
        <w:rPr>
          <w:rFonts w:ascii="Times New Roman" w:hAnsi="Times New Roman" w:cs="Times New Roman"/>
          <w:b/>
          <w:sz w:val="24"/>
          <w:szCs w:val="24"/>
        </w:rPr>
        <w:t>Список источников</w:t>
      </w:r>
    </w:p>
    <w:sectPr w:rsidR="00241550" w:rsidRPr="0056464B" w:rsidSect="00614E1A">
      <w:endnotePr>
        <w:numFmt w:val="decimal"/>
      </w:endnotePr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0B6E" w:rsidRDefault="00B40B6E" w:rsidP="000A7F4F">
      <w:pPr>
        <w:spacing w:after="0" w:line="240" w:lineRule="auto"/>
      </w:pPr>
      <w:r>
        <w:separator/>
      </w:r>
    </w:p>
  </w:endnote>
  <w:endnote w:type="continuationSeparator" w:id="0">
    <w:p w:rsidR="00B40B6E" w:rsidRDefault="00B40B6E" w:rsidP="000A7F4F">
      <w:pPr>
        <w:spacing w:after="0" w:line="240" w:lineRule="auto"/>
      </w:pPr>
      <w:r>
        <w:continuationSeparator/>
      </w:r>
    </w:p>
  </w:endnote>
  <w:endnote w:id="1">
    <w:p w:rsidR="00636E69" w:rsidRPr="00DA0BFB" w:rsidRDefault="00636E69" w:rsidP="00636E6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Style w:val="af1"/>
        </w:rPr>
        <w:endnoteRef/>
      </w:r>
      <w:r w:rsidRPr="00821AF7">
        <w:rPr>
          <w:lang w:val="en-US"/>
        </w:rPr>
        <w:t xml:space="preserve"> </w:t>
      </w:r>
      <w:proofErr w:type="spellStart"/>
      <w:r w:rsidR="00DA0BFB" w:rsidRPr="00D27899">
        <w:rPr>
          <w:rFonts w:ascii="Times New Roman" w:hAnsi="Times New Roman" w:cs="Times New Roman"/>
          <w:iCs/>
          <w:sz w:val="24"/>
          <w:szCs w:val="24"/>
          <w:lang w:val="en-US"/>
        </w:rPr>
        <w:t>Radtsig</w:t>
      </w:r>
      <w:proofErr w:type="spellEnd"/>
      <w:r w:rsidR="00DA0BFB" w:rsidRPr="00D27899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E.Y., </w:t>
      </w:r>
      <w:r w:rsidR="00DA0BFB" w:rsidRPr="00D2789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Topical antibiotics </w:t>
      </w:r>
      <w:proofErr w:type="spellStart"/>
      <w:r w:rsidR="00DA0BFB" w:rsidRPr="00D27899">
        <w:rPr>
          <w:rFonts w:ascii="Times New Roman" w:hAnsi="Times New Roman" w:cs="Times New Roman"/>
          <w:bCs/>
          <w:sz w:val="24"/>
          <w:szCs w:val="24"/>
          <w:lang w:val="en-US"/>
        </w:rPr>
        <w:t>inacute</w:t>
      </w:r>
      <w:proofErr w:type="spellEnd"/>
      <w:r w:rsidR="00DA0BFB" w:rsidRPr="00D2789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adenoiditis treatment in children</w:t>
      </w:r>
      <w:r w:rsidR="00DA0BFB">
        <w:rPr>
          <w:rFonts w:ascii="Times New Roman" w:hAnsi="Times New Roman" w:cs="Times New Roman"/>
          <w:bCs/>
          <w:sz w:val="24"/>
          <w:szCs w:val="24"/>
          <w:lang w:val="en-US"/>
        </w:rPr>
        <w:t>.</w:t>
      </w:r>
      <w:r w:rsidR="00DA0BFB" w:rsidRPr="00D2789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gramStart"/>
      <w:r w:rsidR="00DA0BFB" w:rsidRPr="00D2789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/ </w:t>
      </w:r>
      <w:proofErr w:type="spellStart"/>
      <w:r w:rsidR="00DA0BFB" w:rsidRPr="00D27899">
        <w:rPr>
          <w:rFonts w:ascii="Times New Roman" w:hAnsi="Times New Roman" w:cs="Times New Roman"/>
          <w:iCs/>
          <w:sz w:val="24"/>
          <w:szCs w:val="24"/>
          <w:lang w:val="en-US"/>
        </w:rPr>
        <w:t>Radtsig</w:t>
      </w:r>
      <w:proofErr w:type="spellEnd"/>
      <w:r w:rsidR="00DA0BFB" w:rsidRPr="00D27899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E.Y., </w:t>
      </w:r>
      <w:proofErr w:type="spellStart"/>
      <w:r w:rsidR="00DA0BFB" w:rsidRPr="00D27899">
        <w:rPr>
          <w:rFonts w:ascii="Times New Roman" w:hAnsi="Times New Roman" w:cs="Times New Roman"/>
          <w:iCs/>
          <w:sz w:val="24"/>
          <w:szCs w:val="24"/>
          <w:lang w:val="en-US"/>
        </w:rPr>
        <w:t>Zlobina</w:t>
      </w:r>
      <w:proofErr w:type="spellEnd"/>
      <w:r w:rsidR="00DA0BFB" w:rsidRPr="00D27899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N.V. </w:t>
      </w:r>
      <w:r w:rsidR="00DA0BF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/ </w:t>
      </w:r>
      <w:proofErr w:type="spellStart"/>
      <w:r w:rsidR="00DA0BFB">
        <w:rPr>
          <w:rFonts w:ascii="Times New Roman" w:hAnsi="Times New Roman" w:cs="Times New Roman"/>
          <w:bCs/>
          <w:sz w:val="24"/>
          <w:szCs w:val="24"/>
          <w:lang w:val="en-US"/>
        </w:rPr>
        <w:t>Pediatria</w:t>
      </w:r>
      <w:proofErr w:type="spellEnd"/>
      <w:r w:rsidR="00DA0BFB" w:rsidRPr="00D27899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– </w:t>
      </w:r>
      <w:r w:rsidR="00DA0BFB" w:rsidRPr="00D27899">
        <w:rPr>
          <w:rFonts w:ascii="Times New Roman" w:hAnsi="Times New Roman" w:cs="Times New Roman"/>
          <w:bCs/>
          <w:sz w:val="24"/>
          <w:szCs w:val="24"/>
          <w:lang w:val="en-US"/>
        </w:rPr>
        <w:t>2015</w:t>
      </w:r>
      <w:r w:rsidR="00DA0BFB">
        <w:rPr>
          <w:rFonts w:ascii="Times New Roman" w:hAnsi="Times New Roman" w:cs="Times New Roman"/>
          <w:bCs/>
          <w:sz w:val="24"/>
          <w:szCs w:val="24"/>
          <w:lang w:val="en-US"/>
        </w:rPr>
        <w:t>.</w:t>
      </w:r>
      <w:proofErr w:type="gramEnd"/>
      <w:r w:rsidR="00DA0BF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- </w:t>
      </w:r>
      <w:r w:rsidR="00DA0BFB" w:rsidRPr="00D27899">
        <w:rPr>
          <w:rFonts w:ascii="Times New Roman" w:hAnsi="Times New Roman" w:cs="Times New Roman"/>
          <w:bCs/>
          <w:sz w:val="24"/>
          <w:szCs w:val="24"/>
          <w:lang w:val="en-US"/>
        </w:rPr>
        <w:t>Т</w:t>
      </w:r>
      <w:r w:rsidR="00DA0BFB">
        <w:rPr>
          <w:rFonts w:ascii="Times New Roman" w:hAnsi="Times New Roman" w:cs="Times New Roman"/>
          <w:bCs/>
          <w:sz w:val="24"/>
          <w:szCs w:val="24"/>
          <w:lang w:val="en-US"/>
        </w:rPr>
        <w:t>. 94</w:t>
      </w:r>
      <w:proofErr w:type="gramStart"/>
      <w:r w:rsidR="00DA0BF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</w:t>
      </w:r>
      <w:r w:rsidR="00DA0BFB" w:rsidRPr="00D2789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№</w:t>
      </w:r>
      <w:proofErr w:type="gramEnd"/>
      <w:r w:rsidR="00DA0BFB">
        <w:rPr>
          <w:rFonts w:ascii="Times New Roman" w:hAnsi="Times New Roman" w:cs="Times New Roman"/>
          <w:bCs/>
          <w:sz w:val="24"/>
          <w:szCs w:val="24"/>
          <w:lang w:val="en-US"/>
        </w:rPr>
        <w:t> </w:t>
      </w:r>
      <w:r w:rsidR="00DA0BFB" w:rsidRPr="00D27899">
        <w:rPr>
          <w:rFonts w:ascii="Times New Roman" w:hAnsi="Times New Roman" w:cs="Times New Roman"/>
          <w:bCs/>
          <w:sz w:val="24"/>
          <w:szCs w:val="24"/>
          <w:lang w:val="en-US"/>
        </w:rPr>
        <w:t>5. –</w:t>
      </w:r>
      <w:r w:rsidR="00DA0BF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DA0BFB" w:rsidRPr="00D27899">
        <w:rPr>
          <w:rFonts w:ascii="Times New Roman" w:hAnsi="Times New Roman" w:cs="Times New Roman"/>
          <w:bCs/>
          <w:sz w:val="24"/>
          <w:szCs w:val="24"/>
        </w:rPr>
        <w:t>С</w:t>
      </w:r>
      <w:r w:rsidR="00DA0BFB" w:rsidRPr="00D27899">
        <w:rPr>
          <w:rFonts w:ascii="Times New Roman" w:hAnsi="Times New Roman" w:cs="Times New Roman"/>
          <w:bCs/>
          <w:sz w:val="24"/>
          <w:szCs w:val="24"/>
          <w:lang w:val="en-US"/>
        </w:rPr>
        <w:t>. 96-100</w:t>
      </w:r>
    </w:p>
  </w:endnote>
  <w:endnote w:id="2">
    <w:p w:rsidR="00636E69" w:rsidRPr="009D136C" w:rsidRDefault="00636E69" w:rsidP="00DA0BFB">
      <w:pPr>
        <w:pStyle w:val="af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D136C">
        <w:rPr>
          <w:rStyle w:val="af1"/>
          <w:rFonts w:ascii="Times New Roman" w:hAnsi="Times New Roman" w:cs="Times New Roman"/>
          <w:sz w:val="24"/>
          <w:szCs w:val="24"/>
        </w:rPr>
        <w:endnoteRef/>
      </w:r>
      <w:r w:rsidRPr="009D13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A0BFB" w:rsidRPr="00D278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Prevalence of adenoid hypertrophy: A systematic review and meta-analysis. / [Pereira L, </w:t>
      </w:r>
      <w:proofErr w:type="spellStart"/>
      <w:r w:rsidR="00DA0BFB" w:rsidRPr="00D278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Monyror</w:t>
      </w:r>
      <w:proofErr w:type="spellEnd"/>
      <w:r w:rsidR="00DA0BFB" w:rsidRPr="00D278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J, Almeida FT, Almeida FR at al.]; </w:t>
      </w:r>
      <w:r w:rsidR="00DA0BFB" w:rsidRPr="00D27899">
        <w:rPr>
          <w:rStyle w:val="ref-journal"/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Sleep Med Rev. </w:t>
      </w:r>
      <w:r w:rsidR="00DA0BFB" w:rsidRPr="00D27899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2018 Apr; – </w:t>
      </w:r>
      <w:r w:rsidR="00DA0BFB" w:rsidRPr="00D27899">
        <w:rPr>
          <w:rStyle w:val="ref-vol"/>
          <w:rFonts w:ascii="Times New Roman" w:hAnsi="Times New Roman" w:cs="Times New Roman"/>
          <w:color w:val="000000"/>
          <w:sz w:val="24"/>
          <w:szCs w:val="24"/>
          <w:lang w:val="en-US"/>
        </w:rPr>
        <w:t>38</w:t>
      </w:r>
      <w:r w:rsidR="00DA0BFB">
        <w:rPr>
          <w:rFonts w:ascii="Times New Roman" w:hAnsi="Times New Roman" w:cs="Times New Roman"/>
          <w:color w:val="000000"/>
          <w:sz w:val="24"/>
          <w:szCs w:val="24"/>
          <w:lang w:val="en-US"/>
        </w:rPr>
        <w:t>:101-112</w:t>
      </w:r>
      <w:r w:rsidRPr="00440E8D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</w:p>
  </w:endnote>
  <w:endnote w:id="3">
    <w:p w:rsidR="00636E69" w:rsidRPr="008879EE" w:rsidRDefault="00636E69" w:rsidP="00DA0BFB">
      <w:pPr>
        <w:spacing w:after="0" w:line="360" w:lineRule="auto"/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/>
        </w:rPr>
      </w:pPr>
      <w:r w:rsidRPr="009D136C">
        <w:rPr>
          <w:rStyle w:val="af1"/>
          <w:rFonts w:ascii="Times New Roman" w:hAnsi="Times New Roman" w:cs="Times New Roman"/>
          <w:sz w:val="24"/>
          <w:szCs w:val="24"/>
        </w:rPr>
        <w:endnoteRef/>
      </w:r>
      <w:r w:rsidRPr="009D13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A0BFB" w:rsidRPr="00D27899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/>
        </w:rPr>
        <w:t>Bacteriology of Symptomatic Adenoids in Children / [</w:t>
      </w:r>
      <w:proofErr w:type="spellStart"/>
      <w:r w:rsidR="00DA0BFB" w:rsidRPr="00D27899">
        <w:rPr>
          <w:rFonts w:ascii="Times New Roman" w:hAnsi="Times New Roman" w:cs="Times New Roman"/>
          <w:sz w:val="24"/>
          <w:szCs w:val="24"/>
        </w:rPr>
        <w:fldChar w:fldCharType="begin"/>
      </w:r>
      <w:r w:rsidR="00DA0BFB" w:rsidRPr="00D27899">
        <w:rPr>
          <w:rFonts w:ascii="Times New Roman" w:hAnsi="Times New Roman" w:cs="Times New Roman"/>
          <w:sz w:val="24"/>
          <w:szCs w:val="24"/>
          <w:lang w:val="en-US"/>
        </w:rPr>
        <w:instrText>HYPERLINK "https://www.ncbi.nlm.nih.gov/pubmed/?term=Rajeshwary%20A%5BAuthor%5D&amp;cauthor=true&amp;cauthor_uid=23641372" \t "_blank"</w:instrText>
      </w:r>
      <w:r w:rsidR="00DA0BFB" w:rsidRPr="00D27899">
        <w:rPr>
          <w:rFonts w:ascii="Times New Roman" w:hAnsi="Times New Roman" w:cs="Times New Roman"/>
          <w:sz w:val="24"/>
          <w:szCs w:val="24"/>
        </w:rPr>
        <w:fldChar w:fldCharType="separate"/>
      </w:r>
      <w:r w:rsidR="00DA0BFB" w:rsidRPr="00D27899">
        <w:rPr>
          <w:rFonts w:ascii="Times New Roman" w:eastAsia="Times New Roman" w:hAnsi="Times New Roman" w:cs="Times New Roman"/>
          <w:sz w:val="24"/>
          <w:szCs w:val="24"/>
          <w:lang w:val="en-US"/>
        </w:rPr>
        <w:t>Aroor</w:t>
      </w:r>
      <w:proofErr w:type="spellEnd"/>
      <w:r w:rsidR="00DA0BFB" w:rsidRPr="00D2789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A0BFB" w:rsidRPr="00D27899">
        <w:rPr>
          <w:rFonts w:ascii="Times New Roman" w:eastAsia="Times New Roman" w:hAnsi="Times New Roman" w:cs="Times New Roman"/>
          <w:sz w:val="24"/>
          <w:szCs w:val="24"/>
          <w:lang w:val="en-US"/>
        </w:rPr>
        <w:t>Rajeshwary</w:t>
      </w:r>
      <w:proofErr w:type="spellEnd"/>
      <w:r w:rsidR="00DA0BFB" w:rsidRPr="00D27899">
        <w:rPr>
          <w:rFonts w:ascii="Times New Roman" w:hAnsi="Times New Roman" w:cs="Times New Roman"/>
          <w:sz w:val="24"/>
          <w:szCs w:val="24"/>
        </w:rPr>
        <w:fldChar w:fldCharType="end"/>
      </w:r>
      <w:r w:rsidR="00DA0BFB" w:rsidRPr="00D2789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00B40B6E">
        <w:fldChar w:fldCharType="begin"/>
      </w:r>
      <w:r w:rsidR="00B40B6E" w:rsidRPr="003D7E50">
        <w:rPr>
          <w:lang w:val="en-US"/>
        </w:rPr>
        <w:instrText xml:space="preserve"> HYPERLINK "https://www.ncbi.nlm.nih.gov/pubmed/?term=Rai%20S%5BAuthor%5D&amp;cauthor=true&amp;cauthor_uid=23641372" \t "_bla</w:instrText>
      </w:r>
      <w:r w:rsidR="00B40B6E" w:rsidRPr="003D7E50">
        <w:rPr>
          <w:lang w:val="en-US"/>
        </w:rPr>
        <w:instrText xml:space="preserve">nk" </w:instrText>
      </w:r>
      <w:r w:rsidR="00B40B6E">
        <w:fldChar w:fldCharType="separate"/>
      </w:r>
      <w:proofErr w:type="spellStart"/>
      <w:r w:rsidR="00DA0BFB" w:rsidRPr="00D27899">
        <w:rPr>
          <w:rFonts w:ascii="Times New Roman" w:eastAsia="Times New Roman" w:hAnsi="Times New Roman" w:cs="Times New Roman"/>
          <w:sz w:val="24"/>
          <w:szCs w:val="24"/>
          <w:lang w:val="en-US"/>
        </w:rPr>
        <w:t>Sheethal</w:t>
      </w:r>
      <w:proofErr w:type="spellEnd"/>
      <w:r w:rsidR="00DA0BFB" w:rsidRPr="00D2789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Rai</w:t>
      </w:r>
      <w:r w:rsidR="00B40B6E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  <w:r w:rsidR="00DA0BFB" w:rsidRPr="00D2789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00B40B6E">
        <w:fldChar w:fldCharType="begin"/>
      </w:r>
      <w:r w:rsidR="00B40B6E" w:rsidRPr="003D7E50">
        <w:rPr>
          <w:lang w:val="en-US"/>
        </w:rPr>
        <w:instrText xml:space="preserve"> HYPERLINK "https://www.ncbi.nlm.nih.gov/pubmed/?term=Somayaji%20G%5BAuthor%5D&amp;cauthor=true&amp;cauthor_uid=23641372" \t "_blank" </w:instrText>
      </w:r>
      <w:r w:rsidR="00B40B6E">
        <w:fldChar w:fldCharType="separate"/>
      </w:r>
      <w:proofErr w:type="spellStart"/>
      <w:r w:rsidR="00DA0BFB" w:rsidRPr="00D27899">
        <w:rPr>
          <w:rFonts w:ascii="Times New Roman" w:eastAsia="Times New Roman" w:hAnsi="Times New Roman" w:cs="Times New Roman"/>
          <w:sz w:val="24"/>
          <w:szCs w:val="24"/>
          <w:lang w:val="en-US"/>
        </w:rPr>
        <w:t>Gangadhara</w:t>
      </w:r>
      <w:proofErr w:type="spellEnd"/>
      <w:r w:rsidR="00DA0BFB" w:rsidRPr="00D2789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A0BFB" w:rsidRPr="00D27899">
        <w:rPr>
          <w:rFonts w:ascii="Times New Roman" w:eastAsia="Times New Roman" w:hAnsi="Times New Roman" w:cs="Times New Roman"/>
          <w:sz w:val="24"/>
          <w:szCs w:val="24"/>
          <w:lang w:val="en-US"/>
        </w:rPr>
        <w:t>Somayaji</w:t>
      </w:r>
      <w:proofErr w:type="spellEnd"/>
      <w:r w:rsidR="00B40B6E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  <w:r w:rsidR="00DA0BFB" w:rsidRPr="00D2789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00B40B6E">
        <w:fldChar w:fldCharType="begin"/>
      </w:r>
      <w:r w:rsidR="00B40B6E" w:rsidRPr="003D7E50">
        <w:rPr>
          <w:lang w:val="en-US"/>
        </w:rPr>
        <w:instrText xml:space="preserve"> HYPERLINK "https://www.ncbi.nlm.nih.gov/pubmed/?term=Pai%20V%5BAuthor%5D&amp;cauthor=tru</w:instrText>
      </w:r>
      <w:r w:rsidR="00B40B6E" w:rsidRPr="003D7E50">
        <w:rPr>
          <w:lang w:val="en-US"/>
        </w:rPr>
        <w:instrText xml:space="preserve">e&amp;cauthor_uid=23641372" \t "_blank" </w:instrText>
      </w:r>
      <w:r w:rsidR="00B40B6E">
        <w:fldChar w:fldCharType="separate"/>
      </w:r>
      <w:proofErr w:type="spellStart"/>
      <w:r w:rsidR="00DA0BFB" w:rsidRPr="00D27899">
        <w:rPr>
          <w:rFonts w:ascii="Times New Roman" w:eastAsia="Times New Roman" w:hAnsi="Times New Roman" w:cs="Times New Roman"/>
          <w:sz w:val="24"/>
          <w:szCs w:val="24"/>
          <w:lang w:val="en-US"/>
        </w:rPr>
        <w:t>Vidya</w:t>
      </w:r>
      <w:proofErr w:type="spellEnd"/>
      <w:r w:rsidR="00DA0BFB" w:rsidRPr="00D2789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A0BFB" w:rsidRPr="00D27899">
        <w:rPr>
          <w:rFonts w:ascii="Times New Roman" w:eastAsia="Times New Roman" w:hAnsi="Times New Roman" w:cs="Times New Roman"/>
          <w:sz w:val="24"/>
          <w:szCs w:val="24"/>
          <w:lang w:val="en-US"/>
        </w:rPr>
        <w:t>Pai</w:t>
      </w:r>
      <w:proofErr w:type="spellEnd"/>
      <w:r w:rsidR="00B40B6E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  <w:r w:rsidR="00DA0BFB" w:rsidRPr="00D27899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/>
        </w:rPr>
        <w:t>];</w:t>
      </w:r>
      <w:r w:rsidR="00DA0BFB" w:rsidRPr="00D2789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 Am J Med Sci. – 2013 Feb; 5(2): 113–118. </w:t>
      </w:r>
      <w:proofErr w:type="spellStart"/>
      <w:r w:rsidR="00DA0BFB" w:rsidRPr="00D27899">
        <w:rPr>
          <w:rFonts w:ascii="Times New Roman" w:eastAsia="Times New Roman" w:hAnsi="Times New Roman" w:cs="Times New Roman"/>
          <w:sz w:val="24"/>
          <w:szCs w:val="24"/>
          <w:lang w:val="en-US"/>
        </w:rPr>
        <w:t>doi</w:t>
      </w:r>
      <w:proofErr w:type="spellEnd"/>
      <w:r w:rsidR="00DA0BFB" w:rsidRPr="00D27899">
        <w:rPr>
          <w:rFonts w:ascii="Times New Roman" w:eastAsia="Times New Roman" w:hAnsi="Times New Roman" w:cs="Times New Roman"/>
          <w:sz w:val="24"/>
          <w:szCs w:val="24"/>
          <w:lang w:val="en-US"/>
        </w:rPr>
        <w:t>: </w:t>
      </w:r>
      <w:r w:rsidR="00B40B6E">
        <w:fldChar w:fldCharType="begin"/>
      </w:r>
      <w:r w:rsidR="00B40B6E" w:rsidRPr="003D7E50">
        <w:rPr>
          <w:lang w:val="en-US"/>
        </w:rPr>
        <w:instrText xml:space="preserve"> HYPERLINK "https://dx.doi.org/10.4103%2F1947-2714.107529" \t "_blank" </w:instrText>
      </w:r>
      <w:r w:rsidR="00B40B6E">
        <w:fldChar w:fldCharType="separate"/>
      </w:r>
      <w:r w:rsidR="00DA0BFB" w:rsidRPr="00D27899">
        <w:rPr>
          <w:rFonts w:ascii="Times New Roman" w:eastAsia="Times New Roman" w:hAnsi="Times New Roman" w:cs="Times New Roman"/>
          <w:sz w:val="24"/>
          <w:szCs w:val="24"/>
          <w:lang w:val="en-US"/>
        </w:rPr>
        <w:t>10.4103/1947-2714.107529</w:t>
      </w:r>
      <w:r w:rsidR="00B40B6E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</w:endnote>
  <w:endnote w:id="4">
    <w:p w:rsidR="00636E69" w:rsidRPr="009D136C" w:rsidRDefault="00636E69" w:rsidP="00636E69">
      <w:pPr>
        <w:pStyle w:val="1"/>
        <w:spacing w:before="240" w:after="120" w:line="360" w:lineRule="auto"/>
        <w:rPr>
          <w:rFonts w:ascii="Times New Roman" w:eastAsia="Times New Roman" w:hAnsi="Times New Roman" w:cs="Times New Roman"/>
          <w:b w:val="0"/>
          <w:color w:val="000000"/>
          <w:sz w:val="24"/>
          <w:szCs w:val="24"/>
          <w:lang w:val="en-US"/>
        </w:rPr>
      </w:pPr>
      <w:r w:rsidRPr="009D136C">
        <w:rPr>
          <w:rStyle w:val="af1"/>
          <w:rFonts w:ascii="Times New Roman" w:hAnsi="Times New Roman" w:cs="Times New Roman"/>
          <w:b w:val="0"/>
          <w:sz w:val="24"/>
          <w:szCs w:val="24"/>
        </w:rPr>
        <w:endnoteRef/>
      </w:r>
      <w:r w:rsidRPr="009D136C">
        <w:rPr>
          <w:rFonts w:ascii="Times New Roman" w:hAnsi="Times New Roman" w:cs="Times New Roman"/>
          <w:b w:val="0"/>
          <w:sz w:val="24"/>
          <w:szCs w:val="24"/>
          <w:lang w:val="en-US"/>
        </w:rPr>
        <w:t xml:space="preserve"> </w:t>
      </w:r>
      <w:proofErr w:type="gramStart"/>
      <w:r w:rsidR="00DA0BFB" w:rsidRPr="00D27899">
        <w:rPr>
          <w:rFonts w:ascii="Times New Roman" w:eastAsiaTheme="minorHAnsi" w:hAnsi="Times New Roman" w:cs="Times New Roman"/>
          <w:b w:val="0"/>
          <w:bCs w:val="0"/>
          <w:color w:val="000000"/>
          <w:sz w:val="24"/>
          <w:szCs w:val="24"/>
          <w:shd w:val="clear" w:color="auto" w:fill="FFFFFF"/>
          <w:lang w:val="en-US"/>
        </w:rPr>
        <w:t xml:space="preserve">Ian Bowers; Carl </w:t>
      </w:r>
      <w:proofErr w:type="spellStart"/>
      <w:r w:rsidR="00DA0BFB" w:rsidRPr="00D27899">
        <w:rPr>
          <w:rFonts w:ascii="Times New Roman" w:eastAsiaTheme="minorHAnsi" w:hAnsi="Times New Roman" w:cs="Times New Roman"/>
          <w:b w:val="0"/>
          <w:bCs w:val="0"/>
          <w:color w:val="000000"/>
          <w:sz w:val="24"/>
          <w:szCs w:val="24"/>
          <w:shd w:val="clear" w:color="auto" w:fill="FFFFFF"/>
          <w:lang w:val="en-US"/>
        </w:rPr>
        <w:t>Shermetaro</w:t>
      </w:r>
      <w:proofErr w:type="spellEnd"/>
      <w:r w:rsidR="00DA0BFB" w:rsidRPr="00D27899">
        <w:rPr>
          <w:rFonts w:ascii="Times New Roman" w:eastAsiaTheme="minorHAnsi" w:hAnsi="Times New Roman" w:cs="Times New Roman"/>
          <w:b w:val="0"/>
          <w:bCs w:val="0"/>
          <w:color w:val="000000"/>
          <w:sz w:val="24"/>
          <w:szCs w:val="24"/>
          <w:shd w:val="clear" w:color="auto" w:fill="FFFFFF"/>
          <w:lang w:val="en-US"/>
        </w:rPr>
        <w:t>.</w:t>
      </w:r>
      <w:proofErr w:type="gramEnd"/>
      <w:r w:rsidR="00DA0BFB" w:rsidRPr="00D27899">
        <w:rPr>
          <w:rFonts w:ascii="Times New Roman" w:eastAsiaTheme="minorHAnsi" w:hAnsi="Times New Roman" w:cs="Times New Roman"/>
          <w:b w:val="0"/>
          <w:bCs w:val="0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gramStart"/>
      <w:r w:rsidR="00DA0BFB" w:rsidRPr="00D27899">
        <w:rPr>
          <w:rFonts w:ascii="Times New Roman" w:eastAsiaTheme="minorHAnsi" w:hAnsi="Times New Roman" w:cs="Times New Roman"/>
          <w:b w:val="0"/>
          <w:bCs w:val="0"/>
          <w:color w:val="000000"/>
          <w:sz w:val="24"/>
          <w:szCs w:val="24"/>
          <w:shd w:val="clear" w:color="auto" w:fill="FFFFFF"/>
          <w:lang w:val="en-US"/>
        </w:rPr>
        <w:t>Adenoiditis NCBI Bookshelf.</w:t>
      </w:r>
      <w:proofErr w:type="gramEnd"/>
      <w:r w:rsidR="00DA0BFB" w:rsidRPr="00D27899">
        <w:rPr>
          <w:rFonts w:ascii="Times New Roman" w:eastAsiaTheme="minorHAnsi" w:hAnsi="Times New Roman" w:cs="Times New Roman"/>
          <w:b w:val="0"/>
          <w:bCs w:val="0"/>
          <w:color w:val="000000"/>
          <w:sz w:val="24"/>
          <w:szCs w:val="24"/>
          <w:shd w:val="clear" w:color="auto" w:fill="FFFFFF"/>
          <w:lang w:val="en-US"/>
        </w:rPr>
        <w:t xml:space="preserve"> [</w:t>
      </w:r>
      <w:r w:rsidR="00DA0BFB" w:rsidRPr="00D27899">
        <w:rPr>
          <w:rFonts w:ascii="Times New Roman" w:eastAsiaTheme="minorHAnsi" w:hAnsi="Times New Roman" w:cs="Times New Roman"/>
          <w:b w:val="0"/>
          <w:bCs w:val="0"/>
          <w:color w:val="000000"/>
          <w:sz w:val="24"/>
          <w:szCs w:val="24"/>
          <w:shd w:val="clear" w:color="auto" w:fill="FFFFFF"/>
          <w:lang w:val="uk-UA"/>
        </w:rPr>
        <w:t>Електронний ресурс</w:t>
      </w:r>
      <w:r w:rsidR="00DA0BFB" w:rsidRPr="00D27899">
        <w:rPr>
          <w:rFonts w:ascii="Times New Roman" w:eastAsiaTheme="minorHAnsi" w:hAnsi="Times New Roman" w:cs="Times New Roman"/>
          <w:b w:val="0"/>
          <w:bCs w:val="0"/>
          <w:color w:val="000000"/>
          <w:sz w:val="24"/>
          <w:szCs w:val="24"/>
          <w:shd w:val="clear" w:color="auto" w:fill="FFFFFF"/>
          <w:lang w:val="en-US"/>
        </w:rPr>
        <w:t>]</w:t>
      </w:r>
      <w:r w:rsidR="00DA0BFB" w:rsidRPr="00D27899">
        <w:rPr>
          <w:rFonts w:ascii="Times New Roman" w:eastAsiaTheme="minorHAnsi" w:hAnsi="Times New Roman" w:cs="Times New Roman"/>
          <w:b w:val="0"/>
          <w:bCs w:val="0"/>
          <w:color w:val="000000"/>
          <w:sz w:val="24"/>
          <w:szCs w:val="24"/>
          <w:shd w:val="clear" w:color="auto" w:fill="FFFFFF"/>
          <w:lang w:val="uk-UA"/>
        </w:rPr>
        <w:t>:</w:t>
      </w:r>
      <w:r w:rsidR="00DA0BFB" w:rsidRPr="00D27899">
        <w:rPr>
          <w:rFonts w:ascii="Times New Roman" w:eastAsiaTheme="minorHAnsi" w:hAnsi="Times New Roman" w:cs="Times New Roman"/>
          <w:b w:val="0"/>
          <w:bCs w:val="0"/>
          <w:color w:val="000000"/>
          <w:sz w:val="24"/>
          <w:szCs w:val="24"/>
          <w:shd w:val="clear" w:color="auto" w:fill="FFFFFF"/>
          <w:lang w:val="en-US"/>
        </w:rPr>
        <w:t xml:space="preserve"> A service of the National Library of Medicine, National Institutes of Health. Last Update: June 8, 2019. https://www.n</w:t>
      </w:r>
      <w:r w:rsidR="00DA0BFB">
        <w:rPr>
          <w:rFonts w:ascii="Times New Roman" w:eastAsiaTheme="minorHAnsi" w:hAnsi="Times New Roman" w:cs="Times New Roman"/>
          <w:b w:val="0"/>
          <w:bCs w:val="0"/>
          <w:color w:val="000000"/>
          <w:sz w:val="24"/>
          <w:szCs w:val="24"/>
          <w:shd w:val="clear" w:color="auto" w:fill="FFFFFF"/>
          <w:lang w:val="en-US"/>
        </w:rPr>
        <w:t>cbi.nlm.nih.gov/books/NBK536931</w:t>
      </w:r>
      <w:r w:rsidR="00DA0BFB">
        <w:rPr>
          <w:rFonts w:ascii="Times New Roman" w:eastAsia="Times New Roman" w:hAnsi="Times New Roman" w:cs="Times New Roman"/>
          <w:b w:val="0"/>
          <w:color w:val="000000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b w:val="0"/>
          <w:color w:val="000000"/>
          <w:sz w:val="24"/>
          <w:szCs w:val="24"/>
          <w:lang w:val="en-US"/>
        </w:rPr>
        <w:t>/</w:t>
      </w:r>
    </w:p>
  </w:endnote>
  <w:endnote w:id="5">
    <w:p w:rsidR="00636E69" w:rsidRPr="009D136C" w:rsidRDefault="00636E69" w:rsidP="00636E69">
      <w:pPr>
        <w:pStyle w:val="af"/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9D136C">
        <w:rPr>
          <w:rStyle w:val="af1"/>
          <w:rFonts w:ascii="Times New Roman" w:hAnsi="Times New Roman" w:cs="Times New Roman"/>
          <w:sz w:val="24"/>
          <w:szCs w:val="24"/>
        </w:rPr>
        <w:endnoteRef/>
      </w:r>
      <w:r w:rsidRPr="009D13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DA0BFB" w:rsidRPr="00D278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Long-Term Results Following Antibiotic Treatment of Acute Appendicitis in Adults.</w:t>
      </w:r>
      <w:proofErr w:type="gramEnd"/>
      <w:r w:rsidR="00DA0BFB" w:rsidRPr="00D278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/ </w:t>
      </w:r>
      <w:r w:rsidR="00DA0BFB" w:rsidRPr="00D278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[</w:t>
      </w:r>
      <w:proofErr w:type="spellStart"/>
      <w:r w:rsidR="00DA0BFB" w:rsidRPr="00D278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Lundholm</w:t>
      </w:r>
      <w:proofErr w:type="spellEnd"/>
      <w:r w:rsidR="00DA0BFB" w:rsidRPr="00D278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K, Hansson-</w:t>
      </w:r>
      <w:proofErr w:type="spellStart"/>
      <w:r w:rsidR="00DA0BFB" w:rsidRPr="00D278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Assarsson</w:t>
      </w:r>
      <w:proofErr w:type="spellEnd"/>
      <w:r w:rsidR="00DA0BFB" w:rsidRPr="00D278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J, </w:t>
      </w:r>
      <w:proofErr w:type="spellStart"/>
      <w:r w:rsidR="00DA0BFB" w:rsidRPr="00D278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Engström</w:t>
      </w:r>
      <w:proofErr w:type="spellEnd"/>
      <w:r w:rsidR="00DA0BFB" w:rsidRPr="00D278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C, </w:t>
      </w:r>
      <w:proofErr w:type="spellStart"/>
      <w:r w:rsidR="00DA0BFB" w:rsidRPr="00D278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Iresjö</w:t>
      </w:r>
      <w:proofErr w:type="spellEnd"/>
      <w:r w:rsidR="00DA0BFB" w:rsidRPr="00D278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BM.]; </w:t>
      </w:r>
      <w:r w:rsidR="00DA0BFB" w:rsidRPr="00D27899">
        <w:rPr>
          <w:rFonts w:ascii="Times New Roman" w:hAnsi="Times New Roman" w:cs="Times New Roman"/>
          <w:iCs/>
          <w:color w:val="000000"/>
          <w:sz w:val="24"/>
          <w:szCs w:val="24"/>
          <w:lang w:val="en-US"/>
        </w:rPr>
        <w:t>World J Surg</w:t>
      </w:r>
      <w:r w:rsidR="00DA0BFB" w:rsidRPr="00D278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. – 2017</w:t>
      </w:r>
      <w:proofErr w:type="gramStart"/>
      <w:r w:rsidR="00DA0BFB" w:rsidRPr="00D278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;41</w:t>
      </w:r>
      <w:proofErr w:type="gramEnd"/>
      <w:r w:rsidR="00DA0BFB" w:rsidRPr="00D2789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(9):2245–2250. doi:10.1007/s00268-017-3987-6</w:t>
      </w:r>
    </w:p>
  </w:endnote>
  <w:endnote w:id="6">
    <w:p w:rsidR="00636E69" w:rsidRPr="009D136C" w:rsidRDefault="00636E69" w:rsidP="00636E69">
      <w:pPr>
        <w:pStyle w:val="af"/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9D136C">
        <w:rPr>
          <w:rStyle w:val="af1"/>
          <w:rFonts w:ascii="Times New Roman" w:hAnsi="Times New Roman" w:cs="Times New Roman"/>
          <w:sz w:val="24"/>
          <w:szCs w:val="24"/>
        </w:rPr>
        <w:endnoteRef/>
      </w:r>
      <w:r w:rsidRPr="009D13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D13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Hansson J, Korner U, </w:t>
      </w:r>
      <w:proofErr w:type="spellStart"/>
      <w:r w:rsidRPr="009D13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Ludwigs</w:t>
      </w:r>
      <w:proofErr w:type="spellEnd"/>
      <w:r w:rsidRPr="009D13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K, et al. Antibiotics as first-line therapy for acute appendicitis: evidence for a change in clinical practice. </w:t>
      </w:r>
      <w:r w:rsidRPr="0079448F">
        <w:rPr>
          <w:rFonts w:ascii="Times New Roman" w:hAnsi="Times New Roman" w:cs="Times New Roman"/>
          <w:color w:val="000000"/>
          <w:sz w:val="24"/>
          <w:szCs w:val="24"/>
          <w:lang w:val="en-US"/>
        </w:rPr>
        <w:t>World J Surg. 2012</w:t>
      </w:r>
      <w:proofErr w:type="gramStart"/>
      <w:r w:rsidRPr="0079448F">
        <w:rPr>
          <w:rFonts w:ascii="Times New Roman" w:hAnsi="Times New Roman" w:cs="Times New Roman"/>
          <w:color w:val="000000"/>
          <w:sz w:val="24"/>
          <w:szCs w:val="24"/>
          <w:lang w:val="en-US"/>
        </w:rPr>
        <w:t>;36</w:t>
      </w:r>
      <w:proofErr w:type="gramEnd"/>
      <w:r w:rsidRPr="0079448F">
        <w:rPr>
          <w:rFonts w:ascii="Times New Roman" w:hAnsi="Times New Roman" w:cs="Times New Roman"/>
          <w:color w:val="000000"/>
          <w:sz w:val="24"/>
          <w:szCs w:val="24"/>
          <w:lang w:val="en-US"/>
        </w:rPr>
        <w:t>(2028–2203):6.</w:t>
      </w:r>
      <w:r w:rsidRPr="0079448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[</w:t>
      </w:r>
      <w:hyperlink r:id="rId1" w:tgtFrame="_blank" w:history="1">
        <w:r w:rsidRPr="0079448F">
          <w:rPr>
            <w:rFonts w:ascii="Times New Roman" w:hAnsi="Times New Roman" w:cs="Times New Roman"/>
            <w:color w:val="2F4A8B"/>
            <w:sz w:val="24"/>
            <w:szCs w:val="24"/>
            <w:lang w:val="en-US"/>
          </w:rPr>
          <w:t>PubMed</w:t>
        </w:r>
      </w:hyperlink>
      <w:r w:rsidRPr="0079448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] </w:t>
      </w:r>
      <w:r w:rsidRPr="0079448F">
        <w:rPr>
          <w:rFonts w:ascii="Times New Roman" w:hAnsi="Times New Roman" w:cs="Times New Roman"/>
          <w:color w:val="000000"/>
          <w:sz w:val="24"/>
          <w:szCs w:val="24"/>
          <w:lang w:val="en-US"/>
        </w:rPr>
        <w:t>[</w:t>
      </w:r>
      <w:hyperlink r:id="rId2" w:tgtFrame="_blank" w:history="1">
        <w:r w:rsidRPr="0079448F">
          <w:rPr>
            <w:rFonts w:ascii="Times New Roman" w:hAnsi="Times New Roman" w:cs="Times New Roman"/>
            <w:color w:val="2F4A8B"/>
            <w:sz w:val="24"/>
            <w:szCs w:val="24"/>
            <w:lang w:val="en-US"/>
          </w:rPr>
          <w:t>Google Scholar</w:t>
        </w:r>
      </w:hyperlink>
      <w:r w:rsidRPr="0079448F">
        <w:rPr>
          <w:rFonts w:ascii="Times New Roman" w:hAnsi="Times New Roman" w:cs="Times New Roman"/>
          <w:color w:val="000000"/>
          <w:sz w:val="24"/>
          <w:szCs w:val="24"/>
          <w:lang w:val="en-US"/>
        </w:rPr>
        <w:t>]</w:t>
      </w:r>
    </w:p>
  </w:endnote>
  <w:endnote w:id="7">
    <w:p w:rsidR="00636E69" w:rsidRPr="009D136C" w:rsidRDefault="00636E69" w:rsidP="00636E69">
      <w:pPr>
        <w:pStyle w:val="af"/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9D136C">
        <w:rPr>
          <w:rStyle w:val="af1"/>
          <w:rFonts w:ascii="Times New Roman" w:hAnsi="Times New Roman" w:cs="Times New Roman"/>
          <w:sz w:val="24"/>
          <w:szCs w:val="24"/>
        </w:rPr>
        <w:endnoteRef/>
      </w:r>
      <w:r w:rsidRPr="009D13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D136C">
        <w:rPr>
          <w:rFonts w:ascii="Times New Roman" w:hAnsi="Times New Roman" w:cs="Times New Roman"/>
          <w:color w:val="000000"/>
          <w:sz w:val="24"/>
          <w:szCs w:val="24"/>
          <w:lang w:val="en-US"/>
        </w:rPr>
        <w:t>Deadly Staph Infections Still Threaten the U.S.</w:t>
      </w:r>
      <w:r w:rsidRPr="009D136C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hyperlink r:id="rId3" w:history="1">
        <w:r w:rsidRPr="009D136C">
          <w:rPr>
            <w:rFonts w:ascii="Times New Roman" w:eastAsia="Times New Roman" w:hAnsi="Times New Roman" w:cs="Times New Roman"/>
            <w:color w:val="075290"/>
            <w:sz w:val="24"/>
            <w:szCs w:val="24"/>
            <w:lang w:val="en-US"/>
          </w:rPr>
          <w:t>Centers for Disease Control and Prevention</w:t>
        </w:r>
      </w:hyperlink>
      <w:r w:rsidRPr="009D136C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 xml:space="preserve"> Page last reviewed: March 5, 2019</w:t>
      </w:r>
      <w:r w:rsidRPr="009D13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D136C">
        <w:rPr>
          <w:rFonts w:ascii="Times New Roman" w:eastAsia="Times New Roman" w:hAnsi="Times New Roman" w:cs="Times New Roman"/>
          <w:color w:val="333333"/>
          <w:sz w:val="24"/>
          <w:szCs w:val="24"/>
          <w:lang w:val="en-US"/>
        </w:rPr>
        <w:t>https://www.cdc.gov/media/releases/2019/p0305-deadly-staph-infections.html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0B6E" w:rsidRDefault="00B40B6E" w:rsidP="000A7F4F">
      <w:pPr>
        <w:spacing w:after="0" w:line="240" w:lineRule="auto"/>
      </w:pPr>
      <w:r>
        <w:separator/>
      </w:r>
    </w:p>
  </w:footnote>
  <w:footnote w:type="continuationSeparator" w:id="0">
    <w:p w:rsidR="00B40B6E" w:rsidRDefault="00B40B6E" w:rsidP="000A7F4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B0F84"/>
    <w:multiLevelType w:val="hybridMultilevel"/>
    <w:tmpl w:val="9F0899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AF3AFA"/>
    <w:multiLevelType w:val="hybridMultilevel"/>
    <w:tmpl w:val="6D8AD2F2"/>
    <w:lvl w:ilvl="0" w:tplc="6172CA74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Arial" w:hint="default"/>
        <w:b w:val="0"/>
        <w:i w:val="0"/>
        <w:sz w:val="2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BD91630"/>
    <w:multiLevelType w:val="hybridMultilevel"/>
    <w:tmpl w:val="2A18304E"/>
    <w:lvl w:ilvl="0" w:tplc="70943E8E">
      <w:start w:val="1"/>
      <w:numFmt w:val="decimal"/>
      <w:lvlText w:val="%1."/>
      <w:lvlJc w:val="center"/>
      <w:pPr>
        <w:ind w:left="786" w:hanging="360"/>
      </w:pPr>
      <w:rPr>
        <w:rFonts w:ascii="Times New Roman" w:hAnsi="Times New Roman" w:cs="Arial" w:hint="default"/>
        <w:b w:val="0"/>
        <w:i w:val="0"/>
        <w:sz w:val="2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EFA1120"/>
    <w:multiLevelType w:val="hybridMultilevel"/>
    <w:tmpl w:val="3A1ED8BE"/>
    <w:lvl w:ilvl="0" w:tplc="4F4A600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>
    <w:nsid w:val="20CD10C1"/>
    <w:multiLevelType w:val="hybridMultilevel"/>
    <w:tmpl w:val="E264CE52"/>
    <w:lvl w:ilvl="0" w:tplc="E18AE7E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i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7B0A08"/>
    <w:multiLevelType w:val="hybridMultilevel"/>
    <w:tmpl w:val="01964F6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9DC11A9"/>
    <w:multiLevelType w:val="hybridMultilevel"/>
    <w:tmpl w:val="53823D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822066E"/>
    <w:multiLevelType w:val="hybridMultilevel"/>
    <w:tmpl w:val="87845B6A"/>
    <w:lvl w:ilvl="0" w:tplc="78A6D2A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CE76A3"/>
    <w:multiLevelType w:val="hybridMultilevel"/>
    <w:tmpl w:val="33A6C69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3313679"/>
    <w:multiLevelType w:val="hybridMultilevel"/>
    <w:tmpl w:val="D9F426B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5334D5E"/>
    <w:multiLevelType w:val="hybridMultilevel"/>
    <w:tmpl w:val="CDE44D46"/>
    <w:lvl w:ilvl="0" w:tplc="903E335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1">
    <w:nsid w:val="69BC158F"/>
    <w:multiLevelType w:val="hybridMultilevel"/>
    <w:tmpl w:val="629206C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F65387A"/>
    <w:multiLevelType w:val="multilevel"/>
    <w:tmpl w:val="AE78CA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2A85A4B"/>
    <w:multiLevelType w:val="hybridMultilevel"/>
    <w:tmpl w:val="975E7F7C"/>
    <w:lvl w:ilvl="0" w:tplc="6172CA7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Arial" w:hint="default"/>
        <w:b w:val="0"/>
        <w:i w:val="0"/>
        <w:sz w:val="2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9F15A6A"/>
    <w:multiLevelType w:val="hybridMultilevel"/>
    <w:tmpl w:val="D5DE1DD6"/>
    <w:lvl w:ilvl="0" w:tplc="2496E94E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11"/>
  </w:num>
  <w:num w:numId="5">
    <w:abstractNumId w:val="5"/>
  </w:num>
  <w:num w:numId="6">
    <w:abstractNumId w:val="0"/>
  </w:num>
  <w:num w:numId="7">
    <w:abstractNumId w:val="14"/>
  </w:num>
  <w:num w:numId="8">
    <w:abstractNumId w:val="4"/>
  </w:num>
  <w:num w:numId="9">
    <w:abstractNumId w:val="12"/>
  </w:num>
  <w:num w:numId="10">
    <w:abstractNumId w:val="3"/>
  </w:num>
  <w:num w:numId="11">
    <w:abstractNumId w:val="13"/>
  </w:num>
  <w:num w:numId="12">
    <w:abstractNumId w:val="10"/>
  </w:num>
  <w:num w:numId="13">
    <w:abstractNumId w:val="1"/>
  </w:num>
  <w:num w:numId="14">
    <w:abstractNumId w:val="2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E27418"/>
    <w:rsid w:val="000254E6"/>
    <w:rsid w:val="00037481"/>
    <w:rsid w:val="00045D54"/>
    <w:rsid w:val="0005605A"/>
    <w:rsid w:val="000806BA"/>
    <w:rsid w:val="000A525A"/>
    <w:rsid w:val="000A63BD"/>
    <w:rsid w:val="000A7F4F"/>
    <w:rsid w:val="000C363B"/>
    <w:rsid w:val="000E3124"/>
    <w:rsid w:val="000E458C"/>
    <w:rsid w:val="00107F1A"/>
    <w:rsid w:val="001154C7"/>
    <w:rsid w:val="00123874"/>
    <w:rsid w:val="00131074"/>
    <w:rsid w:val="00142EAF"/>
    <w:rsid w:val="00150AB9"/>
    <w:rsid w:val="00156B19"/>
    <w:rsid w:val="00173044"/>
    <w:rsid w:val="001821AE"/>
    <w:rsid w:val="001901F9"/>
    <w:rsid w:val="001903CD"/>
    <w:rsid w:val="00194960"/>
    <w:rsid w:val="00195F8E"/>
    <w:rsid w:val="001D4B01"/>
    <w:rsid w:val="001D5A7E"/>
    <w:rsid w:val="001E329D"/>
    <w:rsid w:val="001F1031"/>
    <w:rsid w:val="001F47B4"/>
    <w:rsid w:val="001F6E8A"/>
    <w:rsid w:val="00206BDB"/>
    <w:rsid w:val="0021157F"/>
    <w:rsid w:val="002117EE"/>
    <w:rsid w:val="00217B5C"/>
    <w:rsid w:val="00220BF6"/>
    <w:rsid w:val="00241550"/>
    <w:rsid w:val="00242E10"/>
    <w:rsid w:val="00243926"/>
    <w:rsid w:val="0024559B"/>
    <w:rsid w:val="00250B48"/>
    <w:rsid w:val="00263B15"/>
    <w:rsid w:val="00265A95"/>
    <w:rsid w:val="00274FED"/>
    <w:rsid w:val="00277CB9"/>
    <w:rsid w:val="002804B8"/>
    <w:rsid w:val="002805AF"/>
    <w:rsid w:val="00295294"/>
    <w:rsid w:val="002C624B"/>
    <w:rsid w:val="002D33EF"/>
    <w:rsid w:val="002D5125"/>
    <w:rsid w:val="002F0A74"/>
    <w:rsid w:val="002F3E31"/>
    <w:rsid w:val="003069B3"/>
    <w:rsid w:val="00307B49"/>
    <w:rsid w:val="00320FC3"/>
    <w:rsid w:val="003250E1"/>
    <w:rsid w:val="00340C7D"/>
    <w:rsid w:val="00344AD6"/>
    <w:rsid w:val="00352F28"/>
    <w:rsid w:val="003548F1"/>
    <w:rsid w:val="00362D6F"/>
    <w:rsid w:val="00366CB1"/>
    <w:rsid w:val="003745C5"/>
    <w:rsid w:val="0037538B"/>
    <w:rsid w:val="0037613D"/>
    <w:rsid w:val="00380F62"/>
    <w:rsid w:val="00387601"/>
    <w:rsid w:val="00387A42"/>
    <w:rsid w:val="00392F64"/>
    <w:rsid w:val="003C3BEA"/>
    <w:rsid w:val="003C4DD0"/>
    <w:rsid w:val="003D7E50"/>
    <w:rsid w:val="003E2F4D"/>
    <w:rsid w:val="004007E8"/>
    <w:rsid w:val="00402C74"/>
    <w:rsid w:val="004145D6"/>
    <w:rsid w:val="00430942"/>
    <w:rsid w:val="00434522"/>
    <w:rsid w:val="00435B2C"/>
    <w:rsid w:val="00440E8D"/>
    <w:rsid w:val="00454488"/>
    <w:rsid w:val="004742DB"/>
    <w:rsid w:val="00493248"/>
    <w:rsid w:val="004A0E5F"/>
    <w:rsid w:val="004A52AD"/>
    <w:rsid w:val="004D6196"/>
    <w:rsid w:val="004E0A1C"/>
    <w:rsid w:val="004E37EB"/>
    <w:rsid w:val="004F0382"/>
    <w:rsid w:val="004F3770"/>
    <w:rsid w:val="004F4780"/>
    <w:rsid w:val="0052519B"/>
    <w:rsid w:val="005273B2"/>
    <w:rsid w:val="00537478"/>
    <w:rsid w:val="005423F2"/>
    <w:rsid w:val="005507F5"/>
    <w:rsid w:val="005536D1"/>
    <w:rsid w:val="0056464B"/>
    <w:rsid w:val="00577D9B"/>
    <w:rsid w:val="00583754"/>
    <w:rsid w:val="00593608"/>
    <w:rsid w:val="005A4F10"/>
    <w:rsid w:val="005B1882"/>
    <w:rsid w:val="005B7559"/>
    <w:rsid w:val="005B7B90"/>
    <w:rsid w:val="005C02D6"/>
    <w:rsid w:val="005C4DE9"/>
    <w:rsid w:val="005E031E"/>
    <w:rsid w:val="005E1EDA"/>
    <w:rsid w:val="005F0810"/>
    <w:rsid w:val="00614B06"/>
    <w:rsid w:val="00614E1A"/>
    <w:rsid w:val="00624A40"/>
    <w:rsid w:val="00630585"/>
    <w:rsid w:val="00636E69"/>
    <w:rsid w:val="00645C96"/>
    <w:rsid w:val="00646FCE"/>
    <w:rsid w:val="00650663"/>
    <w:rsid w:val="00667510"/>
    <w:rsid w:val="00670E5B"/>
    <w:rsid w:val="0067578E"/>
    <w:rsid w:val="006802BD"/>
    <w:rsid w:val="006826CB"/>
    <w:rsid w:val="0068525D"/>
    <w:rsid w:val="00696EE6"/>
    <w:rsid w:val="006A03E3"/>
    <w:rsid w:val="006B7AB9"/>
    <w:rsid w:val="006C119F"/>
    <w:rsid w:val="006D7C3D"/>
    <w:rsid w:val="006E47AD"/>
    <w:rsid w:val="006E5392"/>
    <w:rsid w:val="00706537"/>
    <w:rsid w:val="007158E9"/>
    <w:rsid w:val="0071729D"/>
    <w:rsid w:val="007418BA"/>
    <w:rsid w:val="0074244C"/>
    <w:rsid w:val="007534EB"/>
    <w:rsid w:val="00791D2E"/>
    <w:rsid w:val="0079448F"/>
    <w:rsid w:val="007A0E49"/>
    <w:rsid w:val="007D1D2D"/>
    <w:rsid w:val="007D3079"/>
    <w:rsid w:val="007E6D39"/>
    <w:rsid w:val="00804C43"/>
    <w:rsid w:val="0081139A"/>
    <w:rsid w:val="0081187F"/>
    <w:rsid w:val="0081270F"/>
    <w:rsid w:val="00821AF7"/>
    <w:rsid w:val="00850DF6"/>
    <w:rsid w:val="00851042"/>
    <w:rsid w:val="0085392E"/>
    <w:rsid w:val="0085608E"/>
    <w:rsid w:val="00857BDB"/>
    <w:rsid w:val="008879EE"/>
    <w:rsid w:val="008A0411"/>
    <w:rsid w:val="008A1094"/>
    <w:rsid w:val="008A6E12"/>
    <w:rsid w:val="008A6F46"/>
    <w:rsid w:val="008D62A7"/>
    <w:rsid w:val="008D7D1B"/>
    <w:rsid w:val="008E0AC2"/>
    <w:rsid w:val="008E693F"/>
    <w:rsid w:val="008E75B2"/>
    <w:rsid w:val="008E7CB4"/>
    <w:rsid w:val="008F297F"/>
    <w:rsid w:val="0090650A"/>
    <w:rsid w:val="009159F9"/>
    <w:rsid w:val="009227A4"/>
    <w:rsid w:val="00933348"/>
    <w:rsid w:val="009368CB"/>
    <w:rsid w:val="00945F9F"/>
    <w:rsid w:val="0096769E"/>
    <w:rsid w:val="009743CB"/>
    <w:rsid w:val="00980855"/>
    <w:rsid w:val="00985757"/>
    <w:rsid w:val="009900C5"/>
    <w:rsid w:val="009B6808"/>
    <w:rsid w:val="009B7944"/>
    <w:rsid w:val="009C4A68"/>
    <w:rsid w:val="009D136C"/>
    <w:rsid w:val="009D3E23"/>
    <w:rsid w:val="009E5F6A"/>
    <w:rsid w:val="009F554A"/>
    <w:rsid w:val="00A02400"/>
    <w:rsid w:val="00A04B3F"/>
    <w:rsid w:val="00A30009"/>
    <w:rsid w:val="00A31FAC"/>
    <w:rsid w:val="00A33D0D"/>
    <w:rsid w:val="00A3480B"/>
    <w:rsid w:val="00A351F3"/>
    <w:rsid w:val="00A426FD"/>
    <w:rsid w:val="00A5084F"/>
    <w:rsid w:val="00A74E66"/>
    <w:rsid w:val="00A80760"/>
    <w:rsid w:val="00A807A2"/>
    <w:rsid w:val="00A87320"/>
    <w:rsid w:val="00A914A5"/>
    <w:rsid w:val="00A92D9A"/>
    <w:rsid w:val="00AC1C56"/>
    <w:rsid w:val="00AC7DBE"/>
    <w:rsid w:val="00AD283E"/>
    <w:rsid w:val="00AD64EE"/>
    <w:rsid w:val="00AE419C"/>
    <w:rsid w:val="00B143CE"/>
    <w:rsid w:val="00B16422"/>
    <w:rsid w:val="00B27EC1"/>
    <w:rsid w:val="00B40B6E"/>
    <w:rsid w:val="00B4737E"/>
    <w:rsid w:val="00B51485"/>
    <w:rsid w:val="00B51A21"/>
    <w:rsid w:val="00B54559"/>
    <w:rsid w:val="00B61945"/>
    <w:rsid w:val="00B6513C"/>
    <w:rsid w:val="00B70A0E"/>
    <w:rsid w:val="00B819A7"/>
    <w:rsid w:val="00B869AA"/>
    <w:rsid w:val="00BA330C"/>
    <w:rsid w:val="00BA405E"/>
    <w:rsid w:val="00BA648D"/>
    <w:rsid w:val="00BB3B57"/>
    <w:rsid w:val="00BC4CBE"/>
    <w:rsid w:val="00BC7413"/>
    <w:rsid w:val="00BF7169"/>
    <w:rsid w:val="00C0460E"/>
    <w:rsid w:val="00C23259"/>
    <w:rsid w:val="00C2637B"/>
    <w:rsid w:val="00C4146A"/>
    <w:rsid w:val="00C5269A"/>
    <w:rsid w:val="00C72AFC"/>
    <w:rsid w:val="00C74E16"/>
    <w:rsid w:val="00C81FD2"/>
    <w:rsid w:val="00C937BF"/>
    <w:rsid w:val="00C93899"/>
    <w:rsid w:val="00C978CB"/>
    <w:rsid w:val="00CB63A7"/>
    <w:rsid w:val="00CC17CE"/>
    <w:rsid w:val="00CE249F"/>
    <w:rsid w:val="00CE3C37"/>
    <w:rsid w:val="00CF0D93"/>
    <w:rsid w:val="00D01785"/>
    <w:rsid w:val="00D0479D"/>
    <w:rsid w:val="00D27899"/>
    <w:rsid w:val="00D31778"/>
    <w:rsid w:val="00D4290D"/>
    <w:rsid w:val="00D429E6"/>
    <w:rsid w:val="00D42BDD"/>
    <w:rsid w:val="00D45761"/>
    <w:rsid w:val="00D5331D"/>
    <w:rsid w:val="00D5697B"/>
    <w:rsid w:val="00D60E7D"/>
    <w:rsid w:val="00D63FDF"/>
    <w:rsid w:val="00D7529B"/>
    <w:rsid w:val="00D77F00"/>
    <w:rsid w:val="00D82292"/>
    <w:rsid w:val="00D85B7D"/>
    <w:rsid w:val="00D92E2D"/>
    <w:rsid w:val="00D94EB0"/>
    <w:rsid w:val="00DA0BFB"/>
    <w:rsid w:val="00DA2873"/>
    <w:rsid w:val="00DA7F3E"/>
    <w:rsid w:val="00DB427A"/>
    <w:rsid w:val="00DB501E"/>
    <w:rsid w:val="00DC6A52"/>
    <w:rsid w:val="00DC7851"/>
    <w:rsid w:val="00DC7E54"/>
    <w:rsid w:val="00E02830"/>
    <w:rsid w:val="00E05CFC"/>
    <w:rsid w:val="00E13DE3"/>
    <w:rsid w:val="00E2577B"/>
    <w:rsid w:val="00E27418"/>
    <w:rsid w:val="00E340EA"/>
    <w:rsid w:val="00E47AD4"/>
    <w:rsid w:val="00E510FC"/>
    <w:rsid w:val="00E56A56"/>
    <w:rsid w:val="00E77B51"/>
    <w:rsid w:val="00E8353D"/>
    <w:rsid w:val="00E85D8A"/>
    <w:rsid w:val="00E948EA"/>
    <w:rsid w:val="00E96062"/>
    <w:rsid w:val="00E978F4"/>
    <w:rsid w:val="00EA3713"/>
    <w:rsid w:val="00EC07BB"/>
    <w:rsid w:val="00EC2992"/>
    <w:rsid w:val="00ED2E58"/>
    <w:rsid w:val="00EE546E"/>
    <w:rsid w:val="00EF6026"/>
    <w:rsid w:val="00EF6E3D"/>
    <w:rsid w:val="00F013C6"/>
    <w:rsid w:val="00F2511A"/>
    <w:rsid w:val="00F2738A"/>
    <w:rsid w:val="00F308D7"/>
    <w:rsid w:val="00F4441B"/>
    <w:rsid w:val="00F83CC1"/>
    <w:rsid w:val="00FB0686"/>
    <w:rsid w:val="00FC07B8"/>
    <w:rsid w:val="00FD77E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4E1A"/>
  </w:style>
  <w:style w:type="paragraph" w:styleId="1">
    <w:name w:val="heading 1"/>
    <w:basedOn w:val="a"/>
    <w:next w:val="a"/>
    <w:link w:val="10"/>
    <w:uiPriority w:val="9"/>
    <w:qFormat/>
    <w:rsid w:val="00C4146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5E1ED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1785"/>
    <w:pPr>
      <w:ind w:left="720"/>
      <w:contextualSpacing/>
    </w:pPr>
  </w:style>
  <w:style w:type="table" w:styleId="a4">
    <w:name w:val="Table Grid"/>
    <w:basedOn w:val="a1"/>
    <w:uiPriority w:val="59"/>
    <w:rsid w:val="00CE3C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696E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96EE6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5E1ED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7">
    <w:name w:val="annotation reference"/>
    <w:basedOn w:val="a0"/>
    <w:uiPriority w:val="99"/>
    <w:semiHidden/>
    <w:unhideWhenUsed/>
    <w:rsid w:val="00945F9F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945F9F"/>
    <w:pPr>
      <w:spacing w:line="240" w:lineRule="auto"/>
    </w:pPr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945F9F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945F9F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945F9F"/>
    <w:rPr>
      <w:b/>
      <w:bCs/>
      <w:sz w:val="20"/>
      <w:szCs w:val="20"/>
    </w:rPr>
  </w:style>
  <w:style w:type="character" w:customStyle="1" w:styleId="w">
    <w:name w:val="w"/>
    <w:basedOn w:val="a0"/>
    <w:rsid w:val="00A04B3F"/>
  </w:style>
  <w:style w:type="paragraph" w:styleId="ac">
    <w:name w:val="Normal (Web)"/>
    <w:basedOn w:val="a"/>
    <w:uiPriority w:val="99"/>
    <w:semiHidden/>
    <w:unhideWhenUsed/>
    <w:rsid w:val="000374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ad">
    <w:name w:val="Emphasis"/>
    <w:basedOn w:val="a0"/>
    <w:uiPriority w:val="20"/>
    <w:qFormat/>
    <w:rsid w:val="00037481"/>
    <w:rPr>
      <w:i/>
      <w:iCs/>
    </w:rPr>
  </w:style>
  <w:style w:type="paragraph" w:customStyle="1" w:styleId="Default">
    <w:name w:val="Default"/>
    <w:rsid w:val="001903C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character" w:customStyle="1" w:styleId="10">
    <w:name w:val="Заголовок 1 Знак"/>
    <w:basedOn w:val="a0"/>
    <w:link w:val="1"/>
    <w:uiPriority w:val="9"/>
    <w:rsid w:val="00C414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e">
    <w:name w:val="Hyperlink"/>
    <w:basedOn w:val="a0"/>
    <w:uiPriority w:val="99"/>
    <w:unhideWhenUsed/>
    <w:rsid w:val="00C4146A"/>
    <w:rPr>
      <w:color w:val="0000FF" w:themeColor="hyperlink"/>
      <w:u w:val="single"/>
    </w:rPr>
  </w:style>
  <w:style w:type="paragraph" w:styleId="af">
    <w:name w:val="endnote text"/>
    <w:basedOn w:val="a"/>
    <w:link w:val="af0"/>
    <w:uiPriority w:val="99"/>
    <w:unhideWhenUsed/>
    <w:rsid w:val="000A7F4F"/>
    <w:pPr>
      <w:spacing w:after="0" w:line="240" w:lineRule="auto"/>
    </w:pPr>
    <w:rPr>
      <w:sz w:val="20"/>
      <w:szCs w:val="20"/>
    </w:rPr>
  </w:style>
  <w:style w:type="character" w:customStyle="1" w:styleId="af0">
    <w:name w:val="Текст концевой сноски Знак"/>
    <w:basedOn w:val="a0"/>
    <w:link w:val="af"/>
    <w:uiPriority w:val="99"/>
    <w:rsid w:val="000A7F4F"/>
    <w:rPr>
      <w:sz w:val="20"/>
      <w:szCs w:val="20"/>
    </w:rPr>
  </w:style>
  <w:style w:type="character" w:styleId="af1">
    <w:name w:val="endnote reference"/>
    <w:basedOn w:val="a0"/>
    <w:uiPriority w:val="99"/>
    <w:semiHidden/>
    <w:unhideWhenUsed/>
    <w:rsid w:val="000A7F4F"/>
    <w:rPr>
      <w:vertAlign w:val="superscript"/>
    </w:rPr>
  </w:style>
  <w:style w:type="character" w:customStyle="1" w:styleId="ref-journal">
    <w:name w:val="ref-journal"/>
    <w:basedOn w:val="a0"/>
    <w:rsid w:val="004A52AD"/>
  </w:style>
  <w:style w:type="character" w:customStyle="1" w:styleId="ref-vol">
    <w:name w:val="ref-vol"/>
    <w:basedOn w:val="a0"/>
    <w:rsid w:val="004A52A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4146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5E1ED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1785"/>
    <w:pPr>
      <w:ind w:left="720"/>
      <w:contextualSpacing/>
    </w:pPr>
  </w:style>
  <w:style w:type="table" w:styleId="a4">
    <w:name w:val="Table Grid"/>
    <w:basedOn w:val="a1"/>
    <w:uiPriority w:val="59"/>
    <w:rsid w:val="00CE3C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696E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96EE6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5E1ED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7">
    <w:name w:val="annotation reference"/>
    <w:basedOn w:val="a0"/>
    <w:uiPriority w:val="99"/>
    <w:semiHidden/>
    <w:unhideWhenUsed/>
    <w:rsid w:val="00945F9F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945F9F"/>
    <w:pPr>
      <w:spacing w:line="240" w:lineRule="auto"/>
    </w:pPr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945F9F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945F9F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945F9F"/>
    <w:rPr>
      <w:b/>
      <w:bCs/>
      <w:sz w:val="20"/>
      <w:szCs w:val="20"/>
    </w:rPr>
  </w:style>
  <w:style w:type="character" w:customStyle="1" w:styleId="w">
    <w:name w:val="w"/>
    <w:basedOn w:val="a0"/>
    <w:rsid w:val="00A04B3F"/>
  </w:style>
  <w:style w:type="paragraph" w:styleId="ac">
    <w:name w:val="Normal (Web)"/>
    <w:basedOn w:val="a"/>
    <w:uiPriority w:val="99"/>
    <w:semiHidden/>
    <w:unhideWhenUsed/>
    <w:rsid w:val="000374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ad">
    <w:name w:val="Emphasis"/>
    <w:basedOn w:val="a0"/>
    <w:uiPriority w:val="20"/>
    <w:qFormat/>
    <w:rsid w:val="00037481"/>
    <w:rPr>
      <w:i/>
      <w:iCs/>
    </w:rPr>
  </w:style>
  <w:style w:type="paragraph" w:customStyle="1" w:styleId="Default">
    <w:name w:val="Default"/>
    <w:rsid w:val="001903C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character" w:customStyle="1" w:styleId="10">
    <w:name w:val="Заголовок 1 Знак"/>
    <w:basedOn w:val="a0"/>
    <w:link w:val="1"/>
    <w:uiPriority w:val="9"/>
    <w:rsid w:val="00C414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e">
    <w:name w:val="Hyperlink"/>
    <w:basedOn w:val="a0"/>
    <w:uiPriority w:val="99"/>
    <w:unhideWhenUsed/>
    <w:rsid w:val="00C4146A"/>
    <w:rPr>
      <w:color w:val="0000FF" w:themeColor="hyperlink"/>
      <w:u w:val="single"/>
    </w:rPr>
  </w:style>
  <w:style w:type="paragraph" w:styleId="af">
    <w:name w:val="endnote text"/>
    <w:basedOn w:val="a"/>
    <w:link w:val="af0"/>
    <w:uiPriority w:val="99"/>
    <w:unhideWhenUsed/>
    <w:rsid w:val="000A7F4F"/>
    <w:pPr>
      <w:spacing w:after="0" w:line="240" w:lineRule="auto"/>
    </w:pPr>
    <w:rPr>
      <w:sz w:val="20"/>
      <w:szCs w:val="20"/>
    </w:rPr>
  </w:style>
  <w:style w:type="character" w:customStyle="1" w:styleId="af0">
    <w:name w:val="Текст концевой сноски Знак"/>
    <w:basedOn w:val="a0"/>
    <w:link w:val="af"/>
    <w:uiPriority w:val="99"/>
    <w:rsid w:val="000A7F4F"/>
    <w:rPr>
      <w:sz w:val="20"/>
      <w:szCs w:val="20"/>
    </w:rPr>
  </w:style>
  <w:style w:type="character" w:styleId="af1">
    <w:name w:val="endnote reference"/>
    <w:basedOn w:val="a0"/>
    <w:uiPriority w:val="99"/>
    <w:semiHidden/>
    <w:unhideWhenUsed/>
    <w:rsid w:val="000A7F4F"/>
    <w:rPr>
      <w:vertAlign w:val="superscript"/>
    </w:rPr>
  </w:style>
  <w:style w:type="character" w:customStyle="1" w:styleId="ref-journal">
    <w:name w:val="ref-journal"/>
    <w:basedOn w:val="a0"/>
    <w:rsid w:val="004A52AD"/>
  </w:style>
  <w:style w:type="character" w:customStyle="1" w:styleId="ref-vol">
    <w:name w:val="ref-vol"/>
    <w:basedOn w:val="a0"/>
    <w:rsid w:val="004A52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50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95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0121085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031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1422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956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721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73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47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743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single" w:sz="12" w:space="9" w:color="EBEBEB"/>
            <w:right w:val="none" w:sz="0" w:space="0" w:color="auto"/>
          </w:divBdr>
          <w:divsChild>
            <w:div w:id="158279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46158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893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4296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39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865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chart" Target="charts/chart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3.xml"/><Relationship Id="rId5" Type="http://schemas.openxmlformats.org/officeDocument/2006/relationships/settings" Target="settings.xml"/><Relationship Id="rId10" Type="http://schemas.openxmlformats.org/officeDocument/2006/relationships/chart" Target="charts/chart2.xml"/><Relationship Id="rId4" Type="http://schemas.microsoft.com/office/2007/relationships/stylesWithEffects" Target="stylesWithEffects.xml"/><Relationship Id="rId9" Type="http://schemas.openxmlformats.org/officeDocument/2006/relationships/chart" Target="charts/chart1.xml"/><Relationship Id="rId14" Type="http://schemas.openxmlformats.org/officeDocument/2006/relationships/theme" Target="theme/theme1.xml"/></Relationships>
</file>

<file path=word/_rels/end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cdc.gov/" TargetMode="External"/><Relationship Id="rId2" Type="http://schemas.openxmlformats.org/officeDocument/2006/relationships/hyperlink" Target="https://scholar.google.com/scholar_lookup?journal=World+J+Surg&amp;title=Antibiotics+as+first-line+therapy+for+acute+appendicitis:+evidence+for+a+change+in+clinical+practice&amp;author=J+Hansson&amp;author=U+Korner&amp;author=K+Ludwigs&amp;volume=36&amp;issue=2028&#8211;2203&amp;publication_year=2012&amp;pages=6&amp;" TargetMode="External"/><Relationship Id="rId1" Type="http://schemas.openxmlformats.org/officeDocument/2006/relationships/hyperlink" Target="https://www.ncbi.nlm.nih.gov/pubmed/22569747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K:\&#1069;&#1092;&#1092;&#1077;&#1082;&#1090;&#1080;&#1074;&#1085;&#1086;&#1089;&#1090;&#1100;%20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K:\&#1069;&#1092;&#1092;&#1077;&#1082;&#1090;&#1080;&#1074;&#1085;&#1086;&#1089;&#1090;&#1100;%20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K:\&#1069;&#1092;&#1092;&#1077;&#1082;&#1090;&#1080;&#1074;&#1085;&#1086;&#1089;&#1090;&#1100;%20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K:\&#1069;&#1092;&#1092;&#1077;&#1082;&#1090;&#1080;&#1074;&#1085;&#1086;&#1089;&#1090;&#1100;%20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7.8919072615923014E-2"/>
          <c:y val="2.7304338635522927E-2"/>
          <c:w val="0.63088779527559102"/>
          <c:h val="0.86508199897831561"/>
        </c:manualLayout>
      </c:layout>
      <c:bar3DChart>
        <c:barDir val="col"/>
        <c:grouping val="clustered"/>
        <c:varyColors val="0"/>
        <c:ser>
          <c:idx val="0"/>
          <c:order val="0"/>
          <c:tx>
            <c:v>основная группа</c:v>
          </c:tx>
          <c:spPr>
            <a:solidFill>
              <a:srgbClr val="FF00FF"/>
            </a:solidFill>
          </c:spPr>
          <c:invertIfNegative val="0"/>
          <c:dLbls>
            <c:dLbl>
              <c:idx val="0"/>
              <c:layout>
                <c:manualLayout>
                  <c:x val="1.8913507085122494E-17"/>
                  <c:y val="7.9196214545663238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-4.1266310346698759E-3"/>
                  <c:y val="-2.375886436369893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8.25326206933975E-3"/>
                  <c:y val="-3.959810727283158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Лист1!$A$1:$C$1</c:f>
              <c:strCache>
                <c:ptCount val="3"/>
                <c:pt idx="0">
                  <c:v>1 день</c:v>
                </c:pt>
                <c:pt idx="1">
                  <c:v>10 день</c:v>
                </c:pt>
                <c:pt idx="2">
                  <c:v>1 мес.</c:v>
                </c:pt>
              </c:strCache>
            </c:strRef>
          </c:cat>
          <c:val>
            <c:numRef>
              <c:f>Лист1!$A$2:$C$2</c:f>
              <c:numCache>
                <c:formatCode>General</c:formatCode>
                <c:ptCount val="3"/>
                <c:pt idx="0">
                  <c:v>2.7</c:v>
                </c:pt>
                <c:pt idx="1">
                  <c:v>1.9000000000000001</c:v>
                </c:pt>
                <c:pt idx="2">
                  <c:v>0.9</c:v>
                </c:pt>
              </c:numCache>
            </c:numRef>
          </c:val>
        </c:ser>
        <c:ser>
          <c:idx val="1"/>
          <c:order val="1"/>
          <c:tx>
            <c:v>контроль</c:v>
          </c:tx>
          <c:spPr>
            <a:solidFill>
              <a:schemeClr val="bg1"/>
            </a:solidFill>
            <a:ln>
              <a:solidFill>
                <a:schemeClr val="tx1"/>
              </a:solidFill>
            </a:ln>
          </c:spPr>
          <c:invertIfNegative val="0"/>
          <c:dLbls>
            <c:dLbl>
              <c:idx val="0"/>
              <c:layout>
                <c:manualLayout>
                  <c:x val="2.4751337987003408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3.3013048277359007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1.6506524138679503E-2"/>
                  <c:y val="-5.543735018196421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Лист1!$A$1:$C$1</c:f>
              <c:strCache>
                <c:ptCount val="3"/>
                <c:pt idx="0">
                  <c:v>1 день</c:v>
                </c:pt>
                <c:pt idx="1">
                  <c:v>10 день</c:v>
                </c:pt>
                <c:pt idx="2">
                  <c:v>1 мес.</c:v>
                </c:pt>
              </c:strCache>
            </c:strRef>
          </c:cat>
          <c:val>
            <c:numRef>
              <c:f>Лист1!$A$3:$C$3</c:f>
              <c:numCache>
                <c:formatCode>General</c:formatCode>
                <c:ptCount val="3"/>
                <c:pt idx="0">
                  <c:v>2.5</c:v>
                </c:pt>
                <c:pt idx="1">
                  <c:v>2.1</c:v>
                </c:pt>
                <c:pt idx="2">
                  <c:v>1.8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32542208"/>
        <c:axId val="232543744"/>
        <c:axId val="0"/>
      </c:bar3DChart>
      <c:catAx>
        <c:axId val="232542208"/>
        <c:scaling>
          <c:orientation val="minMax"/>
        </c:scaling>
        <c:delete val="0"/>
        <c:axPos val="b"/>
        <c:majorTickMark val="out"/>
        <c:minorTickMark val="none"/>
        <c:tickLblPos val="nextTo"/>
        <c:crossAx val="232543744"/>
        <c:crosses val="autoZero"/>
        <c:auto val="1"/>
        <c:lblAlgn val="ctr"/>
        <c:lblOffset val="100"/>
        <c:noMultiLvlLbl val="0"/>
      </c:catAx>
      <c:valAx>
        <c:axId val="23254374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32542208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264657464723917"/>
          <c:y val="7.5289172769487683E-2"/>
          <c:w val="0.25983202099737535"/>
          <c:h val="0.43735595550556189"/>
        </c:manualLayout>
      </c:layout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7.8919072615923014E-2"/>
          <c:y val="4.5614610673665797E-2"/>
          <c:w val="0.68349321959755061"/>
          <c:h val="0.81062773403324584"/>
        </c:manualLayout>
      </c:layout>
      <c:bar3DChart>
        <c:barDir val="col"/>
        <c:grouping val="clustered"/>
        <c:varyColors val="0"/>
        <c:ser>
          <c:idx val="0"/>
          <c:order val="0"/>
          <c:tx>
            <c:v>Основная группа</c:v>
          </c:tx>
          <c:spPr>
            <a:solidFill>
              <a:srgbClr val="FF00FF"/>
            </a:solidFill>
          </c:spPr>
          <c:invertIfNegative val="0"/>
          <c:dLbls>
            <c:dLbl>
              <c:idx val="1"/>
              <c:layout>
                <c:manualLayout>
                  <c:x val="-3.9457070707070727E-3"/>
                  <c:y val="7.7852497103519354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3.9346964319739008E-3"/>
                  <c:y val="-5.450951249242752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Лист1!$D$1:$F$1</c:f>
              <c:strCache>
                <c:ptCount val="3"/>
                <c:pt idx="0">
                  <c:v>1 день</c:v>
                </c:pt>
                <c:pt idx="1">
                  <c:v>10 день</c:v>
                </c:pt>
                <c:pt idx="2">
                  <c:v>1 мес.</c:v>
                </c:pt>
              </c:strCache>
            </c:strRef>
          </c:cat>
          <c:val>
            <c:numRef>
              <c:f>Лист1!$D$2:$F$2</c:f>
              <c:numCache>
                <c:formatCode>General</c:formatCode>
                <c:ptCount val="3"/>
                <c:pt idx="0">
                  <c:v>2.6</c:v>
                </c:pt>
                <c:pt idx="1">
                  <c:v>1.7</c:v>
                </c:pt>
                <c:pt idx="2">
                  <c:v>0.8</c:v>
                </c:pt>
              </c:numCache>
            </c:numRef>
          </c:val>
        </c:ser>
        <c:ser>
          <c:idx val="1"/>
          <c:order val="1"/>
          <c:tx>
            <c:v>контроль</c:v>
          </c:tx>
          <c:spPr>
            <a:solidFill>
              <a:schemeClr val="bg1"/>
            </a:solidFill>
            <a:ln>
              <a:solidFill>
                <a:schemeClr val="tx1"/>
              </a:solidFill>
            </a:ln>
          </c:spPr>
          <c:invertIfNegative val="0"/>
          <c:dLbls>
            <c:dLbl>
              <c:idx val="0"/>
              <c:layout>
                <c:manualLayout>
                  <c:x val="4.3307086614173193E-2"/>
                  <c:y val="-7.782101167315176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2.3622047244094488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2.3608178591843412E-2"/>
                  <c:y val="3.5690339929332312E-1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Лист1!$D$1:$F$1</c:f>
              <c:strCache>
                <c:ptCount val="3"/>
                <c:pt idx="0">
                  <c:v>1 день</c:v>
                </c:pt>
                <c:pt idx="1">
                  <c:v>10 день</c:v>
                </c:pt>
                <c:pt idx="2">
                  <c:v>1 мес.</c:v>
                </c:pt>
              </c:strCache>
            </c:strRef>
          </c:cat>
          <c:val>
            <c:numRef>
              <c:f>Лист1!$D$3:$F$3</c:f>
              <c:numCache>
                <c:formatCode>General</c:formatCode>
                <c:ptCount val="3"/>
                <c:pt idx="0">
                  <c:v>2.6</c:v>
                </c:pt>
                <c:pt idx="1">
                  <c:v>2.1</c:v>
                </c:pt>
                <c:pt idx="2">
                  <c:v>1.6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32614912"/>
        <c:axId val="232624896"/>
        <c:axId val="0"/>
      </c:bar3DChart>
      <c:catAx>
        <c:axId val="232614912"/>
        <c:scaling>
          <c:orientation val="minMax"/>
        </c:scaling>
        <c:delete val="0"/>
        <c:axPos val="b"/>
        <c:majorTickMark val="out"/>
        <c:minorTickMark val="none"/>
        <c:tickLblPos val="nextTo"/>
        <c:crossAx val="232624896"/>
        <c:crosses val="autoZero"/>
        <c:auto val="1"/>
        <c:lblAlgn val="ctr"/>
        <c:lblOffset val="100"/>
        <c:noMultiLvlLbl val="0"/>
      </c:catAx>
      <c:valAx>
        <c:axId val="23262489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32614912"/>
        <c:crosses val="autoZero"/>
        <c:crossBetween val="between"/>
      </c:valAx>
    </c:plotArea>
    <c:legend>
      <c:legendPos val="tr"/>
      <c:layout>
        <c:manualLayout>
          <c:xMode val="edge"/>
          <c:yMode val="edge"/>
          <c:x val="0.75963451443569596"/>
          <c:y val="2.7777777777777811E-2"/>
          <c:w val="0.22369881889763779"/>
          <c:h val="0.42982689420631787"/>
        </c:manualLayout>
      </c:layout>
      <c:overlay val="0"/>
      <c:txPr>
        <a:bodyPr/>
        <a:lstStyle/>
        <a:p>
          <a:pPr>
            <a:defRPr sz="900" baseline="0"/>
          </a:pPr>
          <a:endParaRPr lang="en-US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7.8919072615923014E-2"/>
          <c:y val="2.8252405949256338E-2"/>
          <c:w val="0.67853499562554709"/>
          <c:h val="0.83377588218139465"/>
        </c:manualLayout>
      </c:layout>
      <c:bar3DChart>
        <c:barDir val="col"/>
        <c:grouping val="clustered"/>
        <c:varyColors val="0"/>
        <c:ser>
          <c:idx val="0"/>
          <c:order val="0"/>
          <c:tx>
            <c:v>основная группа</c:v>
          </c:tx>
          <c:spPr>
            <a:solidFill>
              <a:srgbClr val="FF00FF"/>
            </a:solidFill>
          </c:spPr>
          <c:invertIfNegative val="0"/>
          <c:dLbls>
            <c:dLbl>
              <c:idx val="1"/>
              <c:layout>
                <c:manualLayout>
                  <c:x val="-8.25326206933975E-3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4.1266310346698759E-3"/>
                  <c:y val="-1.343762482045693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Лист1!$G$1:$I$1</c:f>
              <c:strCache>
                <c:ptCount val="3"/>
                <c:pt idx="0">
                  <c:v>1 день</c:v>
                </c:pt>
                <c:pt idx="1">
                  <c:v>10 день</c:v>
                </c:pt>
                <c:pt idx="2">
                  <c:v>1 мес.</c:v>
                </c:pt>
              </c:strCache>
            </c:strRef>
          </c:cat>
          <c:val>
            <c:numRef>
              <c:f>Лист1!$G$2:$I$2</c:f>
              <c:numCache>
                <c:formatCode>General</c:formatCode>
                <c:ptCount val="3"/>
                <c:pt idx="0">
                  <c:v>2.1</c:v>
                </c:pt>
                <c:pt idx="1">
                  <c:v>1.6</c:v>
                </c:pt>
                <c:pt idx="2">
                  <c:v>0.60000000000000031</c:v>
                </c:pt>
              </c:numCache>
            </c:numRef>
          </c:val>
        </c:ser>
        <c:ser>
          <c:idx val="1"/>
          <c:order val="1"/>
          <c:tx>
            <c:v>контроль</c:v>
          </c:tx>
          <c:spPr>
            <a:solidFill>
              <a:schemeClr val="bg1"/>
            </a:solidFill>
            <a:ln>
              <a:solidFill>
                <a:schemeClr val="tx1"/>
              </a:solidFill>
            </a:ln>
          </c:spPr>
          <c:invertIfNegative val="0"/>
          <c:dLbls>
            <c:dLbl>
              <c:idx val="0"/>
              <c:layout>
                <c:manualLayout>
                  <c:x val="2.4742677774678638E-2"/>
                  <c:y val="-7.710351083899241E-18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1.6506524138679503E-2"/>
                  <c:y val="-4.703168687159929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2.4759786208019177E-2"/>
                  <c:y val="-3.359406205114232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Лист1!$G$1:$I$1</c:f>
              <c:strCache>
                <c:ptCount val="3"/>
                <c:pt idx="0">
                  <c:v>1 день</c:v>
                </c:pt>
                <c:pt idx="1">
                  <c:v>10 день</c:v>
                </c:pt>
                <c:pt idx="2">
                  <c:v>1 мес.</c:v>
                </c:pt>
              </c:strCache>
            </c:strRef>
          </c:cat>
          <c:val>
            <c:numRef>
              <c:f>Лист1!$G$3:$I$3</c:f>
              <c:numCache>
                <c:formatCode>General</c:formatCode>
                <c:ptCount val="3"/>
                <c:pt idx="0">
                  <c:v>2.2000000000000002</c:v>
                </c:pt>
                <c:pt idx="1">
                  <c:v>1.9000000000000001</c:v>
                </c:pt>
                <c:pt idx="2">
                  <c:v>0.9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52213504"/>
        <c:axId val="254689280"/>
        <c:axId val="0"/>
      </c:bar3DChart>
      <c:catAx>
        <c:axId val="252213504"/>
        <c:scaling>
          <c:orientation val="minMax"/>
        </c:scaling>
        <c:delete val="0"/>
        <c:axPos val="b"/>
        <c:majorTickMark val="out"/>
        <c:minorTickMark val="none"/>
        <c:tickLblPos val="nextTo"/>
        <c:crossAx val="254689280"/>
        <c:crosses val="autoZero"/>
        <c:auto val="1"/>
        <c:lblAlgn val="ctr"/>
        <c:lblOffset val="100"/>
        <c:noMultiLvlLbl val="0"/>
      </c:catAx>
      <c:valAx>
        <c:axId val="25468928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52213504"/>
        <c:crosses val="autoZero"/>
        <c:crossBetween val="between"/>
      </c:valAx>
    </c:plotArea>
    <c:legend>
      <c:legendPos val="tr"/>
      <c:layout>
        <c:manualLayout>
          <c:xMode val="edge"/>
          <c:yMode val="edge"/>
          <c:x val="0.74572353455818152"/>
          <c:y val="2.7777777777777821E-2"/>
          <c:w val="0.2376097987751532"/>
          <c:h val="0.35130529819419276"/>
        </c:manualLayout>
      </c:layout>
      <c:overlay val="0"/>
      <c:txPr>
        <a:bodyPr/>
        <a:lstStyle/>
        <a:p>
          <a:pPr>
            <a:defRPr sz="900" baseline="0"/>
          </a:pPr>
          <a:endParaRPr lang="en-US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7.8919072615923014E-2"/>
          <c:y val="8.8173079980076563E-2"/>
          <c:w val="0.6868683289588805"/>
          <c:h val="0.77688981676752089"/>
        </c:manualLayout>
      </c:layout>
      <c:bar3DChart>
        <c:barDir val="col"/>
        <c:grouping val="clustered"/>
        <c:varyColors val="0"/>
        <c:ser>
          <c:idx val="0"/>
          <c:order val="0"/>
          <c:tx>
            <c:v>основная группа</c:v>
          </c:tx>
          <c:spPr>
            <a:solidFill>
              <a:srgbClr val="FF00FF"/>
            </a:solidFill>
          </c:spPr>
          <c:invertIfNegative val="0"/>
          <c:dLbls>
            <c:dLbl>
              <c:idx val="0"/>
              <c:layout>
                <c:manualLayout>
                  <c:x val="-7.9704978611451448E-3"/>
                  <c:y val="-2.687524964091389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-1.5940995722290283E-2"/>
                  <c:y val="2.01564372306853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3.9852489305725715E-3"/>
                  <c:y val="-5.375049928182774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Лист1!$J$1:$L$1</c:f>
              <c:strCache>
                <c:ptCount val="3"/>
                <c:pt idx="0">
                  <c:v>1 день</c:v>
                </c:pt>
                <c:pt idx="1">
                  <c:v>10 день</c:v>
                </c:pt>
                <c:pt idx="2">
                  <c:v>1 мес.</c:v>
                </c:pt>
              </c:strCache>
            </c:strRef>
          </c:cat>
          <c:val>
            <c:numRef>
              <c:f>Лист1!$J$2:$L$2</c:f>
              <c:numCache>
                <c:formatCode>General</c:formatCode>
                <c:ptCount val="3"/>
                <c:pt idx="0">
                  <c:v>1.6</c:v>
                </c:pt>
                <c:pt idx="1">
                  <c:v>0.70000000000000029</c:v>
                </c:pt>
                <c:pt idx="2">
                  <c:v>0.5</c:v>
                </c:pt>
              </c:numCache>
            </c:numRef>
          </c:val>
        </c:ser>
        <c:ser>
          <c:idx val="1"/>
          <c:order val="1"/>
          <c:tx>
            <c:v>контроль</c:v>
          </c:tx>
          <c:spPr>
            <a:solidFill>
              <a:schemeClr val="bg1"/>
            </a:solidFill>
            <a:ln>
              <a:solidFill>
                <a:schemeClr val="tx1"/>
              </a:solidFill>
            </a:ln>
          </c:spPr>
          <c:invertIfNegative val="0"/>
          <c:dLbls>
            <c:dLbl>
              <c:idx val="0"/>
              <c:layout>
                <c:manualLayout>
                  <c:x val="3.9824771007566706E-2"/>
                  <c:y val="-2.69179004037685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2.3911493583435431E-2"/>
                  <c:y val="-6.7188124102284677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3.9852489305725707E-2"/>
                  <c:y val="-5.375049928182774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Лист1!$J$1:$L$1</c:f>
              <c:strCache>
                <c:ptCount val="3"/>
                <c:pt idx="0">
                  <c:v>1 день</c:v>
                </c:pt>
                <c:pt idx="1">
                  <c:v>10 день</c:v>
                </c:pt>
                <c:pt idx="2">
                  <c:v>1 мес.</c:v>
                </c:pt>
              </c:strCache>
            </c:strRef>
          </c:cat>
          <c:val>
            <c:numRef>
              <c:f>Лист1!$J$3:$L$3</c:f>
              <c:numCache>
                <c:formatCode>General</c:formatCode>
                <c:ptCount val="3"/>
                <c:pt idx="0">
                  <c:v>1.6</c:v>
                </c:pt>
                <c:pt idx="1">
                  <c:v>0.8</c:v>
                </c:pt>
                <c:pt idx="2">
                  <c:v>0.5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54719488"/>
        <c:axId val="254721024"/>
        <c:axId val="0"/>
      </c:bar3DChart>
      <c:catAx>
        <c:axId val="254719488"/>
        <c:scaling>
          <c:orientation val="minMax"/>
        </c:scaling>
        <c:delete val="0"/>
        <c:axPos val="b"/>
        <c:majorTickMark val="out"/>
        <c:minorTickMark val="none"/>
        <c:tickLblPos val="nextTo"/>
        <c:crossAx val="254721024"/>
        <c:crosses val="autoZero"/>
        <c:auto val="1"/>
        <c:lblAlgn val="ctr"/>
        <c:lblOffset val="100"/>
        <c:noMultiLvlLbl val="0"/>
      </c:catAx>
      <c:valAx>
        <c:axId val="25472102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54719488"/>
        <c:crosses val="autoZero"/>
        <c:crossBetween val="between"/>
      </c:valAx>
    </c:plotArea>
    <c:legend>
      <c:legendPos val="tr"/>
      <c:layout>
        <c:manualLayout>
          <c:xMode val="edge"/>
          <c:yMode val="edge"/>
          <c:x val="0.76300962379702564"/>
          <c:y val="2.7777777777777821E-2"/>
          <c:w val="0.22032370953630795"/>
          <c:h val="0.36281725825281325"/>
        </c:manualLayout>
      </c:layout>
      <c:overlay val="0"/>
      <c:txPr>
        <a:bodyPr/>
        <a:lstStyle/>
        <a:p>
          <a:pPr>
            <a:defRPr sz="900" baseline="0"/>
          </a:pPr>
          <a:endParaRPr lang="en-US"/>
        </a:p>
      </c:txPr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9B4A99-4B35-4B2E-8D69-7D7B6BBADA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164</TotalTime>
  <Pages>1</Pages>
  <Words>2546</Words>
  <Characters>14516</Characters>
  <Application>Microsoft Office Word</Application>
  <DocSecurity>0</DocSecurity>
  <Lines>120</Lines>
  <Paragraphs>34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17028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Biriuk Yulia</dc:creator>
  <cp:lastModifiedBy>Vika</cp:lastModifiedBy>
  <cp:revision>11</cp:revision>
  <cp:lastPrinted>2014-01-15T08:03:00Z</cp:lastPrinted>
  <dcterms:created xsi:type="dcterms:W3CDTF">2019-08-21T12:07:00Z</dcterms:created>
  <dcterms:modified xsi:type="dcterms:W3CDTF">2019-11-04T21:21:00Z</dcterms:modified>
</cp:coreProperties>
</file>