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5157" w:rsidRPr="00E64107" w:rsidRDefault="00C75157" w:rsidP="00C75157">
      <w:pPr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</w:pPr>
      <w:bookmarkStart w:id="0" w:name="_GoBack"/>
      <w:bookmarkEnd w:id="0"/>
      <w:proofErr w:type="spellStart"/>
      <w:r w:rsidRPr="00E64107">
        <w:rPr>
          <w:rFonts w:ascii="Times New Roman" w:hAnsi="Times New Roman" w:cs="Times New Roman"/>
          <w:b/>
          <w:i/>
          <w:sz w:val="28"/>
          <w:szCs w:val="28"/>
          <w:lang w:val="uk-UA"/>
        </w:rPr>
        <w:t>Помогайбо</w:t>
      </w:r>
      <w:proofErr w:type="spellEnd"/>
      <w:r w:rsidRPr="00E64107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К. Г.</w:t>
      </w:r>
      <w:r w:rsidRPr="00C75157">
        <w:rPr>
          <w:rFonts w:ascii="Times New Roman" w:hAnsi="Times New Roman" w:cs="Times New Roman"/>
          <w:i/>
          <w:iCs/>
          <w:sz w:val="28"/>
          <w:szCs w:val="28"/>
        </w:rPr>
        <w:t xml:space="preserve"> (</w:t>
      </w:r>
      <w:proofErr w:type="spellStart"/>
      <w:r w:rsidRPr="00E64107">
        <w:rPr>
          <w:rFonts w:ascii="Times New Roman" w:hAnsi="Times New Roman" w:cs="Times New Roman"/>
          <w:i/>
          <w:iCs/>
          <w:sz w:val="28"/>
          <w:szCs w:val="28"/>
        </w:rPr>
        <w:t>керівник</w:t>
      </w:r>
      <w:proofErr w:type="spellEnd"/>
      <w:r w:rsidRPr="00C7515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E64107">
        <w:rPr>
          <w:rFonts w:ascii="Times New Roman" w:hAnsi="Times New Roman" w:cs="Times New Roman"/>
          <w:i/>
          <w:iCs/>
          <w:sz w:val="28"/>
          <w:szCs w:val="28"/>
        </w:rPr>
        <w:t>роботи</w:t>
      </w:r>
      <w:proofErr w:type="spellEnd"/>
      <w:r w:rsidRPr="00C75157">
        <w:rPr>
          <w:rFonts w:ascii="Times New Roman" w:hAnsi="Times New Roman" w:cs="Times New Roman"/>
          <w:i/>
          <w:iCs/>
          <w:sz w:val="28"/>
          <w:szCs w:val="28"/>
        </w:rPr>
        <w:t>)</w:t>
      </w:r>
      <w:r w:rsidRPr="00C75157">
        <w:rPr>
          <w:rFonts w:ascii="Times New Roman" w:hAnsi="Times New Roman" w:cs="Times New Roman"/>
          <w:b/>
          <w:bCs/>
          <w:i/>
          <w:iCs/>
          <w:sz w:val="28"/>
          <w:szCs w:val="28"/>
        </w:rPr>
        <w:t>,</w:t>
      </w:r>
      <w:r w:rsidRPr="00E6410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E6410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Бєсєдіна</w:t>
      </w:r>
      <w:proofErr w:type="spellEnd"/>
      <w:r w:rsidRPr="00E6410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І.І.</w:t>
      </w:r>
      <w:r w:rsidRPr="00E64107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</w:p>
    <w:p w:rsidR="00C75157" w:rsidRPr="00E64107" w:rsidRDefault="00C75157" w:rsidP="00C75157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64107">
        <w:rPr>
          <w:rFonts w:ascii="TimesNewRoman,Italic" w:hAnsi="TimesNewRoman,Italic" w:cs="TimesNewRoman,Italic"/>
          <w:i/>
          <w:iCs/>
          <w:sz w:val="28"/>
          <w:szCs w:val="28"/>
        </w:rPr>
        <w:t>Харківський</w:t>
      </w:r>
      <w:proofErr w:type="spellEnd"/>
      <w:r w:rsidRPr="00E64107">
        <w:rPr>
          <w:rFonts w:ascii="TimesNewRoman,Italic" w:hAnsi="TimesNewRoman,Italic" w:cs="TimesNewRoman,Italic"/>
          <w:i/>
          <w:iCs/>
          <w:sz w:val="28"/>
          <w:szCs w:val="28"/>
        </w:rPr>
        <w:t xml:space="preserve"> </w:t>
      </w:r>
      <w:proofErr w:type="spellStart"/>
      <w:r w:rsidRPr="00E64107">
        <w:rPr>
          <w:rFonts w:ascii="TimesNewRoman,Italic" w:hAnsi="TimesNewRoman,Italic" w:cs="TimesNewRoman,Italic"/>
          <w:i/>
          <w:iCs/>
          <w:sz w:val="28"/>
          <w:szCs w:val="28"/>
        </w:rPr>
        <w:t>національний</w:t>
      </w:r>
      <w:proofErr w:type="spellEnd"/>
      <w:r w:rsidRPr="00E64107">
        <w:rPr>
          <w:rFonts w:ascii="TimesNewRoman,Italic" w:hAnsi="TimesNewRoman,Italic" w:cs="TimesNewRoman,Italic"/>
          <w:i/>
          <w:iCs/>
          <w:sz w:val="28"/>
          <w:szCs w:val="28"/>
        </w:rPr>
        <w:t xml:space="preserve"> </w:t>
      </w:r>
      <w:proofErr w:type="spellStart"/>
      <w:r w:rsidRPr="00E64107">
        <w:rPr>
          <w:rFonts w:ascii="TimesNewRoman,Italic" w:hAnsi="TimesNewRoman,Italic" w:cs="TimesNewRoman,Italic"/>
          <w:i/>
          <w:iCs/>
          <w:sz w:val="28"/>
          <w:szCs w:val="28"/>
        </w:rPr>
        <w:t>медичний</w:t>
      </w:r>
      <w:proofErr w:type="spellEnd"/>
      <w:r w:rsidRPr="00E64107">
        <w:rPr>
          <w:rFonts w:ascii="TimesNewRoman,Italic" w:hAnsi="TimesNewRoman,Italic" w:cs="TimesNewRoman,Italic"/>
          <w:i/>
          <w:iCs/>
          <w:sz w:val="28"/>
          <w:szCs w:val="28"/>
        </w:rPr>
        <w:t xml:space="preserve"> </w:t>
      </w:r>
      <w:proofErr w:type="spellStart"/>
      <w:r w:rsidRPr="00E64107">
        <w:rPr>
          <w:rFonts w:ascii="TimesNewRoman,Italic" w:hAnsi="TimesNewRoman,Italic" w:cs="TimesNewRoman,Italic"/>
          <w:i/>
          <w:iCs/>
          <w:sz w:val="28"/>
          <w:szCs w:val="28"/>
        </w:rPr>
        <w:t>університет</w:t>
      </w:r>
      <w:proofErr w:type="spellEnd"/>
      <w:r w:rsidRPr="00E64107">
        <w:rPr>
          <w:rFonts w:ascii="TimesNewRoman,Italic" w:hAnsi="TimesNewRoman,Italic" w:cs="TimesNewRoman,Italic"/>
          <w:i/>
          <w:iCs/>
          <w:sz w:val="28"/>
          <w:szCs w:val="28"/>
        </w:rPr>
        <w:t xml:space="preserve">, м. </w:t>
      </w:r>
      <w:proofErr w:type="spellStart"/>
      <w:r w:rsidRPr="00E64107">
        <w:rPr>
          <w:rFonts w:ascii="TimesNewRoman,Italic" w:hAnsi="TimesNewRoman,Italic" w:cs="TimesNewRoman,Italic"/>
          <w:i/>
          <w:iCs/>
          <w:sz w:val="28"/>
          <w:szCs w:val="28"/>
        </w:rPr>
        <w:t>Харків</w:t>
      </w:r>
      <w:proofErr w:type="spellEnd"/>
      <w:r w:rsidRPr="00E6410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75157" w:rsidRPr="00400FF6" w:rsidRDefault="00C75157" w:rsidP="00C75157">
      <w:pPr>
        <w:spacing w:after="0" w:line="360" w:lineRule="auto"/>
        <w:ind w:firstLine="709"/>
        <w:jc w:val="right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C75157" w:rsidRPr="007E54DB" w:rsidRDefault="00C75157" w:rsidP="00C75157">
      <w:pPr>
        <w:spacing w:after="0" w:line="360" w:lineRule="auto"/>
        <w:jc w:val="center"/>
        <w:rPr>
          <w:rStyle w:val="a5"/>
          <w:rFonts w:ascii="Times New Roman" w:hAnsi="Times New Roman" w:cs="Times New Roman"/>
          <w:b/>
          <w:bCs/>
          <w:i w:val="0"/>
          <w:iCs w:val="0"/>
          <w:color w:val="000000" w:themeColor="text1"/>
          <w:sz w:val="28"/>
          <w:szCs w:val="28"/>
          <w:shd w:val="clear" w:color="auto" w:fill="FFFFFF"/>
          <w:lang w:val="uk-UA"/>
        </w:rPr>
      </w:pPr>
      <w:r w:rsidRPr="007E54DB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ОСНОВНІ ЗАХОДИ</w:t>
      </w:r>
      <w:r w:rsidRPr="007E54DB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 xml:space="preserve"> З </w:t>
      </w:r>
      <w:r w:rsidRPr="007E54DB">
        <w:rPr>
          <w:rStyle w:val="a5"/>
          <w:rFonts w:ascii="Times New Roman" w:hAnsi="Times New Roman" w:cs="Times New Roman"/>
          <w:b/>
          <w:bCs/>
          <w:color w:val="000000" w:themeColor="text1"/>
          <w:sz w:val="28"/>
          <w:szCs w:val="28"/>
          <w:shd w:val="clear" w:color="auto" w:fill="FFFFFF"/>
        </w:rPr>
        <w:t>ОЗДОРОВЛЕННЯ</w:t>
      </w:r>
      <w:r w:rsidRPr="007E54DB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 ТА ЛІКУВАННЯ ШЛУНКОВО-КИШКОВОГО ТРАКТУ ТА ОРГАНІВ </w:t>
      </w:r>
      <w:r w:rsidRPr="007E54DB">
        <w:rPr>
          <w:rStyle w:val="a5"/>
          <w:rFonts w:ascii="Times New Roman" w:hAnsi="Times New Roman" w:cs="Times New Roman"/>
          <w:b/>
          <w:bCs/>
          <w:color w:val="000000" w:themeColor="text1"/>
          <w:sz w:val="28"/>
          <w:szCs w:val="28"/>
          <w:shd w:val="clear" w:color="auto" w:fill="FFFFFF"/>
        </w:rPr>
        <w:t>ТРАВЛЕННЯ</w:t>
      </w:r>
    </w:p>
    <w:p w:rsidR="00C75157" w:rsidRPr="00420079" w:rsidRDefault="00C75157" w:rsidP="00C75157">
      <w:pPr>
        <w:spacing w:after="0" w:line="360" w:lineRule="auto"/>
        <w:ind w:firstLine="709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C75157" w:rsidRPr="007E54DB" w:rsidRDefault="00C75157" w:rsidP="00C7515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EC0CD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 теперішньому часі суспільство знаходиться в досить швидкому темпі </w:t>
      </w:r>
      <w:r w:rsidRPr="007E54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життя, що насамперед негативно впливає на здоров’я. Людина досить часто забуває про своє власне здоров’я, свій внутрішній стан, не приділяє належної уваги харчуванню і фізичному навантаженню. До цього</w:t>
      </w:r>
      <w:r w:rsidRPr="007E54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Pr="007E54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додаються постійні стреси, нестача сну та погіршення екологічної обстановки в світі – і це все призводить до погіршення стану здоров’я. </w:t>
      </w:r>
    </w:p>
    <w:p w:rsidR="00C75157" w:rsidRPr="007E54DB" w:rsidRDefault="00C75157" w:rsidP="00C7515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7E54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Крім цього, на</w:t>
      </w:r>
      <w:r w:rsidRPr="007E54DB">
        <w:rPr>
          <w:rFonts w:ascii="Arial" w:hAnsi="Arial" w:cs="Arial"/>
          <w:color w:val="000000" w:themeColor="text1"/>
          <w:sz w:val="21"/>
          <w:szCs w:val="21"/>
          <w:shd w:val="clear" w:color="auto" w:fill="FFFFFF"/>
        </w:rPr>
        <w:t> </w:t>
      </w:r>
      <w:r w:rsidRPr="007E54D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теперішній час,</w:t>
      </w:r>
      <w:r w:rsidRPr="007E54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актуальність медико-соціальних заходів в забезпеченні оздоровлення системи травлення людини стає ще більш гострою, бо паралельно із цим падає поживна цінність продуктів харчування, а також зростає необізнаність людей у цьому питанні. Більшість населення не розуміє взаємозв’язку між гарним самопочуттям та правильним харчуванням і здоров’ям шлунково-кишкового тракту</w:t>
      </w:r>
      <w:r w:rsidRPr="002E2B53">
        <w:rPr>
          <w:rFonts w:ascii="Times New Roman" w:hAnsi="Times New Roman" w:cs="Times New Roman"/>
          <w:color w:val="000000" w:themeColor="text1"/>
          <w:sz w:val="28"/>
          <w:szCs w:val="28"/>
        </w:rPr>
        <w:t>[1]</w:t>
      </w:r>
      <w:r w:rsidRPr="007E54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</w:t>
      </w:r>
    </w:p>
    <w:p w:rsidR="00C75157" w:rsidRPr="007E54DB" w:rsidRDefault="00C75157" w:rsidP="00C75157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Тому </w:t>
      </w:r>
      <w:r w:rsidRPr="007E54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слід зазначити декілька ключових аспектів щодо значення </w:t>
      </w:r>
      <w:r w:rsidRPr="007E54DB">
        <w:rPr>
          <w:rStyle w:val="a5"/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оздоровлення </w:t>
      </w:r>
      <w:r w:rsidRPr="007E54D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шлунково-кишкового тракту та органів</w:t>
      </w:r>
      <w:r w:rsidRPr="007E54DB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  <w:lang w:val="uk-UA"/>
        </w:rPr>
        <w:t> </w:t>
      </w:r>
      <w:r w:rsidRPr="007E54DB">
        <w:rPr>
          <w:rStyle w:val="a5"/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травлення.</w:t>
      </w:r>
    </w:p>
    <w:p w:rsidR="00C75157" w:rsidRPr="007E54DB" w:rsidRDefault="00C75157" w:rsidP="00C7515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7E54DB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uk-UA" w:eastAsia="ru-RU"/>
        </w:rPr>
        <w:t xml:space="preserve">По перше, захворювання  шлунково-кишкового тракту (ШКТ) є одними з найпоширеніших у світі. Згідно </w:t>
      </w:r>
      <w:r w:rsidRPr="007E54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даних Всесвітньої організації охорони здоров'я (ВООЗ), близько 2 мільярдів людей щорічно страждають від захворювань ШКТ, наприклад таких як гастрит, виразка шлунку та дванадцятипалої кишки, синдром подразненого </w:t>
      </w:r>
      <w:proofErr w:type="spellStart"/>
      <w:r w:rsidRPr="007E54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кишківника</w:t>
      </w:r>
      <w:proofErr w:type="spellEnd"/>
      <w:r w:rsidRPr="007E54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панкреатит, загин жовчного міхура, печінкова недостатність та інші.</w:t>
      </w:r>
    </w:p>
    <w:p w:rsidR="00C75157" w:rsidRPr="007E54DB" w:rsidRDefault="00C75157" w:rsidP="00C7515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7E54DB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uk-UA" w:eastAsia="ru-RU"/>
        </w:rPr>
        <w:t>По друге, захворювання шлунково-кишкового тракту можуть негативно відзначитись на здоров’ї людини, а також на якості життя.</w:t>
      </w:r>
      <w:r w:rsidRPr="007E54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 певних випадках ці захворювання призводять до інвалідності, додають нестерпного болю, </w:t>
      </w:r>
      <w:r w:rsidRPr="007E54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 xml:space="preserve">знижують </w:t>
      </w:r>
      <w:r w:rsidRPr="002E2B5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працездатність</w:t>
      </w:r>
      <w:r w:rsidRPr="007E54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 рухливість людини, а в деяких випадках можуть призводити до смерті.</w:t>
      </w:r>
    </w:p>
    <w:p w:rsidR="00C75157" w:rsidRPr="007E54DB" w:rsidRDefault="00C75157" w:rsidP="00C7515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7E54DB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uk-UA" w:eastAsia="ru-RU"/>
        </w:rPr>
        <w:t>По третє, профілактичні заходи та раннє діагностування захворювань ШКТ є ключовими факторами у збереженні фізичного та емоційного здоров'я</w:t>
      </w:r>
      <w:r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uk-UA" w:eastAsia="ru-RU"/>
        </w:rPr>
        <w:t xml:space="preserve"> та </w:t>
      </w:r>
      <w:r w:rsidRPr="007E54DB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uk-UA" w:eastAsia="ru-RU"/>
        </w:rPr>
        <w:t>відновлення працездатності людини.</w:t>
      </w:r>
      <w:r w:rsidRPr="007E54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Медико-соціальні заходи, мають бути спрямовані на оздоровлення системи травлення, в разі чого дозволяють знизити захворюваність на ці хвороби, покращити якість життя людей, які вже ними страждають, а також збільшити тривалість життя населення.</w:t>
      </w:r>
    </w:p>
    <w:p w:rsidR="00C75157" w:rsidRPr="007E54DB" w:rsidRDefault="00C75157" w:rsidP="00C7515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7E54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Найактуальнішими медико-соціальними заходами є профілактика, діагностика, лікування та </w:t>
      </w:r>
      <w:r w:rsidRPr="007E54DB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uk-UA" w:eastAsia="ru-RU"/>
        </w:rPr>
        <w:t>реабілітація</w:t>
      </w:r>
      <w:r w:rsidRPr="007E54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</w:t>
      </w:r>
    </w:p>
    <w:p w:rsidR="00C75157" w:rsidRPr="007E54DB" w:rsidRDefault="00C75157" w:rsidP="00C7515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7E54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До профілактики захворювань відносяться: здорове харчування: вживання їжі, яка має значну кількість клітковини, вітамінів та мінералів, також необхідно обмежити вживання жирної, смаженої, солоної їжі, а особливо солодких газованих напоїв та їжі швидкого приготування (</w:t>
      </w:r>
      <w:proofErr w:type="spellStart"/>
      <w:r w:rsidRPr="007E54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фастфуду</w:t>
      </w:r>
      <w:proofErr w:type="spellEnd"/>
      <w:r w:rsidRPr="007E54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); регулярність фізичних вправ: щонайменше 30 хвилин помірної фізичної активності або пішої прогулянки щодня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7E54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відмова від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надмірного </w:t>
      </w:r>
      <w:r w:rsidRPr="007E54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вживання алкоголю та куріння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7E54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дотримання контролю власної ваги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Pr="007E54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регулярні процедури особистої гігієни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Pr="007E54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своєчасне лікування інфекційних захворювань. </w:t>
      </w:r>
    </w:p>
    <w:p w:rsidR="00C75157" w:rsidRPr="007E54DB" w:rsidRDefault="00C75157" w:rsidP="00C7515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7E54DB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uk-UA" w:eastAsia="ru-RU"/>
        </w:rPr>
        <w:t>До діагностичних заходів відносяться:</w:t>
      </w:r>
      <w:r w:rsidRPr="007E54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щорічний огляд лікаря, лабораторні дослідження: загальний аналіз крові, аналіз сечі, </w:t>
      </w:r>
      <w:proofErr w:type="spellStart"/>
      <w:r w:rsidRPr="007E54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копрограма</w:t>
      </w:r>
      <w:proofErr w:type="spellEnd"/>
      <w:r w:rsidRPr="007E54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дослідження калу на приховану кров, дослідження на </w:t>
      </w:r>
      <w:proofErr w:type="spellStart"/>
      <w:r w:rsidRPr="007E54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хелікобактер</w:t>
      </w:r>
      <w:proofErr w:type="spellEnd"/>
      <w:r w:rsidRPr="007E54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7E54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пілорі</w:t>
      </w:r>
      <w:proofErr w:type="spellEnd"/>
      <w:r w:rsidRPr="007E54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; інструментальні дослідження: ендоскопія шлунка та кишечнику, ультразвукове дослідження органів черевної порожнини і комп'ютерна томографія. </w:t>
      </w:r>
    </w:p>
    <w:p w:rsidR="00C75157" w:rsidRPr="007E54DB" w:rsidRDefault="00C75157" w:rsidP="00C7515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uk-UA" w:eastAsia="ru-RU"/>
        </w:rPr>
      </w:pPr>
      <w:r w:rsidRPr="007E54DB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uk-UA" w:eastAsia="ru-RU"/>
        </w:rPr>
        <w:t>До лікувальних заходів відносяться:</w:t>
      </w:r>
      <w:r w:rsidRPr="007E54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медикаментозна терапія залежно від захворювання, лікар може призначити антибіотики, протизапальні препарати, знеболюючі, </w:t>
      </w:r>
      <w:proofErr w:type="spellStart"/>
      <w:r w:rsidRPr="007E54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спазмолітики</w:t>
      </w:r>
      <w:proofErr w:type="spellEnd"/>
      <w:r w:rsidRPr="007E54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ферментні препарати, </w:t>
      </w:r>
      <w:proofErr w:type="spellStart"/>
      <w:r w:rsidRPr="007E54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пробіотики</w:t>
      </w:r>
      <w:proofErr w:type="spellEnd"/>
      <w:r w:rsidRPr="007E54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 інші. У деяких випадках може знадобитися хірургічне втручання, наприклад, для видалення апендикса, жовчного міхура або пухлини.</w:t>
      </w:r>
      <w:r w:rsidRPr="007E54DB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uk-UA" w:eastAsia="ru-RU"/>
        </w:rPr>
        <w:t xml:space="preserve"> </w:t>
      </w:r>
    </w:p>
    <w:p w:rsidR="00C75157" w:rsidRPr="007E54DB" w:rsidRDefault="00C75157" w:rsidP="00C7515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7E54DB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uk-UA" w:eastAsia="ru-RU"/>
        </w:rPr>
        <w:lastRenderedPageBreak/>
        <w:t>До реабілітаційних заходів відносять:</w:t>
      </w:r>
      <w:r w:rsidRPr="007E54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дотримання режиму дня, фізичні вправи,  дієтотерапія: підбір дієти відповідно до захворювання; фізіотерапія; санаторно-курортне лікування  та психологічна допомога.</w:t>
      </w:r>
    </w:p>
    <w:p w:rsidR="00C75157" w:rsidRPr="007E54DB" w:rsidRDefault="00C75157" w:rsidP="00C7515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7E54DB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uk-UA" w:eastAsia="ru-RU"/>
        </w:rPr>
        <w:t xml:space="preserve">Важливо зазначити, що медико-соціальні заходи в забезпеченні оздоровлення системи травлення людини </w:t>
      </w:r>
      <w:r w:rsidRPr="007E54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7E54DB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uk-UA" w:eastAsia="ru-RU"/>
        </w:rPr>
        <w:t xml:space="preserve"> це комплексний підхід, який включає в себе не тільки медичні, але й соціальні аспекти.</w:t>
      </w:r>
      <w:r w:rsidRPr="007E54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До соціальних аспектів належать: с</w:t>
      </w:r>
      <w:r w:rsidRPr="007E54DB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uk-UA" w:eastAsia="ru-RU"/>
        </w:rPr>
        <w:t>творення сприятливих умов для ведення здорового способу життя, а саме</w:t>
      </w:r>
      <w:r w:rsidRPr="007E54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доступ до якісної їжі та питної води, розвиток спортивної інфраструктури, пропаганда здорового способу життя через засоби масової інформації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2E2B53">
        <w:rPr>
          <w:rFonts w:ascii="Times New Roman" w:hAnsi="Times New Roman" w:cs="Times New Roman"/>
          <w:color w:val="000000" w:themeColor="text1"/>
          <w:sz w:val="28"/>
          <w:szCs w:val="28"/>
        </w:rPr>
        <w:t>[1-3]</w:t>
      </w:r>
      <w:r w:rsidRPr="007E54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C75157" w:rsidRPr="007E54DB" w:rsidRDefault="00C75157" w:rsidP="00C75157">
      <w:pPr>
        <w:pStyle w:val="a4"/>
        <w:spacing w:before="0" w:beforeAutospacing="0" w:after="0" w:afterAutospacing="0" w:line="360" w:lineRule="auto"/>
        <w:ind w:firstLine="709"/>
        <w:jc w:val="both"/>
        <w:rPr>
          <w:rStyle w:val="a6"/>
          <w:b w:val="0"/>
          <w:color w:val="000000" w:themeColor="text1"/>
          <w:sz w:val="28"/>
          <w:szCs w:val="28"/>
          <w:lang w:val="uk-UA"/>
        </w:rPr>
      </w:pPr>
      <w:r w:rsidRPr="007E54DB">
        <w:rPr>
          <w:b/>
          <w:color w:val="000000" w:themeColor="text1"/>
          <w:sz w:val="28"/>
          <w:szCs w:val="28"/>
          <w:lang w:val="uk-UA"/>
        </w:rPr>
        <w:t xml:space="preserve">Висновок. </w:t>
      </w:r>
      <w:r w:rsidRPr="007E54DB">
        <w:rPr>
          <w:color w:val="000000" w:themeColor="text1"/>
          <w:sz w:val="28"/>
          <w:szCs w:val="28"/>
          <w:lang w:val="uk-UA"/>
        </w:rPr>
        <w:t>Таким чином</w:t>
      </w:r>
      <w:r w:rsidRPr="007E54DB">
        <w:rPr>
          <w:b/>
          <w:color w:val="000000" w:themeColor="text1"/>
          <w:sz w:val="28"/>
          <w:szCs w:val="28"/>
          <w:lang w:val="uk-UA"/>
        </w:rPr>
        <w:t xml:space="preserve">, </w:t>
      </w:r>
      <w:r w:rsidRPr="007E54DB">
        <w:rPr>
          <w:rStyle w:val="a6"/>
          <w:color w:val="000000" w:themeColor="text1"/>
          <w:sz w:val="28"/>
          <w:szCs w:val="28"/>
          <w:lang w:val="uk-UA"/>
        </w:rPr>
        <w:t>комплексний підхід до оздоровлення системи травлення людини дозволить: знизити рівень захворювань травної системи, покращити якість життя людей, зменшити витрати на охорону здоров'я та зробити суспільство більш здоровим та стійким. Тому,</w:t>
      </w:r>
      <w:r w:rsidRPr="007E54DB">
        <w:rPr>
          <w:b/>
          <w:color w:val="000000" w:themeColor="text1"/>
          <w:sz w:val="28"/>
          <w:szCs w:val="28"/>
          <w:lang w:val="uk-UA"/>
        </w:rPr>
        <w:t xml:space="preserve"> </w:t>
      </w:r>
      <w:r w:rsidRPr="007E54DB">
        <w:rPr>
          <w:rStyle w:val="a6"/>
          <w:color w:val="000000" w:themeColor="text1"/>
          <w:sz w:val="28"/>
          <w:szCs w:val="28"/>
          <w:lang w:val="uk-UA"/>
        </w:rPr>
        <w:t xml:space="preserve">інвестування в оздоровлення системи травлення людини </w:t>
      </w:r>
      <w:r w:rsidRPr="007E54DB">
        <w:rPr>
          <w:b/>
          <w:color w:val="000000" w:themeColor="text1"/>
          <w:sz w:val="28"/>
          <w:szCs w:val="28"/>
          <w:lang w:val="uk-UA"/>
        </w:rPr>
        <w:t>–</w:t>
      </w:r>
      <w:r w:rsidRPr="007E54DB">
        <w:rPr>
          <w:rStyle w:val="a6"/>
          <w:color w:val="000000" w:themeColor="text1"/>
          <w:sz w:val="28"/>
          <w:szCs w:val="28"/>
          <w:lang w:val="uk-UA"/>
        </w:rPr>
        <w:t xml:space="preserve"> це інвестування в майбутнє.</w:t>
      </w:r>
    </w:p>
    <w:p w:rsidR="00C75157" w:rsidRPr="007E54DB" w:rsidRDefault="00C75157" w:rsidP="00C7515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7E54DB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Перелік використаних джерел:</w:t>
      </w:r>
    </w:p>
    <w:p w:rsidR="00C75157" w:rsidRPr="007E54DB" w:rsidRDefault="00C75157" w:rsidP="00C7515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E54D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1. Науковець І.І. Детермінанти здоров’я. Сучасність. 2018. </w:t>
      </w:r>
      <w:proofErr w:type="spellStart"/>
      <w:r w:rsidRPr="007E54D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No</w:t>
      </w:r>
      <w:proofErr w:type="spellEnd"/>
      <w:r w:rsidRPr="007E54D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5. С. 15-19.</w:t>
      </w:r>
    </w:p>
    <w:p w:rsidR="00C75157" w:rsidRPr="007E54DB" w:rsidRDefault="00C75157" w:rsidP="00C7515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2. </w:t>
      </w:r>
      <w:r w:rsidRPr="007E54D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Фізіологія травлення в запитаннях і відповідях</w:t>
      </w:r>
      <w:r w:rsidRPr="007E54D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</w:t>
      </w:r>
      <w:r w:rsidRPr="007E54D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: </w:t>
      </w:r>
      <w:proofErr w:type="spellStart"/>
      <w:r w:rsidRPr="007E54D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навч</w:t>
      </w:r>
      <w:proofErr w:type="spellEnd"/>
      <w:r w:rsidRPr="007E54D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 посібник / Я. </w:t>
      </w:r>
      <w:proofErr w:type="spellStart"/>
      <w:r w:rsidRPr="007E54D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Ганіткевич</w:t>
      </w:r>
      <w:proofErr w:type="spellEnd"/>
      <w:r w:rsidRPr="007E54D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 - Л.: Афіша, 2005</w:t>
      </w:r>
      <w:r w:rsidRPr="007E54DB">
        <w:rPr>
          <w:rFonts w:ascii="Times New Roman" w:hAnsi="Times New Roman" w:cs="Times New Roman"/>
          <w:color w:val="000000" w:themeColor="text1"/>
          <w:sz w:val="19"/>
          <w:szCs w:val="19"/>
          <w:shd w:val="clear" w:color="auto" w:fill="FFFFFF"/>
          <w:lang w:val="uk-UA"/>
        </w:rPr>
        <w:t>.</w:t>
      </w:r>
    </w:p>
    <w:p w:rsidR="00C75157" w:rsidRPr="007E54DB" w:rsidRDefault="00C75157" w:rsidP="00C7515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E54D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3. Анатомія людини Том 2. 5-</w:t>
      </w:r>
      <w:r w:rsidRPr="007E54D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е </w:t>
      </w:r>
      <w:proofErr w:type="spellStart"/>
      <w:r w:rsidRPr="007E54D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видання</w:t>
      </w:r>
      <w:proofErr w:type="spellEnd"/>
      <w:r w:rsidRPr="007E54D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. </w:t>
      </w:r>
      <w:proofErr w:type="spellStart"/>
      <w:r w:rsidRPr="007E54D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Головацький</w:t>
      </w:r>
      <w:proofErr w:type="spellEnd"/>
      <w:r w:rsidRPr="007E54D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А. С. Черкасов В. Г. «Нова Книга», 2015, Т. 2. 456 с.</w:t>
      </w:r>
    </w:p>
    <w:p w:rsidR="00C75157" w:rsidRPr="007E54DB" w:rsidRDefault="00C75157" w:rsidP="00C75157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C75157" w:rsidRPr="002560A9" w:rsidRDefault="00C75157" w:rsidP="00C75157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  <w:lang w:val="en-US"/>
        </w:rPr>
      </w:pPr>
    </w:p>
    <w:p w:rsidR="00A57E8E" w:rsidRDefault="00A57E8E"/>
    <w:sectPr w:rsidR="00A57E8E" w:rsidSect="0081759F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,Italic">
    <w:altName w:val="Times New Roman"/>
    <w:panose1 w:val="00000000000000000000"/>
    <w:charset w:val="00"/>
    <w:family w:val="roman"/>
    <w:notTrueType/>
    <w:pitch w:val="default"/>
    <w:sig w:usb0="00000203" w:usb1="00000000" w:usb2="00000000" w:usb3="00000000" w:csb0="00000005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4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51A3"/>
    <w:rsid w:val="00180CE0"/>
    <w:rsid w:val="00492032"/>
    <w:rsid w:val="008362DB"/>
    <w:rsid w:val="008451A3"/>
    <w:rsid w:val="0092279E"/>
    <w:rsid w:val="00A57E8E"/>
    <w:rsid w:val="00B3037A"/>
    <w:rsid w:val="00C52B43"/>
    <w:rsid w:val="00C75157"/>
    <w:rsid w:val="00E0123C"/>
    <w:rsid w:val="00EF39DB"/>
    <w:rsid w:val="00FE10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5157"/>
  </w:style>
  <w:style w:type="paragraph" w:styleId="2">
    <w:name w:val="heading 2"/>
    <w:basedOn w:val="a"/>
    <w:link w:val="20"/>
    <w:uiPriority w:val="9"/>
    <w:qFormat/>
    <w:rsid w:val="00C75157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C75157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3">
    <w:name w:val="Hyperlink"/>
    <w:basedOn w:val="a0"/>
    <w:uiPriority w:val="99"/>
    <w:semiHidden/>
    <w:unhideWhenUsed/>
    <w:rsid w:val="00C75157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C7515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Emphasis"/>
    <w:basedOn w:val="a0"/>
    <w:uiPriority w:val="20"/>
    <w:qFormat/>
    <w:rsid w:val="00C75157"/>
    <w:rPr>
      <w:i/>
      <w:iCs/>
    </w:rPr>
  </w:style>
  <w:style w:type="character" w:styleId="a6">
    <w:name w:val="Strong"/>
    <w:basedOn w:val="a0"/>
    <w:uiPriority w:val="22"/>
    <w:qFormat/>
    <w:rsid w:val="00C75157"/>
    <w:rPr>
      <w:b/>
      <w:bCs/>
    </w:rPr>
  </w:style>
  <w:style w:type="paragraph" w:styleId="a7">
    <w:name w:val="List Paragraph"/>
    <w:basedOn w:val="a"/>
    <w:uiPriority w:val="34"/>
    <w:qFormat/>
    <w:rsid w:val="00C75157"/>
    <w:pPr>
      <w:ind w:left="720"/>
      <w:contextualSpacing/>
    </w:pPr>
  </w:style>
  <w:style w:type="paragraph" w:customStyle="1" w:styleId="Default">
    <w:name w:val="Default"/>
    <w:rsid w:val="00C7515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5157"/>
  </w:style>
  <w:style w:type="paragraph" w:styleId="2">
    <w:name w:val="heading 2"/>
    <w:basedOn w:val="a"/>
    <w:link w:val="20"/>
    <w:uiPriority w:val="9"/>
    <w:qFormat/>
    <w:rsid w:val="00C75157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C75157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3">
    <w:name w:val="Hyperlink"/>
    <w:basedOn w:val="a0"/>
    <w:uiPriority w:val="99"/>
    <w:semiHidden/>
    <w:unhideWhenUsed/>
    <w:rsid w:val="00C75157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C7515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Emphasis"/>
    <w:basedOn w:val="a0"/>
    <w:uiPriority w:val="20"/>
    <w:qFormat/>
    <w:rsid w:val="00C75157"/>
    <w:rPr>
      <w:i/>
      <w:iCs/>
    </w:rPr>
  </w:style>
  <w:style w:type="character" w:styleId="a6">
    <w:name w:val="Strong"/>
    <w:basedOn w:val="a0"/>
    <w:uiPriority w:val="22"/>
    <w:qFormat/>
    <w:rsid w:val="00C75157"/>
    <w:rPr>
      <w:b/>
      <w:bCs/>
    </w:rPr>
  </w:style>
  <w:style w:type="paragraph" w:styleId="a7">
    <w:name w:val="List Paragraph"/>
    <w:basedOn w:val="a"/>
    <w:uiPriority w:val="34"/>
    <w:qFormat/>
    <w:rsid w:val="00C75157"/>
    <w:pPr>
      <w:ind w:left="720"/>
      <w:contextualSpacing/>
    </w:pPr>
  </w:style>
  <w:style w:type="paragraph" w:customStyle="1" w:styleId="Default">
    <w:name w:val="Default"/>
    <w:rsid w:val="00C7515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730</Words>
  <Characters>4165</Characters>
  <Application>Microsoft Office Word</Application>
  <DocSecurity>0</DocSecurity>
  <Lines>34</Lines>
  <Paragraphs>9</Paragraphs>
  <ScaleCrop>false</ScaleCrop>
  <Company/>
  <LinksUpToDate>false</LinksUpToDate>
  <CharactersWithSpaces>4886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2024-11-29T13:01:00Z</dcterms:created>
  <dcterms:modified xsi:type="dcterms:W3CDTF">2024-11-29T13:02:00Z</dcterms:modified>
</cp:coreProperties>
</file>