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3A47" w:rsidRPr="00F27F0B" w:rsidRDefault="005C3A47" w:rsidP="005C3A47">
      <w:pPr>
        <w:spacing w:line="360" w:lineRule="auto"/>
        <w:contextualSpacing/>
        <w:jc w:val="center"/>
        <w:rPr>
          <w:bCs/>
          <w:spacing w:val="4"/>
          <w:szCs w:val="28"/>
          <w:lang w:val="uk-UA" w:eastAsia="uk-UA"/>
        </w:rPr>
      </w:pPr>
      <w:r w:rsidRPr="00F27F0B">
        <w:rPr>
          <w:bCs/>
          <w:spacing w:val="4"/>
          <w:szCs w:val="28"/>
          <w:lang w:val="uk-UA" w:eastAsia="uk-UA"/>
        </w:rPr>
        <w:t>МІНІСТЕРСТВО ОХОРОНИ ЗДОРОВ’Я УКРАЇНИ</w:t>
      </w:r>
    </w:p>
    <w:p w:rsidR="005C3A47" w:rsidRPr="00E250D0" w:rsidRDefault="005C3A47" w:rsidP="005C3A47">
      <w:pPr>
        <w:spacing w:line="360" w:lineRule="auto"/>
        <w:contextualSpacing/>
        <w:rPr>
          <w:bCs/>
          <w:spacing w:val="4"/>
          <w:szCs w:val="28"/>
          <w:lang w:val="uk-UA" w:eastAsia="uk-UA"/>
        </w:rPr>
      </w:pPr>
      <w:r>
        <w:rPr>
          <w:bCs/>
          <w:spacing w:val="4"/>
          <w:szCs w:val="28"/>
          <w:lang w:val="uk-UA" w:eastAsia="uk-UA"/>
        </w:rPr>
        <w:t>ХАРКІВСЬКА МЕДИЧНА АКАДЕМІЯ ПІСЛЯДИПЛОМНОЇ ОСВІТИ</w:t>
      </w:r>
    </w:p>
    <w:p w:rsidR="005C3A47" w:rsidRPr="00F27F0B" w:rsidRDefault="005C3A47" w:rsidP="005C3A47">
      <w:pPr>
        <w:spacing w:line="360" w:lineRule="auto"/>
        <w:contextualSpacing/>
        <w:jc w:val="center"/>
        <w:rPr>
          <w:bCs/>
          <w:spacing w:val="4"/>
          <w:szCs w:val="28"/>
          <w:lang w:val="uk-UA" w:eastAsia="uk-UA"/>
        </w:rPr>
      </w:pPr>
      <w:r w:rsidRPr="00F27F0B">
        <w:rPr>
          <w:bCs/>
          <w:spacing w:val="4"/>
          <w:szCs w:val="28"/>
          <w:lang w:val="uk-UA" w:eastAsia="uk-UA"/>
        </w:rPr>
        <w:t>МІНІСТЕРСТВО ОХОРОНИ ЗДОРОВ’Я УКРАЇНИ</w:t>
      </w:r>
    </w:p>
    <w:p w:rsidR="005C3A47" w:rsidRPr="00F27F0B" w:rsidRDefault="005C3A47" w:rsidP="005C3A47">
      <w:pPr>
        <w:autoSpaceDE w:val="0"/>
        <w:autoSpaceDN w:val="0"/>
        <w:spacing w:line="360" w:lineRule="auto"/>
        <w:contextualSpacing/>
        <w:jc w:val="center"/>
        <w:rPr>
          <w:szCs w:val="28"/>
        </w:rPr>
      </w:pPr>
      <w:r>
        <w:rPr>
          <w:bCs/>
          <w:spacing w:val="4"/>
          <w:szCs w:val="28"/>
          <w:lang w:val="uk-UA"/>
        </w:rPr>
        <w:t>ХАРКІВСЬКИЙ</w:t>
      </w:r>
      <w:r w:rsidRPr="00F27F0B">
        <w:rPr>
          <w:bCs/>
          <w:spacing w:val="4"/>
          <w:szCs w:val="28"/>
          <w:lang w:val="uk-UA"/>
        </w:rPr>
        <w:t xml:space="preserve"> </w:t>
      </w:r>
      <w:r>
        <w:rPr>
          <w:bCs/>
          <w:spacing w:val="4"/>
          <w:szCs w:val="28"/>
          <w:lang w:val="uk-UA"/>
        </w:rPr>
        <w:t>НАЦІОНАЛЬНИЙ МЕДИЧНИЙ</w:t>
      </w:r>
      <w:r w:rsidRPr="00F27F0B">
        <w:rPr>
          <w:bCs/>
          <w:spacing w:val="4"/>
          <w:szCs w:val="28"/>
          <w:lang w:val="uk-UA"/>
        </w:rPr>
        <w:t xml:space="preserve"> </w:t>
      </w:r>
      <w:r>
        <w:rPr>
          <w:bCs/>
          <w:spacing w:val="4"/>
          <w:szCs w:val="28"/>
          <w:lang w:val="uk-UA"/>
        </w:rPr>
        <w:t>УНІВЕРСИТЕТ</w:t>
      </w:r>
    </w:p>
    <w:p w:rsidR="005C3A47" w:rsidRPr="00F27F0B" w:rsidRDefault="005C3A47" w:rsidP="005C3A47">
      <w:pPr>
        <w:spacing w:line="360" w:lineRule="auto"/>
        <w:ind w:left="6237"/>
        <w:jc w:val="both"/>
        <w:rPr>
          <w:szCs w:val="28"/>
        </w:rPr>
      </w:pPr>
    </w:p>
    <w:p w:rsidR="005C3A47" w:rsidRPr="00F27F0B" w:rsidRDefault="005C3A47" w:rsidP="005C3A47">
      <w:pPr>
        <w:spacing w:line="360" w:lineRule="auto"/>
        <w:ind w:left="6237"/>
        <w:rPr>
          <w:spacing w:val="4"/>
          <w:szCs w:val="28"/>
          <w:lang w:val="uk-UA"/>
        </w:rPr>
      </w:pPr>
      <w:r w:rsidRPr="00F27F0B">
        <w:rPr>
          <w:szCs w:val="28"/>
        </w:rPr>
        <w:t>Кваліфікаційна наукова праця на правах рукопису</w:t>
      </w:r>
    </w:p>
    <w:p w:rsidR="005C3A47" w:rsidRPr="00F27F0B" w:rsidRDefault="005C3A47" w:rsidP="005C3A47">
      <w:pPr>
        <w:autoSpaceDE w:val="0"/>
        <w:autoSpaceDN w:val="0"/>
        <w:spacing w:line="360" w:lineRule="auto"/>
        <w:ind w:firstLine="709"/>
        <w:contextualSpacing/>
        <w:jc w:val="center"/>
        <w:rPr>
          <w:bCs/>
          <w:spacing w:val="4"/>
          <w:szCs w:val="28"/>
          <w:lang w:val="uk-UA"/>
        </w:rPr>
      </w:pPr>
    </w:p>
    <w:p w:rsidR="005C3A47" w:rsidRPr="00E250D0" w:rsidRDefault="005C3A47" w:rsidP="005C3A47">
      <w:pPr>
        <w:spacing w:line="360" w:lineRule="auto"/>
        <w:contextualSpacing/>
        <w:jc w:val="center"/>
        <w:rPr>
          <w:szCs w:val="28"/>
          <w:lang w:val="uk-UA"/>
        </w:rPr>
      </w:pPr>
      <w:r w:rsidRPr="00E250D0">
        <w:rPr>
          <w:szCs w:val="28"/>
          <w:lang w:val="uk-UA"/>
        </w:rPr>
        <w:t>СИНЕЛЬНИК ВІКТОРІЯ ПЕТРІВНА</w:t>
      </w:r>
    </w:p>
    <w:p w:rsidR="005C3A47" w:rsidRPr="003D668A" w:rsidRDefault="005C3A47" w:rsidP="005C3A47">
      <w:pPr>
        <w:spacing w:line="360" w:lineRule="auto"/>
        <w:contextualSpacing/>
        <w:jc w:val="right"/>
        <w:rPr>
          <w:szCs w:val="28"/>
          <w:lang w:val="uk-UA"/>
        </w:rPr>
      </w:pPr>
    </w:p>
    <w:p w:rsidR="005C3A47" w:rsidRPr="00E250D0" w:rsidRDefault="005C3A47" w:rsidP="005C3A47">
      <w:pPr>
        <w:spacing w:line="360" w:lineRule="auto"/>
        <w:contextualSpacing/>
        <w:jc w:val="center"/>
        <w:rPr>
          <w:szCs w:val="28"/>
          <w:lang w:val="uk-UA"/>
        </w:rPr>
      </w:pPr>
      <w:r w:rsidRPr="00E250D0">
        <w:rPr>
          <w:szCs w:val="28"/>
          <w:lang w:val="uk-UA"/>
        </w:rPr>
        <w:t>УДК 616.12-008.331.1+616.329/33-002-008.17-078-08-058.66:614.876(477.41)</w:t>
      </w:r>
    </w:p>
    <w:p w:rsidR="005C3A47" w:rsidRPr="00E250D0" w:rsidRDefault="005C3A47" w:rsidP="005C3A47">
      <w:pPr>
        <w:spacing w:line="360" w:lineRule="auto"/>
        <w:contextualSpacing/>
        <w:jc w:val="center"/>
        <w:rPr>
          <w:b/>
          <w:bCs/>
          <w:szCs w:val="28"/>
          <w:lang w:val="uk-UA"/>
        </w:rPr>
      </w:pPr>
    </w:p>
    <w:p w:rsidR="005C3A47" w:rsidRPr="00E250D0" w:rsidRDefault="005C3A47" w:rsidP="005C3A47">
      <w:pPr>
        <w:spacing w:line="360" w:lineRule="auto"/>
        <w:contextualSpacing/>
        <w:jc w:val="center"/>
        <w:rPr>
          <w:b/>
          <w:bCs/>
          <w:szCs w:val="28"/>
          <w:lang w:val="uk-UA"/>
        </w:rPr>
      </w:pPr>
      <w:r w:rsidRPr="00E250D0">
        <w:rPr>
          <w:b/>
          <w:bCs/>
          <w:szCs w:val="28"/>
          <w:lang w:val="uk-UA"/>
        </w:rPr>
        <w:t>ДИСЕРТАЦІЯ</w:t>
      </w:r>
    </w:p>
    <w:p w:rsidR="005C3A47" w:rsidRPr="00F70B0B" w:rsidRDefault="005C3A47" w:rsidP="005C3A47">
      <w:pPr>
        <w:spacing w:line="360" w:lineRule="auto"/>
        <w:contextualSpacing/>
        <w:jc w:val="center"/>
        <w:rPr>
          <w:bCs/>
          <w:szCs w:val="28"/>
          <w:lang w:val="uk-UA"/>
        </w:rPr>
      </w:pPr>
    </w:p>
    <w:p w:rsidR="005C3A47" w:rsidRPr="00E250D0" w:rsidRDefault="005C3A47" w:rsidP="005C3A47">
      <w:pPr>
        <w:autoSpaceDE w:val="0"/>
        <w:autoSpaceDN w:val="0"/>
        <w:adjustRightInd w:val="0"/>
        <w:spacing w:line="360" w:lineRule="auto"/>
        <w:ind w:left="-567"/>
        <w:jc w:val="center"/>
        <w:rPr>
          <w:szCs w:val="28"/>
          <w:lang w:val="uk-UA"/>
        </w:rPr>
      </w:pPr>
      <w:r w:rsidRPr="00E250D0">
        <w:rPr>
          <w:szCs w:val="28"/>
          <w:lang w:val="uk-UA"/>
        </w:rPr>
        <w:t>ОПТИМІЗАЦІЯ ДІАГНОСТИКИ ТА ЛІКУВАННЯ ГАСТРОЕЗОФАГЕАЛЬНОЇ РЕФЛЮКСНОЇ ХВОРОБИ ПРИ ГІПЕРТОНІЧНІЙ ХВОРОБІ У ЛІКВІДАТОРІВ АВАРІЇ НА ЧАЕС НА ПІДСТАВІ ВИВЧЕННЯ АПЕЛІНУ-12, ІНТЕРЛЕЙКІНІВ -1-БЕТА, -6 ТА МЕЛАТОНІНУ</w:t>
      </w:r>
    </w:p>
    <w:p w:rsidR="005C3A47" w:rsidRPr="00E250D0" w:rsidRDefault="005C3A47" w:rsidP="005C3A47">
      <w:pPr>
        <w:ind w:firstLine="709"/>
        <w:jc w:val="center"/>
        <w:rPr>
          <w:szCs w:val="28"/>
          <w:lang w:val="uk-UA"/>
        </w:rPr>
      </w:pPr>
      <w:r w:rsidRPr="00E250D0">
        <w:rPr>
          <w:szCs w:val="28"/>
          <w:lang w:val="uk-UA"/>
        </w:rPr>
        <w:t>14.01.02 – Внутрішні хвороби</w:t>
      </w:r>
    </w:p>
    <w:p w:rsidR="005C3A47" w:rsidRPr="00E250D0" w:rsidRDefault="005C3A47" w:rsidP="005C3A47">
      <w:pPr>
        <w:ind w:firstLine="709"/>
        <w:jc w:val="center"/>
        <w:rPr>
          <w:b/>
          <w:szCs w:val="28"/>
          <w:lang w:val="uk-UA"/>
        </w:rPr>
      </w:pPr>
    </w:p>
    <w:p w:rsidR="005C3A47" w:rsidRPr="00E250D0" w:rsidRDefault="005C3A47" w:rsidP="005C3A47">
      <w:pPr>
        <w:pStyle w:val="af9"/>
        <w:contextualSpacing/>
        <w:jc w:val="left"/>
        <w:rPr>
          <w:bCs/>
          <w:spacing w:val="4"/>
          <w:szCs w:val="28"/>
        </w:rPr>
      </w:pPr>
      <w:r w:rsidRPr="00E250D0">
        <w:rPr>
          <w:b w:val="0"/>
          <w:szCs w:val="28"/>
        </w:rPr>
        <w:t>Подається на здобуття наукового ступеня</w:t>
      </w:r>
      <w:r w:rsidRPr="00E250D0">
        <w:rPr>
          <w:b w:val="0"/>
          <w:spacing w:val="4"/>
          <w:szCs w:val="28"/>
        </w:rPr>
        <w:t xml:space="preserve"> кандидата медичних наук</w:t>
      </w:r>
    </w:p>
    <w:p w:rsidR="005C3A47" w:rsidRPr="00E250D0" w:rsidRDefault="005C3A47" w:rsidP="005C3A47">
      <w:pPr>
        <w:autoSpaceDE w:val="0"/>
        <w:autoSpaceDN w:val="0"/>
        <w:spacing w:line="360" w:lineRule="auto"/>
        <w:ind w:firstLine="709"/>
        <w:contextualSpacing/>
        <w:rPr>
          <w:szCs w:val="28"/>
          <w:lang w:val="uk-UA"/>
        </w:rPr>
      </w:pPr>
      <w:r w:rsidRPr="00E250D0">
        <w:rPr>
          <w:bCs/>
          <w:spacing w:val="4"/>
          <w:szCs w:val="28"/>
          <w:lang w:val="uk-UA"/>
        </w:rPr>
        <w:t xml:space="preserve">Дисертація містить результати власних досліджень. </w:t>
      </w:r>
      <w:r w:rsidRPr="00E250D0">
        <w:rPr>
          <w:szCs w:val="28"/>
        </w:rPr>
        <w:t>Використання ідей,</w:t>
      </w:r>
      <w:r w:rsidRPr="00E250D0">
        <w:rPr>
          <w:szCs w:val="28"/>
          <w:lang w:val="uk-UA"/>
        </w:rPr>
        <w:t xml:space="preserve"> результатів і текстів інших авторів мають посилання на відповідне джерело.</w:t>
      </w:r>
    </w:p>
    <w:p w:rsidR="005C3A47" w:rsidRPr="00E250D0" w:rsidRDefault="005C3A47" w:rsidP="005C3A47">
      <w:pPr>
        <w:autoSpaceDE w:val="0"/>
        <w:autoSpaceDN w:val="0"/>
        <w:spacing w:line="360" w:lineRule="auto"/>
        <w:contextualSpacing/>
        <w:rPr>
          <w:szCs w:val="28"/>
          <w:lang w:val="uk-UA"/>
        </w:rPr>
      </w:pPr>
      <w:r>
        <w:rPr>
          <w:szCs w:val="28"/>
          <w:lang w:val="uk-UA"/>
        </w:rPr>
        <w:t>___________В. П. Синельник</w:t>
      </w:r>
    </w:p>
    <w:p w:rsidR="005C3A47" w:rsidRPr="00F70B0B" w:rsidRDefault="005C3A47" w:rsidP="005C3A47">
      <w:pPr>
        <w:shd w:val="clear" w:color="auto" w:fill="FFFFFF"/>
        <w:tabs>
          <w:tab w:val="left" w:pos="315"/>
        </w:tabs>
        <w:spacing w:line="360" w:lineRule="auto"/>
        <w:rPr>
          <w:szCs w:val="28"/>
          <w:lang w:val="uk-UA"/>
        </w:rPr>
      </w:pPr>
      <w:r w:rsidRPr="002813F6">
        <w:rPr>
          <w:spacing w:val="4"/>
          <w:szCs w:val="28"/>
          <w:lang w:val="uk-UA"/>
        </w:rPr>
        <w:t>Науковий керівник</w:t>
      </w:r>
      <w:r w:rsidRPr="00F27F0B">
        <w:rPr>
          <w:spacing w:val="4"/>
          <w:szCs w:val="28"/>
          <w:lang w:val="uk-UA"/>
        </w:rPr>
        <w:t xml:space="preserve">: </w:t>
      </w:r>
      <w:r w:rsidRPr="00975F7A">
        <w:rPr>
          <w:szCs w:val="28"/>
          <w:lang w:val="uk-UA"/>
        </w:rPr>
        <w:t>Опарін Олексій Анатолійович, завідувач кафедри терапії,ревматології та клінічної фармакології ХМАПО, доктор медичних наук, професо</w:t>
      </w:r>
      <w:r>
        <w:rPr>
          <w:szCs w:val="28"/>
          <w:lang w:val="uk-UA"/>
        </w:rPr>
        <w:t>р</w:t>
      </w:r>
    </w:p>
    <w:p w:rsidR="005C3A47" w:rsidRDefault="005C3A47" w:rsidP="005C3A47">
      <w:pPr>
        <w:shd w:val="clear" w:color="auto" w:fill="FFFFFF"/>
        <w:tabs>
          <w:tab w:val="left" w:pos="315"/>
        </w:tabs>
        <w:spacing w:line="360" w:lineRule="auto"/>
        <w:jc w:val="center"/>
        <w:rPr>
          <w:bCs/>
          <w:spacing w:val="4"/>
          <w:szCs w:val="28"/>
          <w:lang w:val="en-US" w:eastAsia="uk-UA"/>
        </w:rPr>
      </w:pPr>
      <w:r w:rsidRPr="00F27F0B">
        <w:rPr>
          <w:bCs/>
          <w:spacing w:val="4"/>
          <w:szCs w:val="28"/>
          <w:lang w:val="uk-UA"/>
        </w:rPr>
        <w:t xml:space="preserve">Харків </w:t>
      </w:r>
      <w:r w:rsidRPr="00F27F0B">
        <w:rPr>
          <w:bCs/>
          <w:spacing w:val="4"/>
          <w:szCs w:val="28"/>
          <w:lang w:val="uk-UA" w:eastAsia="uk-UA"/>
        </w:rPr>
        <w:t>– 201</w:t>
      </w:r>
      <w:r>
        <w:rPr>
          <w:bCs/>
          <w:spacing w:val="4"/>
          <w:szCs w:val="28"/>
          <w:lang w:val="en-US" w:eastAsia="uk-UA"/>
        </w:rPr>
        <w:t>9</w:t>
      </w:r>
    </w:p>
    <w:p w:rsidR="005C3A47" w:rsidRDefault="005C3A47">
      <w:pPr>
        <w:spacing w:after="200" w:line="276" w:lineRule="auto"/>
        <w:rPr>
          <w:bCs/>
          <w:spacing w:val="4"/>
          <w:szCs w:val="28"/>
          <w:lang w:val="en-US" w:eastAsia="uk-UA"/>
        </w:rPr>
      </w:pPr>
      <w:r>
        <w:rPr>
          <w:bCs/>
          <w:spacing w:val="4"/>
          <w:szCs w:val="28"/>
          <w:lang w:val="en-US" w:eastAsia="uk-UA"/>
        </w:rPr>
        <w:br w:type="page"/>
      </w:r>
    </w:p>
    <w:p w:rsidR="005C3A47" w:rsidRPr="00B40278" w:rsidRDefault="005C3A47" w:rsidP="005C3A47">
      <w:pPr>
        <w:shd w:val="clear" w:color="auto" w:fill="FFFFFF"/>
        <w:tabs>
          <w:tab w:val="left" w:pos="315"/>
        </w:tabs>
        <w:spacing w:line="360" w:lineRule="auto"/>
        <w:jc w:val="center"/>
        <w:rPr>
          <w:lang w:val="en-US"/>
        </w:rPr>
      </w:pPr>
    </w:p>
    <w:p w:rsidR="00837B18" w:rsidRPr="00124D09" w:rsidRDefault="00837B18" w:rsidP="00837B18">
      <w:pPr>
        <w:autoSpaceDE w:val="0"/>
        <w:autoSpaceDN w:val="0"/>
        <w:adjustRightInd w:val="0"/>
        <w:spacing w:line="360" w:lineRule="auto"/>
        <w:ind w:firstLine="426"/>
        <w:jc w:val="center"/>
        <w:rPr>
          <w:b/>
          <w:szCs w:val="28"/>
          <w:lang w:val="en-US"/>
        </w:rPr>
      </w:pPr>
      <w:r w:rsidRPr="00124D09">
        <w:rPr>
          <w:b/>
          <w:szCs w:val="28"/>
          <w:lang w:val="uk-UA"/>
        </w:rPr>
        <w:t>АНОТАЦІЯ</w:t>
      </w:r>
    </w:p>
    <w:p w:rsidR="00837B18" w:rsidRPr="00124D09" w:rsidRDefault="00837B18" w:rsidP="00837B18">
      <w:pPr>
        <w:autoSpaceDE w:val="0"/>
        <w:autoSpaceDN w:val="0"/>
        <w:adjustRightInd w:val="0"/>
        <w:spacing w:line="360" w:lineRule="auto"/>
        <w:ind w:firstLine="426"/>
        <w:jc w:val="center"/>
        <w:rPr>
          <w:b/>
          <w:szCs w:val="28"/>
          <w:lang w:val="en-US"/>
        </w:rPr>
      </w:pPr>
    </w:p>
    <w:p w:rsidR="00837B18" w:rsidRPr="00124D09" w:rsidRDefault="00837B18" w:rsidP="00837B18">
      <w:pPr>
        <w:autoSpaceDE w:val="0"/>
        <w:autoSpaceDN w:val="0"/>
        <w:adjustRightInd w:val="0"/>
        <w:spacing w:line="360" w:lineRule="auto"/>
        <w:ind w:firstLine="426"/>
        <w:jc w:val="both"/>
        <w:rPr>
          <w:b/>
          <w:color w:val="000000"/>
          <w:szCs w:val="28"/>
          <w:bdr w:val="none" w:sz="0" w:space="0" w:color="auto" w:frame="1"/>
          <w:lang w:val="uk-UA"/>
        </w:rPr>
      </w:pPr>
      <w:r w:rsidRPr="00124D09">
        <w:rPr>
          <w:b/>
          <w:i/>
          <w:szCs w:val="28"/>
          <w:lang w:val="uk-UA"/>
        </w:rPr>
        <w:t>Синельник В. П.</w:t>
      </w:r>
      <w:r w:rsidRPr="00124D09">
        <w:rPr>
          <w:b/>
          <w:szCs w:val="28"/>
          <w:lang w:val="uk-UA"/>
        </w:rPr>
        <w:t xml:space="preserve"> Оптимізація діагностики та лікування гастроезофагеальної рефлюксної хвороби при гіпертонічній хворобі у ліквідаторів аварії на ЧАЕС на підставі вивчення апеліну-12, інтерлейкінів-1-бета, -6 та мелатоніну. </w:t>
      </w:r>
      <w:r w:rsidRPr="00124D09">
        <w:rPr>
          <w:b/>
          <w:color w:val="000000"/>
          <w:szCs w:val="28"/>
          <w:bdr w:val="none" w:sz="0" w:space="0" w:color="auto" w:frame="1"/>
          <w:lang w:val="uk-UA"/>
        </w:rPr>
        <w:t xml:space="preserve">– </w:t>
      </w:r>
      <w:r w:rsidRPr="00124D09">
        <w:rPr>
          <w:color w:val="000000"/>
          <w:szCs w:val="28"/>
          <w:bdr w:val="none" w:sz="0" w:space="0" w:color="auto" w:frame="1"/>
          <w:lang w:val="uk-UA"/>
        </w:rPr>
        <w:t>Кваліфікаційна наукова праця на правах рукопису.</w:t>
      </w:r>
      <w:r w:rsidRPr="00124D09">
        <w:rPr>
          <w:b/>
          <w:color w:val="000000"/>
          <w:szCs w:val="28"/>
          <w:bdr w:val="none" w:sz="0" w:space="0" w:color="auto" w:frame="1"/>
          <w:lang w:val="uk-UA"/>
        </w:rPr>
        <w:t xml:space="preserve"> </w:t>
      </w:r>
    </w:p>
    <w:p w:rsidR="00837B18" w:rsidRPr="00124D09" w:rsidRDefault="00837B18" w:rsidP="00837B18">
      <w:pPr>
        <w:autoSpaceDE w:val="0"/>
        <w:autoSpaceDN w:val="0"/>
        <w:adjustRightInd w:val="0"/>
        <w:spacing w:line="360" w:lineRule="auto"/>
        <w:ind w:firstLine="426"/>
        <w:jc w:val="both"/>
        <w:rPr>
          <w:color w:val="000000"/>
          <w:szCs w:val="28"/>
          <w:bdr w:val="none" w:sz="0" w:space="0" w:color="auto" w:frame="1"/>
          <w:lang w:val="uk-UA"/>
        </w:rPr>
      </w:pPr>
      <w:r w:rsidRPr="00124D09">
        <w:rPr>
          <w:color w:val="000000"/>
          <w:szCs w:val="28"/>
          <w:bdr w:val="none" w:sz="0" w:space="0" w:color="auto" w:frame="1"/>
          <w:lang w:val="uk-UA"/>
        </w:rPr>
        <w:t>Дисертація на здобуття наукового ступеня кандидата медичних наук за спеціальністю 14.01.02. - внутрішні хвороби. - Харківська академія післядипломної освіти;</w:t>
      </w:r>
      <w:r w:rsidRPr="00124D09">
        <w:rPr>
          <w:szCs w:val="28"/>
          <w:lang w:val="uk-UA"/>
        </w:rPr>
        <w:t xml:space="preserve"> </w:t>
      </w:r>
      <w:r w:rsidRPr="00124D09">
        <w:rPr>
          <w:color w:val="000000"/>
          <w:szCs w:val="28"/>
          <w:bdr w:val="none" w:sz="0" w:space="0" w:color="auto" w:frame="1"/>
          <w:lang w:val="uk-UA"/>
        </w:rPr>
        <w:t>Харківський національний медичний університет, Харків, 2019.</w:t>
      </w:r>
    </w:p>
    <w:p w:rsidR="00837B18" w:rsidRPr="00124D09" w:rsidRDefault="00837B18" w:rsidP="00837B18">
      <w:pPr>
        <w:pStyle w:val="BasicParagraph"/>
        <w:spacing w:line="360" w:lineRule="auto"/>
        <w:ind w:firstLine="426"/>
        <w:jc w:val="both"/>
        <w:rPr>
          <w:rFonts w:ascii="Times New Roman" w:hAnsi="Times New Roman" w:cs="Times New Roman"/>
          <w:bCs/>
          <w:sz w:val="28"/>
          <w:szCs w:val="28"/>
          <w:lang w:val="uk-UA"/>
        </w:rPr>
      </w:pPr>
      <w:r w:rsidRPr="00124D09">
        <w:rPr>
          <w:rFonts w:ascii="Times New Roman" w:hAnsi="Times New Roman" w:cs="Times New Roman"/>
          <w:sz w:val="28"/>
          <w:szCs w:val="28"/>
          <w:lang w:val="uk-UA"/>
        </w:rPr>
        <w:t xml:space="preserve">У дисертаційній роботі представлено теоретичне узагальнення і нове вирішення сучасного питання внутрішніх хвороб: оптимізація діагностики та лікування гастроезофагеальної рефлюксної хвороби (ГЕРХ) при гіпертонічній хворобі (ГХ) у ліквідаторів аварії на ЧАЕС </w:t>
      </w:r>
      <w:r w:rsidRPr="00124D09">
        <w:rPr>
          <w:rFonts w:ascii="Times New Roman" w:hAnsi="Times New Roman" w:cs="Times New Roman"/>
          <w:bCs/>
          <w:sz w:val="28"/>
          <w:szCs w:val="28"/>
          <w:lang w:val="uk-UA"/>
        </w:rPr>
        <w:t>шляхом вивчен</w:t>
      </w:r>
      <w:r w:rsidRPr="00124D09">
        <w:rPr>
          <w:rFonts w:ascii="Times New Roman" w:hAnsi="Times New Roman" w:cs="Times New Roman"/>
          <w:sz w:val="28"/>
          <w:szCs w:val="28"/>
          <w:lang w:val="uk-UA"/>
        </w:rPr>
        <w:t>ня особливостей клі</w:t>
      </w:r>
      <w:r>
        <w:rPr>
          <w:rFonts w:ascii="Times New Roman" w:hAnsi="Times New Roman" w:cs="Times New Roman"/>
          <w:sz w:val="28"/>
          <w:szCs w:val="28"/>
          <w:lang w:val="uk-UA"/>
        </w:rPr>
        <w:t>нічного перебігу, рівнів апеліна</w:t>
      </w:r>
      <w:r w:rsidRPr="00124D09">
        <w:rPr>
          <w:rFonts w:ascii="Times New Roman" w:hAnsi="Times New Roman" w:cs="Times New Roman"/>
          <w:sz w:val="28"/>
          <w:szCs w:val="28"/>
          <w:lang w:val="uk-UA"/>
        </w:rPr>
        <w:t xml:space="preserve">-12, мелатоніну, інтерлейкінів (1-бета, -6), </w:t>
      </w:r>
      <w:r>
        <w:rPr>
          <w:rFonts w:ascii="Times New Roman" w:hAnsi="Times New Roman" w:cs="Times New Roman"/>
          <w:sz w:val="28"/>
          <w:szCs w:val="28"/>
          <w:lang w:val="uk-UA"/>
        </w:rPr>
        <w:t xml:space="preserve">показників </w:t>
      </w:r>
      <w:r w:rsidRPr="00124D09">
        <w:rPr>
          <w:rFonts w:ascii="Times New Roman" w:hAnsi="Times New Roman" w:cs="Times New Roman"/>
          <w:sz w:val="28"/>
          <w:szCs w:val="28"/>
          <w:lang w:val="uk-UA"/>
        </w:rPr>
        <w:t xml:space="preserve">якості життя, </w:t>
      </w:r>
      <w:r>
        <w:rPr>
          <w:rFonts w:ascii="Times New Roman" w:hAnsi="Times New Roman" w:cs="Times New Roman"/>
          <w:sz w:val="28"/>
          <w:szCs w:val="28"/>
          <w:lang w:val="uk-UA"/>
        </w:rPr>
        <w:t xml:space="preserve">структурно-функціонального стану міокарда </w:t>
      </w:r>
      <w:r w:rsidRPr="00124D09">
        <w:rPr>
          <w:rFonts w:ascii="Times New Roman" w:hAnsi="Times New Roman" w:cs="Times New Roman"/>
          <w:sz w:val="28"/>
          <w:szCs w:val="28"/>
          <w:lang w:val="uk-UA"/>
        </w:rPr>
        <w:t>з додатковим включенням в комплексну терапію актовегіну та розроблена модель оцінки ефективності лікування</w:t>
      </w:r>
      <w:r w:rsidRPr="00124D09">
        <w:rPr>
          <w:rFonts w:ascii="Times New Roman" w:hAnsi="Times New Roman" w:cs="Times New Roman"/>
          <w:bCs/>
          <w:sz w:val="28"/>
          <w:szCs w:val="28"/>
          <w:lang w:val="uk-UA"/>
        </w:rPr>
        <w:t>.</w:t>
      </w:r>
    </w:p>
    <w:p w:rsidR="00837B18" w:rsidRPr="00124D09" w:rsidRDefault="00837B18" w:rsidP="00837B18">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z w:val="28"/>
          <w:szCs w:val="28"/>
          <w:lang w:val="uk-UA"/>
        </w:rPr>
        <w:t>Доповнені дані щодо обтяження клінічного перебігу при поєднанні ГХ з ГЕРХ у ліквідаторів аварії на ЧАЕС. В</w:t>
      </w:r>
      <w:r>
        <w:rPr>
          <w:rFonts w:ascii="Times New Roman" w:hAnsi="Times New Roman" w:cs="Times New Roman"/>
          <w:sz w:val="28"/>
          <w:szCs w:val="28"/>
          <w:lang w:val="uk-UA"/>
        </w:rPr>
        <w:t>иявлені</w:t>
      </w:r>
      <w:r w:rsidRPr="00124D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частіші </w:t>
      </w:r>
      <w:r w:rsidRPr="00124D09">
        <w:rPr>
          <w:rFonts w:ascii="Times New Roman" w:hAnsi="Times New Roman" w:cs="Times New Roman"/>
          <w:sz w:val="28"/>
          <w:szCs w:val="28"/>
          <w:lang w:val="uk-UA"/>
        </w:rPr>
        <w:t>скарг</w:t>
      </w:r>
      <w:r>
        <w:rPr>
          <w:rFonts w:ascii="Times New Roman" w:hAnsi="Times New Roman" w:cs="Times New Roman"/>
          <w:sz w:val="28"/>
          <w:szCs w:val="28"/>
          <w:lang w:val="uk-UA"/>
        </w:rPr>
        <w:t>и</w:t>
      </w:r>
      <w:r w:rsidRPr="00124D09">
        <w:rPr>
          <w:rFonts w:ascii="Times New Roman" w:hAnsi="Times New Roman" w:cs="Times New Roman"/>
          <w:sz w:val="28"/>
          <w:szCs w:val="28"/>
          <w:lang w:val="uk-UA"/>
        </w:rPr>
        <w:t xml:space="preserve"> на серцебиття та кардіалгію, встановлені вищі цифри ДАТ, </w:t>
      </w:r>
      <w:r>
        <w:rPr>
          <w:rFonts w:ascii="Times New Roman" w:hAnsi="Times New Roman" w:cs="Times New Roman"/>
          <w:sz w:val="28"/>
          <w:szCs w:val="28"/>
          <w:lang w:val="uk-UA"/>
        </w:rPr>
        <w:t>більше зафіксовано порушень процесів реполярізації міокарда</w:t>
      </w:r>
      <w:r w:rsidRPr="00124D09">
        <w:rPr>
          <w:rFonts w:ascii="Times New Roman" w:hAnsi="Times New Roman" w:cs="Times New Roman"/>
          <w:sz w:val="28"/>
          <w:szCs w:val="28"/>
          <w:lang w:val="uk-UA"/>
        </w:rPr>
        <w:t xml:space="preserve"> </w:t>
      </w:r>
      <w:r>
        <w:rPr>
          <w:rFonts w:ascii="Times New Roman" w:hAnsi="Times New Roman" w:cs="Times New Roman"/>
          <w:sz w:val="28"/>
          <w:szCs w:val="28"/>
          <w:lang w:val="uk-UA"/>
        </w:rPr>
        <w:t>за даними електрокардіографії</w:t>
      </w:r>
      <w:r w:rsidRPr="00124D0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24D09">
        <w:rPr>
          <w:rFonts w:ascii="Times New Roman" w:hAnsi="Times New Roman" w:cs="Times New Roman"/>
          <w:sz w:val="28"/>
          <w:szCs w:val="28"/>
          <w:lang w:val="uk-UA"/>
        </w:rPr>
        <w:t>Доказані основні обмеження якості життя за шкалою болю та показнику загального стану здоров’я</w:t>
      </w:r>
      <w:r>
        <w:rPr>
          <w:rFonts w:ascii="Times New Roman" w:hAnsi="Times New Roman" w:cs="Times New Roman"/>
          <w:sz w:val="28"/>
          <w:szCs w:val="28"/>
          <w:lang w:val="uk-UA"/>
        </w:rPr>
        <w:t>,</w:t>
      </w:r>
      <w:r w:rsidRPr="00124D09">
        <w:rPr>
          <w:rFonts w:ascii="Times New Roman" w:hAnsi="Times New Roman" w:cs="Times New Roman"/>
          <w:sz w:val="28"/>
          <w:szCs w:val="28"/>
          <w:lang w:val="uk-UA"/>
        </w:rPr>
        <w:t xml:space="preserve"> при поєднанні ГХ з ГЕРХ</w:t>
      </w:r>
      <w:r>
        <w:rPr>
          <w:rFonts w:ascii="Times New Roman" w:hAnsi="Times New Roman" w:cs="Times New Roman"/>
          <w:sz w:val="28"/>
          <w:szCs w:val="28"/>
          <w:lang w:val="uk-UA"/>
        </w:rPr>
        <w:t>,</w:t>
      </w:r>
      <w:r w:rsidRPr="00124D09">
        <w:rPr>
          <w:rFonts w:ascii="Times New Roman" w:hAnsi="Times New Roman" w:cs="Times New Roman"/>
          <w:sz w:val="28"/>
          <w:szCs w:val="28"/>
          <w:lang w:val="uk-UA"/>
        </w:rPr>
        <w:t xml:space="preserve"> у ліквідаторів аварії на ЧАЕС. </w:t>
      </w:r>
    </w:p>
    <w:p w:rsidR="00B2548F" w:rsidRPr="00FE707E" w:rsidRDefault="00837B18" w:rsidP="00FE707E">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z w:val="28"/>
          <w:szCs w:val="28"/>
          <w:lang w:val="uk-UA"/>
        </w:rPr>
        <w:t xml:space="preserve">Уточнені дані впливу поєднаної патології на структурно-функціональні показники міокарда </w:t>
      </w:r>
      <w:r w:rsidRPr="00124D09">
        <w:rPr>
          <w:rFonts w:ascii="Times New Roman" w:hAnsi="Times New Roman" w:cs="Times New Roman"/>
          <w:color w:val="auto"/>
          <w:sz w:val="28"/>
          <w:szCs w:val="28"/>
          <w:lang w:val="uk-UA"/>
        </w:rPr>
        <w:t>(</w:t>
      </w:r>
      <w:r w:rsidRPr="00124D09">
        <w:rPr>
          <w:rFonts w:ascii="Times New Roman" w:hAnsi="Times New Roman" w:cs="Times New Roman"/>
          <w:sz w:val="28"/>
          <w:szCs w:val="28"/>
          <w:lang w:val="uk-UA"/>
        </w:rPr>
        <w:t>Гр max E, V max А, ДЛП, КСР ЛШ, ДПШ, КДО ЛШ, КСО ЛШ, V max Е/V max, Гр max ЛА, ФВ) у ліквідаторів аварії на ЧАЕС, хворих на ГХ з супутньою ГЕРХ.</w:t>
      </w:r>
      <w:r>
        <w:rPr>
          <w:rFonts w:ascii="Times New Roman" w:hAnsi="Times New Roman" w:cs="Times New Roman"/>
          <w:sz w:val="28"/>
          <w:szCs w:val="28"/>
          <w:lang w:val="uk-UA"/>
        </w:rPr>
        <w:t xml:space="preserve"> Доведено</w:t>
      </w:r>
      <w:r w:rsidRPr="00124D09">
        <w:rPr>
          <w:rFonts w:ascii="Times New Roman" w:hAnsi="Times New Roman" w:cs="Times New Roman"/>
          <w:sz w:val="28"/>
          <w:szCs w:val="28"/>
          <w:lang w:val="uk-UA"/>
        </w:rPr>
        <w:t xml:space="preserve">, що поєднання ГХ з ГЕРХ призводить до </w:t>
      </w:r>
      <w:r w:rsidRPr="00124D09">
        <w:rPr>
          <w:rFonts w:ascii="Times New Roman" w:hAnsi="Times New Roman" w:cs="Times New Roman"/>
          <w:sz w:val="28"/>
          <w:szCs w:val="28"/>
          <w:lang w:val="uk-UA"/>
        </w:rPr>
        <w:lastRenderedPageBreak/>
        <w:t xml:space="preserve">збільшення концентрації </w:t>
      </w:r>
      <w:r>
        <w:rPr>
          <w:rFonts w:ascii="Times New Roman" w:hAnsi="Times New Roman" w:cs="Times New Roman"/>
          <w:sz w:val="28"/>
          <w:szCs w:val="28"/>
          <w:lang w:val="uk-UA"/>
        </w:rPr>
        <w:t>рівнів апеліна</w:t>
      </w:r>
      <w:r w:rsidRPr="00124D09">
        <w:rPr>
          <w:rFonts w:ascii="Times New Roman" w:hAnsi="Times New Roman" w:cs="Times New Roman"/>
          <w:sz w:val="28"/>
          <w:szCs w:val="28"/>
          <w:lang w:val="uk-UA"/>
        </w:rPr>
        <w:t>-12, зниження секреції мелатоніну, підвищення активності маркерів запалення (інтерлейкінів-1-бета, -6) у ліквідаторів аварії на ЧАЕС</w:t>
      </w:r>
      <w:r>
        <w:rPr>
          <w:rFonts w:ascii="Times New Roman" w:hAnsi="Times New Roman" w:cs="Times New Roman"/>
          <w:sz w:val="28"/>
          <w:szCs w:val="28"/>
          <w:lang w:val="uk-UA"/>
        </w:rPr>
        <w:t>.</w:t>
      </w:r>
      <w:r w:rsidR="00FE707E">
        <w:rPr>
          <w:rFonts w:ascii="Times New Roman" w:hAnsi="Times New Roman" w:cs="Times New Roman"/>
          <w:sz w:val="28"/>
          <w:szCs w:val="28"/>
          <w:lang w:val="uk-UA"/>
        </w:rPr>
        <w:t xml:space="preserve"> </w:t>
      </w:r>
      <w:r w:rsidRPr="007371F2">
        <w:rPr>
          <w:sz w:val="28"/>
          <w:szCs w:val="28"/>
          <w:lang w:val="uk-UA"/>
        </w:rPr>
        <w:t xml:space="preserve">Отримані нові дані, які дозволили оптимізувати терапію ГХ з супутньою ГЕРХ та доведена доцільність використання препарату актовегін в комплексній терапії у ліквідаторів аварії на ЧАЕС. </w:t>
      </w:r>
      <w:r w:rsidR="00B2548F" w:rsidRPr="007371F2">
        <w:rPr>
          <w:sz w:val="28"/>
          <w:szCs w:val="28"/>
          <w:lang w:val="uk-UA"/>
        </w:rPr>
        <w:t>Доведено, що додаткова терапія актовегіном у ліквідаторів аварії на ЧАЕС, хворих на ГХ з супутньою ГЕРХ збільшує концентрацію мелатоніну на фоні зменшення показників апеліна-12, ІЛ-1-бета та ІЛ-6 в сироватці крові, позитивно впливає на структурно-функціональні показники міокарда.</w:t>
      </w:r>
      <w:r w:rsidR="00B2548F">
        <w:rPr>
          <w:sz w:val="28"/>
          <w:szCs w:val="28"/>
          <w:lang w:val="uk-UA"/>
        </w:rPr>
        <w:t xml:space="preserve"> </w:t>
      </w:r>
    </w:p>
    <w:p w:rsidR="009E19CC" w:rsidRDefault="00837B18" w:rsidP="009E19CC">
      <w:pPr>
        <w:pStyle w:val="aff0"/>
        <w:widowControl w:val="0"/>
        <w:spacing w:before="0" w:beforeAutospacing="0" w:after="0" w:afterAutospacing="0" w:line="360" w:lineRule="auto"/>
        <w:ind w:firstLine="426"/>
        <w:jc w:val="both"/>
        <w:rPr>
          <w:sz w:val="28"/>
          <w:szCs w:val="28"/>
          <w:lang w:val="uk-UA"/>
        </w:rPr>
      </w:pPr>
      <w:r w:rsidRPr="00124D09">
        <w:rPr>
          <w:sz w:val="28"/>
          <w:szCs w:val="28"/>
          <w:lang w:val="uk-UA"/>
        </w:rPr>
        <w:t xml:space="preserve">Розроблена та запропонована модель оцінки ефективності лікування у ліквідаторів аварії на ЧАЕС, хворих на ГХ з супутньою ГЕРХ з урахуванням особливостей клінічного перебігу, </w:t>
      </w:r>
      <w:r>
        <w:rPr>
          <w:sz w:val="28"/>
          <w:szCs w:val="28"/>
          <w:lang w:val="uk-UA"/>
        </w:rPr>
        <w:t xml:space="preserve">показників структурно-функціонального стану </w:t>
      </w:r>
      <w:r w:rsidRPr="00124D09">
        <w:rPr>
          <w:sz w:val="28"/>
          <w:szCs w:val="28"/>
          <w:lang w:val="uk-UA"/>
        </w:rPr>
        <w:t>міокарда, якості життя</w:t>
      </w:r>
      <w:r>
        <w:rPr>
          <w:sz w:val="28"/>
          <w:szCs w:val="28"/>
          <w:lang w:val="uk-UA"/>
        </w:rPr>
        <w:t>, рівнів апеліна-12, мелатоніну</w:t>
      </w:r>
      <w:r w:rsidRPr="00124D09">
        <w:rPr>
          <w:sz w:val="28"/>
          <w:szCs w:val="28"/>
          <w:lang w:val="uk-UA"/>
        </w:rPr>
        <w:t xml:space="preserve">, </w:t>
      </w:r>
      <w:r>
        <w:rPr>
          <w:sz w:val="28"/>
          <w:szCs w:val="28"/>
          <w:lang w:val="uk-UA"/>
        </w:rPr>
        <w:t>інтерлейкінів 1-бета, -6.</w:t>
      </w:r>
      <w:r w:rsidR="00B2548F" w:rsidRPr="00B2548F">
        <w:rPr>
          <w:szCs w:val="28"/>
          <w:lang w:val="uk-UA"/>
        </w:rPr>
        <w:t xml:space="preserve"> </w:t>
      </w:r>
      <w:r w:rsidR="003950D1" w:rsidRPr="003A0AF7">
        <w:rPr>
          <w:szCs w:val="28"/>
          <w:lang w:val="uk-UA"/>
        </w:rPr>
        <w:t>М</w:t>
      </w:r>
      <w:r w:rsidR="00B2548F" w:rsidRPr="003A0AF7">
        <w:rPr>
          <w:sz w:val="28"/>
          <w:szCs w:val="28"/>
          <w:lang w:val="uk-UA"/>
        </w:rPr>
        <w:t xml:space="preserve">одель дає можливість оцінити ефективність лікування у пацієнтів на ГХ з супутньою ГЕРХ (р&lt;0,05), </w:t>
      </w:r>
      <w:r w:rsidR="003950D1" w:rsidRPr="003A0AF7">
        <w:rPr>
          <w:sz w:val="28"/>
          <w:szCs w:val="28"/>
          <w:lang w:val="uk-UA"/>
        </w:rPr>
        <w:t xml:space="preserve">її </w:t>
      </w:r>
      <w:r w:rsidR="00B2548F" w:rsidRPr="003A0AF7">
        <w:rPr>
          <w:sz w:val="28"/>
          <w:szCs w:val="28"/>
          <w:lang w:val="uk-UA"/>
        </w:rPr>
        <w:t xml:space="preserve">висока вірогідність встановлена у переважної більшості випадків (84,3%), помилкова - наявна в 3-х випадках (3,2%), що є клінічно припустимим, відсоток збігу оцінки ризику був 35,3% (35,3% порівняно з 3,2%, </w:t>
      </w:r>
      <w:r w:rsidR="00B2548F" w:rsidRPr="003A0AF7">
        <w:rPr>
          <w:rFonts w:ascii="Symbol" w:hAnsi="Symbol"/>
          <w:sz w:val="28"/>
          <w:szCs w:val="28"/>
          <w:lang w:val="uk-UA"/>
        </w:rPr>
        <w:t></w:t>
      </w:r>
      <w:r w:rsidR="00B2548F" w:rsidRPr="003A0AF7">
        <w:rPr>
          <w:rFonts w:ascii="Symbol" w:hAnsi="Symbol"/>
          <w:sz w:val="28"/>
          <w:szCs w:val="28"/>
          <w:lang w:val="uk-UA"/>
        </w:rPr>
        <w:t></w:t>
      </w:r>
      <w:r w:rsidR="00B2548F" w:rsidRPr="003A0AF7">
        <w:rPr>
          <w:rFonts w:ascii="Symbol" w:hAnsi="Symbol"/>
          <w:sz w:val="28"/>
          <w:szCs w:val="28"/>
          <w:lang w:val="uk-UA"/>
        </w:rPr>
        <w:t></w:t>
      </w:r>
      <w:r w:rsidR="00B2548F" w:rsidRPr="003A0AF7">
        <w:rPr>
          <w:rFonts w:ascii="Symbol" w:hAnsi="Symbol"/>
          <w:sz w:val="28"/>
          <w:szCs w:val="28"/>
          <w:lang w:val="uk-UA"/>
        </w:rPr>
        <w:t></w:t>
      </w:r>
      <w:r w:rsidR="00B2548F" w:rsidRPr="003A0AF7">
        <w:rPr>
          <w:rFonts w:ascii="Symbol" w:hAnsi="Symbol"/>
          <w:sz w:val="28"/>
          <w:szCs w:val="28"/>
          <w:lang w:val="uk-UA"/>
        </w:rPr>
        <w:t></w:t>
      </w:r>
      <w:r w:rsidR="00B2548F" w:rsidRPr="003A0AF7">
        <w:rPr>
          <w:rFonts w:ascii="Symbol" w:hAnsi="Symbol"/>
          <w:sz w:val="28"/>
          <w:szCs w:val="28"/>
          <w:lang w:val="uk-UA"/>
        </w:rPr>
        <w:t></w:t>
      </w:r>
      <w:r w:rsidR="00B2548F" w:rsidRPr="003A0AF7">
        <w:rPr>
          <w:rFonts w:ascii="Symbol" w:hAnsi="Symbol"/>
          <w:sz w:val="28"/>
          <w:szCs w:val="28"/>
          <w:lang w:val="uk-UA"/>
        </w:rPr>
        <w:t></w:t>
      </w:r>
      <w:r w:rsidR="00B2548F" w:rsidRPr="003A0AF7">
        <w:rPr>
          <w:rFonts w:ascii="Symbol" w:hAnsi="Symbol"/>
          <w:sz w:val="28"/>
          <w:szCs w:val="28"/>
          <w:lang w:val="uk-UA"/>
        </w:rPr>
        <w:t></w:t>
      </w:r>
      <w:r w:rsidR="00B2548F" w:rsidRPr="003A0AF7">
        <w:rPr>
          <w:sz w:val="28"/>
          <w:szCs w:val="28"/>
          <w:lang w:val="uk-UA"/>
        </w:rPr>
        <w:t>р&lt;0,01), помилкове визначення низької ефективності — 41,2%. Доказана клінічна цінність моделі оцінки ефективності лікування характеризується чутливістю на рівні 87,0%, специфічністю — 51,0%, позитивною прогностичною цінністю — 44,0%, негативною прогностичною цінністю — 84,0%. Доведена статистично значима кореляція між максимальною швидкістю в легеневій артерії та сироватковою концентрацією апеліна-12 (R=0,54; р=0,01) та між максимальною швидкістю в легеневій артерії та сироватковою концентрацією мелатоніну (R=-0,43; р=0,03) серед пацієнтів з ГХ поєднаною з ГЕРХ на фоні стандартної терапії з додатковим включенням актовегіну.</w:t>
      </w:r>
    </w:p>
    <w:p w:rsidR="009E19CC" w:rsidRPr="00FE707E" w:rsidRDefault="00837B18" w:rsidP="00FE707E">
      <w:pPr>
        <w:pStyle w:val="aff0"/>
        <w:widowControl w:val="0"/>
        <w:spacing w:before="0" w:beforeAutospacing="0" w:after="0" w:afterAutospacing="0" w:line="360" w:lineRule="auto"/>
        <w:ind w:firstLine="426"/>
        <w:jc w:val="both"/>
        <w:rPr>
          <w:sz w:val="28"/>
          <w:szCs w:val="28"/>
          <w:lang w:val="uk-UA"/>
        </w:rPr>
      </w:pPr>
      <w:r w:rsidRPr="00FE707E">
        <w:rPr>
          <w:i/>
          <w:color w:val="000000"/>
          <w:sz w:val="28"/>
          <w:szCs w:val="28"/>
          <w:shd w:val="clear" w:color="auto" w:fill="FFFFFF"/>
          <w:lang w:val="uk-UA"/>
        </w:rPr>
        <w:t>Ключові слова:</w:t>
      </w:r>
      <w:r w:rsidRPr="00FE707E">
        <w:rPr>
          <w:color w:val="000000"/>
          <w:sz w:val="28"/>
          <w:szCs w:val="28"/>
          <w:shd w:val="clear" w:color="auto" w:fill="FFFFFF"/>
          <w:lang w:val="uk-UA"/>
        </w:rPr>
        <w:t xml:space="preserve"> актовегін, апелін-12, гіпертонічна хвороба, гастроезофагеальна рефлюксна хвороба, інтерлейкін-1-бета, інтерлейкін-6, ліквідатори аварії на </w:t>
      </w:r>
      <w:r w:rsidRPr="00FE707E">
        <w:rPr>
          <w:color w:val="000000"/>
          <w:sz w:val="28"/>
          <w:szCs w:val="28"/>
          <w:shd w:val="clear" w:color="auto" w:fill="FFFFFF"/>
          <w:lang w:val="uk-UA"/>
        </w:rPr>
        <w:lastRenderedPageBreak/>
        <w:t>ЧАЕС, мелатонін, структурно-функціона</w:t>
      </w:r>
      <w:r w:rsidR="00FE707E">
        <w:rPr>
          <w:color w:val="000000"/>
          <w:sz w:val="28"/>
          <w:szCs w:val="28"/>
          <w:shd w:val="clear" w:color="auto" w:fill="FFFFFF"/>
          <w:lang w:val="uk-UA"/>
        </w:rPr>
        <w:t>льний стан</w:t>
      </w:r>
      <w:r w:rsidRPr="00FE707E">
        <w:rPr>
          <w:color w:val="000000"/>
          <w:sz w:val="28"/>
          <w:szCs w:val="28"/>
          <w:shd w:val="clear" w:color="auto" w:fill="FFFFFF"/>
          <w:lang w:val="uk-UA"/>
        </w:rPr>
        <w:t xml:space="preserve"> міокарда, якість життя.</w:t>
      </w:r>
    </w:p>
    <w:p w:rsidR="00837B18" w:rsidRPr="00124D09" w:rsidRDefault="00837B18" w:rsidP="00837B18">
      <w:pPr>
        <w:autoSpaceDE w:val="0"/>
        <w:autoSpaceDN w:val="0"/>
        <w:spacing w:line="360" w:lineRule="auto"/>
        <w:ind w:firstLine="426"/>
        <w:contextualSpacing/>
        <w:jc w:val="center"/>
        <w:rPr>
          <w:b/>
          <w:spacing w:val="4"/>
          <w:szCs w:val="28"/>
          <w:lang w:val="uk-UA"/>
        </w:rPr>
      </w:pPr>
      <w:r w:rsidRPr="00124D09">
        <w:rPr>
          <w:b/>
          <w:spacing w:val="4"/>
          <w:szCs w:val="28"/>
          <w:lang w:val="uk-UA"/>
        </w:rPr>
        <w:t>ANNOTATION</w:t>
      </w:r>
    </w:p>
    <w:p w:rsidR="00837B18" w:rsidRPr="00124D09" w:rsidRDefault="00837B18" w:rsidP="00837B18">
      <w:pPr>
        <w:autoSpaceDE w:val="0"/>
        <w:autoSpaceDN w:val="0"/>
        <w:spacing w:line="360" w:lineRule="auto"/>
        <w:ind w:firstLine="426"/>
        <w:contextualSpacing/>
        <w:jc w:val="center"/>
        <w:rPr>
          <w:b/>
          <w:spacing w:val="4"/>
          <w:szCs w:val="28"/>
          <w:lang w:val="uk-UA"/>
        </w:rPr>
      </w:pPr>
    </w:p>
    <w:p w:rsidR="00837B18" w:rsidRPr="00124D09" w:rsidRDefault="00837B18" w:rsidP="00837B18">
      <w:pPr>
        <w:autoSpaceDE w:val="0"/>
        <w:autoSpaceDN w:val="0"/>
        <w:spacing w:line="360" w:lineRule="auto"/>
        <w:ind w:firstLine="426"/>
        <w:contextualSpacing/>
        <w:jc w:val="both"/>
        <w:rPr>
          <w:spacing w:val="4"/>
          <w:szCs w:val="28"/>
          <w:lang w:val="uk-UA"/>
        </w:rPr>
      </w:pPr>
      <w:r w:rsidRPr="00124D09">
        <w:rPr>
          <w:b/>
          <w:i/>
          <w:spacing w:val="4"/>
          <w:szCs w:val="28"/>
          <w:lang w:val="uk-UA"/>
        </w:rPr>
        <w:t>Synelnyk V. P</w:t>
      </w:r>
      <w:r w:rsidRPr="00124D09">
        <w:rPr>
          <w:b/>
          <w:spacing w:val="4"/>
          <w:szCs w:val="28"/>
          <w:lang w:val="uk-UA"/>
        </w:rPr>
        <w:t>.</w:t>
      </w:r>
      <w:r w:rsidRPr="00124D09">
        <w:rPr>
          <w:color w:val="212121"/>
          <w:szCs w:val="28"/>
          <w:lang w:val="uk-UA"/>
        </w:rPr>
        <w:t xml:space="preserve"> </w:t>
      </w:r>
      <w:r w:rsidRPr="00124D09">
        <w:rPr>
          <w:b/>
          <w:color w:val="212121"/>
          <w:szCs w:val="28"/>
          <w:lang w:val="uk-UA"/>
        </w:rPr>
        <w:t>Optimization of diagnostics and treatment of gastroesophageal reflux disease in hypertensive illness in liquidators of the Chernobyl accident on the basis of the study of Apelin-12, interleukin-1-beta, -6 and melatonin</w:t>
      </w:r>
      <w:r w:rsidRPr="00124D09">
        <w:rPr>
          <w:color w:val="212121"/>
          <w:szCs w:val="28"/>
          <w:lang w:val="uk-UA"/>
        </w:rPr>
        <w:t>. -</w:t>
      </w:r>
      <w:r w:rsidRPr="00124D09">
        <w:rPr>
          <w:spacing w:val="4"/>
          <w:szCs w:val="28"/>
          <w:lang w:val="uk-UA"/>
        </w:rPr>
        <w:t xml:space="preserve"> Qualifying scientific work on the rights of manuscripts.</w:t>
      </w:r>
    </w:p>
    <w:p w:rsidR="00837B18" w:rsidRPr="00124D09" w:rsidRDefault="00837B18" w:rsidP="00837B18">
      <w:pPr>
        <w:pStyle w:val="HTML0"/>
        <w:shd w:val="clear" w:color="auto" w:fill="FFFFFF"/>
        <w:spacing w:line="360" w:lineRule="auto"/>
        <w:ind w:firstLine="426"/>
        <w:jc w:val="both"/>
        <w:rPr>
          <w:rFonts w:ascii="Times New Roman" w:hAnsi="Times New Roman" w:cs="Times New Roman"/>
          <w:color w:val="212121"/>
          <w:sz w:val="28"/>
          <w:szCs w:val="28"/>
          <w:lang w:val="uk-UA"/>
        </w:rPr>
      </w:pPr>
      <w:r w:rsidRPr="00124D09">
        <w:rPr>
          <w:rFonts w:ascii="Times New Roman" w:hAnsi="Times New Roman" w:cs="Times New Roman"/>
          <w:color w:val="212121"/>
          <w:sz w:val="28"/>
          <w:szCs w:val="28"/>
          <w:lang w:val="uk-UA"/>
        </w:rPr>
        <w:t xml:space="preserve">Thesis for a Candidate of Medical Sciences degree in specialty 14.01.02. - Internal Diseases. - </w:t>
      </w:r>
      <w:r w:rsidRPr="00124D09">
        <w:rPr>
          <w:rFonts w:ascii="Times New Roman" w:hAnsi="Times New Roman" w:cs="Times New Roman"/>
          <w:spacing w:val="4"/>
          <w:sz w:val="28"/>
          <w:szCs w:val="28"/>
          <w:lang w:val="uk-UA"/>
        </w:rPr>
        <w:t>Kharkiv Academy of Postgraduate Education;</w:t>
      </w:r>
      <w:r w:rsidRPr="00124D09">
        <w:rPr>
          <w:rFonts w:ascii="Times New Roman" w:hAnsi="Times New Roman" w:cs="Times New Roman"/>
          <w:color w:val="212121"/>
          <w:sz w:val="28"/>
          <w:szCs w:val="28"/>
          <w:lang w:val="uk-UA"/>
        </w:rPr>
        <w:t xml:space="preserve"> Kharkiv National Medical University, Kharkiv, 2019.</w:t>
      </w:r>
    </w:p>
    <w:p w:rsidR="00837B18" w:rsidRPr="00762DEB" w:rsidRDefault="00837B18" w:rsidP="00837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426"/>
        <w:jc w:val="both"/>
        <w:rPr>
          <w:color w:val="212121"/>
          <w:szCs w:val="28"/>
          <w:lang w:val="en-US"/>
        </w:rPr>
      </w:pPr>
      <w:r w:rsidRPr="007371F2">
        <w:rPr>
          <w:color w:val="212121"/>
          <w:szCs w:val="28"/>
          <w:lang w:val="en-US"/>
        </w:rPr>
        <w:t>In the dissertation theoretical generalization and a new solution of the modern issue of internal diseases are presented: optimization of diagnosis and treatment of gastroesophageal reflux disease (GERD) with hypertension (GC) in the liquidators of the ChNPP accident by studying the features of clinical course, apelin-12 levels, melatonin, interleukins ( 1-beta, -6), indicators of quality of life, structural and functional state of the myocardium with additional inclusion in the complex therapy of Actovegin and developed a model for assessing the effectiveness of treatment .</w:t>
      </w:r>
    </w:p>
    <w:p w:rsidR="005470D3" w:rsidRDefault="00837B18" w:rsidP="00837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426"/>
        <w:jc w:val="both"/>
        <w:rPr>
          <w:color w:val="212121"/>
          <w:szCs w:val="28"/>
          <w:lang w:val="uk-UA"/>
        </w:rPr>
      </w:pPr>
      <w:r w:rsidRPr="007371F2">
        <w:rPr>
          <w:color w:val="212121"/>
          <w:szCs w:val="28"/>
          <w:lang w:val="en-US"/>
        </w:rPr>
        <w:t xml:space="preserve">Supplemented data on the accumulation of clinical course when combined GC from GERD to the liquidators of the Chernobyl accident. More frequent complaints of heart palpitations and cardiac arrhythmias were detected, higher DAT figures were established, violations of myocardial repolarization processes were recorded according to electrocardiography data. </w:t>
      </w:r>
    </w:p>
    <w:p w:rsidR="00837B18" w:rsidRPr="000C5F2A" w:rsidRDefault="00837B18" w:rsidP="00837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426"/>
        <w:jc w:val="both"/>
        <w:rPr>
          <w:color w:val="212121"/>
          <w:szCs w:val="28"/>
          <w:lang w:val="en-US"/>
        </w:rPr>
      </w:pPr>
      <w:r w:rsidRPr="007371F2">
        <w:rPr>
          <w:color w:val="212121"/>
          <w:szCs w:val="28"/>
          <w:lang w:val="en-US"/>
        </w:rPr>
        <w:t>The main limitations of quality of life on the scale of pain and the indicator of the general state of health, with the combination of the GC of the GERD, with the liquidators of the Chernobyl accident, have been proved.</w:t>
      </w:r>
    </w:p>
    <w:p w:rsidR="007371F2" w:rsidRPr="00745669" w:rsidRDefault="00837B18" w:rsidP="007371F2">
      <w:pPr>
        <w:pStyle w:val="HTML0"/>
        <w:shd w:val="clear" w:color="auto" w:fill="FFFFFF"/>
        <w:spacing w:line="360" w:lineRule="auto"/>
        <w:ind w:firstLine="426"/>
        <w:jc w:val="both"/>
        <w:rPr>
          <w:rFonts w:ascii="inherit" w:hAnsi="inherit"/>
          <w:color w:val="212121"/>
          <w:lang w:val="en-US"/>
        </w:rPr>
      </w:pPr>
      <w:r w:rsidRPr="007371F2">
        <w:rPr>
          <w:rFonts w:ascii="Times New Roman" w:hAnsi="Times New Roman" w:cs="Times New Roman"/>
          <w:color w:val="212121"/>
          <w:sz w:val="28"/>
          <w:szCs w:val="28"/>
          <w:lang w:val="en-US"/>
        </w:rPr>
        <w:t xml:space="preserve">The data of the influence of the combined pathology on the structural and functional parameters of the myocardium (Gpmax E, Vmax A, DLP, DAC LV, DPSH, KDO LV, KSO LV, V max E / V max, G max max, FV) have been refined from the liquidators of the accident on ChNPP, patients with GC with concomitant GERD. It has been proved </w:t>
      </w:r>
      <w:r w:rsidRPr="007371F2">
        <w:rPr>
          <w:rFonts w:ascii="Times New Roman" w:hAnsi="Times New Roman" w:cs="Times New Roman"/>
          <w:color w:val="212121"/>
          <w:sz w:val="28"/>
          <w:szCs w:val="28"/>
          <w:lang w:val="en-US"/>
        </w:rPr>
        <w:lastRenderedPageBreak/>
        <w:t>that the combination of GC with GERD leads to increased concentration of apelin-12 levels, decreased secretion of melatonin, increased</w:t>
      </w:r>
      <w:r w:rsidRPr="007371F2">
        <w:rPr>
          <w:color w:val="212121"/>
          <w:szCs w:val="28"/>
          <w:lang w:val="en-US"/>
        </w:rPr>
        <w:t xml:space="preserve"> </w:t>
      </w:r>
      <w:r w:rsidRPr="007371F2">
        <w:rPr>
          <w:rFonts w:ascii="Times New Roman" w:hAnsi="Times New Roman" w:cs="Times New Roman"/>
          <w:color w:val="212121"/>
          <w:sz w:val="28"/>
          <w:szCs w:val="28"/>
          <w:lang w:val="en-US"/>
        </w:rPr>
        <w:t>activity of inflammatory markers (interleukin-1-beta, -6) in Chernobyl accident liquidators.</w:t>
      </w:r>
      <w:r w:rsidR="007371F2" w:rsidRPr="00745669">
        <w:rPr>
          <w:rFonts w:ascii="inherit" w:hAnsi="inherit"/>
          <w:color w:val="212121"/>
          <w:lang w:val="en-US"/>
        </w:rPr>
        <w:t xml:space="preserve"> </w:t>
      </w:r>
    </w:p>
    <w:p w:rsidR="00837B18" w:rsidRPr="007371F2" w:rsidRDefault="007371F2" w:rsidP="007371F2">
      <w:pPr>
        <w:pStyle w:val="HTML0"/>
        <w:shd w:val="clear" w:color="auto" w:fill="FFFFFF"/>
        <w:spacing w:line="360" w:lineRule="auto"/>
        <w:ind w:firstLine="426"/>
        <w:jc w:val="both"/>
        <w:rPr>
          <w:rFonts w:ascii="Times New Roman" w:hAnsi="Times New Roman" w:cs="Times New Roman"/>
          <w:color w:val="212121"/>
          <w:sz w:val="28"/>
          <w:szCs w:val="28"/>
          <w:lang w:val="en-US"/>
        </w:rPr>
      </w:pPr>
      <w:r w:rsidRPr="00745669">
        <w:rPr>
          <w:rFonts w:ascii="Times New Roman" w:hAnsi="Times New Roman" w:cs="Times New Roman"/>
          <w:color w:val="212121"/>
          <w:sz w:val="28"/>
          <w:szCs w:val="28"/>
          <w:lang w:val="en-US"/>
        </w:rPr>
        <w:t>New data were obtained that allowed to optimize the therapy of GC with concomitant GERD and proved the expediency of using the actovegin drug in the complex therapy at the Chernobyl disaster liquidator. It has been proved that additional therapy with Actovegin in the Chernobyl disaster liquidators, patients with GC with concomitant GERD increases the concentration of melatonin against the background of reduction of indices of apelin-12, IL-1-beta and IL-6 in serum, positively affects the structural and functional parameters of myocardium .</w:t>
      </w:r>
    </w:p>
    <w:p w:rsidR="002A7437" w:rsidRDefault="003A0AF7" w:rsidP="003A0AF7">
      <w:pPr>
        <w:pStyle w:val="HTML0"/>
        <w:shd w:val="clear" w:color="auto" w:fill="FFFFFF"/>
        <w:spacing w:line="360" w:lineRule="auto"/>
        <w:ind w:firstLine="426"/>
        <w:jc w:val="both"/>
        <w:rPr>
          <w:rFonts w:ascii="Times New Roman" w:hAnsi="Times New Roman" w:cs="Times New Roman"/>
          <w:color w:val="212121"/>
          <w:sz w:val="28"/>
          <w:szCs w:val="28"/>
          <w:lang w:val="uk-UA"/>
        </w:rPr>
      </w:pPr>
      <w:r w:rsidRPr="00745669">
        <w:rPr>
          <w:rFonts w:ascii="Times New Roman" w:hAnsi="Times New Roman" w:cs="Times New Roman"/>
          <w:color w:val="212121"/>
          <w:sz w:val="28"/>
          <w:szCs w:val="28"/>
          <w:lang w:val="en-US"/>
        </w:rPr>
        <w:t xml:space="preserve">The model of estimation of treatment efficiency at the ChNPP accidental liquidators, patients with GC with concomitant GERD with the account of clinical course, parameters of structural and functional state of myocardium, apelin-12 levels, melatonin, interleukins -1-beta, -6, quality indices was developed and proposed life. </w:t>
      </w:r>
    </w:p>
    <w:p w:rsidR="002A7437" w:rsidRDefault="003A0AF7" w:rsidP="003A0AF7">
      <w:pPr>
        <w:pStyle w:val="HTML0"/>
        <w:shd w:val="clear" w:color="auto" w:fill="FFFFFF"/>
        <w:spacing w:line="360" w:lineRule="auto"/>
        <w:ind w:firstLine="426"/>
        <w:jc w:val="both"/>
        <w:rPr>
          <w:rFonts w:ascii="Times New Roman" w:hAnsi="Times New Roman" w:cs="Times New Roman"/>
          <w:color w:val="212121"/>
          <w:sz w:val="28"/>
          <w:szCs w:val="28"/>
          <w:lang w:val="uk-UA"/>
        </w:rPr>
      </w:pPr>
      <w:r w:rsidRPr="00745669">
        <w:rPr>
          <w:rFonts w:ascii="Times New Roman" w:hAnsi="Times New Roman" w:cs="Times New Roman"/>
          <w:color w:val="212121"/>
          <w:sz w:val="28"/>
          <w:szCs w:val="28"/>
          <w:lang w:val="en-US"/>
        </w:rPr>
        <w:t>The developed model makes it possible to evaluate the effectiveness of treatment in patients with GC with concomitant GERD (p &lt;0,05), high probability is established in the vast majority of cases (84,3%), false - available in 3 cases (3,2%) , which is clinically admissible, the percentage of ris</w:t>
      </w:r>
      <w:r w:rsidR="002A7437">
        <w:rPr>
          <w:rFonts w:ascii="Times New Roman" w:hAnsi="Times New Roman" w:cs="Times New Roman"/>
          <w:color w:val="212121"/>
          <w:sz w:val="28"/>
          <w:szCs w:val="28"/>
          <w:lang w:val="en-US"/>
        </w:rPr>
        <w:t>k assessment coincidence was 35</w:t>
      </w:r>
      <w:r w:rsidR="002A7437">
        <w:rPr>
          <w:rFonts w:ascii="Times New Roman" w:hAnsi="Times New Roman" w:cs="Times New Roman"/>
          <w:color w:val="212121"/>
          <w:sz w:val="28"/>
          <w:szCs w:val="28"/>
          <w:lang w:val="uk-UA"/>
        </w:rPr>
        <w:t>,</w:t>
      </w:r>
      <w:r w:rsidR="002A7437">
        <w:rPr>
          <w:rFonts w:ascii="Times New Roman" w:hAnsi="Times New Roman" w:cs="Times New Roman"/>
          <w:color w:val="212121"/>
          <w:sz w:val="28"/>
          <w:szCs w:val="28"/>
          <w:lang w:val="en-US"/>
        </w:rPr>
        <w:t>3% (35</w:t>
      </w:r>
      <w:r w:rsidR="002A7437">
        <w:rPr>
          <w:rFonts w:ascii="Times New Roman" w:hAnsi="Times New Roman" w:cs="Times New Roman"/>
          <w:color w:val="212121"/>
          <w:sz w:val="28"/>
          <w:szCs w:val="28"/>
          <w:lang w:val="uk-UA"/>
        </w:rPr>
        <w:t>,</w:t>
      </w:r>
      <w:r w:rsidR="002A7437">
        <w:rPr>
          <w:rFonts w:ascii="Times New Roman" w:hAnsi="Times New Roman" w:cs="Times New Roman"/>
          <w:color w:val="212121"/>
          <w:sz w:val="28"/>
          <w:szCs w:val="28"/>
          <w:lang w:val="en-US"/>
        </w:rPr>
        <w:t>3% vs. 3</w:t>
      </w:r>
      <w:r w:rsidR="002A7437">
        <w:rPr>
          <w:rFonts w:ascii="Times New Roman" w:hAnsi="Times New Roman" w:cs="Times New Roman"/>
          <w:color w:val="212121"/>
          <w:sz w:val="28"/>
          <w:szCs w:val="28"/>
          <w:lang w:val="uk-UA"/>
        </w:rPr>
        <w:t>,</w:t>
      </w:r>
      <w:r w:rsidRPr="00745669">
        <w:rPr>
          <w:rFonts w:ascii="Times New Roman" w:hAnsi="Times New Roman" w:cs="Times New Roman"/>
          <w:color w:val="212121"/>
          <w:sz w:val="28"/>
          <w:szCs w:val="28"/>
          <w:lang w:val="en-US"/>
        </w:rPr>
        <w:t xml:space="preserve">2%, </w:t>
      </w:r>
      <w:r w:rsidRPr="003A0AF7">
        <w:rPr>
          <w:rFonts w:ascii="Times New Roman" w:hAnsi="Times New Roman" w:cs="Times New Roman"/>
          <w:color w:val="212121"/>
          <w:sz w:val="28"/>
          <w:szCs w:val="28"/>
        </w:rPr>
        <w:sym w:font="Symbol" w:char="F06A"/>
      </w:r>
      <w:r w:rsidRPr="003A0AF7">
        <w:rPr>
          <w:rFonts w:ascii="Times New Roman" w:hAnsi="Times New Roman" w:cs="Times New Roman"/>
          <w:color w:val="212121"/>
          <w:sz w:val="28"/>
          <w:szCs w:val="28"/>
        </w:rPr>
        <w:sym w:font="Symbol" w:char="F03D"/>
      </w:r>
      <w:r w:rsidRPr="003A0AF7">
        <w:rPr>
          <w:rFonts w:ascii="Times New Roman" w:hAnsi="Times New Roman" w:cs="Times New Roman"/>
          <w:color w:val="212121"/>
          <w:sz w:val="28"/>
          <w:szCs w:val="28"/>
        </w:rPr>
        <w:sym w:font="Symbol" w:char="F033"/>
      </w:r>
      <w:r w:rsidRPr="00745669">
        <w:rPr>
          <w:rFonts w:ascii="Times New Roman" w:hAnsi="Times New Roman" w:cs="Times New Roman"/>
          <w:color w:val="212121"/>
          <w:sz w:val="28"/>
          <w:szCs w:val="28"/>
          <w:lang w:val="en-US"/>
        </w:rPr>
        <w:t xml:space="preserve">, </w:t>
      </w:r>
      <w:r w:rsidRPr="003A0AF7">
        <w:rPr>
          <w:rFonts w:ascii="Times New Roman" w:hAnsi="Times New Roman" w:cs="Times New Roman"/>
          <w:color w:val="212121"/>
          <w:sz w:val="28"/>
          <w:szCs w:val="28"/>
        </w:rPr>
        <w:sym w:font="Symbol" w:char="F030"/>
      </w:r>
      <w:r w:rsidR="002A7437">
        <w:rPr>
          <w:rFonts w:ascii="Times New Roman" w:hAnsi="Times New Roman" w:cs="Times New Roman"/>
          <w:color w:val="212121"/>
          <w:sz w:val="28"/>
          <w:szCs w:val="28"/>
          <w:lang w:val="uk-UA"/>
        </w:rPr>
        <w:t>,</w:t>
      </w:r>
      <w:r w:rsidR="002A7437">
        <w:rPr>
          <w:rFonts w:ascii="Times New Roman" w:hAnsi="Times New Roman" w:cs="Times New Roman"/>
          <w:color w:val="212121"/>
          <w:sz w:val="28"/>
          <w:szCs w:val="28"/>
          <w:lang w:val="en-US"/>
        </w:rPr>
        <w:t>02, or &lt;0</w:t>
      </w:r>
      <w:r w:rsidR="002A7437">
        <w:rPr>
          <w:rFonts w:ascii="Times New Roman" w:hAnsi="Times New Roman" w:cs="Times New Roman"/>
          <w:color w:val="212121"/>
          <w:sz w:val="28"/>
          <w:szCs w:val="28"/>
          <w:lang w:val="uk-UA"/>
        </w:rPr>
        <w:t>,</w:t>
      </w:r>
      <w:r w:rsidRPr="00745669">
        <w:rPr>
          <w:rFonts w:ascii="Times New Roman" w:hAnsi="Times New Roman" w:cs="Times New Roman"/>
          <w:color w:val="212121"/>
          <w:sz w:val="28"/>
          <w:szCs w:val="28"/>
          <w:lang w:val="en-US"/>
        </w:rPr>
        <w:t>01), false deter</w:t>
      </w:r>
      <w:r w:rsidR="002A7437">
        <w:rPr>
          <w:rFonts w:ascii="Times New Roman" w:hAnsi="Times New Roman" w:cs="Times New Roman"/>
          <w:color w:val="212121"/>
          <w:sz w:val="28"/>
          <w:szCs w:val="28"/>
          <w:lang w:val="en-US"/>
        </w:rPr>
        <w:t>mination of low efficiency – 41</w:t>
      </w:r>
      <w:r w:rsidR="002A7437">
        <w:rPr>
          <w:rFonts w:ascii="Times New Roman" w:hAnsi="Times New Roman" w:cs="Times New Roman"/>
          <w:color w:val="212121"/>
          <w:sz w:val="28"/>
          <w:szCs w:val="28"/>
          <w:lang w:val="uk-UA"/>
        </w:rPr>
        <w:t>,</w:t>
      </w:r>
      <w:r w:rsidRPr="00745669">
        <w:rPr>
          <w:rFonts w:ascii="Times New Roman" w:hAnsi="Times New Roman" w:cs="Times New Roman"/>
          <w:color w:val="212121"/>
          <w:sz w:val="28"/>
          <w:szCs w:val="28"/>
          <w:lang w:val="en-US"/>
        </w:rPr>
        <w:t xml:space="preserve">2 % </w:t>
      </w:r>
      <w:r w:rsidR="002A7437">
        <w:rPr>
          <w:rFonts w:ascii="Times New Roman" w:hAnsi="Times New Roman" w:cs="Times New Roman"/>
          <w:color w:val="212121"/>
          <w:sz w:val="28"/>
          <w:szCs w:val="28"/>
          <w:lang w:val="uk-UA"/>
        </w:rPr>
        <w:t>.</w:t>
      </w:r>
    </w:p>
    <w:p w:rsidR="003A0AF7" w:rsidRPr="003A0AF7" w:rsidRDefault="003A0AF7" w:rsidP="003A0AF7">
      <w:pPr>
        <w:pStyle w:val="HTML0"/>
        <w:shd w:val="clear" w:color="auto" w:fill="FFFFFF"/>
        <w:spacing w:line="360" w:lineRule="auto"/>
        <w:ind w:firstLine="426"/>
        <w:jc w:val="both"/>
        <w:rPr>
          <w:rFonts w:ascii="Times New Roman" w:hAnsi="Times New Roman" w:cs="Times New Roman"/>
          <w:color w:val="212121"/>
          <w:sz w:val="28"/>
          <w:szCs w:val="28"/>
          <w:lang w:val="en-US"/>
        </w:rPr>
      </w:pPr>
      <w:r w:rsidRPr="00745669">
        <w:rPr>
          <w:rFonts w:ascii="Times New Roman" w:hAnsi="Times New Roman" w:cs="Times New Roman"/>
          <w:color w:val="212121"/>
          <w:sz w:val="28"/>
          <w:szCs w:val="28"/>
          <w:lang w:val="en-US"/>
        </w:rPr>
        <w:t>The proven clinical value of the model for assessing the effectiveness of the treatment is cha</w:t>
      </w:r>
      <w:r w:rsidR="002A7437">
        <w:rPr>
          <w:rFonts w:ascii="Times New Roman" w:hAnsi="Times New Roman" w:cs="Times New Roman"/>
          <w:color w:val="212121"/>
          <w:sz w:val="28"/>
          <w:szCs w:val="28"/>
          <w:lang w:val="en-US"/>
        </w:rPr>
        <w:t>racterized by sensitivity at 87</w:t>
      </w:r>
      <w:r w:rsidR="002A7437">
        <w:rPr>
          <w:rFonts w:ascii="Times New Roman" w:hAnsi="Times New Roman" w:cs="Times New Roman"/>
          <w:color w:val="212121"/>
          <w:sz w:val="28"/>
          <w:szCs w:val="28"/>
          <w:lang w:val="uk-UA"/>
        </w:rPr>
        <w:t>,</w:t>
      </w:r>
      <w:r w:rsidR="002A7437">
        <w:rPr>
          <w:rFonts w:ascii="Times New Roman" w:hAnsi="Times New Roman" w:cs="Times New Roman"/>
          <w:color w:val="212121"/>
          <w:sz w:val="28"/>
          <w:szCs w:val="28"/>
          <w:lang w:val="en-US"/>
        </w:rPr>
        <w:t>0%, specificity – 51</w:t>
      </w:r>
      <w:r w:rsidR="002A7437">
        <w:rPr>
          <w:rFonts w:ascii="Times New Roman" w:hAnsi="Times New Roman" w:cs="Times New Roman"/>
          <w:color w:val="212121"/>
          <w:sz w:val="28"/>
          <w:szCs w:val="28"/>
          <w:lang w:val="uk-UA"/>
        </w:rPr>
        <w:t>,</w:t>
      </w:r>
      <w:r w:rsidRPr="00745669">
        <w:rPr>
          <w:rFonts w:ascii="Times New Roman" w:hAnsi="Times New Roman" w:cs="Times New Roman"/>
          <w:color w:val="212121"/>
          <w:sz w:val="28"/>
          <w:szCs w:val="28"/>
          <w:lang w:val="en-US"/>
        </w:rPr>
        <w:t>0%,</w:t>
      </w:r>
      <w:r w:rsidR="002A7437">
        <w:rPr>
          <w:rFonts w:ascii="Times New Roman" w:hAnsi="Times New Roman" w:cs="Times New Roman"/>
          <w:color w:val="212121"/>
          <w:sz w:val="28"/>
          <w:szCs w:val="28"/>
          <w:lang w:val="en-US"/>
        </w:rPr>
        <w:t xml:space="preserve"> positive predictive value – 44</w:t>
      </w:r>
      <w:r w:rsidR="002A7437">
        <w:rPr>
          <w:rFonts w:ascii="Times New Roman" w:hAnsi="Times New Roman" w:cs="Times New Roman"/>
          <w:color w:val="212121"/>
          <w:sz w:val="28"/>
          <w:szCs w:val="28"/>
          <w:lang w:val="uk-UA"/>
        </w:rPr>
        <w:t>,</w:t>
      </w:r>
      <w:r w:rsidRPr="00745669">
        <w:rPr>
          <w:rFonts w:ascii="Times New Roman" w:hAnsi="Times New Roman" w:cs="Times New Roman"/>
          <w:color w:val="212121"/>
          <w:sz w:val="28"/>
          <w:szCs w:val="28"/>
          <w:lang w:val="en-US"/>
        </w:rPr>
        <w:t>0%,</w:t>
      </w:r>
      <w:r w:rsidR="002A7437">
        <w:rPr>
          <w:rFonts w:ascii="Times New Roman" w:hAnsi="Times New Roman" w:cs="Times New Roman"/>
          <w:color w:val="212121"/>
          <w:sz w:val="28"/>
          <w:szCs w:val="28"/>
          <w:lang w:val="en-US"/>
        </w:rPr>
        <w:t xml:space="preserve"> negative predictive value – 84</w:t>
      </w:r>
      <w:r w:rsidR="002A7437">
        <w:rPr>
          <w:rFonts w:ascii="Times New Roman" w:hAnsi="Times New Roman" w:cs="Times New Roman"/>
          <w:color w:val="212121"/>
          <w:sz w:val="28"/>
          <w:szCs w:val="28"/>
          <w:lang w:val="uk-UA"/>
        </w:rPr>
        <w:t>,</w:t>
      </w:r>
      <w:r w:rsidRPr="00745669">
        <w:rPr>
          <w:rFonts w:ascii="Times New Roman" w:hAnsi="Times New Roman" w:cs="Times New Roman"/>
          <w:color w:val="212121"/>
          <w:sz w:val="28"/>
          <w:szCs w:val="28"/>
          <w:lang w:val="en-US"/>
        </w:rPr>
        <w:t>0%.</w:t>
      </w:r>
    </w:p>
    <w:p w:rsidR="005470D3" w:rsidRPr="005470D3" w:rsidRDefault="003A0AF7" w:rsidP="005470D3">
      <w:pPr>
        <w:pStyle w:val="HTML0"/>
        <w:shd w:val="clear" w:color="auto" w:fill="FFFFFF"/>
        <w:spacing w:line="360" w:lineRule="auto"/>
        <w:ind w:firstLine="426"/>
        <w:jc w:val="both"/>
        <w:rPr>
          <w:rFonts w:ascii="Times New Roman" w:hAnsi="Times New Roman" w:cs="Times New Roman"/>
          <w:color w:val="212121"/>
          <w:sz w:val="28"/>
          <w:szCs w:val="28"/>
          <w:lang w:val="uk-UA"/>
        </w:rPr>
      </w:pPr>
      <w:r w:rsidRPr="00745669">
        <w:rPr>
          <w:rFonts w:ascii="Times New Roman" w:hAnsi="Times New Roman" w:cs="Times New Roman"/>
          <w:color w:val="212121"/>
          <w:sz w:val="28"/>
          <w:szCs w:val="28"/>
          <w:lang w:val="en-US"/>
        </w:rPr>
        <w:t>A statistically significant correlation was found between the maximum pulmonary arterial velocity and the serum co</w:t>
      </w:r>
      <w:r w:rsidR="002A7437">
        <w:rPr>
          <w:rFonts w:ascii="Times New Roman" w:hAnsi="Times New Roman" w:cs="Times New Roman"/>
          <w:color w:val="212121"/>
          <w:sz w:val="28"/>
          <w:szCs w:val="28"/>
          <w:lang w:val="en-US"/>
        </w:rPr>
        <w:t>ncentration of apelin-12 (R = 0</w:t>
      </w:r>
      <w:r w:rsidR="002A7437">
        <w:rPr>
          <w:rFonts w:ascii="Times New Roman" w:hAnsi="Times New Roman" w:cs="Times New Roman"/>
          <w:color w:val="212121"/>
          <w:sz w:val="28"/>
          <w:szCs w:val="28"/>
          <w:lang w:val="uk-UA"/>
        </w:rPr>
        <w:t>,</w:t>
      </w:r>
      <w:r w:rsidR="002A7437">
        <w:rPr>
          <w:rFonts w:ascii="Times New Roman" w:hAnsi="Times New Roman" w:cs="Times New Roman"/>
          <w:color w:val="212121"/>
          <w:sz w:val="28"/>
          <w:szCs w:val="28"/>
          <w:lang w:val="en-US"/>
        </w:rPr>
        <w:t>54; p = 0</w:t>
      </w:r>
      <w:r w:rsidR="002A7437">
        <w:rPr>
          <w:rFonts w:ascii="Times New Roman" w:hAnsi="Times New Roman" w:cs="Times New Roman"/>
          <w:color w:val="212121"/>
          <w:sz w:val="28"/>
          <w:szCs w:val="28"/>
          <w:lang w:val="uk-UA"/>
        </w:rPr>
        <w:t>,</w:t>
      </w:r>
      <w:r w:rsidRPr="00745669">
        <w:rPr>
          <w:rFonts w:ascii="Times New Roman" w:hAnsi="Times New Roman" w:cs="Times New Roman"/>
          <w:color w:val="212121"/>
          <w:sz w:val="28"/>
          <w:szCs w:val="28"/>
          <w:lang w:val="en-US"/>
        </w:rPr>
        <w:t xml:space="preserve">01) and between the maximum pulmonary arterial velocity and serum melatonin </w:t>
      </w:r>
      <w:r w:rsidR="002A7437">
        <w:rPr>
          <w:rFonts w:ascii="Times New Roman" w:hAnsi="Times New Roman" w:cs="Times New Roman"/>
          <w:color w:val="212121"/>
          <w:sz w:val="28"/>
          <w:szCs w:val="28"/>
          <w:lang w:val="en-US"/>
        </w:rPr>
        <w:t>concentration (R = -0</w:t>
      </w:r>
      <w:r w:rsidR="002A7437">
        <w:rPr>
          <w:rFonts w:ascii="Times New Roman" w:hAnsi="Times New Roman" w:cs="Times New Roman"/>
          <w:color w:val="212121"/>
          <w:sz w:val="28"/>
          <w:szCs w:val="28"/>
          <w:lang w:val="uk-UA"/>
        </w:rPr>
        <w:t>,</w:t>
      </w:r>
      <w:r w:rsidR="002A7437">
        <w:rPr>
          <w:rFonts w:ascii="Times New Roman" w:hAnsi="Times New Roman" w:cs="Times New Roman"/>
          <w:color w:val="212121"/>
          <w:sz w:val="28"/>
          <w:szCs w:val="28"/>
          <w:lang w:val="en-US"/>
        </w:rPr>
        <w:t>43; p = 0</w:t>
      </w:r>
      <w:r w:rsidR="002A7437">
        <w:rPr>
          <w:rFonts w:ascii="Times New Roman" w:hAnsi="Times New Roman" w:cs="Times New Roman"/>
          <w:color w:val="212121"/>
          <w:sz w:val="28"/>
          <w:szCs w:val="28"/>
          <w:lang w:val="uk-UA"/>
        </w:rPr>
        <w:t>,</w:t>
      </w:r>
      <w:r w:rsidRPr="00745669">
        <w:rPr>
          <w:rFonts w:ascii="Times New Roman" w:hAnsi="Times New Roman" w:cs="Times New Roman"/>
          <w:color w:val="212121"/>
          <w:sz w:val="28"/>
          <w:szCs w:val="28"/>
          <w:lang w:val="en-US"/>
        </w:rPr>
        <w:t>03) among patients with GC combined with GERD against the background of standard therapy with additional inclusion of Actovegin.</w:t>
      </w:r>
    </w:p>
    <w:p w:rsidR="00837B18" w:rsidRPr="003950D1" w:rsidRDefault="00837B18" w:rsidP="00837B18">
      <w:pPr>
        <w:pStyle w:val="HTML0"/>
        <w:shd w:val="clear" w:color="auto" w:fill="FFFFFF"/>
        <w:spacing w:line="360" w:lineRule="auto"/>
        <w:ind w:firstLine="426"/>
        <w:jc w:val="both"/>
        <w:rPr>
          <w:rFonts w:ascii="Times New Roman" w:hAnsi="Times New Roman" w:cs="Times New Roman"/>
          <w:sz w:val="28"/>
          <w:szCs w:val="28"/>
          <w:lang w:val="uk-UA"/>
        </w:rPr>
      </w:pPr>
      <w:r w:rsidRPr="000C5F2A">
        <w:rPr>
          <w:rFonts w:ascii="Times New Roman" w:hAnsi="Times New Roman" w:cs="Times New Roman"/>
          <w:color w:val="212121"/>
          <w:sz w:val="28"/>
          <w:szCs w:val="28"/>
          <w:shd w:val="clear" w:color="auto" w:fill="FFFFFF"/>
          <w:lang w:val="en-US"/>
        </w:rPr>
        <w:t xml:space="preserve">Key words: actovegin, apelin-12, hypertonic disease, gastroesophageal reflux disease, interleukin-1-beta, interleukin-6, liquidators of the Chernobyl accident, </w:t>
      </w:r>
      <w:r w:rsidRPr="000C5F2A">
        <w:rPr>
          <w:rFonts w:ascii="Times New Roman" w:hAnsi="Times New Roman" w:cs="Times New Roman"/>
          <w:color w:val="212121"/>
          <w:sz w:val="28"/>
          <w:szCs w:val="28"/>
          <w:shd w:val="clear" w:color="auto" w:fill="FFFFFF"/>
          <w:lang w:val="en-US"/>
        </w:rPr>
        <w:lastRenderedPageBreak/>
        <w:t>melatonin, indicators of the structural and functional state of the myocardium, quality of life</w:t>
      </w:r>
      <w:r w:rsidR="003950D1">
        <w:rPr>
          <w:rFonts w:ascii="Times New Roman" w:hAnsi="Times New Roman" w:cs="Times New Roman"/>
          <w:color w:val="212121"/>
          <w:sz w:val="28"/>
          <w:szCs w:val="28"/>
          <w:shd w:val="clear" w:color="auto" w:fill="FFFFFF"/>
          <w:lang w:val="uk-UA"/>
        </w:rPr>
        <w:t>.</w:t>
      </w:r>
    </w:p>
    <w:p w:rsidR="00837B18" w:rsidRPr="000C5F2A" w:rsidRDefault="00837B18" w:rsidP="00837B18">
      <w:pPr>
        <w:pStyle w:val="HTML0"/>
        <w:shd w:val="clear" w:color="auto" w:fill="FFFFFF"/>
        <w:spacing w:line="360" w:lineRule="auto"/>
        <w:ind w:firstLine="426"/>
        <w:jc w:val="both"/>
        <w:rPr>
          <w:rFonts w:ascii="Times New Roman" w:hAnsi="Times New Roman" w:cs="Times New Roman"/>
          <w:sz w:val="28"/>
          <w:szCs w:val="28"/>
          <w:lang w:val="uk-UA"/>
        </w:rPr>
      </w:pPr>
    </w:p>
    <w:p w:rsidR="003950D1" w:rsidRDefault="003950D1" w:rsidP="003F3ED0">
      <w:pPr>
        <w:spacing w:after="200" w:line="360" w:lineRule="auto"/>
        <w:jc w:val="center"/>
        <w:rPr>
          <w:color w:val="000000"/>
          <w:szCs w:val="28"/>
          <w:shd w:val="clear" w:color="auto" w:fill="FFFFFF"/>
          <w:lang w:val="uk-UA"/>
        </w:rPr>
      </w:pPr>
    </w:p>
    <w:p w:rsidR="003950D1" w:rsidRDefault="003950D1" w:rsidP="003F3ED0">
      <w:pPr>
        <w:spacing w:after="200" w:line="360" w:lineRule="auto"/>
        <w:jc w:val="center"/>
        <w:rPr>
          <w:color w:val="000000"/>
          <w:szCs w:val="28"/>
          <w:shd w:val="clear" w:color="auto" w:fill="FFFFFF"/>
          <w:lang w:val="uk-UA"/>
        </w:rPr>
      </w:pPr>
    </w:p>
    <w:p w:rsidR="003950D1" w:rsidRDefault="003950D1" w:rsidP="003F3ED0">
      <w:pPr>
        <w:spacing w:after="200" w:line="360" w:lineRule="auto"/>
        <w:jc w:val="center"/>
        <w:rPr>
          <w:color w:val="000000"/>
          <w:szCs w:val="28"/>
          <w:shd w:val="clear" w:color="auto" w:fill="FFFFFF"/>
          <w:lang w:val="uk-UA"/>
        </w:rPr>
      </w:pPr>
    </w:p>
    <w:p w:rsidR="003950D1" w:rsidRDefault="003950D1" w:rsidP="003F3ED0">
      <w:pPr>
        <w:spacing w:after="200" w:line="360" w:lineRule="auto"/>
        <w:jc w:val="center"/>
        <w:rPr>
          <w:color w:val="000000"/>
          <w:szCs w:val="28"/>
          <w:shd w:val="clear" w:color="auto" w:fill="FFFFFF"/>
          <w:lang w:val="uk-UA"/>
        </w:rPr>
      </w:pPr>
    </w:p>
    <w:p w:rsidR="003950D1" w:rsidRDefault="003950D1" w:rsidP="003F3ED0">
      <w:pPr>
        <w:spacing w:after="200" w:line="360" w:lineRule="auto"/>
        <w:jc w:val="center"/>
        <w:rPr>
          <w:color w:val="000000"/>
          <w:szCs w:val="28"/>
          <w:shd w:val="clear" w:color="auto" w:fill="FFFFFF"/>
          <w:lang w:val="uk-UA"/>
        </w:rPr>
      </w:pPr>
    </w:p>
    <w:p w:rsidR="003950D1" w:rsidRDefault="003950D1" w:rsidP="003F3ED0">
      <w:pPr>
        <w:spacing w:after="200" w:line="360" w:lineRule="auto"/>
        <w:jc w:val="center"/>
        <w:rPr>
          <w:color w:val="000000"/>
          <w:szCs w:val="28"/>
          <w:shd w:val="clear" w:color="auto" w:fill="FFFFFF"/>
          <w:lang w:val="en-US"/>
        </w:rPr>
      </w:pPr>
    </w:p>
    <w:p w:rsidR="00D74236" w:rsidRDefault="00D74236" w:rsidP="003F3ED0">
      <w:pPr>
        <w:spacing w:after="200" w:line="360" w:lineRule="auto"/>
        <w:jc w:val="center"/>
        <w:rPr>
          <w:color w:val="000000"/>
          <w:szCs w:val="28"/>
          <w:shd w:val="clear" w:color="auto" w:fill="FFFFFF"/>
          <w:lang w:val="en-US"/>
        </w:rPr>
      </w:pPr>
    </w:p>
    <w:p w:rsidR="00D74236" w:rsidRDefault="00D74236" w:rsidP="003F3ED0">
      <w:pPr>
        <w:spacing w:after="200" w:line="360" w:lineRule="auto"/>
        <w:jc w:val="center"/>
        <w:rPr>
          <w:color w:val="000000"/>
          <w:szCs w:val="28"/>
          <w:shd w:val="clear" w:color="auto" w:fill="FFFFFF"/>
          <w:lang w:val="en-US"/>
        </w:rPr>
      </w:pPr>
    </w:p>
    <w:p w:rsidR="00D74236" w:rsidRDefault="00D74236" w:rsidP="003F3ED0">
      <w:pPr>
        <w:spacing w:after="200" w:line="360" w:lineRule="auto"/>
        <w:jc w:val="center"/>
        <w:rPr>
          <w:color w:val="000000"/>
          <w:szCs w:val="28"/>
          <w:shd w:val="clear" w:color="auto" w:fill="FFFFFF"/>
          <w:lang w:val="en-US"/>
        </w:rPr>
      </w:pPr>
    </w:p>
    <w:p w:rsidR="00D74236" w:rsidRDefault="00D74236" w:rsidP="003F3ED0">
      <w:pPr>
        <w:spacing w:after="200" w:line="360" w:lineRule="auto"/>
        <w:jc w:val="center"/>
        <w:rPr>
          <w:color w:val="000000"/>
          <w:szCs w:val="28"/>
          <w:shd w:val="clear" w:color="auto" w:fill="FFFFFF"/>
          <w:lang w:val="en-US"/>
        </w:rPr>
      </w:pPr>
    </w:p>
    <w:p w:rsidR="00D74236" w:rsidRDefault="00D74236" w:rsidP="003F3ED0">
      <w:pPr>
        <w:spacing w:after="200" w:line="360" w:lineRule="auto"/>
        <w:jc w:val="center"/>
        <w:rPr>
          <w:color w:val="000000"/>
          <w:szCs w:val="28"/>
          <w:shd w:val="clear" w:color="auto" w:fill="FFFFFF"/>
          <w:lang w:val="en-US"/>
        </w:rPr>
      </w:pPr>
    </w:p>
    <w:p w:rsidR="00D74236" w:rsidRDefault="00D74236" w:rsidP="003F3ED0">
      <w:pPr>
        <w:spacing w:after="200" w:line="360" w:lineRule="auto"/>
        <w:jc w:val="center"/>
        <w:rPr>
          <w:color w:val="000000"/>
          <w:szCs w:val="28"/>
          <w:shd w:val="clear" w:color="auto" w:fill="FFFFFF"/>
          <w:lang w:val="en-US"/>
        </w:rPr>
      </w:pPr>
    </w:p>
    <w:p w:rsidR="00D74236" w:rsidRDefault="00D74236" w:rsidP="003F3ED0">
      <w:pPr>
        <w:spacing w:after="200" w:line="360" w:lineRule="auto"/>
        <w:jc w:val="center"/>
        <w:rPr>
          <w:color w:val="000000"/>
          <w:szCs w:val="28"/>
          <w:shd w:val="clear" w:color="auto" w:fill="FFFFFF"/>
          <w:lang w:val="en-US"/>
        </w:rPr>
      </w:pPr>
    </w:p>
    <w:p w:rsidR="00D74236" w:rsidRDefault="00D74236" w:rsidP="003F3ED0">
      <w:pPr>
        <w:spacing w:after="200" w:line="360" w:lineRule="auto"/>
        <w:jc w:val="center"/>
        <w:rPr>
          <w:color w:val="000000"/>
          <w:szCs w:val="28"/>
          <w:shd w:val="clear" w:color="auto" w:fill="FFFFFF"/>
          <w:lang w:val="uk-UA"/>
        </w:rPr>
      </w:pPr>
    </w:p>
    <w:p w:rsidR="00E34DFD" w:rsidRDefault="00E34DFD" w:rsidP="003F3ED0">
      <w:pPr>
        <w:spacing w:after="200" w:line="360" w:lineRule="auto"/>
        <w:jc w:val="center"/>
        <w:rPr>
          <w:color w:val="000000"/>
          <w:szCs w:val="28"/>
          <w:shd w:val="clear" w:color="auto" w:fill="FFFFFF"/>
          <w:lang w:val="uk-UA"/>
        </w:rPr>
      </w:pPr>
    </w:p>
    <w:p w:rsidR="00E34DFD" w:rsidRDefault="00E34DFD" w:rsidP="003F3ED0">
      <w:pPr>
        <w:spacing w:after="200" w:line="360" w:lineRule="auto"/>
        <w:jc w:val="center"/>
        <w:rPr>
          <w:color w:val="000000"/>
          <w:szCs w:val="28"/>
          <w:shd w:val="clear" w:color="auto" w:fill="FFFFFF"/>
          <w:lang w:val="uk-UA"/>
        </w:rPr>
      </w:pPr>
    </w:p>
    <w:p w:rsidR="00FE707E" w:rsidRDefault="00FE707E" w:rsidP="003F3ED0">
      <w:pPr>
        <w:spacing w:after="200" w:line="360" w:lineRule="auto"/>
        <w:jc w:val="center"/>
        <w:rPr>
          <w:color w:val="000000"/>
          <w:szCs w:val="28"/>
          <w:shd w:val="clear" w:color="auto" w:fill="FFFFFF"/>
          <w:lang w:val="uk-UA"/>
        </w:rPr>
      </w:pPr>
    </w:p>
    <w:p w:rsidR="00FE707E" w:rsidRDefault="00FE707E" w:rsidP="003F3ED0">
      <w:pPr>
        <w:spacing w:after="200" w:line="360" w:lineRule="auto"/>
        <w:jc w:val="center"/>
        <w:rPr>
          <w:color w:val="000000"/>
          <w:szCs w:val="28"/>
          <w:shd w:val="clear" w:color="auto" w:fill="FFFFFF"/>
          <w:lang w:val="uk-UA"/>
        </w:rPr>
      </w:pPr>
    </w:p>
    <w:p w:rsidR="00FE707E" w:rsidRPr="00E34DFD" w:rsidRDefault="00FE707E" w:rsidP="003F3ED0">
      <w:pPr>
        <w:spacing w:after="200" w:line="360" w:lineRule="auto"/>
        <w:jc w:val="center"/>
        <w:rPr>
          <w:color w:val="000000"/>
          <w:szCs w:val="28"/>
          <w:shd w:val="clear" w:color="auto" w:fill="FFFFFF"/>
          <w:lang w:val="uk-UA"/>
        </w:rPr>
      </w:pPr>
    </w:p>
    <w:p w:rsidR="003F3ED0" w:rsidRPr="007371F2" w:rsidRDefault="00D86B6F" w:rsidP="003F3ED0">
      <w:pPr>
        <w:spacing w:after="200" w:line="360" w:lineRule="auto"/>
        <w:jc w:val="center"/>
        <w:rPr>
          <w:color w:val="000000"/>
          <w:szCs w:val="28"/>
          <w:shd w:val="clear" w:color="auto" w:fill="FFFFFF"/>
        </w:rPr>
      </w:pPr>
      <w:r w:rsidRPr="005752D8">
        <w:rPr>
          <w:color w:val="000000"/>
          <w:szCs w:val="28"/>
          <w:shd w:val="clear" w:color="auto" w:fill="FFFFFF"/>
          <w:lang w:val="uk-UA"/>
        </w:rPr>
        <w:lastRenderedPageBreak/>
        <w:t>СПИСОК ПУБЛІКАЦІЙ ЗДОБУВАЧА</w:t>
      </w:r>
    </w:p>
    <w:p w:rsidR="00E10088" w:rsidRPr="007371F2" w:rsidRDefault="00E10088" w:rsidP="00E10088">
      <w:pPr>
        <w:pStyle w:val="aff1"/>
        <w:spacing w:line="360" w:lineRule="auto"/>
        <w:ind w:left="0" w:firstLine="709"/>
        <w:jc w:val="both"/>
        <w:rPr>
          <w:bCs/>
          <w:sz w:val="28"/>
          <w:szCs w:val="28"/>
        </w:rPr>
      </w:pPr>
      <w:r w:rsidRPr="00E10088">
        <w:rPr>
          <w:sz w:val="28"/>
          <w:szCs w:val="28"/>
        </w:rPr>
        <w:t>Наукові праці, в яких опубліковані основні наукові результати дисертації:</w:t>
      </w:r>
    </w:p>
    <w:p w:rsidR="00AB6233" w:rsidRPr="00CC7B3F" w:rsidRDefault="00AB6233" w:rsidP="00AB6233">
      <w:pPr>
        <w:tabs>
          <w:tab w:val="left" w:pos="7783"/>
        </w:tabs>
        <w:spacing w:line="360" w:lineRule="auto"/>
        <w:ind w:firstLine="567"/>
        <w:contextualSpacing/>
        <w:jc w:val="both"/>
        <w:rPr>
          <w:szCs w:val="28"/>
          <w:lang w:val="uk-UA"/>
        </w:rPr>
      </w:pPr>
      <w:r w:rsidRPr="00CC7B3F">
        <w:rPr>
          <w:szCs w:val="28"/>
          <w:lang w:val="uk-UA"/>
        </w:rPr>
        <w:t xml:space="preserve">1. Синельник В. П. Роль апелина в патогенезе заболеваний сердечно-сосудистой системы и желудочно-кишечного тракта / В. П. Синельник // Міжнародний медичний журнал. – 2015. – №. 1 (81). – Т. 21. – С. 18–21. </w:t>
      </w:r>
    </w:p>
    <w:p w:rsidR="00AB6233" w:rsidRPr="00CC7B3F" w:rsidRDefault="00AB6233" w:rsidP="00AB6233">
      <w:pPr>
        <w:tabs>
          <w:tab w:val="left" w:pos="7783"/>
        </w:tabs>
        <w:spacing w:line="360" w:lineRule="auto"/>
        <w:ind w:firstLine="567"/>
        <w:contextualSpacing/>
        <w:jc w:val="both"/>
        <w:rPr>
          <w:szCs w:val="28"/>
          <w:lang w:val="uk-UA"/>
        </w:rPr>
      </w:pPr>
      <w:r w:rsidRPr="00CC7B3F">
        <w:rPr>
          <w:szCs w:val="28"/>
          <w:lang w:val="uk-UA"/>
        </w:rPr>
        <w:t xml:space="preserve">2. Синельник В. П. Проблеми коморбідності в клінічній практиці лікаря / О. А. Опарін, В. П. Синельник*// Вісник Української медичної стоматологічної академії. Актуальні проблеми сучасної медицини. – 2015. – Т. 15. – Вип. 4 (52). – С. 325–329. </w:t>
      </w:r>
      <w:r>
        <w:rPr>
          <w:i/>
          <w:szCs w:val="28"/>
          <w:lang w:val="uk-UA"/>
        </w:rPr>
        <w:t>(*здобувачем</w:t>
      </w:r>
      <w:r w:rsidRPr="00CC7B3F">
        <w:rPr>
          <w:i/>
          <w:szCs w:val="28"/>
          <w:lang w:val="uk-UA"/>
        </w:rPr>
        <w:t xml:space="preserve"> особисто сформульована тема роботи, зібрано, оброблено й проаналізовано тематичний матеріал</w:t>
      </w:r>
      <w:r w:rsidRPr="00CC7B3F">
        <w:rPr>
          <w:szCs w:val="28"/>
          <w:lang w:val="uk-UA"/>
        </w:rPr>
        <w:t>).</w:t>
      </w:r>
    </w:p>
    <w:p w:rsidR="00AB6233" w:rsidRPr="00CC7B3F" w:rsidRDefault="00AB6233" w:rsidP="00AB6233">
      <w:pPr>
        <w:tabs>
          <w:tab w:val="left" w:pos="7783"/>
        </w:tabs>
        <w:spacing w:line="360" w:lineRule="auto"/>
        <w:ind w:firstLine="567"/>
        <w:contextualSpacing/>
        <w:jc w:val="both"/>
        <w:rPr>
          <w:szCs w:val="28"/>
          <w:lang w:val="uk-UA"/>
        </w:rPr>
      </w:pPr>
      <w:r w:rsidRPr="00CC7B3F">
        <w:rPr>
          <w:szCs w:val="28"/>
          <w:lang w:val="uk-UA"/>
        </w:rPr>
        <w:t xml:space="preserve"> 3. Синельник В. П. Вплив комбінованої терапії на структурно-функціональний стан серця при коморбідності гіпертонічної хвороби та гастроезофагеальної рефлюксної хвороби у ліквідаторів аварії на ЧАЕС / О. А. Опарін, В. П. Синельник* // Вісник проблем біології і медицини. – 2015. – Вип. 2. – Т. 4 (121). – С. 175–178. </w:t>
      </w:r>
      <w:r>
        <w:rPr>
          <w:i/>
          <w:szCs w:val="28"/>
          <w:lang w:val="uk-UA"/>
        </w:rPr>
        <w:t>(* - здобувачем</w:t>
      </w:r>
      <w:r w:rsidRPr="00CC7B3F">
        <w:rPr>
          <w:i/>
          <w:szCs w:val="28"/>
          <w:lang w:val="uk-UA"/>
        </w:rPr>
        <w:t xml:space="preserve"> особисто сформульована тема роботи, обґрунтовано використання комбінованої терапії, зібрано, оброблено й проаналізовано тематичний матеріал</w:t>
      </w:r>
      <w:r w:rsidRPr="00CC7B3F">
        <w:rPr>
          <w:szCs w:val="28"/>
          <w:lang w:val="uk-UA"/>
        </w:rPr>
        <w:t>).</w:t>
      </w:r>
    </w:p>
    <w:p w:rsidR="00AB6233" w:rsidRPr="00CC7B3F" w:rsidRDefault="00AB6233" w:rsidP="00AB6233">
      <w:pPr>
        <w:tabs>
          <w:tab w:val="left" w:pos="7783"/>
        </w:tabs>
        <w:spacing w:line="360" w:lineRule="auto"/>
        <w:ind w:firstLine="567"/>
        <w:contextualSpacing/>
        <w:jc w:val="both"/>
        <w:rPr>
          <w:szCs w:val="28"/>
          <w:lang w:val="uk-UA"/>
        </w:rPr>
      </w:pPr>
      <w:r w:rsidRPr="00CC7B3F">
        <w:rPr>
          <w:szCs w:val="28"/>
          <w:lang w:val="uk-UA"/>
        </w:rPr>
        <w:t xml:space="preserve">4. Синельник В. П. Показатель качества жизни как критерий лечения ликвидаторов аварии на Чернобыльской АЕС, больных гипертонической болезнью коморбидной с гастроэзофагеальной рефлюксной болезнью / В. П. Синельник, Опарин А. А. // Новости медицины Грузии. – 2017. – №. 4 (265). – С. 54–59. (Scopus). </w:t>
      </w:r>
    </w:p>
    <w:p w:rsidR="00AB6233" w:rsidRPr="00CC7B3F" w:rsidRDefault="00AB6233" w:rsidP="00AB6233">
      <w:pPr>
        <w:tabs>
          <w:tab w:val="left" w:pos="7783"/>
        </w:tabs>
        <w:spacing w:line="360" w:lineRule="auto"/>
        <w:ind w:firstLine="567"/>
        <w:contextualSpacing/>
        <w:jc w:val="both"/>
        <w:rPr>
          <w:szCs w:val="28"/>
          <w:lang w:val="uk-UA"/>
        </w:rPr>
      </w:pPr>
      <w:r w:rsidRPr="00CC7B3F">
        <w:rPr>
          <w:szCs w:val="28"/>
          <w:lang w:val="uk-UA"/>
        </w:rPr>
        <w:t>5. Синельник В. П. Динаміка показників інтерлейкіну 1-бета та інтерлейкіну-6 при гіпертонічній хворобі та гіпертонічній хворобі з супутньою гастроезофагеальною рефлюксною хворобою у ліквідаторів аварії на ЧАЕС / В. П. Синельник // Міжнародний журнал медицини, біології та спорту. – 2017. – №. 6 (8). – С. 101–106. (індекс – DOI:10.26693/jmbs02.06.101).</w:t>
      </w:r>
    </w:p>
    <w:p w:rsidR="00AB6233" w:rsidRPr="00E10088" w:rsidRDefault="00AB6233" w:rsidP="00E10088">
      <w:pPr>
        <w:tabs>
          <w:tab w:val="left" w:pos="7783"/>
        </w:tabs>
        <w:spacing w:line="360" w:lineRule="auto"/>
        <w:ind w:firstLine="567"/>
        <w:contextualSpacing/>
        <w:jc w:val="both"/>
        <w:rPr>
          <w:szCs w:val="28"/>
          <w:lang w:val="uk-UA"/>
        </w:rPr>
      </w:pPr>
      <w:r w:rsidRPr="00CC7B3F">
        <w:rPr>
          <w:szCs w:val="28"/>
          <w:lang w:val="uk-UA"/>
        </w:rPr>
        <w:t xml:space="preserve">6. Синельник В. П. Апелін крові у ліквідаторів аварії на ЧАЕС, хворих на гіпертонічну хворобу та гіпертонічну хворобу з супутньою </w:t>
      </w:r>
      <w:r w:rsidRPr="00E10088">
        <w:rPr>
          <w:szCs w:val="28"/>
          <w:lang w:val="uk-UA"/>
        </w:rPr>
        <w:t xml:space="preserve">гастроезофагеальною </w:t>
      </w:r>
      <w:r w:rsidRPr="00E10088">
        <w:rPr>
          <w:szCs w:val="28"/>
          <w:lang w:val="uk-UA"/>
        </w:rPr>
        <w:lastRenderedPageBreak/>
        <w:t xml:space="preserve">рефлюксною хворобою, в динаміці лікування. / В. П. Синельник // Сучасна гастроентерологія. – 2017. – №. 2 (95). – С. 25–29. </w:t>
      </w:r>
    </w:p>
    <w:p w:rsidR="00E10088" w:rsidRPr="007371F2" w:rsidRDefault="00AB6233" w:rsidP="00E10088">
      <w:pPr>
        <w:pStyle w:val="aff1"/>
        <w:widowControl w:val="0"/>
        <w:spacing w:line="360" w:lineRule="auto"/>
        <w:ind w:left="0" w:firstLine="709"/>
        <w:jc w:val="both"/>
        <w:rPr>
          <w:sz w:val="28"/>
          <w:szCs w:val="28"/>
        </w:rPr>
      </w:pPr>
      <w:r w:rsidRPr="00E10088">
        <w:rPr>
          <w:sz w:val="28"/>
          <w:szCs w:val="28"/>
          <w:lang w:val="uk-UA"/>
        </w:rPr>
        <w:t xml:space="preserve">7. Синельник В. П. Изучение качества жизни ликвидаторов аварии на Чернобыльской АЭС, больных гипертонической болезнью / А. А. Опарин, В. П. Синельник * // Український терапевтичний журнал. – 2017. – №. 2. – С. 57–62. </w:t>
      </w:r>
      <w:r w:rsidRPr="00E10088">
        <w:rPr>
          <w:i/>
          <w:sz w:val="28"/>
          <w:szCs w:val="28"/>
          <w:lang w:val="uk-UA"/>
        </w:rPr>
        <w:t>(* - здобувачем особисто сформульована тема роботи, обґрунтовано використання соціологічного опитування, зібрано, оброблено й проаналізовано емпіричний матеріал</w:t>
      </w:r>
      <w:r w:rsidRPr="00E10088">
        <w:rPr>
          <w:sz w:val="28"/>
          <w:szCs w:val="28"/>
          <w:lang w:val="uk-UA"/>
        </w:rPr>
        <w:t>).</w:t>
      </w:r>
    </w:p>
    <w:p w:rsidR="00E10088" w:rsidRPr="007371F2" w:rsidRDefault="00E10088" w:rsidP="00E10088">
      <w:pPr>
        <w:pStyle w:val="aff1"/>
        <w:widowControl w:val="0"/>
        <w:spacing w:line="360" w:lineRule="auto"/>
        <w:ind w:left="0" w:firstLine="709"/>
        <w:jc w:val="both"/>
        <w:rPr>
          <w:b/>
          <w:szCs w:val="28"/>
        </w:rPr>
      </w:pPr>
    </w:p>
    <w:p w:rsidR="00AB6233" w:rsidRPr="007371F2" w:rsidRDefault="00E10088" w:rsidP="00E10088">
      <w:pPr>
        <w:pStyle w:val="aff1"/>
        <w:widowControl w:val="0"/>
        <w:spacing w:line="360" w:lineRule="auto"/>
        <w:ind w:left="0" w:firstLine="709"/>
        <w:jc w:val="both"/>
        <w:rPr>
          <w:sz w:val="28"/>
          <w:szCs w:val="28"/>
          <w:lang w:val="uk-UA"/>
        </w:rPr>
      </w:pPr>
      <w:r w:rsidRPr="00E10088">
        <w:rPr>
          <w:b/>
          <w:szCs w:val="28"/>
          <w:lang w:val="uk-UA"/>
        </w:rPr>
        <w:t xml:space="preserve"> </w:t>
      </w:r>
      <w:r w:rsidRPr="00E10088">
        <w:rPr>
          <w:sz w:val="28"/>
          <w:szCs w:val="28"/>
          <w:lang w:val="uk-UA"/>
        </w:rPr>
        <w:t>Наукові праці, які засвідчують апробацію матеріалів дисертації:</w:t>
      </w:r>
    </w:p>
    <w:p w:rsidR="00AB6233" w:rsidRPr="00B36944" w:rsidRDefault="00AB6233" w:rsidP="007E0C24">
      <w:pPr>
        <w:tabs>
          <w:tab w:val="left" w:pos="7783"/>
        </w:tabs>
        <w:spacing w:line="360" w:lineRule="auto"/>
        <w:ind w:firstLine="567"/>
        <w:contextualSpacing/>
        <w:jc w:val="both"/>
        <w:rPr>
          <w:szCs w:val="28"/>
          <w:lang w:val="uk-UA"/>
        </w:rPr>
      </w:pPr>
      <w:r w:rsidRPr="00AF2743">
        <w:rPr>
          <w:szCs w:val="28"/>
          <w:lang w:val="uk-UA"/>
        </w:rPr>
        <w:t>8</w:t>
      </w:r>
      <w:r w:rsidRPr="00CC7B3F">
        <w:rPr>
          <w:szCs w:val="28"/>
          <w:lang w:val="uk-UA"/>
        </w:rPr>
        <w:t>.</w:t>
      </w:r>
      <w:r w:rsidR="007E0C24" w:rsidRPr="00CC7B3F">
        <w:rPr>
          <w:szCs w:val="28"/>
          <w:lang w:val="uk-UA"/>
        </w:rPr>
        <w:t xml:space="preserve"> </w:t>
      </w:r>
      <w:r w:rsidR="00B36944" w:rsidRPr="00CC7B3F">
        <w:rPr>
          <w:szCs w:val="28"/>
          <w:lang w:val="uk-UA"/>
        </w:rPr>
        <w:t xml:space="preserve">Синельник В. П. Вікові та гендерні особливості вмісту мелатоніну при гіпертонічній хворобі з супутньою гастроезофагеальною рефлюксною хворобою / </w:t>
      </w:r>
      <w:r w:rsidR="00B36944">
        <w:rPr>
          <w:szCs w:val="28"/>
          <w:lang w:val="uk-UA"/>
        </w:rPr>
        <w:t xml:space="preserve">А. А. Опарін, А. Г. Опарін, Є. А. Яковенко, </w:t>
      </w:r>
      <w:r w:rsidR="00B36944" w:rsidRPr="00CC7B3F">
        <w:rPr>
          <w:szCs w:val="28"/>
          <w:lang w:val="uk-UA"/>
        </w:rPr>
        <w:t>В. П. Синельник *</w:t>
      </w:r>
      <w:r w:rsidR="00B36944">
        <w:rPr>
          <w:szCs w:val="28"/>
          <w:lang w:val="uk-UA"/>
        </w:rPr>
        <w:t xml:space="preserve"> </w:t>
      </w:r>
      <w:r w:rsidR="00B36944" w:rsidRPr="00CC7B3F">
        <w:rPr>
          <w:szCs w:val="28"/>
          <w:lang w:val="uk-UA"/>
        </w:rPr>
        <w:t xml:space="preserve">// Наукові та практичні аспекти хронізації неінфекційних захворювань внутрішніх хвороб: матеріали міжнародної науково-практичної конференції (6 листопада 2014 року). – Харків. – С. 268. </w:t>
      </w:r>
      <w:r w:rsidR="00B36944">
        <w:rPr>
          <w:i/>
          <w:szCs w:val="28"/>
          <w:lang w:val="uk-UA"/>
        </w:rPr>
        <w:t>(* - здобувачем</w:t>
      </w:r>
      <w:r w:rsidR="00B36944" w:rsidRPr="00CC7B3F">
        <w:rPr>
          <w:i/>
          <w:szCs w:val="28"/>
          <w:lang w:val="uk-UA"/>
        </w:rPr>
        <w:t xml:space="preserve"> особисто зібрано, оброблено й проаналізовано тематичний матеріал</w:t>
      </w:r>
      <w:r w:rsidR="00B36944" w:rsidRPr="00CC7B3F">
        <w:rPr>
          <w:szCs w:val="28"/>
          <w:lang w:val="uk-UA"/>
        </w:rPr>
        <w:t>).</w:t>
      </w:r>
    </w:p>
    <w:p w:rsidR="00AB6233" w:rsidRPr="00CC7B3F" w:rsidRDefault="00AB6233" w:rsidP="00AB6233">
      <w:pPr>
        <w:tabs>
          <w:tab w:val="left" w:pos="7783"/>
        </w:tabs>
        <w:spacing w:line="360" w:lineRule="auto"/>
        <w:ind w:firstLine="567"/>
        <w:contextualSpacing/>
        <w:jc w:val="both"/>
        <w:rPr>
          <w:szCs w:val="28"/>
          <w:lang w:val="uk-UA"/>
        </w:rPr>
      </w:pPr>
      <w:r w:rsidRPr="001B61F9">
        <w:rPr>
          <w:szCs w:val="28"/>
          <w:lang w:val="uk-UA"/>
        </w:rPr>
        <w:t>9</w:t>
      </w:r>
      <w:r w:rsidRPr="00CC7B3F">
        <w:rPr>
          <w:szCs w:val="28"/>
          <w:lang w:val="uk-UA"/>
        </w:rPr>
        <w:t>. Синельник В. П. Перспективи дослідження якості життя ліквідаторів аварії на ЧАЕС у практиці сімейного лікаря / В. П. Синельник // Сімейна медицина: тезисы IV съезда семейных врачей Украины. – 2015. – №. 2 (58). – С. 191–192.</w:t>
      </w:r>
    </w:p>
    <w:p w:rsidR="00AB6233" w:rsidRPr="00CC7B3F" w:rsidRDefault="00AB6233" w:rsidP="00AB6233">
      <w:pPr>
        <w:tabs>
          <w:tab w:val="left" w:pos="7783"/>
        </w:tabs>
        <w:spacing w:line="360" w:lineRule="auto"/>
        <w:ind w:firstLine="567"/>
        <w:contextualSpacing/>
        <w:jc w:val="both"/>
        <w:rPr>
          <w:szCs w:val="28"/>
          <w:lang w:val="uk-UA"/>
        </w:rPr>
      </w:pPr>
      <w:r>
        <w:rPr>
          <w:szCs w:val="28"/>
          <w:lang w:val="uk-UA"/>
        </w:rPr>
        <w:t>1</w:t>
      </w:r>
      <w:r w:rsidRPr="00AF2743">
        <w:rPr>
          <w:szCs w:val="28"/>
        </w:rPr>
        <w:t>0</w:t>
      </w:r>
      <w:r w:rsidRPr="00CC7B3F">
        <w:rPr>
          <w:szCs w:val="28"/>
          <w:lang w:val="uk-UA"/>
        </w:rPr>
        <w:t>. Синельник В. П. Некоторые аспекты качества жизни ликвидаторов на Чернобыльской атомной электростанции, больных гипертонической болезнью сочетанной с гастроэзофагеальной рефлюксной болезнью / В. П. Синельник // Наука и Инновации в XXI столетии: материалы международной научно-практической конференции (21 августа 2015 года). – Великобритания, Лондон, – 2015.</w:t>
      </w:r>
      <w:r>
        <w:rPr>
          <w:szCs w:val="28"/>
          <w:lang w:val="uk-UA"/>
        </w:rPr>
        <w:t xml:space="preserve"> - С. 2-3.</w:t>
      </w:r>
    </w:p>
    <w:p w:rsidR="00AB6233" w:rsidRPr="00CC7B3F" w:rsidRDefault="00AB6233" w:rsidP="00AB6233">
      <w:pPr>
        <w:tabs>
          <w:tab w:val="left" w:pos="7783"/>
        </w:tabs>
        <w:spacing w:line="360" w:lineRule="auto"/>
        <w:ind w:firstLine="567"/>
        <w:contextualSpacing/>
        <w:jc w:val="both"/>
        <w:rPr>
          <w:szCs w:val="28"/>
          <w:lang w:val="uk-UA"/>
        </w:rPr>
      </w:pPr>
      <w:r>
        <w:rPr>
          <w:szCs w:val="28"/>
          <w:lang w:val="uk-UA"/>
        </w:rPr>
        <w:t>1</w:t>
      </w:r>
      <w:r w:rsidRPr="00AF2743">
        <w:rPr>
          <w:szCs w:val="28"/>
          <w:lang w:val="uk-UA"/>
        </w:rPr>
        <w:t>1</w:t>
      </w:r>
      <w:r w:rsidRPr="00CC7B3F">
        <w:rPr>
          <w:szCs w:val="28"/>
          <w:lang w:val="uk-UA"/>
        </w:rPr>
        <w:t xml:space="preserve">. Синельник В. П. Рівні апеліну крові у ліквідаторів аварії на Чорнобильській АЕС, хворих на гіпертонічну хворобу та хворих на гіпертонічну хворобу з супутньою гастроезофагеальною рефлюксною хворобою / Актуальні </w:t>
      </w:r>
      <w:r w:rsidRPr="00CC7B3F">
        <w:rPr>
          <w:szCs w:val="28"/>
          <w:lang w:val="uk-UA"/>
        </w:rPr>
        <w:lastRenderedPageBreak/>
        <w:t>питання сучасної медицини: наукові дискусії: матеріали міжнародної науково-практичної конференції (29 жовтня 20016 року). – Львів. – 2016. – С. 25–27.</w:t>
      </w:r>
    </w:p>
    <w:p w:rsidR="00AB6233" w:rsidRPr="00CC7B3F" w:rsidRDefault="00AB6233" w:rsidP="00AB6233">
      <w:pPr>
        <w:tabs>
          <w:tab w:val="left" w:pos="7783"/>
        </w:tabs>
        <w:spacing w:line="360" w:lineRule="auto"/>
        <w:ind w:firstLine="567"/>
        <w:contextualSpacing/>
        <w:jc w:val="both"/>
        <w:rPr>
          <w:szCs w:val="28"/>
          <w:lang w:val="uk-UA"/>
        </w:rPr>
      </w:pPr>
      <w:r>
        <w:rPr>
          <w:szCs w:val="28"/>
          <w:lang w:val="uk-UA"/>
        </w:rPr>
        <w:t>1</w:t>
      </w:r>
      <w:r w:rsidRPr="00AF2743">
        <w:rPr>
          <w:szCs w:val="28"/>
          <w:lang w:val="uk-UA"/>
        </w:rPr>
        <w:t>2</w:t>
      </w:r>
      <w:r w:rsidRPr="00CC7B3F">
        <w:rPr>
          <w:szCs w:val="28"/>
          <w:lang w:val="uk-UA"/>
        </w:rPr>
        <w:t>. Синельник В. П. Оцінка рівня мелатоніну у ліквідаторів аварії на Чорнобильській АЕС, хворих на коморбідну патологію / В. П. Синельник // Медична наука в практику охорони здоров’я: матеріали Всеукраїнської науково-практичної конференції (9 грудень 2016 року). – Полтава. – 2016. – С. 56–57.</w:t>
      </w:r>
    </w:p>
    <w:p w:rsidR="00AB6233" w:rsidRPr="00CC7B3F" w:rsidRDefault="00AB6233" w:rsidP="00AB6233">
      <w:pPr>
        <w:tabs>
          <w:tab w:val="left" w:pos="7783"/>
        </w:tabs>
        <w:spacing w:line="360" w:lineRule="auto"/>
        <w:ind w:firstLine="567"/>
        <w:contextualSpacing/>
        <w:jc w:val="both"/>
        <w:rPr>
          <w:szCs w:val="28"/>
          <w:lang w:val="uk-UA"/>
        </w:rPr>
      </w:pPr>
      <w:r>
        <w:rPr>
          <w:szCs w:val="28"/>
          <w:lang w:val="uk-UA"/>
        </w:rPr>
        <w:t>1</w:t>
      </w:r>
      <w:r w:rsidRPr="00AF2743">
        <w:rPr>
          <w:szCs w:val="28"/>
          <w:lang w:val="uk-UA"/>
        </w:rPr>
        <w:t>3</w:t>
      </w:r>
      <w:r w:rsidRPr="00CC7B3F">
        <w:rPr>
          <w:szCs w:val="28"/>
          <w:lang w:val="uk-UA"/>
        </w:rPr>
        <w:t>. Синельник В. П. Особливості показників системного запалення у ліквідаторів аварії на Чорнобильській АЕС, хворих на гіпертонічну хворобу з супутньою гастроезофагеальною рефлюксною хворобою /</w:t>
      </w:r>
      <w:r w:rsidRPr="00D27836">
        <w:rPr>
          <w:szCs w:val="28"/>
          <w:lang w:val="uk-UA"/>
        </w:rPr>
        <w:t xml:space="preserve"> </w:t>
      </w:r>
      <w:r w:rsidRPr="00CC7B3F">
        <w:rPr>
          <w:szCs w:val="28"/>
          <w:lang w:val="uk-UA"/>
        </w:rPr>
        <w:t xml:space="preserve">В. П. Синельник //  Актуальні питання клінічної медицини: матеріали Х Всеукраїнської науково-практичної конференції (25 листопада 2016 року). – Запоріжжя. – 2016. – С. 65–66. </w:t>
      </w:r>
    </w:p>
    <w:p w:rsidR="00AB6233" w:rsidRPr="00CC7B3F" w:rsidRDefault="00AB6233" w:rsidP="00AB6233">
      <w:pPr>
        <w:tabs>
          <w:tab w:val="left" w:pos="7783"/>
        </w:tabs>
        <w:spacing w:line="360" w:lineRule="auto"/>
        <w:ind w:firstLine="567"/>
        <w:contextualSpacing/>
        <w:jc w:val="both"/>
        <w:rPr>
          <w:szCs w:val="28"/>
          <w:lang w:val="uk-UA"/>
        </w:rPr>
      </w:pPr>
      <w:r>
        <w:rPr>
          <w:szCs w:val="28"/>
          <w:lang w:val="uk-UA"/>
        </w:rPr>
        <w:t>1</w:t>
      </w:r>
      <w:r w:rsidRPr="00AF2743">
        <w:rPr>
          <w:szCs w:val="28"/>
          <w:lang w:val="uk-UA"/>
        </w:rPr>
        <w:t>4</w:t>
      </w:r>
      <w:r w:rsidRPr="00CC7B3F">
        <w:rPr>
          <w:szCs w:val="28"/>
          <w:lang w:val="uk-UA"/>
        </w:rPr>
        <w:t xml:space="preserve">. Синельник В. П. Можливості використання методики оцінки якості життя у ліквідаторів аварії на Чорнобильській АЕС, хворих на коморбідну патологію / В. П. Синельник // Організація наукових медичних досліджень: матеріали міжнародної науково-практичної конференції (9-12 грудня 2016 року). – Дніпро. – 2016. – С. 90–92. </w:t>
      </w:r>
    </w:p>
    <w:p w:rsidR="00AB6233" w:rsidRPr="00CC7B3F" w:rsidRDefault="00AB6233" w:rsidP="00AB6233">
      <w:pPr>
        <w:tabs>
          <w:tab w:val="left" w:pos="7783"/>
        </w:tabs>
        <w:spacing w:line="360" w:lineRule="auto"/>
        <w:ind w:firstLine="567"/>
        <w:contextualSpacing/>
        <w:jc w:val="both"/>
        <w:rPr>
          <w:szCs w:val="28"/>
          <w:lang w:val="uk-UA"/>
        </w:rPr>
      </w:pPr>
      <w:r>
        <w:rPr>
          <w:szCs w:val="28"/>
          <w:lang w:val="uk-UA"/>
        </w:rPr>
        <w:t>1</w:t>
      </w:r>
      <w:r w:rsidRPr="00AF2743">
        <w:rPr>
          <w:szCs w:val="28"/>
          <w:lang w:val="uk-UA"/>
        </w:rPr>
        <w:t>5</w:t>
      </w:r>
      <w:r w:rsidRPr="00CC7B3F">
        <w:rPr>
          <w:szCs w:val="28"/>
          <w:lang w:val="uk-UA"/>
        </w:rPr>
        <w:t>. Синельник В. П. Апелін – біологічний маркер соматичної коморбідної патології / В. П. Синельник // Вітчизняна та світова медицина в умовах сучасності: матеріали міжнародної науково-практичної конференції (13 січня 2017 року). – Дніпро. – 2017. – С. 93–95.</w:t>
      </w:r>
    </w:p>
    <w:p w:rsidR="00AB6233" w:rsidRPr="00CC7B3F" w:rsidRDefault="00AB6233" w:rsidP="00AB6233">
      <w:pPr>
        <w:tabs>
          <w:tab w:val="left" w:pos="7783"/>
        </w:tabs>
        <w:spacing w:line="360" w:lineRule="auto"/>
        <w:ind w:firstLine="567"/>
        <w:contextualSpacing/>
        <w:jc w:val="both"/>
        <w:rPr>
          <w:szCs w:val="28"/>
          <w:lang w:val="uk-UA"/>
        </w:rPr>
      </w:pPr>
      <w:r>
        <w:rPr>
          <w:szCs w:val="28"/>
          <w:lang w:val="uk-UA"/>
        </w:rPr>
        <w:t>1</w:t>
      </w:r>
      <w:r w:rsidRPr="00AF2743">
        <w:rPr>
          <w:szCs w:val="28"/>
          <w:lang w:val="uk-UA"/>
        </w:rPr>
        <w:t>6</w:t>
      </w:r>
      <w:r w:rsidRPr="00CC7B3F">
        <w:rPr>
          <w:szCs w:val="28"/>
          <w:lang w:val="uk-UA"/>
        </w:rPr>
        <w:t xml:space="preserve">. Синельник В. П. Дослідження якості життя ліквідаторів аварії на Чорнобильській АЕС хворих на гіпертонічну хворобу з супутньою гастроезофагеальною рефлюксною хворобою / В. П. Синельник // Забезпечення здоров’я нації та здоров’я особистості як приорітетна функція держави: матеріали міжнародної науково-практичної конференції (20-21 січня 2017 року). – Одеса. – 2017. – С. 16–17. </w:t>
      </w:r>
    </w:p>
    <w:p w:rsidR="00AB6233" w:rsidRPr="007371F2" w:rsidRDefault="00AB6233" w:rsidP="00E10088">
      <w:pPr>
        <w:tabs>
          <w:tab w:val="left" w:pos="7783"/>
        </w:tabs>
        <w:spacing w:line="360" w:lineRule="auto"/>
        <w:ind w:firstLine="567"/>
        <w:contextualSpacing/>
        <w:jc w:val="both"/>
        <w:rPr>
          <w:szCs w:val="28"/>
          <w:lang w:val="uk-UA"/>
        </w:rPr>
      </w:pPr>
      <w:r>
        <w:rPr>
          <w:szCs w:val="28"/>
          <w:lang w:val="uk-UA"/>
        </w:rPr>
        <w:t>1</w:t>
      </w:r>
      <w:r w:rsidRPr="00AF2743">
        <w:rPr>
          <w:szCs w:val="28"/>
          <w:lang w:val="uk-UA"/>
        </w:rPr>
        <w:t>7</w:t>
      </w:r>
      <w:r w:rsidRPr="00CC7B3F">
        <w:rPr>
          <w:szCs w:val="28"/>
          <w:lang w:val="uk-UA"/>
        </w:rPr>
        <w:t xml:space="preserve">. Синельник В. П. Показники структурно-функціонального стану серця ліквідаторів аварії на ЧАЕС, хворих на гіпертонічну хворобу з супутньою </w:t>
      </w:r>
      <w:r w:rsidRPr="00CC7B3F">
        <w:rPr>
          <w:szCs w:val="28"/>
          <w:lang w:val="uk-UA"/>
        </w:rPr>
        <w:lastRenderedPageBreak/>
        <w:t>гастроезофагеальною рефлюксною хворобою / В. П. Синельник // Сучасні погляди на актуальні питання теоретичної, експериментальної та практичної медицини: матеріали міжнародної науково-практичної конференції (16-17 грудня 2016 року). – Запоріжжя</w:t>
      </w:r>
      <w:r>
        <w:rPr>
          <w:szCs w:val="28"/>
          <w:lang w:val="uk-UA"/>
        </w:rPr>
        <w:t>.</w:t>
      </w:r>
      <w:r w:rsidRPr="00CC7B3F">
        <w:rPr>
          <w:szCs w:val="28"/>
          <w:lang w:val="uk-UA"/>
        </w:rPr>
        <w:t xml:space="preserve"> – 2016. – С. 62–65.</w:t>
      </w:r>
    </w:p>
    <w:p w:rsidR="00E10088" w:rsidRPr="007371F2" w:rsidRDefault="00E10088" w:rsidP="00E10088">
      <w:pPr>
        <w:tabs>
          <w:tab w:val="left" w:pos="7783"/>
        </w:tabs>
        <w:spacing w:line="360" w:lineRule="auto"/>
        <w:ind w:firstLine="567"/>
        <w:contextualSpacing/>
        <w:jc w:val="both"/>
        <w:rPr>
          <w:szCs w:val="28"/>
          <w:lang w:val="uk-UA"/>
        </w:rPr>
      </w:pPr>
    </w:p>
    <w:p w:rsidR="00E10088" w:rsidRPr="00E10088" w:rsidRDefault="00E10088" w:rsidP="00E10088">
      <w:pPr>
        <w:pStyle w:val="aff1"/>
        <w:widowControl w:val="0"/>
        <w:spacing w:line="360" w:lineRule="auto"/>
        <w:ind w:left="0" w:firstLine="709"/>
        <w:jc w:val="both"/>
        <w:rPr>
          <w:sz w:val="28"/>
          <w:szCs w:val="28"/>
          <w:lang w:val="uk-UA"/>
        </w:rPr>
      </w:pPr>
      <w:r w:rsidRPr="00E10088">
        <w:rPr>
          <w:sz w:val="28"/>
          <w:szCs w:val="28"/>
        </w:rPr>
        <w:t>Наукові праці, які додатково відображають наукові результати дисертації:</w:t>
      </w:r>
    </w:p>
    <w:p w:rsidR="00AB6233" w:rsidRDefault="00AB6233" w:rsidP="00E10088">
      <w:pPr>
        <w:tabs>
          <w:tab w:val="left" w:pos="7783"/>
        </w:tabs>
        <w:spacing w:line="360" w:lineRule="auto"/>
        <w:ind w:firstLine="567"/>
        <w:contextualSpacing/>
        <w:jc w:val="both"/>
        <w:rPr>
          <w:szCs w:val="28"/>
          <w:lang w:val="uk-UA"/>
        </w:rPr>
      </w:pPr>
      <w:r>
        <w:rPr>
          <w:szCs w:val="28"/>
          <w:lang w:val="uk-UA"/>
        </w:rPr>
        <w:t>1</w:t>
      </w:r>
      <w:r w:rsidRPr="00AF2743">
        <w:rPr>
          <w:szCs w:val="28"/>
          <w:lang w:val="uk-UA"/>
        </w:rPr>
        <w:t>8</w:t>
      </w:r>
      <w:r w:rsidRPr="00CC7B3F">
        <w:rPr>
          <w:szCs w:val="28"/>
          <w:lang w:val="uk-UA"/>
        </w:rPr>
        <w:t xml:space="preserve">. </w:t>
      </w:r>
      <w:r w:rsidR="00B36944">
        <w:rPr>
          <w:szCs w:val="28"/>
          <w:lang w:val="uk-UA"/>
        </w:rPr>
        <w:t xml:space="preserve">Синельник В. П. </w:t>
      </w:r>
      <w:r w:rsidR="00B36944" w:rsidRPr="00CC7B3F">
        <w:rPr>
          <w:szCs w:val="28"/>
          <w:lang w:val="uk-UA"/>
        </w:rPr>
        <w:t>Патент на корисну модель № 1002938</w:t>
      </w:r>
      <w:r w:rsidR="00B36944">
        <w:rPr>
          <w:szCs w:val="28"/>
          <w:lang w:val="uk-UA"/>
        </w:rPr>
        <w:t xml:space="preserve">. </w:t>
      </w:r>
      <w:r w:rsidR="00B36944" w:rsidRPr="00CC7B3F">
        <w:rPr>
          <w:szCs w:val="28"/>
          <w:lang w:val="uk-UA"/>
        </w:rPr>
        <w:t>Спосіб лікування гіпертонічної хвороби з супутньою гастроезофагеальною рефлюксною хворобою у ліквідаторів аварії на ЧАЕС / О. А. Опарін</w:t>
      </w:r>
      <w:r w:rsidR="00B36944">
        <w:rPr>
          <w:szCs w:val="28"/>
          <w:lang w:val="uk-UA"/>
        </w:rPr>
        <w:t>,</w:t>
      </w:r>
      <w:r w:rsidR="00B36944" w:rsidRPr="00CC7B3F">
        <w:rPr>
          <w:szCs w:val="28"/>
          <w:lang w:val="uk-UA"/>
        </w:rPr>
        <w:t xml:space="preserve"> </w:t>
      </w:r>
      <w:r w:rsidR="00B36944">
        <w:rPr>
          <w:szCs w:val="28"/>
          <w:lang w:val="uk-UA"/>
        </w:rPr>
        <w:t>В. П. Синельник</w:t>
      </w:r>
      <w:r w:rsidR="00B36944" w:rsidRPr="00CC7B3F">
        <w:rPr>
          <w:szCs w:val="28"/>
          <w:lang w:val="uk-UA"/>
        </w:rPr>
        <w:t>*</w:t>
      </w:r>
      <w:r w:rsidR="00B36944">
        <w:rPr>
          <w:szCs w:val="28"/>
          <w:lang w:val="uk-UA"/>
        </w:rPr>
        <w:t xml:space="preserve"> </w:t>
      </w:r>
      <w:r w:rsidR="00B36944" w:rsidRPr="00CC7B3F">
        <w:rPr>
          <w:szCs w:val="28"/>
          <w:lang w:val="uk-UA"/>
        </w:rPr>
        <w:t>//</w:t>
      </w:r>
      <w:r w:rsidR="00B36944" w:rsidRPr="0073676B">
        <w:rPr>
          <w:szCs w:val="28"/>
          <w:lang w:val="uk-UA"/>
        </w:rPr>
        <w:t xml:space="preserve"> </w:t>
      </w:r>
      <w:r w:rsidR="00B36944">
        <w:rPr>
          <w:szCs w:val="28"/>
          <w:lang w:val="uk-UA"/>
        </w:rPr>
        <w:t>МПК А61К 31/00 (2015.01); заявл. 27.05.2015; опубл. 25.11.2015.</w:t>
      </w:r>
      <w:r w:rsidR="00B36944" w:rsidRPr="00CC7B3F">
        <w:rPr>
          <w:szCs w:val="28"/>
          <w:lang w:val="uk-UA"/>
        </w:rPr>
        <w:t xml:space="preserve"> Бюл. № 22. </w:t>
      </w:r>
      <w:r w:rsidR="00B36944">
        <w:rPr>
          <w:i/>
          <w:szCs w:val="28"/>
          <w:lang w:val="uk-UA"/>
        </w:rPr>
        <w:t>(* - здобувачем</w:t>
      </w:r>
      <w:r w:rsidR="00B36944" w:rsidRPr="00CC7B3F">
        <w:rPr>
          <w:i/>
          <w:szCs w:val="28"/>
          <w:lang w:val="uk-UA"/>
        </w:rPr>
        <w:t xml:space="preserve"> особисто </w:t>
      </w:r>
      <w:r w:rsidR="00B36944">
        <w:rPr>
          <w:i/>
          <w:szCs w:val="28"/>
          <w:lang w:val="uk-UA"/>
        </w:rPr>
        <w:t>проведено патентний пошук, запропонована методика лікування, оформлена заявка на корисну модель)</w:t>
      </w:r>
      <w:r w:rsidR="00B36944" w:rsidRPr="007E0C24">
        <w:rPr>
          <w:i/>
          <w:szCs w:val="28"/>
        </w:rPr>
        <w:t>.</w:t>
      </w:r>
    </w:p>
    <w:p w:rsidR="00DE4A03" w:rsidRDefault="00DE4A03" w:rsidP="00582E1F">
      <w:pPr>
        <w:spacing w:line="360" w:lineRule="auto"/>
        <w:rPr>
          <w:lang w:val="uk-UA"/>
        </w:rPr>
      </w:pPr>
    </w:p>
    <w:p w:rsidR="00D86B6F" w:rsidRPr="00FB0D6A" w:rsidRDefault="00D86B6F" w:rsidP="00582E1F">
      <w:pPr>
        <w:spacing w:line="360" w:lineRule="auto"/>
        <w:ind w:firstLine="567"/>
        <w:jc w:val="center"/>
        <w:rPr>
          <w:lang w:val="uk-UA"/>
        </w:rPr>
      </w:pPr>
      <w:r w:rsidRPr="00FB0D6A">
        <w:rPr>
          <w:lang w:val="uk-UA"/>
        </w:rPr>
        <w:t>LIST OF BUILDER PUBLICATIONS</w:t>
      </w:r>
    </w:p>
    <w:p w:rsidR="00D86B6F" w:rsidRPr="00FB0D6A" w:rsidRDefault="00D86B6F" w:rsidP="00D86B6F">
      <w:pPr>
        <w:spacing w:line="360" w:lineRule="auto"/>
        <w:jc w:val="center"/>
        <w:rPr>
          <w:lang w:val="uk-UA"/>
        </w:rPr>
      </w:pPr>
    </w:p>
    <w:p w:rsidR="005F6950" w:rsidRPr="005F6950" w:rsidRDefault="005F6950" w:rsidP="005F6950">
      <w:pPr>
        <w:pStyle w:val="HTML0"/>
        <w:shd w:val="clear" w:color="auto" w:fill="FFFFFF"/>
        <w:spacing w:line="360" w:lineRule="auto"/>
        <w:jc w:val="both"/>
        <w:rPr>
          <w:rFonts w:ascii="Times New Roman" w:hAnsi="Times New Roman" w:cs="Times New Roman"/>
          <w:sz w:val="28"/>
          <w:szCs w:val="28"/>
          <w:lang w:val="uk-UA"/>
        </w:rPr>
      </w:pPr>
      <w:r w:rsidRPr="00745669">
        <w:rPr>
          <w:rFonts w:ascii="Times New Roman" w:hAnsi="Times New Roman" w:cs="Times New Roman"/>
          <w:sz w:val="28"/>
          <w:szCs w:val="28"/>
          <w:lang w:val="en-US"/>
        </w:rPr>
        <w:t>Naukovi</w:t>
      </w:r>
      <w:r w:rsidRPr="005F6950">
        <w:rPr>
          <w:rFonts w:ascii="Times New Roman" w:hAnsi="Times New Roman" w:cs="Times New Roman"/>
          <w:sz w:val="28"/>
          <w:szCs w:val="28"/>
          <w:lang w:val="uk-UA"/>
        </w:rPr>
        <w:t xml:space="preserve"> </w:t>
      </w:r>
      <w:r w:rsidRPr="00745669">
        <w:rPr>
          <w:rFonts w:ascii="Times New Roman" w:hAnsi="Times New Roman" w:cs="Times New Roman"/>
          <w:sz w:val="28"/>
          <w:szCs w:val="28"/>
          <w:lang w:val="en-US"/>
        </w:rPr>
        <w:t>pratsi</w:t>
      </w:r>
      <w:r w:rsidRPr="005F6950">
        <w:rPr>
          <w:rFonts w:ascii="Times New Roman" w:hAnsi="Times New Roman" w:cs="Times New Roman"/>
          <w:sz w:val="28"/>
          <w:szCs w:val="28"/>
          <w:lang w:val="uk-UA"/>
        </w:rPr>
        <w:t xml:space="preserve">, </w:t>
      </w:r>
      <w:r w:rsidRPr="00745669">
        <w:rPr>
          <w:rFonts w:ascii="Times New Roman" w:hAnsi="Times New Roman" w:cs="Times New Roman"/>
          <w:sz w:val="28"/>
          <w:szCs w:val="28"/>
          <w:lang w:val="en-US"/>
        </w:rPr>
        <w:t>v</w:t>
      </w:r>
      <w:r w:rsidRPr="005F6950">
        <w:rPr>
          <w:rFonts w:ascii="Times New Roman" w:hAnsi="Times New Roman" w:cs="Times New Roman"/>
          <w:sz w:val="28"/>
          <w:szCs w:val="28"/>
          <w:lang w:val="uk-UA"/>
        </w:rPr>
        <w:t xml:space="preserve"> </w:t>
      </w:r>
      <w:r w:rsidRPr="00745669">
        <w:rPr>
          <w:rFonts w:ascii="Times New Roman" w:hAnsi="Times New Roman" w:cs="Times New Roman"/>
          <w:sz w:val="28"/>
          <w:szCs w:val="28"/>
          <w:lang w:val="en-US"/>
        </w:rPr>
        <w:t>yakykh</w:t>
      </w:r>
      <w:r w:rsidRPr="005F6950">
        <w:rPr>
          <w:rFonts w:ascii="Times New Roman" w:hAnsi="Times New Roman" w:cs="Times New Roman"/>
          <w:sz w:val="28"/>
          <w:szCs w:val="28"/>
          <w:lang w:val="uk-UA"/>
        </w:rPr>
        <w:t xml:space="preserve"> </w:t>
      </w:r>
      <w:r w:rsidRPr="00745669">
        <w:rPr>
          <w:rFonts w:ascii="Times New Roman" w:hAnsi="Times New Roman" w:cs="Times New Roman"/>
          <w:sz w:val="28"/>
          <w:szCs w:val="28"/>
          <w:lang w:val="en-US"/>
        </w:rPr>
        <w:t>opublikovani</w:t>
      </w:r>
      <w:r w:rsidRPr="005F6950">
        <w:rPr>
          <w:rFonts w:ascii="Times New Roman" w:hAnsi="Times New Roman" w:cs="Times New Roman"/>
          <w:sz w:val="28"/>
          <w:szCs w:val="28"/>
          <w:lang w:val="uk-UA"/>
        </w:rPr>
        <w:t xml:space="preserve"> </w:t>
      </w:r>
      <w:r w:rsidRPr="00745669">
        <w:rPr>
          <w:rFonts w:ascii="Times New Roman" w:hAnsi="Times New Roman" w:cs="Times New Roman"/>
          <w:sz w:val="28"/>
          <w:szCs w:val="28"/>
          <w:lang w:val="en-US"/>
        </w:rPr>
        <w:t>osnovni</w:t>
      </w:r>
      <w:r w:rsidRPr="005F6950">
        <w:rPr>
          <w:rFonts w:ascii="Times New Roman" w:hAnsi="Times New Roman" w:cs="Times New Roman"/>
          <w:sz w:val="28"/>
          <w:szCs w:val="28"/>
          <w:lang w:val="uk-UA"/>
        </w:rPr>
        <w:t xml:space="preserve"> </w:t>
      </w:r>
      <w:r w:rsidRPr="00745669">
        <w:rPr>
          <w:rFonts w:ascii="Times New Roman" w:hAnsi="Times New Roman" w:cs="Times New Roman"/>
          <w:sz w:val="28"/>
          <w:szCs w:val="28"/>
          <w:lang w:val="en-US"/>
        </w:rPr>
        <w:t>naukovi</w:t>
      </w:r>
      <w:r w:rsidRPr="005F6950">
        <w:rPr>
          <w:rFonts w:ascii="Times New Roman" w:hAnsi="Times New Roman" w:cs="Times New Roman"/>
          <w:sz w:val="28"/>
          <w:szCs w:val="28"/>
          <w:lang w:val="uk-UA"/>
        </w:rPr>
        <w:t xml:space="preserve"> </w:t>
      </w:r>
      <w:r w:rsidRPr="00745669">
        <w:rPr>
          <w:rFonts w:ascii="Times New Roman" w:hAnsi="Times New Roman" w:cs="Times New Roman"/>
          <w:sz w:val="28"/>
          <w:szCs w:val="28"/>
          <w:lang w:val="en-US"/>
        </w:rPr>
        <w:t>rezul</w:t>
      </w:r>
      <w:r w:rsidRPr="005F6950">
        <w:rPr>
          <w:rFonts w:ascii="Times New Roman" w:hAnsi="Times New Roman" w:cs="Times New Roman"/>
          <w:sz w:val="28"/>
          <w:szCs w:val="28"/>
          <w:lang w:val="uk-UA"/>
        </w:rPr>
        <w:t>ʹ</w:t>
      </w:r>
      <w:r w:rsidRPr="00745669">
        <w:rPr>
          <w:rFonts w:ascii="Times New Roman" w:hAnsi="Times New Roman" w:cs="Times New Roman"/>
          <w:sz w:val="28"/>
          <w:szCs w:val="28"/>
          <w:lang w:val="en-US"/>
        </w:rPr>
        <w:t>taty</w:t>
      </w:r>
      <w:r w:rsidRPr="005F6950">
        <w:rPr>
          <w:rFonts w:ascii="Times New Roman" w:hAnsi="Times New Roman" w:cs="Times New Roman"/>
          <w:sz w:val="28"/>
          <w:szCs w:val="28"/>
          <w:lang w:val="uk-UA"/>
        </w:rPr>
        <w:t xml:space="preserve"> </w:t>
      </w:r>
      <w:r w:rsidRPr="00745669">
        <w:rPr>
          <w:rFonts w:ascii="Times New Roman" w:hAnsi="Times New Roman" w:cs="Times New Roman"/>
          <w:sz w:val="28"/>
          <w:szCs w:val="28"/>
          <w:lang w:val="en-US"/>
        </w:rPr>
        <w:t>dysertatsiyi</w:t>
      </w:r>
      <w:r w:rsidRPr="005F6950">
        <w:rPr>
          <w:rFonts w:ascii="Times New Roman" w:hAnsi="Times New Roman" w:cs="Times New Roman"/>
          <w:sz w:val="28"/>
          <w:szCs w:val="28"/>
          <w:lang w:val="uk-UA"/>
        </w:rPr>
        <w:t>:</w:t>
      </w:r>
    </w:p>
    <w:p w:rsidR="00D86B6F" w:rsidRPr="00FB0D6A" w:rsidRDefault="00D86B6F" w:rsidP="00D86B6F">
      <w:pPr>
        <w:spacing w:line="360" w:lineRule="auto"/>
        <w:ind w:firstLine="709"/>
        <w:jc w:val="both"/>
        <w:rPr>
          <w:lang w:val="uk-UA"/>
        </w:rPr>
      </w:pPr>
      <w:r w:rsidRPr="005F6950">
        <w:rPr>
          <w:lang w:val="uk-UA"/>
        </w:rPr>
        <w:t>1. Synelnyk V. P. Problemy komorbidnosti v klinichnij praktyci likarya / O. A. Oparin, V. P. Synelnyk*//</w:t>
      </w:r>
      <w:r w:rsidRPr="00FB0D6A">
        <w:rPr>
          <w:lang w:val="uk-UA"/>
        </w:rPr>
        <w:t xml:space="preserve"> Visnyk Ukrayinskoyi medychnoyi stomatologichnoyi akademiyi. Aktualni problemy suchasnoyi medycyny. – 2015. – T. 15. – Vyp</w:t>
      </w:r>
      <w:r w:rsidR="007E0C24">
        <w:rPr>
          <w:lang w:val="uk-UA"/>
        </w:rPr>
        <w:t>. 4 (52). – S. 32–329. (*</w:t>
      </w:r>
      <w:r w:rsidR="007E0C24">
        <w:rPr>
          <w:lang w:val="en-US"/>
        </w:rPr>
        <w:t>zdobyvachem</w:t>
      </w:r>
      <w:r w:rsidRPr="00FB0D6A">
        <w:rPr>
          <w:lang w:val="uk-UA"/>
        </w:rPr>
        <w:t xml:space="preserve"> osobysto sformulovana tema roboty, zibrano, obrobl</w:t>
      </w:r>
      <w:r w:rsidR="00745669">
        <w:rPr>
          <w:lang w:val="uk-UA"/>
        </w:rPr>
        <w:t>eno і proanalizovano</w:t>
      </w:r>
      <w:r w:rsidRPr="00FB0D6A">
        <w:rPr>
          <w:lang w:val="uk-UA"/>
        </w:rPr>
        <w:t xml:space="preserve"> material).</w:t>
      </w:r>
    </w:p>
    <w:p w:rsidR="00D86B6F" w:rsidRPr="005752D8" w:rsidRDefault="00D86B6F" w:rsidP="00D86B6F">
      <w:pPr>
        <w:spacing w:line="360" w:lineRule="auto"/>
        <w:ind w:firstLine="709"/>
        <w:jc w:val="both"/>
        <w:rPr>
          <w:lang w:val="uk-UA"/>
        </w:rPr>
      </w:pPr>
      <w:r w:rsidRPr="00FB0D6A">
        <w:rPr>
          <w:lang w:val="uk-UA"/>
        </w:rPr>
        <w:t>2.  Synelnyk V. P. Vplyv kombinovanoyi terapiyi na strukturno-funkcionalnyj</w:t>
      </w:r>
      <w:r w:rsidRPr="005752D8">
        <w:rPr>
          <w:lang w:val="uk-UA"/>
        </w:rPr>
        <w:t xml:space="preserve"> stan sercya pry komorbidnosti gipertonichnoyi hvoroby ta gastroezofagealnoyi reflyuksnoyi нvoroby u likvidatoriv avariyi na ChAES / O. A. Oparin, V. P. Synelnyk* // Visnyk problem biologiyi i medycyny. –2015. – Vyp. 2. – T. 4 (121). – S. 175–178. (* - </w:t>
      </w:r>
      <w:r w:rsidR="007E0C24">
        <w:rPr>
          <w:lang w:val="en-US"/>
        </w:rPr>
        <w:t>zdobyvachem</w:t>
      </w:r>
      <w:r w:rsidR="007E0C24" w:rsidRPr="005752D8">
        <w:rPr>
          <w:lang w:val="uk-UA"/>
        </w:rPr>
        <w:t xml:space="preserve"> </w:t>
      </w:r>
      <w:r w:rsidR="00AB468B">
        <w:rPr>
          <w:lang w:val="uk-UA"/>
        </w:rPr>
        <w:t>osoby</w:t>
      </w:r>
      <w:r w:rsidRPr="005752D8">
        <w:rPr>
          <w:lang w:val="uk-UA"/>
        </w:rPr>
        <w:t>sto sformulovana tema roboty, obgruntovano vykorystannya kombinovanoyi terapiyi, zibrano, obrobl</w:t>
      </w:r>
      <w:r w:rsidR="00745669">
        <w:rPr>
          <w:lang w:val="uk-UA"/>
        </w:rPr>
        <w:t xml:space="preserve">eno j proanalizovano </w:t>
      </w:r>
      <w:r w:rsidRPr="005752D8">
        <w:rPr>
          <w:lang w:val="uk-UA"/>
        </w:rPr>
        <w:t xml:space="preserve"> material).</w:t>
      </w:r>
    </w:p>
    <w:p w:rsidR="00D86B6F" w:rsidRPr="005752D8" w:rsidRDefault="00D86B6F" w:rsidP="00D86B6F">
      <w:pPr>
        <w:spacing w:line="360" w:lineRule="auto"/>
        <w:ind w:firstLine="709"/>
        <w:jc w:val="both"/>
        <w:rPr>
          <w:lang w:val="uk-UA"/>
        </w:rPr>
      </w:pPr>
      <w:r w:rsidRPr="005752D8">
        <w:rPr>
          <w:lang w:val="uk-UA"/>
        </w:rPr>
        <w:lastRenderedPageBreak/>
        <w:t>3. Sinelnyk V. P. Rol apelina v patogeneze zabolevanij serdechno-sosudistoj sistemy i zheludoch</w:t>
      </w:r>
      <w:r w:rsidR="00EC78D8">
        <w:rPr>
          <w:lang w:val="uk-UA"/>
        </w:rPr>
        <w:t>no-kishechnogo trakta / V. P. S</w:t>
      </w:r>
      <w:r w:rsidR="00EC78D8">
        <w:rPr>
          <w:lang w:val="en-US"/>
        </w:rPr>
        <w:t>y</w:t>
      </w:r>
      <w:r w:rsidRPr="005752D8">
        <w:rPr>
          <w:lang w:val="uk-UA"/>
        </w:rPr>
        <w:t>nelnyk // Mіzhnarodnij medichnij zhurnal. – 2015. – №. 1 (81). – T. 21. – S. 18–21.</w:t>
      </w:r>
    </w:p>
    <w:p w:rsidR="00D86B6F" w:rsidRPr="005752D8" w:rsidRDefault="00D86B6F" w:rsidP="00D86B6F">
      <w:pPr>
        <w:spacing w:line="360" w:lineRule="auto"/>
        <w:ind w:firstLine="709"/>
        <w:jc w:val="both"/>
        <w:rPr>
          <w:lang w:val="uk-UA"/>
        </w:rPr>
      </w:pPr>
      <w:r w:rsidRPr="005752D8">
        <w:rPr>
          <w:lang w:val="uk-UA"/>
        </w:rPr>
        <w:t xml:space="preserve">4. Synelnyk V. P. Apelin krovi u likvidatoriv avariyi na ChAES, hvoryx na gipertonichnu xvorobu ta gipertonichnu xvorobu z suputnoyu gastroezofagealnoyu reflyuksnoyu hvoroboyu, v dynamici likuvannya. / V. P. Synelnyk // Suchasna gastroenterologiya. – 2017. – №. 2 (95). – S. 25–29. </w:t>
      </w:r>
    </w:p>
    <w:p w:rsidR="00D86B6F" w:rsidRPr="005752D8" w:rsidRDefault="00D86B6F" w:rsidP="00D86B6F">
      <w:pPr>
        <w:spacing w:line="360" w:lineRule="auto"/>
        <w:ind w:firstLine="709"/>
        <w:jc w:val="both"/>
        <w:rPr>
          <w:lang w:val="uk-UA"/>
        </w:rPr>
      </w:pPr>
      <w:r w:rsidRPr="005752D8">
        <w:rPr>
          <w:lang w:val="uk-UA"/>
        </w:rPr>
        <w:t xml:space="preserve">5. Synelnyk V. P. Yzuchenye kachestva zhyzny lykvydatorov avaryy na Chernobilskoj AЭS, bolnih gypertonycheskoj boleznyu / O. A. Oparin, V. P. Synelnyk * // Ukrayinskyj terapevtychnyj zhurnal. – 2017. – №. 2. – S. 57–62. (* - </w:t>
      </w:r>
      <w:r w:rsidR="007E0C24">
        <w:rPr>
          <w:lang w:val="en-US"/>
        </w:rPr>
        <w:t>zdobyvachem</w:t>
      </w:r>
      <w:r w:rsidR="007E0C24" w:rsidRPr="005752D8">
        <w:rPr>
          <w:lang w:val="uk-UA"/>
        </w:rPr>
        <w:t xml:space="preserve"> </w:t>
      </w:r>
      <w:r w:rsidRPr="005752D8">
        <w:rPr>
          <w:lang w:val="uk-UA"/>
        </w:rPr>
        <w:t>osobysto sformulovana tema roboty, obgruntovano vykorystannya psyhodiagnostychnogo instrumentariyu, zibrano, obrobleno j proanalizovano empirychnyj material).</w:t>
      </w:r>
    </w:p>
    <w:p w:rsidR="00D86B6F" w:rsidRPr="005752D8" w:rsidRDefault="007E0C24" w:rsidP="00D86B6F">
      <w:pPr>
        <w:spacing w:line="360" w:lineRule="auto"/>
        <w:ind w:firstLine="709"/>
        <w:jc w:val="both"/>
        <w:rPr>
          <w:lang w:val="uk-UA"/>
        </w:rPr>
      </w:pPr>
      <w:r>
        <w:rPr>
          <w:lang w:val="uk-UA"/>
        </w:rPr>
        <w:t>6. Sineln</w:t>
      </w:r>
      <w:r>
        <w:rPr>
          <w:lang w:val="en-US"/>
        </w:rPr>
        <w:t>y</w:t>
      </w:r>
      <w:r w:rsidR="00D86B6F" w:rsidRPr="005752D8">
        <w:rPr>
          <w:lang w:val="uk-UA"/>
        </w:rPr>
        <w:t>k V. P. Pokazatel kachestva zhizni kak kriterij lecheniya likvidatorov avarii na Chernobylskoj AES, bolnyh gipertonicheskoj boleznyu komorbidnoj s gastroehzofagealnoj</w:t>
      </w:r>
      <w:r w:rsidR="00AB468B">
        <w:rPr>
          <w:lang w:val="uk-UA"/>
        </w:rPr>
        <w:t xml:space="preserve"> reflyuksnoj boleznyu / V. P. S</w:t>
      </w:r>
      <w:r w:rsidR="00AB468B">
        <w:rPr>
          <w:lang w:val="en-US"/>
        </w:rPr>
        <w:t>y</w:t>
      </w:r>
      <w:r w:rsidR="00AB468B">
        <w:rPr>
          <w:lang w:val="uk-UA"/>
        </w:rPr>
        <w:t>neln</w:t>
      </w:r>
      <w:r w:rsidR="00AB468B">
        <w:rPr>
          <w:lang w:val="en-US"/>
        </w:rPr>
        <w:t>y</w:t>
      </w:r>
      <w:r w:rsidR="00D86B6F" w:rsidRPr="005752D8">
        <w:rPr>
          <w:lang w:val="uk-UA"/>
        </w:rPr>
        <w:t>k, O. A. Oparin // Novosti mediciny Gruzii.  – 2017. – №. 4 (265). – S. 54–59. (Scopus).</w:t>
      </w:r>
    </w:p>
    <w:p w:rsidR="00D86B6F" w:rsidRPr="005752D8" w:rsidRDefault="00D86B6F" w:rsidP="00D86B6F">
      <w:pPr>
        <w:spacing w:line="360" w:lineRule="auto"/>
        <w:ind w:firstLine="709"/>
        <w:jc w:val="both"/>
        <w:rPr>
          <w:lang w:val="uk-UA"/>
        </w:rPr>
      </w:pPr>
      <w:r w:rsidRPr="005752D8">
        <w:rPr>
          <w:lang w:val="uk-UA"/>
        </w:rPr>
        <w:t>7. Synelnyk V. P. Dynamika pokaznykiv interlejkinu 1-beta ta interlejkinu-6 pry gipertonichnij xvorobi ta gipertonichnij hvorobi z suputnoyu gastroezofagealnoyu reflyuksnoyu hvoroboyu u likvidatoriv avariyi na ChAES / V. P. Synelnyk // Mizhnarodnyj zhurnal medycyny, biologiyi ta sportu. – 2017. – №. 6 (8). – S. 101–106. (indeks – DOI:10.26693/jmbs02.06.101).</w:t>
      </w:r>
    </w:p>
    <w:p w:rsidR="005F6950" w:rsidRPr="005F6950" w:rsidRDefault="005F6950" w:rsidP="005F6950">
      <w:pPr>
        <w:pStyle w:val="HTML0"/>
        <w:shd w:val="clear" w:color="auto" w:fill="FFFFFF"/>
        <w:spacing w:line="360" w:lineRule="auto"/>
        <w:jc w:val="both"/>
        <w:rPr>
          <w:rFonts w:ascii="Times New Roman" w:hAnsi="Times New Roman" w:cs="Times New Roman"/>
          <w:sz w:val="28"/>
          <w:szCs w:val="28"/>
          <w:lang w:val="en-US"/>
        </w:rPr>
      </w:pPr>
      <w:r w:rsidRPr="005F6950">
        <w:rPr>
          <w:rFonts w:ascii="Times New Roman" w:hAnsi="Times New Roman" w:cs="Times New Roman"/>
          <w:sz w:val="28"/>
          <w:szCs w:val="28"/>
          <w:lang w:val="en-US"/>
        </w:rPr>
        <w:t>Naukovi pratsi, yaki zasvidchuyutʹ aprobatsiyu materialiv dysertatsiyi:</w:t>
      </w:r>
    </w:p>
    <w:p w:rsidR="00D86B6F" w:rsidRPr="00A40372" w:rsidRDefault="00032F2D" w:rsidP="00A40372">
      <w:pPr>
        <w:spacing w:line="360" w:lineRule="auto"/>
        <w:ind w:firstLine="709"/>
        <w:jc w:val="both"/>
        <w:rPr>
          <w:lang w:val="en-US"/>
        </w:rPr>
      </w:pPr>
      <w:r>
        <w:rPr>
          <w:lang w:val="uk-UA"/>
        </w:rPr>
        <w:t>8</w:t>
      </w:r>
      <w:r w:rsidR="00D86B6F" w:rsidRPr="005752D8">
        <w:rPr>
          <w:lang w:val="uk-UA"/>
        </w:rPr>
        <w:t xml:space="preserve">. </w:t>
      </w:r>
      <w:r w:rsidR="00EC401F" w:rsidRPr="005752D8">
        <w:rPr>
          <w:lang w:val="uk-UA"/>
        </w:rPr>
        <w:t xml:space="preserve">Synelnyk V. P. Ocinka rivnya melatoninu u likvidatoriv avariyi na Chornobylskij AES, hvoryh na komorbidnu patologiyu / </w:t>
      </w:r>
      <w:r w:rsidR="00EC401F">
        <w:rPr>
          <w:lang w:val="uk-UA"/>
        </w:rPr>
        <w:t>V. P. S</w:t>
      </w:r>
      <w:r w:rsidR="00EC401F">
        <w:rPr>
          <w:lang w:val="en-US"/>
        </w:rPr>
        <w:t>y</w:t>
      </w:r>
      <w:r w:rsidR="00EC401F" w:rsidRPr="005752D8">
        <w:rPr>
          <w:lang w:val="uk-UA"/>
        </w:rPr>
        <w:t>nelnyk // Medychna nauka v praktyku oxorony zdorovya: materialy Vseukrayinskoyi naukovo-praktychnoyi konferenciyi (9 grudnya 2016 roku). – Poltava. – 2016. – S. 56–57.</w:t>
      </w:r>
    </w:p>
    <w:p w:rsidR="00D86B6F" w:rsidRPr="005752D8" w:rsidRDefault="00032F2D" w:rsidP="00D86B6F">
      <w:pPr>
        <w:spacing w:line="360" w:lineRule="auto"/>
        <w:ind w:firstLine="709"/>
        <w:jc w:val="both"/>
        <w:rPr>
          <w:lang w:val="uk-UA"/>
        </w:rPr>
      </w:pPr>
      <w:r>
        <w:rPr>
          <w:lang w:val="uk-UA"/>
        </w:rPr>
        <w:lastRenderedPageBreak/>
        <w:t>9</w:t>
      </w:r>
      <w:r w:rsidR="00D86B6F" w:rsidRPr="005752D8">
        <w:rPr>
          <w:lang w:val="uk-UA"/>
        </w:rPr>
        <w:t>. Synelnyk V. P. Perspektyvy doslidzhennya yakosti zhyttya likvidatoriv avariyi na ChAES u praktyci simejnogo likarya / Simejna medycyna: tezysi IV sezda semejnih vrachej Ukrayns. – 2015. – №. 2 (58). – S. 191–192.</w:t>
      </w:r>
    </w:p>
    <w:p w:rsidR="00D86B6F" w:rsidRPr="005752D8" w:rsidRDefault="00032F2D" w:rsidP="00D86B6F">
      <w:pPr>
        <w:spacing w:line="360" w:lineRule="auto"/>
        <w:ind w:firstLine="709"/>
        <w:jc w:val="both"/>
        <w:rPr>
          <w:lang w:val="uk-UA"/>
        </w:rPr>
      </w:pPr>
      <w:r>
        <w:rPr>
          <w:lang w:val="uk-UA"/>
        </w:rPr>
        <w:t>10</w:t>
      </w:r>
      <w:r w:rsidR="001E6504">
        <w:rPr>
          <w:lang w:val="uk-UA"/>
        </w:rPr>
        <w:t>. S</w:t>
      </w:r>
      <w:r w:rsidR="001E6504">
        <w:rPr>
          <w:lang w:val="en-US"/>
        </w:rPr>
        <w:t>y</w:t>
      </w:r>
      <w:r w:rsidR="001E6504">
        <w:rPr>
          <w:lang w:val="uk-UA"/>
        </w:rPr>
        <w:t>neln</w:t>
      </w:r>
      <w:r w:rsidR="001E6504">
        <w:rPr>
          <w:lang w:val="en-US"/>
        </w:rPr>
        <w:t>y</w:t>
      </w:r>
      <w:r w:rsidR="00D86B6F" w:rsidRPr="005752D8">
        <w:rPr>
          <w:lang w:val="uk-UA"/>
        </w:rPr>
        <w:t>k V. P. Nekotorye aspekty kachestva zhizni likvidatorov na Chernobylskoj atomnoj ehlektrostancii, bolnyh gipertonicheskoj boleznyu sochetannoj s gastroehzofagealnoj reflyuksnoj boleznyu /</w:t>
      </w:r>
      <w:r w:rsidR="00AB6233" w:rsidRPr="00AB6233">
        <w:rPr>
          <w:lang w:val="uk-UA"/>
        </w:rPr>
        <w:t xml:space="preserve"> </w:t>
      </w:r>
      <w:r w:rsidR="001E6504">
        <w:rPr>
          <w:lang w:val="uk-UA"/>
        </w:rPr>
        <w:t>V. P. S</w:t>
      </w:r>
      <w:r w:rsidR="001E6504">
        <w:rPr>
          <w:lang w:val="en-US"/>
        </w:rPr>
        <w:t>y</w:t>
      </w:r>
      <w:r w:rsidR="00AB6233" w:rsidRPr="005752D8">
        <w:rPr>
          <w:lang w:val="uk-UA"/>
        </w:rPr>
        <w:t xml:space="preserve">nelnyk // </w:t>
      </w:r>
      <w:r w:rsidR="00D86B6F" w:rsidRPr="005752D8">
        <w:rPr>
          <w:lang w:val="uk-UA"/>
        </w:rPr>
        <w:t xml:space="preserve"> Nauka i Innovacii v XXI stoletii: materialy mezhdunarodnoj nauchno-prakticheskoj konferencii (21 avgusta 2015 goda). – Velikobritaniya, London, – 2015.</w:t>
      </w:r>
    </w:p>
    <w:p w:rsidR="00D86B6F" w:rsidRPr="005752D8" w:rsidRDefault="00032F2D" w:rsidP="00D86B6F">
      <w:pPr>
        <w:spacing w:line="360" w:lineRule="auto"/>
        <w:ind w:firstLine="709"/>
        <w:jc w:val="both"/>
        <w:rPr>
          <w:lang w:val="uk-UA"/>
        </w:rPr>
      </w:pPr>
      <w:r>
        <w:rPr>
          <w:lang w:val="uk-UA"/>
        </w:rPr>
        <w:t>11</w:t>
      </w:r>
      <w:r w:rsidR="00D86B6F" w:rsidRPr="005752D8">
        <w:rPr>
          <w:lang w:val="uk-UA"/>
        </w:rPr>
        <w:t xml:space="preserve">. Synelnyk V. P. Osoblyvosti pokaznykiv systemnogo zapalennya u likvidatoriv avariyi na Chornobylskij AES, hvoryh na gipertonichnu hvorobu z suputnoyu gastroezofagealnoyu refleksnoyu hvoroboyu / </w:t>
      </w:r>
      <w:r w:rsidR="001E6504">
        <w:rPr>
          <w:lang w:val="uk-UA"/>
        </w:rPr>
        <w:t>V. P. S</w:t>
      </w:r>
      <w:r w:rsidR="001E6504">
        <w:rPr>
          <w:lang w:val="en-US"/>
        </w:rPr>
        <w:t>y</w:t>
      </w:r>
      <w:r w:rsidR="00AB6233" w:rsidRPr="005752D8">
        <w:rPr>
          <w:lang w:val="uk-UA"/>
        </w:rPr>
        <w:t xml:space="preserve">nelnyk // </w:t>
      </w:r>
      <w:r w:rsidR="00D86B6F" w:rsidRPr="005752D8">
        <w:rPr>
          <w:lang w:val="uk-UA"/>
        </w:rPr>
        <w:t xml:space="preserve">Aktualni pytannya klinichnoyi medycyny: materialy X Vseukrayinskoyi naukovo-praktychnoyi konferenciyi (25 lystopada 2016 roku). – Zaporizhzhya. – 2016. – S. 65–66. </w:t>
      </w:r>
    </w:p>
    <w:p w:rsidR="00D86B6F" w:rsidRPr="005752D8" w:rsidRDefault="00032F2D" w:rsidP="00D86B6F">
      <w:pPr>
        <w:spacing w:line="360" w:lineRule="auto"/>
        <w:ind w:firstLine="709"/>
        <w:jc w:val="both"/>
        <w:rPr>
          <w:lang w:val="uk-UA"/>
        </w:rPr>
      </w:pPr>
      <w:r>
        <w:rPr>
          <w:lang w:val="uk-UA"/>
        </w:rPr>
        <w:t>12</w:t>
      </w:r>
      <w:r w:rsidR="00D86B6F" w:rsidRPr="005752D8">
        <w:rPr>
          <w:lang w:val="uk-UA"/>
        </w:rPr>
        <w:t xml:space="preserve">. Synelnyk V. P. Mozhlyvosti vykorystannya metodyky ocinky yakosti zhyttya u likvidatoriv avariyi na Chornobylskij AES, hvoryh na komorbidnu patologiyu / </w:t>
      </w:r>
      <w:r w:rsidR="001E6504">
        <w:rPr>
          <w:lang w:val="uk-UA"/>
        </w:rPr>
        <w:t>V. P. S</w:t>
      </w:r>
      <w:r w:rsidR="001E6504">
        <w:rPr>
          <w:lang w:val="en-US"/>
        </w:rPr>
        <w:t>y</w:t>
      </w:r>
      <w:r w:rsidR="00AB6233" w:rsidRPr="005752D8">
        <w:rPr>
          <w:lang w:val="uk-UA"/>
        </w:rPr>
        <w:t xml:space="preserve">nelnyk // </w:t>
      </w:r>
      <w:r w:rsidR="00D86B6F" w:rsidRPr="005752D8">
        <w:rPr>
          <w:lang w:val="uk-UA"/>
        </w:rPr>
        <w:t>Organizaciya naukovyh medychnyh doslidzhen: materialy mizhnarodnoyi naukovo-praktychnoyi konferenciyi (9-12 grudnya 2016 roku).</w:t>
      </w:r>
      <w:r w:rsidR="00F01324" w:rsidRPr="00F01324">
        <w:rPr>
          <w:lang w:val="uk-UA"/>
        </w:rPr>
        <w:t xml:space="preserve"> </w:t>
      </w:r>
      <w:r w:rsidR="00D86B6F" w:rsidRPr="005752D8">
        <w:rPr>
          <w:lang w:val="uk-UA"/>
        </w:rPr>
        <w:t>–</w:t>
      </w:r>
      <w:r w:rsidR="00F01324" w:rsidRPr="00F01324">
        <w:rPr>
          <w:lang w:val="uk-UA"/>
        </w:rPr>
        <w:t xml:space="preserve"> </w:t>
      </w:r>
      <w:r w:rsidR="00D86B6F" w:rsidRPr="005752D8">
        <w:rPr>
          <w:lang w:val="uk-UA"/>
        </w:rPr>
        <w:t xml:space="preserve">Dnipro. – 2016. – S. 90–92. </w:t>
      </w:r>
    </w:p>
    <w:p w:rsidR="00D86B6F" w:rsidRPr="005752D8" w:rsidRDefault="00AB6233" w:rsidP="00D86B6F">
      <w:pPr>
        <w:spacing w:line="360" w:lineRule="auto"/>
        <w:ind w:firstLine="709"/>
        <w:jc w:val="both"/>
        <w:rPr>
          <w:lang w:val="uk-UA"/>
        </w:rPr>
      </w:pPr>
      <w:r>
        <w:rPr>
          <w:lang w:val="uk-UA"/>
        </w:rPr>
        <w:t>13</w:t>
      </w:r>
      <w:r w:rsidR="00D86B6F" w:rsidRPr="005752D8">
        <w:rPr>
          <w:lang w:val="uk-UA"/>
        </w:rPr>
        <w:t xml:space="preserve">. Synelnyk V. P. Apelin – biologichnyj marker somatychnoyi komorbidnoyi patologiyi / </w:t>
      </w:r>
      <w:r w:rsidR="00EC78D8">
        <w:rPr>
          <w:lang w:val="uk-UA"/>
        </w:rPr>
        <w:t>V. P. S</w:t>
      </w:r>
      <w:r w:rsidR="00EC78D8">
        <w:rPr>
          <w:lang w:val="en-US"/>
        </w:rPr>
        <w:t>y</w:t>
      </w:r>
      <w:r w:rsidRPr="005752D8">
        <w:rPr>
          <w:lang w:val="uk-UA"/>
        </w:rPr>
        <w:t xml:space="preserve">nelnyk // </w:t>
      </w:r>
      <w:r w:rsidR="00D86B6F" w:rsidRPr="005752D8">
        <w:rPr>
          <w:lang w:val="uk-UA"/>
        </w:rPr>
        <w:t>Vitchyznyana ta svitova medycyna v umovax suchasnosti: materialy mizhnarodnoyi naukovo-praktychnoyi konferenciyi (13 sichnya 2017 roku). – Dnipro. – 2017. – S. 93–95.</w:t>
      </w:r>
    </w:p>
    <w:p w:rsidR="00D86B6F" w:rsidRPr="005752D8" w:rsidRDefault="00AB6233" w:rsidP="00D86B6F">
      <w:pPr>
        <w:spacing w:line="360" w:lineRule="auto"/>
        <w:ind w:firstLine="709"/>
        <w:jc w:val="both"/>
        <w:rPr>
          <w:lang w:val="uk-UA"/>
        </w:rPr>
      </w:pPr>
      <w:r>
        <w:rPr>
          <w:lang w:val="uk-UA"/>
        </w:rPr>
        <w:t>14</w:t>
      </w:r>
      <w:r w:rsidR="00D86B6F" w:rsidRPr="005752D8">
        <w:rPr>
          <w:lang w:val="uk-UA"/>
        </w:rPr>
        <w:t xml:space="preserve">. Synelnyk V. P. Doslidzhennya yakosti zhyttya likvidatoriv avariyi na Chornobylskij AES hvoryh na gipertonichnu hvorobu z suputnoyu gastroezofagealnoyu reflyuksnoyu hvoroboyu / </w:t>
      </w:r>
      <w:r w:rsidR="001E6504">
        <w:rPr>
          <w:lang w:val="uk-UA"/>
        </w:rPr>
        <w:t>V. P. S</w:t>
      </w:r>
      <w:r w:rsidR="001E6504">
        <w:rPr>
          <w:lang w:val="en-US"/>
        </w:rPr>
        <w:t>y</w:t>
      </w:r>
      <w:r w:rsidRPr="005752D8">
        <w:rPr>
          <w:lang w:val="uk-UA"/>
        </w:rPr>
        <w:t xml:space="preserve">nelnyk // </w:t>
      </w:r>
      <w:r w:rsidR="00D86B6F" w:rsidRPr="005752D8">
        <w:rPr>
          <w:lang w:val="uk-UA"/>
        </w:rPr>
        <w:t xml:space="preserve">Zabezpechennya zdorovya naciyi ta zdorovya osobystosti yak pryoritetna funkciya derzhavy: materialy mizhnarodnoyi naukovo-praktychnoyi konferenciyi (20-21 sichnya 2017 roku). – Odesa. – 2017. – S. 16–17. </w:t>
      </w:r>
    </w:p>
    <w:p w:rsidR="00D86B6F" w:rsidRPr="005752D8" w:rsidRDefault="00AB6233" w:rsidP="00D86B6F">
      <w:pPr>
        <w:spacing w:line="360" w:lineRule="auto"/>
        <w:ind w:firstLine="709"/>
        <w:jc w:val="both"/>
        <w:rPr>
          <w:lang w:val="uk-UA"/>
        </w:rPr>
      </w:pPr>
      <w:r>
        <w:rPr>
          <w:lang w:val="uk-UA"/>
        </w:rPr>
        <w:lastRenderedPageBreak/>
        <w:t>15</w:t>
      </w:r>
      <w:r w:rsidR="00D86B6F" w:rsidRPr="005752D8">
        <w:rPr>
          <w:lang w:val="uk-UA"/>
        </w:rPr>
        <w:t xml:space="preserve">. Synelnyk V. P. Pokaznyky strukturno-funkcionalnogo stanu sercya likvidatoriv avariyi na ChAES, hvoryh na gipertonichnu hvorobu z suputnoyu gastroezofagealnoyu reflyuksnoyu hvoroboyu / </w:t>
      </w:r>
      <w:r w:rsidR="001E6504">
        <w:rPr>
          <w:lang w:val="uk-UA"/>
        </w:rPr>
        <w:t>V. P. S</w:t>
      </w:r>
      <w:r w:rsidR="001E6504">
        <w:rPr>
          <w:lang w:val="en-US"/>
        </w:rPr>
        <w:t>y</w:t>
      </w:r>
      <w:r w:rsidRPr="005752D8">
        <w:rPr>
          <w:lang w:val="uk-UA"/>
        </w:rPr>
        <w:t xml:space="preserve">nelnyk // </w:t>
      </w:r>
      <w:r w:rsidR="00D86B6F" w:rsidRPr="005752D8">
        <w:rPr>
          <w:lang w:val="uk-UA"/>
        </w:rPr>
        <w:t>Suchasni poglyady na aktualni pytannya teoretychnoyi, eksperymentalnoyi ta praktychnoyi medycyny: materialy mizhnarodnoyi naukovo-praktychnoyi konferenciyi (16-17 grudnya 2016 roku). – 2016. – S. 62–65.</w:t>
      </w:r>
    </w:p>
    <w:p w:rsidR="00D86B6F" w:rsidRPr="00FB0D6A" w:rsidRDefault="00AB6233" w:rsidP="00FB0D6A">
      <w:pPr>
        <w:spacing w:line="360" w:lineRule="auto"/>
        <w:ind w:firstLine="709"/>
        <w:jc w:val="both"/>
        <w:rPr>
          <w:lang w:val="en-US"/>
        </w:rPr>
      </w:pPr>
      <w:r>
        <w:rPr>
          <w:lang w:val="uk-UA"/>
        </w:rPr>
        <w:t>16</w:t>
      </w:r>
      <w:r w:rsidR="00D86B6F" w:rsidRPr="005752D8">
        <w:rPr>
          <w:lang w:val="uk-UA"/>
        </w:rPr>
        <w:t xml:space="preserve">. Synelnyk V. P. Vikovi ta genderni osoblyvosti vmistu melatoninu pry gipertonichnij hvorobi z suputnoyu gastroezofagealnoyu reflyuksnoyu hvoroboyu / </w:t>
      </w:r>
      <w:r w:rsidR="00FB0D6A">
        <w:rPr>
          <w:lang w:val="en-US"/>
        </w:rPr>
        <w:t>A</w:t>
      </w:r>
      <w:r w:rsidR="00FB0D6A" w:rsidRPr="005752D8">
        <w:rPr>
          <w:lang w:val="uk-UA"/>
        </w:rPr>
        <w:t>. A. Oparin</w:t>
      </w:r>
      <w:r w:rsidR="00FB0D6A" w:rsidRPr="00FB0D6A">
        <w:rPr>
          <w:lang w:val="uk-UA"/>
        </w:rPr>
        <w:t>,</w:t>
      </w:r>
      <w:r w:rsidR="00FB0D6A" w:rsidRPr="005752D8">
        <w:rPr>
          <w:lang w:val="uk-UA"/>
        </w:rPr>
        <w:t xml:space="preserve"> </w:t>
      </w:r>
      <w:r w:rsidR="00FB0D6A">
        <w:rPr>
          <w:lang w:val="en-US"/>
        </w:rPr>
        <w:t>A</w:t>
      </w:r>
      <w:r w:rsidR="00FB0D6A">
        <w:rPr>
          <w:lang w:val="uk-UA"/>
        </w:rPr>
        <w:t xml:space="preserve">. </w:t>
      </w:r>
      <w:r w:rsidR="00FB0D6A">
        <w:rPr>
          <w:lang w:val="en-US"/>
        </w:rPr>
        <w:t>G</w:t>
      </w:r>
      <w:r w:rsidR="00FB0D6A" w:rsidRPr="005752D8">
        <w:rPr>
          <w:lang w:val="uk-UA"/>
        </w:rPr>
        <w:t>. Oparin</w:t>
      </w:r>
      <w:r w:rsidR="00FB0D6A">
        <w:rPr>
          <w:szCs w:val="28"/>
          <w:lang w:val="uk-UA"/>
        </w:rPr>
        <w:t>,</w:t>
      </w:r>
      <w:r w:rsidR="00FB0D6A" w:rsidRPr="00FB0D6A">
        <w:rPr>
          <w:szCs w:val="28"/>
          <w:lang w:val="uk-UA"/>
        </w:rPr>
        <w:t xml:space="preserve"> </w:t>
      </w:r>
      <w:r w:rsidR="001E6504">
        <w:rPr>
          <w:lang w:val="uk-UA"/>
        </w:rPr>
        <w:t>V. P. S</w:t>
      </w:r>
      <w:r w:rsidR="001E6504">
        <w:rPr>
          <w:lang w:val="en-US"/>
        </w:rPr>
        <w:t>y</w:t>
      </w:r>
      <w:r w:rsidRPr="00FB0D6A">
        <w:rPr>
          <w:lang w:val="uk-UA"/>
        </w:rPr>
        <w:t>nelnyk</w:t>
      </w:r>
      <w:r w:rsidR="00FB0D6A" w:rsidRPr="005752D8">
        <w:rPr>
          <w:lang w:val="uk-UA"/>
        </w:rPr>
        <w:t>*</w:t>
      </w:r>
      <w:r w:rsidRPr="00FB0D6A">
        <w:rPr>
          <w:lang w:val="uk-UA"/>
        </w:rPr>
        <w:t xml:space="preserve"> // </w:t>
      </w:r>
      <w:r w:rsidR="00D86B6F" w:rsidRPr="00FB0D6A">
        <w:rPr>
          <w:lang w:val="uk-UA"/>
        </w:rPr>
        <w:t>Naukovi ta praktychni</w:t>
      </w:r>
      <w:r w:rsidR="00D86B6F" w:rsidRPr="005752D8">
        <w:rPr>
          <w:lang w:val="uk-UA"/>
        </w:rPr>
        <w:t xml:space="preserve"> aspekty hronizaciyi neinfekcijnyh zahvoryuvan vnutrishnih hvorob: materialy mizhnarodnoyi naukovo-praktychnoyi konferenciyi (6 lystopada 2014 roku). – Kharkiv. – S. 268.</w:t>
      </w:r>
      <w:r w:rsidR="00FB0D6A" w:rsidRPr="00FB0D6A">
        <w:rPr>
          <w:lang w:val="uk-UA"/>
        </w:rPr>
        <w:t xml:space="preserve"> </w:t>
      </w:r>
      <w:r w:rsidR="00FB0D6A" w:rsidRPr="005752D8">
        <w:rPr>
          <w:lang w:val="uk-UA"/>
        </w:rPr>
        <w:t>(* - avtorom osoby`sto sformulovana tema roboty, obgruntovano vykorystannya kombinovanoyi terapiyi, zibrano, obrobl</w:t>
      </w:r>
      <w:r w:rsidR="00745669">
        <w:rPr>
          <w:lang w:val="uk-UA"/>
        </w:rPr>
        <w:t>eno j proanalizovano</w:t>
      </w:r>
      <w:r w:rsidR="00FB0D6A" w:rsidRPr="005752D8">
        <w:rPr>
          <w:lang w:val="uk-UA"/>
        </w:rPr>
        <w:t xml:space="preserve"> material).</w:t>
      </w:r>
    </w:p>
    <w:p w:rsidR="00D86B6F" w:rsidRPr="005752D8" w:rsidRDefault="00AB6233" w:rsidP="00D86B6F">
      <w:pPr>
        <w:spacing w:line="360" w:lineRule="auto"/>
        <w:ind w:firstLine="709"/>
        <w:jc w:val="both"/>
        <w:rPr>
          <w:lang w:val="uk-UA"/>
        </w:rPr>
      </w:pPr>
      <w:r>
        <w:rPr>
          <w:lang w:val="uk-UA"/>
        </w:rPr>
        <w:t>17</w:t>
      </w:r>
      <w:r w:rsidR="00D86B6F" w:rsidRPr="005752D8">
        <w:rPr>
          <w:lang w:val="uk-UA"/>
        </w:rPr>
        <w:t xml:space="preserve">. Synelnyk V. P. Rivni apelinu krovi u likvidatoriv avariyi na Chornobylskij AES, hvoryx na gipertonichnu hvorobu ta hvoryh na gipertonichnu hvorobu z suputnoyu gastroezofagealnoyu reflyuksnoyu xvoroboyu / </w:t>
      </w:r>
      <w:r w:rsidR="001E6504">
        <w:rPr>
          <w:lang w:val="uk-UA"/>
        </w:rPr>
        <w:t>V. P. S</w:t>
      </w:r>
      <w:r w:rsidR="001E6504">
        <w:rPr>
          <w:lang w:val="en-US"/>
        </w:rPr>
        <w:t>y</w:t>
      </w:r>
      <w:r w:rsidRPr="005752D8">
        <w:rPr>
          <w:lang w:val="uk-UA"/>
        </w:rPr>
        <w:t xml:space="preserve">nelnyk // </w:t>
      </w:r>
      <w:r w:rsidR="00D86B6F" w:rsidRPr="005752D8">
        <w:rPr>
          <w:lang w:val="uk-UA"/>
        </w:rPr>
        <w:t>Aktualni pytannya suchasnoyi medycyny: naukovi dyskusiyi: materialy mizhnarodnoyi naukovo-praktychnoyi konferencii (29 zhovtnya 20016 roku). – Lviv. – 2016. – S. 25–27.</w:t>
      </w:r>
    </w:p>
    <w:p w:rsidR="00A40372" w:rsidRPr="00A40372" w:rsidRDefault="00A40372" w:rsidP="00A40372">
      <w:pPr>
        <w:pStyle w:val="HTML0"/>
        <w:shd w:val="clear" w:color="auto" w:fill="FFFFFF"/>
        <w:spacing w:line="360" w:lineRule="auto"/>
        <w:jc w:val="both"/>
        <w:rPr>
          <w:rFonts w:ascii="Times New Roman" w:hAnsi="Times New Roman" w:cs="Times New Roman"/>
          <w:sz w:val="28"/>
          <w:szCs w:val="28"/>
          <w:lang w:val="uk-UA"/>
        </w:rPr>
      </w:pPr>
      <w:r w:rsidRPr="00A40372">
        <w:rPr>
          <w:rFonts w:ascii="Times New Roman" w:hAnsi="Times New Roman" w:cs="Times New Roman"/>
          <w:sz w:val="28"/>
          <w:szCs w:val="28"/>
        </w:rPr>
        <w:t>Naukovi</w:t>
      </w:r>
      <w:r w:rsidRPr="00A40372">
        <w:rPr>
          <w:rFonts w:ascii="Times New Roman" w:hAnsi="Times New Roman" w:cs="Times New Roman"/>
          <w:sz w:val="28"/>
          <w:szCs w:val="28"/>
          <w:lang w:val="uk-UA"/>
        </w:rPr>
        <w:t xml:space="preserve"> </w:t>
      </w:r>
      <w:r w:rsidRPr="00A40372">
        <w:rPr>
          <w:rFonts w:ascii="Times New Roman" w:hAnsi="Times New Roman" w:cs="Times New Roman"/>
          <w:sz w:val="28"/>
          <w:szCs w:val="28"/>
        </w:rPr>
        <w:t>pratsi</w:t>
      </w:r>
      <w:r w:rsidRPr="00A40372">
        <w:rPr>
          <w:rFonts w:ascii="Times New Roman" w:hAnsi="Times New Roman" w:cs="Times New Roman"/>
          <w:sz w:val="28"/>
          <w:szCs w:val="28"/>
          <w:lang w:val="uk-UA"/>
        </w:rPr>
        <w:t xml:space="preserve">, </w:t>
      </w:r>
      <w:r w:rsidRPr="00A40372">
        <w:rPr>
          <w:rFonts w:ascii="Times New Roman" w:hAnsi="Times New Roman" w:cs="Times New Roman"/>
          <w:sz w:val="28"/>
          <w:szCs w:val="28"/>
        </w:rPr>
        <w:t>yaki</w:t>
      </w:r>
      <w:r w:rsidRPr="00A40372">
        <w:rPr>
          <w:rFonts w:ascii="Times New Roman" w:hAnsi="Times New Roman" w:cs="Times New Roman"/>
          <w:sz w:val="28"/>
          <w:szCs w:val="28"/>
          <w:lang w:val="uk-UA"/>
        </w:rPr>
        <w:t xml:space="preserve"> </w:t>
      </w:r>
      <w:r w:rsidRPr="00A40372">
        <w:rPr>
          <w:rFonts w:ascii="Times New Roman" w:hAnsi="Times New Roman" w:cs="Times New Roman"/>
          <w:sz w:val="28"/>
          <w:szCs w:val="28"/>
        </w:rPr>
        <w:t>dodatkovo</w:t>
      </w:r>
      <w:r w:rsidRPr="00A40372">
        <w:rPr>
          <w:rFonts w:ascii="Times New Roman" w:hAnsi="Times New Roman" w:cs="Times New Roman"/>
          <w:sz w:val="28"/>
          <w:szCs w:val="28"/>
          <w:lang w:val="uk-UA"/>
        </w:rPr>
        <w:t xml:space="preserve"> </w:t>
      </w:r>
      <w:r w:rsidRPr="00A40372">
        <w:rPr>
          <w:rFonts w:ascii="Times New Roman" w:hAnsi="Times New Roman" w:cs="Times New Roman"/>
          <w:sz w:val="28"/>
          <w:szCs w:val="28"/>
        </w:rPr>
        <w:t>vidobrazhayut</w:t>
      </w:r>
      <w:r w:rsidRPr="00A40372">
        <w:rPr>
          <w:rFonts w:ascii="Times New Roman" w:hAnsi="Times New Roman" w:cs="Times New Roman"/>
          <w:sz w:val="28"/>
          <w:szCs w:val="28"/>
          <w:lang w:val="uk-UA"/>
        </w:rPr>
        <w:t xml:space="preserve">ʹ </w:t>
      </w:r>
      <w:r w:rsidRPr="00A40372">
        <w:rPr>
          <w:rFonts w:ascii="Times New Roman" w:hAnsi="Times New Roman" w:cs="Times New Roman"/>
          <w:sz w:val="28"/>
          <w:szCs w:val="28"/>
        </w:rPr>
        <w:t>naukovi</w:t>
      </w:r>
      <w:r w:rsidRPr="00A40372">
        <w:rPr>
          <w:rFonts w:ascii="Times New Roman" w:hAnsi="Times New Roman" w:cs="Times New Roman"/>
          <w:sz w:val="28"/>
          <w:szCs w:val="28"/>
          <w:lang w:val="uk-UA"/>
        </w:rPr>
        <w:t xml:space="preserve"> </w:t>
      </w:r>
      <w:r w:rsidRPr="00A40372">
        <w:rPr>
          <w:rFonts w:ascii="Times New Roman" w:hAnsi="Times New Roman" w:cs="Times New Roman"/>
          <w:sz w:val="28"/>
          <w:szCs w:val="28"/>
        </w:rPr>
        <w:t>rezul</w:t>
      </w:r>
      <w:r w:rsidRPr="00A40372">
        <w:rPr>
          <w:rFonts w:ascii="Times New Roman" w:hAnsi="Times New Roman" w:cs="Times New Roman"/>
          <w:sz w:val="28"/>
          <w:szCs w:val="28"/>
          <w:lang w:val="uk-UA"/>
        </w:rPr>
        <w:t>ʹ</w:t>
      </w:r>
      <w:r w:rsidRPr="00A40372">
        <w:rPr>
          <w:rFonts w:ascii="Times New Roman" w:hAnsi="Times New Roman" w:cs="Times New Roman"/>
          <w:sz w:val="28"/>
          <w:szCs w:val="28"/>
        </w:rPr>
        <w:t>taty</w:t>
      </w:r>
      <w:r w:rsidRPr="00A40372">
        <w:rPr>
          <w:rFonts w:ascii="Times New Roman" w:hAnsi="Times New Roman" w:cs="Times New Roman"/>
          <w:sz w:val="28"/>
          <w:szCs w:val="28"/>
          <w:lang w:val="uk-UA"/>
        </w:rPr>
        <w:t xml:space="preserve"> </w:t>
      </w:r>
      <w:r w:rsidRPr="00A40372">
        <w:rPr>
          <w:rFonts w:ascii="Times New Roman" w:hAnsi="Times New Roman" w:cs="Times New Roman"/>
          <w:sz w:val="28"/>
          <w:szCs w:val="28"/>
        </w:rPr>
        <w:t>dysertatsiyi</w:t>
      </w:r>
      <w:r w:rsidRPr="00A40372">
        <w:rPr>
          <w:rFonts w:ascii="Times New Roman" w:hAnsi="Times New Roman" w:cs="Times New Roman"/>
          <w:sz w:val="28"/>
          <w:szCs w:val="28"/>
          <w:lang w:val="uk-UA"/>
        </w:rPr>
        <w:t>:</w:t>
      </w:r>
    </w:p>
    <w:p w:rsidR="00D47697" w:rsidRDefault="00AB6233" w:rsidP="00A40372">
      <w:pPr>
        <w:tabs>
          <w:tab w:val="left" w:pos="7783"/>
        </w:tabs>
        <w:spacing w:line="360" w:lineRule="auto"/>
        <w:ind w:firstLine="567"/>
        <w:contextualSpacing/>
        <w:jc w:val="both"/>
        <w:rPr>
          <w:i/>
          <w:szCs w:val="28"/>
          <w:lang w:val="en-US"/>
        </w:rPr>
      </w:pPr>
      <w:r>
        <w:rPr>
          <w:lang w:val="uk-UA"/>
        </w:rPr>
        <w:t>18</w:t>
      </w:r>
      <w:r w:rsidR="00D86B6F" w:rsidRPr="005752D8">
        <w:rPr>
          <w:lang w:val="uk-UA"/>
        </w:rPr>
        <w:t xml:space="preserve">. </w:t>
      </w:r>
      <w:r w:rsidR="00EC401F" w:rsidRPr="005752D8">
        <w:rPr>
          <w:lang w:val="uk-UA"/>
        </w:rPr>
        <w:t>Synelnyk V. P. Pa</w:t>
      </w:r>
      <w:r w:rsidR="00EC401F">
        <w:rPr>
          <w:lang w:val="uk-UA"/>
        </w:rPr>
        <w:t>tent na korysnu model № 1002938.</w:t>
      </w:r>
      <w:r w:rsidR="00EC401F" w:rsidRPr="005752D8">
        <w:rPr>
          <w:lang w:val="uk-UA"/>
        </w:rPr>
        <w:t xml:space="preserve"> Sposib likuvannya gipertonichnoyi hvoroby z suputnoyu gastroezofagealnoyu reflyuksnoyu hvoroboyu u likvidatoriv avariyi na CAES / O. A. Oparin</w:t>
      </w:r>
      <w:r w:rsidR="00EC401F">
        <w:rPr>
          <w:lang w:val="uk-UA"/>
        </w:rPr>
        <w:t>,</w:t>
      </w:r>
      <w:r w:rsidR="00EC401F" w:rsidRPr="007E0C24">
        <w:rPr>
          <w:lang w:val="uk-UA"/>
        </w:rPr>
        <w:t xml:space="preserve"> </w:t>
      </w:r>
      <w:r w:rsidR="00EC401F">
        <w:rPr>
          <w:lang w:val="uk-UA"/>
        </w:rPr>
        <w:t>V. P. S</w:t>
      </w:r>
      <w:r w:rsidR="00EC401F">
        <w:rPr>
          <w:lang w:val="en-US"/>
        </w:rPr>
        <w:t>y</w:t>
      </w:r>
      <w:r w:rsidR="00EC401F">
        <w:rPr>
          <w:lang w:val="uk-UA"/>
        </w:rPr>
        <w:t>neln</w:t>
      </w:r>
      <w:r w:rsidR="00EC401F">
        <w:rPr>
          <w:lang w:val="en-US"/>
        </w:rPr>
        <w:t>y</w:t>
      </w:r>
      <w:r w:rsidR="00EC401F" w:rsidRPr="005752D8">
        <w:rPr>
          <w:lang w:val="uk-UA"/>
        </w:rPr>
        <w:t>k</w:t>
      </w:r>
      <w:r w:rsidR="00EC401F">
        <w:rPr>
          <w:i/>
          <w:szCs w:val="28"/>
          <w:lang w:val="uk-UA"/>
        </w:rPr>
        <w:t>*</w:t>
      </w:r>
      <w:r w:rsidR="00EC401F" w:rsidRPr="005752D8">
        <w:rPr>
          <w:lang w:val="uk-UA"/>
        </w:rPr>
        <w:t xml:space="preserve"> // MPК А61К 31/00 (2015.01)</w:t>
      </w:r>
      <w:r w:rsidR="00EC401F">
        <w:rPr>
          <w:lang w:val="uk-UA"/>
        </w:rPr>
        <w:t>;</w:t>
      </w:r>
      <w:r w:rsidR="00EC401F" w:rsidRPr="005752D8">
        <w:rPr>
          <w:lang w:val="uk-UA"/>
        </w:rPr>
        <w:t xml:space="preserve"> </w:t>
      </w:r>
      <w:r w:rsidR="00EC401F">
        <w:rPr>
          <w:lang w:val="en-US"/>
        </w:rPr>
        <w:t>zajvi</w:t>
      </w:r>
      <w:r w:rsidR="00EC401F" w:rsidRPr="007E0C24">
        <w:rPr>
          <w:lang w:val="uk-UA"/>
        </w:rPr>
        <w:t>.</w:t>
      </w:r>
      <w:r w:rsidR="00EC401F">
        <w:rPr>
          <w:lang w:val="uk-UA"/>
        </w:rPr>
        <w:t xml:space="preserve"> 27.05.2015; оpubl. 25.11.2015</w:t>
      </w:r>
      <w:r w:rsidR="00EC401F" w:rsidRPr="00E62E8A">
        <w:rPr>
          <w:lang w:val="en-US"/>
        </w:rPr>
        <w:t>.</w:t>
      </w:r>
      <w:r w:rsidR="00EC401F" w:rsidRPr="005752D8">
        <w:rPr>
          <w:lang w:val="uk-UA"/>
        </w:rPr>
        <w:t xml:space="preserve"> Bul. № 22</w:t>
      </w:r>
      <w:r w:rsidR="00EC401F">
        <w:rPr>
          <w:i/>
          <w:szCs w:val="28"/>
          <w:lang w:val="uk-UA"/>
        </w:rPr>
        <w:t xml:space="preserve">(* - </w:t>
      </w:r>
      <w:r w:rsidR="00EC401F">
        <w:rPr>
          <w:lang w:val="en-US"/>
        </w:rPr>
        <w:t>zdobyvachem</w:t>
      </w:r>
      <w:r w:rsidR="00EC401F">
        <w:rPr>
          <w:i/>
          <w:szCs w:val="28"/>
          <w:lang w:val="uk-UA"/>
        </w:rPr>
        <w:t xml:space="preserve"> </w:t>
      </w:r>
      <w:r w:rsidR="00EC401F" w:rsidRPr="005752D8">
        <w:rPr>
          <w:lang w:val="uk-UA"/>
        </w:rPr>
        <w:t>osobysto</w:t>
      </w:r>
      <w:r w:rsidR="00EC401F">
        <w:rPr>
          <w:i/>
          <w:szCs w:val="28"/>
          <w:lang w:val="uk-UA"/>
        </w:rPr>
        <w:t xml:space="preserve"> </w:t>
      </w:r>
      <w:r w:rsidR="00EC401F">
        <w:rPr>
          <w:i/>
          <w:szCs w:val="28"/>
          <w:lang w:val="en-US"/>
        </w:rPr>
        <w:t>provedeno</w:t>
      </w:r>
      <w:r w:rsidR="00EC401F" w:rsidRPr="00AB468B">
        <w:rPr>
          <w:i/>
          <w:szCs w:val="28"/>
          <w:lang w:val="uk-UA"/>
        </w:rPr>
        <w:t xml:space="preserve"> </w:t>
      </w:r>
      <w:r w:rsidR="00EC401F">
        <w:rPr>
          <w:i/>
          <w:szCs w:val="28"/>
          <w:lang w:val="en-US"/>
        </w:rPr>
        <w:t>patentnuy</w:t>
      </w:r>
      <w:r w:rsidR="00EC401F" w:rsidRPr="00AB468B">
        <w:rPr>
          <w:i/>
          <w:szCs w:val="28"/>
          <w:lang w:val="uk-UA"/>
        </w:rPr>
        <w:t xml:space="preserve"> </w:t>
      </w:r>
      <w:r w:rsidR="00EC401F">
        <w:rPr>
          <w:i/>
          <w:szCs w:val="28"/>
          <w:lang w:val="en-US"/>
        </w:rPr>
        <w:t>poshyk</w:t>
      </w:r>
      <w:r w:rsidR="00EC401F" w:rsidRPr="00AB468B">
        <w:rPr>
          <w:i/>
          <w:szCs w:val="28"/>
          <w:lang w:val="uk-UA"/>
        </w:rPr>
        <w:t xml:space="preserve">, </w:t>
      </w:r>
      <w:r w:rsidR="00EC401F">
        <w:rPr>
          <w:i/>
          <w:szCs w:val="28"/>
          <w:lang w:val="en-US"/>
        </w:rPr>
        <w:t>zapropanovana</w:t>
      </w:r>
      <w:r w:rsidR="00EC401F" w:rsidRPr="00AB468B">
        <w:rPr>
          <w:i/>
          <w:szCs w:val="28"/>
          <w:lang w:val="uk-UA"/>
        </w:rPr>
        <w:t xml:space="preserve"> </w:t>
      </w:r>
      <w:r w:rsidR="00EC401F">
        <w:rPr>
          <w:i/>
          <w:szCs w:val="28"/>
          <w:lang w:val="en-US"/>
        </w:rPr>
        <w:t>metoduka</w:t>
      </w:r>
      <w:r w:rsidR="00EC401F" w:rsidRPr="00AB468B">
        <w:rPr>
          <w:i/>
          <w:szCs w:val="28"/>
          <w:lang w:val="uk-UA"/>
        </w:rPr>
        <w:t xml:space="preserve"> </w:t>
      </w:r>
      <w:r w:rsidR="00EC401F">
        <w:rPr>
          <w:i/>
          <w:szCs w:val="28"/>
          <w:lang w:val="en-US"/>
        </w:rPr>
        <w:t>likyvanny</w:t>
      </w:r>
      <w:r w:rsidR="00EC401F" w:rsidRPr="00AB468B">
        <w:rPr>
          <w:i/>
          <w:szCs w:val="28"/>
          <w:lang w:val="uk-UA"/>
        </w:rPr>
        <w:t xml:space="preserve">, </w:t>
      </w:r>
      <w:r w:rsidR="00EC401F">
        <w:rPr>
          <w:i/>
          <w:szCs w:val="28"/>
          <w:lang w:val="en-US"/>
        </w:rPr>
        <w:t>oformlena</w:t>
      </w:r>
      <w:r w:rsidR="00EC401F" w:rsidRPr="00AB468B">
        <w:rPr>
          <w:i/>
          <w:szCs w:val="28"/>
          <w:lang w:val="uk-UA"/>
        </w:rPr>
        <w:t xml:space="preserve"> </w:t>
      </w:r>
      <w:r w:rsidR="00EC401F">
        <w:rPr>
          <w:i/>
          <w:szCs w:val="28"/>
          <w:lang w:val="en-US"/>
        </w:rPr>
        <w:t>zajvka</w:t>
      </w:r>
      <w:r w:rsidR="00EC401F" w:rsidRPr="00AB468B">
        <w:rPr>
          <w:i/>
          <w:szCs w:val="28"/>
          <w:lang w:val="uk-UA"/>
        </w:rPr>
        <w:t xml:space="preserve"> </w:t>
      </w:r>
      <w:r w:rsidR="00EC401F">
        <w:rPr>
          <w:i/>
          <w:szCs w:val="28"/>
          <w:lang w:val="en-US"/>
        </w:rPr>
        <w:t>na</w:t>
      </w:r>
      <w:r w:rsidR="00EC401F" w:rsidRPr="00AB468B">
        <w:rPr>
          <w:i/>
          <w:szCs w:val="28"/>
          <w:lang w:val="uk-UA"/>
        </w:rPr>
        <w:t xml:space="preserve"> </w:t>
      </w:r>
      <w:r w:rsidR="00EC401F">
        <w:rPr>
          <w:i/>
          <w:szCs w:val="28"/>
          <w:lang w:val="en-US"/>
        </w:rPr>
        <w:t>korusny</w:t>
      </w:r>
      <w:r w:rsidR="00EC401F" w:rsidRPr="00AB468B">
        <w:rPr>
          <w:i/>
          <w:szCs w:val="28"/>
          <w:lang w:val="uk-UA"/>
        </w:rPr>
        <w:t xml:space="preserve"> </w:t>
      </w:r>
      <w:r w:rsidR="00EC401F">
        <w:rPr>
          <w:i/>
          <w:szCs w:val="28"/>
          <w:lang w:val="en-US"/>
        </w:rPr>
        <w:t>model</w:t>
      </w:r>
      <w:r w:rsidR="00EC401F" w:rsidRPr="00AB468B">
        <w:rPr>
          <w:i/>
          <w:szCs w:val="28"/>
          <w:lang w:val="uk-UA"/>
        </w:rPr>
        <w:t>’).</w:t>
      </w:r>
    </w:p>
    <w:p w:rsidR="00A40372" w:rsidRDefault="00A40372" w:rsidP="00A40372">
      <w:pPr>
        <w:tabs>
          <w:tab w:val="left" w:pos="7783"/>
        </w:tabs>
        <w:spacing w:line="360" w:lineRule="auto"/>
        <w:ind w:firstLine="567"/>
        <w:contextualSpacing/>
        <w:jc w:val="both"/>
        <w:rPr>
          <w:i/>
          <w:szCs w:val="28"/>
          <w:lang w:val="uk-UA"/>
        </w:rPr>
      </w:pPr>
    </w:p>
    <w:p w:rsidR="00E34DFD" w:rsidRDefault="00E34DFD" w:rsidP="00A40372">
      <w:pPr>
        <w:tabs>
          <w:tab w:val="left" w:pos="7783"/>
        </w:tabs>
        <w:spacing w:line="360" w:lineRule="auto"/>
        <w:ind w:firstLine="567"/>
        <w:contextualSpacing/>
        <w:jc w:val="both"/>
        <w:rPr>
          <w:i/>
          <w:szCs w:val="28"/>
          <w:lang w:val="uk-UA"/>
        </w:rPr>
      </w:pPr>
    </w:p>
    <w:p w:rsidR="00E34DFD" w:rsidRDefault="00E34DFD" w:rsidP="00A40372">
      <w:pPr>
        <w:tabs>
          <w:tab w:val="left" w:pos="7783"/>
        </w:tabs>
        <w:spacing w:line="360" w:lineRule="auto"/>
        <w:ind w:firstLine="567"/>
        <w:contextualSpacing/>
        <w:jc w:val="both"/>
        <w:rPr>
          <w:i/>
          <w:szCs w:val="28"/>
          <w:lang w:val="uk-UA"/>
        </w:rPr>
      </w:pPr>
    </w:p>
    <w:p w:rsidR="00E34DFD" w:rsidRPr="00E34DFD" w:rsidRDefault="00E34DFD" w:rsidP="00A40372">
      <w:pPr>
        <w:tabs>
          <w:tab w:val="left" w:pos="7783"/>
        </w:tabs>
        <w:spacing w:line="360" w:lineRule="auto"/>
        <w:ind w:firstLine="567"/>
        <w:contextualSpacing/>
        <w:jc w:val="both"/>
        <w:rPr>
          <w:i/>
          <w:szCs w:val="28"/>
          <w:lang w:val="uk-UA"/>
        </w:rPr>
      </w:pPr>
    </w:p>
    <w:p w:rsidR="00D86B6F" w:rsidRPr="005752D8" w:rsidRDefault="00D86B6F" w:rsidP="00D86B6F">
      <w:pPr>
        <w:autoSpaceDE w:val="0"/>
        <w:autoSpaceDN w:val="0"/>
        <w:spacing w:line="360" w:lineRule="auto"/>
        <w:contextualSpacing/>
        <w:jc w:val="center"/>
        <w:rPr>
          <w:spacing w:val="4"/>
          <w:szCs w:val="28"/>
          <w:lang w:val="uk-UA"/>
        </w:rPr>
      </w:pPr>
      <w:r w:rsidRPr="005752D8">
        <w:rPr>
          <w:spacing w:val="4"/>
          <w:szCs w:val="28"/>
          <w:lang w:val="uk-UA"/>
        </w:rPr>
        <w:lastRenderedPageBreak/>
        <w:t>ЗМІСТ</w:t>
      </w:r>
    </w:p>
    <w:tbl>
      <w:tblPr>
        <w:tblW w:w="10249" w:type="dxa"/>
        <w:tblLayout w:type="fixed"/>
        <w:tblLook w:val="01E0"/>
      </w:tblPr>
      <w:tblGrid>
        <w:gridCol w:w="1609"/>
        <w:gridCol w:w="7643"/>
        <w:gridCol w:w="997"/>
      </w:tblGrid>
      <w:tr w:rsidR="007F00A0" w:rsidRPr="005752D8" w:rsidTr="007F00A0">
        <w:tc>
          <w:tcPr>
            <w:tcW w:w="1609" w:type="dxa"/>
          </w:tcPr>
          <w:p w:rsidR="007F00A0" w:rsidRPr="005752D8" w:rsidRDefault="007F00A0" w:rsidP="00582E1F">
            <w:pPr>
              <w:spacing w:after="200" w:line="276" w:lineRule="auto"/>
              <w:jc w:val="both"/>
              <w:rPr>
                <w:szCs w:val="28"/>
                <w:lang w:val="uk-UA"/>
              </w:rPr>
            </w:pPr>
          </w:p>
        </w:tc>
        <w:tc>
          <w:tcPr>
            <w:tcW w:w="7643" w:type="dxa"/>
          </w:tcPr>
          <w:p w:rsidR="007F00A0" w:rsidRDefault="007F00A0" w:rsidP="00000778">
            <w:pPr>
              <w:spacing w:line="360" w:lineRule="auto"/>
              <w:rPr>
                <w:spacing w:val="4"/>
                <w:szCs w:val="28"/>
                <w:lang w:val="en-US"/>
              </w:rPr>
            </w:pPr>
            <w:r>
              <w:rPr>
                <w:spacing w:val="4"/>
                <w:szCs w:val="28"/>
                <w:lang w:val="uk-UA"/>
              </w:rPr>
              <w:t>АНОТАЦІЯ</w:t>
            </w:r>
          </w:p>
          <w:p w:rsidR="007F00A0" w:rsidRPr="0038446E" w:rsidRDefault="007F00A0" w:rsidP="00000778">
            <w:pPr>
              <w:spacing w:line="360" w:lineRule="auto"/>
              <w:rPr>
                <w:szCs w:val="28"/>
                <w:lang w:val="en-US"/>
              </w:rPr>
            </w:pPr>
            <w:r w:rsidRPr="00F27F0B">
              <w:rPr>
                <w:spacing w:val="4"/>
                <w:szCs w:val="28"/>
                <w:lang w:val="en-US"/>
              </w:rPr>
              <w:t>ANNOTATION</w:t>
            </w:r>
          </w:p>
        </w:tc>
        <w:tc>
          <w:tcPr>
            <w:tcW w:w="997" w:type="dxa"/>
          </w:tcPr>
          <w:p w:rsidR="007F00A0" w:rsidRPr="006A716C" w:rsidRDefault="007F00A0" w:rsidP="00000778">
            <w:pPr>
              <w:spacing w:line="360" w:lineRule="auto"/>
              <w:jc w:val="center"/>
              <w:rPr>
                <w:szCs w:val="28"/>
                <w:lang w:val="uk-UA"/>
              </w:rPr>
            </w:pPr>
            <w:r>
              <w:rPr>
                <w:szCs w:val="28"/>
                <w:lang w:val="uk-UA"/>
              </w:rPr>
              <w:t>2</w:t>
            </w:r>
          </w:p>
          <w:p w:rsidR="007F00A0" w:rsidRPr="006A716C" w:rsidRDefault="007F00A0" w:rsidP="00000778">
            <w:pPr>
              <w:spacing w:line="360" w:lineRule="auto"/>
              <w:jc w:val="center"/>
              <w:rPr>
                <w:szCs w:val="28"/>
                <w:lang w:val="uk-UA"/>
              </w:rPr>
            </w:pPr>
            <w:r>
              <w:rPr>
                <w:szCs w:val="28"/>
                <w:lang w:val="uk-UA"/>
              </w:rPr>
              <w:t>4</w:t>
            </w:r>
          </w:p>
        </w:tc>
      </w:tr>
      <w:tr w:rsidR="007F00A0" w:rsidRPr="005752D8" w:rsidTr="007F00A0">
        <w:tc>
          <w:tcPr>
            <w:tcW w:w="1609" w:type="dxa"/>
          </w:tcPr>
          <w:p w:rsidR="007F00A0" w:rsidRPr="005752D8" w:rsidRDefault="007F00A0" w:rsidP="00582E1F">
            <w:pPr>
              <w:spacing w:after="200" w:line="276" w:lineRule="auto"/>
              <w:jc w:val="both"/>
              <w:rPr>
                <w:szCs w:val="28"/>
                <w:lang w:val="uk-UA"/>
              </w:rPr>
            </w:pPr>
          </w:p>
        </w:tc>
        <w:tc>
          <w:tcPr>
            <w:tcW w:w="7643" w:type="dxa"/>
          </w:tcPr>
          <w:p w:rsidR="007F00A0" w:rsidRPr="00A13077" w:rsidRDefault="007F00A0" w:rsidP="00000778">
            <w:pPr>
              <w:spacing w:line="360" w:lineRule="auto"/>
              <w:rPr>
                <w:szCs w:val="28"/>
                <w:lang w:val="uk-UA"/>
              </w:rPr>
            </w:pPr>
            <w:r w:rsidRPr="00F27F0B">
              <w:rPr>
                <w:szCs w:val="28"/>
                <w:lang w:val="uk-UA"/>
              </w:rPr>
              <w:t>СПИСОК ПУБЛІКАЦІЙ ЗДОБУВАЧА</w:t>
            </w:r>
          </w:p>
        </w:tc>
        <w:tc>
          <w:tcPr>
            <w:tcW w:w="997" w:type="dxa"/>
          </w:tcPr>
          <w:p w:rsidR="007F00A0" w:rsidRPr="006A716C" w:rsidRDefault="007F00A0" w:rsidP="00000778">
            <w:pPr>
              <w:spacing w:line="360" w:lineRule="auto"/>
              <w:rPr>
                <w:szCs w:val="28"/>
                <w:lang w:val="uk-UA"/>
              </w:rPr>
            </w:pPr>
            <w:r>
              <w:rPr>
                <w:szCs w:val="28"/>
              </w:rPr>
              <w:t xml:space="preserve">     </w:t>
            </w:r>
            <w:r>
              <w:rPr>
                <w:szCs w:val="28"/>
                <w:lang w:val="uk-UA"/>
              </w:rPr>
              <w:t>7</w:t>
            </w:r>
          </w:p>
        </w:tc>
      </w:tr>
      <w:tr w:rsidR="007F00A0" w:rsidRPr="005752D8" w:rsidTr="007F00A0">
        <w:tc>
          <w:tcPr>
            <w:tcW w:w="1609" w:type="dxa"/>
          </w:tcPr>
          <w:p w:rsidR="007F00A0" w:rsidRPr="005752D8" w:rsidRDefault="007F00A0" w:rsidP="00582E1F">
            <w:pPr>
              <w:spacing w:line="360" w:lineRule="auto"/>
              <w:jc w:val="both"/>
              <w:rPr>
                <w:szCs w:val="28"/>
                <w:lang w:val="uk-UA"/>
              </w:rPr>
            </w:pPr>
          </w:p>
        </w:tc>
        <w:tc>
          <w:tcPr>
            <w:tcW w:w="7643" w:type="dxa"/>
          </w:tcPr>
          <w:p w:rsidR="007F00A0" w:rsidRPr="00A13077" w:rsidRDefault="007F00A0" w:rsidP="00000778">
            <w:pPr>
              <w:spacing w:line="360" w:lineRule="auto"/>
              <w:rPr>
                <w:szCs w:val="28"/>
                <w:lang w:val="uk-UA"/>
              </w:rPr>
            </w:pPr>
            <w:r w:rsidRPr="00A13077">
              <w:rPr>
                <w:szCs w:val="28"/>
                <w:lang w:val="uk-UA"/>
              </w:rPr>
              <w:t>ПЕРЕЛІК УМОВНИХ ПОЗНАЧЕНЬ, СИМВОЛІВ,</w:t>
            </w:r>
          </w:p>
          <w:p w:rsidR="007F00A0" w:rsidRPr="008B5178" w:rsidRDefault="007F00A0" w:rsidP="00000778">
            <w:pPr>
              <w:spacing w:line="360" w:lineRule="auto"/>
              <w:jc w:val="both"/>
              <w:rPr>
                <w:szCs w:val="28"/>
              </w:rPr>
            </w:pPr>
            <w:r>
              <w:rPr>
                <w:szCs w:val="28"/>
                <w:lang w:val="uk-UA"/>
              </w:rPr>
              <w:t>ОДИНИЦЬ, СКОРОЧЕНЬ І ТЕРМІНІВ</w:t>
            </w:r>
          </w:p>
        </w:tc>
        <w:tc>
          <w:tcPr>
            <w:tcW w:w="997" w:type="dxa"/>
          </w:tcPr>
          <w:p w:rsidR="007F00A0" w:rsidRPr="006A716C" w:rsidRDefault="007F00A0" w:rsidP="00000778">
            <w:pPr>
              <w:spacing w:line="360" w:lineRule="auto"/>
              <w:rPr>
                <w:szCs w:val="28"/>
                <w:lang w:val="uk-UA"/>
              </w:rPr>
            </w:pPr>
            <w:r>
              <w:rPr>
                <w:szCs w:val="28"/>
              </w:rPr>
              <w:t xml:space="preserve">     </w:t>
            </w:r>
            <w:r w:rsidR="00DE4A03">
              <w:rPr>
                <w:szCs w:val="28"/>
                <w:lang w:val="uk-UA"/>
              </w:rPr>
              <w:t>17</w:t>
            </w: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t>РОЗДІЛ 1.</w:t>
            </w:r>
          </w:p>
        </w:tc>
        <w:tc>
          <w:tcPr>
            <w:tcW w:w="7643" w:type="dxa"/>
          </w:tcPr>
          <w:p w:rsidR="007F00A0" w:rsidRPr="005752D8" w:rsidRDefault="007F00A0" w:rsidP="00B01222">
            <w:pPr>
              <w:spacing w:line="360" w:lineRule="auto"/>
              <w:jc w:val="both"/>
              <w:rPr>
                <w:szCs w:val="28"/>
                <w:lang w:val="uk-UA"/>
              </w:rPr>
            </w:pPr>
            <w:r w:rsidRPr="005752D8">
              <w:rPr>
                <w:bCs/>
                <w:szCs w:val="28"/>
                <w:lang w:val="uk-UA"/>
              </w:rPr>
              <w:t xml:space="preserve">СУЧАСНИЙ ПОГЛЯД НА СПІЛЬНІ ЛАНЦЮГИ ПАТОГЕНЕЗУ, КЛІНІЧНІ ТА ПРОГНОСТИЧНІ ОСОБЛИВОСТІ </w:t>
            </w:r>
            <w:r w:rsidRPr="005752D8">
              <w:rPr>
                <w:kern w:val="36"/>
                <w:szCs w:val="28"/>
                <w:lang w:val="uk-UA"/>
              </w:rPr>
              <w:t>ГІПЕРТОНІЧНОЇ ХВОРОБИ</w:t>
            </w:r>
            <w:r w:rsidRPr="005752D8">
              <w:rPr>
                <w:szCs w:val="28"/>
                <w:lang w:val="uk-UA"/>
              </w:rPr>
              <w:t xml:space="preserve"> ТА </w:t>
            </w:r>
            <w:r w:rsidRPr="005752D8">
              <w:rPr>
                <w:kern w:val="36"/>
                <w:szCs w:val="28"/>
                <w:lang w:val="uk-UA"/>
              </w:rPr>
              <w:t xml:space="preserve">ГАСТРОЕЗОФАГЕАЛЬНОЇ РЕФЛЮКСНОЇ ХВОРОБИ </w:t>
            </w:r>
            <w:r w:rsidRPr="005752D8">
              <w:rPr>
                <w:szCs w:val="28"/>
                <w:lang w:val="uk-UA"/>
              </w:rPr>
              <w:t>(Огляд літератури)</w:t>
            </w:r>
          </w:p>
        </w:tc>
        <w:tc>
          <w:tcPr>
            <w:tcW w:w="997" w:type="dxa"/>
          </w:tcPr>
          <w:p w:rsidR="007F00A0" w:rsidRPr="0046042E" w:rsidRDefault="007F00A0" w:rsidP="00FB0D6A">
            <w:pPr>
              <w:spacing w:line="360" w:lineRule="auto"/>
              <w:jc w:val="center"/>
              <w:rPr>
                <w:szCs w:val="28"/>
                <w:lang w:val="uk-UA"/>
              </w:rPr>
            </w:pPr>
            <w:r>
              <w:rPr>
                <w:szCs w:val="28"/>
                <w:lang w:val="uk-UA"/>
              </w:rPr>
              <w:t>2</w:t>
            </w:r>
            <w:r w:rsidR="00DE4A03">
              <w:rPr>
                <w:szCs w:val="28"/>
                <w:lang w:val="uk-UA"/>
              </w:rPr>
              <w:t>8</w:t>
            </w: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t>РОЗДІЛ 2.</w:t>
            </w:r>
          </w:p>
        </w:tc>
        <w:tc>
          <w:tcPr>
            <w:tcW w:w="7643" w:type="dxa"/>
          </w:tcPr>
          <w:p w:rsidR="007F00A0" w:rsidRPr="005752D8" w:rsidRDefault="007F00A0" w:rsidP="00B01222">
            <w:pPr>
              <w:spacing w:line="360" w:lineRule="auto"/>
              <w:jc w:val="both"/>
              <w:rPr>
                <w:szCs w:val="28"/>
                <w:lang w:val="uk-UA"/>
              </w:rPr>
            </w:pPr>
            <w:r w:rsidRPr="005752D8">
              <w:rPr>
                <w:szCs w:val="28"/>
                <w:lang w:val="uk-UA"/>
              </w:rPr>
              <w:t>МАТЕРІАЛИ ТА МЕТОДИ ДОСЛІДЖЕННЯ</w:t>
            </w:r>
          </w:p>
        </w:tc>
        <w:tc>
          <w:tcPr>
            <w:tcW w:w="997" w:type="dxa"/>
          </w:tcPr>
          <w:p w:rsidR="007F00A0" w:rsidRPr="0046042E" w:rsidRDefault="007F00A0" w:rsidP="00FB0D6A">
            <w:pPr>
              <w:spacing w:line="360" w:lineRule="auto"/>
              <w:jc w:val="center"/>
              <w:rPr>
                <w:szCs w:val="28"/>
                <w:lang w:val="uk-UA"/>
              </w:rPr>
            </w:pPr>
            <w:r>
              <w:rPr>
                <w:szCs w:val="28"/>
                <w:lang w:val="uk-UA"/>
              </w:rPr>
              <w:t>4</w:t>
            </w:r>
            <w:r w:rsidR="00DE4A03">
              <w:rPr>
                <w:szCs w:val="28"/>
                <w:lang w:val="uk-UA"/>
              </w:rPr>
              <w:t>6</w:t>
            </w: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t>2.1.</w:t>
            </w:r>
          </w:p>
        </w:tc>
        <w:tc>
          <w:tcPr>
            <w:tcW w:w="7643" w:type="dxa"/>
          </w:tcPr>
          <w:p w:rsidR="007F00A0" w:rsidRPr="005752D8" w:rsidRDefault="007F00A0" w:rsidP="00B01222">
            <w:pPr>
              <w:keepNext/>
              <w:autoSpaceDE w:val="0"/>
              <w:autoSpaceDN w:val="0"/>
              <w:adjustRightInd w:val="0"/>
              <w:spacing w:line="360" w:lineRule="auto"/>
              <w:jc w:val="both"/>
              <w:rPr>
                <w:bCs/>
                <w:szCs w:val="28"/>
                <w:lang w:val="uk-UA"/>
              </w:rPr>
            </w:pPr>
            <w:r w:rsidRPr="005752D8">
              <w:rPr>
                <w:szCs w:val="28"/>
                <w:lang w:val="uk-UA"/>
              </w:rPr>
              <w:t xml:space="preserve">Клінічна характеристика хворих </w:t>
            </w:r>
            <w:r w:rsidRPr="005752D8">
              <w:rPr>
                <w:bCs/>
                <w:szCs w:val="28"/>
                <w:lang w:val="uk-UA"/>
              </w:rPr>
              <w:t>та методи клінічних досліджень</w:t>
            </w:r>
          </w:p>
        </w:tc>
        <w:tc>
          <w:tcPr>
            <w:tcW w:w="997" w:type="dxa"/>
          </w:tcPr>
          <w:p w:rsidR="007F00A0" w:rsidRPr="0046042E" w:rsidRDefault="007F00A0" w:rsidP="00FB0D6A">
            <w:pPr>
              <w:spacing w:line="360" w:lineRule="auto"/>
              <w:jc w:val="center"/>
              <w:rPr>
                <w:szCs w:val="28"/>
                <w:lang w:val="uk-UA"/>
              </w:rPr>
            </w:pPr>
            <w:r>
              <w:rPr>
                <w:szCs w:val="28"/>
                <w:lang w:val="uk-UA"/>
              </w:rPr>
              <w:t>4</w:t>
            </w:r>
            <w:r w:rsidR="00DE4A03">
              <w:rPr>
                <w:szCs w:val="28"/>
                <w:lang w:val="uk-UA"/>
              </w:rPr>
              <w:t>6</w:t>
            </w: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t>2.2.</w:t>
            </w:r>
          </w:p>
        </w:tc>
        <w:tc>
          <w:tcPr>
            <w:tcW w:w="7643" w:type="dxa"/>
          </w:tcPr>
          <w:p w:rsidR="007F00A0" w:rsidRPr="005752D8" w:rsidRDefault="007F00A0" w:rsidP="00B01222">
            <w:pPr>
              <w:spacing w:line="360" w:lineRule="auto"/>
              <w:jc w:val="both"/>
              <w:rPr>
                <w:szCs w:val="28"/>
                <w:lang w:val="uk-UA"/>
              </w:rPr>
            </w:pPr>
            <w:r w:rsidRPr="005752D8">
              <w:rPr>
                <w:szCs w:val="28"/>
                <w:lang w:val="uk-UA"/>
              </w:rPr>
              <w:t>Лабораторно-інструментальні методи дослідження</w:t>
            </w:r>
          </w:p>
        </w:tc>
        <w:tc>
          <w:tcPr>
            <w:tcW w:w="997" w:type="dxa"/>
          </w:tcPr>
          <w:p w:rsidR="007F00A0" w:rsidRPr="00DE4A03" w:rsidRDefault="00DE4A03" w:rsidP="00FB0D6A">
            <w:pPr>
              <w:spacing w:line="360" w:lineRule="auto"/>
              <w:jc w:val="center"/>
              <w:rPr>
                <w:szCs w:val="28"/>
                <w:lang w:val="uk-UA"/>
              </w:rPr>
            </w:pPr>
            <w:r>
              <w:rPr>
                <w:szCs w:val="28"/>
                <w:lang w:val="uk-UA"/>
              </w:rPr>
              <w:t>50</w:t>
            </w: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t>2.3.</w:t>
            </w:r>
          </w:p>
        </w:tc>
        <w:tc>
          <w:tcPr>
            <w:tcW w:w="7643" w:type="dxa"/>
          </w:tcPr>
          <w:p w:rsidR="007F00A0" w:rsidRPr="005752D8" w:rsidRDefault="007F00A0" w:rsidP="00B01222">
            <w:pPr>
              <w:spacing w:line="360" w:lineRule="auto"/>
              <w:jc w:val="both"/>
              <w:rPr>
                <w:szCs w:val="28"/>
                <w:lang w:val="uk-UA"/>
              </w:rPr>
            </w:pPr>
            <w:r w:rsidRPr="005752D8">
              <w:rPr>
                <w:szCs w:val="28"/>
                <w:lang w:val="uk-UA"/>
              </w:rPr>
              <w:t>Статистичні методи дослідження</w:t>
            </w:r>
          </w:p>
        </w:tc>
        <w:tc>
          <w:tcPr>
            <w:tcW w:w="997" w:type="dxa"/>
          </w:tcPr>
          <w:p w:rsidR="007F00A0" w:rsidRPr="0046042E" w:rsidRDefault="007F00A0" w:rsidP="00FB0D6A">
            <w:pPr>
              <w:spacing w:line="360" w:lineRule="auto"/>
              <w:jc w:val="center"/>
              <w:rPr>
                <w:szCs w:val="28"/>
                <w:lang w:val="uk-UA"/>
              </w:rPr>
            </w:pPr>
            <w:r>
              <w:rPr>
                <w:szCs w:val="28"/>
                <w:lang w:val="en-US"/>
              </w:rPr>
              <w:t>5</w:t>
            </w:r>
            <w:r w:rsidR="00DE4A03">
              <w:rPr>
                <w:szCs w:val="28"/>
                <w:lang w:val="uk-UA"/>
              </w:rPr>
              <w:t>7</w:t>
            </w: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t xml:space="preserve">РОЗДІЛ 3. </w:t>
            </w:r>
          </w:p>
        </w:tc>
        <w:tc>
          <w:tcPr>
            <w:tcW w:w="7643" w:type="dxa"/>
          </w:tcPr>
          <w:p w:rsidR="007F00A0" w:rsidRPr="005752D8" w:rsidRDefault="007F00A0" w:rsidP="00DE4A03">
            <w:pPr>
              <w:spacing w:line="360" w:lineRule="auto"/>
              <w:jc w:val="both"/>
              <w:rPr>
                <w:szCs w:val="28"/>
                <w:lang w:val="uk-UA"/>
              </w:rPr>
            </w:pPr>
            <w:r>
              <w:rPr>
                <w:szCs w:val="28"/>
                <w:lang w:val="uk-UA"/>
              </w:rPr>
              <w:t xml:space="preserve"> ОСОБЛИВОСТІ КЛІНІЧНОГО ПЕРЕБІГУ, ПОКАЗНИКІВ</w:t>
            </w:r>
            <w:r w:rsidRPr="005752D8">
              <w:rPr>
                <w:szCs w:val="28"/>
                <w:lang w:val="uk-UA"/>
              </w:rPr>
              <w:t xml:space="preserve"> ЯКОСТІ ЖИТТЯ</w:t>
            </w:r>
            <w:r w:rsidR="00DE4A03">
              <w:rPr>
                <w:szCs w:val="28"/>
                <w:lang w:val="uk-UA"/>
              </w:rPr>
              <w:t>, СТРУКТУРНО_ФУНКЦІОНАЛЬНОГО СТАНУ МІОКАРДА</w:t>
            </w:r>
            <w:r>
              <w:rPr>
                <w:szCs w:val="28"/>
                <w:lang w:val="uk-UA"/>
              </w:rPr>
              <w:t xml:space="preserve"> </w:t>
            </w:r>
            <w:r w:rsidRPr="005752D8">
              <w:rPr>
                <w:szCs w:val="28"/>
                <w:lang w:val="uk-UA"/>
              </w:rPr>
              <w:t>У ЛІКВІДАТОРІВ АВАРІЇ НА ЧАЕС</w:t>
            </w:r>
            <w:r>
              <w:rPr>
                <w:szCs w:val="28"/>
                <w:lang w:val="uk-UA"/>
              </w:rPr>
              <w:t>,</w:t>
            </w:r>
            <w:r w:rsidRPr="005752D8">
              <w:rPr>
                <w:szCs w:val="28"/>
                <w:lang w:val="uk-UA"/>
              </w:rPr>
              <w:t xml:space="preserve"> Х</w:t>
            </w:r>
            <w:r>
              <w:rPr>
                <w:szCs w:val="28"/>
                <w:lang w:val="uk-UA"/>
              </w:rPr>
              <w:t xml:space="preserve">ВОРИХ НА ГХ З СУПУТНЬОЮ ГЕРХ </w:t>
            </w:r>
          </w:p>
        </w:tc>
        <w:tc>
          <w:tcPr>
            <w:tcW w:w="997" w:type="dxa"/>
          </w:tcPr>
          <w:p w:rsidR="007F00A0" w:rsidRPr="0046042E" w:rsidRDefault="00DE4A03" w:rsidP="00FB0D6A">
            <w:pPr>
              <w:spacing w:line="360" w:lineRule="auto"/>
              <w:jc w:val="center"/>
              <w:rPr>
                <w:szCs w:val="28"/>
                <w:lang w:val="uk-UA"/>
              </w:rPr>
            </w:pPr>
            <w:r>
              <w:rPr>
                <w:szCs w:val="28"/>
                <w:lang w:val="uk-UA"/>
              </w:rPr>
              <w:t>59</w:t>
            </w: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t>3.1.</w:t>
            </w:r>
          </w:p>
        </w:tc>
        <w:tc>
          <w:tcPr>
            <w:tcW w:w="7643" w:type="dxa"/>
          </w:tcPr>
          <w:p w:rsidR="007F00A0" w:rsidRPr="005752D8" w:rsidRDefault="007F00A0" w:rsidP="00B01222">
            <w:pPr>
              <w:spacing w:line="360" w:lineRule="auto"/>
              <w:jc w:val="both"/>
              <w:rPr>
                <w:szCs w:val="28"/>
                <w:lang w:val="uk-UA"/>
              </w:rPr>
            </w:pPr>
            <w:r>
              <w:rPr>
                <w:szCs w:val="28"/>
                <w:lang w:val="uk-UA"/>
              </w:rPr>
              <w:t>Особливості клінічного перебігу</w:t>
            </w:r>
            <w:r w:rsidRPr="005752D8">
              <w:rPr>
                <w:szCs w:val="28"/>
                <w:lang w:val="uk-UA"/>
              </w:rPr>
              <w:t xml:space="preserve">, показників АТ, </w:t>
            </w:r>
            <w:r w:rsidRPr="00371DCC">
              <w:rPr>
                <w:szCs w:val="28"/>
                <w:lang w:val="uk-UA"/>
              </w:rPr>
              <w:t>ЕКГ</w:t>
            </w:r>
            <w:r>
              <w:rPr>
                <w:szCs w:val="28"/>
                <w:lang w:val="uk-UA"/>
              </w:rPr>
              <w:t xml:space="preserve"> у </w:t>
            </w:r>
            <w:r w:rsidRPr="005752D8">
              <w:rPr>
                <w:szCs w:val="28"/>
                <w:lang w:val="uk-UA"/>
              </w:rPr>
              <w:t>ліквідаторів аварії на ЧАЕС</w:t>
            </w:r>
            <w:r>
              <w:rPr>
                <w:szCs w:val="28"/>
                <w:lang w:val="uk-UA"/>
              </w:rPr>
              <w:t>,</w:t>
            </w:r>
            <w:r w:rsidRPr="005752D8">
              <w:rPr>
                <w:szCs w:val="28"/>
                <w:lang w:val="uk-UA"/>
              </w:rPr>
              <w:t xml:space="preserve"> хворих на ГХ з супутньою ГЕРХ та на </w:t>
            </w:r>
            <w:r>
              <w:rPr>
                <w:szCs w:val="28"/>
                <w:lang w:val="uk-UA"/>
              </w:rPr>
              <w:t xml:space="preserve">ізольовану </w:t>
            </w:r>
            <w:r w:rsidRPr="005752D8">
              <w:rPr>
                <w:szCs w:val="28"/>
                <w:lang w:val="uk-UA"/>
              </w:rPr>
              <w:t>ГХ</w:t>
            </w:r>
          </w:p>
        </w:tc>
        <w:tc>
          <w:tcPr>
            <w:tcW w:w="997" w:type="dxa"/>
          </w:tcPr>
          <w:p w:rsidR="007F00A0" w:rsidRPr="0046042E" w:rsidRDefault="00DE4A03" w:rsidP="00C377FE">
            <w:pPr>
              <w:spacing w:line="360" w:lineRule="auto"/>
              <w:jc w:val="center"/>
              <w:rPr>
                <w:szCs w:val="28"/>
                <w:lang w:val="uk-UA"/>
              </w:rPr>
            </w:pPr>
            <w:r>
              <w:rPr>
                <w:szCs w:val="28"/>
                <w:lang w:val="uk-UA"/>
              </w:rPr>
              <w:t>59</w:t>
            </w:r>
          </w:p>
          <w:p w:rsidR="007F00A0" w:rsidRPr="005752D8" w:rsidRDefault="007F00A0" w:rsidP="00B2588C">
            <w:pPr>
              <w:spacing w:line="360" w:lineRule="auto"/>
              <w:rPr>
                <w:szCs w:val="28"/>
                <w:lang w:val="uk-UA"/>
              </w:rPr>
            </w:pPr>
          </w:p>
          <w:p w:rsidR="007F00A0" w:rsidRPr="005752D8" w:rsidRDefault="007F00A0" w:rsidP="00B2588C">
            <w:pPr>
              <w:spacing w:line="360" w:lineRule="auto"/>
              <w:rPr>
                <w:szCs w:val="28"/>
                <w:lang w:val="uk-UA"/>
              </w:rPr>
            </w:pP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t>3.2.</w:t>
            </w:r>
          </w:p>
        </w:tc>
        <w:tc>
          <w:tcPr>
            <w:tcW w:w="7643" w:type="dxa"/>
          </w:tcPr>
          <w:p w:rsidR="007F00A0" w:rsidRPr="005752D8" w:rsidRDefault="007F00A0" w:rsidP="00B01222">
            <w:pPr>
              <w:spacing w:line="360" w:lineRule="auto"/>
              <w:jc w:val="both"/>
              <w:rPr>
                <w:szCs w:val="28"/>
                <w:lang w:val="uk-UA"/>
              </w:rPr>
            </w:pPr>
            <w:r w:rsidRPr="005752D8">
              <w:rPr>
                <w:szCs w:val="28"/>
                <w:lang w:val="uk-UA"/>
              </w:rPr>
              <w:t>Оцінка якості життя ліквідаторів аварії на ЧАЕС</w:t>
            </w:r>
            <w:r>
              <w:rPr>
                <w:szCs w:val="28"/>
                <w:lang w:val="uk-UA"/>
              </w:rPr>
              <w:t>,</w:t>
            </w:r>
            <w:r w:rsidRPr="005752D8">
              <w:rPr>
                <w:szCs w:val="28"/>
                <w:lang w:val="uk-UA"/>
              </w:rPr>
              <w:t xml:space="preserve"> хворих на ГХ з супутньою ГЕРХ та на </w:t>
            </w:r>
            <w:r>
              <w:rPr>
                <w:szCs w:val="28"/>
                <w:lang w:val="uk-UA"/>
              </w:rPr>
              <w:t xml:space="preserve">ізольовану </w:t>
            </w:r>
            <w:r w:rsidRPr="005752D8">
              <w:rPr>
                <w:szCs w:val="28"/>
                <w:lang w:val="uk-UA"/>
              </w:rPr>
              <w:t>ГХ</w:t>
            </w:r>
          </w:p>
        </w:tc>
        <w:tc>
          <w:tcPr>
            <w:tcW w:w="997" w:type="dxa"/>
          </w:tcPr>
          <w:p w:rsidR="007F00A0" w:rsidRPr="0046042E" w:rsidRDefault="007F00A0" w:rsidP="00C377FE">
            <w:pPr>
              <w:spacing w:line="360" w:lineRule="auto"/>
              <w:jc w:val="center"/>
              <w:rPr>
                <w:szCs w:val="28"/>
                <w:lang w:val="uk-UA"/>
              </w:rPr>
            </w:pPr>
            <w:r w:rsidRPr="005752D8">
              <w:rPr>
                <w:szCs w:val="28"/>
                <w:lang w:val="uk-UA"/>
              </w:rPr>
              <w:t>6</w:t>
            </w:r>
            <w:r w:rsidR="00DE4A03">
              <w:rPr>
                <w:szCs w:val="28"/>
                <w:lang w:val="uk-UA"/>
              </w:rPr>
              <w:t>3</w:t>
            </w:r>
          </w:p>
        </w:tc>
      </w:tr>
      <w:tr w:rsidR="007F00A0" w:rsidRPr="005752D8" w:rsidTr="007F00A0">
        <w:trPr>
          <w:trHeight w:val="613"/>
        </w:trPr>
        <w:tc>
          <w:tcPr>
            <w:tcW w:w="1609" w:type="dxa"/>
          </w:tcPr>
          <w:p w:rsidR="007F00A0" w:rsidRPr="005752D8" w:rsidRDefault="007F00A0" w:rsidP="00582E1F">
            <w:pPr>
              <w:spacing w:line="360" w:lineRule="auto"/>
              <w:jc w:val="right"/>
              <w:rPr>
                <w:szCs w:val="28"/>
                <w:lang w:val="uk-UA"/>
              </w:rPr>
            </w:pPr>
            <w:r w:rsidRPr="005752D8">
              <w:rPr>
                <w:szCs w:val="28"/>
                <w:lang w:val="uk-UA"/>
              </w:rPr>
              <w:t>3.3.</w:t>
            </w:r>
          </w:p>
        </w:tc>
        <w:tc>
          <w:tcPr>
            <w:tcW w:w="7643" w:type="dxa"/>
          </w:tcPr>
          <w:p w:rsidR="007F00A0" w:rsidRPr="005752D8" w:rsidRDefault="007F00A0" w:rsidP="00B01222">
            <w:pPr>
              <w:spacing w:line="360" w:lineRule="auto"/>
              <w:jc w:val="both"/>
              <w:rPr>
                <w:szCs w:val="28"/>
                <w:lang w:val="uk-UA"/>
              </w:rPr>
            </w:pPr>
            <w:r w:rsidRPr="005752D8">
              <w:rPr>
                <w:szCs w:val="28"/>
                <w:lang w:val="uk-UA"/>
              </w:rPr>
              <w:t xml:space="preserve">Аналіз </w:t>
            </w:r>
            <w:r>
              <w:rPr>
                <w:szCs w:val="28"/>
                <w:lang w:val="uk-UA"/>
              </w:rPr>
              <w:t>поєднаної патології на показники</w:t>
            </w:r>
            <w:r w:rsidRPr="005752D8">
              <w:rPr>
                <w:szCs w:val="28"/>
                <w:lang w:val="uk-UA"/>
              </w:rPr>
              <w:t xml:space="preserve"> </w:t>
            </w:r>
            <w:r>
              <w:rPr>
                <w:szCs w:val="28"/>
                <w:lang w:val="uk-UA"/>
              </w:rPr>
              <w:t xml:space="preserve">структурно-функціонального стану міокарда </w:t>
            </w:r>
            <w:r w:rsidRPr="005752D8">
              <w:rPr>
                <w:szCs w:val="28"/>
                <w:lang w:val="uk-UA"/>
              </w:rPr>
              <w:t>у ліквідаторів аварії на ЧАЕС</w:t>
            </w:r>
            <w:r>
              <w:rPr>
                <w:szCs w:val="28"/>
                <w:lang w:val="uk-UA"/>
              </w:rPr>
              <w:t xml:space="preserve">, хворих на </w:t>
            </w:r>
            <w:r w:rsidRPr="005752D8">
              <w:rPr>
                <w:szCs w:val="28"/>
                <w:lang w:val="uk-UA"/>
              </w:rPr>
              <w:t xml:space="preserve">ГХ </w:t>
            </w:r>
            <w:r>
              <w:rPr>
                <w:szCs w:val="28"/>
                <w:lang w:val="uk-UA"/>
              </w:rPr>
              <w:t>з супутньою ГЕРХ</w:t>
            </w:r>
          </w:p>
        </w:tc>
        <w:tc>
          <w:tcPr>
            <w:tcW w:w="997" w:type="dxa"/>
          </w:tcPr>
          <w:p w:rsidR="007F00A0" w:rsidRPr="005752D8" w:rsidRDefault="00DE4A03" w:rsidP="00B2588C">
            <w:pPr>
              <w:spacing w:line="360" w:lineRule="auto"/>
              <w:jc w:val="center"/>
              <w:rPr>
                <w:szCs w:val="28"/>
                <w:lang w:val="uk-UA"/>
              </w:rPr>
            </w:pPr>
            <w:r>
              <w:rPr>
                <w:szCs w:val="28"/>
                <w:lang w:val="en-US"/>
              </w:rPr>
              <w:t>6</w:t>
            </w:r>
            <w:r>
              <w:rPr>
                <w:szCs w:val="28"/>
                <w:lang w:val="uk-UA"/>
              </w:rPr>
              <w:t>6</w:t>
            </w:r>
            <w:r w:rsidR="007F00A0" w:rsidRPr="005752D8">
              <w:rPr>
                <w:szCs w:val="28"/>
                <w:lang w:val="uk-UA"/>
              </w:rPr>
              <w:t xml:space="preserve"> </w:t>
            </w: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t xml:space="preserve">РОЗДІЛ 4. </w:t>
            </w:r>
          </w:p>
        </w:tc>
        <w:tc>
          <w:tcPr>
            <w:tcW w:w="7643" w:type="dxa"/>
          </w:tcPr>
          <w:p w:rsidR="007F00A0" w:rsidRPr="005752D8" w:rsidRDefault="007F00A0" w:rsidP="00B01222">
            <w:pPr>
              <w:spacing w:line="360" w:lineRule="auto"/>
              <w:jc w:val="both"/>
              <w:rPr>
                <w:szCs w:val="28"/>
                <w:lang w:val="uk-UA"/>
              </w:rPr>
            </w:pPr>
            <w:r>
              <w:rPr>
                <w:szCs w:val="28"/>
                <w:lang w:val="uk-UA"/>
              </w:rPr>
              <w:t xml:space="preserve">ОСОБЛИВОСТІ ПОКАЗНИКІВ РІВНІВ </w:t>
            </w:r>
            <w:r w:rsidRPr="005752D8">
              <w:rPr>
                <w:szCs w:val="28"/>
                <w:lang w:val="uk-UA"/>
              </w:rPr>
              <w:t>АПЕЛІНУ</w:t>
            </w:r>
            <w:r>
              <w:rPr>
                <w:szCs w:val="28"/>
                <w:lang w:val="uk-UA"/>
              </w:rPr>
              <w:t>-12</w:t>
            </w:r>
            <w:r w:rsidRPr="005752D8">
              <w:rPr>
                <w:szCs w:val="28"/>
                <w:lang w:val="uk-UA"/>
              </w:rPr>
              <w:t xml:space="preserve">, </w:t>
            </w:r>
            <w:r w:rsidRPr="005752D8">
              <w:rPr>
                <w:szCs w:val="28"/>
                <w:lang w:val="uk-UA"/>
              </w:rPr>
              <w:lastRenderedPageBreak/>
              <w:t xml:space="preserve">МЕЛАТОНІНУ, ІНТЕРЛЕЙКІНІВ (1-БЕТА, </w:t>
            </w:r>
            <w:r>
              <w:rPr>
                <w:szCs w:val="28"/>
                <w:lang w:val="uk-UA"/>
              </w:rPr>
              <w:t xml:space="preserve">- </w:t>
            </w:r>
            <w:r w:rsidRPr="005752D8">
              <w:rPr>
                <w:szCs w:val="28"/>
                <w:lang w:val="uk-UA"/>
              </w:rPr>
              <w:t xml:space="preserve">6) ПРИ ГХ </w:t>
            </w:r>
            <w:r>
              <w:rPr>
                <w:szCs w:val="28"/>
                <w:lang w:val="uk-UA"/>
              </w:rPr>
              <w:t xml:space="preserve">З СУПУТНЬОЮ ГЕРХ </w:t>
            </w:r>
            <w:r w:rsidRPr="005752D8">
              <w:rPr>
                <w:szCs w:val="28"/>
                <w:lang w:val="uk-UA"/>
              </w:rPr>
              <w:t>У ЛІКВІДАТОРІВ АВАРІЇ НА ЧАЕС</w:t>
            </w:r>
            <w:r>
              <w:rPr>
                <w:szCs w:val="28"/>
                <w:lang w:val="uk-UA"/>
              </w:rPr>
              <w:t xml:space="preserve"> </w:t>
            </w:r>
          </w:p>
        </w:tc>
        <w:tc>
          <w:tcPr>
            <w:tcW w:w="997" w:type="dxa"/>
          </w:tcPr>
          <w:p w:rsidR="007F00A0" w:rsidRPr="00F02D4D" w:rsidRDefault="007F00A0" w:rsidP="00B2588C">
            <w:pPr>
              <w:spacing w:line="360" w:lineRule="auto"/>
              <w:jc w:val="center"/>
              <w:rPr>
                <w:szCs w:val="28"/>
                <w:lang w:val="en-US"/>
              </w:rPr>
            </w:pPr>
            <w:r>
              <w:rPr>
                <w:szCs w:val="28"/>
                <w:lang w:val="uk-UA"/>
              </w:rPr>
              <w:lastRenderedPageBreak/>
              <w:t>7</w:t>
            </w:r>
            <w:r w:rsidR="00F02D4D">
              <w:rPr>
                <w:szCs w:val="28"/>
                <w:lang w:val="en-US"/>
              </w:rPr>
              <w:t>2</w:t>
            </w: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lastRenderedPageBreak/>
              <w:t>4.1.</w:t>
            </w:r>
          </w:p>
        </w:tc>
        <w:tc>
          <w:tcPr>
            <w:tcW w:w="7643" w:type="dxa"/>
          </w:tcPr>
          <w:p w:rsidR="007F00A0" w:rsidRPr="005752D8" w:rsidRDefault="007F00A0" w:rsidP="00B01222">
            <w:pPr>
              <w:spacing w:line="360" w:lineRule="auto"/>
              <w:jc w:val="both"/>
              <w:rPr>
                <w:szCs w:val="28"/>
                <w:lang w:val="uk-UA"/>
              </w:rPr>
            </w:pPr>
            <w:r>
              <w:rPr>
                <w:szCs w:val="28"/>
                <w:lang w:val="uk-UA"/>
              </w:rPr>
              <w:t>Особливості рівня</w:t>
            </w:r>
            <w:r w:rsidRPr="005752D8">
              <w:rPr>
                <w:szCs w:val="28"/>
                <w:lang w:val="uk-UA"/>
              </w:rPr>
              <w:t xml:space="preserve"> апеліну-12 в сироватці крові у ліквідаторів </w:t>
            </w:r>
            <w:r>
              <w:rPr>
                <w:szCs w:val="28"/>
                <w:lang w:val="uk-UA"/>
              </w:rPr>
              <w:t xml:space="preserve">аварії на ЧАЕС </w:t>
            </w:r>
            <w:r w:rsidRPr="005752D8">
              <w:rPr>
                <w:szCs w:val="28"/>
                <w:lang w:val="uk-UA"/>
              </w:rPr>
              <w:t>хворих</w:t>
            </w:r>
            <w:r>
              <w:rPr>
                <w:szCs w:val="28"/>
                <w:lang w:val="uk-UA"/>
              </w:rPr>
              <w:t xml:space="preserve"> на ГХ з супутньою ГЕРХ</w:t>
            </w:r>
            <w:r w:rsidRPr="005752D8">
              <w:rPr>
                <w:szCs w:val="28"/>
                <w:lang w:val="uk-UA"/>
              </w:rPr>
              <w:t xml:space="preserve"> </w:t>
            </w:r>
          </w:p>
        </w:tc>
        <w:tc>
          <w:tcPr>
            <w:tcW w:w="997" w:type="dxa"/>
          </w:tcPr>
          <w:p w:rsidR="007F00A0" w:rsidRPr="00F02D4D" w:rsidRDefault="007F00A0" w:rsidP="00C377FE">
            <w:pPr>
              <w:spacing w:line="360" w:lineRule="auto"/>
              <w:jc w:val="center"/>
              <w:rPr>
                <w:szCs w:val="28"/>
                <w:lang w:val="en-US"/>
              </w:rPr>
            </w:pPr>
            <w:r>
              <w:rPr>
                <w:szCs w:val="28"/>
                <w:lang w:val="uk-UA"/>
              </w:rPr>
              <w:t>7</w:t>
            </w:r>
            <w:r w:rsidR="00F02D4D">
              <w:rPr>
                <w:szCs w:val="28"/>
                <w:lang w:val="en-US"/>
              </w:rPr>
              <w:t>2</w:t>
            </w: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t>4.2.</w:t>
            </w:r>
          </w:p>
        </w:tc>
        <w:tc>
          <w:tcPr>
            <w:tcW w:w="7643" w:type="dxa"/>
          </w:tcPr>
          <w:p w:rsidR="007F00A0" w:rsidRPr="005752D8" w:rsidRDefault="007F00A0" w:rsidP="00B01222">
            <w:pPr>
              <w:spacing w:line="360" w:lineRule="auto"/>
              <w:jc w:val="both"/>
              <w:rPr>
                <w:szCs w:val="28"/>
                <w:lang w:val="uk-UA"/>
              </w:rPr>
            </w:pPr>
            <w:r>
              <w:rPr>
                <w:szCs w:val="28"/>
                <w:lang w:val="uk-UA"/>
              </w:rPr>
              <w:t>Оцінка рівня</w:t>
            </w:r>
            <w:r w:rsidRPr="005752D8">
              <w:rPr>
                <w:szCs w:val="28"/>
                <w:lang w:val="uk-UA"/>
              </w:rPr>
              <w:t xml:space="preserve"> мелатоніну в сироватці крові у ліквідаторів</w:t>
            </w:r>
            <w:r>
              <w:rPr>
                <w:szCs w:val="28"/>
                <w:lang w:val="uk-UA"/>
              </w:rPr>
              <w:t xml:space="preserve"> аварії на ЧАЕС</w:t>
            </w:r>
            <w:r w:rsidRPr="005752D8">
              <w:rPr>
                <w:szCs w:val="28"/>
                <w:lang w:val="uk-UA"/>
              </w:rPr>
              <w:t xml:space="preserve"> </w:t>
            </w:r>
            <w:r>
              <w:rPr>
                <w:szCs w:val="28"/>
                <w:lang w:val="uk-UA"/>
              </w:rPr>
              <w:t xml:space="preserve">при поєднаній </w:t>
            </w:r>
            <w:r w:rsidRPr="005752D8">
              <w:rPr>
                <w:szCs w:val="28"/>
                <w:lang w:val="uk-UA"/>
              </w:rPr>
              <w:t xml:space="preserve">ГХ з ГЕРХ </w:t>
            </w:r>
          </w:p>
        </w:tc>
        <w:tc>
          <w:tcPr>
            <w:tcW w:w="997" w:type="dxa"/>
          </w:tcPr>
          <w:p w:rsidR="007F00A0" w:rsidRPr="00F02D4D" w:rsidRDefault="007F00A0" w:rsidP="00C377FE">
            <w:pPr>
              <w:spacing w:line="360" w:lineRule="auto"/>
              <w:jc w:val="center"/>
              <w:rPr>
                <w:szCs w:val="28"/>
                <w:lang w:val="en-US"/>
              </w:rPr>
            </w:pPr>
            <w:r>
              <w:rPr>
                <w:szCs w:val="28"/>
                <w:lang w:val="en-US"/>
              </w:rPr>
              <w:t>7</w:t>
            </w:r>
            <w:r w:rsidR="00F02D4D">
              <w:rPr>
                <w:szCs w:val="28"/>
                <w:lang w:val="en-US"/>
              </w:rPr>
              <w:t>4</w:t>
            </w: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t>4.3.</w:t>
            </w:r>
          </w:p>
        </w:tc>
        <w:tc>
          <w:tcPr>
            <w:tcW w:w="7643" w:type="dxa"/>
          </w:tcPr>
          <w:p w:rsidR="007F00A0" w:rsidRPr="005752D8" w:rsidRDefault="007F00A0" w:rsidP="00B01222">
            <w:pPr>
              <w:spacing w:line="360" w:lineRule="auto"/>
              <w:jc w:val="both"/>
              <w:rPr>
                <w:szCs w:val="28"/>
                <w:lang w:val="uk-UA"/>
              </w:rPr>
            </w:pPr>
            <w:r>
              <w:rPr>
                <w:szCs w:val="28"/>
                <w:lang w:val="uk-UA"/>
              </w:rPr>
              <w:t>Аналіз особливостей</w:t>
            </w:r>
            <w:r w:rsidRPr="00CC7B3F">
              <w:rPr>
                <w:szCs w:val="28"/>
                <w:lang w:val="uk-UA"/>
              </w:rPr>
              <w:t xml:space="preserve"> </w:t>
            </w:r>
            <w:r>
              <w:rPr>
                <w:szCs w:val="28"/>
                <w:lang w:val="uk-UA"/>
              </w:rPr>
              <w:t>рівня</w:t>
            </w:r>
            <w:r w:rsidRPr="00CC7B3F">
              <w:rPr>
                <w:szCs w:val="28"/>
                <w:lang w:val="uk-UA"/>
              </w:rPr>
              <w:t xml:space="preserve"> факторів запалення </w:t>
            </w:r>
            <w:r>
              <w:rPr>
                <w:szCs w:val="28"/>
                <w:lang w:val="uk-UA"/>
              </w:rPr>
              <w:t>(інтерлейкінів-</w:t>
            </w:r>
            <w:r w:rsidRPr="005752D8">
              <w:rPr>
                <w:szCs w:val="28"/>
                <w:lang w:val="uk-UA"/>
              </w:rPr>
              <w:t xml:space="preserve">1-бета, -6) при </w:t>
            </w:r>
            <w:r>
              <w:rPr>
                <w:szCs w:val="28"/>
                <w:lang w:val="uk-UA"/>
              </w:rPr>
              <w:t xml:space="preserve">коморбідній </w:t>
            </w:r>
            <w:r w:rsidRPr="005752D8">
              <w:rPr>
                <w:szCs w:val="28"/>
                <w:lang w:val="uk-UA"/>
              </w:rPr>
              <w:t>ГХ з ГЕРХ у ліквідаторів аварії на ЧАЕС</w:t>
            </w:r>
          </w:p>
        </w:tc>
        <w:tc>
          <w:tcPr>
            <w:tcW w:w="997" w:type="dxa"/>
          </w:tcPr>
          <w:p w:rsidR="007F00A0" w:rsidRPr="00F02D4D" w:rsidRDefault="007F00A0" w:rsidP="00C377FE">
            <w:pPr>
              <w:spacing w:line="360" w:lineRule="auto"/>
              <w:jc w:val="center"/>
              <w:rPr>
                <w:szCs w:val="28"/>
                <w:lang w:val="en-US"/>
              </w:rPr>
            </w:pPr>
            <w:r>
              <w:rPr>
                <w:szCs w:val="28"/>
                <w:lang w:val="en-US"/>
              </w:rPr>
              <w:t>7</w:t>
            </w:r>
            <w:r w:rsidR="00F02D4D">
              <w:rPr>
                <w:szCs w:val="28"/>
                <w:lang w:val="en-US"/>
              </w:rPr>
              <w:t>5</w:t>
            </w:r>
          </w:p>
        </w:tc>
      </w:tr>
      <w:tr w:rsidR="007F00A0" w:rsidRPr="005752D8" w:rsidTr="007F00A0">
        <w:trPr>
          <w:trHeight w:val="360"/>
        </w:trPr>
        <w:tc>
          <w:tcPr>
            <w:tcW w:w="1609" w:type="dxa"/>
          </w:tcPr>
          <w:p w:rsidR="007F00A0" w:rsidRPr="005752D8" w:rsidRDefault="007F00A0" w:rsidP="00582E1F">
            <w:pPr>
              <w:spacing w:line="360" w:lineRule="auto"/>
              <w:jc w:val="right"/>
              <w:rPr>
                <w:szCs w:val="28"/>
                <w:lang w:val="uk-UA"/>
              </w:rPr>
            </w:pPr>
            <w:r w:rsidRPr="005752D8">
              <w:rPr>
                <w:szCs w:val="28"/>
                <w:lang w:val="uk-UA"/>
              </w:rPr>
              <w:t>РОЗДІЛ 5.</w:t>
            </w:r>
          </w:p>
        </w:tc>
        <w:tc>
          <w:tcPr>
            <w:tcW w:w="7643" w:type="dxa"/>
          </w:tcPr>
          <w:p w:rsidR="007F00A0" w:rsidRPr="007448CC" w:rsidRDefault="007F00A0" w:rsidP="00B01222">
            <w:pPr>
              <w:pStyle w:val="BasicParagraph"/>
              <w:spacing w:line="360" w:lineRule="auto"/>
              <w:jc w:val="both"/>
              <w:rPr>
                <w:rFonts w:ascii="Times New Roman" w:hAnsi="Times New Roman" w:cs="Times New Roman"/>
                <w:color w:val="auto"/>
                <w:sz w:val="28"/>
                <w:szCs w:val="28"/>
                <w:lang w:val="uk-UA"/>
              </w:rPr>
            </w:pPr>
            <w:r w:rsidRPr="007448CC">
              <w:rPr>
                <w:rFonts w:ascii="Times New Roman" w:hAnsi="Times New Roman" w:cs="Times New Roman"/>
                <w:sz w:val="28"/>
                <w:szCs w:val="28"/>
                <w:lang w:val="uk-UA"/>
              </w:rPr>
              <w:t xml:space="preserve">УДОСКОНАЛЕННЯ МЕТОДИКИ ЛІКУВАННЯ ГХ З СУПУТНЬОЮ ГЕРХ У ЛІКВІДАТОРІВ АВАРІЇ НА ЧАЕС </w:t>
            </w:r>
            <w:r>
              <w:rPr>
                <w:rFonts w:ascii="Times New Roman" w:hAnsi="Times New Roman" w:cs="Times New Roman"/>
                <w:sz w:val="28"/>
                <w:szCs w:val="28"/>
                <w:lang w:val="uk-UA"/>
              </w:rPr>
              <w:t xml:space="preserve">ШЛЯХОМ ДОДАТКОВОГО ВКЛЮЧЕННЯ В </w:t>
            </w:r>
            <w:r w:rsidRPr="007448CC">
              <w:rPr>
                <w:rFonts w:ascii="Times New Roman" w:hAnsi="Times New Roman" w:cs="Times New Roman"/>
                <w:sz w:val="28"/>
                <w:szCs w:val="28"/>
                <w:lang w:val="uk-UA"/>
              </w:rPr>
              <w:t xml:space="preserve">СТАНДАРТНУ ТЕРАПІЮ АКТОВЕГІНУ </w:t>
            </w:r>
          </w:p>
        </w:tc>
        <w:tc>
          <w:tcPr>
            <w:tcW w:w="997" w:type="dxa"/>
          </w:tcPr>
          <w:p w:rsidR="007F00A0" w:rsidRPr="005752D8" w:rsidRDefault="00F02D4D" w:rsidP="00B2588C">
            <w:pPr>
              <w:spacing w:line="360" w:lineRule="auto"/>
              <w:jc w:val="center"/>
              <w:rPr>
                <w:szCs w:val="28"/>
                <w:lang w:val="uk-UA"/>
              </w:rPr>
            </w:pPr>
            <w:r>
              <w:rPr>
                <w:szCs w:val="28"/>
                <w:lang w:val="uk-UA"/>
              </w:rPr>
              <w:t>7</w:t>
            </w:r>
            <w:r>
              <w:rPr>
                <w:szCs w:val="28"/>
                <w:lang w:val="en-US"/>
              </w:rPr>
              <w:t>9</w:t>
            </w:r>
            <w:r w:rsidR="007F00A0" w:rsidRPr="005752D8">
              <w:rPr>
                <w:szCs w:val="28"/>
                <w:lang w:val="uk-UA"/>
              </w:rPr>
              <w:t xml:space="preserve"> </w:t>
            </w:r>
          </w:p>
        </w:tc>
      </w:tr>
      <w:tr w:rsidR="007F00A0" w:rsidRPr="005752D8" w:rsidTr="007F00A0">
        <w:trPr>
          <w:trHeight w:val="360"/>
        </w:trPr>
        <w:tc>
          <w:tcPr>
            <w:tcW w:w="1609" w:type="dxa"/>
          </w:tcPr>
          <w:p w:rsidR="007F00A0" w:rsidRPr="005752D8" w:rsidRDefault="007F00A0" w:rsidP="00582E1F">
            <w:pPr>
              <w:spacing w:line="360" w:lineRule="auto"/>
              <w:jc w:val="right"/>
              <w:rPr>
                <w:szCs w:val="28"/>
                <w:lang w:val="uk-UA"/>
              </w:rPr>
            </w:pPr>
            <w:r w:rsidRPr="005752D8">
              <w:rPr>
                <w:szCs w:val="28"/>
                <w:lang w:val="uk-UA"/>
              </w:rPr>
              <w:t>5.1.</w:t>
            </w:r>
          </w:p>
        </w:tc>
        <w:tc>
          <w:tcPr>
            <w:tcW w:w="7643" w:type="dxa"/>
          </w:tcPr>
          <w:p w:rsidR="007F00A0" w:rsidRPr="00FB028D" w:rsidRDefault="007F00A0" w:rsidP="00B01222">
            <w:pPr>
              <w:pStyle w:val="BasicParagraph"/>
              <w:spacing w:line="360" w:lineRule="auto"/>
              <w:jc w:val="both"/>
              <w:rPr>
                <w:rFonts w:ascii="Times New Roman" w:hAnsi="Times New Roman" w:cs="Times New Roman"/>
                <w:sz w:val="28"/>
                <w:szCs w:val="28"/>
                <w:lang w:val="uk-UA"/>
              </w:rPr>
            </w:pPr>
            <w:r w:rsidRPr="00FB028D">
              <w:rPr>
                <w:rFonts w:ascii="Times New Roman" w:hAnsi="Times New Roman" w:cs="Times New Roman"/>
                <w:sz w:val="28"/>
                <w:szCs w:val="28"/>
                <w:lang w:val="uk-UA"/>
              </w:rPr>
              <w:t xml:space="preserve">Оцінка </w:t>
            </w:r>
            <w:r w:rsidRPr="00FB028D">
              <w:rPr>
                <w:rFonts w:ascii="Times New Roman" w:hAnsi="Times New Roman" w:cs="Times New Roman"/>
                <w:color w:val="auto"/>
                <w:sz w:val="28"/>
                <w:szCs w:val="28"/>
                <w:lang w:val="uk-UA"/>
              </w:rPr>
              <w:t>сукупності клінічних, психосоціальних та лабораторних показників з додатковим включенням в стандартну терапію актовегіну</w:t>
            </w:r>
            <w:r w:rsidRPr="00FB028D">
              <w:rPr>
                <w:rFonts w:ascii="Times New Roman" w:hAnsi="Times New Roman" w:cs="Times New Roman"/>
                <w:sz w:val="28"/>
                <w:szCs w:val="28"/>
                <w:lang w:val="uk-UA"/>
              </w:rPr>
              <w:t xml:space="preserve"> у ліквідаторів аварії на ЧАЕС</w:t>
            </w:r>
            <w:r>
              <w:rPr>
                <w:rFonts w:ascii="Times New Roman" w:hAnsi="Times New Roman" w:cs="Times New Roman"/>
                <w:sz w:val="28"/>
                <w:szCs w:val="28"/>
                <w:lang w:val="uk-UA"/>
              </w:rPr>
              <w:t>,</w:t>
            </w:r>
            <w:r w:rsidRPr="00FB028D">
              <w:rPr>
                <w:rFonts w:ascii="Times New Roman" w:hAnsi="Times New Roman" w:cs="Times New Roman"/>
                <w:sz w:val="28"/>
                <w:szCs w:val="28"/>
                <w:lang w:val="uk-UA"/>
              </w:rPr>
              <w:t xml:space="preserve"> хворих на ГХ з супутньою ГЕРХ</w:t>
            </w:r>
          </w:p>
        </w:tc>
        <w:tc>
          <w:tcPr>
            <w:tcW w:w="997" w:type="dxa"/>
          </w:tcPr>
          <w:p w:rsidR="007F00A0" w:rsidRPr="00F02D4D" w:rsidRDefault="00DE4A03" w:rsidP="00B2588C">
            <w:pPr>
              <w:spacing w:line="360" w:lineRule="auto"/>
              <w:jc w:val="center"/>
              <w:rPr>
                <w:szCs w:val="28"/>
                <w:lang w:val="en-US"/>
              </w:rPr>
            </w:pPr>
            <w:r>
              <w:rPr>
                <w:szCs w:val="28"/>
                <w:lang w:val="uk-UA"/>
              </w:rPr>
              <w:t>7</w:t>
            </w:r>
            <w:r w:rsidR="00F02D4D">
              <w:rPr>
                <w:szCs w:val="28"/>
                <w:lang w:val="en-US"/>
              </w:rPr>
              <w:t>9</w:t>
            </w:r>
          </w:p>
        </w:tc>
      </w:tr>
      <w:tr w:rsidR="007F00A0" w:rsidRPr="005752D8" w:rsidTr="007F00A0">
        <w:trPr>
          <w:trHeight w:val="360"/>
        </w:trPr>
        <w:tc>
          <w:tcPr>
            <w:tcW w:w="1609" w:type="dxa"/>
          </w:tcPr>
          <w:p w:rsidR="007F00A0" w:rsidRPr="005752D8" w:rsidRDefault="007F00A0" w:rsidP="00582E1F">
            <w:pPr>
              <w:spacing w:line="360" w:lineRule="auto"/>
              <w:jc w:val="right"/>
              <w:rPr>
                <w:szCs w:val="28"/>
                <w:lang w:val="uk-UA"/>
              </w:rPr>
            </w:pPr>
            <w:r w:rsidRPr="005752D8">
              <w:rPr>
                <w:szCs w:val="28"/>
                <w:lang w:val="uk-UA"/>
              </w:rPr>
              <w:t>5.2.</w:t>
            </w:r>
          </w:p>
        </w:tc>
        <w:tc>
          <w:tcPr>
            <w:tcW w:w="7643" w:type="dxa"/>
          </w:tcPr>
          <w:p w:rsidR="007F00A0" w:rsidRPr="005752D8" w:rsidRDefault="007F00A0" w:rsidP="00B01222">
            <w:pPr>
              <w:spacing w:line="360" w:lineRule="auto"/>
              <w:jc w:val="both"/>
              <w:rPr>
                <w:szCs w:val="28"/>
                <w:lang w:val="uk-UA"/>
              </w:rPr>
            </w:pPr>
            <w:r w:rsidRPr="005752D8">
              <w:rPr>
                <w:szCs w:val="28"/>
                <w:lang w:val="uk-UA"/>
              </w:rPr>
              <w:t xml:space="preserve">Аналіз </w:t>
            </w:r>
            <w:r>
              <w:rPr>
                <w:szCs w:val="28"/>
                <w:lang w:val="uk-UA"/>
              </w:rPr>
              <w:t>впливу додаткової терапії актовегіном на показники</w:t>
            </w:r>
            <w:r w:rsidRPr="005752D8">
              <w:rPr>
                <w:szCs w:val="28"/>
                <w:lang w:val="uk-UA"/>
              </w:rPr>
              <w:t xml:space="preserve"> </w:t>
            </w:r>
            <w:r>
              <w:rPr>
                <w:szCs w:val="28"/>
                <w:lang w:val="uk-UA"/>
              </w:rPr>
              <w:t xml:space="preserve">структурно-функціонального стану міокарда </w:t>
            </w:r>
            <w:r w:rsidRPr="005752D8">
              <w:rPr>
                <w:szCs w:val="28"/>
                <w:lang w:val="uk-UA"/>
              </w:rPr>
              <w:t>у ліквідаторів аварії на ЧАЕС</w:t>
            </w:r>
            <w:r>
              <w:rPr>
                <w:szCs w:val="28"/>
                <w:lang w:val="uk-UA"/>
              </w:rPr>
              <w:t xml:space="preserve"> </w:t>
            </w:r>
            <w:r w:rsidRPr="005752D8">
              <w:rPr>
                <w:szCs w:val="28"/>
                <w:lang w:val="uk-UA"/>
              </w:rPr>
              <w:t xml:space="preserve">при </w:t>
            </w:r>
            <w:r>
              <w:rPr>
                <w:szCs w:val="28"/>
                <w:lang w:val="uk-UA"/>
              </w:rPr>
              <w:t xml:space="preserve">поєднанні </w:t>
            </w:r>
            <w:r w:rsidRPr="005752D8">
              <w:rPr>
                <w:szCs w:val="28"/>
                <w:lang w:val="uk-UA"/>
              </w:rPr>
              <w:t>ГХ</w:t>
            </w:r>
            <w:r>
              <w:rPr>
                <w:szCs w:val="28"/>
                <w:lang w:val="uk-UA"/>
              </w:rPr>
              <w:t xml:space="preserve"> з </w:t>
            </w:r>
            <w:r w:rsidRPr="005752D8">
              <w:rPr>
                <w:szCs w:val="28"/>
                <w:lang w:val="uk-UA"/>
              </w:rPr>
              <w:t xml:space="preserve"> ГЕРХ</w:t>
            </w:r>
          </w:p>
        </w:tc>
        <w:tc>
          <w:tcPr>
            <w:tcW w:w="997" w:type="dxa"/>
          </w:tcPr>
          <w:p w:rsidR="007F00A0" w:rsidRPr="005752D8" w:rsidRDefault="007F00A0" w:rsidP="00B2588C">
            <w:pPr>
              <w:spacing w:line="360" w:lineRule="auto"/>
              <w:jc w:val="center"/>
              <w:rPr>
                <w:szCs w:val="28"/>
                <w:lang w:val="uk-UA"/>
              </w:rPr>
            </w:pPr>
            <w:r>
              <w:rPr>
                <w:szCs w:val="28"/>
                <w:lang w:val="en-US"/>
              </w:rPr>
              <w:t>8</w:t>
            </w:r>
            <w:r w:rsidR="00F02D4D">
              <w:rPr>
                <w:szCs w:val="28"/>
                <w:lang w:val="en-US"/>
              </w:rPr>
              <w:t>2</w:t>
            </w:r>
            <w:r w:rsidRPr="005752D8">
              <w:rPr>
                <w:szCs w:val="28"/>
                <w:lang w:val="uk-UA"/>
              </w:rPr>
              <w:t xml:space="preserve"> </w:t>
            </w:r>
          </w:p>
        </w:tc>
      </w:tr>
      <w:tr w:rsidR="007F00A0" w:rsidRPr="005752D8" w:rsidTr="007F00A0">
        <w:tc>
          <w:tcPr>
            <w:tcW w:w="1609" w:type="dxa"/>
          </w:tcPr>
          <w:p w:rsidR="007F00A0" w:rsidRPr="005752D8" w:rsidRDefault="007F00A0" w:rsidP="00582E1F">
            <w:pPr>
              <w:spacing w:line="360" w:lineRule="auto"/>
              <w:jc w:val="right"/>
              <w:rPr>
                <w:szCs w:val="28"/>
                <w:lang w:val="uk-UA"/>
              </w:rPr>
            </w:pPr>
            <w:r w:rsidRPr="005752D8">
              <w:rPr>
                <w:szCs w:val="28"/>
                <w:lang w:val="uk-UA"/>
              </w:rPr>
              <w:t xml:space="preserve">РОЗДІЛ 6. </w:t>
            </w:r>
          </w:p>
        </w:tc>
        <w:tc>
          <w:tcPr>
            <w:tcW w:w="7643" w:type="dxa"/>
          </w:tcPr>
          <w:p w:rsidR="007F00A0" w:rsidRPr="00632221" w:rsidRDefault="007F00A0" w:rsidP="00B01222">
            <w:pPr>
              <w:pStyle w:val="BasicParagraph"/>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ПІДВИЩЕННЯ ІНФОРМАТИВНОСТІ ОЦІНКИ ЕФЕКТИВНОСТІ ЛІКУВАННЯ З УРАХУВАННЯМ ОСОБЛИВОСТЕЙ</w:t>
            </w:r>
            <w:r w:rsidRPr="00CC7B3F">
              <w:rPr>
                <w:rFonts w:ascii="Times New Roman" w:hAnsi="Times New Roman" w:cs="Times New Roman"/>
                <w:sz w:val="28"/>
                <w:szCs w:val="28"/>
                <w:lang w:val="uk-UA"/>
              </w:rPr>
              <w:t xml:space="preserve"> КЛІНІЧНОГО ПЕРЕБІГУ, </w:t>
            </w:r>
            <w:r>
              <w:rPr>
                <w:rFonts w:ascii="Times New Roman" w:hAnsi="Times New Roman" w:cs="Times New Roman"/>
                <w:sz w:val="28"/>
                <w:szCs w:val="28"/>
                <w:lang w:val="uk-UA"/>
              </w:rPr>
              <w:t>СТРУКТУРНО-ФУНКЦІОНАЛЬНОГО СТАНУ МІОКАРДА</w:t>
            </w:r>
            <w:r w:rsidRPr="00CC7B3F">
              <w:rPr>
                <w:rFonts w:ascii="Times New Roman" w:hAnsi="Times New Roman" w:cs="Times New Roman"/>
                <w:sz w:val="28"/>
                <w:szCs w:val="28"/>
                <w:lang w:val="uk-UA"/>
              </w:rPr>
              <w:t xml:space="preserve">, </w:t>
            </w:r>
            <w:r w:rsidR="00DE4A03">
              <w:rPr>
                <w:rFonts w:ascii="Times New Roman" w:hAnsi="Times New Roman" w:cs="Times New Roman"/>
                <w:sz w:val="28"/>
                <w:szCs w:val="28"/>
                <w:lang w:val="uk-UA"/>
              </w:rPr>
              <w:t>РІВНЯМИ АПЕЛІНУ</w:t>
            </w:r>
            <w:r>
              <w:rPr>
                <w:rFonts w:ascii="Times New Roman" w:hAnsi="Times New Roman" w:cs="Times New Roman"/>
                <w:sz w:val="28"/>
                <w:szCs w:val="28"/>
                <w:lang w:val="uk-UA"/>
              </w:rPr>
              <w:t>-12, МЕЛАТОНІНУ, ІНТЕРЛЕЙКІНАМИ (1-БЕТА,  -6)</w:t>
            </w:r>
            <w:r w:rsidRPr="00CC7B3F">
              <w:rPr>
                <w:rFonts w:ascii="Times New Roman" w:hAnsi="Times New Roman" w:cs="Times New Roman"/>
                <w:sz w:val="28"/>
                <w:szCs w:val="28"/>
                <w:lang w:val="uk-UA"/>
              </w:rPr>
              <w:t>, ЯКІСТЮ ЖИТТЯ У ЛІКВІДАТОРІВ АВАРІЇ НА ЧАЕС ХВОРИХ НА Г</w:t>
            </w:r>
            <w:r>
              <w:rPr>
                <w:rFonts w:ascii="Times New Roman" w:hAnsi="Times New Roman" w:cs="Times New Roman"/>
                <w:sz w:val="28"/>
                <w:szCs w:val="28"/>
                <w:lang w:val="uk-UA"/>
              </w:rPr>
              <w:t>Х З СУПУТНЬОЮ ГЕРХ</w:t>
            </w:r>
            <w:r w:rsidRPr="00212F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tc>
        <w:tc>
          <w:tcPr>
            <w:tcW w:w="997" w:type="dxa"/>
          </w:tcPr>
          <w:p w:rsidR="007F00A0" w:rsidRPr="00F02D4D" w:rsidRDefault="00F02D4D" w:rsidP="00B2588C">
            <w:pPr>
              <w:spacing w:line="360" w:lineRule="auto"/>
              <w:jc w:val="center"/>
              <w:rPr>
                <w:szCs w:val="28"/>
                <w:lang w:val="en-US"/>
              </w:rPr>
            </w:pPr>
            <w:r>
              <w:rPr>
                <w:szCs w:val="28"/>
                <w:lang w:val="uk-UA"/>
              </w:rPr>
              <w:t xml:space="preserve">  9</w:t>
            </w:r>
            <w:r>
              <w:rPr>
                <w:szCs w:val="28"/>
                <w:lang w:val="en-US"/>
              </w:rPr>
              <w:t>6</w:t>
            </w:r>
          </w:p>
          <w:p w:rsidR="007F00A0" w:rsidRPr="005752D8" w:rsidRDefault="007F00A0" w:rsidP="00B2588C">
            <w:pPr>
              <w:spacing w:line="360" w:lineRule="auto"/>
              <w:rPr>
                <w:szCs w:val="28"/>
                <w:lang w:val="uk-UA"/>
              </w:rPr>
            </w:pPr>
          </w:p>
        </w:tc>
      </w:tr>
      <w:tr w:rsidR="007F00A0" w:rsidRPr="005752D8" w:rsidTr="007F00A0">
        <w:tc>
          <w:tcPr>
            <w:tcW w:w="1609" w:type="dxa"/>
          </w:tcPr>
          <w:p w:rsidR="007F00A0" w:rsidRPr="005752D8" w:rsidRDefault="007F00A0" w:rsidP="00582E1F">
            <w:pPr>
              <w:spacing w:line="360" w:lineRule="auto"/>
              <w:jc w:val="right"/>
              <w:rPr>
                <w:szCs w:val="28"/>
                <w:lang w:val="uk-UA"/>
              </w:rPr>
            </w:pPr>
            <w:r>
              <w:rPr>
                <w:szCs w:val="28"/>
                <w:lang w:val="uk-UA"/>
              </w:rPr>
              <w:t>6</w:t>
            </w:r>
            <w:r w:rsidRPr="005752D8">
              <w:rPr>
                <w:szCs w:val="28"/>
                <w:lang w:val="uk-UA"/>
              </w:rPr>
              <w:t>.1.</w:t>
            </w:r>
          </w:p>
        </w:tc>
        <w:tc>
          <w:tcPr>
            <w:tcW w:w="7643" w:type="dxa"/>
          </w:tcPr>
          <w:p w:rsidR="007F00A0" w:rsidRDefault="007F00A0" w:rsidP="00B01222">
            <w:pPr>
              <w:pStyle w:val="BasicParagraph"/>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Алгоритм створення моделі оцінки ефективності лік</w:t>
            </w:r>
            <w:r w:rsidRPr="00B01222">
              <w:rPr>
                <w:rFonts w:ascii="Times New Roman" w:hAnsi="Times New Roman" w:cs="Times New Roman"/>
                <w:sz w:val="28"/>
                <w:szCs w:val="28"/>
                <w:lang w:val="uk-UA"/>
              </w:rPr>
              <w:t>ування</w:t>
            </w:r>
          </w:p>
        </w:tc>
        <w:tc>
          <w:tcPr>
            <w:tcW w:w="997" w:type="dxa"/>
          </w:tcPr>
          <w:p w:rsidR="007F00A0" w:rsidRPr="00F02D4D" w:rsidRDefault="00DE4A03" w:rsidP="00B2588C">
            <w:pPr>
              <w:spacing w:line="360" w:lineRule="auto"/>
              <w:jc w:val="center"/>
              <w:rPr>
                <w:szCs w:val="28"/>
                <w:lang w:val="en-US"/>
              </w:rPr>
            </w:pPr>
            <w:r>
              <w:rPr>
                <w:szCs w:val="28"/>
                <w:lang w:val="uk-UA"/>
              </w:rPr>
              <w:t>9</w:t>
            </w:r>
            <w:r w:rsidR="00F02D4D">
              <w:rPr>
                <w:szCs w:val="28"/>
                <w:lang w:val="en-US"/>
              </w:rPr>
              <w:t>7</w:t>
            </w:r>
          </w:p>
        </w:tc>
      </w:tr>
      <w:tr w:rsidR="007F00A0" w:rsidRPr="005752D8" w:rsidTr="007F00A0">
        <w:tc>
          <w:tcPr>
            <w:tcW w:w="1609" w:type="dxa"/>
          </w:tcPr>
          <w:p w:rsidR="007F00A0" w:rsidRPr="005752D8" w:rsidRDefault="007F00A0" w:rsidP="00582E1F">
            <w:pPr>
              <w:spacing w:line="360" w:lineRule="auto"/>
              <w:jc w:val="right"/>
              <w:rPr>
                <w:szCs w:val="28"/>
                <w:lang w:val="uk-UA"/>
              </w:rPr>
            </w:pPr>
            <w:r>
              <w:rPr>
                <w:szCs w:val="28"/>
                <w:lang w:val="uk-UA"/>
              </w:rPr>
              <w:lastRenderedPageBreak/>
              <w:t>6.2</w:t>
            </w:r>
            <w:r w:rsidRPr="005752D8">
              <w:rPr>
                <w:szCs w:val="28"/>
                <w:lang w:val="uk-UA"/>
              </w:rPr>
              <w:t>.</w:t>
            </w:r>
          </w:p>
        </w:tc>
        <w:tc>
          <w:tcPr>
            <w:tcW w:w="7643" w:type="dxa"/>
          </w:tcPr>
          <w:p w:rsidR="007F00A0" w:rsidRPr="00632221" w:rsidRDefault="007F00A0" w:rsidP="00B01222">
            <w:pPr>
              <w:pStyle w:val="BasicParagraph"/>
              <w:spacing w:line="360" w:lineRule="auto"/>
              <w:jc w:val="both"/>
              <w:rPr>
                <w:rFonts w:ascii="Times New Roman" w:hAnsi="Times New Roman" w:cs="Times New Roman"/>
                <w:sz w:val="28"/>
                <w:szCs w:val="28"/>
                <w:lang w:val="uk-UA"/>
              </w:rPr>
            </w:pPr>
            <w:r w:rsidRPr="00632221">
              <w:rPr>
                <w:rFonts w:ascii="Times New Roman" w:hAnsi="Times New Roman" w:cs="Times New Roman"/>
                <w:sz w:val="28"/>
                <w:szCs w:val="28"/>
                <w:lang w:val="uk-UA"/>
              </w:rPr>
              <w:t>Оцінка ефективності комплексного лікування лі</w:t>
            </w:r>
            <w:r>
              <w:rPr>
                <w:rFonts w:ascii="Times New Roman" w:hAnsi="Times New Roman" w:cs="Times New Roman"/>
                <w:sz w:val="28"/>
                <w:szCs w:val="28"/>
                <w:lang w:val="uk-UA"/>
              </w:rPr>
              <w:t>квідаторів аварії на ЧАЕС з ГХ та</w:t>
            </w:r>
            <w:r w:rsidRPr="00632221">
              <w:rPr>
                <w:rFonts w:ascii="Times New Roman" w:hAnsi="Times New Roman" w:cs="Times New Roman"/>
                <w:sz w:val="28"/>
                <w:szCs w:val="28"/>
                <w:lang w:val="uk-UA"/>
              </w:rPr>
              <w:t xml:space="preserve"> супутньою ГЕРХ з урахуванням </w:t>
            </w:r>
            <w:r>
              <w:rPr>
                <w:rFonts w:ascii="Times New Roman" w:hAnsi="Times New Roman" w:cs="Times New Roman"/>
                <w:sz w:val="28"/>
                <w:szCs w:val="28"/>
                <w:lang w:val="uk-UA"/>
              </w:rPr>
              <w:t xml:space="preserve">розробленої </w:t>
            </w:r>
            <w:r w:rsidRPr="00632221">
              <w:rPr>
                <w:rFonts w:ascii="Times New Roman" w:hAnsi="Times New Roman" w:cs="Times New Roman"/>
                <w:sz w:val="28"/>
                <w:szCs w:val="28"/>
                <w:lang w:val="uk-UA"/>
              </w:rPr>
              <w:t xml:space="preserve">моделі </w:t>
            </w:r>
          </w:p>
        </w:tc>
        <w:tc>
          <w:tcPr>
            <w:tcW w:w="997" w:type="dxa"/>
          </w:tcPr>
          <w:p w:rsidR="007F00A0" w:rsidRPr="00F02D4D" w:rsidRDefault="007F00A0" w:rsidP="00B2588C">
            <w:pPr>
              <w:spacing w:line="360" w:lineRule="auto"/>
              <w:jc w:val="center"/>
              <w:rPr>
                <w:szCs w:val="28"/>
                <w:lang w:val="en-US"/>
              </w:rPr>
            </w:pPr>
            <w:r>
              <w:rPr>
                <w:szCs w:val="28"/>
                <w:lang w:val="en-US"/>
              </w:rPr>
              <w:t>10</w:t>
            </w:r>
            <w:r w:rsidR="00F02D4D">
              <w:rPr>
                <w:szCs w:val="28"/>
                <w:lang w:val="en-US"/>
              </w:rPr>
              <w:t>1</w:t>
            </w:r>
          </w:p>
        </w:tc>
      </w:tr>
      <w:tr w:rsidR="007F00A0" w:rsidRPr="00F01324" w:rsidTr="007F00A0">
        <w:tc>
          <w:tcPr>
            <w:tcW w:w="1609" w:type="dxa"/>
          </w:tcPr>
          <w:p w:rsidR="007F00A0" w:rsidRPr="005752D8" w:rsidRDefault="007F00A0" w:rsidP="00582E1F">
            <w:pPr>
              <w:spacing w:line="360" w:lineRule="auto"/>
              <w:jc w:val="right"/>
              <w:rPr>
                <w:szCs w:val="28"/>
                <w:lang w:val="uk-UA"/>
              </w:rPr>
            </w:pPr>
            <w:r>
              <w:rPr>
                <w:szCs w:val="28"/>
                <w:lang w:val="uk-UA"/>
              </w:rPr>
              <w:t>6.3.</w:t>
            </w:r>
          </w:p>
        </w:tc>
        <w:tc>
          <w:tcPr>
            <w:tcW w:w="7643" w:type="dxa"/>
          </w:tcPr>
          <w:p w:rsidR="007F00A0" w:rsidRDefault="007F00A0" w:rsidP="00B01222">
            <w:pPr>
              <w:pStyle w:val="BasicParagraph"/>
              <w:spacing w:line="360" w:lineRule="auto"/>
              <w:jc w:val="both"/>
              <w:rPr>
                <w:rFonts w:ascii="Times New Roman" w:hAnsi="Times New Roman" w:cs="Times New Roman"/>
                <w:sz w:val="28"/>
                <w:szCs w:val="28"/>
                <w:lang w:val="uk-UA"/>
              </w:rPr>
            </w:pPr>
            <w:r w:rsidRPr="00F307DE">
              <w:rPr>
                <w:rFonts w:ascii="Times New Roman" w:hAnsi="Times New Roman" w:cs="Times New Roman"/>
                <w:sz w:val="28"/>
                <w:szCs w:val="28"/>
                <w:lang w:val="uk-UA"/>
              </w:rPr>
              <w:t xml:space="preserve">Результати </w:t>
            </w:r>
            <w:r>
              <w:rPr>
                <w:rFonts w:ascii="Times New Roman" w:hAnsi="Times New Roman" w:cs="Times New Roman"/>
                <w:sz w:val="28"/>
                <w:szCs w:val="28"/>
                <w:lang w:val="uk-UA"/>
              </w:rPr>
              <w:t xml:space="preserve">логіко-статистичного та </w:t>
            </w:r>
            <w:r w:rsidRPr="00F307DE">
              <w:rPr>
                <w:rFonts w:ascii="Times New Roman" w:hAnsi="Times New Roman" w:cs="Times New Roman"/>
                <w:sz w:val="28"/>
                <w:szCs w:val="28"/>
                <w:lang w:val="uk-UA"/>
              </w:rPr>
              <w:t xml:space="preserve">кореляційно-регресійного аналізу </w:t>
            </w:r>
            <w:r>
              <w:rPr>
                <w:rFonts w:ascii="Times New Roman" w:hAnsi="Times New Roman" w:cs="Times New Roman"/>
                <w:sz w:val="28"/>
                <w:szCs w:val="28"/>
                <w:lang w:val="uk-UA"/>
              </w:rPr>
              <w:t xml:space="preserve">клініко-патогенетичних аспектів з урахуванням поєднання </w:t>
            </w:r>
            <w:r w:rsidRPr="00F307DE">
              <w:rPr>
                <w:rFonts w:ascii="Times New Roman" w:hAnsi="Times New Roman" w:cs="Times New Roman"/>
                <w:sz w:val="28"/>
                <w:szCs w:val="28"/>
                <w:lang w:val="uk-UA"/>
              </w:rPr>
              <w:t>ГХ з ГЕРХ</w:t>
            </w:r>
            <w:r>
              <w:rPr>
                <w:rFonts w:ascii="Times New Roman" w:hAnsi="Times New Roman" w:cs="Times New Roman"/>
                <w:sz w:val="28"/>
                <w:szCs w:val="28"/>
                <w:lang w:val="uk-UA"/>
              </w:rPr>
              <w:t xml:space="preserve"> і додаткового застосування актовегіну</w:t>
            </w:r>
            <w:r w:rsidRPr="00F307DE">
              <w:rPr>
                <w:rFonts w:ascii="Times New Roman" w:hAnsi="Times New Roman" w:cs="Times New Roman"/>
                <w:sz w:val="28"/>
                <w:szCs w:val="28"/>
                <w:lang w:val="uk-UA"/>
              </w:rPr>
              <w:t xml:space="preserve"> у ліквідаторів аварії на ЧАЕС</w:t>
            </w:r>
          </w:p>
        </w:tc>
        <w:tc>
          <w:tcPr>
            <w:tcW w:w="997" w:type="dxa"/>
          </w:tcPr>
          <w:p w:rsidR="007F00A0" w:rsidRPr="00F02D4D" w:rsidRDefault="007F00A0" w:rsidP="00B2588C">
            <w:pPr>
              <w:spacing w:line="360" w:lineRule="auto"/>
              <w:jc w:val="center"/>
              <w:rPr>
                <w:szCs w:val="28"/>
                <w:lang w:val="en-US"/>
              </w:rPr>
            </w:pPr>
            <w:r>
              <w:rPr>
                <w:szCs w:val="28"/>
                <w:lang w:val="en-US"/>
              </w:rPr>
              <w:t>11</w:t>
            </w:r>
            <w:r w:rsidR="00F02D4D">
              <w:rPr>
                <w:szCs w:val="28"/>
                <w:lang w:val="en-US"/>
              </w:rPr>
              <w:t>3</w:t>
            </w:r>
          </w:p>
        </w:tc>
      </w:tr>
      <w:tr w:rsidR="007F00A0" w:rsidRPr="005752D8" w:rsidTr="007F00A0">
        <w:tc>
          <w:tcPr>
            <w:tcW w:w="9252" w:type="dxa"/>
            <w:gridSpan w:val="2"/>
          </w:tcPr>
          <w:p w:rsidR="007F00A0" w:rsidRPr="005752D8" w:rsidRDefault="007F00A0" w:rsidP="00582E1F">
            <w:pPr>
              <w:spacing w:line="360" w:lineRule="auto"/>
              <w:jc w:val="both"/>
              <w:rPr>
                <w:szCs w:val="28"/>
                <w:lang w:val="uk-UA"/>
              </w:rPr>
            </w:pPr>
            <w:r w:rsidRPr="005752D8">
              <w:rPr>
                <w:spacing w:val="4"/>
                <w:szCs w:val="28"/>
                <w:lang w:val="uk-UA"/>
              </w:rPr>
              <w:t>АНАЛІЗ І УЗАГАЛЬНЕННЯ РЕЗУЛЬТАТІВ ДОСЛІДЖЕННЯ</w:t>
            </w:r>
          </w:p>
          <w:p w:rsidR="007F00A0" w:rsidRPr="005752D8" w:rsidRDefault="007F00A0" w:rsidP="00582E1F">
            <w:pPr>
              <w:spacing w:line="360" w:lineRule="auto"/>
              <w:jc w:val="both"/>
              <w:rPr>
                <w:szCs w:val="28"/>
                <w:lang w:val="uk-UA"/>
              </w:rPr>
            </w:pPr>
            <w:r w:rsidRPr="005752D8">
              <w:rPr>
                <w:szCs w:val="28"/>
                <w:lang w:val="uk-UA"/>
              </w:rPr>
              <w:t>ВИСНОВКИ</w:t>
            </w:r>
          </w:p>
        </w:tc>
        <w:tc>
          <w:tcPr>
            <w:tcW w:w="997" w:type="dxa"/>
          </w:tcPr>
          <w:p w:rsidR="007F00A0" w:rsidRPr="00F02D4D" w:rsidRDefault="007F00A0" w:rsidP="00C377FE">
            <w:pPr>
              <w:tabs>
                <w:tab w:val="left" w:pos="459"/>
              </w:tabs>
              <w:spacing w:line="360" w:lineRule="auto"/>
              <w:jc w:val="center"/>
              <w:rPr>
                <w:szCs w:val="28"/>
                <w:lang w:val="en-US"/>
              </w:rPr>
            </w:pPr>
            <w:r>
              <w:rPr>
                <w:szCs w:val="28"/>
                <w:lang w:val="uk-UA"/>
              </w:rPr>
              <w:t>1</w:t>
            </w:r>
            <w:r w:rsidR="00F02D4D">
              <w:rPr>
                <w:szCs w:val="28"/>
                <w:lang w:val="uk-UA"/>
              </w:rPr>
              <w:t>1</w:t>
            </w:r>
            <w:r w:rsidR="00F02D4D">
              <w:rPr>
                <w:szCs w:val="28"/>
                <w:lang w:val="en-US"/>
              </w:rPr>
              <w:t>6</w:t>
            </w:r>
          </w:p>
          <w:p w:rsidR="007F00A0" w:rsidRPr="00295E22" w:rsidRDefault="007F00A0" w:rsidP="00C377FE">
            <w:pPr>
              <w:spacing w:line="360" w:lineRule="auto"/>
              <w:jc w:val="center"/>
              <w:rPr>
                <w:szCs w:val="28"/>
                <w:lang w:val="uk-UA"/>
              </w:rPr>
            </w:pPr>
            <w:r w:rsidRPr="005752D8">
              <w:rPr>
                <w:szCs w:val="28"/>
                <w:lang w:val="uk-UA"/>
              </w:rPr>
              <w:t>1</w:t>
            </w:r>
            <w:r w:rsidR="00093536">
              <w:rPr>
                <w:szCs w:val="28"/>
                <w:lang w:val="uk-UA"/>
              </w:rPr>
              <w:t>27</w:t>
            </w:r>
          </w:p>
        </w:tc>
      </w:tr>
      <w:tr w:rsidR="007F00A0" w:rsidRPr="005752D8" w:rsidTr="007F00A0">
        <w:tc>
          <w:tcPr>
            <w:tcW w:w="9252" w:type="dxa"/>
            <w:gridSpan w:val="2"/>
          </w:tcPr>
          <w:p w:rsidR="007F00A0" w:rsidRPr="005752D8" w:rsidRDefault="007F00A0" w:rsidP="00582E1F">
            <w:pPr>
              <w:spacing w:line="360" w:lineRule="auto"/>
              <w:jc w:val="both"/>
              <w:rPr>
                <w:szCs w:val="28"/>
                <w:lang w:val="uk-UA"/>
              </w:rPr>
            </w:pPr>
            <w:r w:rsidRPr="005752D8">
              <w:rPr>
                <w:szCs w:val="28"/>
                <w:lang w:val="uk-UA"/>
              </w:rPr>
              <w:t>ПРАКТИЧНІ РЕКОМЕНДАЦІЇ</w:t>
            </w:r>
          </w:p>
        </w:tc>
        <w:tc>
          <w:tcPr>
            <w:tcW w:w="997" w:type="dxa"/>
          </w:tcPr>
          <w:p w:rsidR="007F00A0" w:rsidRPr="00295E22" w:rsidRDefault="007F00A0" w:rsidP="00C377FE">
            <w:pPr>
              <w:spacing w:line="360" w:lineRule="auto"/>
              <w:jc w:val="center"/>
              <w:rPr>
                <w:szCs w:val="28"/>
                <w:lang w:val="uk-UA"/>
              </w:rPr>
            </w:pPr>
            <w:r w:rsidRPr="005752D8">
              <w:rPr>
                <w:szCs w:val="28"/>
                <w:lang w:val="uk-UA"/>
              </w:rPr>
              <w:t>1</w:t>
            </w:r>
            <w:r w:rsidR="00093536">
              <w:rPr>
                <w:szCs w:val="28"/>
                <w:lang w:val="uk-UA"/>
              </w:rPr>
              <w:t>29</w:t>
            </w:r>
          </w:p>
        </w:tc>
      </w:tr>
      <w:tr w:rsidR="007F00A0" w:rsidRPr="005752D8" w:rsidTr="007F00A0">
        <w:tc>
          <w:tcPr>
            <w:tcW w:w="9252" w:type="dxa"/>
            <w:gridSpan w:val="2"/>
          </w:tcPr>
          <w:p w:rsidR="007F00A0" w:rsidRPr="005752D8" w:rsidRDefault="007F00A0" w:rsidP="00582E1F">
            <w:pPr>
              <w:spacing w:line="360" w:lineRule="auto"/>
              <w:jc w:val="both"/>
              <w:rPr>
                <w:szCs w:val="28"/>
                <w:lang w:val="uk-UA"/>
              </w:rPr>
            </w:pPr>
            <w:bookmarkStart w:id="0" w:name="OLE_LINK11"/>
            <w:bookmarkStart w:id="1" w:name="OLE_LINK12"/>
            <w:r w:rsidRPr="005752D8">
              <w:rPr>
                <w:szCs w:val="28"/>
                <w:lang w:val="uk-UA"/>
              </w:rPr>
              <w:t>СПИСОК ВИКОРИСТАНОЇ ЛІТЕРАТУРИ</w:t>
            </w:r>
            <w:bookmarkEnd w:id="0"/>
            <w:bookmarkEnd w:id="1"/>
          </w:p>
        </w:tc>
        <w:tc>
          <w:tcPr>
            <w:tcW w:w="997" w:type="dxa"/>
          </w:tcPr>
          <w:p w:rsidR="007F00A0" w:rsidRPr="00093536" w:rsidRDefault="007F00A0" w:rsidP="00C377FE">
            <w:pPr>
              <w:spacing w:line="360" w:lineRule="auto"/>
              <w:jc w:val="center"/>
              <w:rPr>
                <w:szCs w:val="28"/>
                <w:lang w:val="uk-UA"/>
              </w:rPr>
            </w:pPr>
            <w:r w:rsidRPr="005752D8">
              <w:rPr>
                <w:szCs w:val="28"/>
                <w:lang w:val="uk-UA"/>
              </w:rPr>
              <w:t>1</w:t>
            </w:r>
            <w:r w:rsidR="00093536">
              <w:rPr>
                <w:szCs w:val="28"/>
                <w:lang w:val="uk-UA"/>
              </w:rPr>
              <w:t>30</w:t>
            </w:r>
          </w:p>
        </w:tc>
      </w:tr>
      <w:tr w:rsidR="007F00A0" w:rsidRPr="005752D8" w:rsidTr="007F00A0">
        <w:tc>
          <w:tcPr>
            <w:tcW w:w="9252" w:type="dxa"/>
            <w:gridSpan w:val="2"/>
          </w:tcPr>
          <w:p w:rsidR="007F00A0" w:rsidRPr="005752D8" w:rsidRDefault="007F00A0" w:rsidP="00582E1F">
            <w:pPr>
              <w:spacing w:line="360" w:lineRule="auto"/>
              <w:jc w:val="both"/>
              <w:rPr>
                <w:szCs w:val="28"/>
                <w:lang w:val="uk-UA"/>
              </w:rPr>
            </w:pPr>
            <w:r w:rsidRPr="005752D8">
              <w:rPr>
                <w:szCs w:val="28"/>
                <w:lang w:val="uk-UA"/>
              </w:rPr>
              <w:t>ДОДАТОК А</w:t>
            </w:r>
          </w:p>
          <w:p w:rsidR="007F00A0" w:rsidRPr="005752D8" w:rsidRDefault="007F00A0" w:rsidP="00582E1F">
            <w:pPr>
              <w:spacing w:line="360" w:lineRule="auto"/>
              <w:jc w:val="both"/>
              <w:rPr>
                <w:szCs w:val="28"/>
                <w:lang w:val="uk-UA"/>
              </w:rPr>
            </w:pPr>
            <w:r w:rsidRPr="005752D8">
              <w:rPr>
                <w:szCs w:val="28"/>
                <w:lang w:val="uk-UA"/>
              </w:rPr>
              <w:t>ДОДАТОК Б</w:t>
            </w:r>
          </w:p>
        </w:tc>
        <w:tc>
          <w:tcPr>
            <w:tcW w:w="997" w:type="dxa"/>
          </w:tcPr>
          <w:p w:rsidR="007F00A0" w:rsidRPr="0046042E" w:rsidRDefault="00FE707E" w:rsidP="00C377FE">
            <w:pPr>
              <w:spacing w:line="360" w:lineRule="auto"/>
              <w:jc w:val="center"/>
              <w:rPr>
                <w:szCs w:val="28"/>
                <w:lang w:val="uk-UA"/>
              </w:rPr>
            </w:pPr>
            <w:r>
              <w:rPr>
                <w:szCs w:val="28"/>
                <w:lang w:val="uk-UA"/>
              </w:rPr>
              <w:t>160</w:t>
            </w:r>
          </w:p>
          <w:p w:rsidR="007F00A0" w:rsidRPr="0046042E" w:rsidRDefault="007F00A0" w:rsidP="00C377FE">
            <w:pPr>
              <w:spacing w:line="360" w:lineRule="auto"/>
              <w:jc w:val="center"/>
              <w:rPr>
                <w:szCs w:val="28"/>
                <w:lang w:val="uk-UA"/>
              </w:rPr>
            </w:pPr>
            <w:r w:rsidRPr="005752D8">
              <w:rPr>
                <w:szCs w:val="28"/>
                <w:lang w:val="uk-UA"/>
              </w:rPr>
              <w:t>1</w:t>
            </w:r>
            <w:r>
              <w:rPr>
                <w:szCs w:val="28"/>
                <w:lang w:val="en-US"/>
              </w:rPr>
              <w:t>6</w:t>
            </w:r>
            <w:r w:rsidR="00FE707E">
              <w:rPr>
                <w:szCs w:val="28"/>
                <w:lang w:val="uk-UA"/>
              </w:rPr>
              <w:t>4</w:t>
            </w:r>
          </w:p>
        </w:tc>
      </w:tr>
    </w:tbl>
    <w:p w:rsidR="00D86B6F" w:rsidRPr="005752D8" w:rsidRDefault="00D86B6F" w:rsidP="00D86B6F">
      <w:pPr>
        <w:spacing w:line="360" w:lineRule="auto"/>
        <w:jc w:val="center"/>
        <w:rPr>
          <w:b/>
          <w:szCs w:val="28"/>
          <w:lang w:val="uk-UA"/>
        </w:rPr>
      </w:pPr>
      <w:r w:rsidRPr="005752D8">
        <w:rPr>
          <w:szCs w:val="28"/>
          <w:lang w:val="uk-UA"/>
        </w:rPr>
        <w:br w:type="page"/>
      </w:r>
      <w:r w:rsidRPr="005752D8">
        <w:rPr>
          <w:b/>
          <w:szCs w:val="28"/>
          <w:lang w:val="uk-UA"/>
        </w:rPr>
        <w:lastRenderedPageBreak/>
        <w:t xml:space="preserve">ПЕРЕЛІК УМОВНИХ ПОЗНАЧЕНЬ, СИМВОЛІВ, ОДИНИЦЬ, СКОРОЧЕНЬ І ТЕРМІНІВ </w:t>
      </w:r>
    </w:p>
    <w:p w:rsidR="00D86B6F" w:rsidRPr="005752D8" w:rsidRDefault="00D86B6F" w:rsidP="00D86B6F">
      <w:pPr>
        <w:spacing w:line="360" w:lineRule="auto"/>
        <w:jc w:val="center"/>
        <w:rPr>
          <w:b/>
          <w:szCs w:val="28"/>
          <w:lang w:val="uk-UA"/>
        </w:rPr>
      </w:pPr>
    </w:p>
    <w:tbl>
      <w:tblPr>
        <w:tblW w:w="4782" w:type="pct"/>
        <w:tblInd w:w="137" w:type="dxa"/>
        <w:tblLook w:val="01E0"/>
      </w:tblPr>
      <w:tblGrid>
        <w:gridCol w:w="2453"/>
        <w:gridCol w:w="7242"/>
      </w:tblGrid>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ГЕР</w:t>
            </w:r>
          </w:p>
        </w:tc>
        <w:tc>
          <w:tcPr>
            <w:tcW w:w="3735" w:type="pct"/>
          </w:tcPr>
          <w:p w:rsidR="00D86B6F" w:rsidRPr="005752D8" w:rsidRDefault="00D86B6F" w:rsidP="00B2588C">
            <w:pPr>
              <w:spacing w:line="360" w:lineRule="auto"/>
              <w:jc w:val="both"/>
              <w:rPr>
                <w:szCs w:val="28"/>
                <w:lang w:val="uk-UA"/>
              </w:rPr>
            </w:pPr>
            <w:r w:rsidRPr="005752D8">
              <w:rPr>
                <w:szCs w:val="28"/>
                <w:lang w:val="uk-UA"/>
              </w:rPr>
              <w:t>гастроезофагеальний рефлюкс</w:t>
            </w:r>
          </w:p>
        </w:tc>
      </w:tr>
      <w:tr w:rsidR="00D86B6F" w:rsidRPr="005752D8" w:rsidTr="00B2588C">
        <w:tc>
          <w:tcPr>
            <w:tcW w:w="1265" w:type="pct"/>
            <w:hideMark/>
          </w:tcPr>
          <w:p w:rsidR="00D86B6F" w:rsidRPr="005752D8" w:rsidRDefault="00D86B6F" w:rsidP="00B2588C">
            <w:pPr>
              <w:spacing w:line="360" w:lineRule="auto"/>
              <w:jc w:val="both"/>
              <w:rPr>
                <w:szCs w:val="28"/>
                <w:lang w:val="uk-UA"/>
              </w:rPr>
            </w:pPr>
            <w:r w:rsidRPr="005752D8">
              <w:rPr>
                <w:szCs w:val="28"/>
                <w:lang w:val="uk-UA"/>
              </w:rPr>
              <w:t>ГЕРХ</w:t>
            </w:r>
          </w:p>
        </w:tc>
        <w:tc>
          <w:tcPr>
            <w:tcW w:w="3735" w:type="pct"/>
            <w:hideMark/>
          </w:tcPr>
          <w:p w:rsidR="00D86B6F" w:rsidRPr="005752D8" w:rsidRDefault="00D86B6F" w:rsidP="00B2588C">
            <w:pPr>
              <w:spacing w:line="360" w:lineRule="auto"/>
              <w:jc w:val="both"/>
              <w:rPr>
                <w:szCs w:val="28"/>
                <w:lang w:val="uk-UA"/>
              </w:rPr>
            </w:pPr>
            <w:r w:rsidRPr="005752D8">
              <w:rPr>
                <w:rStyle w:val="hps"/>
                <w:szCs w:val="28"/>
                <w:lang w:val="uk-UA"/>
              </w:rPr>
              <w:t>гастроезофагеальна рефлюксна хвороба</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Гр max А</w:t>
            </w:r>
          </w:p>
        </w:tc>
        <w:tc>
          <w:tcPr>
            <w:tcW w:w="3735" w:type="pct"/>
          </w:tcPr>
          <w:p w:rsidR="00D86B6F" w:rsidRPr="005752D8" w:rsidRDefault="00D86B6F" w:rsidP="00B2588C">
            <w:pPr>
              <w:spacing w:line="360" w:lineRule="auto"/>
              <w:jc w:val="both"/>
              <w:rPr>
                <w:rStyle w:val="hps"/>
                <w:szCs w:val="28"/>
                <w:lang w:val="uk-UA"/>
              </w:rPr>
            </w:pPr>
            <w:r w:rsidRPr="005752D8">
              <w:rPr>
                <w:szCs w:val="28"/>
                <w:lang w:val="uk-UA"/>
              </w:rPr>
              <w:t>градієнт максимального тиску А</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Гр max Аорти</w:t>
            </w:r>
          </w:p>
        </w:tc>
        <w:tc>
          <w:tcPr>
            <w:tcW w:w="3735" w:type="pct"/>
          </w:tcPr>
          <w:p w:rsidR="00D86B6F" w:rsidRPr="005752D8" w:rsidRDefault="00D86B6F" w:rsidP="00B2588C">
            <w:pPr>
              <w:spacing w:line="360" w:lineRule="auto"/>
              <w:jc w:val="both"/>
              <w:rPr>
                <w:rStyle w:val="hps"/>
                <w:szCs w:val="28"/>
                <w:lang w:val="uk-UA"/>
              </w:rPr>
            </w:pPr>
            <w:r w:rsidRPr="005752D8">
              <w:rPr>
                <w:szCs w:val="28"/>
                <w:lang w:val="uk-UA"/>
              </w:rPr>
              <w:t>градієнт максимального тиску аорти</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Гр max Е</w:t>
            </w:r>
          </w:p>
        </w:tc>
        <w:tc>
          <w:tcPr>
            <w:tcW w:w="3735" w:type="pct"/>
          </w:tcPr>
          <w:p w:rsidR="00D86B6F" w:rsidRPr="005752D8" w:rsidRDefault="00D86B6F" w:rsidP="00B2588C">
            <w:pPr>
              <w:spacing w:line="360" w:lineRule="auto"/>
              <w:jc w:val="both"/>
              <w:rPr>
                <w:rStyle w:val="hps"/>
                <w:szCs w:val="28"/>
                <w:lang w:val="uk-UA"/>
              </w:rPr>
            </w:pPr>
            <w:r w:rsidRPr="005752D8">
              <w:rPr>
                <w:szCs w:val="28"/>
                <w:lang w:val="uk-UA"/>
              </w:rPr>
              <w:t>градієнт максимального тиску Е</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Гр max ЛА</w:t>
            </w:r>
          </w:p>
        </w:tc>
        <w:tc>
          <w:tcPr>
            <w:tcW w:w="3735" w:type="pct"/>
          </w:tcPr>
          <w:p w:rsidR="00D86B6F" w:rsidRPr="005752D8" w:rsidRDefault="00D86B6F" w:rsidP="00B2588C">
            <w:pPr>
              <w:spacing w:line="360" w:lineRule="auto"/>
              <w:jc w:val="both"/>
              <w:rPr>
                <w:rStyle w:val="hps"/>
                <w:szCs w:val="28"/>
                <w:lang w:val="uk-UA"/>
              </w:rPr>
            </w:pPr>
            <w:r w:rsidRPr="005752D8">
              <w:rPr>
                <w:szCs w:val="28"/>
                <w:lang w:val="uk-UA"/>
              </w:rPr>
              <w:t>градієнт максимального тиску легеневої артерії</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 xml:space="preserve">ГХ </w:t>
            </w:r>
          </w:p>
        </w:tc>
        <w:tc>
          <w:tcPr>
            <w:tcW w:w="3735" w:type="pct"/>
          </w:tcPr>
          <w:p w:rsidR="00D86B6F" w:rsidRPr="005752D8" w:rsidRDefault="00D86B6F" w:rsidP="00B2588C">
            <w:pPr>
              <w:spacing w:line="360" w:lineRule="auto"/>
              <w:jc w:val="both"/>
              <w:rPr>
                <w:szCs w:val="28"/>
                <w:lang w:val="uk-UA"/>
              </w:rPr>
            </w:pPr>
            <w:r w:rsidRPr="005752D8">
              <w:rPr>
                <w:szCs w:val="28"/>
                <w:lang w:val="uk-UA"/>
              </w:rPr>
              <w:t xml:space="preserve">гіпертонічна хвороба </w:t>
            </w:r>
          </w:p>
        </w:tc>
      </w:tr>
      <w:tr w:rsidR="00D86B6F" w:rsidRPr="005752D8" w:rsidTr="00B2588C">
        <w:tc>
          <w:tcPr>
            <w:tcW w:w="1265" w:type="pct"/>
            <w:hideMark/>
          </w:tcPr>
          <w:p w:rsidR="00D86B6F" w:rsidRPr="005752D8" w:rsidRDefault="00D86B6F" w:rsidP="00B2588C">
            <w:pPr>
              <w:spacing w:line="360" w:lineRule="auto"/>
              <w:jc w:val="both"/>
              <w:rPr>
                <w:szCs w:val="28"/>
                <w:lang w:val="uk-UA"/>
              </w:rPr>
            </w:pPr>
            <w:r w:rsidRPr="005752D8">
              <w:rPr>
                <w:szCs w:val="28"/>
                <w:lang w:val="uk-UA"/>
              </w:rPr>
              <w:t>ДАТ</w:t>
            </w:r>
          </w:p>
          <w:p w:rsidR="00D86B6F" w:rsidRPr="005752D8" w:rsidRDefault="00D86B6F" w:rsidP="00B2588C">
            <w:pPr>
              <w:spacing w:line="360" w:lineRule="auto"/>
              <w:jc w:val="both"/>
              <w:rPr>
                <w:szCs w:val="28"/>
                <w:lang w:val="uk-UA"/>
              </w:rPr>
            </w:pPr>
            <w:r w:rsidRPr="005752D8">
              <w:rPr>
                <w:szCs w:val="28"/>
                <w:lang w:val="uk-UA"/>
              </w:rPr>
              <w:t>ІЛ-1</w:t>
            </w:r>
          </w:p>
          <w:p w:rsidR="00D86B6F" w:rsidRPr="005752D8" w:rsidRDefault="00D86B6F" w:rsidP="00B2588C">
            <w:pPr>
              <w:spacing w:line="360" w:lineRule="auto"/>
              <w:jc w:val="both"/>
              <w:rPr>
                <w:szCs w:val="28"/>
                <w:lang w:val="uk-UA"/>
              </w:rPr>
            </w:pPr>
            <w:r w:rsidRPr="005752D8">
              <w:rPr>
                <w:szCs w:val="28"/>
                <w:lang w:val="uk-UA"/>
              </w:rPr>
              <w:t>ІЛ-6</w:t>
            </w:r>
          </w:p>
          <w:p w:rsidR="00D86B6F" w:rsidRPr="005752D8" w:rsidRDefault="00D86B6F" w:rsidP="00B2588C">
            <w:pPr>
              <w:spacing w:line="360" w:lineRule="auto"/>
              <w:jc w:val="both"/>
              <w:rPr>
                <w:szCs w:val="28"/>
                <w:lang w:val="uk-UA"/>
              </w:rPr>
            </w:pPr>
            <w:r w:rsidRPr="005752D8">
              <w:rPr>
                <w:szCs w:val="28"/>
                <w:lang w:val="uk-UA"/>
              </w:rPr>
              <w:t>ІН</w:t>
            </w:r>
          </w:p>
          <w:p w:rsidR="00D86B6F" w:rsidRPr="005752D8" w:rsidRDefault="00D86B6F" w:rsidP="00B2588C">
            <w:pPr>
              <w:spacing w:line="360" w:lineRule="auto"/>
              <w:jc w:val="both"/>
              <w:rPr>
                <w:szCs w:val="28"/>
                <w:lang w:val="uk-UA"/>
              </w:rPr>
            </w:pPr>
            <w:r w:rsidRPr="005752D8">
              <w:rPr>
                <w:szCs w:val="28"/>
                <w:lang w:val="uk-UA"/>
              </w:rPr>
              <w:t>ІП</w:t>
            </w:r>
          </w:p>
          <w:p w:rsidR="00D86B6F" w:rsidRPr="005752D8" w:rsidRDefault="00D86B6F" w:rsidP="00B2588C">
            <w:pPr>
              <w:spacing w:line="360" w:lineRule="auto"/>
              <w:jc w:val="both"/>
              <w:rPr>
                <w:szCs w:val="28"/>
                <w:lang w:val="uk-UA"/>
              </w:rPr>
            </w:pPr>
            <w:r w:rsidRPr="005752D8">
              <w:rPr>
                <w:szCs w:val="28"/>
                <w:lang w:val="uk-UA"/>
              </w:rPr>
              <w:t>ІХС</w:t>
            </w:r>
          </w:p>
          <w:p w:rsidR="00D86B6F" w:rsidRPr="005752D8" w:rsidRDefault="00D86B6F" w:rsidP="00B2588C">
            <w:pPr>
              <w:spacing w:line="360" w:lineRule="auto"/>
              <w:jc w:val="both"/>
              <w:rPr>
                <w:szCs w:val="28"/>
                <w:lang w:val="uk-UA"/>
              </w:rPr>
            </w:pPr>
            <w:r w:rsidRPr="005752D8">
              <w:rPr>
                <w:szCs w:val="28"/>
                <w:lang w:val="uk-UA"/>
              </w:rPr>
              <w:t>ІФА</w:t>
            </w:r>
          </w:p>
        </w:tc>
        <w:tc>
          <w:tcPr>
            <w:tcW w:w="3735" w:type="pct"/>
            <w:hideMark/>
          </w:tcPr>
          <w:p w:rsidR="00D86B6F" w:rsidRPr="005752D8" w:rsidRDefault="00D86B6F" w:rsidP="00B2588C">
            <w:pPr>
              <w:spacing w:line="360" w:lineRule="auto"/>
              <w:jc w:val="both"/>
              <w:rPr>
                <w:szCs w:val="28"/>
                <w:lang w:val="uk-UA"/>
              </w:rPr>
            </w:pPr>
            <w:r w:rsidRPr="005752D8">
              <w:rPr>
                <w:szCs w:val="28"/>
                <w:lang w:val="uk-UA"/>
              </w:rPr>
              <w:t>діастолічний артеріальний тиск</w:t>
            </w:r>
          </w:p>
          <w:p w:rsidR="00D86B6F" w:rsidRPr="005752D8" w:rsidRDefault="00D86B6F" w:rsidP="00B2588C">
            <w:pPr>
              <w:spacing w:line="360" w:lineRule="auto"/>
              <w:jc w:val="both"/>
              <w:rPr>
                <w:szCs w:val="28"/>
                <w:lang w:val="uk-UA"/>
              </w:rPr>
            </w:pPr>
            <w:r w:rsidRPr="005752D8">
              <w:rPr>
                <w:szCs w:val="28"/>
                <w:lang w:val="uk-UA"/>
              </w:rPr>
              <w:t>інтерлейкін-1</w:t>
            </w:r>
          </w:p>
          <w:p w:rsidR="00D86B6F" w:rsidRPr="005752D8" w:rsidRDefault="00D86B6F" w:rsidP="00B2588C">
            <w:pPr>
              <w:spacing w:line="360" w:lineRule="auto"/>
              <w:jc w:val="both"/>
              <w:rPr>
                <w:szCs w:val="28"/>
                <w:lang w:val="uk-UA"/>
              </w:rPr>
            </w:pPr>
            <w:r w:rsidRPr="005752D8">
              <w:rPr>
                <w:szCs w:val="28"/>
                <w:lang w:val="uk-UA"/>
              </w:rPr>
              <w:t>інтерлейкін-6</w:t>
            </w:r>
          </w:p>
          <w:p w:rsidR="00D86B6F" w:rsidRPr="005752D8" w:rsidRDefault="00D86B6F" w:rsidP="00B2588C">
            <w:pPr>
              <w:spacing w:line="360" w:lineRule="auto"/>
              <w:jc w:val="both"/>
              <w:rPr>
                <w:szCs w:val="28"/>
                <w:lang w:val="uk-UA"/>
              </w:rPr>
            </w:pPr>
            <w:r w:rsidRPr="005752D8">
              <w:rPr>
                <w:szCs w:val="28"/>
                <w:lang w:val="uk-UA"/>
              </w:rPr>
              <w:t>істинно негативні</w:t>
            </w:r>
          </w:p>
          <w:p w:rsidR="00D86B6F" w:rsidRPr="005752D8" w:rsidRDefault="00D86B6F" w:rsidP="00B2588C">
            <w:pPr>
              <w:spacing w:line="360" w:lineRule="auto"/>
              <w:jc w:val="both"/>
              <w:rPr>
                <w:szCs w:val="28"/>
                <w:lang w:val="uk-UA"/>
              </w:rPr>
            </w:pPr>
            <w:r w:rsidRPr="005752D8">
              <w:rPr>
                <w:szCs w:val="28"/>
                <w:lang w:val="uk-UA"/>
              </w:rPr>
              <w:t>істинно позитивні</w:t>
            </w:r>
          </w:p>
          <w:p w:rsidR="00D86B6F" w:rsidRPr="005752D8" w:rsidRDefault="00D86B6F" w:rsidP="00B2588C">
            <w:pPr>
              <w:spacing w:line="360" w:lineRule="auto"/>
              <w:jc w:val="both"/>
              <w:rPr>
                <w:szCs w:val="28"/>
                <w:lang w:val="uk-UA"/>
              </w:rPr>
            </w:pPr>
            <w:r w:rsidRPr="005752D8">
              <w:rPr>
                <w:szCs w:val="28"/>
                <w:lang w:val="uk-UA"/>
              </w:rPr>
              <w:t>ішемічна хвороба серця</w:t>
            </w:r>
          </w:p>
          <w:p w:rsidR="00D86B6F" w:rsidRPr="005752D8" w:rsidRDefault="00D86B6F" w:rsidP="00B2588C">
            <w:pPr>
              <w:spacing w:line="360" w:lineRule="auto"/>
              <w:jc w:val="both"/>
              <w:rPr>
                <w:szCs w:val="28"/>
                <w:lang w:val="uk-UA"/>
              </w:rPr>
            </w:pPr>
            <w:r w:rsidRPr="005752D8">
              <w:rPr>
                <w:szCs w:val="28"/>
                <w:lang w:val="uk-UA"/>
              </w:rPr>
              <w:t>імуноферментний аналіз</w:t>
            </w:r>
          </w:p>
        </w:tc>
      </w:tr>
      <w:tr w:rsidR="00D86B6F" w:rsidRPr="005752D8" w:rsidTr="00B2588C">
        <w:tc>
          <w:tcPr>
            <w:tcW w:w="1265" w:type="pct"/>
            <w:hideMark/>
          </w:tcPr>
          <w:p w:rsidR="00D86B6F" w:rsidRPr="005752D8" w:rsidRDefault="00D86B6F" w:rsidP="00B2588C">
            <w:pPr>
              <w:spacing w:line="360" w:lineRule="auto"/>
              <w:jc w:val="both"/>
              <w:rPr>
                <w:szCs w:val="28"/>
                <w:lang w:val="uk-UA"/>
              </w:rPr>
            </w:pPr>
            <w:r w:rsidRPr="005752D8">
              <w:rPr>
                <w:szCs w:val="28"/>
                <w:lang w:val="uk-UA"/>
              </w:rPr>
              <w:t>КДР</w:t>
            </w:r>
          </w:p>
        </w:tc>
        <w:tc>
          <w:tcPr>
            <w:tcW w:w="3735" w:type="pct"/>
            <w:hideMark/>
          </w:tcPr>
          <w:p w:rsidR="00D86B6F" w:rsidRPr="005752D8" w:rsidRDefault="00D86B6F" w:rsidP="00B2588C">
            <w:pPr>
              <w:spacing w:line="360" w:lineRule="auto"/>
              <w:jc w:val="both"/>
              <w:rPr>
                <w:szCs w:val="28"/>
                <w:lang w:val="uk-UA"/>
              </w:rPr>
            </w:pPr>
            <w:r w:rsidRPr="005752D8">
              <w:rPr>
                <w:szCs w:val="28"/>
                <w:lang w:val="uk-UA"/>
              </w:rPr>
              <w:t>кінцевий діастолічний розмір</w:t>
            </w:r>
          </w:p>
        </w:tc>
      </w:tr>
      <w:tr w:rsidR="00D86B6F" w:rsidRPr="005752D8" w:rsidTr="00B2588C">
        <w:tc>
          <w:tcPr>
            <w:tcW w:w="1265" w:type="pct"/>
            <w:hideMark/>
          </w:tcPr>
          <w:p w:rsidR="00D86B6F" w:rsidRPr="005752D8" w:rsidRDefault="00D86B6F" w:rsidP="00B2588C">
            <w:pPr>
              <w:spacing w:line="360" w:lineRule="auto"/>
              <w:jc w:val="both"/>
              <w:rPr>
                <w:szCs w:val="28"/>
                <w:lang w:val="uk-UA"/>
              </w:rPr>
            </w:pPr>
            <w:r w:rsidRPr="005752D8">
              <w:rPr>
                <w:szCs w:val="28"/>
                <w:lang w:val="uk-UA"/>
              </w:rPr>
              <w:t>КДО</w:t>
            </w:r>
          </w:p>
        </w:tc>
        <w:tc>
          <w:tcPr>
            <w:tcW w:w="3735" w:type="pct"/>
            <w:hideMark/>
          </w:tcPr>
          <w:p w:rsidR="00D86B6F" w:rsidRPr="005752D8" w:rsidRDefault="00D86B6F" w:rsidP="00B2588C">
            <w:pPr>
              <w:spacing w:line="360" w:lineRule="auto"/>
              <w:jc w:val="both"/>
              <w:rPr>
                <w:szCs w:val="28"/>
                <w:lang w:val="uk-UA"/>
              </w:rPr>
            </w:pPr>
            <w:r w:rsidRPr="005752D8">
              <w:rPr>
                <w:szCs w:val="28"/>
                <w:lang w:val="uk-UA"/>
              </w:rPr>
              <w:t>кінцевий діастолічний об'єм</w:t>
            </w:r>
          </w:p>
        </w:tc>
      </w:tr>
      <w:tr w:rsidR="00D86B6F" w:rsidRPr="005752D8" w:rsidTr="00B2588C">
        <w:tc>
          <w:tcPr>
            <w:tcW w:w="1265" w:type="pct"/>
            <w:hideMark/>
          </w:tcPr>
          <w:p w:rsidR="00D86B6F" w:rsidRPr="005752D8" w:rsidRDefault="00D86B6F" w:rsidP="00B2588C">
            <w:pPr>
              <w:spacing w:line="360" w:lineRule="auto"/>
              <w:jc w:val="both"/>
              <w:rPr>
                <w:szCs w:val="28"/>
                <w:lang w:val="uk-UA"/>
              </w:rPr>
            </w:pPr>
            <w:r w:rsidRPr="005752D8">
              <w:rPr>
                <w:szCs w:val="28"/>
                <w:lang w:val="uk-UA"/>
              </w:rPr>
              <w:t>КСО</w:t>
            </w:r>
          </w:p>
        </w:tc>
        <w:tc>
          <w:tcPr>
            <w:tcW w:w="3735" w:type="pct"/>
            <w:hideMark/>
          </w:tcPr>
          <w:p w:rsidR="00D86B6F" w:rsidRPr="005752D8" w:rsidRDefault="00D86B6F" w:rsidP="00B2588C">
            <w:pPr>
              <w:spacing w:line="360" w:lineRule="auto"/>
              <w:jc w:val="both"/>
              <w:rPr>
                <w:szCs w:val="28"/>
                <w:lang w:val="uk-UA"/>
              </w:rPr>
            </w:pPr>
            <w:r w:rsidRPr="005752D8">
              <w:rPr>
                <w:szCs w:val="28"/>
                <w:lang w:val="uk-UA"/>
              </w:rPr>
              <w:t>кінцевий систолічний об'єм</w:t>
            </w:r>
          </w:p>
        </w:tc>
      </w:tr>
      <w:tr w:rsidR="00D86B6F" w:rsidRPr="005752D8" w:rsidTr="00B2588C">
        <w:tc>
          <w:tcPr>
            <w:tcW w:w="1265" w:type="pct"/>
            <w:hideMark/>
          </w:tcPr>
          <w:p w:rsidR="00D86B6F" w:rsidRPr="005752D8" w:rsidRDefault="00D86B6F" w:rsidP="00B2588C">
            <w:pPr>
              <w:spacing w:line="360" w:lineRule="auto"/>
              <w:jc w:val="both"/>
              <w:rPr>
                <w:szCs w:val="28"/>
                <w:lang w:val="uk-UA"/>
              </w:rPr>
            </w:pPr>
            <w:r w:rsidRPr="005752D8">
              <w:rPr>
                <w:szCs w:val="28"/>
                <w:lang w:val="uk-UA"/>
              </w:rPr>
              <w:t>КСР</w:t>
            </w:r>
          </w:p>
        </w:tc>
        <w:tc>
          <w:tcPr>
            <w:tcW w:w="3735" w:type="pct"/>
            <w:hideMark/>
          </w:tcPr>
          <w:p w:rsidR="00D86B6F" w:rsidRPr="005752D8" w:rsidRDefault="00D86B6F" w:rsidP="00B2588C">
            <w:pPr>
              <w:spacing w:line="360" w:lineRule="auto"/>
              <w:jc w:val="both"/>
              <w:rPr>
                <w:szCs w:val="28"/>
                <w:lang w:val="uk-UA"/>
              </w:rPr>
            </w:pPr>
            <w:r w:rsidRPr="005752D8">
              <w:rPr>
                <w:szCs w:val="28"/>
                <w:lang w:val="uk-UA"/>
              </w:rPr>
              <w:t>кінцевий систолічний розмір</w:t>
            </w:r>
          </w:p>
        </w:tc>
      </w:tr>
      <w:tr w:rsidR="00D86B6F" w:rsidRPr="005752D8" w:rsidTr="00B2588C">
        <w:tc>
          <w:tcPr>
            <w:tcW w:w="1265" w:type="pct"/>
            <w:hideMark/>
          </w:tcPr>
          <w:p w:rsidR="00D86B6F" w:rsidRPr="005752D8" w:rsidRDefault="00D86B6F" w:rsidP="00B2588C">
            <w:pPr>
              <w:spacing w:line="360" w:lineRule="auto"/>
              <w:jc w:val="both"/>
              <w:rPr>
                <w:szCs w:val="28"/>
                <w:lang w:val="uk-UA"/>
              </w:rPr>
            </w:pPr>
            <w:r w:rsidRPr="005752D8">
              <w:rPr>
                <w:szCs w:val="28"/>
                <w:lang w:val="uk-UA"/>
              </w:rPr>
              <w:t>ЛП</w:t>
            </w:r>
          </w:p>
        </w:tc>
        <w:tc>
          <w:tcPr>
            <w:tcW w:w="3735" w:type="pct"/>
            <w:hideMark/>
          </w:tcPr>
          <w:p w:rsidR="00D86B6F" w:rsidRPr="005752D8" w:rsidRDefault="00D86B6F" w:rsidP="00B2588C">
            <w:pPr>
              <w:spacing w:line="360" w:lineRule="auto"/>
              <w:jc w:val="both"/>
              <w:rPr>
                <w:szCs w:val="28"/>
                <w:lang w:val="uk-UA"/>
              </w:rPr>
            </w:pPr>
            <w:r w:rsidRPr="005752D8">
              <w:rPr>
                <w:szCs w:val="28"/>
                <w:lang w:val="uk-UA"/>
              </w:rPr>
              <w:t>ліве передсердя</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МУ</w:t>
            </w:r>
          </w:p>
        </w:tc>
        <w:tc>
          <w:tcPr>
            <w:tcW w:w="3735" w:type="pct"/>
          </w:tcPr>
          <w:p w:rsidR="00D86B6F" w:rsidRPr="005752D8" w:rsidRDefault="00D86B6F" w:rsidP="00B2588C">
            <w:pPr>
              <w:spacing w:line="360" w:lineRule="auto"/>
              <w:jc w:val="both"/>
              <w:rPr>
                <w:szCs w:val="28"/>
                <w:lang w:val="uk-UA"/>
              </w:rPr>
            </w:pPr>
            <w:r w:rsidRPr="005752D8">
              <w:rPr>
                <w:szCs w:val="28"/>
                <w:lang w:val="uk-UA"/>
              </w:rPr>
              <w:t>Манні-Уітні</w:t>
            </w:r>
          </w:p>
        </w:tc>
      </w:tr>
      <w:tr w:rsidR="00D86B6F" w:rsidRPr="005752D8" w:rsidTr="00B2588C">
        <w:tc>
          <w:tcPr>
            <w:tcW w:w="1265" w:type="pct"/>
            <w:hideMark/>
          </w:tcPr>
          <w:p w:rsidR="00D86B6F" w:rsidRPr="005752D8" w:rsidRDefault="00D86B6F" w:rsidP="00B2588C">
            <w:pPr>
              <w:spacing w:line="360" w:lineRule="auto"/>
              <w:jc w:val="both"/>
              <w:rPr>
                <w:szCs w:val="28"/>
                <w:lang w:val="uk-UA"/>
              </w:rPr>
            </w:pPr>
            <w:r w:rsidRPr="005752D8">
              <w:rPr>
                <w:szCs w:val="28"/>
                <w:lang w:val="uk-UA"/>
              </w:rPr>
              <w:t>НСС</w:t>
            </w:r>
          </w:p>
        </w:tc>
        <w:tc>
          <w:tcPr>
            <w:tcW w:w="3735" w:type="pct"/>
            <w:hideMark/>
          </w:tcPr>
          <w:p w:rsidR="00D86B6F" w:rsidRPr="005752D8" w:rsidRDefault="00D86B6F" w:rsidP="00B2588C">
            <w:pPr>
              <w:spacing w:line="360" w:lineRule="auto"/>
              <w:jc w:val="both"/>
              <w:rPr>
                <w:szCs w:val="28"/>
                <w:lang w:val="uk-UA"/>
              </w:rPr>
            </w:pPr>
            <w:r w:rsidRPr="005752D8">
              <w:rPr>
                <w:szCs w:val="28"/>
                <w:lang w:val="uk-UA"/>
              </w:rPr>
              <w:t>нижній стравохідний сфінктер</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ППЦ</w:t>
            </w:r>
          </w:p>
          <w:p w:rsidR="00D86B6F" w:rsidRPr="005752D8" w:rsidRDefault="00D86B6F" w:rsidP="00B2588C">
            <w:pPr>
              <w:spacing w:line="360" w:lineRule="auto"/>
              <w:jc w:val="both"/>
              <w:rPr>
                <w:szCs w:val="28"/>
                <w:lang w:val="uk-UA"/>
              </w:rPr>
            </w:pPr>
            <w:r w:rsidRPr="005752D8">
              <w:rPr>
                <w:szCs w:val="28"/>
                <w:lang w:val="uk-UA"/>
              </w:rPr>
              <w:t>ПН</w:t>
            </w:r>
          </w:p>
          <w:p w:rsidR="00D86B6F" w:rsidRPr="005752D8" w:rsidRDefault="00D86B6F" w:rsidP="00B2588C">
            <w:pPr>
              <w:spacing w:line="360" w:lineRule="auto"/>
              <w:jc w:val="both"/>
              <w:rPr>
                <w:szCs w:val="28"/>
                <w:lang w:val="uk-UA"/>
              </w:rPr>
            </w:pPr>
            <w:r w:rsidRPr="005752D8">
              <w:rPr>
                <w:szCs w:val="28"/>
                <w:lang w:val="uk-UA"/>
              </w:rPr>
              <w:t>ПП</w:t>
            </w:r>
          </w:p>
          <w:p w:rsidR="00D86B6F" w:rsidRPr="005752D8" w:rsidRDefault="00D86B6F" w:rsidP="00B2588C">
            <w:pPr>
              <w:spacing w:line="360" w:lineRule="auto"/>
              <w:jc w:val="both"/>
              <w:rPr>
                <w:szCs w:val="28"/>
                <w:lang w:val="uk-UA"/>
              </w:rPr>
            </w:pPr>
            <w:r w:rsidRPr="005752D8">
              <w:rPr>
                <w:szCs w:val="28"/>
                <w:lang w:val="uk-UA"/>
              </w:rPr>
              <w:t>ПП</w:t>
            </w:r>
          </w:p>
        </w:tc>
        <w:tc>
          <w:tcPr>
            <w:tcW w:w="3735" w:type="pct"/>
          </w:tcPr>
          <w:p w:rsidR="00D86B6F" w:rsidRPr="005752D8" w:rsidRDefault="00D86B6F" w:rsidP="00B2588C">
            <w:pPr>
              <w:spacing w:line="360" w:lineRule="auto"/>
              <w:jc w:val="both"/>
              <w:rPr>
                <w:szCs w:val="28"/>
                <w:lang w:val="uk-UA"/>
              </w:rPr>
            </w:pPr>
            <w:r w:rsidRPr="005752D8">
              <w:rPr>
                <w:szCs w:val="28"/>
                <w:lang w:val="uk-UA"/>
              </w:rPr>
              <w:t>помилкова передбачувальна цінність</w:t>
            </w:r>
          </w:p>
          <w:p w:rsidR="00D86B6F" w:rsidRPr="005752D8" w:rsidRDefault="00D86B6F" w:rsidP="00B2588C">
            <w:pPr>
              <w:spacing w:line="360" w:lineRule="auto"/>
              <w:jc w:val="both"/>
              <w:rPr>
                <w:szCs w:val="28"/>
                <w:lang w:val="uk-UA"/>
              </w:rPr>
            </w:pPr>
            <w:r w:rsidRPr="005752D8">
              <w:rPr>
                <w:szCs w:val="28"/>
                <w:lang w:val="uk-UA"/>
              </w:rPr>
              <w:t>помилково негативні</w:t>
            </w:r>
          </w:p>
          <w:p w:rsidR="00D86B6F" w:rsidRPr="005752D8" w:rsidRDefault="00D86B6F" w:rsidP="00B2588C">
            <w:pPr>
              <w:spacing w:line="360" w:lineRule="auto"/>
              <w:jc w:val="both"/>
              <w:rPr>
                <w:szCs w:val="28"/>
                <w:lang w:val="uk-UA"/>
              </w:rPr>
            </w:pPr>
            <w:r w:rsidRPr="005752D8">
              <w:rPr>
                <w:szCs w:val="28"/>
                <w:lang w:val="uk-UA"/>
              </w:rPr>
              <w:t>помилково позитивні</w:t>
            </w:r>
          </w:p>
          <w:p w:rsidR="00D86B6F" w:rsidRPr="005752D8" w:rsidRDefault="00D86B6F" w:rsidP="00B2588C">
            <w:pPr>
              <w:spacing w:line="360" w:lineRule="auto"/>
              <w:jc w:val="both"/>
              <w:rPr>
                <w:szCs w:val="28"/>
                <w:lang w:val="uk-UA"/>
              </w:rPr>
            </w:pPr>
            <w:r w:rsidRPr="005752D8">
              <w:rPr>
                <w:szCs w:val="28"/>
                <w:lang w:val="uk-UA"/>
              </w:rPr>
              <w:t>праве передсердя</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ПШ</w:t>
            </w:r>
          </w:p>
        </w:tc>
        <w:tc>
          <w:tcPr>
            <w:tcW w:w="3735" w:type="pct"/>
          </w:tcPr>
          <w:p w:rsidR="00D86B6F" w:rsidRPr="005752D8" w:rsidRDefault="00D86B6F" w:rsidP="00B2588C">
            <w:pPr>
              <w:spacing w:line="360" w:lineRule="auto"/>
              <w:jc w:val="both"/>
              <w:rPr>
                <w:szCs w:val="28"/>
                <w:lang w:val="uk-UA"/>
              </w:rPr>
            </w:pPr>
            <w:r w:rsidRPr="005752D8">
              <w:rPr>
                <w:szCs w:val="28"/>
                <w:lang w:val="uk-UA"/>
              </w:rPr>
              <w:t>правий шлуночок</w:t>
            </w:r>
          </w:p>
        </w:tc>
      </w:tr>
      <w:tr w:rsidR="00D86B6F" w:rsidRPr="005752D8" w:rsidTr="00B2588C">
        <w:tc>
          <w:tcPr>
            <w:tcW w:w="1265" w:type="pct"/>
            <w:hideMark/>
          </w:tcPr>
          <w:p w:rsidR="00D86B6F" w:rsidRPr="005752D8" w:rsidRDefault="00D86B6F" w:rsidP="00B2588C">
            <w:pPr>
              <w:spacing w:line="360" w:lineRule="auto"/>
              <w:jc w:val="both"/>
              <w:rPr>
                <w:szCs w:val="28"/>
                <w:lang w:val="uk-UA"/>
              </w:rPr>
            </w:pPr>
            <w:r w:rsidRPr="005752D8">
              <w:rPr>
                <w:szCs w:val="28"/>
                <w:lang w:val="uk-UA"/>
              </w:rPr>
              <w:lastRenderedPageBreak/>
              <w:t>ТЗСЛШ</w:t>
            </w:r>
          </w:p>
        </w:tc>
        <w:tc>
          <w:tcPr>
            <w:tcW w:w="3735" w:type="pct"/>
            <w:hideMark/>
          </w:tcPr>
          <w:p w:rsidR="00D86B6F" w:rsidRPr="005752D8" w:rsidRDefault="00D86B6F" w:rsidP="00B2588C">
            <w:pPr>
              <w:spacing w:line="360" w:lineRule="auto"/>
              <w:jc w:val="both"/>
              <w:rPr>
                <w:szCs w:val="28"/>
                <w:lang w:val="uk-UA"/>
              </w:rPr>
            </w:pPr>
            <w:r w:rsidRPr="005752D8">
              <w:rPr>
                <w:szCs w:val="28"/>
                <w:lang w:val="uk-UA"/>
              </w:rPr>
              <w:t>товщина задньої стінки лівого шлуночка</w:t>
            </w:r>
          </w:p>
        </w:tc>
      </w:tr>
      <w:tr w:rsidR="00D86B6F" w:rsidRPr="005752D8" w:rsidTr="00B2588C">
        <w:tc>
          <w:tcPr>
            <w:tcW w:w="1265" w:type="pct"/>
            <w:hideMark/>
          </w:tcPr>
          <w:p w:rsidR="00D86B6F" w:rsidRPr="005752D8" w:rsidRDefault="00D86B6F" w:rsidP="00B2588C">
            <w:pPr>
              <w:spacing w:line="360" w:lineRule="auto"/>
              <w:jc w:val="both"/>
              <w:rPr>
                <w:szCs w:val="28"/>
                <w:lang w:val="uk-UA"/>
              </w:rPr>
            </w:pPr>
            <w:r w:rsidRPr="005752D8">
              <w:rPr>
                <w:szCs w:val="28"/>
                <w:lang w:val="uk-UA"/>
              </w:rPr>
              <w:t>ТМШП</w:t>
            </w:r>
          </w:p>
        </w:tc>
        <w:tc>
          <w:tcPr>
            <w:tcW w:w="3735" w:type="pct"/>
            <w:hideMark/>
          </w:tcPr>
          <w:p w:rsidR="00D86B6F" w:rsidRPr="005752D8" w:rsidRDefault="00D86B6F" w:rsidP="00B2588C">
            <w:pPr>
              <w:spacing w:line="360" w:lineRule="auto"/>
              <w:jc w:val="both"/>
              <w:rPr>
                <w:szCs w:val="28"/>
                <w:lang w:val="uk-UA"/>
              </w:rPr>
            </w:pPr>
            <w:r w:rsidRPr="005752D8">
              <w:rPr>
                <w:szCs w:val="28"/>
                <w:lang w:val="uk-UA"/>
              </w:rPr>
              <w:t xml:space="preserve">товщина міжшлуночкової перетинки </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ТСПШ</w:t>
            </w:r>
          </w:p>
        </w:tc>
        <w:tc>
          <w:tcPr>
            <w:tcW w:w="3735" w:type="pct"/>
          </w:tcPr>
          <w:p w:rsidR="00D86B6F" w:rsidRPr="005752D8" w:rsidRDefault="00D86B6F" w:rsidP="00B2588C">
            <w:pPr>
              <w:spacing w:line="360" w:lineRule="auto"/>
              <w:jc w:val="both"/>
              <w:rPr>
                <w:szCs w:val="28"/>
                <w:lang w:val="uk-UA"/>
              </w:rPr>
            </w:pPr>
            <w:r w:rsidRPr="005752D8">
              <w:rPr>
                <w:szCs w:val="28"/>
                <w:lang w:val="uk-UA"/>
              </w:rPr>
              <w:t>товщина стінки правого шлуночка</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УО ЛШ</w:t>
            </w:r>
          </w:p>
          <w:p w:rsidR="00D86B6F" w:rsidRPr="005752D8" w:rsidRDefault="00D86B6F" w:rsidP="00B2588C">
            <w:pPr>
              <w:spacing w:line="360" w:lineRule="auto"/>
              <w:jc w:val="both"/>
              <w:rPr>
                <w:szCs w:val="28"/>
                <w:lang w:val="uk-UA"/>
              </w:rPr>
            </w:pPr>
            <w:r w:rsidRPr="005752D8">
              <w:rPr>
                <w:szCs w:val="28"/>
                <w:lang w:val="uk-UA"/>
              </w:rPr>
              <w:t>ЧАЕС</w:t>
            </w:r>
          </w:p>
        </w:tc>
        <w:tc>
          <w:tcPr>
            <w:tcW w:w="3735" w:type="pct"/>
          </w:tcPr>
          <w:p w:rsidR="00D86B6F" w:rsidRPr="005752D8" w:rsidRDefault="00D86B6F" w:rsidP="00B2588C">
            <w:pPr>
              <w:spacing w:line="360" w:lineRule="auto"/>
              <w:jc w:val="both"/>
              <w:rPr>
                <w:szCs w:val="28"/>
                <w:lang w:val="uk-UA"/>
              </w:rPr>
            </w:pPr>
            <w:r w:rsidRPr="005752D8">
              <w:rPr>
                <w:szCs w:val="28"/>
                <w:lang w:val="uk-UA"/>
              </w:rPr>
              <w:t>ударний об’єм лівого шлуночка</w:t>
            </w:r>
          </w:p>
          <w:p w:rsidR="00D86B6F" w:rsidRPr="005752D8" w:rsidRDefault="00D86B6F" w:rsidP="00B2588C">
            <w:pPr>
              <w:spacing w:line="360" w:lineRule="auto"/>
              <w:jc w:val="both"/>
              <w:rPr>
                <w:szCs w:val="28"/>
                <w:lang w:val="uk-UA"/>
              </w:rPr>
            </w:pPr>
            <w:r w:rsidRPr="005752D8">
              <w:rPr>
                <w:szCs w:val="28"/>
                <w:lang w:val="uk-UA"/>
              </w:rPr>
              <w:t>Чорнобильська атомна електростанція</w:t>
            </w:r>
          </w:p>
        </w:tc>
      </w:tr>
      <w:tr w:rsidR="00D86B6F" w:rsidRPr="005752D8" w:rsidTr="00B2588C">
        <w:tc>
          <w:tcPr>
            <w:tcW w:w="1265" w:type="pct"/>
            <w:hideMark/>
          </w:tcPr>
          <w:p w:rsidR="00D86B6F" w:rsidRPr="005752D8" w:rsidRDefault="00D86B6F" w:rsidP="00B2588C">
            <w:pPr>
              <w:spacing w:line="360" w:lineRule="auto"/>
              <w:jc w:val="both"/>
              <w:rPr>
                <w:szCs w:val="28"/>
                <w:lang w:val="uk-UA"/>
              </w:rPr>
            </w:pPr>
            <w:r w:rsidRPr="005752D8">
              <w:rPr>
                <w:szCs w:val="28"/>
                <w:lang w:val="uk-UA"/>
              </w:rPr>
              <w:t>ФВ</w:t>
            </w:r>
          </w:p>
        </w:tc>
        <w:tc>
          <w:tcPr>
            <w:tcW w:w="3735" w:type="pct"/>
            <w:hideMark/>
          </w:tcPr>
          <w:p w:rsidR="00D86B6F" w:rsidRPr="005752D8" w:rsidRDefault="00D86B6F" w:rsidP="00B2588C">
            <w:pPr>
              <w:spacing w:line="360" w:lineRule="auto"/>
              <w:jc w:val="both"/>
              <w:rPr>
                <w:szCs w:val="28"/>
                <w:lang w:val="uk-UA"/>
              </w:rPr>
            </w:pPr>
            <w:r w:rsidRPr="005752D8">
              <w:rPr>
                <w:szCs w:val="28"/>
                <w:lang w:val="uk-UA"/>
              </w:rPr>
              <w:t>фракція викиду</w:t>
            </w:r>
          </w:p>
        </w:tc>
      </w:tr>
      <w:tr w:rsidR="00D86B6F" w:rsidRPr="005752D8" w:rsidTr="00B2588C">
        <w:tc>
          <w:tcPr>
            <w:tcW w:w="1265" w:type="pct"/>
            <w:hideMark/>
          </w:tcPr>
          <w:p w:rsidR="00D86B6F" w:rsidRPr="005752D8" w:rsidRDefault="00D86B6F" w:rsidP="00B2588C">
            <w:pPr>
              <w:spacing w:line="360" w:lineRule="auto"/>
              <w:jc w:val="both"/>
              <w:rPr>
                <w:szCs w:val="28"/>
                <w:lang w:val="uk-UA"/>
              </w:rPr>
            </w:pPr>
            <w:r w:rsidRPr="005752D8">
              <w:rPr>
                <w:szCs w:val="28"/>
                <w:lang w:val="uk-UA"/>
              </w:rPr>
              <w:t>ФК</w:t>
            </w:r>
          </w:p>
        </w:tc>
        <w:tc>
          <w:tcPr>
            <w:tcW w:w="3735" w:type="pct"/>
            <w:hideMark/>
          </w:tcPr>
          <w:p w:rsidR="00D86B6F" w:rsidRPr="005752D8" w:rsidRDefault="00D86B6F" w:rsidP="00B2588C">
            <w:pPr>
              <w:spacing w:line="360" w:lineRule="auto"/>
              <w:jc w:val="both"/>
              <w:rPr>
                <w:szCs w:val="28"/>
                <w:lang w:val="uk-UA"/>
              </w:rPr>
            </w:pPr>
            <w:r w:rsidRPr="005752D8">
              <w:rPr>
                <w:szCs w:val="28"/>
                <w:lang w:val="uk-UA"/>
              </w:rPr>
              <w:t>функціональний клас</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ЯЖ</w:t>
            </w:r>
          </w:p>
        </w:tc>
        <w:tc>
          <w:tcPr>
            <w:tcW w:w="3735" w:type="pct"/>
          </w:tcPr>
          <w:p w:rsidR="00D86B6F" w:rsidRPr="005752D8" w:rsidRDefault="00D86B6F" w:rsidP="00B2588C">
            <w:pPr>
              <w:spacing w:line="360" w:lineRule="auto"/>
              <w:jc w:val="both"/>
              <w:rPr>
                <w:szCs w:val="28"/>
                <w:lang w:val="uk-UA"/>
              </w:rPr>
            </w:pPr>
            <w:r w:rsidRPr="005752D8">
              <w:rPr>
                <w:szCs w:val="28"/>
                <w:lang w:val="uk-UA"/>
              </w:rPr>
              <w:t>якість життя</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V max А</w:t>
            </w:r>
          </w:p>
        </w:tc>
        <w:tc>
          <w:tcPr>
            <w:tcW w:w="3735" w:type="pct"/>
          </w:tcPr>
          <w:p w:rsidR="00D86B6F" w:rsidRPr="005752D8" w:rsidRDefault="00D86B6F" w:rsidP="00B2588C">
            <w:pPr>
              <w:spacing w:line="360" w:lineRule="auto"/>
              <w:jc w:val="both"/>
              <w:rPr>
                <w:szCs w:val="28"/>
                <w:lang w:val="uk-UA"/>
              </w:rPr>
            </w:pPr>
            <w:r w:rsidRPr="005752D8">
              <w:rPr>
                <w:szCs w:val="28"/>
                <w:lang w:val="uk-UA"/>
              </w:rPr>
              <w:t>максимальна швидкість піку діастолічного пізднього наповнення</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V max Аорти</w:t>
            </w:r>
          </w:p>
        </w:tc>
        <w:tc>
          <w:tcPr>
            <w:tcW w:w="3735" w:type="pct"/>
          </w:tcPr>
          <w:p w:rsidR="00D86B6F" w:rsidRPr="005752D8" w:rsidRDefault="00D86B6F" w:rsidP="00B2588C">
            <w:pPr>
              <w:spacing w:line="360" w:lineRule="auto"/>
              <w:jc w:val="both"/>
              <w:rPr>
                <w:szCs w:val="28"/>
                <w:lang w:val="uk-UA"/>
              </w:rPr>
            </w:pPr>
            <w:r w:rsidRPr="005752D8">
              <w:rPr>
                <w:szCs w:val="28"/>
                <w:lang w:val="uk-UA"/>
              </w:rPr>
              <w:t>максимальна швидкість піку діастолічного раннього наповнення</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V max А/ max Е</w:t>
            </w:r>
          </w:p>
        </w:tc>
        <w:tc>
          <w:tcPr>
            <w:tcW w:w="3735" w:type="pct"/>
          </w:tcPr>
          <w:p w:rsidR="00D86B6F" w:rsidRPr="005752D8" w:rsidRDefault="00D86B6F" w:rsidP="00B2588C">
            <w:pPr>
              <w:spacing w:line="360" w:lineRule="auto"/>
              <w:jc w:val="both"/>
              <w:rPr>
                <w:szCs w:val="28"/>
                <w:lang w:val="uk-UA"/>
              </w:rPr>
            </w:pPr>
            <w:r w:rsidRPr="005752D8">
              <w:rPr>
                <w:szCs w:val="28"/>
                <w:lang w:val="uk-UA"/>
              </w:rPr>
              <w:t>Співвідношення</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V max Е</w:t>
            </w:r>
          </w:p>
        </w:tc>
        <w:tc>
          <w:tcPr>
            <w:tcW w:w="3735" w:type="pct"/>
          </w:tcPr>
          <w:p w:rsidR="00D86B6F" w:rsidRPr="005752D8" w:rsidRDefault="00D86B6F" w:rsidP="00B2588C">
            <w:pPr>
              <w:spacing w:line="360" w:lineRule="auto"/>
              <w:jc w:val="both"/>
              <w:rPr>
                <w:szCs w:val="28"/>
                <w:lang w:val="uk-UA"/>
              </w:rPr>
            </w:pPr>
            <w:r w:rsidRPr="005752D8">
              <w:rPr>
                <w:szCs w:val="28"/>
                <w:lang w:val="uk-UA"/>
              </w:rPr>
              <w:t>максимальна швидкість піку діастолічного раннього наповнення</w:t>
            </w:r>
          </w:p>
        </w:tc>
      </w:tr>
      <w:tr w:rsidR="00D86B6F" w:rsidRPr="005752D8" w:rsidTr="00B2588C">
        <w:tc>
          <w:tcPr>
            <w:tcW w:w="1265" w:type="pct"/>
          </w:tcPr>
          <w:p w:rsidR="00D86B6F" w:rsidRPr="005752D8" w:rsidRDefault="00D86B6F" w:rsidP="00B2588C">
            <w:pPr>
              <w:spacing w:line="360" w:lineRule="auto"/>
              <w:jc w:val="both"/>
              <w:rPr>
                <w:szCs w:val="28"/>
                <w:lang w:val="uk-UA"/>
              </w:rPr>
            </w:pPr>
            <w:r w:rsidRPr="005752D8">
              <w:rPr>
                <w:szCs w:val="28"/>
                <w:lang w:val="uk-UA"/>
              </w:rPr>
              <w:t>V max ЛА</w:t>
            </w:r>
          </w:p>
        </w:tc>
        <w:tc>
          <w:tcPr>
            <w:tcW w:w="3735" w:type="pct"/>
          </w:tcPr>
          <w:p w:rsidR="00D86B6F" w:rsidRPr="005752D8" w:rsidRDefault="00D86B6F" w:rsidP="00B2588C">
            <w:pPr>
              <w:spacing w:line="360" w:lineRule="auto"/>
              <w:jc w:val="both"/>
              <w:rPr>
                <w:szCs w:val="28"/>
                <w:lang w:val="uk-UA"/>
              </w:rPr>
            </w:pPr>
            <w:r w:rsidRPr="005752D8">
              <w:rPr>
                <w:szCs w:val="28"/>
                <w:lang w:val="uk-UA"/>
              </w:rPr>
              <w:t>градієнт максимальної швидкості легеневої артерії</w:t>
            </w:r>
          </w:p>
        </w:tc>
      </w:tr>
    </w:tbl>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p>
    <w:p w:rsidR="00D86B6F" w:rsidRPr="005752D8" w:rsidRDefault="00D86B6F" w:rsidP="00D86B6F">
      <w:pPr>
        <w:jc w:val="center"/>
        <w:rPr>
          <w:b/>
          <w:szCs w:val="28"/>
          <w:lang w:val="uk-UA"/>
        </w:rPr>
      </w:pPr>
      <w:r w:rsidRPr="005752D8">
        <w:rPr>
          <w:b/>
          <w:szCs w:val="28"/>
          <w:lang w:val="uk-UA"/>
        </w:rPr>
        <w:lastRenderedPageBreak/>
        <w:t>ВСТУП</w:t>
      </w:r>
    </w:p>
    <w:p w:rsidR="00D86B6F" w:rsidRPr="005752D8" w:rsidRDefault="00D86B6F" w:rsidP="00D86B6F">
      <w:pPr>
        <w:rPr>
          <w:b/>
          <w:szCs w:val="28"/>
          <w:lang w:val="uk-UA"/>
        </w:rPr>
      </w:pPr>
    </w:p>
    <w:p w:rsidR="00D86B6F" w:rsidRPr="005752D8" w:rsidRDefault="00D86B6F" w:rsidP="00582E1F">
      <w:pPr>
        <w:ind w:firstLine="567"/>
        <w:rPr>
          <w:b/>
          <w:szCs w:val="28"/>
          <w:lang w:val="uk-UA"/>
        </w:rPr>
      </w:pPr>
    </w:p>
    <w:p w:rsidR="00D86B6F" w:rsidRPr="005752D8" w:rsidRDefault="00D86B6F" w:rsidP="00582E1F">
      <w:pPr>
        <w:spacing w:line="360" w:lineRule="auto"/>
        <w:ind w:firstLine="567"/>
        <w:jc w:val="both"/>
        <w:rPr>
          <w:szCs w:val="28"/>
          <w:lang w:val="uk-UA"/>
        </w:rPr>
      </w:pPr>
      <w:r w:rsidRPr="005752D8">
        <w:rPr>
          <w:b/>
          <w:color w:val="000000"/>
          <w:szCs w:val="28"/>
          <w:lang w:val="uk-UA"/>
        </w:rPr>
        <w:t>Актуальність теми</w:t>
      </w:r>
      <w:r w:rsidRPr="005752D8">
        <w:rPr>
          <w:color w:val="000000"/>
          <w:szCs w:val="28"/>
          <w:lang w:val="uk-UA"/>
        </w:rPr>
        <w:t xml:space="preserve">. </w:t>
      </w:r>
      <w:r w:rsidRPr="005752D8">
        <w:rPr>
          <w:szCs w:val="28"/>
          <w:lang w:val="uk-UA"/>
        </w:rPr>
        <w:t>На сьогодні проблема гіпертонічної хвороби (ГХ) продовжує залишатися однією з головних у клініці вн</w:t>
      </w:r>
      <w:r w:rsidR="00A93BA1">
        <w:rPr>
          <w:szCs w:val="28"/>
          <w:lang w:val="uk-UA"/>
        </w:rPr>
        <w:t>утрішніх хвороб [29, 70, 73]. За</w:t>
      </w:r>
      <w:r w:rsidRPr="005752D8">
        <w:rPr>
          <w:szCs w:val="28"/>
          <w:lang w:val="uk-UA"/>
        </w:rPr>
        <w:t xml:space="preserve"> даним</w:t>
      </w:r>
      <w:r w:rsidR="00A93BA1">
        <w:rPr>
          <w:szCs w:val="28"/>
          <w:lang w:val="uk-UA"/>
        </w:rPr>
        <w:t>и</w:t>
      </w:r>
      <w:r w:rsidRPr="005752D8">
        <w:rPr>
          <w:szCs w:val="28"/>
          <w:lang w:val="uk-UA"/>
        </w:rPr>
        <w:t xml:space="preserve"> ВООЗ, ГХ спостерігається у 20 % дорослого населення Землі, з тенденцією до зростання. Число серцево-судинних захворювань найчастіше спостерігається у високорозвинених країнах з напруженим нервово-е</w:t>
      </w:r>
      <w:r w:rsidR="00A93BA1">
        <w:rPr>
          <w:szCs w:val="28"/>
          <w:lang w:val="uk-UA"/>
        </w:rPr>
        <w:t xml:space="preserve">моційним життєвим станом. </w:t>
      </w:r>
      <w:r w:rsidR="00A93BA1">
        <w:rPr>
          <w:rStyle w:val="s0"/>
          <w:szCs w:val="28"/>
          <w:lang w:val="uk-UA"/>
        </w:rPr>
        <w:t>Україна є першою в Європі та другою в світі за рейтингом смертності по даній нозології.</w:t>
      </w:r>
      <w:r w:rsidR="00A93BA1" w:rsidRPr="00124D09">
        <w:rPr>
          <w:rStyle w:val="s0"/>
          <w:szCs w:val="28"/>
          <w:lang w:val="uk-UA"/>
        </w:rPr>
        <w:t xml:space="preserve"> </w:t>
      </w:r>
      <w:r w:rsidR="00A93BA1">
        <w:rPr>
          <w:rStyle w:val="hps"/>
          <w:szCs w:val="28"/>
          <w:lang w:val="uk-UA"/>
        </w:rPr>
        <w:t>Поширеність ГХ в країнах Східної Європи</w:t>
      </w:r>
      <w:r w:rsidR="00A93BA1" w:rsidRPr="00832638">
        <w:rPr>
          <w:rStyle w:val="hps"/>
          <w:szCs w:val="28"/>
          <w:lang w:val="uk-UA"/>
        </w:rPr>
        <w:t xml:space="preserve"> досягає 40% </w:t>
      </w:r>
      <w:r w:rsidR="00A93BA1">
        <w:rPr>
          <w:rStyle w:val="hps"/>
          <w:szCs w:val="28"/>
          <w:lang w:val="uk-UA"/>
        </w:rPr>
        <w:t>серед</w:t>
      </w:r>
      <w:r w:rsidR="00A93BA1">
        <w:rPr>
          <w:szCs w:val="28"/>
          <w:lang w:val="uk-UA"/>
        </w:rPr>
        <w:t xml:space="preserve"> чоловіків та</w:t>
      </w:r>
      <w:r w:rsidR="00A93BA1" w:rsidRPr="00832638">
        <w:rPr>
          <w:szCs w:val="28"/>
          <w:lang w:val="uk-UA"/>
        </w:rPr>
        <w:t xml:space="preserve"> </w:t>
      </w:r>
      <w:r w:rsidR="00A93BA1" w:rsidRPr="00461F70">
        <w:rPr>
          <w:szCs w:val="28"/>
          <w:lang w:val="uk-UA"/>
        </w:rPr>
        <w:t xml:space="preserve">50% </w:t>
      </w:r>
      <w:r w:rsidR="00A93BA1">
        <w:rPr>
          <w:szCs w:val="28"/>
          <w:lang w:val="uk-UA"/>
        </w:rPr>
        <w:t>серед</w:t>
      </w:r>
      <w:r w:rsidR="00A93BA1" w:rsidRPr="00461F70">
        <w:rPr>
          <w:szCs w:val="28"/>
          <w:lang w:val="uk-UA"/>
        </w:rPr>
        <w:t xml:space="preserve"> ж</w:t>
      </w:r>
      <w:r w:rsidR="00A93BA1" w:rsidRPr="00832638">
        <w:rPr>
          <w:szCs w:val="28"/>
          <w:lang w:val="uk-UA"/>
        </w:rPr>
        <w:t>інок</w:t>
      </w:r>
      <w:r w:rsidR="00A93BA1" w:rsidRPr="00461F70">
        <w:rPr>
          <w:szCs w:val="28"/>
          <w:lang w:val="uk-UA"/>
        </w:rPr>
        <w:t xml:space="preserve">. </w:t>
      </w:r>
      <w:r w:rsidR="00A93BA1">
        <w:rPr>
          <w:szCs w:val="28"/>
          <w:lang w:val="uk-UA"/>
        </w:rPr>
        <w:t>У 2018</w:t>
      </w:r>
      <w:r w:rsidRPr="005752D8">
        <w:rPr>
          <w:szCs w:val="28"/>
          <w:lang w:val="uk-UA"/>
        </w:rPr>
        <w:t xml:space="preserve"> році в Україні нараховувалося 12,1 млн. громадян, у яких була діагностована ГХ. Це с</w:t>
      </w:r>
      <w:r w:rsidR="00A93BA1">
        <w:rPr>
          <w:szCs w:val="28"/>
          <w:lang w:val="uk-UA"/>
        </w:rPr>
        <w:t>кладає 32 % дорослого населення, т</w:t>
      </w:r>
      <w:r w:rsidRPr="005752D8">
        <w:rPr>
          <w:szCs w:val="28"/>
          <w:lang w:val="uk-UA"/>
        </w:rPr>
        <w:t xml:space="preserve">аким чином, кожна третя доросла людина на сьогодні страждає на ГХ різноманітної форми [5, 27, 91]. </w:t>
      </w:r>
    </w:p>
    <w:p w:rsidR="00557FFB" w:rsidRDefault="00D86B6F" w:rsidP="00582E1F">
      <w:pPr>
        <w:spacing w:line="360" w:lineRule="auto"/>
        <w:ind w:firstLine="567"/>
        <w:jc w:val="both"/>
        <w:rPr>
          <w:szCs w:val="28"/>
          <w:lang w:val="uk-UA"/>
        </w:rPr>
      </w:pPr>
      <w:r w:rsidRPr="005752D8">
        <w:rPr>
          <w:szCs w:val="28"/>
          <w:lang w:val="uk-UA"/>
        </w:rPr>
        <w:t>Дана проблема особливо актуальна серед ліквідаторів аварії на ЧАЕС. За даними чисельних дос</w:t>
      </w:r>
      <w:r w:rsidR="00B2588C" w:rsidRPr="005752D8">
        <w:rPr>
          <w:szCs w:val="28"/>
          <w:lang w:val="uk-UA"/>
        </w:rPr>
        <w:t>ліджень, у структурі захворюван</w:t>
      </w:r>
      <w:r w:rsidRPr="005752D8">
        <w:rPr>
          <w:szCs w:val="28"/>
          <w:lang w:val="uk-UA"/>
        </w:rPr>
        <w:t>ості, на етапі віддалених наслідків серед ліквідаторів переважають захворювання серцево-судинної системи</w:t>
      </w:r>
      <w:r w:rsidR="00A93BA1">
        <w:rPr>
          <w:szCs w:val="28"/>
          <w:lang w:val="uk-UA"/>
        </w:rPr>
        <w:t>,</w:t>
      </w:r>
      <w:r w:rsidRPr="005752D8">
        <w:rPr>
          <w:szCs w:val="28"/>
          <w:lang w:val="uk-UA"/>
        </w:rPr>
        <w:t xml:space="preserve"> </w:t>
      </w:r>
      <w:r w:rsidR="00A93BA1">
        <w:rPr>
          <w:szCs w:val="28"/>
          <w:lang w:val="uk-UA"/>
        </w:rPr>
        <w:t>в яких друге місце впливу на смертність займає гіпертонічна хвороба. Особливості формування патології системи кровообігу у ліквідаторів аварії на ЧАЕС, які зазнали дію іонізуючого опромінення, є актуальними і у теперішній час</w:t>
      </w:r>
      <w:r w:rsidR="00A93BA1" w:rsidRPr="005752D8">
        <w:rPr>
          <w:szCs w:val="28"/>
          <w:lang w:val="uk-UA"/>
        </w:rPr>
        <w:t xml:space="preserve"> </w:t>
      </w:r>
      <w:r w:rsidRPr="005752D8">
        <w:rPr>
          <w:szCs w:val="28"/>
          <w:lang w:val="uk-UA"/>
        </w:rPr>
        <w:t>[</w:t>
      </w:r>
      <w:r w:rsidR="00090943">
        <w:rPr>
          <w:szCs w:val="28"/>
          <w:lang w:val="uk-UA"/>
        </w:rPr>
        <w:t xml:space="preserve">23, </w:t>
      </w:r>
      <w:r w:rsidRPr="005752D8">
        <w:rPr>
          <w:szCs w:val="28"/>
          <w:lang w:val="uk-UA"/>
        </w:rPr>
        <w:t xml:space="preserve">123]. </w:t>
      </w:r>
    </w:p>
    <w:p w:rsidR="00D91B0B" w:rsidRDefault="00090943" w:rsidP="00D91B0B">
      <w:pPr>
        <w:pStyle w:val="j11"/>
        <w:spacing w:before="0" w:beforeAutospacing="0" w:after="0" w:afterAutospacing="0" w:line="360" w:lineRule="auto"/>
        <w:ind w:firstLine="708"/>
        <w:jc w:val="both"/>
        <w:rPr>
          <w:sz w:val="28"/>
          <w:szCs w:val="28"/>
          <w:lang w:val="uk-UA"/>
        </w:rPr>
      </w:pPr>
      <w:r w:rsidRPr="00090943">
        <w:rPr>
          <w:rStyle w:val="s1"/>
          <w:sz w:val="28"/>
          <w:szCs w:val="28"/>
          <w:lang w:val="uk-UA"/>
        </w:rPr>
        <w:t xml:space="preserve">Значичмим у </w:t>
      </w:r>
      <w:r w:rsidR="00557FFB" w:rsidRPr="00090943">
        <w:rPr>
          <w:rStyle w:val="s1"/>
          <w:sz w:val="28"/>
          <w:szCs w:val="28"/>
          <w:lang w:val="uk-UA"/>
        </w:rPr>
        <w:t xml:space="preserve"> розвитку сучасної клінічної медицини є факт того, що різні захворювання втрачають свій мононозологічний характер та набувають статусу коморбідності.</w:t>
      </w:r>
      <w:r w:rsidR="00557FFB" w:rsidRPr="00124D09">
        <w:rPr>
          <w:rStyle w:val="s1"/>
          <w:szCs w:val="28"/>
          <w:lang w:val="uk-UA"/>
        </w:rPr>
        <w:t xml:space="preserve"> </w:t>
      </w:r>
      <w:r w:rsidRPr="003166C8">
        <w:rPr>
          <w:sz w:val="28"/>
          <w:szCs w:val="28"/>
          <w:lang w:val="uk-UA"/>
        </w:rPr>
        <w:t>В англомовній науковій літературі частіше застосовуються терміни «коморбідні захворювання» або стани (</w:t>
      </w:r>
      <w:r w:rsidRPr="003166C8">
        <w:rPr>
          <w:sz w:val="28"/>
          <w:szCs w:val="28"/>
        </w:rPr>
        <w:t>comorbid</w:t>
      </w:r>
      <w:r w:rsidRPr="003166C8">
        <w:rPr>
          <w:sz w:val="28"/>
          <w:szCs w:val="28"/>
          <w:lang w:val="uk-UA"/>
        </w:rPr>
        <w:t xml:space="preserve"> </w:t>
      </w:r>
      <w:r w:rsidRPr="003166C8">
        <w:rPr>
          <w:sz w:val="28"/>
          <w:szCs w:val="28"/>
        </w:rPr>
        <w:t>diseases</w:t>
      </w:r>
      <w:r w:rsidRPr="003166C8">
        <w:rPr>
          <w:sz w:val="28"/>
          <w:szCs w:val="28"/>
          <w:lang w:val="uk-UA"/>
        </w:rPr>
        <w:t xml:space="preserve">, </w:t>
      </w:r>
      <w:r w:rsidRPr="003166C8">
        <w:rPr>
          <w:sz w:val="28"/>
          <w:szCs w:val="28"/>
        </w:rPr>
        <w:t>comorbid</w:t>
      </w:r>
      <w:r w:rsidRPr="003166C8">
        <w:rPr>
          <w:sz w:val="28"/>
          <w:szCs w:val="28"/>
          <w:lang w:val="uk-UA"/>
        </w:rPr>
        <w:t xml:space="preserve"> </w:t>
      </w:r>
      <w:r w:rsidRPr="003166C8">
        <w:rPr>
          <w:sz w:val="28"/>
          <w:szCs w:val="28"/>
        </w:rPr>
        <w:t>conditions</w:t>
      </w:r>
      <w:r>
        <w:rPr>
          <w:sz w:val="28"/>
          <w:szCs w:val="28"/>
          <w:lang w:val="uk-UA"/>
        </w:rPr>
        <w:t>) [165, 191, 217</w:t>
      </w:r>
      <w:r w:rsidRPr="00DD15DA">
        <w:rPr>
          <w:sz w:val="28"/>
          <w:szCs w:val="28"/>
          <w:lang w:val="uk-UA"/>
        </w:rPr>
        <w:t>]</w:t>
      </w:r>
      <w:r w:rsidRPr="003166C8">
        <w:rPr>
          <w:sz w:val="28"/>
          <w:szCs w:val="28"/>
          <w:lang w:val="uk-UA"/>
        </w:rPr>
        <w:t>.</w:t>
      </w:r>
      <w:r>
        <w:rPr>
          <w:sz w:val="28"/>
          <w:szCs w:val="28"/>
          <w:lang w:val="uk-UA"/>
        </w:rPr>
        <w:t xml:space="preserve"> </w:t>
      </w:r>
      <w:r w:rsidRPr="0072142D">
        <w:rPr>
          <w:sz w:val="28"/>
          <w:szCs w:val="28"/>
          <w:lang w:val="uk-UA"/>
        </w:rPr>
        <w:t xml:space="preserve">Синтропію визначають як «…вид поліпатій, коли хвороби своєрідно «тягнуться» одна за одною, прагнуть поєднатися чи готують ґрунт одна для одної» </w:t>
      </w:r>
      <w:r w:rsidRPr="00DD15DA">
        <w:rPr>
          <w:sz w:val="28"/>
          <w:szCs w:val="28"/>
          <w:lang w:val="uk-UA"/>
        </w:rPr>
        <w:t>[</w:t>
      </w:r>
      <w:r>
        <w:rPr>
          <w:sz w:val="28"/>
          <w:szCs w:val="28"/>
          <w:lang w:val="uk-UA"/>
        </w:rPr>
        <w:t>159, 163, 198</w:t>
      </w:r>
      <w:r w:rsidRPr="00DD15DA">
        <w:rPr>
          <w:sz w:val="28"/>
          <w:szCs w:val="28"/>
          <w:lang w:val="uk-UA"/>
        </w:rPr>
        <w:t>]</w:t>
      </w:r>
      <w:r w:rsidRPr="0072142D">
        <w:rPr>
          <w:sz w:val="28"/>
          <w:szCs w:val="28"/>
          <w:lang w:val="uk-UA"/>
        </w:rPr>
        <w:t>.</w:t>
      </w:r>
      <w:r>
        <w:rPr>
          <w:sz w:val="28"/>
          <w:szCs w:val="28"/>
          <w:lang w:val="uk-UA"/>
        </w:rPr>
        <w:t xml:space="preserve"> </w:t>
      </w:r>
      <w:r w:rsidR="00D86B6F" w:rsidRPr="00090943">
        <w:rPr>
          <w:sz w:val="28"/>
          <w:szCs w:val="28"/>
          <w:lang w:val="uk-UA"/>
        </w:rPr>
        <w:t xml:space="preserve">Одночасно ця проблема ускладнюється наявністю супутньої патології у </w:t>
      </w:r>
      <w:r w:rsidR="00557FFB" w:rsidRPr="00090943">
        <w:rPr>
          <w:sz w:val="28"/>
          <w:szCs w:val="28"/>
          <w:lang w:val="uk-UA"/>
        </w:rPr>
        <w:t>ліквідаторів аварії на ЧАЕС.</w:t>
      </w:r>
      <w:r w:rsidR="00D86B6F" w:rsidRPr="00090943">
        <w:rPr>
          <w:sz w:val="28"/>
          <w:szCs w:val="28"/>
          <w:lang w:val="uk-UA"/>
        </w:rPr>
        <w:t xml:space="preserve"> Одним з найбільш частих</w:t>
      </w:r>
      <w:r w:rsidRPr="00090943">
        <w:rPr>
          <w:sz w:val="28"/>
          <w:szCs w:val="28"/>
          <w:lang w:val="uk-UA"/>
        </w:rPr>
        <w:t xml:space="preserve"> коморбідних станів є поєднання ГЕРХ</w:t>
      </w:r>
      <w:r w:rsidR="00D86B6F" w:rsidRPr="00090943">
        <w:rPr>
          <w:sz w:val="28"/>
          <w:szCs w:val="28"/>
          <w:lang w:val="uk-UA"/>
        </w:rPr>
        <w:t xml:space="preserve"> та ГХ. </w:t>
      </w:r>
      <w:r w:rsidR="00557FFB" w:rsidRPr="00090943">
        <w:rPr>
          <w:sz w:val="28"/>
          <w:szCs w:val="28"/>
          <w:lang w:val="uk-UA"/>
        </w:rPr>
        <w:t xml:space="preserve">Причинами поліморбідності </w:t>
      </w:r>
      <w:r w:rsidR="00557FFB" w:rsidRPr="00090943">
        <w:rPr>
          <w:sz w:val="28"/>
          <w:szCs w:val="28"/>
          <w:lang w:val="uk-UA"/>
        </w:rPr>
        <w:lastRenderedPageBreak/>
        <w:t>є анатомічна близькість уражених органів, спільний патогенез, причинно-наслідковий зв’язок або випадкове поєднання захворювань, ятрогенний, при якому довготривале застосування лікарських засобів призводить до виникнення побічної дії, яка пізніше може перейти у самостійне захворювання</w:t>
      </w:r>
      <w:r w:rsidRPr="00090943">
        <w:rPr>
          <w:sz w:val="28"/>
          <w:szCs w:val="28"/>
          <w:lang w:val="uk-UA"/>
        </w:rPr>
        <w:t xml:space="preserve"> [16, 20, 24, 56, 85, 86]</w:t>
      </w:r>
      <w:r w:rsidR="00557FFB" w:rsidRPr="00090943">
        <w:rPr>
          <w:sz w:val="28"/>
          <w:szCs w:val="28"/>
          <w:lang w:val="uk-UA"/>
        </w:rPr>
        <w:t xml:space="preserve">. </w:t>
      </w:r>
      <w:r w:rsidR="00D91B0B">
        <w:rPr>
          <w:sz w:val="28"/>
          <w:szCs w:val="28"/>
          <w:lang w:val="uk-UA"/>
        </w:rPr>
        <w:t>Останнє</w:t>
      </w:r>
      <w:r w:rsidR="00D91B0B" w:rsidRPr="00832638">
        <w:rPr>
          <w:sz w:val="28"/>
          <w:szCs w:val="28"/>
          <w:lang w:val="uk-UA"/>
        </w:rPr>
        <w:t xml:space="preserve"> поєднання </w:t>
      </w:r>
      <w:r w:rsidR="00D91B0B" w:rsidRPr="00832638">
        <w:rPr>
          <w:rStyle w:val="hps"/>
          <w:sz w:val="28"/>
          <w:szCs w:val="28"/>
          <w:lang w:val="uk-UA"/>
        </w:rPr>
        <w:t>в</w:t>
      </w:r>
      <w:r w:rsidR="00D91B0B" w:rsidRPr="00832638">
        <w:rPr>
          <w:sz w:val="28"/>
          <w:szCs w:val="28"/>
          <w:lang w:val="uk-UA"/>
        </w:rPr>
        <w:t xml:space="preserve"> </w:t>
      </w:r>
      <w:r w:rsidR="00D91B0B" w:rsidRPr="00832638">
        <w:rPr>
          <w:rStyle w:val="hps"/>
          <w:sz w:val="28"/>
          <w:szCs w:val="28"/>
          <w:lang w:val="uk-UA"/>
        </w:rPr>
        <w:t>силу відмінностей</w:t>
      </w:r>
      <w:r w:rsidR="00D91B0B" w:rsidRPr="00832638">
        <w:rPr>
          <w:sz w:val="28"/>
          <w:szCs w:val="28"/>
          <w:lang w:val="uk-UA"/>
        </w:rPr>
        <w:t xml:space="preserve"> </w:t>
      </w:r>
      <w:r w:rsidR="00D91B0B" w:rsidRPr="00832638">
        <w:rPr>
          <w:rStyle w:val="hps"/>
          <w:sz w:val="28"/>
          <w:szCs w:val="28"/>
          <w:lang w:val="uk-UA"/>
        </w:rPr>
        <w:t>вегетативної</w:t>
      </w:r>
      <w:r w:rsidR="00D91B0B" w:rsidRPr="00832638">
        <w:rPr>
          <w:sz w:val="28"/>
          <w:szCs w:val="28"/>
          <w:lang w:val="uk-UA"/>
        </w:rPr>
        <w:t xml:space="preserve"> </w:t>
      </w:r>
      <w:r w:rsidR="00D91B0B" w:rsidRPr="00832638">
        <w:rPr>
          <w:rStyle w:val="hps"/>
          <w:sz w:val="28"/>
          <w:szCs w:val="28"/>
          <w:lang w:val="uk-UA"/>
        </w:rPr>
        <w:t>регуляції</w:t>
      </w:r>
      <w:r w:rsidR="00D91B0B" w:rsidRPr="00832638">
        <w:rPr>
          <w:sz w:val="28"/>
          <w:szCs w:val="28"/>
          <w:lang w:val="uk-UA"/>
        </w:rPr>
        <w:t xml:space="preserve"> </w:t>
      </w:r>
      <w:r w:rsidR="00D91B0B" w:rsidRPr="00832638">
        <w:rPr>
          <w:rStyle w:val="hps"/>
          <w:sz w:val="28"/>
          <w:szCs w:val="28"/>
          <w:lang w:val="uk-UA"/>
        </w:rPr>
        <w:t>довго</w:t>
      </w:r>
      <w:r w:rsidR="00D91B0B" w:rsidRPr="00832638">
        <w:rPr>
          <w:sz w:val="28"/>
          <w:szCs w:val="28"/>
          <w:lang w:val="uk-UA"/>
        </w:rPr>
        <w:t xml:space="preserve"> </w:t>
      </w:r>
      <w:r w:rsidR="00D91B0B" w:rsidRPr="00832638">
        <w:rPr>
          <w:rStyle w:val="hps"/>
          <w:sz w:val="28"/>
          <w:szCs w:val="28"/>
          <w:lang w:val="uk-UA"/>
        </w:rPr>
        <w:t>вважалося</w:t>
      </w:r>
      <w:r w:rsidR="00D91B0B" w:rsidRPr="00832638">
        <w:rPr>
          <w:sz w:val="28"/>
          <w:szCs w:val="28"/>
          <w:lang w:val="uk-UA"/>
        </w:rPr>
        <w:t xml:space="preserve"> </w:t>
      </w:r>
      <w:r w:rsidR="00D91B0B" w:rsidRPr="00832638">
        <w:rPr>
          <w:rStyle w:val="hps"/>
          <w:sz w:val="28"/>
          <w:szCs w:val="28"/>
          <w:lang w:val="uk-UA"/>
        </w:rPr>
        <w:t>випадковим і</w:t>
      </w:r>
      <w:r w:rsidR="00D91B0B" w:rsidRPr="00832638">
        <w:rPr>
          <w:sz w:val="28"/>
          <w:szCs w:val="28"/>
          <w:lang w:val="uk-UA"/>
        </w:rPr>
        <w:t xml:space="preserve"> таким, яке </w:t>
      </w:r>
      <w:r w:rsidR="00D91B0B" w:rsidRPr="00832638">
        <w:rPr>
          <w:rStyle w:val="hps"/>
          <w:sz w:val="28"/>
          <w:szCs w:val="28"/>
          <w:lang w:val="uk-UA"/>
        </w:rPr>
        <w:t>рідко зустрічається</w:t>
      </w:r>
      <w:r w:rsidR="00D91B0B" w:rsidRPr="00832638">
        <w:rPr>
          <w:sz w:val="28"/>
          <w:szCs w:val="28"/>
          <w:lang w:val="uk-UA"/>
        </w:rPr>
        <w:t xml:space="preserve">. </w:t>
      </w:r>
    </w:p>
    <w:p w:rsidR="00D86B6F" w:rsidRPr="00D91B0B" w:rsidRDefault="00D91B0B" w:rsidP="00D91B0B">
      <w:pPr>
        <w:pStyle w:val="j11"/>
        <w:spacing w:before="0" w:beforeAutospacing="0" w:after="0" w:afterAutospacing="0" w:line="360" w:lineRule="auto"/>
        <w:ind w:firstLine="708"/>
        <w:jc w:val="both"/>
        <w:rPr>
          <w:sz w:val="28"/>
          <w:szCs w:val="28"/>
          <w:lang w:val="uk-UA"/>
        </w:rPr>
      </w:pPr>
      <w:r w:rsidRPr="00D91B0B">
        <w:rPr>
          <w:sz w:val="28"/>
          <w:szCs w:val="28"/>
          <w:lang w:val="uk-UA"/>
        </w:rPr>
        <w:t xml:space="preserve">За даними чисельних досліджень останнім часом простежується тенденція до збільшення захворюваності на ГЕРХ серед осіб працездатного віку. Симптоми ГЕРХ виявляються майже у половини дорослого населення. Ведучий симптом ГЕРХ </w:t>
      </w:r>
      <w:r w:rsidRPr="00D91B0B">
        <w:rPr>
          <w:sz w:val="28"/>
          <w:szCs w:val="28"/>
          <w:lang w:val="uk-UA"/>
        </w:rPr>
        <w:noBreakHyphen/>
        <w:t xml:space="preserve"> періодично виникаюча печія, яка суттєво знижує якість життя (ЯЖ), відзначають до 40 % жителів індустріально-розвинених країн [7, 12]. ГЕРХ </w:t>
      </w:r>
      <w:r w:rsidRPr="00D91B0B">
        <w:rPr>
          <w:rStyle w:val="hps"/>
          <w:sz w:val="28"/>
          <w:szCs w:val="28"/>
          <w:lang w:val="uk-UA"/>
        </w:rPr>
        <w:t>як кислотозалежне</w:t>
      </w:r>
      <w:r w:rsidRPr="00D91B0B">
        <w:rPr>
          <w:sz w:val="28"/>
          <w:szCs w:val="28"/>
          <w:lang w:val="uk-UA"/>
        </w:rPr>
        <w:t xml:space="preserve"> </w:t>
      </w:r>
      <w:r w:rsidRPr="00D91B0B">
        <w:rPr>
          <w:rStyle w:val="hps"/>
          <w:sz w:val="28"/>
          <w:szCs w:val="28"/>
          <w:lang w:val="uk-UA"/>
        </w:rPr>
        <w:t>захворювання</w:t>
      </w:r>
      <w:r w:rsidRPr="00832638">
        <w:rPr>
          <w:sz w:val="28"/>
          <w:szCs w:val="28"/>
          <w:lang w:val="uk-UA"/>
        </w:rPr>
        <w:t xml:space="preserve">, </w:t>
      </w:r>
      <w:r w:rsidRPr="00832638">
        <w:rPr>
          <w:rStyle w:val="hps"/>
          <w:sz w:val="28"/>
          <w:szCs w:val="28"/>
          <w:lang w:val="uk-UA"/>
        </w:rPr>
        <w:t>в</w:t>
      </w:r>
      <w:r w:rsidRPr="00832638">
        <w:rPr>
          <w:sz w:val="28"/>
          <w:szCs w:val="28"/>
          <w:lang w:val="uk-UA"/>
        </w:rPr>
        <w:t xml:space="preserve"> </w:t>
      </w:r>
      <w:r w:rsidRPr="00832638">
        <w:rPr>
          <w:rStyle w:val="hps"/>
          <w:sz w:val="28"/>
          <w:szCs w:val="28"/>
          <w:lang w:val="uk-UA"/>
        </w:rPr>
        <w:t>контексті</w:t>
      </w:r>
      <w:r w:rsidRPr="00832638">
        <w:rPr>
          <w:sz w:val="28"/>
          <w:szCs w:val="28"/>
          <w:lang w:val="uk-UA"/>
        </w:rPr>
        <w:t xml:space="preserve"> </w:t>
      </w:r>
      <w:r w:rsidRPr="00832638">
        <w:rPr>
          <w:rStyle w:val="hps"/>
          <w:sz w:val="28"/>
          <w:szCs w:val="28"/>
          <w:lang w:val="uk-UA"/>
        </w:rPr>
        <w:t>асоційованої патології</w:t>
      </w:r>
      <w:r w:rsidRPr="00832638">
        <w:rPr>
          <w:sz w:val="28"/>
          <w:szCs w:val="28"/>
          <w:lang w:val="uk-UA"/>
        </w:rPr>
        <w:t xml:space="preserve"> </w:t>
      </w:r>
      <w:r w:rsidRPr="00832638">
        <w:rPr>
          <w:rStyle w:val="hps"/>
          <w:sz w:val="28"/>
          <w:szCs w:val="28"/>
          <w:lang w:val="uk-UA"/>
        </w:rPr>
        <w:t>частіше</w:t>
      </w:r>
      <w:r w:rsidRPr="00832638">
        <w:rPr>
          <w:sz w:val="28"/>
          <w:szCs w:val="28"/>
          <w:lang w:val="uk-UA"/>
        </w:rPr>
        <w:t xml:space="preserve"> </w:t>
      </w:r>
      <w:r w:rsidRPr="00832638">
        <w:rPr>
          <w:rStyle w:val="hps"/>
          <w:sz w:val="28"/>
          <w:szCs w:val="28"/>
          <w:lang w:val="uk-UA"/>
        </w:rPr>
        <w:t>розглядалася як</w:t>
      </w:r>
      <w:r w:rsidRPr="00832638">
        <w:rPr>
          <w:sz w:val="28"/>
          <w:szCs w:val="28"/>
          <w:lang w:val="uk-UA"/>
        </w:rPr>
        <w:t xml:space="preserve"> </w:t>
      </w:r>
      <w:r w:rsidRPr="00832638">
        <w:rPr>
          <w:rStyle w:val="hps"/>
          <w:sz w:val="28"/>
          <w:szCs w:val="28"/>
          <w:lang w:val="uk-UA"/>
        </w:rPr>
        <w:t>маска</w:t>
      </w:r>
      <w:r w:rsidRPr="00832638">
        <w:rPr>
          <w:sz w:val="28"/>
          <w:szCs w:val="28"/>
          <w:lang w:val="uk-UA"/>
        </w:rPr>
        <w:t xml:space="preserve"> </w:t>
      </w:r>
      <w:r w:rsidRPr="00832638">
        <w:rPr>
          <w:rStyle w:val="hps"/>
          <w:sz w:val="28"/>
          <w:szCs w:val="28"/>
          <w:lang w:val="uk-UA"/>
        </w:rPr>
        <w:t>псевдокоронарного</w:t>
      </w:r>
      <w:r w:rsidRPr="00832638">
        <w:rPr>
          <w:sz w:val="28"/>
          <w:szCs w:val="28"/>
          <w:lang w:val="uk-UA"/>
        </w:rPr>
        <w:t xml:space="preserve"> </w:t>
      </w:r>
      <w:r w:rsidRPr="00832638">
        <w:rPr>
          <w:rStyle w:val="hps"/>
          <w:sz w:val="28"/>
          <w:szCs w:val="28"/>
          <w:lang w:val="uk-UA"/>
        </w:rPr>
        <w:t>або</w:t>
      </w:r>
      <w:r w:rsidRPr="00832638">
        <w:rPr>
          <w:sz w:val="28"/>
          <w:szCs w:val="28"/>
          <w:lang w:val="uk-UA"/>
        </w:rPr>
        <w:t xml:space="preserve"> </w:t>
      </w:r>
      <w:r w:rsidRPr="00832638">
        <w:rPr>
          <w:rStyle w:val="hps"/>
          <w:sz w:val="28"/>
          <w:szCs w:val="28"/>
          <w:lang w:val="uk-UA"/>
        </w:rPr>
        <w:t>бронхообструктивного</w:t>
      </w:r>
      <w:r w:rsidRPr="00832638">
        <w:rPr>
          <w:sz w:val="28"/>
          <w:szCs w:val="28"/>
          <w:lang w:val="uk-UA"/>
        </w:rPr>
        <w:t xml:space="preserve"> </w:t>
      </w:r>
      <w:r w:rsidRPr="00832638">
        <w:rPr>
          <w:rStyle w:val="hps"/>
          <w:sz w:val="28"/>
          <w:szCs w:val="28"/>
          <w:lang w:val="uk-UA"/>
        </w:rPr>
        <w:t>синдромів</w:t>
      </w:r>
      <w:r w:rsidRPr="00832638">
        <w:rPr>
          <w:sz w:val="28"/>
          <w:szCs w:val="28"/>
          <w:lang w:val="uk-UA"/>
        </w:rPr>
        <w:t xml:space="preserve">, </w:t>
      </w:r>
      <w:r w:rsidRPr="00832638">
        <w:rPr>
          <w:rStyle w:val="hps"/>
          <w:sz w:val="28"/>
          <w:szCs w:val="28"/>
          <w:lang w:val="uk-UA"/>
        </w:rPr>
        <w:t>а також як</w:t>
      </w:r>
      <w:r w:rsidRPr="00832638">
        <w:rPr>
          <w:sz w:val="28"/>
          <w:szCs w:val="28"/>
          <w:lang w:val="uk-UA"/>
        </w:rPr>
        <w:t xml:space="preserve"> </w:t>
      </w:r>
      <w:r w:rsidRPr="00832638">
        <w:rPr>
          <w:rStyle w:val="hps"/>
          <w:sz w:val="28"/>
          <w:szCs w:val="28"/>
          <w:lang w:val="uk-UA"/>
        </w:rPr>
        <w:t>причина</w:t>
      </w:r>
      <w:r w:rsidRPr="00832638">
        <w:rPr>
          <w:sz w:val="28"/>
          <w:szCs w:val="28"/>
          <w:lang w:val="uk-UA"/>
        </w:rPr>
        <w:t xml:space="preserve"> </w:t>
      </w:r>
      <w:r w:rsidRPr="00832638">
        <w:rPr>
          <w:rStyle w:val="hps"/>
          <w:sz w:val="28"/>
          <w:szCs w:val="28"/>
          <w:lang w:val="uk-UA"/>
        </w:rPr>
        <w:t>пароксизмальних</w:t>
      </w:r>
      <w:r w:rsidRPr="00832638">
        <w:rPr>
          <w:sz w:val="28"/>
          <w:szCs w:val="28"/>
          <w:lang w:val="uk-UA"/>
        </w:rPr>
        <w:t xml:space="preserve"> </w:t>
      </w:r>
      <w:r w:rsidRPr="00832638">
        <w:rPr>
          <w:rStyle w:val="hps"/>
          <w:sz w:val="28"/>
          <w:szCs w:val="28"/>
          <w:lang w:val="uk-UA"/>
        </w:rPr>
        <w:t>порушень ритму</w:t>
      </w:r>
      <w:r w:rsidRPr="00832638">
        <w:rPr>
          <w:sz w:val="28"/>
          <w:szCs w:val="28"/>
          <w:lang w:val="uk-UA"/>
        </w:rPr>
        <w:t xml:space="preserve"> </w:t>
      </w:r>
      <w:r w:rsidRPr="00832638">
        <w:rPr>
          <w:rStyle w:val="hps"/>
          <w:sz w:val="28"/>
          <w:szCs w:val="28"/>
          <w:lang w:val="uk-UA"/>
        </w:rPr>
        <w:t>серця</w:t>
      </w:r>
      <w:r w:rsidRPr="00832638">
        <w:rPr>
          <w:sz w:val="28"/>
          <w:szCs w:val="28"/>
          <w:lang w:val="uk-UA"/>
        </w:rPr>
        <w:t xml:space="preserve"> </w:t>
      </w:r>
      <w:r w:rsidRPr="00832638">
        <w:rPr>
          <w:rStyle w:val="hps"/>
          <w:sz w:val="28"/>
          <w:szCs w:val="28"/>
          <w:lang w:val="uk-UA"/>
        </w:rPr>
        <w:t>[</w:t>
      </w:r>
      <w:r>
        <w:rPr>
          <w:rStyle w:val="hps"/>
          <w:sz w:val="28"/>
          <w:szCs w:val="28"/>
          <w:lang w:val="uk-UA"/>
        </w:rPr>
        <w:t>88</w:t>
      </w:r>
      <w:r w:rsidRPr="00832638">
        <w:rPr>
          <w:rStyle w:val="hps"/>
          <w:sz w:val="28"/>
          <w:szCs w:val="28"/>
          <w:lang w:val="uk-UA"/>
        </w:rPr>
        <w:t>].</w:t>
      </w:r>
      <w:r w:rsidRPr="00832638">
        <w:rPr>
          <w:sz w:val="28"/>
          <w:szCs w:val="28"/>
          <w:lang w:val="uk-UA"/>
        </w:rPr>
        <w:t xml:space="preserve"> </w:t>
      </w:r>
      <w:r w:rsidRPr="00832638">
        <w:rPr>
          <w:rStyle w:val="hps"/>
          <w:sz w:val="28"/>
          <w:szCs w:val="28"/>
          <w:lang w:val="uk-UA"/>
        </w:rPr>
        <w:t>При</w:t>
      </w:r>
      <w:r w:rsidRPr="00832638">
        <w:rPr>
          <w:sz w:val="28"/>
          <w:szCs w:val="28"/>
          <w:lang w:val="uk-UA"/>
        </w:rPr>
        <w:t xml:space="preserve"> </w:t>
      </w:r>
      <w:r w:rsidRPr="00832638">
        <w:rPr>
          <w:rStyle w:val="hps"/>
          <w:sz w:val="28"/>
          <w:szCs w:val="28"/>
          <w:lang w:val="uk-UA"/>
        </w:rPr>
        <w:t>цьому питання</w:t>
      </w:r>
      <w:r w:rsidRPr="00832638">
        <w:rPr>
          <w:sz w:val="28"/>
          <w:szCs w:val="28"/>
          <w:lang w:val="uk-UA"/>
        </w:rPr>
        <w:t xml:space="preserve"> </w:t>
      </w:r>
      <w:r w:rsidRPr="00832638">
        <w:rPr>
          <w:rStyle w:val="hps"/>
          <w:sz w:val="28"/>
          <w:szCs w:val="28"/>
          <w:lang w:val="uk-UA"/>
        </w:rPr>
        <w:t>про особливості</w:t>
      </w:r>
      <w:r w:rsidRPr="00832638">
        <w:rPr>
          <w:sz w:val="28"/>
          <w:szCs w:val="28"/>
          <w:lang w:val="uk-UA"/>
        </w:rPr>
        <w:t xml:space="preserve"> </w:t>
      </w:r>
      <w:r w:rsidRPr="00832638">
        <w:rPr>
          <w:rStyle w:val="hps"/>
          <w:sz w:val="28"/>
          <w:szCs w:val="28"/>
          <w:lang w:val="uk-UA"/>
        </w:rPr>
        <w:t>поєднаного перебігу</w:t>
      </w:r>
      <w:r w:rsidRPr="00832638">
        <w:rPr>
          <w:sz w:val="28"/>
          <w:szCs w:val="28"/>
          <w:lang w:val="uk-UA"/>
        </w:rPr>
        <w:t xml:space="preserve"> </w:t>
      </w:r>
      <w:r w:rsidRPr="00832638">
        <w:rPr>
          <w:rStyle w:val="hps"/>
          <w:sz w:val="28"/>
          <w:szCs w:val="28"/>
          <w:lang w:val="uk-UA"/>
        </w:rPr>
        <w:t>ГЕРХ і</w:t>
      </w:r>
      <w:r w:rsidRPr="00832638">
        <w:rPr>
          <w:sz w:val="28"/>
          <w:szCs w:val="28"/>
          <w:lang w:val="uk-UA"/>
        </w:rPr>
        <w:t xml:space="preserve"> </w:t>
      </w:r>
      <w:r>
        <w:rPr>
          <w:rStyle w:val="hps"/>
          <w:sz w:val="28"/>
          <w:szCs w:val="28"/>
          <w:lang w:val="uk-UA"/>
        </w:rPr>
        <w:t>ГХ</w:t>
      </w:r>
      <w:r w:rsidRPr="00832638">
        <w:rPr>
          <w:sz w:val="28"/>
          <w:szCs w:val="28"/>
          <w:lang w:val="uk-UA"/>
        </w:rPr>
        <w:t xml:space="preserve">, </w:t>
      </w:r>
      <w:r w:rsidRPr="00832638">
        <w:rPr>
          <w:rStyle w:val="hps"/>
          <w:sz w:val="28"/>
          <w:szCs w:val="28"/>
          <w:lang w:val="uk-UA"/>
        </w:rPr>
        <w:t>як найбільш</w:t>
      </w:r>
      <w:r w:rsidRPr="00832638">
        <w:rPr>
          <w:sz w:val="28"/>
          <w:szCs w:val="28"/>
          <w:lang w:val="uk-UA"/>
        </w:rPr>
        <w:t xml:space="preserve"> </w:t>
      </w:r>
      <w:r w:rsidRPr="00832638">
        <w:rPr>
          <w:rStyle w:val="hps"/>
          <w:sz w:val="28"/>
          <w:szCs w:val="28"/>
          <w:lang w:val="uk-UA"/>
        </w:rPr>
        <w:t>поширеного захворювання</w:t>
      </w:r>
      <w:r w:rsidRPr="00832638">
        <w:rPr>
          <w:sz w:val="28"/>
          <w:szCs w:val="28"/>
          <w:lang w:val="uk-UA"/>
        </w:rPr>
        <w:t xml:space="preserve"> </w:t>
      </w:r>
      <w:r w:rsidRPr="00832638">
        <w:rPr>
          <w:rStyle w:val="hps"/>
          <w:sz w:val="28"/>
          <w:szCs w:val="28"/>
          <w:lang w:val="uk-UA"/>
        </w:rPr>
        <w:t>серцево-</w:t>
      </w:r>
      <w:r w:rsidRPr="00832638">
        <w:rPr>
          <w:sz w:val="28"/>
          <w:szCs w:val="28"/>
          <w:lang w:val="uk-UA"/>
        </w:rPr>
        <w:t xml:space="preserve">судинної системи, </w:t>
      </w:r>
      <w:r w:rsidRPr="00832638">
        <w:rPr>
          <w:rStyle w:val="hps"/>
          <w:sz w:val="28"/>
          <w:szCs w:val="28"/>
          <w:lang w:val="uk-UA"/>
        </w:rPr>
        <w:t>залишається</w:t>
      </w:r>
      <w:r w:rsidRPr="00832638">
        <w:rPr>
          <w:sz w:val="28"/>
          <w:szCs w:val="28"/>
          <w:lang w:val="uk-UA"/>
        </w:rPr>
        <w:t xml:space="preserve"> </w:t>
      </w:r>
      <w:r w:rsidRPr="00832638">
        <w:rPr>
          <w:rStyle w:val="hps"/>
          <w:sz w:val="28"/>
          <w:szCs w:val="28"/>
          <w:lang w:val="uk-UA"/>
        </w:rPr>
        <w:t>невивченим</w:t>
      </w:r>
      <w:r w:rsidRPr="00832638">
        <w:rPr>
          <w:sz w:val="28"/>
          <w:szCs w:val="28"/>
          <w:lang w:val="uk-UA"/>
        </w:rPr>
        <w:t>.</w:t>
      </w:r>
      <w:r>
        <w:rPr>
          <w:sz w:val="28"/>
          <w:szCs w:val="28"/>
          <w:lang w:val="uk-UA"/>
        </w:rPr>
        <w:t xml:space="preserve"> Таким чином, з</w:t>
      </w:r>
      <w:r w:rsidRPr="00F06DEE">
        <w:rPr>
          <w:sz w:val="28"/>
          <w:szCs w:val="28"/>
        </w:rPr>
        <w:t>начення проблеми коморбідності для прак</w:t>
      </w:r>
      <w:r>
        <w:rPr>
          <w:sz w:val="28"/>
          <w:szCs w:val="28"/>
        </w:rPr>
        <w:t xml:space="preserve">тичної діяльності перш за все, </w:t>
      </w:r>
      <w:r>
        <w:rPr>
          <w:sz w:val="28"/>
          <w:szCs w:val="28"/>
          <w:lang w:val="uk-UA"/>
        </w:rPr>
        <w:t>об</w:t>
      </w:r>
      <w:r w:rsidRPr="00F06DEE">
        <w:rPr>
          <w:sz w:val="28"/>
          <w:szCs w:val="28"/>
        </w:rPr>
        <w:t xml:space="preserve">умовлене тим, що наявність декількох захворювань із хронічним перебігом призводить до погіршення </w:t>
      </w:r>
      <w:r>
        <w:rPr>
          <w:sz w:val="28"/>
          <w:szCs w:val="28"/>
        </w:rPr>
        <w:t>ЯЖ</w:t>
      </w:r>
      <w:r w:rsidRPr="00F06DEE">
        <w:rPr>
          <w:sz w:val="28"/>
          <w:szCs w:val="28"/>
        </w:rPr>
        <w:t>.</w:t>
      </w:r>
    </w:p>
    <w:p w:rsidR="00CA1A4D" w:rsidRDefault="00CA1A4D" w:rsidP="00582E1F">
      <w:pPr>
        <w:pStyle w:val="BasicParagraph"/>
        <w:spacing w:line="360" w:lineRule="auto"/>
        <w:ind w:firstLine="567"/>
        <w:jc w:val="both"/>
        <w:rPr>
          <w:rFonts w:ascii="Times New Roman" w:hAnsi="Times New Roman" w:cs="Times New Roman"/>
          <w:sz w:val="28"/>
          <w:szCs w:val="28"/>
          <w:lang w:val="uk-UA"/>
        </w:rPr>
      </w:pPr>
      <w:r w:rsidRPr="00F365D0">
        <w:rPr>
          <w:rFonts w:ascii="Times New Roman" w:hAnsi="Times New Roman" w:cs="Times New Roman"/>
          <w:sz w:val="28"/>
          <w:szCs w:val="28"/>
          <w:lang w:val="uk-UA"/>
        </w:rPr>
        <w:t>Важливою соціально-значимою проблемою є удосконалення нових способів діагностики та лікування пацієнтів з ГЕРХ, що виникають на тлі патологій серцево-судинної системи. В літературі триває дискусія щодо низки невирішених питань таких, як вибір послідовності та обсягу діагностичних досліджень, визначення раціональної лікувальної тактики з мінімальною взаємодією між ліками при даній патології, тривалістю терапії спонукає до пошуку нових шляхів корекції ГХ з супутньою ГЕРХ</w:t>
      </w:r>
      <w:r w:rsidR="006D14CC">
        <w:rPr>
          <w:rFonts w:ascii="Times New Roman" w:hAnsi="Times New Roman" w:cs="Times New Roman"/>
          <w:sz w:val="28"/>
          <w:szCs w:val="28"/>
          <w:lang w:val="uk-UA"/>
        </w:rPr>
        <w:t xml:space="preserve"> у ліквідаторів аварії на ЧАЕС</w:t>
      </w:r>
      <w:r w:rsidRPr="00F365D0">
        <w:rPr>
          <w:rFonts w:ascii="Times New Roman" w:hAnsi="Times New Roman" w:cs="Times New Roman"/>
          <w:sz w:val="28"/>
          <w:szCs w:val="28"/>
          <w:lang w:val="uk-UA"/>
        </w:rPr>
        <w:t>.</w:t>
      </w:r>
    </w:p>
    <w:p w:rsidR="00D86B6F" w:rsidRPr="005752D8" w:rsidRDefault="00CA1A4D" w:rsidP="00F365D0">
      <w:pPr>
        <w:pStyle w:val="BasicParagraph"/>
        <w:spacing w:line="360" w:lineRule="auto"/>
        <w:ind w:firstLine="567"/>
        <w:jc w:val="both"/>
        <w:rPr>
          <w:rFonts w:ascii="Times New Roman" w:hAnsi="Times New Roman" w:cs="Times New Roman"/>
          <w:sz w:val="28"/>
          <w:szCs w:val="28"/>
          <w:lang w:val="uk-UA"/>
        </w:rPr>
      </w:pPr>
      <w:r w:rsidRPr="00CA1A4D">
        <w:rPr>
          <w:rFonts w:ascii="Times New Roman" w:hAnsi="Times New Roman" w:cs="Times New Roman"/>
          <w:sz w:val="28"/>
          <w:szCs w:val="28"/>
          <w:lang w:val="uk-UA"/>
        </w:rPr>
        <w:t xml:space="preserve"> </w:t>
      </w:r>
      <w:r w:rsidR="00D86B6F" w:rsidRPr="00310514">
        <w:rPr>
          <w:rFonts w:ascii="Times New Roman" w:hAnsi="Times New Roman" w:cs="Times New Roman"/>
          <w:sz w:val="28"/>
          <w:szCs w:val="28"/>
          <w:lang w:val="uk-UA"/>
        </w:rPr>
        <w:t xml:space="preserve">Приймаючи до уваги дослідження загальних патогенетичних механізмів ГХ та ГЕРХ у ліквідаторів аварії на ЧАЕС, механізмів формування ГЕРХ при ГХ, </w:t>
      </w:r>
      <w:r w:rsidR="00D86B6F" w:rsidRPr="00310514">
        <w:rPr>
          <w:rFonts w:ascii="Times New Roman" w:hAnsi="Times New Roman" w:cs="Times New Roman"/>
          <w:sz w:val="28"/>
          <w:szCs w:val="28"/>
          <w:lang w:val="uk-UA"/>
        </w:rPr>
        <w:lastRenderedPageBreak/>
        <w:t>вивчення</w:t>
      </w:r>
      <w:r w:rsidR="00D86B6F" w:rsidRPr="0008323A">
        <w:rPr>
          <w:rFonts w:ascii="Times New Roman" w:hAnsi="Times New Roman" w:cs="Times New Roman"/>
          <w:sz w:val="28"/>
          <w:szCs w:val="28"/>
          <w:lang w:val="uk-UA"/>
        </w:rPr>
        <w:t xml:space="preserve"> супутнього перебігу та розробка їх комплексної корекції є актуальним, що й обумовило наше дослідження.</w:t>
      </w:r>
    </w:p>
    <w:p w:rsidR="00D86B6F" w:rsidRPr="005752D8" w:rsidRDefault="00D86B6F" w:rsidP="00582E1F">
      <w:pPr>
        <w:spacing w:line="360" w:lineRule="auto"/>
        <w:ind w:firstLine="567"/>
        <w:jc w:val="both"/>
        <w:rPr>
          <w:szCs w:val="28"/>
          <w:lang w:val="uk-UA"/>
        </w:rPr>
      </w:pPr>
      <w:r w:rsidRPr="005752D8">
        <w:rPr>
          <w:b/>
          <w:color w:val="000000"/>
          <w:szCs w:val="28"/>
          <w:lang w:val="uk-UA"/>
        </w:rPr>
        <w:t>Зв’язок роботи з науковими програмами, планами, темами</w:t>
      </w:r>
    </w:p>
    <w:p w:rsidR="00F365D0" w:rsidRPr="00124D09" w:rsidRDefault="00F365D0" w:rsidP="00F365D0">
      <w:pPr>
        <w:spacing w:line="360" w:lineRule="auto"/>
        <w:ind w:firstLine="426"/>
        <w:jc w:val="both"/>
        <w:rPr>
          <w:szCs w:val="28"/>
          <w:lang w:val="uk-UA"/>
        </w:rPr>
      </w:pPr>
      <w:r w:rsidRPr="00124D09">
        <w:rPr>
          <w:szCs w:val="28"/>
          <w:lang w:val="uk-UA"/>
        </w:rPr>
        <w:t>Дисертаційна робота виконана відповідно до плану науково-дослідних робіт Харківської медичної академії післядипломної освіти МОЗ України і є фрагментом науково-дослідної роботи кафедри терапії, ревматології і клінічної фармакології «Механізми формування гастроезофагеальної рефлюксної хвороби із супутньою патологією та розробка методів її патогенетичної корекції у студентів» (№ державної реєстрації - 0110U002441). Здобувачем проведено патентно-інформаційний пошук, набір тематичних хворих, аналіз отриманих результатів дослідження, статистична обробка даних.</w:t>
      </w:r>
    </w:p>
    <w:p w:rsidR="00F365D0" w:rsidRDefault="00F365D0" w:rsidP="00582E1F">
      <w:pPr>
        <w:pStyle w:val="BasicParagraph"/>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Мета дослідження</w:t>
      </w:r>
      <w:r w:rsidR="00D86B6F" w:rsidRPr="005752D8">
        <w:rPr>
          <w:rFonts w:ascii="Times New Roman" w:hAnsi="Times New Roman" w:cs="Times New Roman"/>
          <w:b/>
          <w:sz w:val="28"/>
          <w:szCs w:val="28"/>
          <w:lang w:val="uk-UA"/>
        </w:rPr>
        <w:t xml:space="preserve">: </w:t>
      </w:r>
      <w:r w:rsidRPr="00124D09">
        <w:rPr>
          <w:rFonts w:ascii="Times New Roman" w:hAnsi="Times New Roman" w:cs="Times New Roman"/>
          <w:sz w:val="28"/>
          <w:szCs w:val="28"/>
          <w:lang w:val="uk-UA"/>
        </w:rPr>
        <w:t xml:space="preserve">Оптимізація діагностики та лікування </w:t>
      </w:r>
      <w:r>
        <w:rPr>
          <w:rFonts w:ascii="Times New Roman" w:hAnsi="Times New Roman" w:cs="Times New Roman"/>
          <w:sz w:val="28"/>
          <w:szCs w:val="28"/>
          <w:lang w:val="uk-UA"/>
        </w:rPr>
        <w:t xml:space="preserve">ГХ з супутньою ГЕРХ </w:t>
      </w:r>
      <w:r w:rsidRPr="00124D09">
        <w:rPr>
          <w:rFonts w:ascii="Times New Roman" w:hAnsi="Times New Roman" w:cs="Times New Roman"/>
          <w:sz w:val="28"/>
          <w:szCs w:val="28"/>
          <w:lang w:val="uk-UA"/>
        </w:rPr>
        <w:t xml:space="preserve">у ліквідаторів аварії на ЧАЕС шляхом вивчення особливостей клінічного перебігу поєднаної патології, рівнів апеліну-12, мелатоніну, інтерлейкінів (1-бета, -6), якості життя, особливостей </w:t>
      </w:r>
      <w:r>
        <w:rPr>
          <w:rFonts w:ascii="Times New Roman" w:hAnsi="Times New Roman" w:cs="Times New Roman"/>
          <w:sz w:val="28"/>
          <w:szCs w:val="28"/>
          <w:lang w:val="uk-UA"/>
        </w:rPr>
        <w:t xml:space="preserve">показників структурно-функціонального стану міокарда </w:t>
      </w:r>
      <w:r w:rsidRPr="00124D09">
        <w:rPr>
          <w:rFonts w:ascii="Times New Roman" w:hAnsi="Times New Roman" w:cs="Times New Roman"/>
          <w:sz w:val="28"/>
          <w:szCs w:val="28"/>
          <w:lang w:val="uk-UA"/>
        </w:rPr>
        <w:t xml:space="preserve">та розробити модель оцінки ефективності лікування. </w:t>
      </w:r>
    </w:p>
    <w:p w:rsidR="00F365D0" w:rsidRPr="00124D09" w:rsidRDefault="00F365D0" w:rsidP="00F365D0">
      <w:pPr>
        <w:spacing w:line="360" w:lineRule="auto"/>
        <w:ind w:firstLine="426"/>
        <w:jc w:val="both"/>
        <w:rPr>
          <w:szCs w:val="28"/>
          <w:lang w:val="uk-UA"/>
        </w:rPr>
      </w:pPr>
      <w:r w:rsidRPr="00124D09">
        <w:rPr>
          <w:b/>
          <w:szCs w:val="28"/>
          <w:lang w:val="uk-UA"/>
        </w:rPr>
        <w:t>Завдання дослідження:</w:t>
      </w:r>
    </w:p>
    <w:p w:rsidR="00F365D0" w:rsidRPr="00124D09" w:rsidRDefault="00F365D0" w:rsidP="00F365D0">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z w:val="28"/>
          <w:szCs w:val="28"/>
          <w:lang w:val="uk-UA"/>
        </w:rPr>
        <w:t xml:space="preserve">1. Встановити особливості клінічного перебігу та показників якості життя у ліквідаторів аварії на ЧАЕС, хворих на ГХ з супутньою ГЕРХ та на </w:t>
      </w:r>
      <w:r>
        <w:rPr>
          <w:rFonts w:ascii="Times New Roman" w:hAnsi="Times New Roman" w:cs="Times New Roman"/>
          <w:sz w:val="28"/>
          <w:szCs w:val="28"/>
          <w:lang w:val="uk-UA"/>
        </w:rPr>
        <w:t xml:space="preserve">ізольовану </w:t>
      </w:r>
      <w:r w:rsidRPr="00124D09">
        <w:rPr>
          <w:rFonts w:ascii="Times New Roman" w:hAnsi="Times New Roman" w:cs="Times New Roman"/>
          <w:sz w:val="28"/>
          <w:szCs w:val="28"/>
          <w:lang w:val="uk-UA"/>
        </w:rPr>
        <w:t>ГХ.</w:t>
      </w:r>
    </w:p>
    <w:p w:rsidR="00F365D0" w:rsidRPr="00124D09" w:rsidRDefault="00F365D0" w:rsidP="00F365D0">
      <w:pPr>
        <w:pStyle w:val="BasicParagraph"/>
        <w:spacing w:line="360" w:lineRule="auto"/>
        <w:ind w:firstLine="426"/>
        <w:jc w:val="both"/>
        <w:rPr>
          <w:rFonts w:ascii="Times New Roman" w:hAnsi="Times New Roman" w:cs="Times New Roman"/>
          <w:color w:val="auto"/>
          <w:sz w:val="28"/>
          <w:szCs w:val="28"/>
          <w:lang w:val="uk-UA"/>
        </w:rPr>
      </w:pPr>
      <w:r w:rsidRPr="00124D09">
        <w:rPr>
          <w:rFonts w:ascii="Times New Roman" w:hAnsi="Times New Roman" w:cs="Times New Roman"/>
          <w:sz w:val="28"/>
          <w:szCs w:val="28"/>
          <w:lang w:val="uk-UA"/>
        </w:rPr>
        <w:t xml:space="preserve">2. Визначити вплив коморбідної ГХ з ГЕРХ на особливості </w:t>
      </w:r>
      <w:r>
        <w:rPr>
          <w:rFonts w:ascii="Times New Roman" w:hAnsi="Times New Roman" w:cs="Times New Roman"/>
          <w:sz w:val="28"/>
          <w:szCs w:val="28"/>
          <w:lang w:val="uk-UA"/>
        </w:rPr>
        <w:t>показників структурно-функціонального стану міокарда</w:t>
      </w:r>
      <w:r w:rsidRPr="00124D09">
        <w:rPr>
          <w:rFonts w:ascii="Times New Roman" w:hAnsi="Times New Roman" w:cs="Times New Roman"/>
          <w:sz w:val="28"/>
          <w:szCs w:val="28"/>
          <w:lang w:val="uk-UA"/>
        </w:rPr>
        <w:t xml:space="preserve"> у ліквідаторів аварії на ЧАЕС</w:t>
      </w:r>
      <w:r w:rsidRPr="00124D09">
        <w:rPr>
          <w:rFonts w:ascii="Times New Roman" w:hAnsi="Times New Roman" w:cs="Times New Roman"/>
          <w:color w:val="auto"/>
          <w:sz w:val="28"/>
          <w:szCs w:val="28"/>
          <w:lang w:val="uk-UA"/>
        </w:rPr>
        <w:t xml:space="preserve">. </w:t>
      </w:r>
    </w:p>
    <w:p w:rsidR="00F365D0" w:rsidRPr="00124D09" w:rsidRDefault="00F365D0" w:rsidP="00F365D0">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z w:val="28"/>
          <w:szCs w:val="28"/>
          <w:lang w:val="uk-UA"/>
        </w:rPr>
        <w:t>3. Дослідити рівн</w:t>
      </w:r>
      <w:r>
        <w:rPr>
          <w:rFonts w:ascii="Times New Roman" w:hAnsi="Times New Roman" w:cs="Times New Roman"/>
          <w:sz w:val="28"/>
          <w:szCs w:val="28"/>
          <w:lang w:val="uk-UA"/>
        </w:rPr>
        <w:t>і</w:t>
      </w:r>
      <w:r w:rsidRPr="00124D09">
        <w:rPr>
          <w:rFonts w:ascii="Times New Roman" w:hAnsi="Times New Roman" w:cs="Times New Roman"/>
          <w:sz w:val="28"/>
          <w:szCs w:val="28"/>
          <w:lang w:val="uk-UA"/>
        </w:rPr>
        <w:t xml:space="preserve"> апеліну-12 та мелатоніну при ГХ з супутньою ГЕРХ та при ГХ у ліквідаторів аварії на ЧАЕС</w:t>
      </w:r>
      <w:r>
        <w:rPr>
          <w:rFonts w:ascii="Times New Roman" w:hAnsi="Times New Roman" w:cs="Times New Roman"/>
          <w:sz w:val="28"/>
          <w:szCs w:val="28"/>
          <w:lang w:val="uk-UA"/>
        </w:rPr>
        <w:t>.</w:t>
      </w:r>
      <w:r w:rsidRPr="00124D09">
        <w:rPr>
          <w:rFonts w:ascii="Times New Roman" w:hAnsi="Times New Roman" w:cs="Times New Roman"/>
          <w:sz w:val="28"/>
          <w:szCs w:val="28"/>
          <w:lang w:val="uk-UA"/>
        </w:rPr>
        <w:t xml:space="preserve"> </w:t>
      </w:r>
    </w:p>
    <w:p w:rsidR="00F365D0" w:rsidRPr="00124D09" w:rsidRDefault="00F365D0" w:rsidP="00F365D0">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z w:val="28"/>
          <w:szCs w:val="28"/>
          <w:lang w:val="uk-UA"/>
        </w:rPr>
        <w:t>4. Визначити вплив ГЕРХ на рівні інтерлейкінів (1-бета, -6) у ліквідаторів аварії на ЧАЕС, хворих на ГХ.</w:t>
      </w:r>
    </w:p>
    <w:p w:rsidR="00F365D0" w:rsidRPr="00124D09" w:rsidRDefault="00F365D0" w:rsidP="00F365D0">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z w:val="28"/>
          <w:szCs w:val="28"/>
          <w:lang w:val="uk-UA"/>
        </w:rPr>
        <w:t xml:space="preserve">5. </w:t>
      </w:r>
      <w:r w:rsidRPr="00124D09">
        <w:rPr>
          <w:rFonts w:ascii="Times New Roman" w:hAnsi="Times New Roman" w:cs="Times New Roman"/>
          <w:color w:val="auto"/>
          <w:sz w:val="28"/>
          <w:szCs w:val="28"/>
          <w:lang w:val="uk-UA"/>
        </w:rPr>
        <w:t>Оптимізувати методи лікування ГХ з супутньою ГЕРХ у ліквідаторів аварії на ЧАЕС на основі оцінки сукупності клінічних, психосоціальних та лабораторно-інструментальних показників з до</w:t>
      </w:r>
      <w:r>
        <w:rPr>
          <w:rFonts w:ascii="Times New Roman" w:hAnsi="Times New Roman" w:cs="Times New Roman"/>
          <w:color w:val="auto"/>
          <w:sz w:val="28"/>
          <w:szCs w:val="28"/>
          <w:lang w:val="uk-UA"/>
        </w:rPr>
        <w:t>датковим включенням у</w:t>
      </w:r>
      <w:r w:rsidRPr="00124D09">
        <w:rPr>
          <w:rFonts w:ascii="Times New Roman" w:hAnsi="Times New Roman" w:cs="Times New Roman"/>
          <w:color w:val="auto"/>
          <w:sz w:val="28"/>
          <w:szCs w:val="28"/>
          <w:lang w:val="uk-UA"/>
        </w:rPr>
        <w:t xml:space="preserve"> терапію актовегіну.</w:t>
      </w:r>
    </w:p>
    <w:p w:rsidR="00F365D0" w:rsidRPr="00124D09" w:rsidRDefault="00F365D0" w:rsidP="00F365D0">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z w:val="28"/>
          <w:szCs w:val="28"/>
          <w:lang w:val="uk-UA"/>
        </w:rPr>
        <w:lastRenderedPageBreak/>
        <w:t xml:space="preserve">6. </w:t>
      </w:r>
      <w:r w:rsidRPr="00124D09">
        <w:rPr>
          <w:rFonts w:ascii="Times New Roman" w:hAnsi="Times New Roman" w:cs="Times New Roman"/>
          <w:color w:val="auto"/>
          <w:sz w:val="28"/>
          <w:szCs w:val="28"/>
          <w:lang w:val="uk-UA"/>
        </w:rPr>
        <w:t xml:space="preserve">Розробити модель </w:t>
      </w:r>
      <w:r w:rsidRPr="00124D09">
        <w:rPr>
          <w:rFonts w:ascii="Times New Roman" w:hAnsi="Times New Roman" w:cs="Times New Roman"/>
          <w:sz w:val="28"/>
          <w:szCs w:val="28"/>
          <w:lang w:val="uk-UA"/>
        </w:rPr>
        <w:t xml:space="preserve">оцінки ефективності лікування з урахуванням особливостей клінічного перебігу, </w:t>
      </w:r>
      <w:r>
        <w:rPr>
          <w:rFonts w:ascii="Times New Roman" w:hAnsi="Times New Roman" w:cs="Times New Roman"/>
          <w:sz w:val="28"/>
          <w:szCs w:val="28"/>
          <w:lang w:val="uk-UA"/>
        </w:rPr>
        <w:t xml:space="preserve">показників структурно-функціонального стану </w:t>
      </w:r>
      <w:r w:rsidRPr="00124D09">
        <w:rPr>
          <w:rFonts w:ascii="Times New Roman" w:hAnsi="Times New Roman" w:cs="Times New Roman"/>
          <w:sz w:val="28"/>
          <w:szCs w:val="28"/>
          <w:lang w:val="uk-UA"/>
        </w:rPr>
        <w:t>міокарда, рівнями апеліну-12, мелатоніну, інтерлейкінами (1-бета,  -6), показниками якості життя у ліквідаторів аварії на ЧАЕС, хворих на ГХ з супутньою ГЕРХ.</w:t>
      </w:r>
    </w:p>
    <w:p w:rsidR="00D86B6F" w:rsidRPr="005752D8" w:rsidRDefault="00D86B6F" w:rsidP="00582E1F">
      <w:pPr>
        <w:pStyle w:val="BasicParagraph"/>
        <w:spacing w:line="360" w:lineRule="auto"/>
        <w:ind w:firstLine="567"/>
        <w:jc w:val="both"/>
        <w:rPr>
          <w:rFonts w:ascii="Times New Roman" w:hAnsi="Times New Roman" w:cs="Times New Roman"/>
          <w:sz w:val="28"/>
          <w:szCs w:val="28"/>
          <w:lang w:val="uk-UA"/>
        </w:rPr>
      </w:pPr>
      <w:r w:rsidRPr="005752D8">
        <w:rPr>
          <w:rFonts w:ascii="Times New Roman" w:hAnsi="Times New Roman" w:cs="Times New Roman"/>
          <w:b/>
          <w:i/>
          <w:spacing w:val="3"/>
          <w:sz w:val="28"/>
          <w:szCs w:val="28"/>
          <w:lang w:val="uk-UA"/>
        </w:rPr>
        <w:t>Об’єкт наукового дослідження:</w:t>
      </w:r>
      <w:r w:rsidRPr="005752D8">
        <w:rPr>
          <w:rFonts w:ascii="Times New Roman" w:hAnsi="Times New Roman" w:cs="Times New Roman"/>
          <w:spacing w:val="3"/>
          <w:sz w:val="28"/>
          <w:szCs w:val="28"/>
          <w:lang w:val="uk-UA"/>
        </w:rPr>
        <w:t xml:space="preserve"> ГХ</w:t>
      </w:r>
      <w:r w:rsidRPr="005752D8">
        <w:rPr>
          <w:rFonts w:ascii="Times New Roman" w:hAnsi="Times New Roman" w:cs="Times New Roman"/>
          <w:sz w:val="28"/>
          <w:szCs w:val="28"/>
          <w:lang w:val="uk-UA"/>
        </w:rPr>
        <w:t xml:space="preserve"> з супутньою ГЕРХ.</w:t>
      </w:r>
    </w:p>
    <w:p w:rsidR="001F0171" w:rsidRDefault="00D86B6F" w:rsidP="00582E1F">
      <w:pPr>
        <w:pStyle w:val="BasicParagraph"/>
        <w:spacing w:line="360" w:lineRule="auto"/>
        <w:ind w:firstLine="567"/>
        <w:jc w:val="both"/>
        <w:rPr>
          <w:rFonts w:ascii="Times New Roman" w:hAnsi="Times New Roman" w:cs="Times New Roman"/>
          <w:sz w:val="28"/>
          <w:szCs w:val="28"/>
          <w:lang w:val="uk-UA"/>
        </w:rPr>
      </w:pPr>
      <w:r w:rsidRPr="005752D8">
        <w:rPr>
          <w:rFonts w:ascii="Times New Roman" w:hAnsi="Times New Roman" w:cs="Times New Roman"/>
          <w:b/>
          <w:i/>
          <w:spacing w:val="3"/>
          <w:sz w:val="28"/>
          <w:szCs w:val="28"/>
          <w:lang w:val="uk-UA"/>
        </w:rPr>
        <w:t>Предмет дослідження</w:t>
      </w:r>
      <w:r w:rsidRPr="005752D8">
        <w:rPr>
          <w:rFonts w:ascii="Times New Roman" w:hAnsi="Times New Roman" w:cs="Times New Roman"/>
          <w:i/>
          <w:spacing w:val="3"/>
          <w:sz w:val="28"/>
          <w:szCs w:val="28"/>
          <w:lang w:val="uk-UA"/>
        </w:rPr>
        <w:t>:</w:t>
      </w:r>
      <w:r w:rsidRPr="005752D8">
        <w:rPr>
          <w:rFonts w:ascii="Times New Roman" w:hAnsi="Times New Roman" w:cs="Times New Roman"/>
          <w:sz w:val="28"/>
          <w:szCs w:val="28"/>
          <w:lang w:val="uk-UA"/>
        </w:rPr>
        <w:t xml:space="preserve"> </w:t>
      </w:r>
      <w:r w:rsidR="00912A8E" w:rsidRPr="00CC7B3F">
        <w:rPr>
          <w:rFonts w:ascii="Times New Roman" w:hAnsi="Times New Roman" w:cs="Times New Roman"/>
          <w:sz w:val="28"/>
          <w:szCs w:val="28"/>
          <w:lang w:val="uk-UA"/>
        </w:rPr>
        <w:t xml:space="preserve">показники апеліну-12, інтерлейкінів (1-бета, -6), мелатоніну у сироватці крові, структурно-функціональні показники роботи серця, </w:t>
      </w:r>
      <w:r w:rsidR="00912A8E">
        <w:rPr>
          <w:rFonts w:ascii="Times New Roman" w:hAnsi="Times New Roman" w:cs="Times New Roman"/>
          <w:sz w:val="28"/>
          <w:szCs w:val="28"/>
          <w:lang w:val="uk-UA"/>
        </w:rPr>
        <w:t>показники якості</w:t>
      </w:r>
      <w:r w:rsidR="00F365D0">
        <w:rPr>
          <w:rFonts w:ascii="Times New Roman" w:hAnsi="Times New Roman" w:cs="Times New Roman"/>
          <w:sz w:val="28"/>
          <w:szCs w:val="28"/>
          <w:lang w:val="uk-UA"/>
        </w:rPr>
        <w:t xml:space="preserve"> життя.</w:t>
      </w:r>
      <w:r w:rsidR="00912A8E" w:rsidRPr="00CC7B3F">
        <w:rPr>
          <w:rFonts w:ascii="Times New Roman" w:hAnsi="Times New Roman" w:cs="Times New Roman"/>
          <w:sz w:val="28"/>
          <w:szCs w:val="28"/>
          <w:lang w:val="uk-UA"/>
        </w:rPr>
        <w:t xml:space="preserve"> </w:t>
      </w:r>
    </w:p>
    <w:p w:rsidR="001361C0" w:rsidRDefault="00D86B6F" w:rsidP="00582E1F">
      <w:pPr>
        <w:pStyle w:val="BasicParagraph"/>
        <w:spacing w:line="360" w:lineRule="auto"/>
        <w:ind w:firstLine="567"/>
        <w:jc w:val="both"/>
        <w:rPr>
          <w:rFonts w:ascii="Times New Roman" w:hAnsi="Times New Roman" w:cs="Times New Roman"/>
          <w:sz w:val="28"/>
          <w:szCs w:val="28"/>
          <w:lang w:val="uk-UA"/>
        </w:rPr>
      </w:pPr>
      <w:r w:rsidRPr="005752D8">
        <w:rPr>
          <w:rFonts w:ascii="Times New Roman" w:hAnsi="Times New Roman" w:cs="Times New Roman"/>
          <w:b/>
          <w:bCs/>
          <w:i/>
          <w:sz w:val="28"/>
          <w:szCs w:val="28"/>
          <w:lang w:val="uk-UA"/>
        </w:rPr>
        <w:t>Методи дослідження:</w:t>
      </w:r>
      <w:r w:rsidRPr="005752D8">
        <w:rPr>
          <w:rFonts w:ascii="Times New Roman" w:hAnsi="Times New Roman" w:cs="Times New Roman"/>
          <w:noProof/>
          <w:sz w:val="28"/>
          <w:szCs w:val="28"/>
          <w:lang w:val="uk-UA"/>
        </w:rPr>
        <w:t xml:space="preserve"> </w:t>
      </w:r>
      <w:r w:rsidR="001361C0" w:rsidRPr="006738DE">
        <w:rPr>
          <w:rFonts w:ascii="Times New Roman" w:hAnsi="Times New Roman" w:cs="Times New Roman"/>
          <w:sz w:val="28"/>
          <w:szCs w:val="28"/>
          <w:lang w:val="uk-UA"/>
        </w:rPr>
        <w:t>загально-клінічні, біохімічні, імунологічні (визначення</w:t>
      </w:r>
      <w:r w:rsidR="00BB08EB" w:rsidRPr="00BB08EB">
        <w:rPr>
          <w:rFonts w:ascii="Times New Roman" w:hAnsi="Times New Roman" w:cs="Times New Roman"/>
          <w:sz w:val="28"/>
          <w:szCs w:val="28"/>
          <w:lang w:val="uk-UA"/>
        </w:rPr>
        <w:t xml:space="preserve"> </w:t>
      </w:r>
      <w:r w:rsidR="00BB08EB" w:rsidRPr="006738DE">
        <w:rPr>
          <w:rFonts w:ascii="Times New Roman" w:hAnsi="Times New Roman" w:cs="Times New Roman"/>
          <w:sz w:val="28"/>
          <w:szCs w:val="28"/>
          <w:lang w:val="uk-UA"/>
        </w:rPr>
        <w:t>рівня апеліну</w:t>
      </w:r>
      <w:r w:rsidR="00BB08EB">
        <w:rPr>
          <w:rFonts w:ascii="Times New Roman" w:hAnsi="Times New Roman" w:cs="Times New Roman"/>
          <w:sz w:val="28"/>
          <w:szCs w:val="28"/>
          <w:lang w:val="uk-UA"/>
        </w:rPr>
        <w:t>-12</w:t>
      </w:r>
      <w:r w:rsidR="00BB08EB" w:rsidRPr="006738DE">
        <w:rPr>
          <w:rFonts w:ascii="Times New Roman" w:hAnsi="Times New Roman" w:cs="Times New Roman"/>
          <w:sz w:val="28"/>
          <w:szCs w:val="28"/>
          <w:lang w:val="uk-UA"/>
        </w:rPr>
        <w:t>, мелатоніну</w:t>
      </w:r>
      <w:r w:rsidR="00BB08EB">
        <w:rPr>
          <w:rFonts w:ascii="Times New Roman" w:hAnsi="Times New Roman" w:cs="Times New Roman"/>
          <w:sz w:val="28"/>
          <w:szCs w:val="28"/>
          <w:lang w:val="uk-UA"/>
        </w:rPr>
        <w:t>,</w:t>
      </w:r>
      <w:r w:rsidR="001361C0" w:rsidRPr="006738DE">
        <w:rPr>
          <w:rFonts w:ascii="Times New Roman" w:hAnsi="Times New Roman" w:cs="Times New Roman"/>
          <w:sz w:val="28"/>
          <w:szCs w:val="28"/>
          <w:lang w:val="uk-UA"/>
        </w:rPr>
        <w:t xml:space="preserve"> інтерлейкінів (1</w:t>
      </w:r>
      <w:r w:rsidR="001361C0">
        <w:rPr>
          <w:rFonts w:ascii="Times New Roman" w:hAnsi="Times New Roman" w:cs="Times New Roman"/>
          <w:sz w:val="28"/>
          <w:szCs w:val="28"/>
          <w:lang w:val="uk-UA"/>
        </w:rPr>
        <w:t>-</w:t>
      </w:r>
      <w:r w:rsidR="001361C0" w:rsidRPr="006738DE">
        <w:rPr>
          <w:rFonts w:ascii="Times New Roman" w:hAnsi="Times New Roman" w:cs="Times New Roman"/>
          <w:sz w:val="28"/>
          <w:szCs w:val="28"/>
          <w:lang w:val="uk-UA"/>
        </w:rPr>
        <w:t xml:space="preserve">бета, </w:t>
      </w:r>
      <w:r w:rsidR="001361C0">
        <w:rPr>
          <w:rFonts w:ascii="Times New Roman" w:hAnsi="Times New Roman" w:cs="Times New Roman"/>
          <w:sz w:val="28"/>
          <w:szCs w:val="28"/>
          <w:lang w:val="uk-UA"/>
        </w:rPr>
        <w:t>-</w:t>
      </w:r>
      <w:r w:rsidR="001361C0" w:rsidRPr="006738DE">
        <w:rPr>
          <w:rFonts w:ascii="Times New Roman" w:hAnsi="Times New Roman" w:cs="Times New Roman"/>
          <w:sz w:val="28"/>
          <w:szCs w:val="28"/>
          <w:lang w:val="uk-UA"/>
        </w:rPr>
        <w:t>6) у сироватці крові), соціологічні (якість життя), інструментальні (</w:t>
      </w:r>
      <w:r w:rsidR="001361C0">
        <w:rPr>
          <w:rFonts w:ascii="Times New Roman" w:hAnsi="Times New Roman" w:cs="Times New Roman"/>
          <w:sz w:val="28"/>
          <w:szCs w:val="28"/>
          <w:lang w:val="uk-UA"/>
        </w:rPr>
        <w:t>ультразвукова-</w:t>
      </w:r>
      <w:r w:rsidR="001361C0" w:rsidRPr="006738DE">
        <w:rPr>
          <w:rFonts w:ascii="Times New Roman" w:hAnsi="Times New Roman" w:cs="Times New Roman"/>
          <w:sz w:val="28"/>
          <w:szCs w:val="28"/>
          <w:lang w:val="uk-UA"/>
        </w:rPr>
        <w:t>доплерографія</w:t>
      </w:r>
      <w:r w:rsidR="001361C0">
        <w:rPr>
          <w:rFonts w:ascii="Times New Roman" w:hAnsi="Times New Roman" w:cs="Times New Roman"/>
          <w:sz w:val="28"/>
          <w:szCs w:val="28"/>
          <w:lang w:val="uk-UA"/>
        </w:rPr>
        <w:t xml:space="preserve"> серця з кольоровим картуванням</w:t>
      </w:r>
      <w:r w:rsidR="001361C0" w:rsidRPr="006738DE">
        <w:rPr>
          <w:rFonts w:ascii="Times New Roman" w:hAnsi="Times New Roman" w:cs="Times New Roman"/>
          <w:sz w:val="28"/>
          <w:szCs w:val="28"/>
          <w:lang w:val="uk-UA"/>
        </w:rPr>
        <w:t xml:space="preserve">, ЕКГ, фіброгастродуоденоскопія, рентгеноскопія шлунково-кишкового тракту, рН-метрія стравоходу), сучасні математико-статистичні методи: метод системного підходу та аналізу, структурно-логічний, клінічний, </w:t>
      </w:r>
      <w:r w:rsidR="005F1D75">
        <w:rPr>
          <w:rFonts w:ascii="Times New Roman" w:hAnsi="Times New Roman" w:cs="Times New Roman"/>
          <w:sz w:val="28"/>
          <w:szCs w:val="28"/>
          <w:lang w:val="uk-UA"/>
        </w:rPr>
        <w:t>кореляційно-</w:t>
      </w:r>
      <w:r w:rsidR="001361C0" w:rsidRPr="006738DE">
        <w:rPr>
          <w:rFonts w:ascii="Times New Roman" w:hAnsi="Times New Roman" w:cs="Times New Roman"/>
          <w:sz w:val="28"/>
          <w:szCs w:val="28"/>
          <w:lang w:val="uk-UA"/>
        </w:rPr>
        <w:t>регресійний</w:t>
      </w:r>
      <w:r w:rsidR="005F1D75">
        <w:rPr>
          <w:rFonts w:ascii="Times New Roman" w:hAnsi="Times New Roman" w:cs="Times New Roman"/>
          <w:sz w:val="28"/>
          <w:szCs w:val="28"/>
          <w:lang w:val="uk-UA"/>
        </w:rPr>
        <w:t>,</w:t>
      </w:r>
      <w:r w:rsidR="001361C0" w:rsidRPr="006738DE">
        <w:rPr>
          <w:rFonts w:ascii="Times New Roman" w:hAnsi="Times New Roman" w:cs="Times New Roman"/>
          <w:sz w:val="28"/>
          <w:szCs w:val="28"/>
          <w:lang w:val="uk-UA"/>
        </w:rPr>
        <w:t xml:space="preserve"> </w:t>
      </w:r>
      <w:r w:rsidR="005F1D75" w:rsidRPr="006738DE">
        <w:rPr>
          <w:rFonts w:ascii="Times New Roman" w:hAnsi="Times New Roman" w:cs="Times New Roman"/>
          <w:sz w:val="28"/>
          <w:szCs w:val="28"/>
          <w:lang w:val="uk-UA"/>
        </w:rPr>
        <w:t xml:space="preserve">регресійний </w:t>
      </w:r>
      <w:r w:rsidR="001361C0" w:rsidRPr="006738DE">
        <w:rPr>
          <w:rFonts w:ascii="Times New Roman" w:hAnsi="Times New Roman" w:cs="Times New Roman"/>
          <w:sz w:val="28"/>
          <w:szCs w:val="28"/>
          <w:lang w:val="uk-UA"/>
        </w:rPr>
        <w:t xml:space="preserve">(простий, множинний), однофакторний дисперсійний аналізи, бібліографічний та інші, які дозволяють провести адекватну статистичну обробку одержаних даних. </w:t>
      </w:r>
    </w:p>
    <w:p w:rsidR="00FE6707" w:rsidRPr="00124D09" w:rsidRDefault="00FE6707" w:rsidP="00FE6707">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b/>
          <w:sz w:val="28"/>
          <w:szCs w:val="28"/>
          <w:lang w:val="uk-UA"/>
        </w:rPr>
        <w:t xml:space="preserve">Наукова новизна одержаних результатів. </w:t>
      </w:r>
      <w:r w:rsidRPr="00124D09">
        <w:rPr>
          <w:rFonts w:ascii="Times New Roman" w:hAnsi="Times New Roman" w:cs="Times New Roman"/>
          <w:sz w:val="28"/>
          <w:szCs w:val="28"/>
          <w:lang w:val="uk-UA"/>
        </w:rPr>
        <w:t>Доповнені дані щодо обтяження клінічного перебігу при поєднанні ГХ з ГЕРХ у ліквідаторів аварії на ЧАЕС. В</w:t>
      </w:r>
      <w:r>
        <w:rPr>
          <w:rFonts w:ascii="Times New Roman" w:hAnsi="Times New Roman" w:cs="Times New Roman"/>
          <w:sz w:val="28"/>
          <w:szCs w:val="28"/>
          <w:lang w:val="uk-UA"/>
        </w:rPr>
        <w:t>иявлені</w:t>
      </w:r>
      <w:r w:rsidRPr="00124D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частіші </w:t>
      </w:r>
      <w:r w:rsidRPr="00124D09">
        <w:rPr>
          <w:rFonts w:ascii="Times New Roman" w:hAnsi="Times New Roman" w:cs="Times New Roman"/>
          <w:sz w:val="28"/>
          <w:szCs w:val="28"/>
          <w:lang w:val="uk-UA"/>
        </w:rPr>
        <w:t>скарг</w:t>
      </w:r>
      <w:r>
        <w:rPr>
          <w:rFonts w:ascii="Times New Roman" w:hAnsi="Times New Roman" w:cs="Times New Roman"/>
          <w:sz w:val="28"/>
          <w:szCs w:val="28"/>
          <w:lang w:val="uk-UA"/>
        </w:rPr>
        <w:t>и</w:t>
      </w:r>
      <w:r w:rsidRPr="00124D09">
        <w:rPr>
          <w:rFonts w:ascii="Times New Roman" w:hAnsi="Times New Roman" w:cs="Times New Roman"/>
          <w:sz w:val="28"/>
          <w:szCs w:val="28"/>
          <w:lang w:val="uk-UA"/>
        </w:rPr>
        <w:t xml:space="preserve"> на серцебиття та кардіалгію, встановлені вищі цифри ДАТ, </w:t>
      </w:r>
      <w:r>
        <w:rPr>
          <w:rFonts w:ascii="Times New Roman" w:hAnsi="Times New Roman" w:cs="Times New Roman"/>
          <w:sz w:val="28"/>
          <w:szCs w:val="28"/>
          <w:lang w:val="uk-UA"/>
        </w:rPr>
        <w:t>більше зафіксовано порушень процесів реполярізації міокарда</w:t>
      </w:r>
      <w:r w:rsidRPr="00124D09">
        <w:rPr>
          <w:rFonts w:ascii="Times New Roman" w:hAnsi="Times New Roman" w:cs="Times New Roman"/>
          <w:sz w:val="28"/>
          <w:szCs w:val="28"/>
          <w:lang w:val="uk-UA"/>
        </w:rPr>
        <w:t xml:space="preserve"> </w:t>
      </w:r>
      <w:r>
        <w:rPr>
          <w:rFonts w:ascii="Times New Roman" w:hAnsi="Times New Roman" w:cs="Times New Roman"/>
          <w:sz w:val="28"/>
          <w:szCs w:val="28"/>
          <w:lang w:val="uk-UA"/>
        </w:rPr>
        <w:t>за даними електрокардіографії</w:t>
      </w:r>
      <w:r w:rsidRPr="00124D09">
        <w:rPr>
          <w:rFonts w:ascii="Times New Roman" w:hAnsi="Times New Roman" w:cs="Times New Roman"/>
          <w:sz w:val="28"/>
          <w:szCs w:val="28"/>
          <w:lang w:val="uk-UA"/>
        </w:rPr>
        <w:t>. Доказані основні обмеження якості життя за шкалою болю та показнику загального стану здоров’я</w:t>
      </w:r>
      <w:r>
        <w:rPr>
          <w:rFonts w:ascii="Times New Roman" w:hAnsi="Times New Roman" w:cs="Times New Roman"/>
          <w:sz w:val="28"/>
          <w:szCs w:val="28"/>
          <w:lang w:val="uk-UA"/>
        </w:rPr>
        <w:t>,</w:t>
      </w:r>
      <w:r w:rsidRPr="00124D09">
        <w:rPr>
          <w:rFonts w:ascii="Times New Roman" w:hAnsi="Times New Roman" w:cs="Times New Roman"/>
          <w:sz w:val="28"/>
          <w:szCs w:val="28"/>
          <w:lang w:val="uk-UA"/>
        </w:rPr>
        <w:t xml:space="preserve"> при поєднанні ГХ з ГЕРХ</w:t>
      </w:r>
      <w:r>
        <w:rPr>
          <w:rFonts w:ascii="Times New Roman" w:hAnsi="Times New Roman" w:cs="Times New Roman"/>
          <w:sz w:val="28"/>
          <w:szCs w:val="28"/>
          <w:lang w:val="uk-UA"/>
        </w:rPr>
        <w:t>,</w:t>
      </w:r>
      <w:r w:rsidRPr="00124D09">
        <w:rPr>
          <w:rFonts w:ascii="Times New Roman" w:hAnsi="Times New Roman" w:cs="Times New Roman"/>
          <w:sz w:val="28"/>
          <w:szCs w:val="28"/>
          <w:lang w:val="uk-UA"/>
        </w:rPr>
        <w:t xml:space="preserve"> у ліквідаторів аварії на ЧАЕС. </w:t>
      </w:r>
    </w:p>
    <w:p w:rsidR="00FE6707" w:rsidRPr="00124D09" w:rsidRDefault="00FE6707" w:rsidP="00FE6707">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z w:val="28"/>
          <w:szCs w:val="28"/>
          <w:lang w:val="uk-UA"/>
        </w:rPr>
        <w:t xml:space="preserve">Уточнені дані впливу поєднаної патології на структурно-функціональні показники міокарда </w:t>
      </w:r>
      <w:r w:rsidRPr="00124D09">
        <w:rPr>
          <w:rFonts w:ascii="Times New Roman" w:hAnsi="Times New Roman" w:cs="Times New Roman"/>
          <w:color w:val="auto"/>
          <w:sz w:val="28"/>
          <w:szCs w:val="28"/>
          <w:lang w:val="uk-UA"/>
        </w:rPr>
        <w:t>(</w:t>
      </w:r>
      <w:r w:rsidRPr="00124D09">
        <w:rPr>
          <w:rFonts w:ascii="Times New Roman" w:hAnsi="Times New Roman" w:cs="Times New Roman"/>
          <w:sz w:val="28"/>
          <w:szCs w:val="28"/>
          <w:lang w:val="uk-UA"/>
        </w:rPr>
        <w:t xml:space="preserve">Гр max E, V max А, ДЛП, КСР ЛШ, ДПШ, КДО ЛШ, КСО ЛШ, V max Е/V max, Гр max ЛА, ФВ) у ліквідаторів аварії на ЧАЕС, хворих на ГХ з супутньою ГЕРХ. </w:t>
      </w:r>
    </w:p>
    <w:p w:rsidR="00FE6707" w:rsidRDefault="00FE6707" w:rsidP="00FE6707">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z w:val="28"/>
          <w:szCs w:val="28"/>
          <w:lang w:val="uk-UA"/>
        </w:rPr>
        <w:lastRenderedPageBreak/>
        <w:t>Отримані достовірні дані, що поєднання ГХ з ГЕРХ призводить до збільшення концентрації рівнів апеліну-12, зниження секреції мелатоніну, підвищення активності маркерів запалення (інтерлейкінів-1-бета, -6) у ліквідаторів аварії на ЧАЕС</w:t>
      </w:r>
      <w:r>
        <w:rPr>
          <w:rFonts w:ascii="Times New Roman" w:hAnsi="Times New Roman" w:cs="Times New Roman"/>
          <w:sz w:val="28"/>
          <w:szCs w:val="28"/>
          <w:lang w:val="uk-UA"/>
        </w:rPr>
        <w:t>.</w:t>
      </w:r>
    </w:p>
    <w:p w:rsidR="00FE6707" w:rsidRPr="00124D09" w:rsidRDefault="00FE6707" w:rsidP="00FE6707">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z w:val="28"/>
          <w:szCs w:val="28"/>
          <w:lang w:val="uk-UA"/>
        </w:rPr>
        <w:t xml:space="preserve">Отримані нові дані, які дозволили оптимізувати терапію </w:t>
      </w:r>
      <w:r w:rsidRPr="00124D09">
        <w:rPr>
          <w:rFonts w:ascii="Times New Roman" w:hAnsi="Times New Roman" w:cs="Times New Roman"/>
          <w:color w:val="auto"/>
          <w:sz w:val="28"/>
          <w:szCs w:val="28"/>
          <w:lang w:val="uk-UA"/>
        </w:rPr>
        <w:t>ГХ з супутньою ГЕРХ</w:t>
      </w:r>
      <w:r w:rsidRPr="00124D09">
        <w:rPr>
          <w:rFonts w:ascii="Times New Roman" w:hAnsi="Times New Roman" w:cs="Times New Roman"/>
          <w:sz w:val="28"/>
          <w:szCs w:val="28"/>
          <w:lang w:val="uk-UA"/>
        </w:rPr>
        <w:t xml:space="preserve"> та доведена доцільність використання препарату актовегін в комплексній терапії у ліквідаторів аварії на ЧАЕС</w:t>
      </w:r>
      <w:r w:rsidRPr="00124D09">
        <w:rPr>
          <w:rFonts w:ascii="Times New Roman" w:hAnsi="Times New Roman" w:cs="Times New Roman"/>
          <w:color w:val="auto"/>
          <w:sz w:val="28"/>
          <w:szCs w:val="28"/>
          <w:lang w:val="uk-UA"/>
        </w:rPr>
        <w:t>.</w:t>
      </w:r>
      <w:r w:rsidRPr="00124D09">
        <w:rPr>
          <w:rFonts w:ascii="Times New Roman" w:hAnsi="Times New Roman" w:cs="Times New Roman"/>
          <w:sz w:val="28"/>
          <w:szCs w:val="28"/>
          <w:lang w:val="uk-UA"/>
        </w:rPr>
        <w:t xml:space="preserve"> </w:t>
      </w:r>
    </w:p>
    <w:p w:rsidR="00FE6707" w:rsidRPr="00124D09" w:rsidRDefault="00FE6707" w:rsidP="00FE6707">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color w:val="auto"/>
          <w:sz w:val="28"/>
          <w:szCs w:val="28"/>
          <w:lang w:val="uk-UA"/>
        </w:rPr>
        <w:t xml:space="preserve"> Розроблена та запропонована модель оцінки ефективності лікування</w:t>
      </w:r>
      <w:r w:rsidRPr="00124D09">
        <w:rPr>
          <w:rFonts w:ascii="Times New Roman" w:hAnsi="Times New Roman" w:cs="Times New Roman"/>
          <w:sz w:val="28"/>
          <w:szCs w:val="28"/>
          <w:lang w:val="uk-UA"/>
        </w:rPr>
        <w:t xml:space="preserve"> у ліквідаторів аварії на ЧАЕС, хворих на ГХ з супутньою ГЕРХ з урахуванням особливостей клінічного перебігу, </w:t>
      </w:r>
      <w:r>
        <w:rPr>
          <w:rFonts w:ascii="Times New Roman" w:hAnsi="Times New Roman" w:cs="Times New Roman"/>
          <w:sz w:val="28"/>
          <w:szCs w:val="28"/>
          <w:lang w:val="uk-UA"/>
        </w:rPr>
        <w:t xml:space="preserve">показників структурно-функціонального стану </w:t>
      </w:r>
      <w:r w:rsidRPr="00124D09">
        <w:rPr>
          <w:rFonts w:ascii="Times New Roman" w:hAnsi="Times New Roman" w:cs="Times New Roman"/>
          <w:sz w:val="28"/>
          <w:szCs w:val="28"/>
          <w:lang w:val="uk-UA"/>
        </w:rPr>
        <w:t xml:space="preserve">міокарда, </w:t>
      </w:r>
      <w:r>
        <w:rPr>
          <w:rFonts w:ascii="Times New Roman" w:hAnsi="Times New Roman" w:cs="Times New Roman"/>
          <w:sz w:val="28"/>
          <w:szCs w:val="28"/>
          <w:lang w:val="uk-UA"/>
        </w:rPr>
        <w:t>рівнів апеліна-12, мелатоніну</w:t>
      </w:r>
      <w:r w:rsidRPr="00124D09">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інтерлейкінів -1-бета, -6</w:t>
      </w:r>
      <w:r w:rsidRPr="00124D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показників </w:t>
      </w:r>
      <w:r w:rsidRPr="00124D09">
        <w:rPr>
          <w:rFonts w:ascii="Times New Roman" w:hAnsi="Times New Roman" w:cs="Times New Roman"/>
          <w:sz w:val="28"/>
          <w:szCs w:val="28"/>
          <w:lang w:val="uk-UA"/>
        </w:rPr>
        <w:t xml:space="preserve">якості життя. </w:t>
      </w:r>
    </w:p>
    <w:p w:rsidR="00FE6707" w:rsidRPr="00124D09" w:rsidRDefault="00FE6707" w:rsidP="00FE6707">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pacing w:val="3"/>
          <w:sz w:val="28"/>
          <w:szCs w:val="28"/>
          <w:lang w:val="uk-UA"/>
        </w:rPr>
        <w:t>Наукова новизна отриманих результатів підтверджена патентом України на корисну модель № 1002938 «Спосіб лікування гіпертонічної хвороби з супутньою гастроезофагеальною рефлюксною хворобою у ліквідаторів аварії на ЧАЕС» (25.11.2015.)</w:t>
      </w:r>
    </w:p>
    <w:p w:rsidR="00FE6707" w:rsidRDefault="00FE6707" w:rsidP="00FE6707">
      <w:pPr>
        <w:pStyle w:val="BasicParagraph"/>
        <w:spacing w:line="360" w:lineRule="auto"/>
        <w:ind w:firstLine="426"/>
        <w:jc w:val="both"/>
        <w:rPr>
          <w:rFonts w:ascii="Times New Roman" w:hAnsi="Times New Roman" w:cs="Times New Roman"/>
          <w:color w:val="auto"/>
          <w:sz w:val="28"/>
          <w:szCs w:val="28"/>
          <w:lang w:val="uk-UA"/>
        </w:rPr>
      </w:pPr>
      <w:r w:rsidRPr="00124D09">
        <w:rPr>
          <w:rFonts w:ascii="Times New Roman" w:hAnsi="Times New Roman" w:cs="Times New Roman"/>
          <w:b/>
          <w:sz w:val="28"/>
          <w:szCs w:val="28"/>
          <w:lang w:val="uk-UA"/>
        </w:rPr>
        <w:t>Практичне значення одержаних результатів.</w:t>
      </w:r>
      <w:r w:rsidRPr="00124D09">
        <w:rPr>
          <w:rFonts w:ascii="Times New Roman" w:hAnsi="Times New Roman" w:cs="Times New Roman"/>
          <w:sz w:val="28"/>
          <w:szCs w:val="28"/>
          <w:lang w:val="uk-UA"/>
        </w:rPr>
        <w:t xml:space="preserve"> За результатами проведеного дослідження доведено доцільність включення в практику до плану обстеження у ліквідаторів аварії на ЧАЕС, хворих на ГХ з супутньою ГЕРХ, визначення рівнів </w:t>
      </w:r>
      <w:r w:rsidRPr="00124D09">
        <w:rPr>
          <w:rFonts w:ascii="Times New Roman" w:hAnsi="Times New Roman" w:cs="Times New Roman"/>
          <w:color w:val="auto"/>
          <w:sz w:val="28"/>
          <w:szCs w:val="28"/>
          <w:lang w:val="uk-UA"/>
        </w:rPr>
        <w:t>апеліну-12, ІЛ-1-бета, ІЛ-6, мелатоніну у сироватці крові, а також маркерів структурно-функціональних змін міокарда (</w:t>
      </w:r>
      <w:r w:rsidRPr="00124D09">
        <w:rPr>
          <w:rFonts w:ascii="Times New Roman" w:hAnsi="Times New Roman" w:cs="Times New Roman"/>
          <w:sz w:val="28"/>
          <w:szCs w:val="28"/>
          <w:lang w:val="uk-UA"/>
        </w:rPr>
        <w:t>Гр max E, Гр max А, V max Е, V max Е/V max, ФС, ДЛП, КСР ЛШ, ТСПШ, КДО ЛШ, КСО ЛШ)</w:t>
      </w:r>
      <w:r>
        <w:rPr>
          <w:rFonts w:ascii="Times New Roman" w:hAnsi="Times New Roman" w:cs="Times New Roman"/>
          <w:sz w:val="28"/>
          <w:szCs w:val="28"/>
          <w:lang w:val="uk-UA"/>
        </w:rPr>
        <w:t>,</w:t>
      </w:r>
      <w:r w:rsidRPr="009B475F">
        <w:rPr>
          <w:rFonts w:ascii="Times New Roman" w:hAnsi="Times New Roman" w:cs="Times New Roman"/>
          <w:color w:val="auto"/>
          <w:sz w:val="28"/>
          <w:szCs w:val="28"/>
          <w:lang w:val="uk-UA"/>
        </w:rPr>
        <w:t xml:space="preserve"> </w:t>
      </w:r>
      <w:r w:rsidRPr="00124D09">
        <w:rPr>
          <w:rFonts w:ascii="Times New Roman" w:hAnsi="Times New Roman" w:cs="Times New Roman"/>
          <w:color w:val="auto"/>
          <w:sz w:val="28"/>
          <w:szCs w:val="28"/>
          <w:lang w:val="uk-UA"/>
        </w:rPr>
        <w:t>що сприяє удосконаленню діагностики</w:t>
      </w:r>
      <w:r>
        <w:rPr>
          <w:rFonts w:ascii="Times New Roman" w:hAnsi="Times New Roman" w:cs="Times New Roman"/>
          <w:color w:val="auto"/>
          <w:sz w:val="28"/>
          <w:szCs w:val="28"/>
          <w:lang w:val="uk-UA"/>
        </w:rPr>
        <w:t xml:space="preserve"> та визначенню ефективності лікування</w:t>
      </w:r>
      <w:r>
        <w:rPr>
          <w:rFonts w:ascii="Times New Roman" w:hAnsi="Times New Roman" w:cs="Times New Roman"/>
          <w:sz w:val="28"/>
          <w:szCs w:val="28"/>
          <w:lang w:val="uk-UA"/>
        </w:rPr>
        <w:t>.</w:t>
      </w:r>
      <w:r w:rsidRPr="00124D09">
        <w:rPr>
          <w:rFonts w:ascii="Times New Roman" w:hAnsi="Times New Roman" w:cs="Times New Roman"/>
          <w:sz w:val="28"/>
          <w:szCs w:val="28"/>
          <w:lang w:val="uk-UA"/>
        </w:rPr>
        <w:t xml:space="preserve"> </w:t>
      </w:r>
    </w:p>
    <w:p w:rsidR="00FE6707" w:rsidRPr="00124D09" w:rsidRDefault="00FE6707" w:rsidP="00FE6707">
      <w:pPr>
        <w:pStyle w:val="BasicParagraph"/>
        <w:spacing w:line="360" w:lineRule="auto"/>
        <w:ind w:firstLine="426"/>
        <w:jc w:val="both"/>
        <w:rPr>
          <w:rFonts w:ascii="Times New Roman" w:hAnsi="Times New Roman" w:cs="Times New Roman"/>
          <w:color w:val="auto"/>
          <w:sz w:val="28"/>
          <w:szCs w:val="28"/>
          <w:lang w:val="uk-UA"/>
        </w:rPr>
      </w:pPr>
      <w:r w:rsidRPr="00124D09">
        <w:rPr>
          <w:rFonts w:ascii="Times New Roman" w:hAnsi="Times New Roman" w:cs="Times New Roman"/>
          <w:color w:val="auto"/>
          <w:sz w:val="28"/>
          <w:szCs w:val="28"/>
          <w:lang w:val="uk-UA"/>
        </w:rPr>
        <w:t xml:space="preserve">Додаткове анкетування показників якості життя по опитувальнику SF-36, дозволяє дати кількісну характеристику фізичного, емоційного і соціального компоненту у </w:t>
      </w:r>
      <w:r w:rsidRPr="00124D09">
        <w:rPr>
          <w:rFonts w:ascii="Times New Roman" w:hAnsi="Times New Roman" w:cs="Times New Roman"/>
          <w:sz w:val="28"/>
          <w:szCs w:val="28"/>
          <w:lang w:val="uk-UA"/>
        </w:rPr>
        <w:t>ліквідаторів аварії на ЧАЕС,</w:t>
      </w:r>
      <w:r w:rsidRPr="00124D09">
        <w:rPr>
          <w:rFonts w:ascii="Times New Roman" w:hAnsi="Times New Roman" w:cs="Times New Roman"/>
          <w:color w:val="auto"/>
          <w:sz w:val="28"/>
          <w:szCs w:val="28"/>
          <w:lang w:val="uk-UA"/>
        </w:rPr>
        <w:t xml:space="preserve"> хворих на ГХ коморбідною з ГЕРХ. </w:t>
      </w:r>
    </w:p>
    <w:p w:rsidR="00FE6707" w:rsidRPr="00124D09" w:rsidRDefault="00FE6707" w:rsidP="00FE6707">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z w:val="28"/>
          <w:szCs w:val="28"/>
          <w:lang w:val="uk-UA"/>
        </w:rPr>
        <w:t xml:space="preserve">Додаткове включення до терапії препарату актовегін у ліквідаторів аварії на ЧАЕС, хворих на ГХ з супутньою ГЕРХ, сприяє </w:t>
      </w:r>
      <w:r w:rsidRPr="00124D09">
        <w:rPr>
          <w:rFonts w:ascii="Times New Roman" w:hAnsi="Times New Roman" w:cs="Times New Roman"/>
          <w:color w:val="auto"/>
          <w:sz w:val="28"/>
          <w:szCs w:val="28"/>
          <w:lang w:val="uk-UA"/>
        </w:rPr>
        <w:t>зниженню негативних проявів клінічного перебігу,</w:t>
      </w:r>
      <w:r w:rsidRPr="00124D09">
        <w:rPr>
          <w:rFonts w:ascii="Times New Roman" w:hAnsi="Times New Roman" w:cs="Times New Roman"/>
          <w:sz w:val="28"/>
          <w:szCs w:val="28"/>
          <w:lang w:val="uk-UA"/>
        </w:rPr>
        <w:t xml:space="preserve"> підвищенню показників якості життя, зменшенню рівнів </w:t>
      </w:r>
      <w:r w:rsidRPr="00124D09">
        <w:rPr>
          <w:rFonts w:ascii="Times New Roman" w:hAnsi="Times New Roman" w:cs="Times New Roman"/>
          <w:sz w:val="28"/>
          <w:szCs w:val="28"/>
          <w:lang w:val="uk-UA"/>
        </w:rPr>
        <w:lastRenderedPageBreak/>
        <w:t>апеліну-12, збільшенню концентрації мелатоніну, позитивно впливає на ст</w:t>
      </w:r>
      <w:r>
        <w:rPr>
          <w:rFonts w:ascii="Times New Roman" w:hAnsi="Times New Roman" w:cs="Times New Roman"/>
          <w:sz w:val="28"/>
          <w:szCs w:val="28"/>
          <w:lang w:val="uk-UA"/>
        </w:rPr>
        <w:t>руктурно-функціональний стан</w:t>
      </w:r>
      <w:r w:rsidRPr="00124D09">
        <w:rPr>
          <w:rFonts w:ascii="Times New Roman" w:hAnsi="Times New Roman" w:cs="Times New Roman"/>
          <w:sz w:val="28"/>
          <w:szCs w:val="28"/>
          <w:lang w:val="uk-UA"/>
        </w:rPr>
        <w:t xml:space="preserve"> міокарда. </w:t>
      </w:r>
    </w:p>
    <w:p w:rsidR="00FE6707" w:rsidRPr="00124D09" w:rsidRDefault="00FE6707" w:rsidP="00FE6707">
      <w:pPr>
        <w:pStyle w:val="BasicParagraph"/>
        <w:spacing w:line="360" w:lineRule="auto"/>
        <w:ind w:firstLine="426"/>
        <w:jc w:val="both"/>
        <w:rPr>
          <w:rFonts w:ascii="Times New Roman" w:hAnsi="Times New Roman" w:cs="Times New Roman"/>
          <w:color w:val="auto"/>
          <w:sz w:val="28"/>
          <w:szCs w:val="28"/>
          <w:lang w:val="uk-UA"/>
        </w:rPr>
      </w:pPr>
      <w:r w:rsidRPr="00124D09">
        <w:rPr>
          <w:rFonts w:ascii="Times New Roman" w:hAnsi="Times New Roman" w:cs="Times New Roman"/>
          <w:color w:val="auto"/>
          <w:sz w:val="28"/>
          <w:szCs w:val="28"/>
          <w:lang w:val="uk-UA"/>
        </w:rPr>
        <w:t xml:space="preserve">Розроблена модель </w:t>
      </w:r>
      <w:r w:rsidRPr="00124D09">
        <w:rPr>
          <w:rFonts w:ascii="Times New Roman" w:hAnsi="Times New Roman" w:cs="Times New Roman"/>
          <w:sz w:val="28"/>
          <w:szCs w:val="28"/>
          <w:lang w:val="uk-UA"/>
        </w:rPr>
        <w:t>дає можливість</w:t>
      </w:r>
      <w:r w:rsidRPr="00124D09">
        <w:rPr>
          <w:rFonts w:ascii="Times New Roman" w:hAnsi="Times New Roman" w:cs="Times New Roman"/>
          <w:color w:val="auto"/>
          <w:sz w:val="28"/>
          <w:szCs w:val="28"/>
          <w:lang w:val="uk-UA"/>
        </w:rPr>
        <w:t xml:space="preserve"> лікарям</w:t>
      </w:r>
      <w:r w:rsidRPr="00124D09">
        <w:rPr>
          <w:rFonts w:ascii="Times New Roman" w:hAnsi="Times New Roman" w:cs="Times New Roman"/>
          <w:sz w:val="28"/>
          <w:szCs w:val="28"/>
          <w:lang w:val="uk-UA"/>
        </w:rPr>
        <w:t xml:space="preserve"> загальної практики та сімейної медицини оцінити ефективність лікування, знизити ризик ускладнень при ГХ з супутньою ГЕРХ у ліквідаторів аварії на ЧАЕС. </w:t>
      </w:r>
    </w:p>
    <w:p w:rsidR="00FE6707" w:rsidRPr="00124D09" w:rsidRDefault="00FE6707" w:rsidP="00FE6707">
      <w:pPr>
        <w:pStyle w:val="BasicParagraph"/>
        <w:spacing w:line="360" w:lineRule="auto"/>
        <w:ind w:firstLine="426"/>
        <w:jc w:val="both"/>
        <w:rPr>
          <w:rFonts w:ascii="Times New Roman" w:hAnsi="Times New Roman" w:cs="Times New Roman"/>
          <w:sz w:val="28"/>
          <w:szCs w:val="28"/>
          <w:lang w:val="uk-UA"/>
        </w:rPr>
      </w:pPr>
      <w:r w:rsidRPr="00124D09">
        <w:rPr>
          <w:rFonts w:ascii="Times New Roman" w:hAnsi="Times New Roman" w:cs="Times New Roman"/>
          <w:sz w:val="28"/>
          <w:szCs w:val="28"/>
          <w:lang w:val="uk-UA"/>
        </w:rPr>
        <w:t>Результати роботи впроваджено на</w:t>
      </w:r>
      <w:r w:rsidRPr="00124D09">
        <w:rPr>
          <w:rFonts w:ascii="Times New Roman" w:hAnsi="Times New Roman" w:cs="Times New Roman"/>
          <w:spacing w:val="3"/>
          <w:sz w:val="28"/>
          <w:szCs w:val="28"/>
          <w:lang w:val="uk-UA"/>
        </w:rPr>
        <w:t xml:space="preserve"> рівні МОЗ України</w:t>
      </w:r>
      <w:r w:rsidRPr="00124D09">
        <w:rPr>
          <w:rFonts w:ascii="Times New Roman" w:hAnsi="Times New Roman" w:cs="Times New Roman"/>
          <w:i/>
          <w:spacing w:val="3"/>
          <w:sz w:val="28"/>
          <w:szCs w:val="28"/>
          <w:lang w:val="uk-UA"/>
        </w:rPr>
        <w:t xml:space="preserve"> </w:t>
      </w:r>
      <w:r w:rsidRPr="00124D09">
        <w:rPr>
          <w:rFonts w:ascii="Times New Roman" w:hAnsi="Times New Roman" w:cs="Times New Roman"/>
          <w:spacing w:val="3"/>
          <w:sz w:val="28"/>
          <w:szCs w:val="28"/>
          <w:lang w:val="uk-UA"/>
        </w:rPr>
        <w:t xml:space="preserve">виданням інформаційного листа </w:t>
      </w:r>
      <w:r w:rsidRPr="00124D09">
        <w:rPr>
          <w:rFonts w:ascii="Times New Roman" w:hAnsi="Times New Roman" w:cs="Times New Roman"/>
          <w:sz w:val="28"/>
          <w:szCs w:val="28"/>
          <w:lang w:val="uk-UA"/>
        </w:rPr>
        <w:t>«Оптимізація медикаментозної терапії гіпертонічної хвороби у ліквідаторів аварії на ЧАЕС з супутньою гастроезофагеальною рефлюксною хворобою» № 119 (Київ, 2017),</w:t>
      </w:r>
      <w:r w:rsidRPr="00124D09">
        <w:rPr>
          <w:rFonts w:ascii="Times New Roman" w:hAnsi="Times New Roman" w:cs="Times New Roman"/>
          <w:spacing w:val="3"/>
          <w:sz w:val="28"/>
          <w:szCs w:val="28"/>
          <w:lang w:val="uk-UA"/>
        </w:rPr>
        <w:t xml:space="preserve"> у практичну діяльність</w:t>
      </w:r>
      <w:r w:rsidRPr="00124D09">
        <w:rPr>
          <w:rFonts w:ascii="Times New Roman" w:hAnsi="Times New Roman" w:cs="Times New Roman"/>
          <w:sz w:val="28"/>
          <w:szCs w:val="28"/>
          <w:lang w:val="uk-UA"/>
        </w:rPr>
        <w:t xml:space="preserve"> терапевтичного та поліклінічного відділень КЗОЗ «Обласний клінічний спеціалізований диспансер радіаційного захисту населення», терапевтичного відділення КЗОЗ РТМО «Дергачівська центральна районна лікарня», КЗОЗ «Валківська центральна районна лікарня», терапевтичного відділення КЗОЗ «Мерефянська центральна районна лікарня»,</w:t>
      </w:r>
      <w:r w:rsidRPr="00124D09">
        <w:rPr>
          <w:rFonts w:ascii="Times New Roman" w:hAnsi="Times New Roman" w:cs="Times New Roman"/>
          <w:spacing w:val="3"/>
          <w:sz w:val="28"/>
          <w:szCs w:val="28"/>
          <w:lang w:val="uk-UA"/>
        </w:rPr>
        <w:t xml:space="preserve"> у навчальний процес при підготовці лікарів-інтернів та слухачів на кафедрі терапії, ревматології та клінічної фармакології</w:t>
      </w:r>
      <w:r w:rsidRPr="00124D09">
        <w:rPr>
          <w:rFonts w:ascii="Times New Roman" w:hAnsi="Times New Roman" w:cs="Times New Roman"/>
          <w:sz w:val="28"/>
          <w:szCs w:val="28"/>
          <w:lang w:val="uk-UA"/>
        </w:rPr>
        <w:t xml:space="preserve"> Харківської медичної академії післядипломної освіти МОЗ України.</w:t>
      </w:r>
    </w:p>
    <w:p w:rsidR="00912A8E" w:rsidRDefault="00D86B6F" w:rsidP="00582E1F">
      <w:pPr>
        <w:pStyle w:val="BasicParagraph"/>
        <w:spacing w:line="360" w:lineRule="auto"/>
        <w:ind w:firstLine="567"/>
        <w:jc w:val="both"/>
        <w:rPr>
          <w:rFonts w:ascii="Times New Roman" w:hAnsi="Times New Roman" w:cs="Times New Roman"/>
          <w:color w:val="auto"/>
          <w:sz w:val="28"/>
          <w:szCs w:val="28"/>
          <w:lang w:val="uk-UA"/>
        </w:rPr>
      </w:pPr>
      <w:r w:rsidRPr="005752D8">
        <w:rPr>
          <w:rFonts w:ascii="Times New Roman" w:hAnsi="Times New Roman" w:cs="Times New Roman"/>
          <w:b/>
          <w:sz w:val="28"/>
          <w:szCs w:val="28"/>
          <w:lang w:val="uk-UA"/>
        </w:rPr>
        <w:t xml:space="preserve">Практичне значення одержаних результатів. </w:t>
      </w:r>
      <w:r w:rsidR="00912A8E" w:rsidRPr="002642E3">
        <w:rPr>
          <w:rFonts w:ascii="Times New Roman" w:hAnsi="Times New Roman" w:cs="Times New Roman"/>
          <w:sz w:val="28"/>
          <w:szCs w:val="28"/>
          <w:lang w:val="uk-UA"/>
        </w:rPr>
        <w:t xml:space="preserve">За результатами проведеного дослідження </w:t>
      </w:r>
      <w:r w:rsidR="00912A8E">
        <w:rPr>
          <w:rFonts w:ascii="Times New Roman" w:hAnsi="Times New Roman" w:cs="Times New Roman"/>
          <w:sz w:val="28"/>
          <w:szCs w:val="28"/>
          <w:lang w:val="uk-UA"/>
        </w:rPr>
        <w:t xml:space="preserve">доведено доцільність включення до плану обстеження </w:t>
      </w:r>
      <w:r w:rsidR="00912A8E" w:rsidRPr="00CC7B3F">
        <w:rPr>
          <w:rFonts w:ascii="Times New Roman" w:hAnsi="Times New Roman" w:cs="Times New Roman"/>
          <w:sz w:val="28"/>
          <w:szCs w:val="28"/>
          <w:lang w:val="uk-UA"/>
        </w:rPr>
        <w:t xml:space="preserve">ліквідаторів аварії на ЧАЕС </w:t>
      </w:r>
      <w:r w:rsidR="00912A8E">
        <w:rPr>
          <w:rFonts w:ascii="Times New Roman" w:hAnsi="Times New Roman" w:cs="Times New Roman"/>
          <w:sz w:val="28"/>
          <w:szCs w:val="28"/>
          <w:lang w:val="uk-UA"/>
        </w:rPr>
        <w:t xml:space="preserve">хворих на ГХ з супутньою ГЕРХ </w:t>
      </w:r>
      <w:r w:rsidR="00912A8E">
        <w:rPr>
          <w:rFonts w:ascii="Times New Roman" w:hAnsi="Times New Roman" w:cs="Times New Roman"/>
          <w:color w:val="auto"/>
          <w:sz w:val="28"/>
          <w:szCs w:val="28"/>
          <w:lang w:val="uk-UA"/>
        </w:rPr>
        <w:t>апеліну-12, ІЛ-1-бета,</w:t>
      </w:r>
      <w:r w:rsidR="00912A8E" w:rsidRPr="00D962FF">
        <w:rPr>
          <w:rFonts w:ascii="Times New Roman" w:hAnsi="Times New Roman" w:cs="Times New Roman"/>
          <w:color w:val="auto"/>
          <w:sz w:val="28"/>
          <w:szCs w:val="28"/>
          <w:lang w:val="uk-UA"/>
        </w:rPr>
        <w:t xml:space="preserve"> </w:t>
      </w:r>
      <w:r w:rsidR="00912A8E">
        <w:rPr>
          <w:rFonts w:ascii="Times New Roman" w:hAnsi="Times New Roman" w:cs="Times New Roman"/>
          <w:color w:val="auto"/>
          <w:sz w:val="28"/>
          <w:szCs w:val="28"/>
          <w:lang w:val="uk-UA"/>
        </w:rPr>
        <w:t>ІЛ</w:t>
      </w:r>
      <w:r w:rsidR="00912A8E" w:rsidRPr="00D962FF">
        <w:rPr>
          <w:rFonts w:ascii="Times New Roman" w:hAnsi="Times New Roman" w:cs="Times New Roman"/>
          <w:color w:val="auto"/>
          <w:sz w:val="28"/>
          <w:szCs w:val="28"/>
          <w:lang w:val="uk-UA"/>
        </w:rPr>
        <w:t>-6, мелатоніну</w:t>
      </w:r>
      <w:r w:rsidR="00912A8E">
        <w:rPr>
          <w:rFonts w:ascii="Times New Roman" w:hAnsi="Times New Roman" w:cs="Times New Roman"/>
          <w:color w:val="auto"/>
          <w:sz w:val="28"/>
          <w:szCs w:val="28"/>
          <w:lang w:val="uk-UA"/>
        </w:rPr>
        <w:t>, що</w:t>
      </w:r>
      <w:r w:rsidR="00912A8E" w:rsidRPr="00D962FF">
        <w:rPr>
          <w:rFonts w:ascii="Times New Roman" w:hAnsi="Times New Roman" w:cs="Times New Roman"/>
          <w:color w:val="auto"/>
          <w:sz w:val="28"/>
          <w:szCs w:val="28"/>
          <w:lang w:val="uk-UA"/>
        </w:rPr>
        <w:t xml:space="preserve"> сприяє більшій точності наукових та діагностичних досліджень з використанням в якості маркера їх сироваткову концентрацію для науковців та практикуючих лікарів</w:t>
      </w:r>
      <w:r w:rsidR="00912A8E">
        <w:rPr>
          <w:rFonts w:ascii="Times New Roman" w:hAnsi="Times New Roman" w:cs="Times New Roman"/>
          <w:color w:val="auto"/>
          <w:sz w:val="28"/>
          <w:szCs w:val="28"/>
          <w:lang w:val="uk-UA"/>
        </w:rPr>
        <w:t xml:space="preserve">, </w:t>
      </w:r>
      <w:r w:rsidR="00912A8E" w:rsidRPr="00A45782">
        <w:rPr>
          <w:rFonts w:ascii="Times New Roman" w:hAnsi="Times New Roman" w:cs="Times New Roman"/>
          <w:color w:val="auto"/>
          <w:sz w:val="28"/>
          <w:szCs w:val="28"/>
          <w:lang w:val="uk-UA"/>
        </w:rPr>
        <w:t>а також маркерів</w:t>
      </w:r>
      <w:r w:rsidR="00912A8E">
        <w:rPr>
          <w:rFonts w:ascii="Times New Roman" w:hAnsi="Times New Roman" w:cs="Times New Roman"/>
          <w:color w:val="auto"/>
          <w:sz w:val="28"/>
          <w:szCs w:val="28"/>
          <w:lang w:val="uk-UA"/>
        </w:rPr>
        <w:t xml:space="preserve"> структурно-функціональних змін міокарда </w:t>
      </w:r>
      <w:r w:rsidR="00912A8E" w:rsidRPr="004B755C">
        <w:rPr>
          <w:rFonts w:ascii="Times New Roman" w:hAnsi="Times New Roman" w:cs="Times New Roman"/>
          <w:color w:val="auto"/>
          <w:sz w:val="28"/>
          <w:szCs w:val="28"/>
          <w:lang w:val="uk-UA"/>
        </w:rPr>
        <w:t>(</w:t>
      </w:r>
      <w:r w:rsidR="00912A8E" w:rsidRPr="004B755C">
        <w:rPr>
          <w:rFonts w:ascii="Times New Roman" w:hAnsi="Times New Roman" w:cs="Times New Roman"/>
          <w:sz w:val="28"/>
          <w:szCs w:val="28"/>
          <w:lang w:val="uk-UA"/>
        </w:rPr>
        <w:t>Гр max E, Гр max А, V max Е, V max Е/V max, ФС, ДЛП, КСР ЛШ, ТСПШ, КДО ЛШ, КСО ЛШ)</w:t>
      </w:r>
      <w:r w:rsidR="00912A8E">
        <w:rPr>
          <w:szCs w:val="28"/>
          <w:lang w:val="uk-UA"/>
        </w:rPr>
        <w:t xml:space="preserve">, </w:t>
      </w:r>
      <w:r w:rsidR="00912A8E">
        <w:rPr>
          <w:rFonts w:ascii="Times New Roman" w:hAnsi="Times New Roman" w:cs="Times New Roman"/>
          <w:color w:val="auto"/>
          <w:sz w:val="28"/>
          <w:szCs w:val="28"/>
          <w:lang w:val="uk-UA"/>
        </w:rPr>
        <w:t>як одних з провідних чинників прогресування неадекватного ремоделювання серця, появи несприятливих геометричних моделей, діастолічної дисфункції лівого шлуночка, зниження фракції викиду лівого шлуночка, що дозволить лікарям практичної ланки охорони здоров</w:t>
      </w:r>
      <w:r w:rsidR="00912A8E" w:rsidRPr="00A9099A">
        <w:rPr>
          <w:rFonts w:ascii="Times New Roman" w:hAnsi="Times New Roman" w:cs="Times New Roman"/>
          <w:color w:val="auto"/>
          <w:sz w:val="28"/>
          <w:szCs w:val="28"/>
          <w:lang w:val="uk-UA"/>
        </w:rPr>
        <w:t>’</w:t>
      </w:r>
      <w:r w:rsidR="00912A8E">
        <w:rPr>
          <w:rFonts w:ascii="Times New Roman" w:hAnsi="Times New Roman" w:cs="Times New Roman"/>
          <w:color w:val="auto"/>
          <w:sz w:val="28"/>
          <w:szCs w:val="28"/>
          <w:lang w:val="uk-UA"/>
        </w:rPr>
        <w:t>я удосконалити лікувальні заходи та зменшити прояви серцевої недостатності</w:t>
      </w:r>
      <w:r w:rsidR="00912A8E" w:rsidRPr="00D962FF">
        <w:rPr>
          <w:rFonts w:ascii="Times New Roman" w:hAnsi="Times New Roman" w:cs="Times New Roman"/>
          <w:color w:val="auto"/>
          <w:sz w:val="28"/>
          <w:szCs w:val="28"/>
          <w:lang w:val="uk-UA"/>
        </w:rPr>
        <w:t xml:space="preserve">. </w:t>
      </w:r>
      <w:r w:rsidR="00912A8E">
        <w:rPr>
          <w:rFonts w:ascii="Times New Roman" w:hAnsi="Times New Roman" w:cs="Times New Roman"/>
          <w:color w:val="auto"/>
          <w:sz w:val="28"/>
          <w:szCs w:val="28"/>
          <w:lang w:val="uk-UA"/>
        </w:rPr>
        <w:t xml:space="preserve">Додаткове призначення анкетування якості життя по опитувальнику </w:t>
      </w:r>
      <w:r w:rsidR="00912A8E">
        <w:rPr>
          <w:rFonts w:ascii="Times New Roman" w:hAnsi="Times New Roman" w:cs="Times New Roman"/>
          <w:color w:val="auto"/>
          <w:sz w:val="28"/>
          <w:szCs w:val="28"/>
          <w:lang w:val="en-US"/>
        </w:rPr>
        <w:t>SF</w:t>
      </w:r>
      <w:r w:rsidR="00912A8E" w:rsidRPr="002A4341">
        <w:rPr>
          <w:rFonts w:ascii="Times New Roman" w:hAnsi="Times New Roman" w:cs="Times New Roman"/>
          <w:color w:val="auto"/>
          <w:sz w:val="28"/>
          <w:szCs w:val="28"/>
          <w:lang w:val="uk-UA"/>
        </w:rPr>
        <w:t xml:space="preserve">-36 </w:t>
      </w:r>
      <w:r w:rsidR="00912A8E">
        <w:rPr>
          <w:rFonts w:ascii="Times New Roman" w:hAnsi="Times New Roman" w:cs="Times New Roman"/>
          <w:color w:val="auto"/>
          <w:sz w:val="28"/>
          <w:szCs w:val="28"/>
          <w:lang w:val="uk-UA"/>
        </w:rPr>
        <w:lastRenderedPageBreak/>
        <w:t>дозволяє</w:t>
      </w:r>
      <w:r w:rsidR="00912A8E" w:rsidRPr="00D962FF">
        <w:rPr>
          <w:rFonts w:ascii="Times New Roman" w:hAnsi="Times New Roman" w:cs="Times New Roman"/>
          <w:color w:val="auto"/>
          <w:sz w:val="28"/>
          <w:szCs w:val="28"/>
          <w:lang w:val="uk-UA"/>
        </w:rPr>
        <w:t xml:space="preserve"> дати кількісну характеристику фізичного, емоційного і соціального компоненту у </w:t>
      </w:r>
      <w:r w:rsidR="00912A8E" w:rsidRPr="00CC7B3F">
        <w:rPr>
          <w:rFonts w:ascii="Times New Roman" w:hAnsi="Times New Roman" w:cs="Times New Roman"/>
          <w:sz w:val="28"/>
          <w:szCs w:val="28"/>
          <w:lang w:val="uk-UA"/>
        </w:rPr>
        <w:t>ліквідаторів аварії на ЧАЕС</w:t>
      </w:r>
      <w:r w:rsidR="00912A8E" w:rsidRPr="00D962FF">
        <w:rPr>
          <w:rFonts w:ascii="Times New Roman" w:hAnsi="Times New Roman" w:cs="Times New Roman"/>
          <w:color w:val="auto"/>
          <w:sz w:val="28"/>
          <w:szCs w:val="28"/>
          <w:lang w:val="uk-UA"/>
        </w:rPr>
        <w:t xml:space="preserve"> </w:t>
      </w:r>
      <w:r w:rsidR="00912A8E">
        <w:rPr>
          <w:rFonts w:ascii="Times New Roman" w:hAnsi="Times New Roman" w:cs="Times New Roman"/>
          <w:color w:val="auto"/>
          <w:sz w:val="28"/>
          <w:szCs w:val="28"/>
          <w:lang w:val="uk-UA"/>
        </w:rPr>
        <w:t>хворих на ГХ</w:t>
      </w:r>
      <w:r w:rsidR="00912A8E" w:rsidRPr="00D962FF">
        <w:rPr>
          <w:rFonts w:ascii="Times New Roman" w:hAnsi="Times New Roman" w:cs="Times New Roman"/>
          <w:color w:val="auto"/>
          <w:sz w:val="28"/>
          <w:szCs w:val="28"/>
          <w:lang w:val="uk-UA"/>
        </w:rPr>
        <w:t xml:space="preserve"> коморбідною </w:t>
      </w:r>
      <w:r w:rsidR="00912A8E">
        <w:rPr>
          <w:rFonts w:ascii="Times New Roman" w:hAnsi="Times New Roman" w:cs="Times New Roman"/>
          <w:color w:val="auto"/>
          <w:sz w:val="28"/>
          <w:szCs w:val="28"/>
          <w:lang w:val="uk-UA"/>
        </w:rPr>
        <w:t>з ГЕРХ</w:t>
      </w:r>
      <w:r w:rsidR="00912A8E" w:rsidRPr="00D962FF">
        <w:rPr>
          <w:rFonts w:ascii="Times New Roman" w:hAnsi="Times New Roman" w:cs="Times New Roman"/>
          <w:color w:val="auto"/>
          <w:sz w:val="28"/>
          <w:szCs w:val="28"/>
          <w:lang w:val="uk-UA"/>
        </w:rPr>
        <w:t xml:space="preserve">. </w:t>
      </w:r>
    </w:p>
    <w:p w:rsidR="00912A8E" w:rsidRDefault="00912A8E" w:rsidP="00582E1F">
      <w:pPr>
        <w:pStyle w:val="BasicParagraph"/>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Додаткове включення до стандартної терапії у </w:t>
      </w:r>
      <w:r w:rsidRPr="00CC7B3F">
        <w:rPr>
          <w:rFonts w:ascii="Times New Roman" w:hAnsi="Times New Roman" w:cs="Times New Roman"/>
          <w:sz w:val="28"/>
          <w:szCs w:val="28"/>
          <w:lang w:val="uk-UA"/>
        </w:rPr>
        <w:t>ліквідаторів аварії на ЧАЕС</w:t>
      </w:r>
      <w:r>
        <w:rPr>
          <w:rFonts w:ascii="Times New Roman" w:hAnsi="Times New Roman" w:cs="Times New Roman"/>
          <w:sz w:val="28"/>
          <w:szCs w:val="28"/>
          <w:lang w:val="uk-UA"/>
        </w:rPr>
        <w:t xml:space="preserve"> хворих на ГХ з супутньою ГЕРХ</w:t>
      </w:r>
      <w:r w:rsidRPr="0054279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препарату актовегін у добовій дозі 200 мг внутрішньовенно на протязі 10 днів сприяє </w:t>
      </w:r>
      <w:r>
        <w:rPr>
          <w:rFonts w:ascii="Times New Roman" w:hAnsi="Times New Roman" w:cs="Times New Roman"/>
          <w:color w:val="auto"/>
          <w:sz w:val="28"/>
          <w:szCs w:val="28"/>
          <w:lang w:val="uk-UA"/>
        </w:rPr>
        <w:t>зменшенню негативних проявів клінічного перебігу,</w:t>
      </w:r>
      <w:r>
        <w:rPr>
          <w:rFonts w:ascii="Times New Roman" w:hAnsi="Times New Roman" w:cs="Times New Roman"/>
          <w:sz w:val="28"/>
          <w:szCs w:val="28"/>
          <w:lang w:val="uk-UA"/>
        </w:rPr>
        <w:t xml:space="preserve"> </w:t>
      </w:r>
      <w:r w:rsidRPr="00D962FF">
        <w:rPr>
          <w:rFonts w:ascii="Times New Roman" w:hAnsi="Times New Roman" w:cs="Times New Roman"/>
          <w:sz w:val="28"/>
          <w:szCs w:val="28"/>
          <w:lang w:val="uk-UA"/>
        </w:rPr>
        <w:t xml:space="preserve">підвищенню </w:t>
      </w:r>
      <w:r>
        <w:rPr>
          <w:rFonts w:ascii="Times New Roman" w:hAnsi="Times New Roman" w:cs="Times New Roman"/>
          <w:sz w:val="28"/>
          <w:szCs w:val="28"/>
          <w:lang w:val="uk-UA"/>
        </w:rPr>
        <w:t xml:space="preserve">показників </w:t>
      </w:r>
      <w:r w:rsidRPr="00D962FF">
        <w:rPr>
          <w:rFonts w:ascii="Times New Roman" w:hAnsi="Times New Roman" w:cs="Times New Roman"/>
          <w:sz w:val="28"/>
          <w:szCs w:val="28"/>
          <w:lang w:val="uk-UA"/>
        </w:rPr>
        <w:t>якості життя</w:t>
      </w:r>
      <w:r>
        <w:rPr>
          <w:rFonts w:ascii="Times New Roman" w:hAnsi="Times New Roman" w:cs="Times New Roman"/>
          <w:sz w:val="28"/>
          <w:szCs w:val="28"/>
          <w:lang w:val="uk-UA"/>
        </w:rPr>
        <w:t>,</w:t>
      </w:r>
      <w:r w:rsidRPr="00D962FF">
        <w:rPr>
          <w:rFonts w:ascii="Times New Roman" w:hAnsi="Times New Roman" w:cs="Times New Roman"/>
          <w:sz w:val="28"/>
          <w:szCs w:val="28"/>
          <w:lang w:val="uk-UA"/>
        </w:rPr>
        <w:t xml:space="preserve"> </w:t>
      </w:r>
      <w:r>
        <w:rPr>
          <w:rFonts w:ascii="Times New Roman" w:hAnsi="Times New Roman" w:cs="Times New Roman"/>
          <w:sz w:val="28"/>
          <w:szCs w:val="28"/>
          <w:lang w:val="uk-UA"/>
        </w:rPr>
        <w:t>зменшенню рівнів апеліну-12, цитокінової активації, збільшення концентрації мелатоніну, позитивно впливає на структурно-функціональні показники міокарда.</w:t>
      </w:r>
      <w:r w:rsidRPr="002659F3">
        <w:rPr>
          <w:rFonts w:ascii="Times New Roman" w:hAnsi="Times New Roman" w:cs="Times New Roman"/>
          <w:sz w:val="28"/>
          <w:szCs w:val="28"/>
          <w:lang w:val="uk-UA"/>
        </w:rPr>
        <w:t xml:space="preserve"> </w:t>
      </w:r>
    </w:p>
    <w:p w:rsidR="005F1D75" w:rsidRPr="00F07104" w:rsidRDefault="005F1D75" w:rsidP="00582E1F">
      <w:pPr>
        <w:pStyle w:val="BasicParagraph"/>
        <w:spacing w:line="360" w:lineRule="auto"/>
        <w:ind w:firstLine="567"/>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Р</w:t>
      </w:r>
      <w:r w:rsidRPr="00D962FF">
        <w:rPr>
          <w:rFonts w:ascii="Times New Roman" w:hAnsi="Times New Roman" w:cs="Times New Roman"/>
          <w:color w:val="auto"/>
          <w:sz w:val="28"/>
          <w:szCs w:val="28"/>
          <w:lang w:val="uk-UA"/>
        </w:rPr>
        <w:t>оз</w:t>
      </w:r>
      <w:r>
        <w:rPr>
          <w:rFonts w:ascii="Times New Roman" w:hAnsi="Times New Roman" w:cs="Times New Roman"/>
          <w:color w:val="auto"/>
          <w:sz w:val="28"/>
          <w:szCs w:val="28"/>
          <w:lang w:val="uk-UA"/>
        </w:rPr>
        <w:t>роблена прогностична модель</w:t>
      </w:r>
      <w:r w:rsidRPr="00D962FF">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ефективності лікування </w:t>
      </w:r>
      <w:r w:rsidRPr="00D962FF">
        <w:rPr>
          <w:rFonts w:ascii="Times New Roman" w:hAnsi="Times New Roman" w:cs="Times New Roman"/>
          <w:color w:val="auto"/>
          <w:sz w:val="28"/>
          <w:szCs w:val="28"/>
          <w:lang w:val="uk-UA"/>
        </w:rPr>
        <w:t>спри</w:t>
      </w:r>
      <w:r>
        <w:rPr>
          <w:rFonts w:ascii="Times New Roman" w:hAnsi="Times New Roman" w:cs="Times New Roman"/>
          <w:color w:val="auto"/>
          <w:sz w:val="28"/>
          <w:szCs w:val="28"/>
          <w:lang w:val="uk-UA"/>
        </w:rPr>
        <w:t>яє</w:t>
      </w:r>
      <w:r w:rsidRPr="00D962FF">
        <w:rPr>
          <w:rFonts w:ascii="Times New Roman" w:hAnsi="Times New Roman" w:cs="Times New Roman"/>
          <w:color w:val="auto"/>
          <w:sz w:val="28"/>
          <w:szCs w:val="28"/>
          <w:lang w:val="uk-UA"/>
        </w:rPr>
        <w:t xml:space="preserve"> поліпшенню індивідуа</w:t>
      </w:r>
      <w:r w:rsidRPr="00D962FF">
        <w:rPr>
          <w:rFonts w:ascii="Times New Roman" w:hAnsi="Times New Roman" w:cs="Times New Roman"/>
          <w:sz w:val="28"/>
          <w:szCs w:val="28"/>
          <w:lang w:val="uk-UA"/>
        </w:rPr>
        <w:t xml:space="preserve">льного підходу, покращенню діагностики, </w:t>
      </w:r>
      <w:r>
        <w:rPr>
          <w:rFonts w:ascii="Times New Roman" w:hAnsi="Times New Roman" w:cs="Times New Roman"/>
          <w:sz w:val="28"/>
          <w:szCs w:val="28"/>
          <w:lang w:val="uk-UA"/>
        </w:rPr>
        <w:t>д</w:t>
      </w:r>
      <w:r w:rsidRPr="00D962FF">
        <w:rPr>
          <w:rFonts w:ascii="Times New Roman" w:hAnsi="Times New Roman" w:cs="Times New Roman"/>
          <w:sz w:val="28"/>
          <w:szCs w:val="28"/>
          <w:lang w:val="uk-UA"/>
        </w:rPr>
        <w:t>ає можливість</w:t>
      </w:r>
      <w:r>
        <w:rPr>
          <w:rFonts w:ascii="Times New Roman" w:hAnsi="Times New Roman" w:cs="Times New Roman"/>
          <w:color w:val="auto"/>
          <w:sz w:val="28"/>
          <w:szCs w:val="28"/>
          <w:lang w:val="uk-UA"/>
        </w:rPr>
        <w:t xml:space="preserve"> науковцям та </w:t>
      </w:r>
      <w:r w:rsidRPr="00D962FF">
        <w:rPr>
          <w:rFonts w:ascii="Times New Roman" w:hAnsi="Times New Roman" w:cs="Times New Roman"/>
          <w:color w:val="auto"/>
          <w:sz w:val="28"/>
          <w:szCs w:val="28"/>
          <w:lang w:val="uk-UA"/>
        </w:rPr>
        <w:t>лікар</w:t>
      </w:r>
      <w:r>
        <w:rPr>
          <w:rFonts w:ascii="Times New Roman" w:hAnsi="Times New Roman" w:cs="Times New Roman"/>
          <w:color w:val="auto"/>
          <w:sz w:val="28"/>
          <w:szCs w:val="28"/>
          <w:lang w:val="uk-UA"/>
        </w:rPr>
        <w:t>ям</w:t>
      </w:r>
      <w:r w:rsidRPr="00D962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загальної практики та сімейної медицини </w:t>
      </w:r>
      <w:r w:rsidRPr="00D962FF">
        <w:rPr>
          <w:rFonts w:ascii="Times New Roman" w:hAnsi="Times New Roman" w:cs="Times New Roman"/>
          <w:sz w:val="28"/>
          <w:szCs w:val="28"/>
          <w:lang w:val="uk-UA"/>
        </w:rPr>
        <w:t>п</w:t>
      </w:r>
      <w:r>
        <w:rPr>
          <w:rFonts w:ascii="Times New Roman" w:hAnsi="Times New Roman" w:cs="Times New Roman"/>
          <w:sz w:val="28"/>
          <w:szCs w:val="28"/>
          <w:lang w:val="uk-UA"/>
        </w:rPr>
        <w:t>ідвищити</w:t>
      </w:r>
      <w:r w:rsidRPr="00D962FF">
        <w:rPr>
          <w:rFonts w:ascii="Times New Roman" w:hAnsi="Times New Roman" w:cs="Times New Roman"/>
          <w:sz w:val="28"/>
          <w:szCs w:val="28"/>
          <w:lang w:val="uk-UA"/>
        </w:rPr>
        <w:t xml:space="preserve"> заходи </w:t>
      </w:r>
      <w:r>
        <w:rPr>
          <w:rFonts w:ascii="Times New Roman" w:hAnsi="Times New Roman" w:cs="Times New Roman"/>
          <w:sz w:val="28"/>
          <w:szCs w:val="28"/>
          <w:lang w:val="uk-UA"/>
        </w:rPr>
        <w:t>вторинної профілактики,</w:t>
      </w:r>
      <w:r w:rsidRPr="00F07104">
        <w:rPr>
          <w:rFonts w:ascii="Times New Roman" w:hAnsi="Times New Roman" w:cs="Times New Roman"/>
          <w:sz w:val="28"/>
          <w:szCs w:val="28"/>
          <w:lang w:val="uk-UA"/>
        </w:rPr>
        <w:t xml:space="preserve"> </w:t>
      </w:r>
      <w:r>
        <w:rPr>
          <w:rFonts w:ascii="Times New Roman" w:hAnsi="Times New Roman" w:cs="Times New Roman"/>
          <w:sz w:val="28"/>
          <w:szCs w:val="28"/>
          <w:lang w:val="uk-UA"/>
        </w:rPr>
        <w:t>покращити показники якості</w:t>
      </w:r>
      <w:r w:rsidRPr="00D962FF">
        <w:rPr>
          <w:rFonts w:ascii="Times New Roman" w:hAnsi="Times New Roman" w:cs="Times New Roman"/>
          <w:sz w:val="28"/>
          <w:szCs w:val="28"/>
          <w:lang w:val="uk-UA"/>
        </w:rPr>
        <w:t xml:space="preserve"> життя</w:t>
      </w:r>
      <w:r>
        <w:rPr>
          <w:rFonts w:ascii="Times New Roman" w:hAnsi="Times New Roman" w:cs="Times New Roman"/>
          <w:sz w:val="28"/>
          <w:szCs w:val="28"/>
          <w:lang w:val="uk-UA"/>
        </w:rPr>
        <w:t xml:space="preserve">, знизити ризик ускладнень у </w:t>
      </w:r>
      <w:r w:rsidRPr="00CC7B3F">
        <w:rPr>
          <w:rFonts w:ascii="Times New Roman" w:hAnsi="Times New Roman" w:cs="Times New Roman"/>
          <w:sz w:val="28"/>
          <w:szCs w:val="28"/>
          <w:lang w:val="uk-UA"/>
        </w:rPr>
        <w:t>ліквідаторів аварії на ЧАЕС</w:t>
      </w:r>
      <w:r w:rsidRPr="00D962FF">
        <w:rPr>
          <w:rFonts w:ascii="Times New Roman" w:hAnsi="Times New Roman" w:cs="Times New Roman"/>
          <w:sz w:val="28"/>
          <w:szCs w:val="28"/>
          <w:lang w:val="uk-UA"/>
        </w:rPr>
        <w:t xml:space="preserve"> хворих на ГХ з супутньою ГЕРХ. </w:t>
      </w:r>
    </w:p>
    <w:p w:rsidR="00912A8E" w:rsidRPr="00D962FF" w:rsidRDefault="00912A8E" w:rsidP="00582E1F">
      <w:pPr>
        <w:pStyle w:val="BasicParagraph"/>
        <w:spacing w:line="360" w:lineRule="auto"/>
        <w:ind w:firstLine="567"/>
        <w:jc w:val="both"/>
        <w:rPr>
          <w:rFonts w:ascii="Times New Roman" w:hAnsi="Times New Roman" w:cs="Times New Roman"/>
          <w:sz w:val="28"/>
          <w:szCs w:val="28"/>
          <w:lang w:val="uk-UA"/>
        </w:rPr>
      </w:pPr>
      <w:r>
        <w:rPr>
          <w:sz w:val="28"/>
          <w:szCs w:val="28"/>
          <w:lang w:val="uk-UA"/>
        </w:rPr>
        <w:t>Р</w:t>
      </w:r>
      <w:r w:rsidRPr="00D962FF">
        <w:rPr>
          <w:sz w:val="28"/>
          <w:szCs w:val="28"/>
          <w:lang w:val="uk-UA"/>
        </w:rPr>
        <w:t xml:space="preserve">езультати </w:t>
      </w:r>
      <w:r>
        <w:rPr>
          <w:sz w:val="28"/>
          <w:szCs w:val="28"/>
          <w:lang w:val="uk-UA"/>
        </w:rPr>
        <w:t xml:space="preserve">роботи </w:t>
      </w:r>
      <w:r w:rsidRPr="00D962FF">
        <w:rPr>
          <w:sz w:val="28"/>
          <w:szCs w:val="28"/>
          <w:lang w:val="uk-UA"/>
        </w:rPr>
        <w:t>впроваджено на</w:t>
      </w:r>
      <w:r w:rsidRPr="00D962FF">
        <w:rPr>
          <w:spacing w:val="3"/>
          <w:sz w:val="28"/>
          <w:szCs w:val="28"/>
          <w:lang w:val="uk-UA"/>
        </w:rPr>
        <w:t xml:space="preserve"> рівні</w:t>
      </w:r>
      <w:r>
        <w:rPr>
          <w:spacing w:val="3"/>
          <w:sz w:val="28"/>
          <w:szCs w:val="28"/>
          <w:lang w:val="uk-UA"/>
        </w:rPr>
        <w:t xml:space="preserve"> МОЗ України</w:t>
      </w:r>
      <w:r w:rsidRPr="00D962FF">
        <w:rPr>
          <w:i/>
          <w:spacing w:val="3"/>
          <w:sz w:val="28"/>
          <w:szCs w:val="28"/>
          <w:lang w:val="uk-UA"/>
        </w:rPr>
        <w:t xml:space="preserve"> </w:t>
      </w:r>
      <w:r>
        <w:rPr>
          <w:spacing w:val="3"/>
          <w:sz w:val="28"/>
          <w:szCs w:val="28"/>
          <w:lang w:val="uk-UA"/>
        </w:rPr>
        <w:t xml:space="preserve">виданням </w:t>
      </w:r>
      <w:r w:rsidRPr="00D962FF">
        <w:rPr>
          <w:spacing w:val="3"/>
          <w:sz w:val="28"/>
          <w:szCs w:val="28"/>
          <w:lang w:val="uk-UA"/>
        </w:rPr>
        <w:t xml:space="preserve">інформаційного листа </w:t>
      </w:r>
      <w:r w:rsidRPr="00D962FF">
        <w:rPr>
          <w:sz w:val="28"/>
          <w:szCs w:val="28"/>
          <w:lang w:val="uk-UA"/>
        </w:rPr>
        <w:t>«Оптимізація медикаментозної терапії гіпертонічної хвороби у ліквідаторів аварії на ЧАЕС з супутньою гастроезофагеальною рефлюксною хворобою» № 119 (Київ, 2017),</w:t>
      </w:r>
      <w:r>
        <w:rPr>
          <w:spacing w:val="3"/>
          <w:sz w:val="28"/>
          <w:szCs w:val="28"/>
          <w:lang w:val="uk-UA"/>
        </w:rPr>
        <w:t xml:space="preserve"> у практичну діяльність</w:t>
      </w:r>
      <w:r>
        <w:rPr>
          <w:sz w:val="28"/>
          <w:szCs w:val="28"/>
          <w:lang w:val="uk-UA"/>
        </w:rPr>
        <w:t xml:space="preserve"> терапевтичного</w:t>
      </w:r>
      <w:r w:rsidRPr="00D962FF">
        <w:rPr>
          <w:sz w:val="28"/>
          <w:szCs w:val="28"/>
          <w:lang w:val="uk-UA"/>
        </w:rPr>
        <w:t xml:space="preserve"> </w:t>
      </w:r>
      <w:r>
        <w:rPr>
          <w:sz w:val="28"/>
          <w:szCs w:val="28"/>
          <w:lang w:val="uk-UA"/>
        </w:rPr>
        <w:t>та поліклінічного відділень</w:t>
      </w:r>
      <w:r w:rsidRPr="00D962FF">
        <w:rPr>
          <w:sz w:val="28"/>
          <w:szCs w:val="28"/>
          <w:lang w:val="uk-UA"/>
        </w:rPr>
        <w:t xml:space="preserve"> КЗОЗ «Обласний клінічний спеціалізований диспансер р</w:t>
      </w:r>
      <w:r>
        <w:rPr>
          <w:sz w:val="28"/>
          <w:szCs w:val="28"/>
          <w:lang w:val="uk-UA"/>
        </w:rPr>
        <w:t>адіаційного захисту населення»</w:t>
      </w:r>
      <w:r w:rsidRPr="00D962FF">
        <w:rPr>
          <w:sz w:val="28"/>
          <w:szCs w:val="28"/>
          <w:lang w:val="uk-UA"/>
        </w:rPr>
        <w:t xml:space="preserve">, </w:t>
      </w:r>
      <w:r>
        <w:rPr>
          <w:sz w:val="28"/>
          <w:szCs w:val="28"/>
          <w:lang w:val="uk-UA"/>
        </w:rPr>
        <w:t>терапевтичного</w:t>
      </w:r>
      <w:r w:rsidRPr="00D962FF">
        <w:rPr>
          <w:sz w:val="28"/>
          <w:szCs w:val="28"/>
          <w:lang w:val="uk-UA"/>
        </w:rPr>
        <w:t xml:space="preserve"> </w:t>
      </w:r>
      <w:r>
        <w:rPr>
          <w:sz w:val="28"/>
          <w:szCs w:val="28"/>
          <w:lang w:val="uk-UA"/>
        </w:rPr>
        <w:t>відділення</w:t>
      </w:r>
      <w:r w:rsidRPr="00D962FF">
        <w:rPr>
          <w:sz w:val="28"/>
          <w:szCs w:val="28"/>
          <w:lang w:val="uk-UA"/>
        </w:rPr>
        <w:t xml:space="preserve"> КЗОЗ РТМО «Дергачівська центральна районна лікарня»</w:t>
      </w:r>
      <w:r>
        <w:rPr>
          <w:sz w:val="28"/>
          <w:szCs w:val="28"/>
          <w:lang w:val="uk-UA"/>
        </w:rPr>
        <w:t>,</w:t>
      </w:r>
      <w:r w:rsidRPr="00D962FF">
        <w:rPr>
          <w:sz w:val="28"/>
          <w:szCs w:val="28"/>
          <w:lang w:val="uk-UA"/>
        </w:rPr>
        <w:t xml:space="preserve"> КЗОЗ «Валківська центральна районна лікарня»</w:t>
      </w:r>
      <w:r>
        <w:rPr>
          <w:sz w:val="28"/>
          <w:szCs w:val="28"/>
          <w:lang w:val="uk-UA"/>
        </w:rPr>
        <w:t>,</w:t>
      </w:r>
      <w:r w:rsidRPr="00D962FF">
        <w:rPr>
          <w:sz w:val="28"/>
          <w:szCs w:val="28"/>
          <w:lang w:val="uk-UA"/>
        </w:rPr>
        <w:t xml:space="preserve"> </w:t>
      </w:r>
      <w:r>
        <w:rPr>
          <w:sz w:val="28"/>
          <w:szCs w:val="28"/>
          <w:lang w:val="uk-UA"/>
        </w:rPr>
        <w:t>терапевтичного</w:t>
      </w:r>
      <w:r w:rsidRPr="00D962FF">
        <w:rPr>
          <w:sz w:val="28"/>
          <w:szCs w:val="28"/>
          <w:lang w:val="uk-UA"/>
        </w:rPr>
        <w:t xml:space="preserve"> </w:t>
      </w:r>
      <w:r>
        <w:rPr>
          <w:sz w:val="28"/>
          <w:szCs w:val="28"/>
          <w:lang w:val="uk-UA"/>
        </w:rPr>
        <w:t>відділення</w:t>
      </w:r>
      <w:r w:rsidRPr="00D962FF">
        <w:rPr>
          <w:sz w:val="28"/>
          <w:szCs w:val="28"/>
          <w:lang w:val="uk-UA"/>
        </w:rPr>
        <w:t xml:space="preserve"> КЗОЗ «Мерефянс</w:t>
      </w:r>
      <w:r>
        <w:rPr>
          <w:sz w:val="28"/>
          <w:szCs w:val="28"/>
          <w:lang w:val="uk-UA"/>
        </w:rPr>
        <w:t>ька центральна районна лікарня»,</w:t>
      </w:r>
      <w:r w:rsidRPr="001E4DBB">
        <w:rPr>
          <w:spacing w:val="3"/>
          <w:sz w:val="28"/>
          <w:szCs w:val="28"/>
          <w:lang w:val="uk-UA"/>
        </w:rPr>
        <w:t xml:space="preserve"> </w:t>
      </w:r>
      <w:r>
        <w:rPr>
          <w:spacing w:val="3"/>
          <w:sz w:val="28"/>
          <w:szCs w:val="28"/>
          <w:lang w:val="uk-UA"/>
        </w:rPr>
        <w:t>у навчальний процес при підготовці лікарів-інтернів та слухачів на кафедрі терапії, ревматології та клінічної фармакології</w:t>
      </w:r>
      <w:r>
        <w:rPr>
          <w:sz w:val="28"/>
          <w:szCs w:val="28"/>
          <w:lang w:val="uk-UA"/>
        </w:rPr>
        <w:t xml:space="preserve"> Харківської медичної</w:t>
      </w:r>
      <w:r w:rsidRPr="00D962FF">
        <w:rPr>
          <w:sz w:val="28"/>
          <w:szCs w:val="28"/>
          <w:lang w:val="uk-UA"/>
        </w:rPr>
        <w:t xml:space="preserve"> академії післядипломної освіти</w:t>
      </w:r>
      <w:r>
        <w:rPr>
          <w:sz w:val="28"/>
          <w:szCs w:val="28"/>
          <w:lang w:val="uk-UA"/>
        </w:rPr>
        <w:t xml:space="preserve"> МОЗ України.</w:t>
      </w:r>
    </w:p>
    <w:p w:rsidR="00B755F8" w:rsidRPr="00D962FF" w:rsidRDefault="00FE6707" w:rsidP="00FE6707">
      <w:pPr>
        <w:tabs>
          <w:tab w:val="left" w:pos="142"/>
          <w:tab w:val="left" w:pos="284"/>
          <w:tab w:val="left" w:pos="567"/>
          <w:tab w:val="left" w:pos="709"/>
          <w:tab w:val="left" w:pos="8364"/>
          <w:tab w:val="left" w:pos="9072"/>
        </w:tabs>
        <w:spacing w:line="360" w:lineRule="auto"/>
        <w:ind w:firstLine="426"/>
        <w:jc w:val="both"/>
        <w:rPr>
          <w:szCs w:val="28"/>
          <w:lang w:val="uk-UA"/>
        </w:rPr>
      </w:pPr>
      <w:r w:rsidRPr="00124D09">
        <w:rPr>
          <w:b/>
          <w:szCs w:val="28"/>
          <w:lang w:val="uk-UA"/>
        </w:rPr>
        <w:t xml:space="preserve">Особистий внесок здобувача. </w:t>
      </w:r>
      <w:r w:rsidRPr="00124D09">
        <w:rPr>
          <w:szCs w:val="28"/>
          <w:lang w:val="uk-UA"/>
        </w:rPr>
        <w:t xml:space="preserve">Особисто здобувачем обґрунтовано актуальність питання, сформульована мета та завдання дослідження. Здобувачем самостійно розроблені карти обстеження хворих, здійснено вибір хворих, проведено клінічне обстеження ліквідаторів аварії на ЧАЕС, хворих на гіпертонічну хворобу з супутньою гастроезофагеальною рефлюксною хворобою, </w:t>
      </w:r>
      <w:r w:rsidRPr="00124D09">
        <w:rPr>
          <w:szCs w:val="28"/>
          <w:lang w:val="uk-UA"/>
        </w:rPr>
        <w:lastRenderedPageBreak/>
        <w:t>на гіпертонічну хворобу. Самостійно була сформована база даних, здійснена статистична обробка отриманих результатів, проаналізовані та узагальнені отримані дані, сформульовано висновки і надано практичні рекомендації, забезпечено впровадження наукових результатів у практичну діяльність лікувальних закладів.</w:t>
      </w:r>
    </w:p>
    <w:p w:rsidR="00FE6707" w:rsidRPr="00E34DFD" w:rsidRDefault="00FE6707" w:rsidP="00FE6707">
      <w:pPr>
        <w:pStyle w:val="aff1"/>
        <w:spacing w:line="360" w:lineRule="auto"/>
        <w:ind w:left="0" w:firstLine="426"/>
        <w:jc w:val="both"/>
        <w:rPr>
          <w:sz w:val="28"/>
          <w:szCs w:val="28"/>
          <w:lang w:val="uk-UA"/>
        </w:rPr>
      </w:pPr>
      <w:r w:rsidRPr="00E34DFD">
        <w:rPr>
          <w:b/>
          <w:color w:val="000000"/>
          <w:spacing w:val="3"/>
          <w:sz w:val="28"/>
          <w:szCs w:val="28"/>
          <w:lang w:val="uk-UA"/>
        </w:rPr>
        <w:t>Апробація результатів дисертації.</w:t>
      </w:r>
      <w:r w:rsidRPr="00E34DFD">
        <w:rPr>
          <w:sz w:val="28"/>
          <w:szCs w:val="28"/>
          <w:lang w:val="uk-UA"/>
        </w:rPr>
        <w:t xml:space="preserve"> </w:t>
      </w:r>
      <w:r w:rsidRPr="00E34DFD">
        <w:rPr>
          <w:color w:val="000000"/>
          <w:spacing w:val="3"/>
          <w:sz w:val="28"/>
          <w:szCs w:val="28"/>
          <w:lang w:val="uk-UA"/>
        </w:rPr>
        <w:t xml:space="preserve">Результати досліджень оприлюднені на міжнародному рівні: International Scientific – Practical Conference </w:t>
      </w:r>
      <w:r w:rsidRPr="00E34DFD">
        <w:rPr>
          <w:sz w:val="28"/>
          <w:szCs w:val="28"/>
          <w:lang w:val="uk-UA"/>
        </w:rPr>
        <w:t>«Science and Innovation in the XXI centure» (21 серпня 2015 року, м. Лондон, Великобританія), міжнародна науково-практична конференція «Актуальні питання медичної теорії та практики» (9-10 грудня 2016, м. Дніпро), міжнародна науково-практична конференція «Актуальні питання сучасної медицини: наукові дискусії» (28-29 жовтня 2016 року, м. Львів), міжнародна науково-практична конференція «Сучасні погляди на актуальні питання теоретичної, експериментальної та практичної медицини» (16-17 грудня 2016 року, м Одеса), міжнародна науково-практична конференція «Вітчизняна та світова медицина в умовах сучасності» (13-14 січня 2017 року, м. Дніпро), міжнародна науково-практична конференція «Забезпечення здоров’я нації та здоров’я особистості як пріоритетна функція держави» (20-21 січня 2017 року, м. Одеса), на державному рівні: ІV з’їзд сімейних лікарів України (11-12 червня 2015 року, м. Полтава), Х Всеукраїнська науково-практична конференція молодих вчених «Актуальні питання клінічної медицини» (25 листопада 2016 року, м. Запоріжжя), Всеукраїнська науково-практична конференція молодих вчених «Медична наука в практику охорони здоров’я» (9 грудня 2016 року, м. Полтава), Всеукраїнська науково-практична конференція «Актуальні питання клінічної медицини» (25 листопада 2016 року, м. Запоріжжя), матеріалах науково-практичної конференції з міжнародною участю «Наукові та практичні аспекти хронізації неінфекційних захворювань внутрішніх органів» (6 листопада 2014 року, м. Харків).</w:t>
      </w:r>
    </w:p>
    <w:p w:rsidR="00FE6707" w:rsidRPr="00124D09" w:rsidRDefault="00FE6707" w:rsidP="00FE6707">
      <w:pPr>
        <w:shd w:val="clear" w:color="auto" w:fill="FFFFFF"/>
        <w:spacing w:line="360" w:lineRule="auto"/>
        <w:ind w:right="17" w:firstLine="426"/>
        <w:jc w:val="both"/>
        <w:rPr>
          <w:spacing w:val="3"/>
          <w:szCs w:val="28"/>
          <w:lang w:val="uk-UA"/>
        </w:rPr>
      </w:pPr>
      <w:r w:rsidRPr="00E34DFD">
        <w:rPr>
          <w:b/>
          <w:szCs w:val="28"/>
          <w:lang w:val="uk-UA"/>
        </w:rPr>
        <w:t xml:space="preserve">Публікації: </w:t>
      </w:r>
      <w:r w:rsidRPr="00E34DFD">
        <w:rPr>
          <w:szCs w:val="28"/>
          <w:lang w:val="uk-UA"/>
        </w:rPr>
        <w:t>За темою дисертації опубліковано 18 наукових</w:t>
      </w:r>
      <w:r w:rsidRPr="00E34DFD">
        <w:rPr>
          <w:spacing w:val="3"/>
          <w:szCs w:val="28"/>
          <w:lang w:val="uk-UA"/>
        </w:rPr>
        <w:t xml:space="preserve"> праць, серед них  6 статей </w:t>
      </w:r>
      <w:r w:rsidRPr="00E34DFD">
        <w:rPr>
          <w:szCs w:val="28"/>
          <w:lang w:val="uk-UA"/>
        </w:rPr>
        <w:t xml:space="preserve">у фахових журналах, рекомендованих МОН України (в тому числі 3 </w:t>
      </w:r>
      <w:r w:rsidRPr="00E34DFD">
        <w:rPr>
          <w:szCs w:val="28"/>
          <w:lang w:val="uk-UA"/>
        </w:rPr>
        <w:lastRenderedPageBreak/>
        <w:t>одноосібні, 5 із них у виданнях включених до міжнародних наукометричних баз)</w:t>
      </w:r>
      <w:r w:rsidRPr="00E34DFD">
        <w:rPr>
          <w:spacing w:val="3"/>
          <w:szCs w:val="28"/>
          <w:lang w:val="uk-UA"/>
        </w:rPr>
        <w:t xml:space="preserve">, 1 стаття в закордонному журналі (Scopus, Грузія), 1 </w:t>
      </w:r>
      <w:r w:rsidRPr="00E34DFD">
        <w:rPr>
          <w:szCs w:val="28"/>
          <w:lang w:val="uk-UA"/>
        </w:rPr>
        <w:t xml:space="preserve">патент України на корисну </w:t>
      </w:r>
      <w:r w:rsidRPr="00124D09">
        <w:rPr>
          <w:szCs w:val="28"/>
          <w:lang w:val="uk-UA"/>
        </w:rPr>
        <w:t>модель</w:t>
      </w:r>
      <w:r w:rsidRPr="00124D09">
        <w:rPr>
          <w:spacing w:val="3"/>
          <w:szCs w:val="28"/>
          <w:lang w:val="uk-UA"/>
        </w:rPr>
        <w:t xml:space="preserve">, 10 тез в матеріалах міжнародних та вітчизняних науково-практичних конференцій. </w:t>
      </w:r>
    </w:p>
    <w:p w:rsidR="00D86B6F" w:rsidRPr="005752D8" w:rsidRDefault="00D86B6F" w:rsidP="00582E1F">
      <w:pPr>
        <w:spacing w:line="360" w:lineRule="auto"/>
        <w:ind w:firstLine="567"/>
        <w:jc w:val="both"/>
        <w:rPr>
          <w:bCs/>
          <w:szCs w:val="28"/>
          <w:lang w:val="uk-UA"/>
        </w:rPr>
      </w:pPr>
      <w:r w:rsidRPr="00E34DFD">
        <w:rPr>
          <w:b/>
          <w:color w:val="000000"/>
          <w:szCs w:val="28"/>
          <w:lang w:val="uk-UA"/>
        </w:rPr>
        <w:t>Структура та обсяг дисертації.</w:t>
      </w:r>
      <w:r w:rsidR="009812B0" w:rsidRPr="00E34DFD">
        <w:rPr>
          <w:color w:val="000000"/>
          <w:spacing w:val="3"/>
          <w:szCs w:val="28"/>
          <w:lang w:val="uk-UA"/>
        </w:rPr>
        <w:t xml:space="preserve"> Дисертація викладена на 168</w:t>
      </w:r>
      <w:r w:rsidRPr="00E34DFD">
        <w:rPr>
          <w:color w:val="000000"/>
          <w:spacing w:val="3"/>
          <w:szCs w:val="28"/>
          <w:lang w:val="uk-UA"/>
        </w:rPr>
        <w:t xml:space="preserve"> сторінках машинописного те</w:t>
      </w:r>
      <w:r w:rsidR="009812B0" w:rsidRPr="00E34DFD">
        <w:rPr>
          <w:color w:val="000000"/>
          <w:spacing w:val="3"/>
          <w:szCs w:val="28"/>
          <w:lang w:val="uk-UA"/>
        </w:rPr>
        <w:t>ксту, з них основного тексту 129</w:t>
      </w:r>
      <w:r w:rsidR="00581C93" w:rsidRPr="00E34DFD">
        <w:rPr>
          <w:color w:val="000000"/>
          <w:spacing w:val="3"/>
          <w:szCs w:val="28"/>
          <w:lang w:val="uk-UA"/>
        </w:rPr>
        <w:t xml:space="preserve"> сторінка</w:t>
      </w:r>
      <w:r w:rsidRPr="00E34DFD">
        <w:rPr>
          <w:color w:val="000000"/>
          <w:spacing w:val="3"/>
          <w:szCs w:val="28"/>
          <w:lang w:val="uk-UA"/>
        </w:rPr>
        <w:t xml:space="preserve">. </w:t>
      </w:r>
      <w:r w:rsidRPr="00E34DFD">
        <w:rPr>
          <w:szCs w:val="28"/>
          <w:lang w:val="uk-UA"/>
        </w:rPr>
        <w:t>Вона складається із анотації, вступу, огляду літератури, опису методів дослідження, 3 розділів власних досліджень,</w:t>
      </w:r>
      <w:r w:rsidRPr="00E34DFD">
        <w:rPr>
          <w:bCs/>
          <w:szCs w:val="28"/>
          <w:lang w:val="uk-UA"/>
        </w:rPr>
        <w:t xml:space="preserve"> аналізу й узагальнення одержаних результатів, висновків, практичних рекомендацій, списку використаних літературних джерел, дод</w:t>
      </w:r>
      <w:r w:rsidR="008512C5" w:rsidRPr="00E34DFD">
        <w:rPr>
          <w:bCs/>
          <w:szCs w:val="28"/>
          <w:lang w:val="uk-UA"/>
        </w:rPr>
        <w:t>атків. Дисертація ілюстрована 2</w:t>
      </w:r>
      <w:r w:rsidR="008512C5" w:rsidRPr="00E34DFD">
        <w:rPr>
          <w:bCs/>
          <w:szCs w:val="28"/>
        </w:rPr>
        <w:t>4</w:t>
      </w:r>
      <w:r w:rsidR="009C40DC" w:rsidRPr="00E34DFD">
        <w:rPr>
          <w:bCs/>
          <w:szCs w:val="28"/>
          <w:lang w:val="uk-UA"/>
        </w:rPr>
        <w:t xml:space="preserve"> таблицями</w:t>
      </w:r>
      <w:r w:rsidRPr="00E34DFD">
        <w:rPr>
          <w:bCs/>
          <w:szCs w:val="28"/>
          <w:lang w:val="uk-UA"/>
        </w:rPr>
        <w:t>, 31 рисунком. Список літератури містить 222 джерела, в тому числі 140 кирилицею і 82 латиницею.</w:t>
      </w:r>
    </w:p>
    <w:p w:rsidR="00D86B6F" w:rsidRPr="005752D8" w:rsidRDefault="00D86B6F" w:rsidP="00582E1F">
      <w:pPr>
        <w:spacing w:after="200" w:line="276" w:lineRule="auto"/>
        <w:ind w:firstLine="567"/>
        <w:rPr>
          <w:b/>
          <w:bCs/>
          <w:szCs w:val="28"/>
          <w:lang w:val="uk-UA"/>
        </w:rPr>
      </w:pPr>
      <w:r w:rsidRPr="005752D8">
        <w:rPr>
          <w:b/>
          <w:bCs/>
          <w:szCs w:val="28"/>
          <w:lang w:val="uk-UA"/>
        </w:rPr>
        <w:br w:type="page"/>
      </w:r>
    </w:p>
    <w:p w:rsidR="00D86B6F" w:rsidRPr="005752D8" w:rsidRDefault="00D86B6F" w:rsidP="00582E1F">
      <w:pPr>
        <w:spacing w:line="360" w:lineRule="auto"/>
        <w:ind w:firstLine="567"/>
        <w:jc w:val="center"/>
        <w:rPr>
          <w:b/>
          <w:lang w:val="uk-UA"/>
        </w:rPr>
      </w:pPr>
      <w:r w:rsidRPr="005752D8">
        <w:rPr>
          <w:b/>
          <w:lang w:val="uk-UA"/>
        </w:rPr>
        <w:lastRenderedPageBreak/>
        <w:t>РОЗДІЛ 1</w:t>
      </w:r>
    </w:p>
    <w:p w:rsidR="00D86B6F" w:rsidRPr="005752D8" w:rsidRDefault="00D86B6F" w:rsidP="00582E1F">
      <w:pPr>
        <w:spacing w:line="360" w:lineRule="auto"/>
        <w:ind w:firstLine="567"/>
        <w:jc w:val="center"/>
        <w:rPr>
          <w:b/>
          <w:lang w:val="uk-UA"/>
        </w:rPr>
      </w:pPr>
    </w:p>
    <w:p w:rsidR="00D86B6F" w:rsidRPr="005752D8" w:rsidRDefault="00D86B6F" w:rsidP="00582E1F">
      <w:pPr>
        <w:pStyle w:val="af9"/>
        <w:ind w:firstLine="567"/>
        <w:rPr>
          <w:kern w:val="36"/>
          <w:szCs w:val="28"/>
        </w:rPr>
      </w:pPr>
      <w:r w:rsidRPr="005752D8">
        <w:rPr>
          <w:bCs/>
          <w:szCs w:val="28"/>
        </w:rPr>
        <w:t xml:space="preserve">СУЧАСНИЙ ПОГЛЯД НА СПІЛЬНІ ЛАНЦЮГИ ПАТОГЕНЕЗУ, КЛІНІЧНІ ТА ПРОГНОСТИЧНІ ОСОБЛИВОСТІ </w:t>
      </w:r>
      <w:r w:rsidRPr="005752D8">
        <w:rPr>
          <w:kern w:val="36"/>
          <w:szCs w:val="28"/>
        </w:rPr>
        <w:t>ГІПЕРТОНІЧНОЇ ХВОРОБИ</w:t>
      </w:r>
      <w:r w:rsidRPr="005752D8">
        <w:rPr>
          <w:szCs w:val="28"/>
        </w:rPr>
        <w:t xml:space="preserve"> ТА </w:t>
      </w:r>
      <w:r w:rsidRPr="005752D8">
        <w:rPr>
          <w:kern w:val="36"/>
          <w:szCs w:val="28"/>
        </w:rPr>
        <w:t xml:space="preserve">ГАСТРОЕЗОФАГЕАЛЬНОЇ РЕФЛЮКСНОЇ ХВОРОБИ </w:t>
      </w:r>
    </w:p>
    <w:p w:rsidR="00D86B6F" w:rsidRPr="005752D8" w:rsidRDefault="00D86B6F" w:rsidP="00582E1F">
      <w:pPr>
        <w:pStyle w:val="af9"/>
        <w:ind w:firstLine="567"/>
      </w:pPr>
      <w:r w:rsidRPr="005752D8">
        <w:rPr>
          <w:szCs w:val="28"/>
        </w:rPr>
        <w:t>(Огляд літератури)</w:t>
      </w:r>
    </w:p>
    <w:p w:rsidR="00D86B6F" w:rsidRPr="005752D8" w:rsidRDefault="00D86B6F" w:rsidP="00582E1F">
      <w:pPr>
        <w:pStyle w:val="af9"/>
        <w:spacing w:line="240" w:lineRule="auto"/>
        <w:ind w:firstLine="567"/>
      </w:pPr>
    </w:p>
    <w:p w:rsidR="00D86B6F" w:rsidRPr="005752D8" w:rsidRDefault="00D86B6F" w:rsidP="00582E1F">
      <w:pPr>
        <w:pStyle w:val="af9"/>
        <w:spacing w:line="240" w:lineRule="auto"/>
        <w:ind w:firstLine="567"/>
      </w:pPr>
    </w:p>
    <w:p w:rsidR="00D86B6F" w:rsidRPr="005752D8" w:rsidRDefault="00D86B6F" w:rsidP="00582E1F">
      <w:pPr>
        <w:pStyle w:val="j11"/>
        <w:spacing w:before="0" w:beforeAutospacing="0" w:after="0" w:afterAutospacing="0" w:line="360" w:lineRule="auto"/>
        <w:ind w:firstLine="567"/>
        <w:jc w:val="both"/>
        <w:rPr>
          <w:sz w:val="28"/>
          <w:szCs w:val="28"/>
          <w:lang w:val="uk-UA"/>
        </w:rPr>
      </w:pPr>
      <w:r w:rsidRPr="005752D8">
        <w:rPr>
          <w:rStyle w:val="s1"/>
          <w:sz w:val="28"/>
          <w:szCs w:val="28"/>
          <w:lang w:val="uk-UA"/>
        </w:rPr>
        <w:t xml:space="preserve">Особливістю розвитку сучасної клінічної медицини є факт того, що різні захворювання втрачають свій мононозологічний характер та набувають статусу коморбідності. </w:t>
      </w:r>
      <w:r w:rsidRPr="005752D8">
        <w:rPr>
          <w:sz w:val="28"/>
          <w:szCs w:val="28"/>
          <w:lang w:val="uk-UA"/>
        </w:rPr>
        <w:t>В українській та світовій науковій літературі для визначення стану, що характеризується наявністю декількох захворювань, які мають як гострий, так і хронічний перебіг, використовують різні терміни - «поєднана патологія», «комбінована патологія», «супутні» або «асоційовані» захворювання та стани [39, 58, 97, 161]. В англомовній науковій літературі частіше застосовуються терміни «коморбідні захворювання» або стани (comorbid diseases, comorbid conditions) [165, 191, 217]. Синтропію визначають як «…вид поліпатій, коли хвороби своєрідно «тягнуться» одна за одною, прагнуть поєднатися чи готують ґрунт одна для одної» [159, 163, 198].</w:t>
      </w:r>
    </w:p>
    <w:p w:rsidR="00D86B6F" w:rsidRPr="005752D8" w:rsidRDefault="00D86B6F" w:rsidP="00582E1F">
      <w:pPr>
        <w:pStyle w:val="j11"/>
        <w:spacing w:before="0" w:beforeAutospacing="0" w:after="0" w:afterAutospacing="0" w:line="360" w:lineRule="auto"/>
        <w:ind w:firstLine="567"/>
        <w:jc w:val="both"/>
        <w:rPr>
          <w:sz w:val="28"/>
          <w:szCs w:val="28"/>
          <w:lang w:val="uk-UA"/>
        </w:rPr>
      </w:pPr>
      <w:r w:rsidRPr="005752D8">
        <w:rPr>
          <w:sz w:val="28"/>
          <w:szCs w:val="28"/>
          <w:lang w:val="uk-UA"/>
        </w:rPr>
        <w:t>Причинами поліморбідності є анатомічна близькість уражених органів, спільний патогенез, причинно-наслідковий зв’язок або вип</w:t>
      </w:r>
      <w:r w:rsidR="00EC4B54" w:rsidRPr="005752D8">
        <w:rPr>
          <w:sz w:val="28"/>
          <w:szCs w:val="28"/>
          <w:lang w:val="uk-UA"/>
        </w:rPr>
        <w:t>адкове поєднання захворювань [16, 24, 56</w:t>
      </w:r>
      <w:r w:rsidRPr="005752D8">
        <w:rPr>
          <w:sz w:val="28"/>
          <w:szCs w:val="28"/>
          <w:lang w:val="uk-UA"/>
        </w:rPr>
        <w:t>]. Ще один механізм розвитку поліморбідності — ятрогенний, при якому довготривале застосування лікарських засобів призводить до виникнення побічної дії, яка пізніше може перей</w:t>
      </w:r>
      <w:r w:rsidR="00EC4B54" w:rsidRPr="005752D8">
        <w:rPr>
          <w:sz w:val="28"/>
          <w:szCs w:val="28"/>
          <w:lang w:val="uk-UA"/>
        </w:rPr>
        <w:t>ти у самостійне захворювання [20</w:t>
      </w:r>
      <w:r w:rsidRPr="005752D8">
        <w:rPr>
          <w:sz w:val="28"/>
          <w:szCs w:val="28"/>
          <w:lang w:val="uk-UA"/>
        </w:rPr>
        <w:t>].</w:t>
      </w:r>
      <w:r w:rsidRPr="005752D8">
        <w:rPr>
          <w:rStyle w:val="hps"/>
          <w:sz w:val="28"/>
          <w:szCs w:val="28"/>
          <w:lang w:val="uk-UA"/>
        </w:rPr>
        <w:t xml:space="preserve"> Таким чином, поряд з такими</w:t>
      </w:r>
      <w:r w:rsidRPr="005752D8">
        <w:rPr>
          <w:sz w:val="28"/>
          <w:szCs w:val="28"/>
          <w:lang w:val="uk-UA"/>
        </w:rPr>
        <w:t xml:space="preserve"> </w:t>
      </w:r>
      <w:r w:rsidRPr="005752D8">
        <w:rPr>
          <w:rStyle w:val="hps"/>
          <w:sz w:val="28"/>
          <w:szCs w:val="28"/>
          <w:lang w:val="uk-UA"/>
        </w:rPr>
        <w:t>загальновідомими</w:t>
      </w:r>
      <w:r w:rsidRPr="005752D8">
        <w:rPr>
          <w:sz w:val="28"/>
          <w:szCs w:val="28"/>
          <w:lang w:val="uk-UA"/>
        </w:rPr>
        <w:t xml:space="preserve"> </w:t>
      </w:r>
      <w:r w:rsidRPr="005752D8">
        <w:rPr>
          <w:rStyle w:val="hps"/>
          <w:sz w:val="28"/>
          <w:szCs w:val="28"/>
          <w:lang w:val="uk-UA"/>
        </w:rPr>
        <w:t>поєднаннями</w:t>
      </w:r>
      <w:r w:rsidRPr="005752D8">
        <w:rPr>
          <w:sz w:val="28"/>
          <w:szCs w:val="28"/>
          <w:lang w:val="uk-UA"/>
        </w:rPr>
        <w:t xml:space="preserve"> </w:t>
      </w:r>
      <w:r w:rsidRPr="005752D8">
        <w:rPr>
          <w:rStyle w:val="hps"/>
          <w:sz w:val="28"/>
          <w:szCs w:val="28"/>
          <w:lang w:val="uk-UA"/>
        </w:rPr>
        <w:t>захворювань як</w:t>
      </w:r>
      <w:r w:rsidRPr="005752D8">
        <w:rPr>
          <w:sz w:val="28"/>
          <w:szCs w:val="28"/>
          <w:lang w:val="uk-UA"/>
        </w:rPr>
        <w:t xml:space="preserve"> </w:t>
      </w:r>
      <w:r w:rsidRPr="005752D8">
        <w:rPr>
          <w:rStyle w:val="hps"/>
          <w:sz w:val="28"/>
          <w:szCs w:val="28"/>
          <w:lang w:val="uk-UA"/>
        </w:rPr>
        <w:t>ішемічна</w:t>
      </w:r>
      <w:r w:rsidRPr="005752D8">
        <w:rPr>
          <w:sz w:val="28"/>
          <w:szCs w:val="28"/>
          <w:lang w:val="uk-UA"/>
        </w:rPr>
        <w:t xml:space="preserve"> </w:t>
      </w:r>
      <w:r w:rsidRPr="005752D8">
        <w:rPr>
          <w:rStyle w:val="hps"/>
          <w:sz w:val="28"/>
          <w:szCs w:val="28"/>
          <w:lang w:val="uk-UA"/>
        </w:rPr>
        <w:t>хвороба серця</w:t>
      </w:r>
      <w:r w:rsidRPr="005752D8">
        <w:rPr>
          <w:sz w:val="28"/>
          <w:szCs w:val="28"/>
          <w:lang w:val="uk-UA"/>
        </w:rPr>
        <w:t xml:space="preserve"> (ІХС) і цукровий діабет [</w:t>
      </w:r>
      <w:r w:rsidR="001C6F1B" w:rsidRPr="005752D8">
        <w:rPr>
          <w:sz w:val="28"/>
          <w:szCs w:val="28"/>
          <w:lang w:val="uk-UA"/>
        </w:rPr>
        <w:t>15,</w:t>
      </w:r>
      <w:r w:rsidR="00486C26" w:rsidRPr="005752D8">
        <w:rPr>
          <w:sz w:val="28"/>
          <w:szCs w:val="28"/>
          <w:lang w:val="uk-UA"/>
        </w:rPr>
        <w:t xml:space="preserve"> </w:t>
      </w:r>
      <w:r w:rsidR="001C6F1B" w:rsidRPr="005752D8">
        <w:rPr>
          <w:sz w:val="28"/>
          <w:szCs w:val="28"/>
          <w:lang w:val="uk-UA"/>
        </w:rPr>
        <w:t>39</w:t>
      </w:r>
      <w:r w:rsidRPr="005752D8">
        <w:rPr>
          <w:sz w:val="28"/>
          <w:szCs w:val="28"/>
          <w:lang w:val="uk-UA"/>
        </w:rPr>
        <w:t xml:space="preserve">], артеріальна гіпертонія (АГ) і ІХС [47, 41], </w:t>
      </w:r>
      <w:r w:rsidR="001C6F1B" w:rsidRPr="005752D8">
        <w:rPr>
          <w:sz w:val="28"/>
          <w:szCs w:val="28"/>
          <w:lang w:val="uk-UA"/>
        </w:rPr>
        <w:t>АГ і ожиріння [9</w:t>
      </w:r>
      <w:r w:rsidRPr="005752D8">
        <w:rPr>
          <w:sz w:val="28"/>
          <w:szCs w:val="28"/>
          <w:lang w:val="uk-UA"/>
        </w:rPr>
        <w:t xml:space="preserve">], </w:t>
      </w:r>
      <w:r w:rsidR="005752D8" w:rsidRPr="005752D8">
        <w:rPr>
          <w:rStyle w:val="hps"/>
          <w:sz w:val="28"/>
          <w:szCs w:val="28"/>
          <w:lang w:val="uk-UA"/>
        </w:rPr>
        <w:t>жовч</w:t>
      </w:r>
      <w:r w:rsidRPr="005752D8">
        <w:rPr>
          <w:rStyle w:val="hps"/>
          <w:sz w:val="28"/>
          <w:szCs w:val="28"/>
          <w:lang w:val="uk-UA"/>
        </w:rPr>
        <w:t>окам'яна</w:t>
      </w:r>
      <w:r w:rsidRPr="005752D8">
        <w:rPr>
          <w:rStyle w:val="shorttext"/>
          <w:sz w:val="28"/>
          <w:szCs w:val="28"/>
          <w:lang w:val="uk-UA"/>
        </w:rPr>
        <w:t xml:space="preserve"> </w:t>
      </w:r>
      <w:r w:rsidRPr="005752D8">
        <w:rPr>
          <w:rStyle w:val="hps"/>
          <w:sz w:val="28"/>
          <w:szCs w:val="28"/>
          <w:lang w:val="uk-UA"/>
        </w:rPr>
        <w:t>хвороба (</w:t>
      </w:r>
      <w:r w:rsidRPr="005752D8">
        <w:rPr>
          <w:rStyle w:val="shorttext"/>
          <w:sz w:val="28"/>
          <w:szCs w:val="28"/>
          <w:lang w:val="uk-UA"/>
        </w:rPr>
        <w:t xml:space="preserve">ЖКХ) </w:t>
      </w:r>
      <w:r w:rsidRPr="005752D8">
        <w:rPr>
          <w:rStyle w:val="hps"/>
          <w:sz w:val="28"/>
          <w:szCs w:val="28"/>
          <w:lang w:val="uk-UA"/>
        </w:rPr>
        <w:t>і</w:t>
      </w:r>
      <w:r w:rsidRPr="005752D8">
        <w:rPr>
          <w:rStyle w:val="shorttext"/>
          <w:sz w:val="28"/>
          <w:szCs w:val="28"/>
          <w:lang w:val="uk-UA"/>
        </w:rPr>
        <w:t xml:space="preserve"> </w:t>
      </w:r>
      <w:r w:rsidRPr="005752D8">
        <w:rPr>
          <w:rStyle w:val="hps"/>
          <w:sz w:val="28"/>
          <w:szCs w:val="28"/>
          <w:lang w:val="uk-UA"/>
        </w:rPr>
        <w:t>діафрагмальна</w:t>
      </w:r>
      <w:r w:rsidRPr="005752D8">
        <w:rPr>
          <w:rStyle w:val="shorttext"/>
          <w:sz w:val="28"/>
          <w:szCs w:val="28"/>
          <w:lang w:val="uk-UA"/>
        </w:rPr>
        <w:t xml:space="preserve"> нориця </w:t>
      </w:r>
      <w:r w:rsidRPr="005752D8">
        <w:rPr>
          <w:sz w:val="28"/>
          <w:szCs w:val="28"/>
          <w:lang w:val="uk-UA"/>
        </w:rPr>
        <w:t>[</w:t>
      </w:r>
      <w:r w:rsidR="001C6F1B" w:rsidRPr="005752D8">
        <w:rPr>
          <w:sz w:val="28"/>
          <w:szCs w:val="28"/>
          <w:lang w:val="uk-UA"/>
        </w:rPr>
        <w:t xml:space="preserve">14, </w:t>
      </w:r>
      <w:r w:rsidRPr="005752D8">
        <w:rPr>
          <w:sz w:val="28"/>
          <w:szCs w:val="28"/>
          <w:lang w:val="uk-UA"/>
        </w:rPr>
        <w:t>16</w:t>
      </w:r>
      <w:r w:rsidR="001C6F1B" w:rsidRPr="005752D8">
        <w:rPr>
          <w:sz w:val="28"/>
          <w:szCs w:val="28"/>
          <w:lang w:val="uk-UA"/>
        </w:rPr>
        <w:t>, 24, 45</w:t>
      </w:r>
      <w:r w:rsidRPr="005752D8">
        <w:rPr>
          <w:sz w:val="28"/>
          <w:szCs w:val="28"/>
          <w:lang w:val="uk-UA"/>
        </w:rPr>
        <w:t xml:space="preserve">], ерозивне ушкодження </w:t>
      </w:r>
      <w:r w:rsidR="005752D8" w:rsidRPr="005752D8">
        <w:rPr>
          <w:sz w:val="28"/>
          <w:szCs w:val="28"/>
          <w:lang w:val="uk-UA"/>
        </w:rPr>
        <w:t>гостро-</w:t>
      </w:r>
      <w:r w:rsidRPr="005752D8">
        <w:rPr>
          <w:sz w:val="28"/>
          <w:szCs w:val="28"/>
          <w:lang w:val="uk-UA"/>
        </w:rPr>
        <w:t>дуоденальної зони і хронічні бро</w:t>
      </w:r>
      <w:r w:rsidR="00092218" w:rsidRPr="005752D8">
        <w:rPr>
          <w:sz w:val="28"/>
          <w:szCs w:val="28"/>
          <w:lang w:val="uk-UA"/>
        </w:rPr>
        <w:t>нхолегеневі захворювання [56, 85, 86</w:t>
      </w:r>
      <w:r w:rsidRPr="005752D8">
        <w:rPr>
          <w:sz w:val="28"/>
          <w:szCs w:val="28"/>
          <w:lang w:val="uk-UA"/>
        </w:rPr>
        <w:t>] все частіше з’являються комбінації захворювань, які раніше зустрічалися рідко, наприкл</w:t>
      </w:r>
      <w:r w:rsidR="00092218" w:rsidRPr="005752D8">
        <w:rPr>
          <w:sz w:val="28"/>
          <w:szCs w:val="28"/>
          <w:lang w:val="uk-UA"/>
        </w:rPr>
        <w:t xml:space="preserve">ад, виразкова </w:t>
      </w:r>
      <w:r w:rsidR="00092218" w:rsidRPr="005752D8">
        <w:rPr>
          <w:sz w:val="28"/>
          <w:szCs w:val="28"/>
          <w:lang w:val="uk-UA"/>
        </w:rPr>
        <w:lastRenderedPageBreak/>
        <w:t>хвороба і ІХС</w:t>
      </w:r>
      <w:r w:rsidRPr="005752D8">
        <w:rPr>
          <w:sz w:val="28"/>
          <w:szCs w:val="28"/>
          <w:lang w:val="uk-UA"/>
        </w:rPr>
        <w:t xml:space="preserve">, хронічний </w:t>
      </w:r>
      <w:r w:rsidR="005752D8" w:rsidRPr="005752D8">
        <w:rPr>
          <w:sz w:val="28"/>
          <w:szCs w:val="28"/>
          <w:lang w:val="uk-UA"/>
        </w:rPr>
        <w:t>гастро</w:t>
      </w:r>
      <w:r w:rsidRPr="005752D8">
        <w:rPr>
          <w:sz w:val="28"/>
          <w:szCs w:val="28"/>
          <w:lang w:val="uk-UA"/>
        </w:rPr>
        <w:t>дуоденіт і дисліпідемія, цукровий діабет і виразкова хвороба, виразкова хвороба і бронхіальна астма [45</w:t>
      </w:r>
      <w:r w:rsidR="00961C5E" w:rsidRPr="005752D8">
        <w:rPr>
          <w:sz w:val="28"/>
          <w:szCs w:val="28"/>
          <w:lang w:val="uk-UA"/>
        </w:rPr>
        <w:t>, 132</w:t>
      </w:r>
      <w:r w:rsidRPr="005752D8">
        <w:rPr>
          <w:sz w:val="28"/>
          <w:szCs w:val="28"/>
          <w:lang w:val="uk-UA"/>
        </w:rPr>
        <w:t>], і нарешті кислотозалежні захворювання [</w:t>
      </w:r>
      <w:r w:rsidR="00092218" w:rsidRPr="005752D8">
        <w:rPr>
          <w:sz w:val="28"/>
          <w:szCs w:val="28"/>
          <w:lang w:val="uk-UA"/>
        </w:rPr>
        <w:t>14, 24, 112</w:t>
      </w:r>
      <w:r w:rsidRPr="005752D8">
        <w:rPr>
          <w:sz w:val="28"/>
          <w:szCs w:val="28"/>
          <w:lang w:val="uk-UA"/>
        </w:rPr>
        <w:t xml:space="preserve">]. Останнє поєднання </w:t>
      </w:r>
      <w:r w:rsidRPr="005752D8">
        <w:rPr>
          <w:rStyle w:val="hps"/>
          <w:sz w:val="28"/>
          <w:szCs w:val="28"/>
          <w:lang w:val="uk-UA"/>
        </w:rPr>
        <w:t>в</w:t>
      </w:r>
      <w:r w:rsidRPr="005752D8">
        <w:rPr>
          <w:sz w:val="28"/>
          <w:szCs w:val="28"/>
          <w:lang w:val="uk-UA"/>
        </w:rPr>
        <w:t xml:space="preserve"> </w:t>
      </w:r>
      <w:r w:rsidRPr="005752D8">
        <w:rPr>
          <w:rStyle w:val="hps"/>
          <w:sz w:val="28"/>
          <w:szCs w:val="28"/>
          <w:lang w:val="uk-UA"/>
        </w:rPr>
        <w:t>силу відмінностей</w:t>
      </w:r>
      <w:r w:rsidRPr="005752D8">
        <w:rPr>
          <w:sz w:val="28"/>
          <w:szCs w:val="28"/>
          <w:lang w:val="uk-UA"/>
        </w:rPr>
        <w:t xml:space="preserve"> </w:t>
      </w:r>
      <w:r w:rsidRPr="005752D8">
        <w:rPr>
          <w:rStyle w:val="hps"/>
          <w:sz w:val="28"/>
          <w:szCs w:val="28"/>
          <w:lang w:val="uk-UA"/>
        </w:rPr>
        <w:t>вегетативної</w:t>
      </w:r>
      <w:r w:rsidRPr="005752D8">
        <w:rPr>
          <w:sz w:val="28"/>
          <w:szCs w:val="28"/>
          <w:lang w:val="uk-UA"/>
        </w:rPr>
        <w:t xml:space="preserve"> </w:t>
      </w:r>
      <w:r w:rsidRPr="005752D8">
        <w:rPr>
          <w:rStyle w:val="hps"/>
          <w:sz w:val="28"/>
          <w:szCs w:val="28"/>
          <w:lang w:val="uk-UA"/>
        </w:rPr>
        <w:t>регуляції</w:t>
      </w:r>
      <w:r w:rsidRPr="005752D8">
        <w:rPr>
          <w:sz w:val="28"/>
          <w:szCs w:val="28"/>
          <w:lang w:val="uk-UA"/>
        </w:rPr>
        <w:t xml:space="preserve"> </w:t>
      </w:r>
      <w:r w:rsidRPr="005752D8">
        <w:rPr>
          <w:rStyle w:val="hps"/>
          <w:sz w:val="28"/>
          <w:szCs w:val="28"/>
          <w:lang w:val="uk-UA"/>
        </w:rPr>
        <w:t>довго</w:t>
      </w:r>
      <w:r w:rsidRPr="005752D8">
        <w:rPr>
          <w:sz w:val="28"/>
          <w:szCs w:val="28"/>
          <w:lang w:val="uk-UA"/>
        </w:rPr>
        <w:t xml:space="preserve"> </w:t>
      </w:r>
      <w:r w:rsidRPr="005752D8">
        <w:rPr>
          <w:rStyle w:val="hps"/>
          <w:sz w:val="28"/>
          <w:szCs w:val="28"/>
          <w:lang w:val="uk-UA"/>
        </w:rPr>
        <w:t>вважалося</w:t>
      </w:r>
      <w:r w:rsidRPr="005752D8">
        <w:rPr>
          <w:sz w:val="28"/>
          <w:szCs w:val="28"/>
          <w:lang w:val="uk-UA"/>
        </w:rPr>
        <w:t xml:space="preserve"> </w:t>
      </w:r>
      <w:r w:rsidRPr="005752D8">
        <w:rPr>
          <w:rStyle w:val="hps"/>
          <w:sz w:val="28"/>
          <w:szCs w:val="28"/>
          <w:lang w:val="uk-UA"/>
        </w:rPr>
        <w:t>випадковим і</w:t>
      </w:r>
      <w:r w:rsidRPr="005752D8">
        <w:rPr>
          <w:sz w:val="28"/>
          <w:szCs w:val="28"/>
          <w:lang w:val="uk-UA"/>
        </w:rPr>
        <w:t xml:space="preserve"> таким, яке </w:t>
      </w:r>
      <w:r w:rsidRPr="005752D8">
        <w:rPr>
          <w:rStyle w:val="hps"/>
          <w:sz w:val="28"/>
          <w:szCs w:val="28"/>
          <w:lang w:val="uk-UA"/>
        </w:rPr>
        <w:t>рідко зустрічається</w:t>
      </w:r>
      <w:r w:rsidRPr="005752D8">
        <w:rPr>
          <w:sz w:val="28"/>
          <w:szCs w:val="28"/>
          <w:lang w:val="uk-UA"/>
        </w:rPr>
        <w:t xml:space="preserve">. ГЕРХ </w:t>
      </w:r>
      <w:r w:rsidRPr="005752D8">
        <w:rPr>
          <w:rStyle w:val="hps"/>
          <w:sz w:val="28"/>
          <w:szCs w:val="28"/>
          <w:lang w:val="uk-UA"/>
        </w:rPr>
        <w:t>як кислото</w:t>
      </w:r>
      <w:r w:rsidR="005752D8" w:rsidRPr="005752D8">
        <w:rPr>
          <w:rStyle w:val="hps"/>
          <w:sz w:val="28"/>
          <w:szCs w:val="28"/>
          <w:lang w:val="uk-UA"/>
        </w:rPr>
        <w:t>-</w:t>
      </w:r>
      <w:r w:rsidRPr="005752D8">
        <w:rPr>
          <w:rStyle w:val="hps"/>
          <w:sz w:val="28"/>
          <w:szCs w:val="28"/>
          <w:lang w:val="uk-UA"/>
        </w:rPr>
        <w:t>залежне</w:t>
      </w:r>
      <w:r w:rsidRPr="005752D8">
        <w:rPr>
          <w:sz w:val="28"/>
          <w:szCs w:val="28"/>
          <w:lang w:val="uk-UA"/>
        </w:rPr>
        <w:t xml:space="preserve"> </w:t>
      </w:r>
      <w:r w:rsidRPr="005752D8">
        <w:rPr>
          <w:rStyle w:val="hps"/>
          <w:sz w:val="28"/>
          <w:szCs w:val="28"/>
          <w:lang w:val="uk-UA"/>
        </w:rPr>
        <w:t>захворювання</w:t>
      </w:r>
      <w:r w:rsidRPr="005752D8">
        <w:rPr>
          <w:sz w:val="28"/>
          <w:szCs w:val="28"/>
          <w:lang w:val="uk-UA"/>
        </w:rPr>
        <w:t xml:space="preserve">, </w:t>
      </w:r>
      <w:r w:rsidRPr="005752D8">
        <w:rPr>
          <w:rStyle w:val="hps"/>
          <w:sz w:val="28"/>
          <w:szCs w:val="28"/>
          <w:lang w:val="uk-UA"/>
        </w:rPr>
        <w:t>в</w:t>
      </w:r>
      <w:r w:rsidRPr="005752D8">
        <w:rPr>
          <w:sz w:val="28"/>
          <w:szCs w:val="28"/>
          <w:lang w:val="uk-UA"/>
        </w:rPr>
        <w:t xml:space="preserve"> </w:t>
      </w:r>
      <w:r w:rsidRPr="005752D8">
        <w:rPr>
          <w:rStyle w:val="hps"/>
          <w:sz w:val="28"/>
          <w:szCs w:val="28"/>
          <w:lang w:val="uk-UA"/>
        </w:rPr>
        <w:t>контексті</w:t>
      </w:r>
      <w:r w:rsidRPr="005752D8">
        <w:rPr>
          <w:sz w:val="28"/>
          <w:szCs w:val="28"/>
          <w:lang w:val="uk-UA"/>
        </w:rPr>
        <w:t xml:space="preserve"> </w:t>
      </w:r>
      <w:r w:rsidRPr="005752D8">
        <w:rPr>
          <w:rStyle w:val="hps"/>
          <w:sz w:val="28"/>
          <w:szCs w:val="28"/>
          <w:lang w:val="uk-UA"/>
        </w:rPr>
        <w:t>асоційованої патології</w:t>
      </w:r>
      <w:r w:rsidRPr="005752D8">
        <w:rPr>
          <w:sz w:val="28"/>
          <w:szCs w:val="28"/>
          <w:lang w:val="uk-UA"/>
        </w:rPr>
        <w:t xml:space="preserve"> </w:t>
      </w:r>
      <w:r w:rsidRPr="005752D8">
        <w:rPr>
          <w:rStyle w:val="hps"/>
          <w:sz w:val="28"/>
          <w:szCs w:val="28"/>
          <w:lang w:val="uk-UA"/>
        </w:rPr>
        <w:t>частіше</w:t>
      </w:r>
      <w:r w:rsidRPr="005752D8">
        <w:rPr>
          <w:sz w:val="28"/>
          <w:szCs w:val="28"/>
          <w:lang w:val="uk-UA"/>
        </w:rPr>
        <w:t xml:space="preserve"> </w:t>
      </w:r>
      <w:r w:rsidRPr="005752D8">
        <w:rPr>
          <w:rStyle w:val="hps"/>
          <w:sz w:val="28"/>
          <w:szCs w:val="28"/>
          <w:lang w:val="uk-UA"/>
        </w:rPr>
        <w:t>розглядалася як</w:t>
      </w:r>
      <w:r w:rsidRPr="005752D8">
        <w:rPr>
          <w:sz w:val="28"/>
          <w:szCs w:val="28"/>
          <w:lang w:val="uk-UA"/>
        </w:rPr>
        <w:t xml:space="preserve"> </w:t>
      </w:r>
      <w:r w:rsidRPr="005752D8">
        <w:rPr>
          <w:rStyle w:val="hps"/>
          <w:sz w:val="28"/>
          <w:szCs w:val="28"/>
          <w:lang w:val="uk-UA"/>
        </w:rPr>
        <w:t>маска</w:t>
      </w:r>
      <w:r w:rsidRPr="005752D8">
        <w:rPr>
          <w:sz w:val="28"/>
          <w:szCs w:val="28"/>
          <w:lang w:val="uk-UA"/>
        </w:rPr>
        <w:t xml:space="preserve"> </w:t>
      </w:r>
      <w:r w:rsidRPr="005752D8">
        <w:rPr>
          <w:rStyle w:val="hps"/>
          <w:sz w:val="28"/>
          <w:szCs w:val="28"/>
          <w:lang w:val="uk-UA"/>
        </w:rPr>
        <w:t>псевдокоронарного</w:t>
      </w:r>
      <w:r w:rsidRPr="005752D8">
        <w:rPr>
          <w:sz w:val="28"/>
          <w:szCs w:val="28"/>
          <w:lang w:val="uk-UA"/>
        </w:rPr>
        <w:t xml:space="preserve"> </w:t>
      </w:r>
      <w:r w:rsidRPr="005752D8">
        <w:rPr>
          <w:rStyle w:val="hps"/>
          <w:sz w:val="28"/>
          <w:szCs w:val="28"/>
          <w:lang w:val="uk-UA"/>
        </w:rPr>
        <w:t>або</w:t>
      </w:r>
      <w:r w:rsidRPr="005752D8">
        <w:rPr>
          <w:sz w:val="28"/>
          <w:szCs w:val="28"/>
          <w:lang w:val="uk-UA"/>
        </w:rPr>
        <w:t xml:space="preserve"> </w:t>
      </w:r>
      <w:r w:rsidRPr="005752D8">
        <w:rPr>
          <w:rStyle w:val="hps"/>
          <w:sz w:val="28"/>
          <w:szCs w:val="28"/>
          <w:lang w:val="uk-UA"/>
        </w:rPr>
        <w:t>бронхообструктивного</w:t>
      </w:r>
      <w:r w:rsidRPr="005752D8">
        <w:rPr>
          <w:sz w:val="28"/>
          <w:szCs w:val="28"/>
          <w:lang w:val="uk-UA"/>
        </w:rPr>
        <w:t xml:space="preserve"> </w:t>
      </w:r>
      <w:r w:rsidRPr="005752D8">
        <w:rPr>
          <w:rStyle w:val="hps"/>
          <w:sz w:val="28"/>
          <w:szCs w:val="28"/>
          <w:lang w:val="uk-UA"/>
        </w:rPr>
        <w:t>синдромів</w:t>
      </w:r>
      <w:r w:rsidRPr="005752D8">
        <w:rPr>
          <w:sz w:val="28"/>
          <w:szCs w:val="28"/>
          <w:lang w:val="uk-UA"/>
        </w:rPr>
        <w:t xml:space="preserve">, </w:t>
      </w:r>
      <w:r w:rsidRPr="005752D8">
        <w:rPr>
          <w:rStyle w:val="hps"/>
          <w:sz w:val="28"/>
          <w:szCs w:val="28"/>
          <w:lang w:val="uk-UA"/>
        </w:rPr>
        <w:t>а також як</w:t>
      </w:r>
      <w:r w:rsidRPr="005752D8">
        <w:rPr>
          <w:sz w:val="28"/>
          <w:szCs w:val="28"/>
          <w:lang w:val="uk-UA"/>
        </w:rPr>
        <w:t xml:space="preserve"> </w:t>
      </w:r>
      <w:r w:rsidRPr="005752D8">
        <w:rPr>
          <w:rStyle w:val="hps"/>
          <w:sz w:val="28"/>
          <w:szCs w:val="28"/>
          <w:lang w:val="uk-UA"/>
        </w:rPr>
        <w:t>причина</w:t>
      </w:r>
      <w:r w:rsidRPr="005752D8">
        <w:rPr>
          <w:sz w:val="28"/>
          <w:szCs w:val="28"/>
          <w:lang w:val="uk-UA"/>
        </w:rPr>
        <w:t xml:space="preserve"> </w:t>
      </w:r>
      <w:r w:rsidRPr="005752D8">
        <w:rPr>
          <w:rStyle w:val="hps"/>
          <w:sz w:val="28"/>
          <w:szCs w:val="28"/>
          <w:lang w:val="uk-UA"/>
        </w:rPr>
        <w:t>пароксизмальних</w:t>
      </w:r>
      <w:r w:rsidRPr="005752D8">
        <w:rPr>
          <w:sz w:val="28"/>
          <w:szCs w:val="28"/>
          <w:lang w:val="uk-UA"/>
        </w:rPr>
        <w:t xml:space="preserve"> </w:t>
      </w:r>
      <w:r w:rsidRPr="005752D8">
        <w:rPr>
          <w:rStyle w:val="hps"/>
          <w:sz w:val="28"/>
          <w:szCs w:val="28"/>
          <w:lang w:val="uk-UA"/>
        </w:rPr>
        <w:t>порушень ритму</w:t>
      </w:r>
      <w:r w:rsidRPr="005752D8">
        <w:rPr>
          <w:sz w:val="28"/>
          <w:szCs w:val="28"/>
          <w:lang w:val="uk-UA"/>
        </w:rPr>
        <w:t xml:space="preserve"> </w:t>
      </w:r>
      <w:r w:rsidRPr="005752D8">
        <w:rPr>
          <w:rStyle w:val="hps"/>
          <w:sz w:val="28"/>
          <w:szCs w:val="28"/>
          <w:lang w:val="uk-UA"/>
        </w:rPr>
        <w:t>серця</w:t>
      </w:r>
      <w:r w:rsidRPr="005752D8">
        <w:rPr>
          <w:sz w:val="28"/>
          <w:szCs w:val="28"/>
          <w:lang w:val="uk-UA"/>
        </w:rPr>
        <w:t xml:space="preserve"> </w:t>
      </w:r>
      <w:r w:rsidR="00961C5E" w:rsidRPr="005752D8">
        <w:rPr>
          <w:rStyle w:val="hps"/>
          <w:sz w:val="28"/>
          <w:szCs w:val="28"/>
          <w:lang w:val="uk-UA"/>
        </w:rPr>
        <w:t>[133</w:t>
      </w:r>
      <w:r w:rsidRPr="005752D8">
        <w:rPr>
          <w:rStyle w:val="hps"/>
          <w:sz w:val="28"/>
          <w:szCs w:val="28"/>
          <w:lang w:val="uk-UA"/>
        </w:rPr>
        <w:t>].</w:t>
      </w:r>
      <w:r w:rsidRPr="005752D8">
        <w:rPr>
          <w:sz w:val="28"/>
          <w:szCs w:val="28"/>
          <w:lang w:val="uk-UA"/>
        </w:rPr>
        <w:t xml:space="preserve"> </w:t>
      </w:r>
      <w:r w:rsidRPr="005752D8">
        <w:rPr>
          <w:rStyle w:val="hps"/>
          <w:sz w:val="28"/>
          <w:szCs w:val="28"/>
          <w:lang w:val="uk-UA"/>
        </w:rPr>
        <w:t>При</w:t>
      </w:r>
      <w:r w:rsidRPr="005752D8">
        <w:rPr>
          <w:sz w:val="28"/>
          <w:szCs w:val="28"/>
          <w:lang w:val="uk-UA"/>
        </w:rPr>
        <w:t xml:space="preserve"> </w:t>
      </w:r>
      <w:r w:rsidRPr="005752D8">
        <w:rPr>
          <w:rStyle w:val="hps"/>
          <w:sz w:val="28"/>
          <w:szCs w:val="28"/>
          <w:lang w:val="uk-UA"/>
        </w:rPr>
        <w:t>цьому питання</w:t>
      </w:r>
      <w:r w:rsidRPr="005752D8">
        <w:rPr>
          <w:sz w:val="28"/>
          <w:szCs w:val="28"/>
          <w:lang w:val="uk-UA"/>
        </w:rPr>
        <w:t xml:space="preserve"> </w:t>
      </w:r>
      <w:r w:rsidRPr="005752D8">
        <w:rPr>
          <w:rStyle w:val="hps"/>
          <w:sz w:val="28"/>
          <w:szCs w:val="28"/>
          <w:lang w:val="uk-UA"/>
        </w:rPr>
        <w:t>про особливості</w:t>
      </w:r>
      <w:r w:rsidRPr="005752D8">
        <w:rPr>
          <w:sz w:val="28"/>
          <w:szCs w:val="28"/>
          <w:lang w:val="uk-UA"/>
        </w:rPr>
        <w:t xml:space="preserve"> </w:t>
      </w:r>
      <w:r w:rsidRPr="005752D8">
        <w:rPr>
          <w:rStyle w:val="hps"/>
          <w:sz w:val="28"/>
          <w:szCs w:val="28"/>
          <w:lang w:val="uk-UA"/>
        </w:rPr>
        <w:t>поєднаного перебігу</w:t>
      </w:r>
      <w:r w:rsidRPr="005752D8">
        <w:rPr>
          <w:sz w:val="28"/>
          <w:szCs w:val="28"/>
          <w:lang w:val="uk-UA"/>
        </w:rPr>
        <w:t xml:space="preserve"> </w:t>
      </w:r>
      <w:r w:rsidRPr="005752D8">
        <w:rPr>
          <w:rStyle w:val="hps"/>
          <w:sz w:val="28"/>
          <w:szCs w:val="28"/>
          <w:lang w:val="uk-UA"/>
        </w:rPr>
        <w:t>ГЕРХ і</w:t>
      </w:r>
      <w:r w:rsidRPr="005752D8">
        <w:rPr>
          <w:sz w:val="28"/>
          <w:szCs w:val="28"/>
          <w:lang w:val="uk-UA"/>
        </w:rPr>
        <w:t xml:space="preserve"> </w:t>
      </w:r>
      <w:r w:rsidRPr="005752D8">
        <w:rPr>
          <w:rStyle w:val="hps"/>
          <w:sz w:val="28"/>
          <w:szCs w:val="28"/>
          <w:lang w:val="uk-UA"/>
        </w:rPr>
        <w:t>ГХ</w:t>
      </w:r>
      <w:r w:rsidRPr="005752D8">
        <w:rPr>
          <w:sz w:val="28"/>
          <w:szCs w:val="28"/>
          <w:lang w:val="uk-UA"/>
        </w:rPr>
        <w:t xml:space="preserve">, </w:t>
      </w:r>
      <w:r w:rsidRPr="005752D8">
        <w:rPr>
          <w:rStyle w:val="hps"/>
          <w:sz w:val="28"/>
          <w:szCs w:val="28"/>
          <w:lang w:val="uk-UA"/>
        </w:rPr>
        <w:t>як найбільш</w:t>
      </w:r>
      <w:r w:rsidRPr="005752D8">
        <w:rPr>
          <w:sz w:val="28"/>
          <w:szCs w:val="28"/>
          <w:lang w:val="uk-UA"/>
        </w:rPr>
        <w:t xml:space="preserve"> </w:t>
      </w:r>
      <w:r w:rsidRPr="005752D8">
        <w:rPr>
          <w:rStyle w:val="hps"/>
          <w:sz w:val="28"/>
          <w:szCs w:val="28"/>
          <w:lang w:val="uk-UA"/>
        </w:rPr>
        <w:t>поширеного захворювання</w:t>
      </w:r>
      <w:r w:rsidRPr="005752D8">
        <w:rPr>
          <w:sz w:val="28"/>
          <w:szCs w:val="28"/>
          <w:lang w:val="uk-UA"/>
        </w:rPr>
        <w:t xml:space="preserve"> </w:t>
      </w:r>
      <w:r w:rsidRPr="005752D8">
        <w:rPr>
          <w:rStyle w:val="hps"/>
          <w:sz w:val="28"/>
          <w:szCs w:val="28"/>
          <w:lang w:val="uk-UA"/>
        </w:rPr>
        <w:t>серцево-</w:t>
      </w:r>
      <w:r w:rsidRPr="005752D8">
        <w:rPr>
          <w:sz w:val="28"/>
          <w:szCs w:val="28"/>
          <w:lang w:val="uk-UA"/>
        </w:rPr>
        <w:t xml:space="preserve">судинної системи, </w:t>
      </w:r>
      <w:r w:rsidRPr="005752D8">
        <w:rPr>
          <w:rStyle w:val="hps"/>
          <w:sz w:val="28"/>
          <w:szCs w:val="28"/>
          <w:lang w:val="uk-UA"/>
        </w:rPr>
        <w:t>залишається</w:t>
      </w:r>
      <w:r w:rsidRPr="005752D8">
        <w:rPr>
          <w:sz w:val="28"/>
          <w:szCs w:val="28"/>
          <w:lang w:val="uk-UA"/>
        </w:rPr>
        <w:t xml:space="preserve"> </w:t>
      </w:r>
      <w:r w:rsidRPr="005752D8">
        <w:rPr>
          <w:rStyle w:val="hps"/>
          <w:sz w:val="28"/>
          <w:szCs w:val="28"/>
          <w:lang w:val="uk-UA"/>
        </w:rPr>
        <w:t>невивченим</w:t>
      </w:r>
      <w:r w:rsidRPr="005752D8">
        <w:rPr>
          <w:sz w:val="28"/>
          <w:szCs w:val="28"/>
          <w:lang w:val="uk-UA"/>
        </w:rPr>
        <w:t>. Таким чином, значення проблеми коморбідності для практичної діяльності перш за все, обумовлене тим, що наявність декількох захворювань із хронічним перебігом призводить до погіршення ЯЖ.</w:t>
      </w:r>
    </w:p>
    <w:p w:rsidR="00D86B6F" w:rsidRPr="005752D8" w:rsidRDefault="00D86B6F" w:rsidP="00582E1F">
      <w:pPr>
        <w:pStyle w:val="j13"/>
        <w:spacing w:before="0" w:beforeAutospacing="0" w:after="0" w:afterAutospacing="0" w:line="360" w:lineRule="auto"/>
        <w:ind w:firstLine="567"/>
        <w:jc w:val="both"/>
        <w:rPr>
          <w:sz w:val="28"/>
          <w:szCs w:val="28"/>
          <w:lang w:val="uk-UA"/>
        </w:rPr>
      </w:pPr>
      <w:r w:rsidRPr="005752D8">
        <w:rPr>
          <w:rStyle w:val="s0"/>
          <w:sz w:val="28"/>
          <w:szCs w:val="28"/>
          <w:lang w:val="uk-UA"/>
        </w:rPr>
        <w:t>За даними ВООЗ ГХ спостерігається у 20% всього населення планети, з тенденцією до зростання, при цьому все частіше виникає у людей віком до 30 років.</w:t>
      </w:r>
    </w:p>
    <w:p w:rsidR="00D86B6F" w:rsidRPr="005752D8" w:rsidRDefault="00D86B6F" w:rsidP="00582E1F">
      <w:pPr>
        <w:spacing w:line="360" w:lineRule="auto"/>
        <w:ind w:firstLine="567"/>
        <w:jc w:val="both"/>
        <w:rPr>
          <w:szCs w:val="28"/>
          <w:lang w:val="uk-UA"/>
        </w:rPr>
      </w:pPr>
      <w:r w:rsidRPr="005752D8">
        <w:rPr>
          <w:szCs w:val="28"/>
          <w:lang w:val="uk-UA"/>
        </w:rPr>
        <w:t>В 2017 році на Україні нараховувалось 12,1</w:t>
      </w:r>
      <w:r w:rsidR="00FE6F9B" w:rsidRPr="005752D8">
        <w:rPr>
          <w:szCs w:val="28"/>
          <w:lang w:val="uk-UA"/>
        </w:rPr>
        <w:t xml:space="preserve"> млн. людей, у яких було діагност</w:t>
      </w:r>
      <w:r w:rsidRPr="005752D8">
        <w:rPr>
          <w:szCs w:val="28"/>
          <w:lang w:val="uk-UA"/>
        </w:rPr>
        <w:t>овано ГХ. Це складає 32% дорослого населення, тобто кожна третя людина серед дорослого населення страждає на ГХ різної форми. На сьогоднішній день на Україні активно діє програма, яка сприяє підвищенню ефективності лікування ГХ</w:t>
      </w:r>
      <w:r w:rsidRPr="005752D8">
        <w:rPr>
          <w:rStyle w:val="hps"/>
          <w:szCs w:val="28"/>
          <w:lang w:val="uk-UA"/>
        </w:rPr>
        <w:t>.</w:t>
      </w:r>
      <w:r w:rsidRPr="005752D8">
        <w:rPr>
          <w:szCs w:val="28"/>
          <w:lang w:val="uk-UA"/>
        </w:rPr>
        <w:t xml:space="preserve"> Підвищення АТ найбільш часто спостерігається у осіб старше 35 років, при цьому, чим старше людина, тим вище цифри АТ </w:t>
      </w:r>
      <w:r w:rsidRPr="005752D8">
        <w:rPr>
          <w:rStyle w:val="hps"/>
          <w:szCs w:val="28"/>
          <w:lang w:val="uk-UA"/>
        </w:rPr>
        <w:t>[117]. У чол</w:t>
      </w:r>
      <w:r w:rsidRPr="005752D8">
        <w:rPr>
          <w:szCs w:val="28"/>
          <w:lang w:val="uk-UA"/>
        </w:rPr>
        <w:t>овіків віком 20-29 років ГХ зустрічається в 9,4% випадків, а в 40-49 років - уже в 35%. Коли вони досягають 60-69 літнього віку, цей показник зростає до позначки 50%.</w:t>
      </w:r>
      <w:r w:rsidRPr="005752D8">
        <w:rPr>
          <w:rStyle w:val="hps"/>
          <w:szCs w:val="28"/>
          <w:lang w:val="uk-UA"/>
        </w:rPr>
        <w:t xml:space="preserve"> Необхідно відмітити, що </w:t>
      </w:r>
      <w:r w:rsidRPr="005752D8">
        <w:rPr>
          <w:szCs w:val="28"/>
          <w:lang w:val="uk-UA"/>
        </w:rPr>
        <w:t>в віці до 40 років ГХ страждають більше чоловіки, ніж жінки, потім ця пропорція змінюється в інший бік</w:t>
      </w:r>
      <w:r w:rsidRPr="005752D8">
        <w:rPr>
          <w:rStyle w:val="hps"/>
          <w:szCs w:val="28"/>
          <w:lang w:val="uk-UA"/>
        </w:rPr>
        <w:t>. Поширеність ГХ в країнах Східної Європи досягає 40% серед</w:t>
      </w:r>
      <w:r w:rsidRPr="005752D8">
        <w:rPr>
          <w:szCs w:val="28"/>
          <w:lang w:val="uk-UA"/>
        </w:rPr>
        <w:t xml:space="preserve"> чоловіків та 50% серед жінок. У 83,3% хворих ГХ поєднується з захв</w:t>
      </w:r>
      <w:r w:rsidR="00071492" w:rsidRPr="005752D8">
        <w:rPr>
          <w:szCs w:val="28"/>
          <w:lang w:val="uk-UA"/>
        </w:rPr>
        <w:t>орюваннями органів травлення [</w:t>
      </w:r>
      <w:r w:rsidR="00E50BE9" w:rsidRPr="005752D8">
        <w:rPr>
          <w:szCs w:val="28"/>
          <w:lang w:val="uk-UA"/>
        </w:rPr>
        <w:t>96</w:t>
      </w:r>
      <w:r w:rsidRPr="005752D8">
        <w:rPr>
          <w:szCs w:val="28"/>
          <w:lang w:val="uk-UA"/>
        </w:rPr>
        <w:t>].</w:t>
      </w:r>
    </w:p>
    <w:p w:rsidR="00D86B6F" w:rsidRPr="005752D8" w:rsidRDefault="00D86B6F" w:rsidP="00582E1F">
      <w:pPr>
        <w:spacing w:line="360" w:lineRule="auto"/>
        <w:ind w:firstLine="567"/>
        <w:jc w:val="both"/>
        <w:rPr>
          <w:szCs w:val="28"/>
          <w:lang w:val="uk-UA"/>
        </w:rPr>
      </w:pPr>
      <w:r w:rsidRPr="005752D8">
        <w:rPr>
          <w:rStyle w:val="s1"/>
          <w:szCs w:val="28"/>
          <w:lang w:val="uk-UA"/>
        </w:rPr>
        <w:t>Існує багато факторів ризику виникнення гіпертонічної хвороби (ГХ). За останній час найбільш часто досліджуваними є: підви</w:t>
      </w:r>
      <w:r w:rsidR="00FE6F9B" w:rsidRPr="005752D8">
        <w:rPr>
          <w:rStyle w:val="s1"/>
          <w:szCs w:val="28"/>
          <w:lang w:val="uk-UA"/>
        </w:rPr>
        <w:t xml:space="preserve">щення рівня загального </w:t>
      </w:r>
      <w:r w:rsidR="00FE6F9B" w:rsidRPr="005752D8">
        <w:rPr>
          <w:rStyle w:val="s1"/>
          <w:szCs w:val="28"/>
          <w:lang w:val="uk-UA"/>
        </w:rPr>
        <w:lastRenderedPageBreak/>
        <w:t>холістери</w:t>
      </w:r>
      <w:r w:rsidRPr="005752D8">
        <w:rPr>
          <w:rStyle w:val="s1"/>
          <w:szCs w:val="28"/>
          <w:lang w:val="uk-UA"/>
        </w:rPr>
        <w:t xml:space="preserve">ну сироватки крові, абдомінальне ожиріння, </w:t>
      </w:r>
      <w:r w:rsidRPr="005752D8">
        <w:rPr>
          <w:rStyle w:val="hps"/>
          <w:szCs w:val="28"/>
          <w:lang w:val="uk-UA"/>
        </w:rPr>
        <w:t>надлишкова маса</w:t>
      </w:r>
      <w:r w:rsidRPr="005752D8">
        <w:rPr>
          <w:rStyle w:val="shorttext"/>
          <w:szCs w:val="28"/>
          <w:lang w:val="uk-UA"/>
        </w:rPr>
        <w:t xml:space="preserve"> </w:t>
      </w:r>
      <w:r w:rsidRPr="005752D8">
        <w:rPr>
          <w:rStyle w:val="hps"/>
          <w:szCs w:val="28"/>
          <w:lang w:val="uk-UA"/>
        </w:rPr>
        <w:t>тіла</w:t>
      </w:r>
      <w:r w:rsidRPr="005752D8">
        <w:rPr>
          <w:rStyle w:val="shorttext"/>
          <w:szCs w:val="28"/>
          <w:lang w:val="uk-UA"/>
        </w:rPr>
        <w:t xml:space="preserve">, куріння </w:t>
      </w:r>
      <w:r w:rsidRPr="005752D8">
        <w:rPr>
          <w:rStyle w:val="hps"/>
          <w:szCs w:val="28"/>
          <w:lang w:val="uk-UA"/>
        </w:rPr>
        <w:t>тютюну</w:t>
      </w:r>
      <w:r w:rsidRPr="005752D8">
        <w:rPr>
          <w:rStyle w:val="shorttext"/>
          <w:szCs w:val="28"/>
          <w:lang w:val="uk-UA"/>
        </w:rPr>
        <w:t xml:space="preserve"> </w:t>
      </w:r>
      <w:r w:rsidR="00E50BE9" w:rsidRPr="005752D8">
        <w:rPr>
          <w:rStyle w:val="hps"/>
          <w:szCs w:val="28"/>
          <w:lang w:val="uk-UA"/>
        </w:rPr>
        <w:t>[27, 29, 35, 88, 204</w:t>
      </w:r>
      <w:r w:rsidRPr="005752D8">
        <w:rPr>
          <w:rStyle w:val="hps"/>
          <w:szCs w:val="28"/>
          <w:lang w:val="uk-UA"/>
        </w:rPr>
        <w:t xml:space="preserve">]. </w:t>
      </w:r>
      <w:r w:rsidRPr="005752D8">
        <w:rPr>
          <w:szCs w:val="28"/>
          <w:lang w:val="uk-UA"/>
        </w:rPr>
        <w:t>Поряд з іншими факторами ризику розвитку АГ, стр</w:t>
      </w:r>
      <w:r w:rsidR="00FE6F9B" w:rsidRPr="005752D8">
        <w:rPr>
          <w:szCs w:val="28"/>
          <w:lang w:val="uk-UA"/>
        </w:rPr>
        <w:t>ес є фактором, який викликає дис</w:t>
      </w:r>
      <w:r w:rsidRPr="005752D8">
        <w:rPr>
          <w:szCs w:val="28"/>
          <w:lang w:val="uk-UA"/>
        </w:rPr>
        <w:t>функцію вегетативної нервової системи, підвищуючи активність її симпатичного відділу і зменшуючи влив парасимпатичного відділу на серце і судини, що призводить до збільшення сердечного викиду, зміни судинної стінки і підвищенню периф</w:t>
      </w:r>
      <w:r w:rsidR="00E50BE9" w:rsidRPr="005752D8">
        <w:rPr>
          <w:szCs w:val="28"/>
          <w:lang w:val="uk-UA"/>
        </w:rPr>
        <w:t>еричного опору [23, 35</w:t>
      </w:r>
      <w:r w:rsidR="00BF5AF8" w:rsidRPr="005752D8">
        <w:rPr>
          <w:szCs w:val="28"/>
          <w:lang w:val="uk-UA"/>
        </w:rPr>
        <w:t>, 46, 70, 73, 168, 201, 203</w:t>
      </w:r>
      <w:r w:rsidRPr="005752D8">
        <w:rPr>
          <w:szCs w:val="28"/>
          <w:lang w:val="uk-UA"/>
        </w:rPr>
        <w:t>]. Обмеження і порушення сну, яке притаманне стресовим станам, синергічно пов'язані із збільшенням поширеності та захворюваності АГ [55]. Порушення сну при АГ можуть збільшувати ступінь її тяжкості і знижувати ефективність терапії [120].</w:t>
      </w:r>
    </w:p>
    <w:p w:rsidR="00D86B6F" w:rsidRPr="005752D8" w:rsidRDefault="00D86B6F" w:rsidP="00582E1F">
      <w:pPr>
        <w:pStyle w:val="j11"/>
        <w:spacing w:before="0" w:beforeAutospacing="0" w:after="0" w:afterAutospacing="0" w:line="360" w:lineRule="auto"/>
        <w:ind w:firstLine="567"/>
        <w:jc w:val="both"/>
        <w:rPr>
          <w:sz w:val="28"/>
          <w:szCs w:val="28"/>
          <w:lang w:val="uk-UA"/>
        </w:rPr>
      </w:pPr>
      <w:r w:rsidRPr="005752D8">
        <w:rPr>
          <w:rStyle w:val="hps"/>
          <w:sz w:val="28"/>
          <w:szCs w:val="28"/>
          <w:lang w:val="uk-UA"/>
        </w:rPr>
        <w:t>Необхідно відмітити, що все частіше зустрічається поєднання ГХ з захворюваннями шлунково-кишк</w:t>
      </w:r>
      <w:r w:rsidR="00BF5AF8" w:rsidRPr="005752D8">
        <w:rPr>
          <w:rStyle w:val="hps"/>
          <w:sz w:val="28"/>
          <w:szCs w:val="28"/>
          <w:lang w:val="uk-UA"/>
        </w:rPr>
        <w:t>ового тракту, зокрема з ГЕРХ [16</w:t>
      </w:r>
      <w:r w:rsidRPr="005752D8">
        <w:rPr>
          <w:rStyle w:val="hps"/>
          <w:sz w:val="28"/>
          <w:szCs w:val="28"/>
          <w:lang w:val="uk-UA"/>
        </w:rPr>
        <w:t>, 133].</w:t>
      </w:r>
    </w:p>
    <w:p w:rsidR="00D86B6F" w:rsidRPr="005752D8" w:rsidRDefault="00D86B6F" w:rsidP="00582E1F">
      <w:pPr>
        <w:spacing w:line="360" w:lineRule="auto"/>
        <w:ind w:firstLine="567"/>
        <w:jc w:val="both"/>
        <w:rPr>
          <w:szCs w:val="28"/>
          <w:lang w:val="uk-UA"/>
        </w:rPr>
      </w:pPr>
      <w:r w:rsidRPr="005752D8">
        <w:rPr>
          <w:szCs w:val="28"/>
          <w:lang w:val="uk-UA"/>
        </w:rPr>
        <w:t xml:space="preserve">Тепер більш детально зупинимося на визначенні терміну ГХ. ГХ – це поліетіологічне захворювання, яке проявляється підвищенням АТ і обумовлено нервово-функціональними порушеннями регуляції АТ </w:t>
      </w:r>
      <w:r w:rsidR="001822EC" w:rsidRPr="005752D8">
        <w:rPr>
          <w:rStyle w:val="hps"/>
          <w:szCs w:val="28"/>
          <w:lang w:val="uk-UA"/>
        </w:rPr>
        <w:t>[96</w:t>
      </w:r>
      <w:r w:rsidRPr="005752D8">
        <w:rPr>
          <w:rStyle w:val="hps"/>
          <w:szCs w:val="28"/>
          <w:lang w:val="uk-UA"/>
        </w:rPr>
        <w:t xml:space="preserve">]. </w:t>
      </w:r>
      <w:r w:rsidRPr="005752D8">
        <w:rPr>
          <w:szCs w:val="28"/>
          <w:lang w:val="uk-UA"/>
        </w:rPr>
        <w:t xml:space="preserve">Класифікація ГХ (ВООЗ): 1 стадія – є підвищення АТ без змін внутрішніх органів; 2 стадія – підвищення АТ та є зміни внутрішніх органів без порушення функцій (ІХС, зміни очного дна); 3 стадія – підвищення АТ зі змінами внутрішніх органів та порушення їх функцій (мозок – інсульт, серце – інфаркт, нирки - нефросклероз. Класифікація ГХ за рівнем АТ: м’яка стадія - 140 - 179/90 - </w:t>
      </w:r>
      <w:smartTag w:uri="urn:schemas-microsoft-com:office:smarttags" w:element="metricconverter">
        <w:smartTagPr>
          <w:attr w:name="ProductID" w:val="100 мм"/>
        </w:smartTagPr>
        <w:r w:rsidRPr="005752D8">
          <w:rPr>
            <w:szCs w:val="28"/>
            <w:lang w:val="uk-UA"/>
          </w:rPr>
          <w:t>100 мм</w:t>
        </w:r>
      </w:smartTag>
      <w:r w:rsidRPr="005752D8">
        <w:rPr>
          <w:szCs w:val="28"/>
          <w:lang w:val="uk-UA"/>
        </w:rPr>
        <w:t xml:space="preserve">. рт. ст.; помірна стадія – 180 - 199/105 - </w:t>
      </w:r>
      <w:smartTag w:uri="urn:schemas-microsoft-com:office:smarttags" w:element="metricconverter">
        <w:smartTagPr>
          <w:attr w:name="ProductID" w:val="114 мм"/>
        </w:smartTagPr>
        <w:r w:rsidRPr="005752D8">
          <w:rPr>
            <w:szCs w:val="28"/>
            <w:lang w:val="uk-UA"/>
          </w:rPr>
          <w:t>114 мм</w:t>
        </w:r>
      </w:smartTag>
      <w:r w:rsidRPr="005752D8">
        <w:rPr>
          <w:szCs w:val="28"/>
          <w:lang w:val="uk-UA"/>
        </w:rPr>
        <w:t xml:space="preserve">. рт. ст.; тяжка стадія - 200/115 мм. рт. ст. </w:t>
      </w:r>
      <w:r w:rsidR="00FE6F9B" w:rsidRPr="005752D8">
        <w:rPr>
          <w:rStyle w:val="hps"/>
          <w:szCs w:val="28"/>
          <w:lang w:val="uk-UA"/>
        </w:rPr>
        <w:t>[2</w:t>
      </w:r>
      <w:r w:rsidRPr="005752D8">
        <w:rPr>
          <w:rStyle w:val="hps"/>
          <w:szCs w:val="28"/>
          <w:lang w:val="uk-UA"/>
        </w:rPr>
        <w:t>].</w:t>
      </w:r>
      <w:r w:rsidRPr="005752D8">
        <w:rPr>
          <w:szCs w:val="28"/>
          <w:lang w:val="uk-UA"/>
        </w:rPr>
        <w:t xml:space="preserve"> Небезпечність захворювання є в тому, що на початкових стадіях ГХ клінічні прояви виражені не ярко. Хворий може довгий час не знати, про підвищення АТ. У ранньому періоді виникають скарги на невротичні порушенні: загальна слабкість, зниження працездатності, неможливість </w:t>
      </w:r>
      <w:r w:rsidRPr="005752D8">
        <w:rPr>
          <w:rStyle w:val="hps"/>
          <w:szCs w:val="28"/>
          <w:lang w:val="uk-UA"/>
        </w:rPr>
        <w:t>зосередитися</w:t>
      </w:r>
      <w:r w:rsidRPr="005752D8">
        <w:rPr>
          <w:szCs w:val="28"/>
          <w:lang w:val="uk-UA"/>
        </w:rPr>
        <w:t xml:space="preserve"> </w:t>
      </w:r>
      <w:r w:rsidRPr="005752D8">
        <w:rPr>
          <w:rStyle w:val="hps"/>
          <w:szCs w:val="28"/>
          <w:lang w:val="uk-UA"/>
        </w:rPr>
        <w:t>на роботі</w:t>
      </w:r>
      <w:r w:rsidRPr="005752D8">
        <w:rPr>
          <w:szCs w:val="28"/>
          <w:lang w:val="uk-UA"/>
        </w:rPr>
        <w:t xml:space="preserve">, </w:t>
      </w:r>
      <w:r w:rsidRPr="005752D8">
        <w:rPr>
          <w:rStyle w:val="hps"/>
          <w:szCs w:val="28"/>
          <w:lang w:val="uk-UA"/>
        </w:rPr>
        <w:t>безсоння</w:t>
      </w:r>
      <w:r w:rsidRPr="005752D8">
        <w:rPr>
          <w:szCs w:val="28"/>
          <w:lang w:val="uk-UA"/>
        </w:rPr>
        <w:t xml:space="preserve">, </w:t>
      </w:r>
      <w:r w:rsidRPr="005752D8">
        <w:rPr>
          <w:rStyle w:val="hps"/>
          <w:szCs w:val="28"/>
          <w:lang w:val="uk-UA"/>
        </w:rPr>
        <w:t>головні болі</w:t>
      </w:r>
      <w:r w:rsidRPr="005752D8">
        <w:rPr>
          <w:szCs w:val="28"/>
          <w:lang w:val="uk-UA"/>
        </w:rPr>
        <w:t xml:space="preserve">, </w:t>
      </w:r>
      <w:r w:rsidRPr="005752D8">
        <w:rPr>
          <w:rStyle w:val="hps"/>
          <w:szCs w:val="28"/>
          <w:lang w:val="uk-UA"/>
        </w:rPr>
        <w:t>тяжкість</w:t>
      </w:r>
      <w:r w:rsidRPr="005752D8">
        <w:rPr>
          <w:szCs w:val="28"/>
          <w:lang w:val="uk-UA"/>
        </w:rPr>
        <w:t xml:space="preserve"> </w:t>
      </w:r>
      <w:r w:rsidRPr="005752D8">
        <w:rPr>
          <w:rStyle w:val="hps"/>
          <w:szCs w:val="28"/>
          <w:lang w:val="uk-UA"/>
        </w:rPr>
        <w:t>в</w:t>
      </w:r>
      <w:r w:rsidRPr="005752D8">
        <w:rPr>
          <w:szCs w:val="28"/>
          <w:lang w:val="uk-UA"/>
        </w:rPr>
        <w:t xml:space="preserve"> г</w:t>
      </w:r>
      <w:r w:rsidRPr="005752D8">
        <w:rPr>
          <w:rStyle w:val="hps"/>
          <w:szCs w:val="28"/>
          <w:lang w:val="uk-UA"/>
        </w:rPr>
        <w:t>олові</w:t>
      </w:r>
      <w:r w:rsidRPr="005752D8">
        <w:rPr>
          <w:szCs w:val="28"/>
          <w:lang w:val="uk-UA"/>
        </w:rPr>
        <w:t xml:space="preserve">, </w:t>
      </w:r>
      <w:r w:rsidRPr="005752D8">
        <w:rPr>
          <w:rStyle w:val="hps"/>
          <w:szCs w:val="28"/>
          <w:lang w:val="uk-UA"/>
        </w:rPr>
        <w:t>запаморочення</w:t>
      </w:r>
      <w:r w:rsidRPr="005752D8">
        <w:rPr>
          <w:szCs w:val="28"/>
          <w:lang w:val="uk-UA"/>
        </w:rPr>
        <w:t xml:space="preserve">, </w:t>
      </w:r>
      <w:r w:rsidRPr="005752D8">
        <w:rPr>
          <w:rStyle w:val="hps"/>
          <w:szCs w:val="28"/>
          <w:lang w:val="uk-UA"/>
        </w:rPr>
        <w:t>шум</w:t>
      </w:r>
      <w:r w:rsidRPr="005752D8">
        <w:rPr>
          <w:szCs w:val="28"/>
          <w:lang w:val="uk-UA"/>
        </w:rPr>
        <w:t xml:space="preserve"> </w:t>
      </w:r>
      <w:r w:rsidRPr="005752D8">
        <w:rPr>
          <w:rStyle w:val="hps"/>
          <w:szCs w:val="28"/>
          <w:lang w:val="uk-UA"/>
        </w:rPr>
        <w:t>у вухах</w:t>
      </w:r>
      <w:r w:rsidRPr="005752D8">
        <w:rPr>
          <w:szCs w:val="28"/>
          <w:lang w:val="uk-UA"/>
        </w:rPr>
        <w:t xml:space="preserve">, інколи серцебиття. Пізніше виникає задуха при фізичному навантаженні. Головний біль частіше в потиличній області, частіше вранці або до кінця робочого дня. Як правило це біль пов'язаний зі змінами тонусу артеріол та венул </w:t>
      </w:r>
      <w:r w:rsidR="001822EC" w:rsidRPr="005752D8">
        <w:rPr>
          <w:rStyle w:val="hps"/>
          <w:szCs w:val="28"/>
          <w:lang w:val="uk-UA"/>
        </w:rPr>
        <w:t>[21, 118</w:t>
      </w:r>
      <w:r w:rsidRPr="005752D8">
        <w:rPr>
          <w:rStyle w:val="hps"/>
          <w:szCs w:val="28"/>
          <w:lang w:val="uk-UA"/>
        </w:rPr>
        <w:t>, 196]</w:t>
      </w:r>
      <w:r w:rsidRPr="005752D8">
        <w:rPr>
          <w:szCs w:val="28"/>
          <w:lang w:val="uk-UA"/>
        </w:rPr>
        <w:t>. До</w:t>
      </w:r>
      <w:r w:rsidRPr="005752D8">
        <w:rPr>
          <w:rStyle w:val="hps"/>
          <w:szCs w:val="28"/>
          <w:lang w:val="uk-UA"/>
        </w:rPr>
        <w:t xml:space="preserve"> </w:t>
      </w:r>
      <w:r w:rsidRPr="005752D8">
        <w:rPr>
          <w:rStyle w:val="hps"/>
          <w:szCs w:val="28"/>
          <w:lang w:val="uk-UA"/>
        </w:rPr>
        <w:lastRenderedPageBreak/>
        <w:t>наслідків</w:t>
      </w:r>
      <w:r w:rsidRPr="005752D8">
        <w:rPr>
          <w:szCs w:val="28"/>
          <w:lang w:val="uk-UA"/>
        </w:rPr>
        <w:t xml:space="preserve"> </w:t>
      </w:r>
      <w:r w:rsidRPr="005752D8">
        <w:rPr>
          <w:rStyle w:val="hps"/>
          <w:szCs w:val="28"/>
          <w:lang w:val="uk-UA"/>
        </w:rPr>
        <w:t>порушення</w:t>
      </w:r>
      <w:r w:rsidRPr="005752D8">
        <w:rPr>
          <w:szCs w:val="28"/>
          <w:lang w:val="uk-UA"/>
        </w:rPr>
        <w:t xml:space="preserve"> с</w:t>
      </w:r>
      <w:r w:rsidRPr="005752D8">
        <w:rPr>
          <w:rStyle w:val="hps"/>
          <w:szCs w:val="28"/>
          <w:lang w:val="uk-UA"/>
        </w:rPr>
        <w:t>ерцевого</w:t>
      </w:r>
      <w:r w:rsidRPr="005752D8">
        <w:rPr>
          <w:szCs w:val="28"/>
          <w:lang w:val="uk-UA"/>
        </w:rPr>
        <w:t xml:space="preserve"> </w:t>
      </w:r>
      <w:r w:rsidRPr="005752D8">
        <w:rPr>
          <w:rStyle w:val="hps"/>
          <w:szCs w:val="28"/>
          <w:lang w:val="uk-UA"/>
        </w:rPr>
        <w:t>метаболізму відноситься</w:t>
      </w:r>
      <w:r w:rsidRPr="005752D8">
        <w:rPr>
          <w:szCs w:val="28"/>
          <w:lang w:val="uk-UA"/>
        </w:rPr>
        <w:t xml:space="preserve"> </w:t>
      </w:r>
      <w:r w:rsidRPr="005752D8">
        <w:rPr>
          <w:rStyle w:val="hps"/>
          <w:szCs w:val="28"/>
          <w:lang w:val="uk-UA"/>
        </w:rPr>
        <w:t>окислювальний</w:t>
      </w:r>
      <w:r w:rsidRPr="005752D8">
        <w:rPr>
          <w:szCs w:val="28"/>
          <w:lang w:val="uk-UA"/>
        </w:rPr>
        <w:t xml:space="preserve"> </w:t>
      </w:r>
      <w:r w:rsidRPr="005752D8">
        <w:rPr>
          <w:rStyle w:val="hps"/>
          <w:szCs w:val="28"/>
          <w:lang w:val="uk-UA"/>
        </w:rPr>
        <w:t>стрес</w:t>
      </w:r>
      <w:r w:rsidRPr="005752D8">
        <w:rPr>
          <w:szCs w:val="28"/>
          <w:lang w:val="uk-UA"/>
        </w:rPr>
        <w:t xml:space="preserve"> </w:t>
      </w:r>
      <w:r w:rsidRPr="005752D8">
        <w:rPr>
          <w:rStyle w:val="hps"/>
          <w:szCs w:val="28"/>
          <w:lang w:val="uk-UA"/>
        </w:rPr>
        <w:t>- поява</w:t>
      </w:r>
      <w:r w:rsidRPr="005752D8">
        <w:rPr>
          <w:szCs w:val="28"/>
          <w:lang w:val="uk-UA"/>
        </w:rPr>
        <w:t xml:space="preserve"> </w:t>
      </w:r>
      <w:r w:rsidRPr="005752D8">
        <w:rPr>
          <w:rStyle w:val="hps"/>
          <w:szCs w:val="28"/>
          <w:lang w:val="uk-UA"/>
        </w:rPr>
        <w:t>великої кількості</w:t>
      </w:r>
      <w:r w:rsidRPr="005752D8">
        <w:rPr>
          <w:szCs w:val="28"/>
          <w:lang w:val="uk-UA"/>
        </w:rPr>
        <w:t xml:space="preserve"> вільних </w:t>
      </w:r>
      <w:r w:rsidRPr="005752D8">
        <w:rPr>
          <w:rStyle w:val="hps"/>
          <w:szCs w:val="28"/>
          <w:lang w:val="uk-UA"/>
        </w:rPr>
        <w:t>окисних радикалів</w:t>
      </w:r>
      <w:r w:rsidRPr="005752D8">
        <w:rPr>
          <w:szCs w:val="28"/>
          <w:lang w:val="uk-UA"/>
        </w:rPr>
        <w:t xml:space="preserve">, </w:t>
      </w:r>
      <w:r w:rsidRPr="005752D8">
        <w:rPr>
          <w:rStyle w:val="hps"/>
          <w:szCs w:val="28"/>
          <w:lang w:val="uk-UA"/>
        </w:rPr>
        <w:t>що</w:t>
      </w:r>
      <w:r w:rsidRPr="005752D8">
        <w:rPr>
          <w:szCs w:val="28"/>
          <w:lang w:val="uk-UA"/>
        </w:rPr>
        <w:t xml:space="preserve"> </w:t>
      </w:r>
      <w:r w:rsidRPr="005752D8">
        <w:rPr>
          <w:rStyle w:val="hps"/>
          <w:szCs w:val="28"/>
          <w:lang w:val="uk-UA"/>
        </w:rPr>
        <w:t>ініціюють</w:t>
      </w:r>
      <w:r w:rsidRPr="005752D8">
        <w:rPr>
          <w:szCs w:val="28"/>
          <w:lang w:val="uk-UA"/>
        </w:rPr>
        <w:t xml:space="preserve"> </w:t>
      </w:r>
      <w:r w:rsidRPr="005752D8">
        <w:rPr>
          <w:rStyle w:val="hps"/>
          <w:szCs w:val="28"/>
          <w:lang w:val="uk-UA"/>
        </w:rPr>
        <w:t>каскад</w:t>
      </w:r>
      <w:r w:rsidRPr="005752D8">
        <w:rPr>
          <w:szCs w:val="28"/>
          <w:lang w:val="uk-UA"/>
        </w:rPr>
        <w:t xml:space="preserve"> </w:t>
      </w:r>
      <w:r w:rsidRPr="005752D8">
        <w:rPr>
          <w:rStyle w:val="hps"/>
          <w:szCs w:val="28"/>
          <w:lang w:val="uk-UA"/>
        </w:rPr>
        <w:t>біохімічних</w:t>
      </w:r>
      <w:r w:rsidRPr="005752D8">
        <w:rPr>
          <w:szCs w:val="28"/>
          <w:lang w:val="uk-UA"/>
        </w:rPr>
        <w:t xml:space="preserve"> </w:t>
      </w:r>
      <w:r w:rsidRPr="005752D8">
        <w:rPr>
          <w:rStyle w:val="hps"/>
          <w:szCs w:val="28"/>
          <w:lang w:val="uk-UA"/>
        </w:rPr>
        <w:t>процесів</w:t>
      </w:r>
      <w:r w:rsidRPr="005752D8">
        <w:rPr>
          <w:szCs w:val="28"/>
          <w:lang w:val="uk-UA"/>
        </w:rPr>
        <w:t xml:space="preserve"> </w:t>
      </w:r>
      <w:r w:rsidRPr="005752D8">
        <w:rPr>
          <w:rStyle w:val="hps"/>
          <w:szCs w:val="28"/>
          <w:lang w:val="uk-UA"/>
        </w:rPr>
        <w:t>в</w:t>
      </w:r>
      <w:r w:rsidRPr="005752D8">
        <w:rPr>
          <w:szCs w:val="28"/>
          <w:lang w:val="uk-UA"/>
        </w:rPr>
        <w:t xml:space="preserve"> </w:t>
      </w:r>
      <w:r w:rsidRPr="005752D8">
        <w:rPr>
          <w:rStyle w:val="hps"/>
          <w:szCs w:val="28"/>
          <w:lang w:val="uk-UA"/>
        </w:rPr>
        <w:t>міокарді</w:t>
      </w:r>
      <w:r w:rsidRPr="005752D8">
        <w:rPr>
          <w:szCs w:val="28"/>
          <w:lang w:val="uk-UA"/>
        </w:rPr>
        <w:t xml:space="preserve">, </w:t>
      </w:r>
      <w:r w:rsidRPr="005752D8">
        <w:rPr>
          <w:rStyle w:val="hps"/>
          <w:szCs w:val="28"/>
          <w:lang w:val="uk-UA"/>
        </w:rPr>
        <w:t>приводить</w:t>
      </w:r>
      <w:r w:rsidRPr="005752D8">
        <w:rPr>
          <w:szCs w:val="28"/>
          <w:lang w:val="uk-UA"/>
        </w:rPr>
        <w:t xml:space="preserve"> </w:t>
      </w:r>
      <w:r w:rsidRPr="005752D8">
        <w:rPr>
          <w:rStyle w:val="hps"/>
          <w:szCs w:val="28"/>
          <w:lang w:val="uk-UA"/>
        </w:rPr>
        <w:t>до пошкодження</w:t>
      </w:r>
      <w:r w:rsidRPr="005752D8">
        <w:rPr>
          <w:szCs w:val="28"/>
          <w:lang w:val="uk-UA"/>
        </w:rPr>
        <w:t xml:space="preserve"> </w:t>
      </w:r>
      <w:r w:rsidRPr="005752D8">
        <w:rPr>
          <w:rStyle w:val="hps"/>
          <w:szCs w:val="28"/>
          <w:lang w:val="uk-UA"/>
        </w:rPr>
        <w:t>судинного</w:t>
      </w:r>
      <w:r w:rsidRPr="005752D8">
        <w:rPr>
          <w:szCs w:val="28"/>
          <w:lang w:val="uk-UA"/>
        </w:rPr>
        <w:t xml:space="preserve"> </w:t>
      </w:r>
      <w:r w:rsidRPr="005752D8">
        <w:rPr>
          <w:rStyle w:val="hps"/>
          <w:szCs w:val="28"/>
          <w:lang w:val="uk-UA"/>
        </w:rPr>
        <w:t>ендотелію</w:t>
      </w:r>
      <w:r w:rsidRPr="005752D8">
        <w:rPr>
          <w:szCs w:val="28"/>
          <w:lang w:val="uk-UA"/>
        </w:rPr>
        <w:t xml:space="preserve">, </w:t>
      </w:r>
      <w:r w:rsidRPr="005752D8">
        <w:rPr>
          <w:rStyle w:val="hps"/>
          <w:szCs w:val="28"/>
          <w:lang w:val="uk-UA"/>
        </w:rPr>
        <w:t>руйнування</w:t>
      </w:r>
      <w:r w:rsidRPr="005752D8">
        <w:rPr>
          <w:szCs w:val="28"/>
          <w:lang w:val="uk-UA"/>
        </w:rPr>
        <w:t xml:space="preserve"> </w:t>
      </w:r>
      <w:r w:rsidRPr="005752D8">
        <w:rPr>
          <w:rStyle w:val="hps"/>
          <w:szCs w:val="28"/>
          <w:lang w:val="uk-UA"/>
        </w:rPr>
        <w:t>кардіоміоцитів та</w:t>
      </w:r>
      <w:r w:rsidRPr="005752D8">
        <w:rPr>
          <w:szCs w:val="28"/>
          <w:lang w:val="uk-UA"/>
        </w:rPr>
        <w:t xml:space="preserve"> </w:t>
      </w:r>
      <w:r w:rsidRPr="005752D8">
        <w:rPr>
          <w:rStyle w:val="hps"/>
          <w:szCs w:val="28"/>
          <w:lang w:val="uk-UA"/>
        </w:rPr>
        <w:t>їх загибелі</w:t>
      </w:r>
      <w:r w:rsidRPr="005752D8">
        <w:rPr>
          <w:szCs w:val="28"/>
          <w:lang w:val="uk-UA"/>
        </w:rPr>
        <w:t xml:space="preserve"> </w:t>
      </w:r>
      <w:r w:rsidR="005325D8" w:rsidRPr="005752D8">
        <w:rPr>
          <w:rStyle w:val="hps"/>
          <w:szCs w:val="28"/>
          <w:lang w:val="uk-UA"/>
        </w:rPr>
        <w:t>[</w:t>
      </w:r>
      <w:r w:rsidR="00B61F59" w:rsidRPr="005752D8">
        <w:rPr>
          <w:rStyle w:val="hps"/>
          <w:szCs w:val="28"/>
          <w:lang w:val="uk-UA"/>
        </w:rPr>
        <w:t xml:space="preserve">1, </w:t>
      </w:r>
      <w:r w:rsidR="005325D8" w:rsidRPr="005752D8">
        <w:rPr>
          <w:rStyle w:val="hps"/>
          <w:szCs w:val="28"/>
          <w:lang w:val="uk-UA"/>
        </w:rPr>
        <w:t>23, 75</w:t>
      </w:r>
      <w:r w:rsidRPr="005752D8">
        <w:rPr>
          <w:rStyle w:val="hps"/>
          <w:szCs w:val="28"/>
          <w:lang w:val="uk-UA"/>
        </w:rPr>
        <w:t>, 78, 121</w:t>
      </w:r>
      <w:r w:rsidRPr="005752D8">
        <w:rPr>
          <w:szCs w:val="28"/>
          <w:lang w:val="uk-UA"/>
        </w:rPr>
        <w:t xml:space="preserve">]. </w:t>
      </w:r>
    </w:p>
    <w:p w:rsidR="00D86B6F" w:rsidRPr="005752D8" w:rsidRDefault="00D86B6F" w:rsidP="00582E1F">
      <w:pPr>
        <w:pStyle w:val="j11"/>
        <w:spacing w:before="0" w:beforeAutospacing="0" w:after="0" w:afterAutospacing="0" w:line="360" w:lineRule="auto"/>
        <w:ind w:firstLine="567"/>
        <w:jc w:val="both"/>
        <w:rPr>
          <w:rStyle w:val="s0"/>
          <w:sz w:val="28"/>
          <w:szCs w:val="28"/>
          <w:lang w:val="uk-UA"/>
        </w:rPr>
      </w:pPr>
      <w:r w:rsidRPr="005752D8">
        <w:rPr>
          <w:rStyle w:val="hps"/>
          <w:sz w:val="28"/>
          <w:szCs w:val="28"/>
          <w:lang w:val="uk-UA"/>
        </w:rPr>
        <w:t>ГЕРХ порівняно недавно виділена в окрему нозологічну форму [130, 170, 192]. За даними багатьох авторів фактори ризику ГЕРХ аналогічні факторам ризику ГХ: надлишкова маса</w:t>
      </w:r>
      <w:r w:rsidRPr="005752D8">
        <w:rPr>
          <w:rStyle w:val="shorttext"/>
          <w:sz w:val="28"/>
          <w:szCs w:val="28"/>
          <w:lang w:val="uk-UA"/>
        </w:rPr>
        <w:t xml:space="preserve"> </w:t>
      </w:r>
      <w:r w:rsidRPr="005752D8">
        <w:rPr>
          <w:rStyle w:val="hps"/>
          <w:sz w:val="28"/>
          <w:szCs w:val="28"/>
          <w:lang w:val="uk-UA"/>
        </w:rPr>
        <w:t>тіла</w:t>
      </w:r>
      <w:r w:rsidRPr="005752D8">
        <w:rPr>
          <w:rStyle w:val="shorttext"/>
          <w:sz w:val="28"/>
          <w:szCs w:val="28"/>
          <w:lang w:val="uk-UA"/>
        </w:rPr>
        <w:t xml:space="preserve">, куріння </w:t>
      </w:r>
      <w:r w:rsidRPr="005752D8">
        <w:rPr>
          <w:rStyle w:val="hps"/>
          <w:sz w:val="28"/>
          <w:szCs w:val="28"/>
          <w:lang w:val="uk-UA"/>
        </w:rPr>
        <w:t>тютюну</w:t>
      </w:r>
      <w:r w:rsidRPr="005752D8">
        <w:rPr>
          <w:rStyle w:val="shorttext"/>
          <w:sz w:val="28"/>
          <w:szCs w:val="28"/>
          <w:lang w:val="uk-UA"/>
        </w:rPr>
        <w:t xml:space="preserve">, </w:t>
      </w:r>
      <w:r w:rsidRPr="005752D8">
        <w:rPr>
          <w:rStyle w:val="hps"/>
          <w:sz w:val="28"/>
          <w:szCs w:val="28"/>
          <w:lang w:val="uk-UA"/>
        </w:rPr>
        <w:t>стрес. В останні роки поширеність цих нозологічних груп,</w:t>
      </w:r>
      <w:r w:rsidRPr="005752D8">
        <w:rPr>
          <w:rStyle w:val="40"/>
          <w:szCs w:val="28"/>
          <w:lang w:val="uk-UA"/>
        </w:rPr>
        <w:t xml:space="preserve"> </w:t>
      </w:r>
      <w:r w:rsidRPr="005752D8">
        <w:rPr>
          <w:rStyle w:val="hps"/>
          <w:sz w:val="28"/>
          <w:szCs w:val="28"/>
          <w:lang w:val="uk-UA"/>
        </w:rPr>
        <w:t>в усьому світі неухильно</w:t>
      </w:r>
      <w:r w:rsidRPr="005752D8">
        <w:rPr>
          <w:sz w:val="28"/>
          <w:szCs w:val="28"/>
          <w:lang w:val="uk-UA"/>
        </w:rPr>
        <w:t xml:space="preserve"> </w:t>
      </w:r>
      <w:r w:rsidRPr="005752D8">
        <w:rPr>
          <w:rStyle w:val="hps"/>
          <w:sz w:val="28"/>
          <w:szCs w:val="28"/>
          <w:lang w:val="uk-UA"/>
        </w:rPr>
        <w:t>зростає і все</w:t>
      </w:r>
      <w:r w:rsidRPr="005752D8">
        <w:rPr>
          <w:sz w:val="28"/>
          <w:szCs w:val="28"/>
          <w:lang w:val="uk-UA"/>
        </w:rPr>
        <w:t xml:space="preserve"> </w:t>
      </w:r>
      <w:r w:rsidRPr="005752D8">
        <w:rPr>
          <w:rStyle w:val="hps"/>
          <w:sz w:val="28"/>
          <w:szCs w:val="28"/>
          <w:lang w:val="uk-UA"/>
        </w:rPr>
        <w:t>частіше й</w:t>
      </w:r>
      <w:r w:rsidRPr="005752D8">
        <w:rPr>
          <w:sz w:val="28"/>
          <w:szCs w:val="28"/>
          <w:lang w:val="uk-UA"/>
        </w:rPr>
        <w:t xml:space="preserve"> </w:t>
      </w:r>
      <w:r w:rsidRPr="005752D8">
        <w:rPr>
          <w:rStyle w:val="hps"/>
          <w:sz w:val="28"/>
          <w:szCs w:val="28"/>
          <w:lang w:val="uk-UA"/>
        </w:rPr>
        <w:t>частіше реєструється</w:t>
      </w:r>
      <w:r w:rsidRPr="005752D8">
        <w:rPr>
          <w:sz w:val="28"/>
          <w:szCs w:val="28"/>
          <w:lang w:val="uk-UA"/>
        </w:rPr>
        <w:t xml:space="preserve"> </w:t>
      </w:r>
      <w:r w:rsidRPr="005752D8">
        <w:rPr>
          <w:rStyle w:val="hps"/>
          <w:sz w:val="28"/>
          <w:szCs w:val="28"/>
          <w:lang w:val="uk-UA"/>
        </w:rPr>
        <w:t>їх поєднаний</w:t>
      </w:r>
      <w:r w:rsidRPr="005752D8">
        <w:rPr>
          <w:sz w:val="28"/>
          <w:szCs w:val="28"/>
          <w:lang w:val="uk-UA"/>
        </w:rPr>
        <w:t xml:space="preserve"> </w:t>
      </w:r>
      <w:r w:rsidRPr="005752D8">
        <w:rPr>
          <w:rStyle w:val="hps"/>
          <w:sz w:val="28"/>
          <w:szCs w:val="28"/>
          <w:lang w:val="uk-UA"/>
        </w:rPr>
        <w:t>перебіг.</w:t>
      </w:r>
      <w:r w:rsidRPr="005752D8">
        <w:rPr>
          <w:sz w:val="28"/>
          <w:szCs w:val="28"/>
          <w:lang w:val="uk-UA"/>
        </w:rPr>
        <w:t xml:space="preserve"> </w:t>
      </w:r>
      <w:r w:rsidRPr="005752D8">
        <w:rPr>
          <w:rStyle w:val="hps"/>
          <w:sz w:val="28"/>
          <w:szCs w:val="28"/>
          <w:lang w:val="uk-UA"/>
        </w:rPr>
        <w:t>Дану</w:t>
      </w:r>
      <w:r w:rsidRPr="005752D8">
        <w:rPr>
          <w:sz w:val="28"/>
          <w:szCs w:val="28"/>
          <w:lang w:val="uk-UA"/>
        </w:rPr>
        <w:t xml:space="preserve"> </w:t>
      </w:r>
      <w:r w:rsidRPr="005752D8">
        <w:rPr>
          <w:rStyle w:val="hps"/>
          <w:sz w:val="28"/>
          <w:szCs w:val="28"/>
          <w:lang w:val="uk-UA"/>
        </w:rPr>
        <w:t>проблему</w:t>
      </w:r>
      <w:r w:rsidRPr="005752D8">
        <w:rPr>
          <w:sz w:val="28"/>
          <w:szCs w:val="28"/>
          <w:lang w:val="uk-UA"/>
        </w:rPr>
        <w:t xml:space="preserve"> </w:t>
      </w:r>
      <w:r w:rsidRPr="005752D8">
        <w:rPr>
          <w:rStyle w:val="hps"/>
          <w:sz w:val="28"/>
          <w:szCs w:val="28"/>
          <w:lang w:val="uk-UA"/>
        </w:rPr>
        <w:t>ускладнює</w:t>
      </w:r>
      <w:r w:rsidRPr="005752D8">
        <w:rPr>
          <w:sz w:val="28"/>
          <w:szCs w:val="28"/>
          <w:lang w:val="uk-UA"/>
        </w:rPr>
        <w:t xml:space="preserve"> </w:t>
      </w:r>
      <w:r w:rsidRPr="005752D8">
        <w:rPr>
          <w:rStyle w:val="hps"/>
          <w:sz w:val="28"/>
          <w:szCs w:val="28"/>
          <w:lang w:val="uk-UA"/>
        </w:rPr>
        <w:t>і те</w:t>
      </w:r>
      <w:r w:rsidRPr="005752D8">
        <w:rPr>
          <w:sz w:val="28"/>
          <w:szCs w:val="28"/>
          <w:lang w:val="uk-UA"/>
        </w:rPr>
        <w:t xml:space="preserve">, </w:t>
      </w:r>
      <w:r w:rsidRPr="005752D8">
        <w:rPr>
          <w:rStyle w:val="hps"/>
          <w:sz w:val="28"/>
          <w:szCs w:val="28"/>
          <w:lang w:val="uk-UA"/>
        </w:rPr>
        <w:t>що</w:t>
      </w:r>
      <w:r w:rsidRPr="005752D8">
        <w:rPr>
          <w:sz w:val="28"/>
          <w:szCs w:val="28"/>
          <w:lang w:val="uk-UA"/>
        </w:rPr>
        <w:t xml:space="preserve"> </w:t>
      </w:r>
      <w:r w:rsidRPr="005752D8">
        <w:rPr>
          <w:rStyle w:val="hps"/>
          <w:sz w:val="28"/>
          <w:szCs w:val="28"/>
          <w:lang w:val="uk-UA"/>
        </w:rPr>
        <w:t>ряд</w:t>
      </w:r>
      <w:r w:rsidRPr="005752D8">
        <w:rPr>
          <w:sz w:val="28"/>
          <w:szCs w:val="28"/>
          <w:lang w:val="uk-UA"/>
        </w:rPr>
        <w:t xml:space="preserve"> </w:t>
      </w:r>
      <w:r w:rsidRPr="005752D8">
        <w:rPr>
          <w:rStyle w:val="hps"/>
          <w:sz w:val="28"/>
          <w:szCs w:val="28"/>
          <w:lang w:val="uk-UA"/>
        </w:rPr>
        <w:t>медикаментозних</w:t>
      </w:r>
      <w:r w:rsidRPr="005752D8">
        <w:rPr>
          <w:sz w:val="28"/>
          <w:szCs w:val="28"/>
          <w:lang w:val="uk-UA"/>
        </w:rPr>
        <w:t xml:space="preserve"> </w:t>
      </w:r>
      <w:r w:rsidRPr="005752D8">
        <w:rPr>
          <w:rStyle w:val="hps"/>
          <w:sz w:val="28"/>
          <w:szCs w:val="28"/>
          <w:lang w:val="uk-UA"/>
        </w:rPr>
        <w:t>засобів для лікування</w:t>
      </w:r>
      <w:r w:rsidRPr="005752D8">
        <w:rPr>
          <w:sz w:val="28"/>
          <w:szCs w:val="28"/>
          <w:lang w:val="uk-UA"/>
        </w:rPr>
        <w:t xml:space="preserve"> </w:t>
      </w:r>
      <w:r w:rsidRPr="005752D8">
        <w:rPr>
          <w:rStyle w:val="hps"/>
          <w:sz w:val="28"/>
          <w:szCs w:val="28"/>
          <w:lang w:val="uk-UA"/>
        </w:rPr>
        <w:t>ГХ</w:t>
      </w:r>
      <w:r w:rsidRPr="005752D8">
        <w:rPr>
          <w:sz w:val="28"/>
          <w:szCs w:val="28"/>
          <w:lang w:val="uk-UA"/>
        </w:rPr>
        <w:t xml:space="preserve"> </w:t>
      </w:r>
      <w:r w:rsidRPr="005752D8">
        <w:rPr>
          <w:rStyle w:val="hps"/>
          <w:sz w:val="28"/>
          <w:szCs w:val="28"/>
          <w:lang w:val="uk-UA"/>
        </w:rPr>
        <w:t>є факторами</w:t>
      </w:r>
      <w:r w:rsidRPr="005752D8">
        <w:rPr>
          <w:sz w:val="28"/>
          <w:szCs w:val="28"/>
          <w:lang w:val="uk-UA"/>
        </w:rPr>
        <w:t xml:space="preserve"> </w:t>
      </w:r>
      <w:r w:rsidRPr="005752D8">
        <w:rPr>
          <w:rStyle w:val="hps"/>
          <w:sz w:val="28"/>
          <w:szCs w:val="28"/>
          <w:lang w:val="uk-UA"/>
        </w:rPr>
        <w:t>ризику розвитку</w:t>
      </w:r>
      <w:r w:rsidRPr="005752D8">
        <w:rPr>
          <w:sz w:val="28"/>
          <w:szCs w:val="28"/>
          <w:lang w:val="uk-UA"/>
        </w:rPr>
        <w:t xml:space="preserve"> </w:t>
      </w:r>
      <w:r w:rsidR="00B61F59" w:rsidRPr="005752D8">
        <w:rPr>
          <w:rStyle w:val="hps"/>
          <w:sz w:val="28"/>
          <w:szCs w:val="28"/>
          <w:lang w:val="uk-UA"/>
        </w:rPr>
        <w:t>ГЕРХ [57, 92,</w:t>
      </w:r>
      <w:r w:rsidRPr="005752D8">
        <w:rPr>
          <w:rStyle w:val="hps"/>
          <w:sz w:val="28"/>
          <w:szCs w:val="28"/>
          <w:lang w:val="uk-UA"/>
        </w:rPr>
        <w:t xml:space="preserve"> 127].</w:t>
      </w:r>
    </w:p>
    <w:p w:rsidR="00D86B6F" w:rsidRPr="005752D8" w:rsidRDefault="00D86B6F" w:rsidP="00582E1F">
      <w:pPr>
        <w:spacing w:line="360" w:lineRule="auto"/>
        <w:ind w:firstLine="567"/>
        <w:jc w:val="both"/>
        <w:rPr>
          <w:szCs w:val="28"/>
          <w:lang w:val="uk-UA"/>
        </w:rPr>
      </w:pPr>
      <w:r w:rsidRPr="005752D8">
        <w:rPr>
          <w:szCs w:val="28"/>
          <w:lang w:val="uk-UA"/>
        </w:rPr>
        <w:t>Відповідно до сучасної класифікації ВООЗ, ГЕРХ - це хронічне рецидивуюче захворювання</w:t>
      </w:r>
      <w:r w:rsidR="005752D8" w:rsidRPr="005752D8">
        <w:rPr>
          <w:szCs w:val="28"/>
          <w:lang w:val="uk-UA"/>
        </w:rPr>
        <w:t>, обумовлене порушенням моторно-</w:t>
      </w:r>
      <w:r w:rsidRPr="005752D8">
        <w:rPr>
          <w:szCs w:val="28"/>
          <w:lang w:val="uk-UA"/>
        </w:rPr>
        <w:t xml:space="preserve">евакуаторної функції органів </w:t>
      </w:r>
      <w:r w:rsidR="00417212">
        <w:rPr>
          <w:szCs w:val="28"/>
          <w:lang w:val="uk-UA"/>
        </w:rPr>
        <w:t>гастро</w:t>
      </w:r>
      <w:r w:rsidRPr="005752D8">
        <w:rPr>
          <w:szCs w:val="28"/>
          <w:lang w:val="uk-UA"/>
        </w:rPr>
        <w:t>езофагеальної зони і характеризується спонтанним або регулярно повторюваним закиданням у стравохід шлункового або шлунково-кишкового вмісту, що призводить до пошкодження дистального відділу стравоходу з розвитком в ньому ерозивно-виразкових, катаральних і/або функціональних порушень, яке проявляється симптомами, що турбують хворого, та/або розвитком ускладнень [7, 192].</w:t>
      </w:r>
    </w:p>
    <w:p w:rsidR="00D86B6F" w:rsidRPr="005752D8" w:rsidRDefault="00D86B6F" w:rsidP="00582E1F">
      <w:pPr>
        <w:spacing w:line="360" w:lineRule="auto"/>
        <w:ind w:firstLine="567"/>
        <w:jc w:val="both"/>
        <w:rPr>
          <w:szCs w:val="28"/>
          <w:lang w:val="uk-UA"/>
        </w:rPr>
      </w:pPr>
      <w:r w:rsidRPr="005752D8">
        <w:rPr>
          <w:szCs w:val="28"/>
          <w:lang w:val="uk-UA"/>
        </w:rPr>
        <w:t xml:space="preserve">Фізіологічний гастроезофагеальний рефлюкс (ГЕР) звичайно виникає після прийому їжі, характеризується відсутністю клінічних симптомів, незначною тривалістю епізодів ГЕР (менше 20 с), епізодами рефлюксів під час сну. Фізіологічний ГЕР може зустрічатися у здорових людей у працездатному </w:t>
      </w:r>
      <w:r w:rsidR="00FE6F9B" w:rsidRPr="005752D8">
        <w:rPr>
          <w:szCs w:val="28"/>
          <w:lang w:val="uk-UA"/>
        </w:rPr>
        <w:t>віці і протікати без</w:t>
      </w:r>
      <w:r w:rsidRPr="005752D8">
        <w:rPr>
          <w:szCs w:val="28"/>
          <w:lang w:val="uk-UA"/>
        </w:rPr>
        <w:t>симптомно. Крім фізіологічного ГЕР, при тривалій експозиції кислого шлункового вмісту в стравоході, може виникати патологічний ГЕР, який спостерігається при ГЕРХ [128, 174].</w:t>
      </w:r>
    </w:p>
    <w:p w:rsidR="00D86B6F" w:rsidRPr="005752D8" w:rsidRDefault="00D86B6F" w:rsidP="00582E1F">
      <w:pPr>
        <w:spacing w:line="360" w:lineRule="auto"/>
        <w:ind w:firstLine="567"/>
        <w:jc w:val="both"/>
        <w:rPr>
          <w:szCs w:val="28"/>
          <w:lang w:val="uk-UA"/>
        </w:rPr>
      </w:pPr>
      <w:r w:rsidRPr="005752D8">
        <w:rPr>
          <w:szCs w:val="28"/>
          <w:lang w:val="uk-UA"/>
        </w:rPr>
        <w:t xml:space="preserve">Для патологічного ГЕР характерні часті і тривалі епізоди рефлюксів, що спостерігаються вдень і вночі та обумовлюють виникнення симптомів, які свідчать про пошкодження слизової оболонки стравоходу та інших органів. Крім </w:t>
      </w:r>
      <w:r w:rsidRPr="005752D8">
        <w:rPr>
          <w:szCs w:val="28"/>
          <w:lang w:val="uk-UA"/>
        </w:rPr>
        <w:lastRenderedPageBreak/>
        <w:t>того, в стравохід потрапляє невластива для нього мікробна флора, яка може також викликати запалення слизових оболонок.</w:t>
      </w:r>
      <w:r w:rsidRPr="005752D8">
        <w:rPr>
          <w:rStyle w:val="40"/>
          <w:rFonts w:eastAsia="Calibri"/>
          <w:szCs w:val="28"/>
          <w:lang w:val="uk-UA"/>
        </w:rPr>
        <w:t xml:space="preserve"> </w:t>
      </w:r>
      <w:r w:rsidRPr="005752D8">
        <w:rPr>
          <w:rStyle w:val="hps"/>
          <w:szCs w:val="28"/>
          <w:lang w:val="uk-UA"/>
        </w:rPr>
        <w:t>Внутрішньопросвітний</w:t>
      </w:r>
      <w:r w:rsidRPr="005752D8">
        <w:rPr>
          <w:szCs w:val="28"/>
          <w:lang w:val="uk-UA"/>
        </w:rPr>
        <w:t xml:space="preserve"> </w:t>
      </w:r>
      <w:r w:rsidRPr="005752D8">
        <w:rPr>
          <w:rStyle w:val="hps"/>
          <w:szCs w:val="28"/>
          <w:lang w:val="uk-UA"/>
        </w:rPr>
        <w:t>тиск</w:t>
      </w:r>
      <w:r w:rsidRPr="005752D8">
        <w:rPr>
          <w:szCs w:val="28"/>
          <w:lang w:val="uk-UA"/>
        </w:rPr>
        <w:t xml:space="preserve"> </w:t>
      </w:r>
      <w:r w:rsidRPr="005752D8">
        <w:rPr>
          <w:rStyle w:val="hps"/>
          <w:szCs w:val="28"/>
          <w:lang w:val="uk-UA"/>
        </w:rPr>
        <w:t>в</w:t>
      </w:r>
      <w:r w:rsidRPr="005752D8">
        <w:rPr>
          <w:szCs w:val="28"/>
          <w:lang w:val="uk-UA"/>
        </w:rPr>
        <w:t xml:space="preserve"> </w:t>
      </w:r>
      <w:r w:rsidRPr="005752D8">
        <w:rPr>
          <w:rStyle w:val="hps"/>
          <w:szCs w:val="28"/>
          <w:lang w:val="uk-UA"/>
        </w:rPr>
        <w:t>шлунково</w:t>
      </w:r>
      <w:r w:rsidR="00417212">
        <w:rPr>
          <w:szCs w:val="28"/>
          <w:lang w:val="uk-UA"/>
        </w:rPr>
        <w:t>-стравохі</w:t>
      </w:r>
      <w:r w:rsidRPr="005752D8">
        <w:rPr>
          <w:szCs w:val="28"/>
          <w:lang w:val="uk-UA"/>
        </w:rPr>
        <w:t xml:space="preserve">дному </w:t>
      </w:r>
      <w:r w:rsidRPr="005752D8">
        <w:rPr>
          <w:rStyle w:val="hps"/>
          <w:szCs w:val="28"/>
          <w:lang w:val="uk-UA"/>
        </w:rPr>
        <w:t>переході</w:t>
      </w:r>
      <w:r w:rsidRPr="005752D8">
        <w:rPr>
          <w:szCs w:val="28"/>
          <w:lang w:val="uk-UA"/>
        </w:rPr>
        <w:t xml:space="preserve"> </w:t>
      </w:r>
      <w:r w:rsidRPr="005752D8">
        <w:rPr>
          <w:rStyle w:val="hps"/>
          <w:szCs w:val="28"/>
          <w:lang w:val="uk-UA"/>
        </w:rPr>
        <w:t>відображає силу</w:t>
      </w:r>
      <w:r w:rsidRPr="005752D8">
        <w:rPr>
          <w:szCs w:val="28"/>
          <w:lang w:val="uk-UA"/>
        </w:rPr>
        <w:t xml:space="preserve"> </w:t>
      </w:r>
      <w:r w:rsidRPr="005752D8">
        <w:rPr>
          <w:rStyle w:val="hps"/>
          <w:szCs w:val="28"/>
          <w:lang w:val="uk-UA"/>
        </w:rPr>
        <w:t>антирефлюксного</w:t>
      </w:r>
      <w:r w:rsidRPr="005752D8">
        <w:rPr>
          <w:szCs w:val="28"/>
          <w:lang w:val="uk-UA"/>
        </w:rPr>
        <w:t xml:space="preserve"> </w:t>
      </w:r>
      <w:r w:rsidRPr="005752D8">
        <w:rPr>
          <w:rStyle w:val="hps"/>
          <w:szCs w:val="28"/>
          <w:lang w:val="uk-UA"/>
        </w:rPr>
        <w:t xml:space="preserve">бар'єру </w:t>
      </w:r>
      <w:r w:rsidRPr="005752D8">
        <w:rPr>
          <w:szCs w:val="28"/>
          <w:lang w:val="uk-UA"/>
        </w:rPr>
        <w:t>[44, 135, 176, 212, 213].</w:t>
      </w:r>
    </w:p>
    <w:p w:rsidR="00D86B6F" w:rsidRPr="005752D8" w:rsidRDefault="00D86B6F" w:rsidP="00582E1F">
      <w:pPr>
        <w:spacing w:line="360" w:lineRule="auto"/>
        <w:ind w:firstLine="567"/>
        <w:jc w:val="both"/>
        <w:rPr>
          <w:szCs w:val="28"/>
          <w:lang w:val="uk-UA"/>
        </w:rPr>
      </w:pPr>
      <w:r w:rsidRPr="005752D8">
        <w:rPr>
          <w:rStyle w:val="hps"/>
          <w:szCs w:val="28"/>
          <w:lang w:val="uk-UA"/>
        </w:rPr>
        <w:t>Епідеміологічні</w:t>
      </w:r>
      <w:r w:rsidRPr="005752D8">
        <w:rPr>
          <w:szCs w:val="28"/>
          <w:lang w:val="uk-UA"/>
        </w:rPr>
        <w:t xml:space="preserve"> </w:t>
      </w:r>
      <w:r w:rsidRPr="005752D8">
        <w:rPr>
          <w:rStyle w:val="hps"/>
          <w:szCs w:val="28"/>
          <w:lang w:val="uk-UA"/>
        </w:rPr>
        <w:t>дослідження свідчать</w:t>
      </w:r>
      <w:r w:rsidRPr="005752D8">
        <w:rPr>
          <w:szCs w:val="28"/>
          <w:lang w:val="uk-UA"/>
        </w:rPr>
        <w:t xml:space="preserve">, </w:t>
      </w:r>
      <w:r w:rsidRPr="005752D8">
        <w:rPr>
          <w:rStyle w:val="hps"/>
          <w:szCs w:val="28"/>
          <w:lang w:val="uk-UA"/>
        </w:rPr>
        <w:t>що поширеність</w:t>
      </w:r>
      <w:r w:rsidRPr="005752D8">
        <w:rPr>
          <w:szCs w:val="28"/>
          <w:lang w:val="uk-UA"/>
        </w:rPr>
        <w:t xml:space="preserve"> </w:t>
      </w:r>
      <w:r w:rsidRPr="005752D8">
        <w:rPr>
          <w:rStyle w:val="hps"/>
          <w:szCs w:val="28"/>
          <w:lang w:val="uk-UA"/>
        </w:rPr>
        <w:t>ГЕРХ</w:t>
      </w:r>
      <w:r w:rsidRPr="005752D8">
        <w:rPr>
          <w:szCs w:val="28"/>
          <w:lang w:val="uk-UA"/>
        </w:rPr>
        <w:t xml:space="preserve"> </w:t>
      </w:r>
      <w:r w:rsidRPr="005752D8">
        <w:rPr>
          <w:rStyle w:val="hps"/>
          <w:szCs w:val="28"/>
          <w:lang w:val="uk-UA"/>
        </w:rPr>
        <w:t>в</w:t>
      </w:r>
      <w:r w:rsidRPr="005752D8">
        <w:rPr>
          <w:szCs w:val="28"/>
          <w:lang w:val="uk-UA"/>
        </w:rPr>
        <w:t xml:space="preserve"> </w:t>
      </w:r>
      <w:r w:rsidRPr="005752D8">
        <w:rPr>
          <w:rStyle w:val="hps"/>
          <w:szCs w:val="28"/>
          <w:lang w:val="uk-UA"/>
        </w:rPr>
        <w:t>країнах Західної</w:t>
      </w:r>
      <w:r w:rsidRPr="005752D8">
        <w:rPr>
          <w:szCs w:val="28"/>
          <w:lang w:val="uk-UA"/>
        </w:rPr>
        <w:t xml:space="preserve"> </w:t>
      </w:r>
      <w:r w:rsidRPr="005752D8">
        <w:rPr>
          <w:rStyle w:val="hps"/>
          <w:szCs w:val="28"/>
          <w:lang w:val="uk-UA"/>
        </w:rPr>
        <w:t>Європи</w:t>
      </w:r>
      <w:r w:rsidRPr="005752D8">
        <w:rPr>
          <w:szCs w:val="28"/>
          <w:lang w:val="uk-UA"/>
        </w:rPr>
        <w:t xml:space="preserve">, </w:t>
      </w:r>
      <w:r w:rsidRPr="005752D8">
        <w:rPr>
          <w:rStyle w:val="hps"/>
          <w:szCs w:val="28"/>
          <w:lang w:val="uk-UA"/>
        </w:rPr>
        <w:t>Північної</w:t>
      </w:r>
      <w:r w:rsidRPr="005752D8">
        <w:rPr>
          <w:szCs w:val="28"/>
          <w:lang w:val="uk-UA"/>
        </w:rPr>
        <w:t xml:space="preserve"> </w:t>
      </w:r>
      <w:r w:rsidRPr="005752D8">
        <w:rPr>
          <w:rStyle w:val="hps"/>
          <w:szCs w:val="28"/>
          <w:lang w:val="uk-UA"/>
        </w:rPr>
        <w:t>і Південної</w:t>
      </w:r>
      <w:r w:rsidRPr="005752D8">
        <w:rPr>
          <w:szCs w:val="28"/>
          <w:lang w:val="uk-UA"/>
        </w:rPr>
        <w:t xml:space="preserve"> </w:t>
      </w:r>
      <w:r w:rsidRPr="005752D8">
        <w:rPr>
          <w:rStyle w:val="hps"/>
          <w:szCs w:val="28"/>
          <w:lang w:val="uk-UA"/>
        </w:rPr>
        <w:t>Америки</w:t>
      </w:r>
      <w:r w:rsidRPr="005752D8">
        <w:rPr>
          <w:szCs w:val="28"/>
          <w:lang w:val="uk-UA"/>
        </w:rPr>
        <w:t xml:space="preserve"> </w:t>
      </w:r>
      <w:r w:rsidRPr="005752D8">
        <w:rPr>
          <w:rStyle w:val="hps"/>
          <w:szCs w:val="28"/>
          <w:lang w:val="uk-UA"/>
        </w:rPr>
        <w:t xml:space="preserve">становить 10-20% </w:t>
      </w:r>
      <w:r w:rsidRPr="005752D8">
        <w:rPr>
          <w:szCs w:val="28"/>
          <w:lang w:val="uk-UA"/>
        </w:rPr>
        <w:t>[172</w:t>
      </w:r>
      <w:r w:rsidRPr="005752D8">
        <w:rPr>
          <w:iCs/>
          <w:szCs w:val="28"/>
          <w:lang w:val="uk-UA"/>
        </w:rPr>
        <w:t>]</w:t>
      </w:r>
      <w:r w:rsidRPr="005752D8">
        <w:rPr>
          <w:szCs w:val="28"/>
          <w:lang w:val="uk-UA"/>
        </w:rPr>
        <w:t xml:space="preserve">. </w:t>
      </w:r>
      <w:r w:rsidRPr="005752D8">
        <w:rPr>
          <w:rStyle w:val="hps"/>
          <w:szCs w:val="28"/>
          <w:lang w:val="uk-UA"/>
        </w:rPr>
        <w:t>У країнах Східної</w:t>
      </w:r>
      <w:r w:rsidRPr="005752D8">
        <w:rPr>
          <w:szCs w:val="28"/>
          <w:lang w:val="uk-UA"/>
        </w:rPr>
        <w:t xml:space="preserve"> </w:t>
      </w:r>
      <w:r w:rsidRPr="005752D8">
        <w:rPr>
          <w:rStyle w:val="hps"/>
          <w:szCs w:val="28"/>
          <w:lang w:val="uk-UA"/>
        </w:rPr>
        <w:t>Європи цей</w:t>
      </w:r>
      <w:r w:rsidRPr="005752D8">
        <w:rPr>
          <w:szCs w:val="28"/>
          <w:lang w:val="uk-UA"/>
        </w:rPr>
        <w:t xml:space="preserve"> </w:t>
      </w:r>
      <w:r w:rsidRPr="005752D8">
        <w:rPr>
          <w:rStyle w:val="hps"/>
          <w:szCs w:val="28"/>
          <w:lang w:val="uk-UA"/>
        </w:rPr>
        <w:t>показник досягає</w:t>
      </w:r>
      <w:r w:rsidRPr="005752D8">
        <w:rPr>
          <w:szCs w:val="28"/>
          <w:lang w:val="uk-UA"/>
        </w:rPr>
        <w:t xml:space="preserve"> </w:t>
      </w:r>
      <w:r w:rsidRPr="005752D8">
        <w:rPr>
          <w:rStyle w:val="hps"/>
          <w:szCs w:val="28"/>
          <w:lang w:val="uk-UA"/>
        </w:rPr>
        <w:t>40-60%</w:t>
      </w:r>
      <w:r w:rsidRPr="005752D8">
        <w:rPr>
          <w:szCs w:val="28"/>
          <w:lang w:val="uk-UA"/>
        </w:rPr>
        <w:t xml:space="preserve">, </w:t>
      </w:r>
      <w:r w:rsidRPr="005752D8">
        <w:rPr>
          <w:rStyle w:val="hps"/>
          <w:szCs w:val="28"/>
          <w:lang w:val="uk-UA"/>
        </w:rPr>
        <w:t>причому</w:t>
      </w:r>
      <w:r w:rsidRPr="005752D8">
        <w:rPr>
          <w:szCs w:val="28"/>
          <w:lang w:val="uk-UA"/>
        </w:rPr>
        <w:t xml:space="preserve"> </w:t>
      </w:r>
      <w:r w:rsidRPr="005752D8">
        <w:rPr>
          <w:rStyle w:val="hps"/>
          <w:szCs w:val="28"/>
          <w:lang w:val="uk-UA"/>
        </w:rPr>
        <w:t>у 45-80</w:t>
      </w:r>
      <w:r w:rsidRPr="005752D8">
        <w:rPr>
          <w:szCs w:val="28"/>
          <w:lang w:val="uk-UA"/>
        </w:rPr>
        <w:t xml:space="preserve">% пацієнтів з </w:t>
      </w:r>
      <w:r w:rsidRPr="005752D8">
        <w:rPr>
          <w:rStyle w:val="hps"/>
          <w:szCs w:val="28"/>
          <w:lang w:val="uk-UA"/>
        </w:rPr>
        <w:t>ГЕРХ виявляється</w:t>
      </w:r>
      <w:r w:rsidRPr="005752D8">
        <w:rPr>
          <w:szCs w:val="28"/>
          <w:lang w:val="uk-UA"/>
        </w:rPr>
        <w:t xml:space="preserve"> </w:t>
      </w:r>
      <w:r w:rsidRPr="005752D8">
        <w:rPr>
          <w:rStyle w:val="hps"/>
          <w:szCs w:val="28"/>
          <w:lang w:val="uk-UA"/>
        </w:rPr>
        <w:t xml:space="preserve">езофагіт </w:t>
      </w:r>
      <w:r w:rsidR="00032C39" w:rsidRPr="005752D8">
        <w:rPr>
          <w:szCs w:val="28"/>
          <w:lang w:val="uk-UA"/>
        </w:rPr>
        <w:t>[8</w:t>
      </w:r>
      <w:r w:rsidRPr="005752D8">
        <w:rPr>
          <w:szCs w:val="28"/>
          <w:lang w:val="uk-UA"/>
        </w:rPr>
        <w:t xml:space="preserve">8, </w:t>
      </w:r>
      <w:r w:rsidR="00032C39" w:rsidRPr="005752D8">
        <w:rPr>
          <w:szCs w:val="28"/>
          <w:lang w:val="uk-UA"/>
        </w:rPr>
        <w:t>93</w:t>
      </w:r>
      <w:r w:rsidRPr="005752D8">
        <w:rPr>
          <w:szCs w:val="28"/>
          <w:lang w:val="uk-UA"/>
        </w:rPr>
        <w:t>]. Поширеність ГЕРХ серед дорослого населення розвинених країн світу досягає 20-40%. Однак низьке звернення пацієнтів до лікарів при легких формах хвороби, різноманітність клінічних проявів ГЕРХ, що ховається нерідко під маскою інших захворювань, відсутність широкомасштабних доказових епідеміологічних досліджень призводить до заниження істинного рівня захворюваності на ГЕРХ [</w:t>
      </w:r>
      <w:r w:rsidR="00032C39" w:rsidRPr="005752D8">
        <w:rPr>
          <w:szCs w:val="28"/>
          <w:lang w:val="uk-UA"/>
        </w:rPr>
        <w:t>7, 57</w:t>
      </w:r>
      <w:r w:rsidRPr="005752D8">
        <w:rPr>
          <w:szCs w:val="28"/>
          <w:lang w:val="uk-UA"/>
        </w:rPr>
        <w:t>, 157, 188].</w:t>
      </w:r>
    </w:p>
    <w:p w:rsidR="00D86B6F" w:rsidRPr="005752D8" w:rsidRDefault="00D86B6F" w:rsidP="00582E1F">
      <w:pPr>
        <w:spacing w:line="360" w:lineRule="auto"/>
        <w:ind w:firstLine="567"/>
        <w:jc w:val="both"/>
        <w:rPr>
          <w:szCs w:val="28"/>
          <w:lang w:val="uk-UA"/>
        </w:rPr>
      </w:pPr>
      <w:r w:rsidRPr="005752D8">
        <w:rPr>
          <w:rStyle w:val="hps"/>
          <w:szCs w:val="28"/>
          <w:lang w:val="uk-UA"/>
        </w:rPr>
        <w:t>ГЕРХ та</w:t>
      </w:r>
      <w:r w:rsidRPr="005752D8">
        <w:rPr>
          <w:szCs w:val="28"/>
          <w:lang w:val="uk-UA"/>
        </w:rPr>
        <w:t xml:space="preserve"> </w:t>
      </w:r>
      <w:r w:rsidRPr="005752D8">
        <w:rPr>
          <w:rStyle w:val="hps"/>
          <w:szCs w:val="28"/>
          <w:lang w:val="uk-UA"/>
        </w:rPr>
        <w:t>її</w:t>
      </w:r>
      <w:r w:rsidRPr="005752D8">
        <w:rPr>
          <w:szCs w:val="28"/>
          <w:lang w:val="uk-UA"/>
        </w:rPr>
        <w:t xml:space="preserve"> </w:t>
      </w:r>
      <w:r w:rsidRPr="005752D8">
        <w:rPr>
          <w:rStyle w:val="hps"/>
          <w:szCs w:val="28"/>
          <w:lang w:val="uk-UA"/>
        </w:rPr>
        <w:t>прояви обумовлені</w:t>
      </w:r>
      <w:r w:rsidRPr="005752D8">
        <w:rPr>
          <w:szCs w:val="28"/>
          <w:lang w:val="uk-UA"/>
        </w:rPr>
        <w:t xml:space="preserve"> </w:t>
      </w:r>
      <w:r w:rsidRPr="005752D8">
        <w:rPr>
          <w:rStyle w:val="hps"/>
          <w:szCs w:val="28"/>
          <w:lang w:val="uk-UA"/>
        </w:rPr>
        <w:t>впливом</w:t>
      </w:r>
      <w:r w:rsidRPr="005752D8">
        <w:rPr>
          <w:szCs w:val="28"/>
          <w:lang w:val="uk-UA"/>
        </w:rPr>
        <w:t xml:space="preserve"> </w:t>
      </w:r>
      <w:r w:rsidRPr="005752D8">
        <w:rPr>
          <w:rStyle w:val="hps"/>
          <w:szCs w:val="28"/>
          <w:lang w:val="uk-UA"/>
        </w:rPr>
        <w:t>соляної</w:t>
      </w:r>
      <w:r w:rsidRPr="005752D8">
        <w:rPr>
          <w:szCs w:val="28"/>
          <w:lang w:val="uk-UA"/>
        </w:rPr>
        <w:t xml:space="preserve"> </w:t>
      </w:r>
      <w:r w:rsidRPr="005752D8">
        <w:rPr>
          <w:rStyle w:val="hps"/>
          <w:szCs w:val="28"/>
          <w:lang w:val="uk-UA"/>
        </w:rPr>
        <w:t>кислоти</w:t>
      </w:r>
      <w:r w:rsidRPr="005752D8">
        <w:rPr>
          <w:szCs w:val="28"/>
          <w:lang w:val="uk-UA"/>
        </w:rPr>
        <w:t xml:space="preserve"> </w:t>
      </w:r>
      <w:r w:rsidRPr="005752D8">
        <w:rPr>
          <w:rStyle w:val="hps"/>
          <w:szCs w:val="28"/>
          <w:lang w:val="uk-UA"/>
        </w:rPr>
        <w:t>і пепсину</w:t>
      </w:r>
      <w:r w:rsidRPr="005752D8">
        <w:rPr>
          <w:szCs w:val="28"/>
          <w:lang w:val="uk-UA"/>
        </w:rPr>
        <w:t xml:space="preserve"> </w:t>
      </w:r>
      <w:r w:rsidRPr="005752D8">
        <w:rPr>
          <w:rStyle w:val="hps"/>
          <w:szCs w:val="28"/>
          <w:lang w:val="uk-UA"/>
        </w:rPr>
        <w:t>на</w:t>
      </w:r>
      <w:r w:rsidRPr="005752D8">
        <w:rPr>
          <w:szCs w:val="28"/>
          <w:lang w:val="uk-UA"/>
        </w:rPr>
        <w:t xml:space="preserve"> </w:t>
      </w:r>
      <w:r w:rsidRPr="005752D8">
        <w:rPr>
          <w:rStyle w:val="hps"/>
          <w:szCs w:val="28"/>
          <w:lang w:val="uk-UA"/>
        </w:rPr>
        <w:t>слизову</w:t>
      </w:r>
      <w:r w:rsidRPr="005752D8">
        <w:rPr>
          <w:szCs w:val="28"/>
          <w:lang w:val="uk-UA"/>
        </w:rPr>
        <w:t xml:space="preserve"> </w:t>
      </w:r>
      <w:r w:rsidRPr="005752D8">
        <w:rPr>
          <w:rStyle w:val="hps"/>
          <w:szCs w:val="28"/>
          <w:lang w:val="uk-UA"/>
        </w:rPr>
        <w:t>оболонку</w:t>
      </w:r>
      <w:r w:rsidRPr="005752D8">
        <w:rPr>
          <w:szCs w:val="28"/>
          <w:lang w:val="uk-UA"/>
        </w:rPr>
        <w:t xml:space="preserve"> </w:t>
      </w:r>
      <w:r w:rsidRPr="005752D8">
        <w:rPr>
          <w:rStyle w:val="hps"/>
          <w:szCs w:val="28"/>
          <w:lang w:val="uk-UA"/>
        </w:rPr>
        <w:t>стравоходу</w:t>
      </w:r>
      <w:r w:rsidRPr="005752D8">
        <w:rPr>
          <w:szCs w:val="28"/>
          <w:lang w:val="uk-UA"/>
        </w:rPr>
        <w:t xml:space="preserve">, </w:t>
      </w:r>
      <w:r w:rsidRPr="005752D8">
        <w:rPr>
          <w:rStyle w:val="hps"/>
          <w:szCs w:val="28"/>
          <w:lang w:val="uk-UA"/>
        </w:rPr>
        <w:t>куди вони потрапляють</w:t>
      </w:r>
      <w:r w:rsidRPr="005752D8">
        <w:rPr>
          <w:szCs w:val="28"/>
          <w:lang w:val="uk-UA"/>
        </w:rPr>
        <w:t xml:space="preserve"> </w:t>
      </w:r>
      <w:r w:rsidRPr="005752D8">
        <w:rPr>
          <w:rStyle w:val="hps"/>
          <w:szCs w:val="28"/>
          <w:lang w:val="uk-UA"/>
        </w:rPr>
        <w:t>зі шлунка</w:t>
      </w:r>
      <w:r w:rsidRPr="005752D8">
        <w:rPr>
          <w:szCs w:val="28"/>
          <w:lang w:val="uk-UA"/>
        </w:rPr>
        <w:t xml:space="preserve"> </w:t>
      </w:r>
      <w:r w:rsidRPr="005752D8">
        <w:rPr>
          <w:rStyle w:val="hps"/>
          <w:szCs w:val="28"/>
          <w:lang w:val="uk-UA"/>
        </w:rPr>
        <w:t>внаслідок патологічного</w:t>
      </w:r>
      <w:r w:rsidRPr="005752D8">
        <w:rPr>
          <w:szCs w:val="28"/>
          <w:lang w:val="uk-UA"/>
        </w:rPr>
        <w:t xml:space="preserve"> </w:t>
      </w:r>
      <w:r w:rsidRPr="005752D8">
        <w:rPr>
          <w:rStyle w:val="hps"/>
          <w:szCs w:val="28"/>
          <w:lang w:val="uk-UA"/>
        </w:rPr>
        <w:t>шлунково-</w:t>
      </w:r>
      <w:r w:rsidRPr="005752D8">
        <w:rPr>
          <w:szCs w:val="28"/>
          <w:lang w:val="uk-UA"/>
        </w:rPr>
        <w:t xml:space="preserve">стравохідного </w:t>
      </w:r>
      <w:r w:rsidRPr="005752D8">
        <w:rPr>
          <w:rStyle w:val="hps"/>
          <w:szCs w:val="28"/>
          <w:lang w:val="uk-UA"/>
        </w:rPr>
        <w:t>рефлюксу.</w:t>
      </w:r>
      <w:r w:rsidRPr="005752D8">
        <w:rPr>
          <w:szCs w:val="28"/>
          <w:lang w:val="uk-UA"/>
        </w:rPr>
        <w:t xml:space="preserve"> </w:t>
      </w:r>
      <w:r w:rsidRPr="005752D8">
        <w:rPr>
          <w:rStyle w:val="hps"/>
          <w:szCs w:val="28"/>
          <w:lang w:val="uk-UA"/>
        </w:rPr>
        <w:t>Ефект цих</w:t>
      </w:r>
      <w:r w:rsidRPr="005752D8">
        <w:rPr>
          <w:szCs w:val="28"/>
          <w:lang w:val="uk-UA"/>
        </w:rPr>
        <w:t xml:space="preserve"> </w:t>
      </w:r>
      <w:r w:rsidRPr="005752D8">
        <w:rPr>
          <w:rStyle w:val="hps"/>
          <w:szCs w:val="28"/>
          <w:lang w:val="uk-UA"/>
        </w:rPr>
        <w:t>факторів</w:t>
      </w:r>
      <w:r w:rsidRPr="005752D8">
        <w:rPr>
          <w:szCs w:val="28"/>
          <w:lang w:val="uk-UA"/>
        </w:rPr>
        <w:t xml:space="preserve"> </w:t>
      </w:r>
      <w:r w:rsidRPr="005752D8">
        <w:rPr>
          <w:rStyle w:val="hps"/>
          <w:szCs w:val="28"/>
          <w:lang w:val="uk-UA"/>
        </w:rPr>
        <w:t>залежить від</w:t>
      </w:r>
      <w:r w:rsidRPr="005752D8">
        <w:rPr>
          <w:szCs w:val="28"/>
          <w:lang w:val="uk-UA"/>
        </w:rPr>
        <w:t xml:space="preserve"> рH </w:t>
      </w:r>
      <w:r w:rsidRPr="005752D8">
        <w:rPr>
          <w:rStyle w:val="hps"/>
          <w:szCs w:val="28"/>
          <w:lang w:val="uk-UA"/>
        </w:rPr>
        <w:t>стравоходу (</w:t>
      </w:r>
      <w:r w:rsidRPr="005752D8">
        <w:rPr>
          <w:szCs w:val="28"/>
          <w:lang w:val="uk-UA"/>
        </w:rPr>
        <w:t xml:space="preserve">більший час доби </w:t>
      </w:r>
      <w:r w:rsidRPr="005752D8">
        <w:rPr>
          <w:rStyle w:val="hps"/>
          <w:szCs w:val="28"/>
          <w:lang w:val="uk-UA"/>
        </w:rPr>
        <w:t>при</w:t>
      </w:r>
      <w:r w:rsidRPr="005752D8">
        <w:rPr>
          <w:szCs w:val="28"/>
          <w:lang w:val="uk-UA"/>
        </w:rPr>
        <w:t xml:space="preserve"> рH </w:t>
      </w:r>
      <w:r w:rsidRPr="005752D8">
        <w:rPr>
          <w:rStyle w:val="hps"/>
          <w:szCs w:val="28"/>
          <w:lang w:val="uk-UA"/>
        </w:rPr>
        <w:t>стравоходу</w:t>
      </w:r>
      <w:r w:rsidRPr="005752D8">
        <w:rPr>
          <w:szCs w:val="28"/>
          <w:lang w:val="uk-UA"/>
        </w:rPr>
        <w:t xml:space="preserve"> </w:t>
      </w:r>
      <w:r w:rsidRPr="005752D8">
        <w:rPr>
          <w:rStyle w:val="hps"/>
          <w:szCs w:val="28"/>
          <w:lang w:val="uk-UA"/>
        </w:rPr>
        <w:t>нижче</w:t>
      </w:r>
      <w:r w:rsidRPr="005752D8">
        <w:rPr>
          <w:szCs w:val="28"/>
          <w:lang w:val="uk-UA"/>
        </w:rPr>
        <w:t xml:space="preserve"> </w:t>
      </w:r>
      <w:r w:rsidRPr="005752D8">
        <w:rPr>
          <w:rStyle w:val="hps"/>
          <w:szCs w:val="28"/>
          <w:lang w:val="uk-UA"/>
        </w:rPr>
        <w:t>4,0).</w:t>
      </w:r>
      <w:r w:rsidRPr="005752D8">
        <w:rPr>
          <w:szCs w:val="28"/>
          <w:lang w:val="uk-UA"/>
        </w:rPr>
        <w:t xml:space="preserve"> </w:t>
      </w:r>
      <w:r w:rsidRPr="005752D8">
        <w:rPr>
          <w:rStyle w:val="hps"/>
          <w:szCs w:val="28"/>
          <w:lang w:val="uk-UA"/>
        </w:rPr>
        <w:t>Найбільш характерними</w:t>
      </w:r>
      <w:r w:rsidRPr="005752D8">
        <w:rPr>
          <w:szCs w:val="28"/>
          <w:lang w:val="uk-UA"/>
        </w:rPr>
        <w:t xml:space="preserve"> </w:t>
      </w:r>
      <w:r w:rsidRPr="005752D8">
        <w:rPr>
          <w:rStyle w:val="hps"/>
          <w:szCs w:val="28"/>
          <w:lang w:val="uk-UA"/>
        </w:rPr>
        <w:t>симптомами</w:t>
      </w:r>
      <w:r w:rsidRPr="005752D8">
        <w:rPr>
          <w:szCs w:val="28"/>
          <w:lang w:val="uk-UA"/>
        </w:rPr>
        <w:t xml:space="preserve"> </w:t>
      </w:r>
      <w:r w:rsidRPr="005752D8">
        <w:rPr>
          <w:rStyle w:val="hps"/>
          <w:szCs w:val="28"/>
          <w:lang w:val="uk-UA"/>
        </w:rPr>
        <w:t>ГЕРХ є</w:t>
      </w:r>
      <w:r w:rsidRPr="005752D8">
        <w:rPr>
          <w:szCs w:val="28"/>
          <w:lang w:val="uk-UA"/>
        </w:rPr>
        <w:t xml:space="preserve"> </w:t>
      </w:r>
      <w:r w:rsidRPr="005752D8">
        <w:rPr>
          <w:rStyle w:val="hps"/>
          <w:szCs w:val="28"/>
          <w:lang w:val="uk-UA"/>
        </w:rPr>
        <w:t>печія і</w:t>
      </w:r>
      <w:r w:rsidRPr="005752D8">
        <w:rPr>
          <w:szCs w:val="28"/>
          <w:lang w:val="uk-UA"/>
        </w:rPr>
        <w:t xml:space="preserve"> </w:t>
      </w:r>
      <w:r w:rsidRPr="005752D8">
        <w:rPr>
          <w:rStyle w:val="hps"/>
          <w:szCs w:val="28"/>
          <w:lang w:val="uk-UA"/>
        </w:rPr>
        <w:t>регургітація</w:t>
      </w:r>
      <w:r w:rsidRPr="005752D8">
        <w:rPr>
          <w:szCs w:val="28"/>
          <w:lang w:val="uk-UA"/>
        </w:rPr>
        <w:t xml:space="preserve"> </w:t>
      </w:r>
      <w:r w:rsidRPr="005752D8">
        <w:rPr>
          <w:rStyle w:val="hps"/>
          <w:szCs w:val="28"/>
          <w:lang w:val="uk-UA"/>
        </w:rPr>
        <w:t>(</w:t>
      </w:r>
      <w:r w:rsidRPr="005752D8">
        <w:rPr>
          <w:szCs w:val="28"/>
          <w:lang w:val="uk-UA"/>
        </w:rPr>
        <w:t xml:space="preserve">відрижка </w:t>
      </w:r>
      <w:r w:rsidRPr="005752D8">
        <w:rPr>
          <w:rStyle w:val="hps"/>
          <w:szCs w:val="28"/>
          <w:lang w:val="uk-UA"/>
        </w:rPr>
        <w:t>вмістом шлунка</w:t>
      </w:r>
      <w:r w:rsidRPr="005752D8">
        <w:rPr>
          <w:szCs w:val="28"/>
          <w:lang w:val="uk-UA"/>
        </w:rPr>
        <w:t xml:space="preserve">), </w:t>
      </w:r>
      <w:r w:rsidRPr="005752D8">
        <w:rPr>
          <w:rStyle w:val="hps"/>
          <w:szCs w:val="28"/>
          <w:lang w:val="uk-UA"/>
        </w:rPr>
        <w:t>а</w:t>
      </w:r>
      <w:r w:rsidRPr="005752D8">
        <w:rPr>
          <w:szCs w:val="28"/>
          <w:lang w:val="uk-UA"/>
        </w:rPr>
        <w:t xml:space="preserve"> </w:t>
      </w:r>
      <w:r w:rsidRPr="005752D8">
        <w:rPr>
          <w:rStyle w:val="hps"/>
          <w:szCs w:val="28"/>
          <w:lang w:val="uk-UA"/>
        </w:rPr>
        <w:t>найбільш поширеним</w:t>
      </w:r>
      <w:r w:rsidRPr="005752D8">
        <w:rPr>
          <w:szCs w:val="28"/>
          <w:lang w:val="uk-UA"/>
        </w:rPr>
        <w:t xml:space="preserve"> </w:t>
      </w:r>
      <w:r w:rsidRPr="005752D8">
        <w:rPr>
          <w:rStyle w:val="hps"/>
          <w:szCs w:val="28"/>
          <w:lang w:val="uk-UA"/>
        </w:rPr>
        <w:t xml:space="preserve">ускладненням </w:t>
      </w:r>
      <w:r w:rsidR="005752D8" w:rsidRPr="005752D8">
        <w:rPr>
          <w:rStyle w:val="hps"/>
          <w:szCs w:val="28"/>
          <w:lang w:val="uk-UA"/>
        </w:rPr>
        <w:t>–</w:t>
      </w:r>
      <w:r w:rsidRPr="005752D8">
        <w:rPr>
          <w:szCs w:val="28"/>
          <w:lang w:val="uk-UA"/>
        </w:rPr>
        <w:t xml:space="preserve"> </w:t>
      </w:r>
      <w:r w:rsidR="005752D8" w:rsidRPr="005752D8">
        <w:rPr>
          <w:rStyle w:val="hps"/>
          <w:szCs w:val="28"/>
          <w:lang w:val="uk-UA"/>
        </w:rPr>
        <w:t>рефлюкс</w:t>
      </w:r>
      <w:r w:rsidR="00417212">
        <w:rPr>
          <w:rStyle w:val="hps"/>
          <w:szCs w:val="28"/>
          <w:lang w:val="uk-UA"/>
        </w:rPr>
        <w:t xml:space="preserve"> </w:t>
      </w:r>
      <w:r w:rsidRPr="005752D8">
        <w:rPr>
          <w:szCs w:val="28"/>
          <w:lang w:val="uk-UA"/>
        </w:rPr>
        <w:t>езофагіт. Навіть при відсутності пошкодження стравоходу печія і регургітація істотно погіршують самопочуття і знижують якість життя хворого, що визначає необхідність лікування ендоскопічно негативної форми ГЕРХ [207].</w:t>
      </w:r>
    </w:p>
    <w:p w:rsidR="00D86B6F" w:rsidRPr="005752D8" w:rsidRDefault="00D86B6F" w:rsidP="00582E1F">
      <w:pPr>
        <w:spacing w:line="360" w:lineRule="auto"/>
        <w:ind w:firstLine="567"/>
        <w:jc w:val="both"/>
        <w:rPr>
          <w:szCs w:val="28"/>
          <w:lang w:val="uk-UA"/>
        </w:rPr>
      </w:pPr>
      <w:r w:rsidRPr="005752D8">
        <w:rPr>
          <w:rStyle w:val="hps"/>
          <w:szCs w:val="28"/>
          <w:lang w:val="uk-UA"/>
        </w:rPr>
        <w:t>Рефлюкс</w:t>
      </w:r>
      <w:r w:rsidRPr="005752D8">
        <w:rPr>
          <w:rStyle w:val="atn"/>
          <w:szCs w:val="28"/>
          <w:lang w:val="uk-UA"/>
        </w:rPr>
        <w:t>-</w:t>
      </w:r>
      <w:r w:rsidRPr="005752D8">
        <w:rPr>
          <w:szCs w:val="28"/>
          <w:lang w:val="uk-UA"/>
        </w:rPr>
        <w:t xml:space="preserve">езофагіт </w:t>
      </w:r>
      <w:r w:rsidRPr="005752D8">
        <w:rPr>
          <w:rStyle w:val="hps"/>
          <w:szCs w:val="28"/>
          <w:lang w:val="uk-UA"/>
        </w:rPr>
        <w:t>виявляють приблизно</w:t>
      </w:r>
      <w:r w:rsidRPr="005752D8">
        <w:rPr>
          <w:szCs w:val="28"/>
          <w:lang w:val="uk-UA"/>
        </w:rPr>
        <w:t xml:space="preserve"> </w:t>
      </w:r>
      <w:r w:rsidRPr="005752D8">
        <w:rPr>
          <w:rStyle w:val="hps"/>
          <w:szCs w:val="28"/>
          <w:lang w:val="uk-UA"/>
        </w:rPr>
        <w:t>у третини</w:t>
      </w:r>
      <w:r w:rsidRPr="005752D8">
        <w:rPr>
          <w:szCs w:val="28"/>
          <w:lang w:val="uk-UA"/>
        </w:rPr>
        <w:t xml:space="preserve"> </w:t>
      </w:r>
      <w:r w:rsidRPr="005752D8">
        <w:rPr>
          <w:rStyle w:val="hps"/>
          <w:szCs w:val="28"/>
          <w:lang w:val="uk-UA"/>
        </w:rPr>
        <w:t>хворих.</w:t>
      </w:r>
      <w:r w:rsidRPr="005752D8">
        <w:rPr>
          <w:szCs w:val="28"/>
          <w:lang w:val="uk-UA"/>
        </w:rPr>
        <w:t xml:space="preserve"> </w:t>
      </w:r>
      <w:r w:rsidRPr="005752D8">
        <w:rPr>
          <w:rStyle w:val="hps"/>
          <w:szCs w:val="28"/>
          <w:lang w:val="uk-UA"/>
        </w:rPr>
        <w:t>Його</w:t>
      </w:r>
      <w:r w:rsidRPr="005752D8">
        <w:rPr>
          <w:szCs w:val="28"/>
          <w:lang w:val="uk-UA"/>
        </w:rPr>
        <w:t xml:space="preserve"> </w:t>
      </w:r>
      <w:r w:rsidRPr="005752D8">
        <w:rPr>
          <w:rStyle w:val="hps"/>
          <w:szCs w:val="28"/>
          <w:lang w:val="uk-UA"/>
        </w:rPr>
        <w:t>тривалий перебіг</w:t>
      </w:r>
      <w:r w:rsidRPr="005752D8">
        <w:rPr>
          <w:szCs w:val="28"/>
          <w:lang w:val="uk-UA"/>
        </w:rPr>
        <w:t xml:space="preserve"> </w:t>
      </w:r>
      <w:r w:rsidRPr="005752D8">
        <w:rPr>
          <w:rStyle w:val="hps"/>
          <w:szCs w:val="28"/>
          <w:lang w:val="uk-UA"/>
        </w:rPr>
        <w:t>може призводити</w:t>
      </w:r>
      <w:r w:rsidRPr="005752D8">
        <w:rPr>
          <w:szCs w:val="28"/>
          <w:lang w:val="uk-UA"/>
        </w:rPr>
        <w:t xml:space="preserve"> </w:t>
      </w:r>
      <w:r w:rsidRPr="005752D8">
        <w:rPr>
          <w:rStyle w:val="hps"/>
          <w:szCs w:val="28"/>
          <w:lang w:val="uk-UA"/>
        </w:rPr>
        <w:t>до таких ускладнень</w:t>
      </w:r>
      <w:r w:rsidRPr="005752D8">
        <w:rPr>
          <w:szCs w:val="28"/>
          <w:lang w:val="uk-UA"/>
        </w:rPr>
        <w:t xml:space="preserve"> </w:t>
      </w:r>
      <w:r w:rsidRPr="005752D8">
        <w:rPr>
          <w:rStyle w:val="hps"/>
          <w:szCs w:val="28"/>
          <w:lang w:val="uk-UA"/>
        </w:rPr>
        <w:t>ГЕРХ</w:t>
      </w:r>
      <w:r w:rsidRPr="005752D8">
        <w:rPr>
          <w:szCs w:val="28"/>
          <w:lang w:val="uk-UA"/>
        </w:rPr>
        <w:t xml:space="preserve">, </w:t>
      </w:r>
      <w:r w:rsidRPr="005752D8">
        <w:rPr>
          <w:rStyle w:val="hps"/>
          <w:szCs w:val="28"/>
          <w:lang w:val="uk-UA"/>
        </w:rPr>
        <w:t>як</w:t>
      </w:r>
      <w:r w:rsidRPr="005752D8">
        <w:rPr>
          <w:szCs w:val="28"/>
          <w:lang w:val="uk-UA"/>
        </w:rPr>
        <w:t xml:space="preserve"> </w:t>
      </w:r>
      <w:r w:rsidRPr="005752D8">
        <w:rPr>
          <w:rStyle w:val="hps"/>
          <w:szCs w:val="28"/>
          <w:lang w:val="uk-UA"/>
        </w:rPr>
        <w:t>стриктура</w:t>
      </w:r>
      <w:r w:rsidRPr="005752D8">
        <w:rPr>
          <w:szCs w:val="28"/>
          <w:lang w:val="uk-UA"/>
        </w:rPr>
        <w:t xml:space="preserve"> </w:t>
      </w:r>
      <w:r w:rsidRPr="005752D8">
        <w:rPr>
          <w:rStyle w:val="hps"/>
          <w:szCs w:val="28"/>
          <w:lang w:val="uk-UA"/>
        </w:rPr>
        <w:t>стравоходу</w:t>
      </w:r>
      <w:r w:rsidRPr="005752D8">
        <w:rPr>
          <w:szCs w:val="28"/>
          <w:lang w:val="uk-UA"/>
        </w:rPr>
        <w:t xml:space="preserve">, </w:t>
      </w:r>
      <w:r w:rsidRPr="005752D8">
        <w:rPr>
          <w:rStyle w:val="hps"/>
          <w:szCs w:val="28"/>
          <w:lang w:val="uk-UA"/>
        </w:rPr>
        <w:t>стравохід</w:t>
      </w:r>
      <w:r w:rsidRPr="005752D8">
        <w:rPr>
          <w:szCs w:val="28"/>
          <w:lang w:val="uk-UA"/>
        </w:rPr>
        <w:t xml:space="preserve"> </w:t>
      </w:r>
      <w:r w:rsidRPr="005752D8">
        <w:rPr>
          <w:rStyle w:val="hps"/>
          <w:szCs w:val="28"/>
          <w:lang w:val="uk-UA"/>
        </w:rPr>
        <w:t>Барретта</w:t>
      </w:r>
      <w:r w:rsidRPr="005752D8">
        <w:rPr>
          <w:szCs w:val="28"/>
          <w:lang w:val="uk-UA"/>
        </w:rPr>
        <w:t xml:space="preserve"> </w:t>
      </w:r>
      <w:r w:rsidRPr="005752D8">
        <w:rPr>
          <w:rStyle w:val="hps"/>
          <w:szCs w:val="28"/>
          <w:lang w:val="uk-UA"/>
        </w:rPr>
        <w:t>і</w:t>
      </w:r>
      <w:r w:rsidRPr="005752D8">
        <w:rPr>
          <w:szCs w:val="28"/>
          <w:lang w:val="uk-UA"/>
        </w:rPr>
        <w:t xml:space="preserve"> </w:t>
      </w:r>
      <w:r w:rsidRPr="005752D8">
        <w:rPr>
          <w:rStyle w:val="hps"/>
          <w:szCs w:val="28"/>
          <w:lang w:val="uk-UA"/>
        </w:rPr>
        <w:t>аденокарцинома</w:t>
      </w:r>
      <w:r w:rsidRPr="005752D8">
        <w:rPr>
          <w:szCs w:val="28"/>
          <w:lang w:val="uk-UA"/>
        </w:rPr>
        <w:t xml:space="preserve"> </w:t>
      </w:r>
      <w:r w:rsidRPr="005752D8">
        <w:rPr>
          <w:rStyle w:val="hps"/>
          <w:szCs w:val="28"/>
          <w:lang w:val="uk-UA"/>
        </w:rPr>
        <w:t>стравоходу.</w:t>
      </w:r>
      <w:r w:rsidRPr="005752D8">
        <w:rPr>
          <w:szCs w:val="28"/>
          <w:lang w:val="uk-UA"/>
        </w:rPr>
        <w:t xml:space="preserve"> </w:t>
      </w:r>
      <w:r w:rsidRPr="005752D8">
        <w:rPr>
          <w:rStyle w:val="hps"/>
          <w:szCs w:val="28"/>
          <w:lang w:val="uk-UA"/>
        </w:rPr>
        <w:t>Тому своєчасна</w:t>
      </w:r>
      <w:r w:rsidRPr="005752D8">
        <w:rPr>
          <w:szCs w:val="28"/>
          <w:lang w:val="uk-UA"/>
        </w:rPr>
        <w:t xml:space="preserve"> </w:t>
      </w:r>
      <w:r w:rsidRPr="005752D8">
        <w:rPr>
          <w:rStyle w:val="hps"/>
          <w:szCs w:val="28"/>
          <w:lang w:val="uk-UA"/>
        </w:rPr>
        <w:t>діагностика</w:t>
      </w:r>
      <w:r w:rsidRPr="005752D8">
        <w:rPr>
          <w:szCs w:val="28"/>
          <w:lang w:val="uk-UA"/>
        </w:rPr>
        <w:t xml:space="preserve"> </w:t>
      </w:r>
      <w:r w:rsidRPr="005752D8">
        <w:rPr>
          <w:rStyle w:val="hps"/>
          <w:szCs w:val="28"/>
          <w:lang w:val="uk-UA"/>
        </w:rPr>
        <w:t>та адекватне лікування</w:t>
      </w:r>
      <w:r w:rsidRPr="005752D8">
        <w:rPr>
          <w:szCs w:val="28"/>
          <w:lang w:val="uk-UA"/>
        </w:rPr>
        <w:t xml:space="preserve"> </w:t>
      </w:r>
      <w:r w:rsidRPr="005752D8">
        <w:rPr>
          <w:rStyle w:val="hps"/>
          <w:szCs w:val="28"/>
          <w:lang w:val="uk-UA"/>
        </w:rPr>
        <w:t>ГЕРХ</w:t>
      </w:r>
      <w:r w:rsidRPr="005752D8">
        <w:rPr>
          <w:szCs w:val="28"/>
          <w:lang w:val="uk-UA"/>
        </w:rPr>
        <w:t xml:space="preserve"> </w:t>
      </w:r>
      <w:r w:rsidRPr="005752D8">
        <w:rPr>
          <w:rStyle w:val="hps"/>
          <w:szCs w:val="28"/>
          <w:lang w:val="uk-UA"/>
        </w:rPr>
        <w:t>розглядаються як</w:t>
      </w:r>
      <w:r w:rsidRPr="005752D8">
        <w:rPr>
          <w:szCs w:val="28"/>
          <w:lang w:val="uk-UA"/>
        </w:rPr>
        <w:t xml:space="preserve"> </w:t>
      </w:r>
      <w:r w:rsidRPr="005752D8">
        <w:rPr>
          <w:rStyle w:val="hps"/>
          <w:szCs w:val="28"/>
          <w:lang w:val="uk-UA"/>
        </w:rPr>
        <w:t>заходи</w:t>
      </w:r>
      <w:r w:rsidRPr="005752D8">
        <w:rPr>
          <w:szCs w:val="28"/>
          <w:lang w:val="uk-UA"/>
        </w:rPr>
        <w:t xml:space="preserve">, </w:t>
      </w:r>
      <w:r w:rsidRPr="005752D8">
        <w:rPr>
          <w:rStyle w:val="hps"/>
          <w:szCs w:val="28"/>
          <w:lang w:val="uk-UA"/>
        </w:rPr>
        <w:t>що знижують</w:t>
      </w:r>
      <w:r w:rsidRPr="005752D8">
        <w:rPr>
          <w:szCs w:val="28"/>
          <w:lang w:val="uk-UA"/>
        </w:rPr>
        <w:t xml:space="preserve"> </w:t>
      </w:r>
      <w:r w:rsidRPr="005752D8">
        <w:rPr>
          <w:rStyle w:val="hps"/>
          <w:szCs w:val="28"/>
          <w:lang w:val="uk-UA"/>
        </w:rPr>
        <w:t>популяційний</w:t>
      </w:r>
      <w:r w:rsidRPr="005752D8">
        <w:rPr>
          <w:szCs w:val="28"/>
          <w:lang w:val="uk-UA"/>
        </w:rPr>
        <w:t xml:space="preserve"> </w:t>
      </w:r>
      <w:r w:rsidRPr="005752D8">
        <w:rPr>
          <w:rStyle w:val="hps"/>
          <w:szCs w:val="28"/>
          <w:lang w:val="uk-UA"/>
        </w:rPr>
        <w:t>ризик</w:t>
      </w:r>
      <w:r w:rsidRPr="005752D8">
        <w:rPr>
          <w:szCs w:val="28"/>
          <w:lang w:val="uk-UA"/>
        </w:rPr>
        <w:t xml:space="preserve"> </w:t>
      </w:r>
      <w:r w:rsidRPr="005752D8">
        <w:rPr>
          <w:rStyle w:val="hps"/>
          <w:szCs w:val="28"/>
          <w:lang w:val="uk-UA"/>
        </w:rPr>
        <w:t>аденокарциноми</w:t>
      </w:r>
      <w:r w:rsidRPr="005752D8">
        <w:rPr>
          <w:szCs w:val="28"/>
          <w:lang w:val="uk-UA"/>
        </w:rPr>
        <w:t xml:space="preserve"> </w:t>
      </w:r>
      <w:r w:rsidRPr="005752D8">
        <w:rPr>
          <w:rStyle w:val="hps"/>
          <w:szCs w:val="28"/>
          <w:lang w:val="uk-UA"/>
        </w:rPr>
        <w:t>стравоходу.</w:t>
      </w:r>
      <w:r w:rsidRPr="005752D8">
        <w:rPr>
          <w:szCs w:val="28"/>
          <w:lang w:val="uk-UA"/>
        </w:rPr>
        <w:t xml:space="preserve"> </w:t>
      </w:r>
      <w:r w:rsidRPr="005752D8">
        <w:rPr>
          <w:rStyle w:val="hps"/>
          <w:szCs w:val="28"/>
          <w:lang w:val="uk-UA"/>
        </w:rPr>
        <w:t>Доведено зв'язок</w:t>
      </w:r>
      <w:r w:rsidRPr="005752D8">
        <w:rPr>
          <w:szCs w:val="28"/>
          <w:lang w:val="uk-UA"/>
        </w:rPr>
        <w:t xml:space="preserve"> ГЕР </w:t>
      </w:r>
      <w:r w:rsidRPr="005752D8">
        <w:rPr>
          <w:rStyle w:val="hps"/>
          <w:szCs w:val="28"/>
          <w:lang w:val="uk-UA"/>
        </w:rPr>
        <w:t>з низкою</w:t>
      </w:r>
      <w:r w:rsidRPr="005752D8">
        <w:rPr>
          <w:szCs w:val="28"/>
          <w:lang w:val="uk-UA"/>
        </w:rPr>
        <w:t xml:space="preserve"> </w:t>
      </w:r>
      <w:r w:rsidR="00FE6F9B" w:rsidRPr="005752D8">
        <w:rPr>
          <w:rStyle w:val="hps"/>
          <w:szCs w:val="28"/>
          <w:lang w:val="uk-UA"/>
        </w:rPr>
        <w:t xml:space="preserve">не </w:t>
      </w:r>
      <w:r w:rsidRPr="005752D8">
        <w:rPr>
          <w:rStyle w:val="hps"/>
          <w:szCs w:val="28"/>
          <w:lang w:val="uk-UA"/>
        </w:rPr>
        <w:t>стравохідних</w:t>
      </w:r>
      <w:r w:rsidRPr="005752D8">
        <w:rPr>
          <w:szCs w:val="28"/>
          <w:lang w:val="uk-UA"/>
        </w:rPr>
        <w:t xml:space="preserve"> </w:t>
      </w:r>
      <w:r w:rsidRPr="005752D8">
        <w:rPr>
          <w:rStyle w:val="hps"/>
          <w:szCs w:val="28"/>
          <w:lang w:val="uk-UA"/>
        </w:rPr>
        <w:t>проявів -</w:t>
      </w:r>
      <w:r w:rsidRPr="005752D8">
        <w:rPr>
          <w:szCs w:val="28"/>
          <w:lang w:val="uk-UA"/>
        </w:rPr>
        <w:t xml:space="preserve"> </w:t>
      </w:r>
      <w:r w:rsidRPr="005752D8">
        <w:rPr>
          <w:rStyle w:val="hps"/>
          <w:szCs w:val="28"/>
          <w:lang w:val="uk-UA"/>
        </w:rPr>
        <w:t>хронічним</w:t>
      </w:r>
      <w:r w:rsidRPr="005752D8">
        <w:rPr>
          <w:szCs w:val="28"/>
          <w:lang w:val="uk-UA"/>
        </w:rPr>
        <w:t xml:space="preserve"> </w:t>
      </w:r>
      <w:r w:rsidRPr="005752D8">
        <w:rPr>
          <w:rStyle w:val="hps"/>
          <w:szCs w:val="28"/>
          <w:lang w:val="uk-UA"/>
        </w:rPr>
        <w:t>кашлем</w:t>
      </w:r>
      <w:r w:rsidRPr="005752D8">
        <w:rPr>
          <w:szCs w:val="28"/>
          <w:lang w:val="uk-UA"/>
        </w:rPr>
        <w:t xml:space="preserve">, </w:t>
      </w:r>
      <w:r w:rsidRPr="005752D8">
        <w:rPr>
          <w:rStyle w:val="hps"/>
          <w:szCs w:val="28"/>
          <w:lang w:val="uk-UA"/>
        </w:rPr>
        <w:t>бронхіальною астмою та</w:t>
      </w:r>
      <w:r w:rsidRPr="005752D8">
        <w:rPr>
          <w:szCs w:val="28"/>
          <w:lang w:val="uk-UA"/>
        </w:rPr>
        <w:t xml:space="preserve"> </w:t>
      </w:r>
      <w:r w:rsidRPr="005752D8">
        <w:rPr>
          <w:rStyle w:val="hps"/>
          <w:szCs w:val="28"/>
          <w:lang w:val="uk-UA"/>
        </w:rPr>
        <w:t>ларингітом</w:t>
      </w:r>
      <w:r w:rsidRPr="005752D8">
        <w:rPr>
          <w:szCs w:val="28"/>
          <w:lang w:val="uk-UA"/>
        </w:rPr>
        <w:t xml:space="preserve"> </w:t>
      </w:r>
      <w:r w:rsidRPr="005752D8">
        <w:rPr>
          <w:rStyle w:val="hps"/>
          <w:szCs w:val="28"/>
          <w:lang w:val="uk-UA"/>
        </w:rPr>
        <w:lastRenderedPageBreak/>
        <w:t>рефлюксної</w:t>
      </w:r>
      <w:r w:rsidRPr="005752D8">
        <w:rPr>
          <w:szCs w:val="28"/>
          <w:lang w:val="uk-UA"/>
        </w:rPr>
        <w:t xml:space="preserve"> </w:t>
      </w:r>
      <w:r w:rsidRPr="005752D8">
        <w:rPr>
          <w:rStyle w:val="hps"/>
          <w:szCs w:val="28"/>
          <w:lang w:val="uk-UA"/>
        </w:rPr>
        <w:t>природи</w:t>
      </w:r>
      <w:r w:rsidRPr="005752D8">
        <w:rPr>
          <w:szCs w:val="28"/>
          <w:lang w:val="uk-UA"/>
        </w:rPr>
        <w:t xml:space="preserve"> </w:t>
      </w:r>
      <w:r w:rsidRPr="005752D8">
        <w:rPr>
          <w:rStyle w:val="hps"/>
          <w:szCs w:val="28"/>
          <w:lang w:val="uk-UA"/>
        </w:rPr>
        <w:t>та ін. [171, 200, 211</w:t>
      </w:r>
      <w:r w:rsidRPr="005752D8">
        <w:rPr>
          <w:iCs/>
          <w:szCs w:val="28"/>
          <w:lang w:val="uk-UA"/>
        </w:rPr>
        <w:t xml:space="preserve">]. </w:t>
      </w:r>
      <w:r w:rsidRPr="005752D8">
        <w:rPr>
          <w:rStyle w:val="hps"/>
          <w:szCs w:val="28"/>
          <w:lang w:val="uk-UA"/>
        </w:rPr>
        <w:t>Таким</w:t>
      </w:r>
      <w:r w:rsidRPr="005752D8">
        <w:rPr>
          <w:szCs w:val="28"/>
          <w:lang w:val="uk-UA"/>
        </w:rPr>
        <w:t xml:space="preserve"> </w:t>
      </w:r>
      <w:r w:rsidRPr="005752D8">
        <w:rPr>
          <w:rStyle w:val="hps"/>
          <w:szCs w:val="28"/>
          <w:lang w:val="uk-UA"/>
        </w:rPr>
        <w:t>чином</w:t>
      </w:r>
      <w:r w:rsidRPr="005752D8">
        <w:rPr>
          <w:szCs w:val="28"/>
          <w:lang w:val="uk-UA"/>
        </w:rPr>
        <w:t xml:space="preserve">, </w:t>
      </w:r>
      <w:r w:rsidRPr="005752D8">
        <w:rPr>
          <w:rStyle w:val="hps"/>
          <w:szCs w:val="28"/>
          <w:lang w:val="uk-UA"/>
        </w:rPr>
        <w:t>клінічні</w:t>
      </w:r>
      <w:r w:rsidRPr="005752D8">
        <w:rPr>
          <w:szCs w:val="28"/>
          <w:lang w:val="uk-UA"/>
        </w:rPr>
        <w:t xml:space="preserve"> </w:t>
      </w:r>
      <w:r w:rsidRPr="005752D8">
        <w:rPr>
          <w:rStyle w:val="hps"/>
          <w:szCs w:val="28"/>
          <w:lang w:val="uk-UA"/>
        </w:rPr>
        <w:t>прояви ГЕРХ</w:t>
      </w:r>
      <w:r w:rsidRPr="005752D8">
        <w:rPr>
          <w:szCs w:val="28"/>
          <w:lang w:val="uk-UA"/>
        </w:rPr>
        <w:t xml:space="preserve"> </w:t>
      </w:r>
      <w:r w:rsidRPr="005752D8">
        <w:rPr>
          <w:rStyle w:val="hps"/>
          <w:szCs w:val="28"/>
          <w:lang w:val="uk-UA"/>
        </w:rPr>
        <w:t>різноманітні,</w:t>
      </w:r>
      <w:r w:rsidRPr="005752D8">
        <w:rPr>
          <w:szCs w:val="28"/>
          <w:lang w:val="uk-UA"/>
        </w:rPr>
        <w:t xml:space="preserve"> </w:t>
      </w:r>
      <w:r w:rsidRPr="005752D8">
        <w:rPr>
          <w:rStyle w:val="hps"/>
          <w:szCs w:val="28"/>
          <w:lang w:val="uk-UA"/>
        </w:rPr>
        <w:t>але спільним</w:t>
      </w:r>
      <w:r w:rsidRPr="005752D8">
        <w:rPr>
          <w:szCs w:val="28"/>
          <w:lang w:val="uk-UA"/>
        </w:rPr>
        <w:t xml:space="preserve"> </w:t>
      </w:r>
      <w:r w:rsidRPr="005752D8">
        <w:rPr>
          <w:rStyle w:val="hps"/>
          <w:szCs w:val="28"/>
          <w:lang w:val="uk-UA"/>
        </w:rPr>
        <w:t>і обов'язковим</w:t>
      </w:r>
      <w:r w:rsidRPr="005752D8">
        <w:rPr>
          <w:szCs w:val="28"/>
          <w:lang w:val="uk-UA"/>
        </w:rPr>
        <w:t xml:space="preserve"> </w:t>
      </w:r>
      <w:r w:rsidRPr="005752D8">
        <w:rPr>
          <w:rStyle w:val="hps"/>
          <w:szCs w:val="28"/>
          <w:lang w:val="uk-UA"/>
        </w:rPr>
        <w:t>є їх</w:t>
      </w:r>
      <w:r w:rsidRPr="005752D8">
        <w:rPr>
          <w:szCs w:val="28"/>
          <w:lang w:val="uk-UA"/>
        </w:rPr>
        <w:t xml:space="preserve"> </w:t>
      </w:r>
      <w:r w:rsidRPr="005752D8">
        <w:rPr>
          <w:rStyle w:val="hps"/>
          <w:szCs w:val="28"/>
          <w:lang w:val="uk-UA"/>
        </w:rPr>
        <w:t>причинно</w:t>
      </w:r>
      <w:r w:rsidRPr="005752D8">
        <w:rPr>
          <w:szCs w:val="28"/>
          <w:lang w:val="uk-UA"/>
        </w:rPr>
        <w:t xml:space="preserve">-наслідковий </w:t>
      </w:r>
      <w:r w:rsidRPr="005752D8">
        <w:rPr>
          <w:rStyle w:val="hps"/>
          <w:szCs w:val="28"/>
          <w:lang w:val="uk-UA"/>
        </w:rPr>
        <w:t>зв'язок з</w:t>
      </w:r>
      <w:r w:rsidRPr="005752D8">
        <w:rPr>
          <w:szCs w:val="28"/>
          <w:lang w:val="uk-UA"/>
        </w:rPr>
        <w:t xml:space="preserve"> </w:t>
      </w:r>
      <w:r w:rsidRPr="005752D8">
        <w:rPr>
          <w:rStyle w:val="hps"/>
          <w:szCs w:val="28"/>
          <w:lang w:val="uk-UA"/>
        </w:rPr>
        <w:t>ГЕР.</w:t>
      </w:r>
    </w:p>
    <w:p w:rsidR="00D86B6F" w:rsidRPr="005752D8" w:rsidRDefault="00D86B6F" w:rsidP="00582E1F">
      <w:pPr>
        <w:pStyle w:val="aff0"/>
        <w:spacing w:before="0" w:beforeAutospacing="0" w:after="0" w:afterAutospacing="0" w:line="360" w:lineRule="auto"/>
        <w:ind w:firstLine="567"/>
        <w:jc w:val="both"/>
        <w:rPr>
          <w:sz w:val="28"/>
          <w:szCs w:val="28"/>
          <w:lang w:val="uk-UA"/>
        </w:rPr>
      </w:pPr>
      <w:r w:rsidRPr="005752D8">
        <w:rPr>
          <w:sz w:val="28"/>
          <w:szCs w:val="28"/>
          <w:lang w:val="uk-UA"/>
        </w:rPr>
        <w:t>Найчастіше зниження функції антирефлюксного бар'єру призводить до нориці стравохідного отвору діафрагми; збільшення частоти спонтанних розслаблень (релаксацій); зниження тиску в НСС.</w:t>
      </w:r>
    </w:p>
    <w:p w:rsidR="00D86B6F" w:rsidRPr="005752D8" w:rsidRDefault="00D86B6F" w:rsidP="00582E1F">
      <w:pPr>
        <w:pStyle w:val="aff0"/>
        <w:spacing w:before="0" w:beforeAutospacing="0" w:after="0" w:afterAutospacing="0" w:line="360" w:lineRule="auto"/>
        <w:ind w:firstLine="567"/>
        <w:jc w:val="both"/>
        <w:rPr>
          <w:sz w:val="28"/>
          <w:szCs w:val="28"/>
          <w:lang w:val="uk-UA"/>
        </w:rPr>
      </w:pPr>
      <w:r w:rsidRPr="005752D8">
        <w:rPr>
          <w:sz w:val="28"/>
          <w:szCs w:val="28"/>
          <w:lang w:val="uk-UA"/>
        </w:rPr>
        <w:t>Фактори розвитку гіпотонії НСС: споживання продуктів, що містять кофеїн (кава, чай, кока-кола); лікарські препарати, до складу яких входить кофеїн (цитрамон, кофетамін та ін.); вживання м'яти перцевої; прийом медикаментів, що знижують тонус НСС (антагоністи кальцію, папаверин, но-шпа, нітрати, баралгін, холінолітики, анальгетики, теофілін та ін.; ураження блукаючого нерва (вагусна нейропатія при цукровом</w:t>
      </w:r>
      <w:r w:rsidR="00032C39" w:rsidRPr="005752D8">
        <w:rPr>
          <w:sz w:val="28"/>
          <w:szCs w:val="28"/>
          <w:lang w:val="uk-UA"/>
        </w:rPr>
        <w:t>у діабеті, ваготомія) та ін. [70</w:t>
      </w:r>
      <w:r w:rsidRPr="005752D8">
        <w:rPr>
          <w:sz w:val="28"/>
          <w:szCs w:val="28"/>
          <w:lang w:val="uk-UA"/>
        </w:rPr>
        <w:t>].</w:t>
      </w:r>
    </w:p>
    <w:p w:rsidR="00D86B6F" w:rsidRPr="005752D8" w:rsidRDefault="00D86B6F" w:rsidP="00582E1F">
      <w:pPr>
        <w:spacing w:line="360" w:lineRule="auto"/>
        <w:ind w:firstLine="567"/>
        <w:jc w:val="both"/>
        <w:rPr>
          <w:szCs w:val="28"/>
          <w:lang w:val="uk-UA"/>
        </w:rPr>
      </w:pPr>
      <w:r w:rsidRPr="005752D8">
        <w:rPr>
          <w:szCs w:val="28"/>
          <w:lang w:val="uk-UA"/>
        </w:rPr>
        <w:t>Одним із факторів патогенезу ГЕРХ є зниження кліренсу стравоходу: хімічного (зменшення вмісту гідрокарбонатів в слині і її продукції в меншій кількості) і об'ємного (пригнічення вторинної перистальтики і зниження тонусу стінки грудного відділу стравоходу). Стравохід безперервно очищується за рахунок ковтання слини, прийому їжі і рідини, секрету залоз підслизової оболонки стравоходу і сили тяжіння [71]. При ГЕРХ спостерігається тривалий контакт (експозиція) агресивних факторів шлункового вмісту зі слизовою оболонкою стравоходу, зниження активності стравохідного кліренсу і подовження його часу (в нормі він складає в середньому 400 с, при ГЕРХ - 600-800 с). Це відбувається в результаті езофагеальної дисмоторики (при дискінезії стравоходу, системній склеродермії та інших захворюваннях) і дисфункції слинних залоз (кількість і склад слини у здоро</w:t>
      </w:r>
      <w:r w:rsidR="00FE6F9B" w:rsidRPr="005752D8">
        <w:rPr>
          <w:szCs w:val="28"/>
          <w:lang w:val="uk-UA"/>
        </w:rPr>
        <w:t>вих людей регулюється езофагослинн</w:t>
      </w:r>
      <w:r w:rsidRPr="005752D8">
        <w:rPr>
          <w:szCs w:val="28"/>
          <w:lang w:val="uk-UA"/>
        </w:rPr>
        <w:t xml:space="preserve">им рефлексом, який порушується у людей похилого віку та при езофагіті) [69]. </w:t>
      </w:r>
    </w:p>
    <w:p w:rsidR="00D86B6F" w:rsidRPr="005752D8" w:rsidRDefault="00D86B6F" w:rsidP="00582E1F">
      <w:pPr>
        <w:spacing w:line="360" w:lineRule="auto"/>
        <w:ind w:firstLine="567"/>
        <w:jc w:val="both"/>
        <w:rPr>
          <w:szCs w:val="28"/>
          <w:lang w:val="uk-UA"/>
        </w:rPr>
      </w:pPr>
      <w:r w:rsidRPr="005752D8">
        <w:rPr>
          <w:szCs w:val="28"/>
          <w:lang w:val="uk-UA"/>
        </w:rPr>
        <w:t>Виходячи з вищевикладеного, можна стверджувати, що ГЕРХ виникає при порушенні рівноваги між агресивним шлунковим вмістом і факторами захисту з високим переважанням агресії.</w:t>
      </w:r>
    </w:p>
    <w:p w:rsidR="00D86B6F" w:rsidRPr="005752D8" w:rsidRDefault="00D86B6F" w:rsidP="00582E1F">
      <w:pPr>
        <w:spacing w:line="360" w:lineRule="auto"/>
        <w:ind w:firstLine="567"/>
        <w:jc w:val="both"/>
        <w:rPr>
          <w:szCs w:val="28"/>
          <w:lang w:val="uk-UA"/>
        </w:rPr>
      </w:pPr>
      <w:r w:rsidRPr="005752D8">
        <w:rPr>
          <w:rStyle w:val="hps"/>
          <w:szCs w:val="28"/>
          <w:lang w:val="uk-UA"/>
        </w:rPr>
        <w:lastRenderedPageBreak/>
        <w:t>Певна роль</w:t>
      </w:r>
      <w:r w:rsidRPr="005752D8">
        <w:rPr>
          <w:szCs w:val="28"/>
          <w:lang w:val="uk-UA"/>
        </w:rPr>
        <w:t xml:space="preserve"> </w:t>
      </w:r>
      <w:r w:rsidRPr="005752D8">
        <w:rPr>
          <w:rStyle w:val="hps"/>
          <w:szCs w:val="28"/>
          <w:lang w:val="uk-UA"/>
        </w:rPr>
        <w:t>у розвитку</w:t>
      </w:r>
      <w:r w:rsidRPr="005752D8">
        <w:rPr>
          <w:szCs w:val="28"/>
          <w:lang w:val="uk-UA"/>
        </w:rPr>
        <w:t xml:space="preserve"> </w:t>
      </w:r>
      <w:r w:rsidRPr="005752D8">
        <w:rPr>
          <w:rStyle w:val="hps"/>
          <w:szCs w:val="28"/>
          <w:lang w:val="uk-UA"/>
        </w:rPr>
        <w:t>ГЕРХ</w:t>
      </w:r>
      <w:r w:rsidRPr="005752D8">
        <w:rPr>
          <w:szCs w:val="28"/>
          <w:lang w:val="uk-UA"/>
        </w:rPr>
        <w:t xml:space="preserve"> </w:t>
      </w:r>
      <w:r w:rsidRPr="005752D8">
        <w:rPr>
          <w:rStyle w:val="hps"/>
          <w:szCs w:val="28"/>
          <w:lang w:val="uk-UA"/>
        </w:rPr>
        <w:t>відводиться</w:t>
      </w:r>
      <w:r w:rsidRPr="005752D8">
        <w:rPr>
          <w:szCs w:val="28"/>
          <w:lang w:val="uk-UA"/>
        </w:rPr>
        <w:t xml:space="preserve"> </w:t>
      </w:r>
      <w:r w:rsidRPr="005752D8">
        <w:rPr>
          <w:rStyle w:val="hps"/>
          <w:szCs w:val="28"/>
          <w:lang w:val="uk-UA"/>
        </w:rPr>
        <w:t>мікроорганізмам</w:t>
      </w:r>
      <w:r w:rsidRPr="005752D8">
        <w:rPr>
          <w:szCs w:val="28"/>
          <w:lang w:val="uk-UA"/>
        </w:rPr>
        <w:t xml:space="preserve"> </w:t>
      </w:r>
      <w:r w:rsidRPr="005752D8">
        <w:rPr>
          <w:rStyle w:val="hps"/>
          <w:szCs w:val="28"/>
          <w:lang w:val="uk-UA"/>
        </w:rPr>
        <w:t>Helicobacter pylori</w:t>
      </w:r>
      <w:r w:rsidRPr="005752D8">
        <w:rPr>
          <w:szCs w:val="28"/>
          <w:lang w:val="uk-UA"/>
        </w:rPr>
        <w:t xml:space="preserve">, </w:t>
      </w:r>
      <w:r w:rsidRPr="005752D8">
        <w:rPr>
          <w:rStyle w:val="hps"/>
          <w:szCs w:val="28"/>
          <w:lang w:val="uk-UA"/>
        </w:rPr>
        <w:t>присутність яких</w:t>
      </w:r>
      <w:r w:rsidRPr="005752D8">
        <w:rPr>
          <w:szCs w:val="28"/>
          <w:lang w:val="uk-UA"/>
        </w:rPr>
        <w:t xml:space="preserve"> </w:t>
      </w:r>
      <w:r w:rsidRPr="005752D8">
        <w:rPr>
          <w:rStyle w:val="hps"/>
          <w:szCs w:val="28"/>
          <w:lang w:val="uk-UA"/>
        </w:rPr>
        <w:t>в слизовій</w:t>
      </w:r>
      <w:r w:rsidRPr="005752D8">
        <w:rPr>
          <w:szCs w:val="28"/>
          <w:lang w:val="uk-UA"/>
        </w:rPr>
        <w:t xml:space="preserve"> </w:t>
      </w:r>
      <w:r w:rsidRPr="005752D8">
        <w:rPr>
          <w:rStyle w:val="hps"/>
          <w:szCs w:val="28"/>
          <w:lang w:val="uk-UA"/>
        </w:rPr>
        <w:t>оболонці</w:t>
      </w:r>
      <w:r w:rsidRPr="005752D8">
        <w:rPr>
          <w:szCs w:val="28"/>
          <w:lang w:val="uk-UA"/>
        </w:rPr>
        <w:t xml:space="preserve"> </w:t>
      </w:r>
      <w:r w:rsidRPr="005752D8">
        <w:rPr>
          <w:rStyle w:val="hps"/>
          <w:szCs w:val="28"/>
          <w:lang w:val="uk-UA"/>
        </w:rPr>
        <w:t>кардіального</w:t>
      </w:r>
      <w:r w:rsidRPr="005752D8">
        <w:rPr>
          <w:szCs w:val="28"/>
          <w:lang w:val="uk-UA"/>
        </w:rPr>
        <w:t xml:space="preserve"> </w:t>
      </w:r>
      <w:r w:rsidRPr="005752D8">
        <w:rPr>
          <w:rStyle w:val="hps"/>
          <w:szCs w:val="28"/>
          <w:lang w:val="uk-UA"/>
        </w:rPr>
        <w:t>відділу шлунка</w:t>
      </w:r>
      <w:r w:rsidRPr="005752D8">
        <w:rPr>
          <w:szCs w:val="28"/>
          <w:lang w:val="uk-UA"/>
        </w:rPr>
        <w:t xml:space="preserve"> </w:t>
      </w:r>
      <w:r w:rsidRPr="005752D8">
        <w:rPr>
          <w:rStyle w:val="hps"/>
          <w:szCs w:val="28"/>
          <w:lang w:val="uk-UA"/>
        </w:rPr>
        <w:t>негативно</w:t>
      </w:r>
      <w:r w:rsidRPr="005752D8">
        <w:rPr>
          <w:szCs w:val="28"/>
          <w:lang w:val="uk-UA"/>
        </w:rPr>
        <w:t xml:space="preserve"> </w:t>
      </w:r>
      <w:r w:rsidRPr="005752D8">
        <w:rPr>
          <w:rStyle w:val="hps"/>
          <w:szCs w:val="28"/>
          <w:lang w:val="uk-UA"/>
        </w:rPr>
        <w:t>позначається на перебігу</w:t>
      </w:r>
      <w:r w:rsidRPr="005752D8">
        <w:rPr>
          <w:szCs w:val="28"/>
          <w:lang w:val="uk-UA"/>
        </w:rPr>
        <w:t xml:space="preserve"> </w:t>
      </w:r>
      <w:r w:rsidR="00417212">
        <w:rPr>
          <w:rStyle w:val="hps"/>
          <w:szCs w:val="28"/>
          <w:lang w:val="uk-UA"/>
        </w:rPr>
        <w:t xml:space="preserve">рефлекс </w:t>
      </w:r>
      <w:r w:rsidR="00735456" w:rsidRPr="005752D8">
        <w:rPr>
          <w:szCs w:val="28"/>
          <w:lang w:val="uk-UA"/>
        </w:rPr>
        <w:t>езофагіту [11</w:t>
      </w:r>
      <w:r w:rsidRPr="005752D8">
        <w:rPr>
          <w:szCs w:val="28"/>
          <w:lang w:val="uk-UA"/>
        </w:rPr>
        <w:t>, 57, 122].</w:t>
      </w:r>
    </w:p>
    <w:p w:rsidR="00D86B6F" w:rsidRPr="005752D8" w:rsidRDefault="00D86B6F" w:rsidP="00582E1F">
      <w:pPr>
        <w:spacing w:line="360" w:lineRule="auto"/>
        <w:ind w:firstLine="567"/>
        <w:jc w:val="both"/>
        <w:rPr>
          <w:szCs w:val="28"/>
          <w:lang w:val="uk-UA"/>
        </w:rPr>
      </w:pPr>
      <w:r w:rsidRPr="005752D8">
        <w:rPr>
          <w:rStyle w:val="hps"/>
          <w:szCs w:val="28"/>
          <w:lang w:val="uk-UA"/>
        </w:rPr>
        <w:t>Тонус</w:t>
      </w:r>
      <w:r w:rsidRPr="005752D8">
        <w:rPr>
          <w:szCs w:val="28"/>
          <w:lang w:val="uk-UA"/>
        </w:rPr>
        <w:t xml:space="preserve"> </w:t>
      </w:r>
      <w:r w:rsidRPr="005752D8">
        <w:rPr>
          <w:rStyle w:val="hps"/>
          <w:szCs w:val="28"/>
          <w:lang w:val="uk-UA"/>
        </w:rPr>
        <w:t>НПС</w:t>
      </w:r>
      <w:r w:rsidRPr="005752D8">
        <w:rPr>
          <w:szCs w:val="28"/>
          <w:lang w:val="uk-UA"/>
        </w:rPr>
        <w:t xml:space="preserve"> </w:t>
      </w:r>
      <w:r w:rsidRPr="005752D8">
        <w:rPr>
          <w:rStyle w:val="hps"/>
          <w:szCs w:val="28"/>
          <w:lang w:val="uk-UA"/>
        </w:rPr>
        <w:t>може різко</w:t>
      </w:r>
      <w:r w:rsidRPr="005752D8">
        <w:rPr>
          <w:szCs w:val="28"/>
          <w:lang w:val="uk-UA"/>
        </w:rPr>
        <w:t xml:space="preserve"> </w:t>
      </w:r>
      <w:r w:rsidRPr="005752D8">
        <w:rPr>
          <w:rStyle w:val="hps"/>
          <w:szCs w:val="28"/>
          <w:lang w:val="uk-UA"/>
        </w:rPr>
        <w:t>знижуватися під</w:t>
      </w:r>
      <w:r w:rsidRPr="005752D8">
        <w:rPr>
          <w:szCs w:val="28"/>
          <w:lang w:val="uk-UA"/>
        </w:rPr>
        <w:t xml:space="preserve"> </w:t>
      </w:r>
      <w:r w:rsidRPr="005752D8">
        <w:rPr>
          <w:rStyle w:val="hps"/>
          <w:szCs w:val="28"/>
          <w:lang w:val="uk-UA"/>
        </w:rPr>
        <w:t>дією ряду</w:t>
      </w:r>
      <w:r w:rsidRPr="005752D8">
        <w:rPr>
          <w:szCs w:val="28"/>
          <w:lang w:val="uk-UA"/>
        </w:rPr>
        <w:t xml:space="preserve"> </w:t>
      </w:r>
      <w:r w:rsidRPr="005752D8">
        <w:rPr>
          <w:rStyle w:val="hps"/>
          <w:szCs w:val="28"/>
          <w:lang w:val="uk-UA"/>
        </w:rPr>
        <w:t>факторів</w:t>
      </w:r>
      <w:r w:rsidRPr="005752D8">
        <w:rPr>
          <w:szCs w:val="28"/>
          <w:lang w:val="uk-UA"/>
        </w:rPr>
        <w:t xml:space="preserve">, </w:t>
      </w:r>
      <w:r w:rsidRPr="005752D8">
        <w:rPr>
          <w:rStyle w:val="hps"/>
          <w:szCs w:val="28"/>
          <w:lang w:val="uk-UA"/>
        </w:rPr>
        <w:t>таких</w:t>
      </w:r>
      <w:r w:rsidRPr="005752D8">
        <w:rPr>
          <w:szCs w:val="28"/>
          <w:lang w:val="uk-UA"/>
        </w:rPr>
        <w:t xml:space="preserve"> </w:t>
      </w:r>
      <w:r w:rsidRPr="005752D8">
        <w:rPr>
          <w:rStyle w:val="hps"/>
          <w:szCs w:val="28"/>
          <w:lang w:val="uk-UA"/>
        </w:rPr>
        <w:t>як куріння</w:t>
      </w:r>
      <w:r w:rsidRPr="005752D8">
        <w:rPr>
          <w:szCs w:val="28"/>
          <w:lang w:val="uk-UA"/>
        </w:rPr>
        <w:t xml:space="preserve">, </w:t>
      </w:r>
      <w:r w:rsidRPr="005752D8">
        <w:rPr>
          <w:rStyle w:val="hps"/>
          <w:szCs w:val="28"/>
          <w:lang w:val="uk-UA"/>
        </w:rPr>
        <w:t>вживання жирів</w:t>
      </w:r>
      <w:r w:rsidRPr="005752D8">
        <w:rPr>
          <w:szCs w:val="28"/>
          <w:lang w:val="uk-UA"/>
        </w:rPr>
        <w:t xml:space="preserve">, </w:t>
      </w:r>
      <w:r w:rsidRPr="005752D8">
        <w:rPr>
          <w:rStyle w:val="hps"/>
          <w:szCs w:val="28"/>
          <w:lang w:val="uk-UA"/>
        </w:rPr>
        <w:t>алкоголю</w:t>
      </w:r>
      <w:r w:rsidRPr="005752D8">
        <w:rPr>
          <w:szCs w:val="28"/>
          <w:lang w:val="uk-UA"/>
        </w:rPr>
        <w:t xml:space="preserve">, </w:t>
      </w:r>
      <w:r w:rsidRPr="005752D8">
        <w:rPr>
          <w:rStyle w:val="hps"/>
          <w:szCs w:val="28"/>
          <w:lang w:val="uk-UA"/>
        </w:rPr>
        <w:t>прийому ряду</w:t>
      </w:r>
      <w:r w:rsidRPr="005752D8">
        <w:rPr>
          <w:szCs w:val="28"/>
          <w:lang w:val="uk-UA"/>
        </w:rPr>
        <w:t xml:space="preserve"> </w:t>
      </w:r>
      <w:r w:rsidRPr="005752D8">
        <w:rPr>
          <w:rStyle w:val="hps"/>
          <w:szCs w:val="28"/>
          <w:lang w:val="uk-UA"/>
        </w:rPr>
        <w:t>лікарських</w:t>
      </w:r>
      <w:r w:rsidRPr="005752D8">
        <w:rPr>
          <w:szCs w:val="28"/>
          <w:lang w:val="uk-UA"/>
        </w:rPr>
        <w:t xml:space="preserve"> </w:t>
      </w:r>
      <w:r w:rsidRPr="005752D8">
        <w:rPr>
          <w:rStyle w:val="hps"/>
          <w:szCs w:val="28"/>
          <w:lang w:val="uk-UA"/>
        </w:rPr>
        <w:t>препаратів</w:t>
      </w:r>
      <w:r w:rsidRPr="005752D8">
        <w:rPr>
          <w:szCs w:val="28"/>
          <w:lang w:val="uk-UA"/>
        </w:rPr>
        <w:t xml:space="preserve"> </w:t>
      </w:r>
      <w:r w:rsidRPr="005752D8">
        <w:rPr>
          <w:rStyle w:val="hps"/>
          <w:szCs w:val="28"/>
          <w:lang w:val="uk-UA"/>
        </w:rPr>
        <w:t>(нітрати</w:t>
      </w:r>
      <w:r w:rsidRPr="005752D8">
        <w:rPr>
          <w:szCs w:val="28"/>
          <w:lang w:val="uk-UA"/>
        </w:rPr>
        <w:t xml:space="preserve">, </w:t>
      </w:r>
      <w:r w:rsidRPr="005752D8">
        <w:rPr>
          <w:rStyle w:val="hps"/>
          <w:szCs w:val="28"/>
          <w:lang w:val="uk-UA"/>
        </w:rPr>
        <w:t>антагоністи</w:t>
      </w:r>
      <w:r w:rsidRPr="005752D8">
        <w:rPr>
          <w:szCs w:val="28"/>
          <w:lang w:val="uk-UA"/>
        </w:rPr>
        <w:t xml:space="preserve"> </w:t>
      </w:r>
      <w:r w:rsidRPr="005752D8">
        <w:rPr>
          <w:rStyle w:val="hps"/>
          <w:szCs w:val="28"/>
          <w:lang w:val="uk-UA"/>
        </w:rPr>
        <w:t>кальцію</w:t>
      </w:r>
      <w:r w:rsidRPr="005752D8">
        <w:rPr>
          <w:szCs w:val="28"/>
          <w:lang w:val="uk-UA"/>
        </w:rPr>
        <w:t xml:space="preserve">, </w:t>
      </w:r>
      <w:r w:rsidRPr="005752D8">
        <w:rPr>
          <w:rStyle w:val="hps"/>
          <w:szCs w:val="28"/>
          <w:lang w:val="uk-UA"/>
        </w:rPr>
        <w:t>М-</w:t>
      </w:r>
      <w:r w:rsidRPr="005752D8">
        <w:rPr>
          <w:szCs w:val="28"/>
          <w:lang w:val="uk-UA"/>
        </w:rPr>
        <w:t xml:space="preserve">холіноміметики, </w:t>
      </w:r>
      <w:r w:rsidRPr="005752D8">
        <w:rPr>
          <w:rStyle w:val="hps"/>
          <w:szCs w:val="28"/>
          <w:lang w:val="uk-UA"/>
        </w:rPr>
        <w:t>антихолінергічні</w:t>
      </w:r>
      <w:r w:rsidRPr="005752D8">
        <w:rPr>
          <w:szCs w:val="28"/>
          <w:lang w:val="uk-UA"/>
        </w:rPr>
        <w:t xml:space="preserve">, </w:t>
      </w:r>
      <w:r w:rsidRPr="005752D8">
        <w:rPr>
          <w:rStyle w:val="hps"/>
          <w:szCs w:val="28"/>
          <w:lang w:val="uk-UA"/>
        </w:rPr>
        <w:t>бензодіазепіни</w:t>
      </w:r>
      <w:r w:rsidRPr="005752D8">
        <w:rPr>
          <w:szCs w:val="28"/>
          <w:lang w:val="uk-UA"/>
        </w:rPr>
        <w:t xml:space="preserve">, </w:t>
      </w:r>
      <w:r w:rsidRPr="005752D8">
        <w:rPr>
          <w:rStyle w:val="hps"/>
          <w:szCs w:val="28"/>
          <w:lang w:val="uk-UA"/>
        </w:rPr>
        <w:t>естрогени</w:t>
      </w:r>
      <w:r w:rsidRPr="005752D8">
        <w:rPr>
          <w:szCs w:val="28"/>
          <w:lang w:val="uk-UA"/>
        </w:rPr>
        <w:t xml:space="preserve"> </w:t>
      </w:r>
      <w:r w:rsidRPr="005752D8">
        <w:rPr>
          <w:rStyle w:val="hps"/>
          <w:szCs w:val="28"/>
          <w:lang w:val="uk-UA"/>
        </w:rPr>
        <w:t>та ін.)</w:t>
      </w:r>
      <w:r w:rsidRPr="005752D8">
        <w:rPr>
          <w:szCs w:val="28"/>
          <w:lang w:val="uk-UA"/>
        </w:rPr>
        <w:t xml:space="preserve"> </w:t>
      </w:r>
      <w:r w:rsidRPr="005752D8">
        <w:rPr>
          <w:rStyle w:val="hps"/>
          <w:szCs w:val="28"/>
          <w:lang w:val="uk-UA"/>
        </w:rPr>
        <w:t>В якості однієї</w:t>
      </w:r>
      <w:r w:rsidRPr="005752D8">
        <w:rPr>
          <w:szCs w:val="28"/>
          <w:lang w:val="uk-UA"/>
        </w:rPr>
        <w:t xml:space="preserve"> </w:t>
      </w:r>
      <w:r w:rsidRPr="005752D8">
        <w:rPr>
          <w:rStyle w:val="hps"/>
          <w:szCs w:val="28"/>
          <w:lang w:val="uk-UA"/>
        </w:rPr>
        <w:t>з причин</w:t>
      </w:r>
      <w:r w:rsidRPr="005752D8">
        <w:rPr>
          <w:szCs w:val="28"/>
          <w:lang w:val="uk-UA"/>
        </w:rPr>
        <w:t xml:space="preserve"> </w:t>
      </w:r>
      <w:r w:rsidRPr="005752D8">
        <w:rPr>
          <w:rStyle w:val="hps"/>
          <w:szCs w:val="28"/>
          <w:lang w:val="uk-UA"/>
        </w:rPr>
        <w:t>прогресуючого</w:t>
      </w:r>
      <w:r w:rsidRPr="005752D8">
        <w:rPr>
          <w:szCs w:val="28"/>
          <w:lang w:val="uk-UA"/>
        </w:rPr>
        <w:t xml:space="preserve"> </w:t>
      </w:r>
      <w:r w:rsidRPr="005752D8">
        <w:rPr>
          <w:rStyle w:val="hps"/>
          <w:szCs w:val="28"/>
          <w:lang w:val="uk-UA"/>
        </w:rPr>
        <w:t>збільшення</w:t>
      </w:r>
      <w:r w:rsidRPr="005752D8">
        <w:rPr>
          <w:szCs w:val="28"/>
          <w:lang w:val="uk-UA"/>
        </w:rPr>
        <w:t xml:space="preserve"> </w:t>
      </w:r>
      <w:r w:rsidRPr="005752D8">
        <w:rPr>
          <w:rStyle w:val="hps"/>
          <w:szCs w:val="28"/>
          <w:lang w:val="uk-UA"/>
        </w:rPr>
        <w:t>числа</w:t>
      </w:r>
      <w:r w:rsidRPr="005752D8">
        <w:rPr>
          <w:szCs w:val="28"/>
          <w:lang w:val="uk-UA"/>
        </w:rPr>
        <w:t xml:space="preserve"> </w:t>
      </w:r>
      <w:r w:rsidRPr="005752D8">
        <w:rPr>
          <w:rStyle w:val="hps"/>
          <w:szCs w:val="28"/>
          <w:lang w:val="uk-UA"/>
        </w:rPr>
        <w:t>хворих</w:t>
      </w:r>
      <w:r w:rsidRPr="005752D8">
        <w:rPr>
          <w:szCs w:val="28"/>
          <w:lang w:val="uk-UA"/>
        </w:rPr>
        <w:t xml:space="preserve"> </w:t>
      </w:r>
      <w:r w:rsidRPr="005752D8">
        <w:rPr>
          <w:rStyle w:val="hps"/>
          <w:szCs w:val="28"/>
          <w:lang w:val="uk-UA"/>
        </w:rPr>
        <w:t>ГЕРХ</w:t>
      </w:r>
      <w:r w:rsidRPr="005752D8">
        <w:rPr>
          <w:szCs w:val="28"/>
          <w:lang w:val="uk-UA"/>
        </w:rPr>
        <w:t xml:space="preserve"> </w:t>
      </w:r>
      <w:r w:rsidRPr="005752D8">
        <w:rPr>
          <w:rStyle w:val="hps"/>
          <w:szCs w:val="28"/>
          <w:lang w:val="uk-UA"/>
        </w:rPr>
        <w:t>називають зростання</w:t>
      </w:r>
      <w:r w:rsidRPr="005752D8">
        <w:rPr>
          <w:szCs w:val="28"/>
          <w:lang w:val="uk-UA"/>
        </w:rPr>
        <w:t xml:space="preserve"> </w:t>
      </w:r>
      <w:r w:rsidRPr="005752D8">
        <w:rPr>
          <w:rStyle w:val="hps"/>
          <w:szCs w:val="28"/>
          <w:lang w:val="uk-UA"/>
        </w:rPr>
        <w:t>споживання</w:t>
      </w:r>
      <w:r w:rsidRPr="005752D8">
        <w:rPr>
          <w:szCs w:val="28"/>
          <w:lang w:val="uk-UA"/>
        </w:rPr>
        <w:t xml:space="preserve"> </w:t>
      </w:r>
      <w:r w:rsidRPr="005752D8">
        <w:rPr>
          <w:rStyle w:val="hps"/>
          <w:szCs w:val="28"/>
          <w:lang w:val="uk-UA"/>
        </w:rPr>
        <w:t>продуктів, що містять</w:t>
      </w:r>
      <w:r w:rsidRPr="005752D8">
        <w:rPr>
          <w:szCs w:val="28"/>
          <w:lang w:val="uk-UA"/>
        </w:rPr>
        <w:t xml:space="preserve"> </w:t>
      </w:r>
      <w:r w:rsidRPr="005752D8">
        <w:rPr>
          <w:rStyle w:val="hps"/>
          <w:szCs w:val="28"/>
          <w:lang w:val="uk-UA"/>
        </w:rPr>
        <w:t>великі концентрації</w:t>
      </w:r>
      <w:r w:rsidRPr="005752D8">
        <w:rPr>
          <w:szCs w:val="28"/>
          <w:lang w:val="uk-UA"/>
        </w:rPr>
        <w:t xml:space="preserve"> </w:t>
      </w:r>
      <w:r w:rsidRPr="005752D8">
        <w:rPr>
          <w:rStyle w:val="hps"/>
          <w:szCs w:val="28"/>
          <w:lang w:val="uk-UA"/>
        </w:rPr>
        <w:t>нітратів</w:t>
      </w:r>
      <w:r w:rsidRPr="005752D8">
        <w:rPr>
          <w:szCs w:val="28"/>
          <w:lang w:val="uk-UA"/>
        </w:rPr>
        <w:t xml:space="preserve"> </w:t>
      </w:r>
      <w:r w:rsidRPr="005752D8">
        <w:rPr>
          <w:rStyle w:val="hps"/>
          <w:szCs w:val="28"/>
          <w:lang w:val="uk-UA"/>
        </w:rPr>
        <w:t>і харчових</w:t>
      </w:r>
      <w:r w:rsidRPr="005752D8">
        <w:rPr>
          <w:szCs w:val="28"/>
          <w:lang w:val="uk-UA"/>
        </w:rPr>
        <w:t xml:space="preserve"> </w:t>
      </w:r>
      <w:r w:rsidRPr="005752D8">
        <w:rPr>
          <w:rStyle w:val="hps"/>
          <w:szCs w:val="28"/>
          <w:lang w:val="uk-UA"/>
        </w:rPr>
        <w:t>консервантів</w:t>
      </w:r>
      <w:r w:rsidRPr="005752D8">
        <w:rPr>
          <w:szCs w:val="28"/>
          <w:lang w:val="uk-UA"/>
        </w:rPr>
        <w:t xml:space="preserve">, </w:t>
      </w:r>
      <w:r w:rsidRPr="005752D8">
        <w:rPr>
          <w:rStyle w:val="hps"/>
          <w:szCs w:val="28"/>
          <w:lang w:val="uk-UA"/>
        </w:rPr>
        <w:t>що</w:t>
      </w:r>
      <w:r w:rsidRPr="005752D8">
        <w:rPr>
          <w:szCs w:val="28"/>
          <w:lang w:val="uk-UA"/>
        </w:rPr>
        <w:t xml:space="preserve"> </w:t>
      </w:r>
      <w:r w:rsidRPr="005752D8">
        <w:rPr>
          <w:rStyle w:val="hps"/>
          <w:szCs w:val="28"/>
          <w:lang w:val="uk-UA"/>
        </w:rPr>
        <w:t>може потенціювати</w:t>
      </w:r>
      <w:r w:rsidRPr="005752D8">
        <w:rPr>
          <w:szCs w:val="28"/>
          <w:lang w:val="uk-UA"/>
        </w:rPr>
        <w:t xml:space="preserve"> </w:t>
      </w:r>
      <w:r w:rsidRPr="005752D8">
        <w:rPr>
          <w:rStyle w:val="hps"/>
          <w:szCs w:val="28"/>
          <w:lang w:val="uk-UA"/>
        </w:rPr>
        <w:t>надмірне</w:t>
      </w:r>
      <w:r w:rsidRPr="005752D8">
        <w:rPr>
          <w:szCs w:val="28"/>
          <w:lang w:val="uk-UA"/>
        </w:rPr>
        <w:t xml:space="preserve"> </w:t>
      </w:r>
      <w:r w:rsidRPr="005752D8">
        <w:rPr>
          <w:rStyle w:val="hps"/>
          <w:szCs w:val="28"/>
          <w:lang w:val="uk-UA"/>
        </w:rPr>
        <w:t>розслаблення</w:t>
      </w:r>
      <w:r w:rsidRPr="005752D8">
        <w:rPr>
          <w:szCs w:val="28"/>
          <w:lang w:val="uk-UA"/>
        </w:rPr>
        <w:t xml:space="preserve"> </w:t>
      </w:r>
      <w:r w:rsidRPr="005752D8">
        <w:rPr>
          <w:rStyle w:val="hps"/>
          <w:szCs w:val="28"/>
          <w:lang w:val="uk-UA"/>
        </w:rPr>
        <w:t>НСС</w:t>
      </w:r>
      <w:r w:rsidRPr="005752D8">
        <w:rPr>
          <w:szCs w:val="28"/>
          <w:lang w:val="uk-UA"/>
        </w:rPr>
        <w:t xml:space="preserve"> [167</w:t>
      </w:r>
      <w:r w:rsidRPr="005752D8">
        <w:rPr>
          <w:iCs/>
          <w:szCs w:val="28"/>
          <w:lang w:val="uk-UA"/>
        </w:rPr>
        <w:t xml:space="preserve">]. </w:t>
      </w:r>
      <w:r w:rsidRPr="005752D8">
        <w:rPr>
          <w:szCs w:val="28"/>
          <w:lang w:val="uk-UA"/>
        </w:rPr>
        <w:t xml:space="preserve">У хворих на ГЕРХ реєструється зниження перистальтичної активності стравоходу [131, 169, 207] </w:t>
      </w:r>
    </w:p>
    <w:p w:rsidR="00D86B6F" w:rsidRPr="005752D8" w:rsidRDefault="00D86B6F" w:rsidP="00582E1F">
      <w:pPr>
        <w:spacing w:line="360" w:lineRule="auto"/>
        <w:ind w:firstLine="567"/>
        <w:jc w:val="both"/>
        <w:rPr>
          <w:rStyle w:val="hps"/>
          <w:szCs w:val="28"/>
          <w:lang w:val="uk-UA"/>
        </w:rPr>
      </w:pPr>
      <w:r w:rsidRPr="005752D8">
        <w:rPr>
          <w:rStyle w:val="hps"/>
          <w:szCs w:val="28"/>
          <w:lang w:val="uk-UA"/>
        </w:rPr>
        <w:t>Визначальним</w:t>
      </w:r>
      <w:r w:rsidRPr="005752D8">
        <w:rPr>
          <w:szCs w:val="28"/>
          <w:lang w:val="uk-UA"/>
        </w:rPr>
        <w:t xml:space="preserve"> </w:t>
      </w:r>
      <w:r w:rsidRPr="005752D8">
        <w:rPr>
          <w:rStyle w:val="hps"/>
          <w:szCs w:val="28"/>
          <w:lang w:val="uk-UA"/>
        </w:rPr>
        <w:t>фактором</w:t>
      </w:r>
      <w:r w:rsidRPr="005752D8">
        <w:rPr>
          <w:szCs w:val="28"/>
          <w:lang w:val="uk-UA"/>
        </w:rPr>
        <w:t xml:space="preserve"> </w:t>
      </w:r>
      <w:r w:rsidRPr="005752D8">
        <w:rPr>
          <w:rStyle w:val="hps"/>
          <w:szCs w:val="28"/>
          <w:lang w:val="uk-UA"/>
        </w:rPr>
        <w:t>кислотності</w:t>
      </w:r>
      <w:r w:rsidRPr="005752D8">
        <w:rPr>
          <w:szCs w:val="28"/>
          <w:lang w:val="uk-UA"/>
        </w:rPr>
        <w:t xml:space="preserve"> </w:t>
      </w:r>
      <w:r w:rsidRPr="005752D8">
        <w:rPr>
          <w:rStyle w:val="hps"/>
          <w:szCs w:val="28"/>
          <w:lang w:val="uk-UA"/>
        </w:rPr>
        <w:t>рефлюкса</w:t>
      </w:r>
      <w:r w:rsidR="00417212">
        <w:rPr>
          <w:rStyle w:val="hps"/>
          <w:szCs w:val="28"/>
          <w:lang w:val="uk-UA"/>
        </w:rPr>
        <w:t>н</w:t>
      </w:r>
      <w:r w:rsidRPr="005752D8">
        <w:rPr>
          <w:rStyle w:val="hps"/>
          <w:szCs w:val="28"/>
          <w:lang w:val="uk-UA"/>
        </w:rPr>
        <w:t>та</w:t>
      </w:r>
      <w:r w:rsidRPr="005752D8">
        <w:rPr>
          <w:szCs w:val="28"/>
          <w:lang w:val="uk-UA"/>
        </w:rPr>
        <w:t xml:space="preserve"> </w:t>
      </w:r>
      <w:r w:rsidRPr="005752D8">
        <w:rPr>
          <w:rStyle w:val="hps"/>
          <w:szCs w:val="28"/>
          <w:lang w:val="uk-UA"/>
        </w:rPr>
        <w:t>є положення</w:t>
      </w:r>
      <w:r w:rsidRPr="005752D8">
        <w:rPr>
          <w:szCs w:val="28"/>
          <w:lang w:val="uk-UA"/>
        </w:rPr>
        <w:t xml:space="preserve"> </w:t>
      </w:r>
      <w:r w:rsidRPr="005752D8">
        <w:rPr>
          <w:rStyle w:val="hps"/>
          <w:szCs w:val="28"/>
          <w:lang w:val="uk-UA"/>
        </w:rPr>
        <w:t>«</w:t>
      </w:r>
      <w:r w:rsidRPr="005752D8">
        <w:rPr>
          <w:szCs w:val="28"/>
          <w:lang w:val="uk-UA"/>
        </w:rPr>
        <w:t xml:space="preserve">кислотної </w:t>
      </w:r>
      <w:r w:rsidRPr="005752D8">
        <w:rPr>
          <w:rStyle w:val="hps"/>
          <w:szCs w:val="28"/>
          <w:lang w:val="uk-UA"/>
        </w:rPr>
        <w:t>кишені</w:t>
      </w:r>
      <w:r w:rsidRPr="005752D8">
        <w:rPr>
          <w:szCs w:val="28"/>
          <w:lang w:val="uk-UA"/>
        </w:rPr>
        <w:t xml:space="preserve">» щодо </w:t>
      </w:r>
      <w:r w:rsidRPr="005752D8">
        <w:rPr>
          <w:rStyle w:val="hps"/>
          <w:szCs w:val="28"/>
          <w:lang w:val="uk-UA"/>
        </w:rPr>
        <w:t>діафрагми.</w:t>
      </w:r>
      <w:r w:rsidRPr="005752D8">
        <w:rPr>
          <w:szCs w:val="28"/>
          <w:lang w:val="uk-UA"/>
        </w:rPr>
        <w:t xml:space="preserve"> </w:t>
      </w:r>
      <w:r w:rsidRPr="005752D8">
        <w:rPr>
          <w:rStyle w:val="hps"/>
          <w:szCs w:val="28"/>
          <w:lang w:val="uk-UA"/>
        </w:rPr>
        <w:t>Встановлено</w:t>
      </w:r>
      <w:r w:rsidRPr="005752D8">
        <w:rPr>
          <w:szCs w:val="28"/>
          <w:lang w:val="uk-UA"/>
        </w:rPr>
        <w:t xml:space="preserve">, </w:t>
      </w:r>
      <w:r w:rsidRPr="005752D8">
        <w:rPr>
          <w:rStyle w:val="hps"/>
          <w:szCs w:val="28"/>
          <w:lang w:val="uk-UA"/>
        </w:rPr>
        <w:t>що</w:t>
      </w:r>
      <w:r w:rsidRPr="005752D8">
        <w:rPr>
          <w:szCs w:val="28"/>
          <w:lang w:val="uk-UA"/>
        </w:rPr>
        <w:t xml:space="preserve"> </w:t>
      </w:r>
      <w:r w:rsidRPr="005752D8">
        <w:rPr>
          <w:rStyle w:val="hps"/>
          <w:szCs w:val="28"/>
          <w:lang w:val="uk-UA"/>
        </w:rPr>
        <w:t>74-85</w:t>
      </w:r>
      <w:r w:rsidRPr="005752D8">
        <w:rPr>
          <w:szCs w:val="28"/>
          <w:lang w:val="uk-UA"/>
        </w:rPr>
        <w:t xml:space="preserve">% всіх </w:t>
      </w:r>
      <w:r w:rsidRPr="005752D8">
        <w:rPr>
          <w:rStyle w:val="hps"/>
          <w:szCs w:val="28"/>
          <w:lang w:val="uk-UA"/>
        </w:rPr>
        <w:t>епізодів</w:t>
      </w:r>
      <w:r w:rsidRPr="005752D8">
        <w:rPr>
          <w:szCs w:val="28"/>
          <w:lang w:val="uk-UA"/>
        </w:rPr>
        <w:t xml:space="preserve"> </w:t>
      </w:r>
      <w:r w:rsidRPr="005752D8">
        <w:rPr>
          <w:rStyle w:val="hps"/>
          <w:szCs w:val="28"/>
          <w:lang w:val="uk-UA"/>
        </w:rPr>
        <w:t>ГЕР</w:t>
      </w:r>
      <w:r w:rsidRPr="005752D8">
        <w:rPr>
          <w:szCs w:val="28"/>
          <w:lang w:val="uk-UA"/>
        </w:rPr>
        <w:t xml:space="preserve"> </w:t>
      </w:r>
      <w:r w:rsidRPr="005752D8">
        <w:rPr>
          <w:rStyle w:val="hps"/>
          <w:szCs w:val="28"/>
          <w:lang w:val="uk-UA"/>
        </w:rPr>
        <w:t>були</w:t>
      </w:r>
      <w:r w:rsidRPr="005752D8">
        <w:rPr>
          <w:szCs w:val="28"/>
          <w:lang w:val="uk-UA"/>
        </w:rPr>
        <w:t xml:space="preserve"> </w:t>
      </w:r>
      <w:r w:rsidRPr="005752D8">
        <w:rPr>
          <w:rStyle w:val="hps"/>
          <w:szCs w:val="28"/>
          <w:lang w:val="uk-UA"/>
        </w:rPr>
        <w:t>кислотними</w:t>
      </w:r>
      <w:r w:rsidRPr="005752D8">
        <w:rPr>
          <w:szCs w:val="28"/>
          <w:lang w:val="uk-UA"/>
        </w:rPr>
        <w:t xml:space="preserve"> </w:t>
      </w:r>
      <w:r w:rsidRPr="005752D8">
        <w:rPr>
          <w:rStyle w:val="hps"/>
          <w:szCs w:val="28"/>
          <w:lang w:val="uk-UA"/>
        </w:rPr>
        <w:t>при</w:t>
      </w:r>
      <w:r w:rsidRPr="005752D8">
        <w:rPr>
          <w:szCs w:val="28"/>
          <w:lang w:val="uk-UA"/>
        </w:rPr>
        <w:t xml:space="preserve"> </w:t>
      </w:r>
      <w:r w:rsidRPr="005752D8">
        <w:rPr>
          <w:rStyle w:val="hps"/>
          <w:szCs w:val="28"/>
          <w:lang w:val="uk-UA"/>
        </w:rPr>
        <w:t>розташуванні</w:t>
      </w:r>
      <w:r w:rsidRPr="005752D8">
        <w:rPr>
          <w:szCs w:val="28"/>
          <w:lang w:val="uk-UA"/>
        </w:rPr>
        <w:t xml:space="preserve"> </w:t>
      </w:r>
      <w:r w:rsidRPr="005752D8">
        <w:rPr>
          <w:rStyle w:val="hps"/>
          <w:szCs w:val="28"/>
          <w:lang w:val="uk-UA"/>
        </w:rPr>
        <w:t>«</w:t>
      </w:r>
      <w:r w:rsidRPr="005752D8">
        <w:rPr>
          <w:szCs w:val="28"/>
          <w:lang w:val="uk-UA"/>
        </w:rPr>
        <w:t xml:space="preserve">кислотної </w:t>
      </w:r>
      <w:r w:rsidRPr="005752D8">
        <w:rPr>
          <w:rStyle w:val="hps"/>
          <w:szCs w:val="28"/>
          <w:lang w:val="uk-UA"/>
        </w:rPr>
        <w:t>кишені</w:t>
      </w:r>
      <w:r w:rsidRPr="005752D8">
        <w:rPr>
          <w:szCs w:val="28"/>
          <w:lang w:val="uk-UA"/>
        </w:rPr>
        <w:t xml:space="preserve">» </w:t>
      </w:r>
      <w:r w:rsidRPr="005752D8">
        <w:rPr>
          <w:rStyle w:val="hps"/>
          <w:szCs w:val="28"/>
          <w:lang w:val="uk-UA"/>
        </w:rPr>
        <w:t>вище або</w:t>
      </w:r>
      <w:r w:rsidRPr="005752D8">
        <w:rPr>
          <w:szCs w:val="28"/>
          <w:lang w:val="uk-UA"/>
        </w:rPr>
        <w:t xml:space="preserve"> </w:t>
      </w:r>
      <w:r w:rsidRPr="005752D8">
        <w:rPr>
          <w:rStyle w:val="hps"/>
          <w:szCs w:val="28"/>
          <w:lang w:val="uk-UA"/>
        </w:rPr>
        <w:t>на</w:t>
      </w:r>
      <w:r w:rsidRPr="005752D8">
        <w:rPr>
          <w:szCs w:val="28"/>
          <w:lang w:val="uk-UA"/>
        </w:rPr>
        <w:t xml:space="preserve"> </w:t>
      </w:r>
      <w:r w:rsidRPr="005752D8">
        <w:rPr>
          <w:rStyle w:val="hps"/>
          <w:szCs w:val="28"/>
          <w:lang w:val="uk-UA"/>
        </w:rPr>
        <w:t>одному рівні</w:t>
      </w:r>
      <w:r w:rsidRPr="005752D8">
        <w:rPr>
          <w:szCs w:val="28"/>
          <w:lang w:val="uk-UA"/>
        </w:rPr>
        <w:t xml:space="preserve"> </w:t>
      </w:r>
      <w:r w:rsidRPr="005752D8">
        <w:rPr>
          <w:rStyle w:val="hps"/>
          <w:szCs w:val="28"/>
          <w:lang w:val="uk-UA"/>
        </w:rPr>
        <w:t>з діафрагмою</w:t>
      </w:r>
      <w:r w:rsidRPr="005752D8">
        <w:rPr>
          <w:szCs w:val="28"/>
          <w:lang w:val="uk-UA"/>
        </w:rPr>
        <w:t xml:space="preserve">, </w:t>
      </w:r>
      <w:r w:rsidRPr="005752D8">
        <w:rPr>
          <w:rStyle w:val="hps"/>
          <w:szCs w:val="28"/>
          <w:lang w:val="uk-UA"/>
        </w:rPr>
        <w:t>в</w:t>
      </w:r>
      <w:r w:rsidRPr="005752D8">
        <w:rPr>
          <w:szCs w:val="28"/>
          <w:lang w:val="uk-UA"/>
        </w:rPr>
        <w:t xml:space="preserve"> </w:t>
      </w:r>
      <w:r w:rsidRPr="005752D8">
        <w:rPr>
          <w:rStyle w:val="hps"/>
          <w:szCs w:val="28"/>
          <w:lang w:val="uk-UA"/>
        </w:rPr>
        <w:t>той час як при</w:t>
      </w:r>
      <w:r w:rsidRPr="005752D8">
        <w:rPr>
          <w:szCs w:val="28"/>
          <w:lang w:val="uk-UA"/>
        </w:rPr>
        <w:t xml:space="preserve"> </w:t>
      </w:r>
      <w:r w:rsidRPr="005752D8">
        <w:rPr>
          <w:rStyle w:val="hps"/>
          <w:szCs w:val="28"/>
          <w:lang w:val="uk-UA"/>
        </w:rPr>
        <w:t>його</w:t>
      </w:r>
      <w:r w:rsidRPr="005752D8">
        <w:rPr>
          <w:szCs w:val="28"/>
          <w:lang w:val="uk-UA"/>
        </w:rPr>
        <w:t xml:space="preserve"> </w:t>
      </w:r>
      <w:r w:rsidRPr="005752D8">
        <w:rPr>
          <w:rStyle w:val="hps"/>
          <w:szCs w:val="28"/>
          <w:lang w:val="uk-UA"/>
        </w:rPr>
        <w:t>положенні</w:t>
      </w:r>
      <w:r w:rsidRPr="005752D8">
        <w:rPr>
          <w:szCs w:val="28"/>
          <w:lang w:val="uk-UA"/>
        </w:rPr>
        <w:t xml:space="preserve"> </w:t>
      </w:r>
      <w:r w:rsidRPr="005752D8">
        <w:rPr>
          <w:rStyle w:val="hps"/>
          <w:szCs w:val="28"/>
          <w:lang w:val="uk-UA"/>
        </w:rPr>
        <w:t>нижче діафрагми</w:t>
      </w:r>
      <w:r w:rsidRPr="005752D8">
        <w:rPr>
          <w:szCs w:val="28"/>
          <w:lang w:val="uk-UA"/>
        </w:rPr>
        <w:t xml:space="preserve"> </w:t>
      </w:r>
      <w:r w:rsidRPr="005752D8">
        <w:rPr>
          <w:rStyle w:val="hps"/>
          <w:szCs w:val="28"/>
          <w:lang w:val="uk-UA"/>
        </w:rPr>
        <w:t>кислотними</w:t>
      </w:r>
      <w:r w:rsidRPr="005752D8">
        <w:rPr>
          <w:szCs w:val="28"/>
          <w:lang w:val="uk-UA"/>
        </w:rPr>
        <w:t xml:space="preserve"> </w:t>
      </w:r>
      <w:r w:rsidRPr="005752D8">
        <w:rPr>
          <w:rStyle w:val="hps"/>
          <w:szCs w:val="28"/>
          <w:lang w:val="uk-UA"/>
        </w:rPr>
        <w:t>були лише</w:t>
      </w:r>
      <w:r w:rsidRPr="005752D8">
        <w:rPr>
          <w:szCs w:val="28"/>
          <w:lang w:val="uk-UA"/>
        </w:rPr>
        <w:t xml:space="preserve"> </w:t>
      </w:r>
      <w:r w:rsidRPr="005752D8">
        <w:rPr>
          <w:rStyle w:val="hps"/>
          <w:szCs w:val="28"/>
          <w:lang w:val="uk-UA"/>
        </w:rPr>
        <w:t>7-20%</w:t>
      </w:r>
      <w:r w:rsidRPr="005752D8">
        <w:rPr>
          <w:szCs w:val="28"/>
          <w:lang w:val="uk-UA"/>
        </w:rPr>
        <w:t xml:space="preserve"> </w:t>
      </w:r>
      <w:r w:rsidRPr="005752D8">
        <w:rPr>
          <w:rStyle w:val="hps"/>
          <w:szCs w:val="28"/>
          <w:lang w:val="uk-UA"/>
        </w:rPr>
        <w:t>рефлюксів [200, 213], що</w:t>
      </w:r>
      <w:r w:rsidRPr="005752D8">
        <w:rPr>
          <w:szCs w:val="28"/>
          <w:lang w:val="uk-UA"/>
        </w:rPr>
        <w:t xml:space="preserve"> </w:t>
      </w:r>
      <w:r w:rsidRPr="005752D8">
        <w:rPr>
          <w:rStyle w:val="hps"/>
          <w:szCs w:val="28"/>
          <w:lang w:val="uk-UA"/>
        </w:rPr>
        <w:t>пояснюється більш</w:t>
      </w:r>
      <w:r w:rsidRPr="005752D8">
        <w:rPr>
          <w:szCs w:val="28"/>
          <w:lang w:val="uk-UA"/>
        </w:rPr>
        <w:t xml:space="preserve"> </w:t>
      </w:r>
      <w:r w:rsidRPr="005752D8">
        <w:rPr>
          <w:rStyle w:val="hps"/>
          <w:szCs w:val="28"/>
          <w:lang w:val="uk-UA"/>
        </w:rPr>
        <w:t>дистальним</w:t>
      </w:r>
      <w:r w:rsidRPr="005752D8">
        <w:rPr>
          <w:szCs w:val="28"/>
          <w:lang w:val="uk-UA"/>
        </w:rPr>
        <w:t xml:space="preserve"> </w:t>
      </w:r>
      <w:r w:rsidRPr="005752D8">
        <w:rPr>
          <w:rStyle w:val="hps"/>
          <w:szCs w:val="28"/>
          <w:lang w:val="uk-UA"/>
        </w:rPr>
        <w:t>розміщенням</w:t>
      </w:r>
      <w:r w:rsidRPr="005752D8">
        <w:rPr>
          <w:szCs w:val="28"/>
          <w:lang w:val="uk-UA"/>
        </w:rPr>
        <w:t xml:space="preserve"> </w:t>
      </w:r>
      <w:r w:rsidRPr="005752D8">
        <w:rPr>
          <w:rStyle w:val="hps"/>
          <w:szCs w:val="28"/>
          <w:lang w:val="uk-UA"/>
        </w:rPr>
        <w:t>«</w:t>
      </w:r>
      <w:r w:rsidRPr="005752D8">
        <w:rPr>
          <w:szCs w:val="28"/>
          <w:lang w:val="uk-UA"/>
        </w:rPr>
        <w:t xml:space="preserve">кислотної </w:t>
      </w:r>
      <w:r w:rsidRPr="005752D8">
        <w:rPr>
          <w:rStyle w:val="hps"/>
          <w:szCs w:val="28"/>
          <w:lang w:val="uk-UA"/>
        </w:rPr>
        <w:t>кишені</w:t>
      </w:r>
      <w:r w:rsidRPr="005752D8">
        <w:rPr>
          <w:szCs w:val="28"/>
          <w:lang w:val="uk-UA"/>
        </w:rPr>
        <w:t xml:space="preserve">» відносно </w:t>
      </w:r>
      <w:r w:rsidRPr="005752D8">
        <w:rPr>
          <w:rStyle w:val="hps"/>
          <w:szCs w:val="28"/>
          <w:lang w:val="uk-UA"/>
        </w:rPr>
        <w:t>діафрагми.</w:t>
      </w:r>
    </w:p>
    <w:p w:rsidR="00D86B6F" w:rsidRPr="005752D8" w:rsidRDefault="00D86B6F" w:rsidP="00582E1F">
      <w:pPr>
        <w:spacing w:line="360" w:lineRule="auto"/>
        <w:ind w:firstLine="567"/>
        <w:jc w:val="both"/>
        <w:rPr>
          <w:szCs w:val="28"/>
          <w:lang w:val="uk-UA"/>
        </w:rPr>
      </w:pPr>
      <w:r w:rsidRPr="005752D8">
        <w:rPr>
          <w:szCs w:val="28"/>
          <w:lang w:val="uk-UA"/>
        </w:rPr>
        <w:t xml:space="preserve">Результат впливу ГЕР на слизову оболонку стравоходу визначається складом, тривалістю впливу (що визначається адекватністю стравохідного кліренсу) і власною резистентністю слизової оболонки стравоходу. Простежується виражений зв'язок між вірогідністю розвитку ГЕРХ і тривалістю закислення стравоходу. Однак, апікальна мембрана багатошарового епітелію стравоходу є кислотостійка [181], </w:t>
      </w:r>
      <w:r w:rsidRPr="005752D8">
        <w:rPr>
          <w:rStyle w:val="hps"/>
          <w:szCs w:val="28"/>
          <w:lang w:val="uk-UA"/>
        </w:rPr>
        <w:t>тому</w:t>
      </w:r>
      <w:r w:rsidRPr="005752D8">
        <w:rPr>
          <w:szCs w:val="28"/>
          <w:lang w:val="uk-UA"/>
        </w:rPr>
        <w:t xml:space="preserve"> </w:t>
      </w:r>
      <w:r w:rsidRPr="005752D8">
        <w:rPr>
          <w:rStyle w:val="hps"/>
          <w:szCs w:val="28"/>
          <w:lang w:val="uk-UA"/>
        </w:rPr>
        <w:t>принципово важливим</w:t>
      </w:r>
      <w:r w:rsidRPr="005752D8">
        <w:rPr>
          <w:szCs w:val="28"/>
          <w:lang w:val="uk-UA"/>
        </w:rPr>
        <w:t xml:space="preserve"> </w:t>
      </w:r>
      <w:r w:rsidRPr="005752D8">
        <w:rPr>
          <w:rStyle w:val="hps"/>
          <w:szCs w:val="28"/>
          <w:lang w:val="uk-UA"/>
        </w:rPr>
        <w:t>є надходження</w:t>
      </w:r>
      <w:r w:rsidRPr="005752D8">
        <w:rPr>
          <w:szCs w:val="28"/>
          <w:lang w:val="uk-UA"/>
        </w:rPr>
        <w:t xml:space="preserve"> </w:t>
      </w:r>
      <w:r w:rsidRPr="005752D8">
        <w:rPr>
          <w:rStyle w:val="hps"/>
          <w:szCs w:val="28"/>
          <w:lang w:val="uk-UA"/>
        </w:rPr>
        <w:t>в просвіт</w:t>
      </w:r>
      <w:r w:rsidRPr="005752D8">
        <w:rPr>
          <w:szCs w:val="28"/>
          <w:lang w:val="uk-UA"/>
        </w:rPr>
        <w:t xml:space="preserve"> </w:t>
      </w:r>
      <w:r w:rsidRPr="005752D8">
        <w:rPr>
          <w:rStyle w:val="hps"/>
          <w:szCs w:val="28"/>
          <w:lang w:val="uk-UA"/>
        </w:rPr>
        <w:t>стравоходу</w:t>
      </w:r>
      <w:r w:rsidRPr="005752D8">
        <w:rPr>
          <w:szCs w:val="28"/>
          <w:lang w:val="uk-UA"/>
        </w:rPr>
        <w:t xml:space="preserve"> </w:t>
      </w:r>
      <w:r w:rsidRPr="005752D8">
        <w:rPr>
          <w:rStyle w:val="hps"/>
          <w:szCs w:val="28"/>
          <w:lang w:val="uk-UA"/>
        </w:rPr>
        <w:t>активованої</w:t>
      </w:r>
      <w:r w:rsidRPr="005752D8">
        <w:rPr>
          <w:szCs w:val="28"/>
          <w:lang w:val="uk-UA"/>
        </w:rPr>
        <w:t xml:space="preserve"> </w:t>
      </w:r>
      <w:r w:rsidRPr="005752D8">
        <w:rPr>
          <w:rStyle w:val="hps"/>
          <w:szCs w:val="28"/>
          <w:lang w:val="uk-UA"/>
        </w:rPr>
        <w:t>соляної кислоти,</w:t>
      </w:r>
      <w:r w:rsidRPr="005752D8">
        <w:rPr>
          <w:szCs w:val="28"/>
          <w:lang w:val="uk-UA"/>
        </w:rPr>
        <w:t xml:space="preserve"> </w:t>
      </w:r>
      <w:r w:rsidRPr="005752D8">
        <w:rPr>
          <w:rStyle w:val="hps"/>
          <w:szCs w:val="28"/>
          <w:lang w:val="uk-UA"/>
        </w:rPr>
        <w:t>пепсину.</w:t>
      </w:r>
      <w:r w:rsidRPr="005752D8">
        <w:rPr>
          <w:szCs w:val="28"/>
          <w:lang w:val="uk-UA"/>
        </w:rPr>
        <w:t xml:space="preserve"> </w:t>
      </w:r>
      <w:r w:rsidRPr="005752D8">
        <w:rPr>
          <w:rStyle w:val="hps"/>
          <w:szCs w:val="28"/>
          <w:lang w:val="uk-UA"/>
        </w:rPr>
        <w:t>В експериментальних</w:t>
      </w:r>
      <w:r w:rsidRPr="005752D8">
        <w:rPr>
          <w:szCs w:val="28"/>
          <w:lang w:val="uk-UA"/>
        </w:rPr>
        <w:t xml:space="preserve"> </w:t>
      </w:r>
      <w:r w:rsidRPr="005752D8">
        <w:rPr>
          <w:rStyle w:val="hps"/>
          <w:szCs w:val="28"/>
          <w:lang w:val="uk-UA"/>
        </w:rPr>
        <w:t>дослідженнях було</w:t>
      </w:r>
      <w:r w:rsidRPr="005752D8">
        <w:rPr>
          <w:szCs w:val="28"/>
          <w:lang w:val="uk-UA"/>
        </w:rPr>
        <w:t xml:space="preserve"> </w:t>
      </w:r>
      <w:r w:rsidRPr="005752D8">
        <w:rPr>
          <w:rStyle w:val="hps"/>
          <w:szCs w:val="28"/>
          <w:lang w:val="uk-UA"/>
        </w:rPr>
        <w:t>показано</w:t>
      </w:r>
      <w:r w:rsidRPr="005752D8">
        <w:rPr>
          <w:szCs w:val="28"/>
          <w:lang w:val="uk-UA"/>
        </w:rPr>
        <w:t xml:space="preserve">, </w:t>
      </w:r>
      <w:r w:rsidRPr="005752D8">
        <w:rPr>
          <w:rStyle w:val="hps"/>
          <w:szCs w:val="28"/>
          <w:lang w:val="uk-UA"/>
        </w:rPr>
        <w:t>що додавання</w:t>
      </w:r>
      <w:r w:rsidRPr="005752D8">
        <w:rPr>
          <w:szCs w:val="28"/>
          <w:lang w:val="uk-UA"/>
        </w:rPr>
        <w:t xml:space="preserve"> </w:t>
      </w:r>
      <w:r w:rsidRPr="005752D8">
        <w:rPr>
          <w:rStyle w:val="hps"/>
          <w:szCs w:val="28"/>
          <w:lang w:val="uk-UA"/>
        </w:rPr>
        <w:t>до соляної кислоти</w:t>
      </w:r>
      <w:r w:rsidRPr="005752D8">
        <w:rPr>
          <w:szCs w:val="28"/>
          <w:lang w:val="uk-UA"/>
        </w:rPr>
        <w:t xml:space="preserve"> </w:t>
      </w:r>
      <w:r w:rsidRPr="005752D8">
        <w:rPr>
          <w:rStyle w:val="hps"/>
          <w:szCs w:val="28"/>
          <w:lang w:val="uk-UA"/>
        </w:rPr>
        <w:t>пепсину</w:t>
      </w:r>
      <w:r w:rsidRPr="005752D8">
        <w:rPr>
          <w:szCs w:val="28"/>
          <w:lang w:val="uk-UA"/>
        </w:rPr>
        <w:t xml:space="preserve"> </w:t>
      </w:r>
      <w:r w:rsidRPr="005752D8">
        <w:rPr>
          <w:rStyle w:val="hps"/>
          <w:szCs w:val="28"/>
          <w:lang w:val="uk-UA"/>
        </w:rPr>
        <w:t>супроводжується більш</w:t>
      </w:r>
      <w:r w:rsidRPr="005752D8">
        <w:rPr>
          <w:szCs w:val="28"/>
          <w:lang w:val="uk-UA"/>
        </w:rPr>
        <w:t xml:space="preserve"> </w:t>
      </w:r>
      <w:r w:rsidRPr="005752D8">
        <w:rPr>
          <w:rStyle w:val="hps"/>
          <w:szCs w:val="28"/>
          <w:lang w:val="uk-UA"/>
        </w:rPr>
        <w:t>значним ушкодженням</w:t>
      </w:r>
      <w:r w:rsidRPr="005752D8">
        <w:rPr>
          <w:szCs w:val="28"/>
          <w:lang w:val="uk-UA"/>
        </w:rPr>
        <w:t xml:space="preserve"> </w:t>
      </w:r>
      <w:r w:rsidRPr="005752D8">
        <w:rPr>
          <w:rStyle w:val="hps"/>
          <w:szCs w:val="28"/>
          <w:lang w:val="uk-UA"/>
        </w:rPr>
        <w:t>стравоходу</w:t>
      </w:r>
      <w:r w:rsidRPr="005752D8">
        <w:rPr>
          <w:szCs w:val="28"/>
          <w:lang w:val="uk-UA"/>
        </w:rPr>
        <w:t xml:space="preserve">, </w:t>
      </w:r>
      <w:r w:rsidRPr="005752D8">
        <w:rPr>
          <w:rStyle w:val="hps"/>
          <w:szCs w:val="28"/>
          <w:lang w:val="uk-UA"/>
        </w:rPr>
        <w:t>ніж при дії</w:t>
      </w:r>
      <w:r w:rsidRPr="005752D8">
        <w:rPr>
          <w:szCs w:val="28"/>
          <w:lang w:val="uk-UA"/>
        </w:rPr>
        <w:t xml:space="preserve"> </w:t>
      </w:r>
      <w:r w:rsidRPr="005752D8">
        <w:rPr>
          <w:rStyle w:val="hps"/>
          <w:szCs w:val="28"/>
          <w:lang w:val="uk-UA"/>
        </w:rPr>
        <w:t>тільки</w:t>
      </w:r>
      <w:r w:rsidRPr="005752D8">
        <w:rPr>
          <w:szCs w:val="28"/>
          <w:lang w:val="uk-UA"/>
        </w:rPr>
        <w:t xml:space="preserve"> </w:t>
      </w:r>
      <w:r w:rsidRPr="005752D8">
        <w:rPr>
          <w:rStyle w:val="hps"/>
          <w:szCs w:val="28"/>
          <w:lang w:val="uk-UA"/>
        </w:rPr>
        <w:t>соляної</w:t>
      </w:r>
      <w:r w:rsidRPr="005752D8">
        <w:rPr>
          <w:szCs w:val="28"/>
          <w:lang w:val="uk-UA"/>
        </w:rPr>
        <w:t xml:space="preserve"> </w:t>
      </w:r>
      <w:r w:rsidRPr="005752D8">
        <w:rPr>
          <w:rStyle w:val="hps"/>
          <w:szCs w:val="28"/>
          <w:lang w:val="uk-UA"/>
        </w:rPr>
        <w:t xml:space="preserve">кислоти [173]. </w:t>
      </w:r>
      <w:r w:rsidRPr="005752D8">
        <w:rPr>
          <w:szCs w:val="28"/>
          <w:lang w:val="uk-UA"/>
        </w:rPr>
        <w:t>Крім кислотного ГЕР, клінічну симптоматику і запалення можуть викликати компоненти дуоденального вмісту [184].</w:t>
      </w:r>
    </w:p>
    <w:p w:rsidR="00D86B6F" w:rsidRPr="005752D8" w:rsidRDefault="00D86B6F" w:rsidP="00582E1F">
      <w:pPr>
        <w:spacing w:line="360" w:lineRule="auto"/>
        <w:ind w:firstLine="567"/>
        <w:jc w:val="both"/>
        <w:rPr>
          <w:szCs w:val="28"/>
          <w:lang w:val="uk-UA"/>
        </w:rPr>
      </w:pPr>
      <w:r w:rsidRPr="005752D8">
        <w:rPr>
          <w:rStyle w:val="hps"/>
          <w:szCs w:val="28"/>
          <w:lang w:val="uk-UA"/>
        </w:rPr>
        <w:lastRenderedPageBreak/>
        <w:t>До цих</w:t>
      </w:r>
      <w:r w:rsidRPr="005752D8">
        <w:rPr>
          <w:szCs w:val="28"/>
          <w:lang w:val="uk-UA"/>
        </w:rPr>
        <w:t xml:space="preserve"> </w:t>
      </w:r>
      <w:r w:rsidRPr="005752D8">
        <w:rPr>
          <w:rStyle w:val="hps"/>
          <w:szCs w:val="28"/>
          <w:lang w:val="uk-UA"/>
        </w:rPr>
        <w:t>пір найбільш</w:t>
      </w:r>
      <w:r w:rsidRPr="005752D8">
        <w:rPr>
          <w:szCs w:val="28"/>
          <w:lang w:val="uk-UA"/>
        </w:rPr>
        <w:t xml:space="preserve"> </w:t>
      </w:r>
      <w:r w:rsidRPr="005752D8">
        <w:rPr>
          <w:rStyle w:val="hps"/>
          <w:szCs w:val="28"/>
          <w:lang w:val="uk-UA"/>
        </w:rPr>
        <w:t>важливим</w:t>
      </w:r>
      <w:r w:rsidRPr="005752D8">
        <w:rPr>
          <w:szCs w:val="28"/>
          <w:lang w:val="uk-UA"/>
        </w:rPr>
        <w:t xml:space="preserve"> </w:t>
      </w:r>
      <w:r w:rsidRPr="005752D8">
        <w:rPr>
          <w:rStyle w:val="hps"/>
          <w:szCs w:val="28"/>
          <w:lang w:val="uk-UA"/>
        </w:rPr>
        <w:t>і доступним</w:t>
      </w:r>
      <w:r w:rsidRPr="005752D8">
        <w:rPr>
          <w:szCs w:val="28"/>
          <w:lang w:val="uk-UA"/>
        </w:rPr>
        <w:t xml:space="preserve"> </w:t>
      </w:r>
      <w:r w:rsidRPr="005752D8">
        <w:rPr>
          <w:rStyle w:val="hps"/>
          <w:szCs w:val="28"/>
          <w:lang w:val="uk-UA"/>
        </w:rPr>
        <w:t>методом</w:t>
      </w:r>
      <w:r w:rsidRPr="005752D8">
        <w:rPr>
          <w:szCs w:val="28"/>
          <w:lang w:val="uk-UA"/>
        </w:rPr>
        <w:t xml:space="preserve"> </w:t>
      </w:r>
      <w:r w:rsidRPr="005752D8">
        <w:rPr>
          <w:rStyle w:val="hps"/>
          <w:szCs w:val="28"/>
          <w:lang w:val="uk-UA"/>
        </w:rPr>
        <w:t>діагностики ГЕРХ</w:t>
      </w:r>
      <w:r w:rsidRPr="005752D8">
        <w:rPr>
          <w:szCs w:val="28"/>
          <w:lang w:val="uk-UA"/>
        </w:rPr>
        <w:t xml:space="preserve"> </w:t>
      </w:r>
      <w:r w:rsidRPr="005752D8">
        <w:rPr>
          <w:rStyle w:val="hps"/>
          <w:szCs w:val="28"/>
          <w:lang w:val="uk-UA"/>
        </w:rPr>
        <w:t>залишається</w:t>
      </w:r>
      <w:r w:rsidRPr="005752D8">
        <w:rPr>
          <w:szCs w:val="28"/>
          <w:lang w:val="uk-UA"/>
        </w:rPr>
        <w:t xml:space="preserve"> </w:t>
      </w:r>
      <w:r w:rsidRPr="005752D8">
        <w:rPr>
          <w:rStyle w:val="hps"/>
          <w:szCs w:val="28"/>
          <w:lang w:val="uk-UA"/>
        </w:rPr>
        <w:t>клінічна</w:t>
      </w:r>
      <w:r w:rsidRPr="005752D8">
        <w:rPr>
          <w:szCs w:val="28"/>
          <w:lang w:val="uk-UA"/>
        </w:rPr>
        <w:t xml:space="preserve"> </w:t>
      </w:r>
      <w:r w:rsidRPr="005752D8">
        <w:rPr>
          <w:rStyle w:val="hps"/>
          <w:szCs w:val="28"/>
          <w:lang w:val="uk-UA"/>
        </w:rPr>
        <w:t>картина.</w:t>
      </w:r>
      <w:r w:rsidRPr="005752D8">
        <w:rPr>
          <w:szCs w:val="28"/>
          <w:lang w:val="uk-UA"/>
        </w:rPr>
        <w:t xml:space="preserve"> </w:t>
      </w:r>
      <w:r w:rsidRPr="005752D8">
        <w:rPr>
          <w:rStyle w:val="hps"/>
          <w:szCs w:val="28"/>
          <w:lang w:val="uk-UA"/>
        </w:rPr>
        <w:t>Саме</w:t>
      </w:r>
      <w:r w:rsidRPr="005752D8">
        <w:rPr>
          <w:szCs w:val="28"/>
          <w:lang w:val="uk-UA"/>
        </w:rPr>
        <w:t xml:space="preserve"> </w:t>
      </w:r>
      <w:r w:rsidRPr="005752D8">
        <w:rPr>
          <w:rStyle w:val="hps"/>
          <w:szCs w:val="28"/>
          <w:lang w:val="uk-UA"/>
        </w:rPr>
        <w:t>клінічні</w:t>
      </w:r>
      <w:r w:rsidRPr="005752D8">
        <w:rPr>
          <w:szCs w:val="28"/>
          <w:lang w:val="uk-UA"/>
        </w:rPr>
        <w:t xml:space="preserve"> </w:t>
      </w:r>
      <w:r w:rsidRPr="005752D8">
        <w:rPr>
          <w:rStyle w:val="hps"/>
          <w:szCs w:val="28"/>
          <w:lang w:val="uk-UA"/>
        </w:rPr>
        <w:t>прояви захворювання</w:t>
      </w:r>
      <w:r w:rsidRPr="005752D8">
        <w:rPr>
          <w:szCs w:val="28"/>
          <w:lang w:val="uk-UA"/>
        </w:rPr>
        <w:t xml:space="preserve"> </w:t>
      </w:r>
      <w:r w:rsidRPr="005752D8">
        <w:rPr>
          <w:rStyle w:val="hps"/>
          <w:szCs w:val="28"/>
          <w:lang w:val="uk-UA"/>
        </w:rPr>
        <w:t>змушують</w:t>
      </w:r>
      <w:r w:rsidRPr="005752D8">
        <w:rPr>
          <w:szCs w:val="28"/>
          <w:lang w:val="uk-UA"/>
        </w:rPr>
        <w:t xml:space="preserve"> </w:t>
      </w:r>
      <w:r w:rsidRPr="005752D8">
        <w:rPr>
          <w:rStyle w:val="hps"/>
          <w:szCs w:val="28"/>
          <w:lang w:val="uk-UA"/>
        </w:rPr>
        <w:t>пацієнта</w:t>
      </w:r>
      <w:r w:rsidRPr="005752D8">
        <w:rPr>
          <w:szCs w:val="28"/>
          <w:lang w:val="uk-UA"/>
        </w:rPr>
        <w:t xml:space="preserve"> </w:t>
      </w:r>
      <w:r w:rsidRPr="005752D8">
        <w:rPr>
          <w:rStyle w:val="hps"/>
          <w:szCs w:val="28"/>
          <w:lang w:val="uk-UA"/>
        </w:rPr>
        <w:t>звертатися до лікаря [97, 136].</w:t>
      </w:r>
      <w:r w:rsidRPr="005752D8">
        <w:rPr>
          <w:szCs w:val="28"/>
          <w:lang w:val="uk-UA"/>
        </w:rPr>
        <w:t xml:space="preserve"> </w:t>
      </w:r>
      <w:r w:rsidRPr="005752D8">
        <w:rPr>
          <w:rStyle w:val="hps"/>
          <w:szCs w:val="28"/>
          <w:lang w:val="uk-UA"/>
        </w:rPr>
        <w:t>Перевага</w:t>
      </w:r>
      <w:r w:rsidRPr="005752D8">
        <w:rPr>
          <w:szCs w:val="28"/>
          <w:lang w:val="uk-UA"/>
        </w:rPr>
        <w:t xml:space="preserve"> </w:t>
      </w:r>
      <w:r w:rsidRPr="005752D8">
        <w:rPr>
          <w:rStyle w:val="hps"/>
          <w:szCs w:val="28"/>
          <w:lang w:val="uk-UA"/>
        </w:rPr>
        <w:t>функціональних методів</w:t>
      </w:r>
      <w:r w:rsidRPr="005752D8">
        <w:rPr>
          <w:szCs w:val="28"/>
          <w:lang w:val="uk-UA"/>
        </w:rPr>
        <w:t xml:space="preserve"> </w:t>
      </w:r>
      <w:r w:rsidRPr="005752D8">
        <w:rPr>
          <w:rStyle w:val="hps"/>
          <w:szCs w:val="28"/>
          <w:lang w:val="uk-UA"/>
        </w:rPr>
        <w:t>діагностики</w:t>
      </w:r>
      <w:r w:rsidRPr="005752D8">
        <w:rPr>
          <w:szCs w:val="28"/>
          <w:lang w:val="uk-UA"/>
        </w:rPr>
        <w:t xml:space="preserve"> </w:t>
      </w:r>
      <w:r w:rsidRPr="005752D8">
        <w:rPr>
          <w:rStyle w:val="hps"/>
          <w:szCs w:val="28"/>
          <w:lang w:val="uk-UA"/>
        </w:rPr>
        <w:t>полягає в тому</w:t>
      </w:r>
      <w:r w:rsidRPr="005752D8">
        <w:rPr>
          <w:szCs w:val="28"/>
          <w:lang w:val="uk-UA"/>
        </w:rPr>
        <w:t xml:space="preserve">, </w:t>
      </w:r>
      <w:r w:rsidRPr="005752D8">
        <w:rPr>
          <w:rStyle w:val="hps"/>
          <w:szCs w:val="28"/>
          <w:lang w:val="uk-UA"/>
        </w:rPr>
        <w:t>що</w:t>
      </w:r>
      <w:r w:rsidRPr="005752D8">
        <w:rPr>
          <w:szCs w:val="28"/>
          <w:lang w:val="uk-UA"/>
        </w:rPr>
        <w:t xml:space="preserve"> </w:t>
      </w:r>
      <w:r w:rsidRPr="005752D8">
        <w:rPr>
          <w:rStyle w:val="hps"/>
          <w:szCs w:val="28"/>
          <w:lang w:val="uk-UA"/>
        </w:rPr>
        <w:t>вони дозволяють не тільки</w:t>
      </w:r>
      <w:r w:rsidRPr="005752D8">
        <w:rPr>
          <w:szCs w:val="28"/>
          <w:lang w:val="uk-UA"/>
        </w:rPr>
        <w:t xml:space="preserve"> </w:t>
      </w:r>
      <w:r w:rsidRPr="005752D8">
        <w:rPr>
          <w:rStyle w:val="hps"/>
          <w:szCs w:val="28"/>
          <w:lang w:val="uk-UA"/>
        </w:rPr>
        <w:t>виявити</w:t>
      </w:r>
      <w:r w:rsidRPr="005752D8">
        <w:rPr>
          <w:szCs w:val="28"/>
          <w:lang w:val="uk-UA"/>
        </w:rPr>
        <w:t xml:space="preserve"> </w:t>
      </w:r>
      <w:r w:rsidRPr="005752D8">
        <w:rPr>
          <w:rStyle w:val="hps"/>
          <w:szCs w:val="28"/>
          <w:lang w:val="uk-UA"/>
        </w:rPr>
        <w:t>ГЕР</w:t>
      </w:r>
      <w:r w:rsidRPr="005752D8">
        <w:rPr>
          <w:szCs w:val="28"/>
          <w:lang w:val="uk-UA"/>
        </w:rPr>
        <w:t xml:space="preserve">, </w:t>
      </w:r>
      <w:r w:rsidRPr="005752D8">
        <w:rPr>
          <w:rStyle w:val="hps"/>
          <w:szCs w:val="28"/>
          <w:lang w:val="uk-UA"/>
        </w:rPr>
        <w:t>а й визначити</w:t>
      </w:r>
      <w:r w:rsidRPr="005752D8">
        <w:rPr>
          <w:szCs w:val="28"/>
          <w:lang w:val="uk-UA"/>
        </w:rPr>
        <w:t xml:space="preserve"> </w:t>
      </w:r>
      <w:r w:rsidRPr="005752D8">
        <w:rPr>
          <w:rStyle w:val="hps"/>
          <w:szCs w:val="28"/>
          <w:lang w:val="uk-UA"/>
        </w:rPr>
        <w:t>його</w:t>
      </w:r>
      <w:r w:rsidRPr="005752D8">
        <w:rPr>
          <w:szCs w:val="28"/>
          <w:lang w:val="uk-UA"/>
        </w:rPr>
        <w:t xml:space="preserve"> </w:t>
      </w:r>
      <w:r w:rsidRPr="005752D8">
        <w:rPr>
          <w:rStyle w:val="hps"/>
          <w:szCs w:val="28"/>
          <w:lang w:val="uk-UA"/>
        </w:rPr>
        <w:t>патофізіологію</w:t>
      </w:r>
      <w:r w:rsidRPr="005752D8">
        <w:rPr>
          <w:szCs w:val="28"/>
          <w:lang w:val="uk-UA"/>
        </w:rPr>
        <w:t xml:space="preserve">, </w:t>
      </w:r>
      <w:r w:rsidRPr="005752D8">
        <w:rPr>
          <w:rStyle w:val="hps"/>
          <w:szCs w:val="28"/>
          <w:lang w:val="uk-UA"/>
        </w:rPr>
        <w:t>оцінити</w:t>
      </w:r>
      <w:r w:rsidRPr="005752D8">
        <w:rPr>
          <w:szCs w:val="28"/>
          <w:lang w:val="uk-UA"/>
        </w:rPr>
        <w:t xml:space="preserve"> </w:t>
      </w:r>
      <w:r w:rsidRPr="005752D8">
        <w:rPr>
          <w:rStyle w:val="hps"/>
          <w:szCs w:val="28"/>
          <w:lang w:val="uk-UA"/>
        </w:rPr>
        <w:t>зв'язок</w:t>
      </w:r>
      <w:r w:rsidRPr="005752D8">
        <w:rPr>
          <w:szCs w:val="28"/>
          <w:lang w:val="uk-UA"/>
        </w:rPr>
        <w:t xml:space="preserve"> </w:t>
      </w:r>
      <w:r w:rsidRPr="005752D8">
        <w:rPr>
          <w:rStyle w:val="hps"/>
          <w:szCs w:val="28"/>
          <w:lang w:val="uk-UA"/>
        </w:rPr>
        <w:t>з наявною</w:t>
      </w:r>
      <w:r w:rsidRPr="005752D8">
        <w:rPr>
          <w:szCs w:val="28"/>
          <w:lang w:val="uk-UA"/>
        </w:rPr>
        <w:t xml:space="preserve"> </w:t>
      </w:r>
      <w:r w:rsidRPr="005752D8">
        <w:rPr>
          <w:rStyle w:val="hps"/>
          <w:szCs w:val="28"/>
          <w:lang w:val="uk-UA"/>
        </w:rPr>
        <w:t>клінікою.</w:t>
      </w:r>
      <w:r w:rsidRPr="005752D8">
        <w:rPr>
          <w:szCs w:val="28"/>
          <w:lang w:val="uk-UA"/>
        </w:rPr>
        <w:t xml:space="preserve"> </w:t>
      </w:r>
      <w:r w:rsidRPr="005752D8">
        <w:rPr>
          <w:rStyle w:val="hps"/>
          <w:szCs w:val="28"/>
          <w:lang w:val="uk-UA"/>
        </w:rPr>
        <w:t>Функціональні методи</w:t>
      </w:r>
      <w:r w:rsidRPr="005752D8">
        <w:rPr>
          <w:szCs w:val="28"/>
          <w:lang w:val="uk-UA"/>
        </w:rPr>
        <w:t xml:space="preserve">: </w:t>
      </w:r>
      <w:r w:rsidRPr="005752D8">
        <w:rPr>
          <w:rStyle w:val="hps"/>
          <w:szCs w:val="28"/>
          <w:lang w:val="uk-UA"/>
        </w:rPr>
        <w:t>манометрія стравоходу</w:t>
      </w:r>
      <w:r w:rsidRPr="005752D8">
        <w:rPr>
          <w:szCs w:val="28"/>
          <w:lang w:val="uk-UA"/>
        </w:rPr>
        <w:t xml:space="preserve">, </w:t>
      </w:r>
      <w:r w:rsidRPr="005752D8">
        <w:rPr>
          <w:rStyle w:val="hps"/>
          <w:szCs w:val="28"/>
          <w:lang w:val="uk-UA"/>
        </w:rPr>
        <w:t>24</w:t>
      </w:r>
      <w:r w:rsidRPr="005752D8">
        <w:rPr>
          <w:szCs w:val="28"/>
          <w:lang w:val="uk-UA"/>
        </w:rPr>
        <w:t xml:space="preserve">-годинний </w:t>
      </w:r>
      <w:r w:rsidRPr="005752D8">
        <w:rPr>
          <w:rStyle w:val="hps"/>
          <w:szCs w:val="28"/>
          <w:lang w:val="uk-UA"/>
        </w:rPr>
        <w:t>pH</w:t>
      </w:r>
      <w:r w:rsidRPr="005752D8">
        <w:rPr>
          <w:rStyle w:val="atn"/>
          <w:szCs w:val="28"/>
          <w:lang w:val="uk-UA"/>
        </w:rPr>
        <w:t>-</w:t>
      </w:r>
      <w:r w:rsidRPr="005752D8">
        <w:rPr>
          <w:szCs w:val="28"/>
          <w:lang w:val="uk-UA"/>
        </w:rPr>
        <w:t xml:space="preserve">моніторинг, </w:t>
      </w:r>
      <w:r w:rsidRPr="005752D8">
        <w:rPr>
          <w:rStyle w:val="hps"/>
          <w:szCs w:val="28"/>
          <w:lang w:val="uk-UA"/>
        </w:rPr>
        <w:t>сцинтиграфія</w:t>
      </w:r>
      <w:r w:rsidRPr="005752D8">
        <w:rPr>
          <w:szCs w:val="28"/>
          <w:lang w:val="uk-UA"/>
        </w:rPr>
        <w:t xml:space="preserve"> </w:t>
      </w:r>
      <w:r w:rsidRPr="005752D8">
        <w:rPr>
          <w:rStyle w:val="hps"/>
          <w:szCs w:val="28"/>
          <w:lang w:val="uk-UA"/>
        </w:rPr>
        <w:t>стравоходу</w:t>
      </w:r>
      <w:r w:rsidRPr="005752D8">
        <w:rPr>
          <w:szCs w:val="28"/>
          <w:lang w:val="uk-UA"/>
        </w:rPr>
        <w:t xml:space="preserve">, </w:t>
      </w:r>
      <w:r w:rsidRPr="005752D8">
        <w:rPr>
          <w:rStyle w:val="hps"/>
          <w:szCs w:val="28"/>
          <w:lang w:val="uk-UA"/>
        </w:rPr>
        <w:t>імпендансометрія</w:t>
      </w:r>
      <w:r w:rsidRPr="005752D8">
        <w:rPr>
          <w:szCs w:val="28"/>
          <w:lang w:val="uk-UA"/>
        </w:rPr>
        <w:t xml:space="preserve"> </w:t>
      </w:r>
      <w:r w:rsidRPr="005752D8">
        <w:rPr>
          <w:rStyle w:val="hps"/>
          <w:szCs w:val="28"/>
          <w:lang w:val="uk-UA"/>
        </w:rPr>
        <w:t>стравоходу</w:t>
      </w:r>
      <w:r w:rsidRPr="005752D8">
        <w:rPr>
          <w:szCs w:val="28"/>
          <w:lang w:val="uk-UA"/>
        </w:rPr>
        <w:t xml:space="preserve">, </w:t>
      </w:r>
      <w:r w:rsidRPr="005752D8">
        <w:rPr>
          <w:rStyle w:val="hps"/>
          <w:szCs w:val="28"/>
          <w:lang w:val="uk-UA"/>
        </w:rPr>
        <w:t>електроміографія</w:t>
      </w:r>
      <w:r w:rsidRPr="005752D8">
        <w:rPr>
          <w:szCs w:val="28"/>
          <w:lang w:val="uk-UA"/>
        </w:rPr>
        <w:t xml:space="preserve"> </w:t>
      </w:r>
      <w:r w:rsidR="00735456" w:rsidRPr="005752D8">
        <w:rPr>
          <w:rStyle w:val="hps"/>
          <w:szCs w:val="28"/>
          <w:lang w:val="uk-UA"/>
        </w:rPr>
        <w:t>стравоходу [26</w:t>
      </w:r>
      <w:r w:rsidRPr="005752D8">
        <w:rPr>
          <w:rStyle w:val="hps"/>
          <w:szCs w:val="28"/>
          <w:lang w:val="uk-UA"/>
        </w:rPr>
        <w:t>]. Для</w:t>
      </w:r>
      <w:r w:rsidRPr="005752D8">
        <w:rPr>
          <w:szCs w:val="28"/>
          <w:lang w:val="uk-UA"/>
        </w:rPr>
        <w:t xml:space="preserve"> </w:t>
      </w:r>
      <w:r w:rsidRPr="005752D8">
        <w:rPr>
          <w:rStyle w:val="hps"/>
          <w:szCs w:val="28"/>
          <w:lang w:val="uk-UA"/>
        </w:rPr>
        <w:t>візуалізації</w:t>
      </w:r>
      <w:r w:rsidRPr="005752D8">
        <w:rPr>
          <w:szCs w:val="28"/>
          <w:lang w:val="uk-UA"/>
        </w:rPr>
        <w:t xml:space="preserve"> </w:t>
      </w:r>
      <w:r w:rsidRPr="005752D8">
        <w:rPr>
          <w:rStyle w:val="hps"/>
          <w:szCs w:val="28"/>
          <w:lang w:val="uk-UA"/>
        </w:rPr>
        <w:t>структурних змін</w:t>
      </w:r>
      <w:r w:rsidRPr="005752D8">
        <w:rPr>
          <w:szCs w:val="28"/>
          <w:lang w:val="uk-UA"/>
        </w:rPr>
        <w:t xml:space="preserve"> </w:t>
      </w:r>
      <w:r w:rsidRPr="005752D8">
        <w:rPr>
          <w:rStyle w:val="hps"/>
          <w:szCs w:val="28"/>
          <w:lang w:val="uk-UA"/>
        </w:rPr>
        <w:t>використовуються</w:t>
      </w:r>
      <w:r w:rsidRPr="005752D8">
        <w:rPr>
          <w:szCs w:val="28"/>
          <w:lang w:val="uk-UA"/>
        </w:rPr>
        <w:t xml:space="preserve"> </w:t>
      </w:r>
      <w:r w:rsidRPr="005752D8">
        <w:rPr>
          <w:rStyle w:val="hps"/>
          <w:szCs w:val="28"/>
          <w:lang w:val="uk-UA"/>
        </w:rPr>
        <w:t>фібро</w:t>
      </w:r>
      <w:r w:rsidRPr="005752D8">
        <w:rPr>
          <w:szCs w:val="28"/>
          <w:lang w:val="uk-UA"/>
        </w:rPr>
        <w:t>езофаго</w:t>
      </w:r>
      <w:r w:rsidRPr="005752D8">
        <w:rPr>
          <w:rStyle w:val="atn"/>
          <w:szCs w:val="28"/>
          <w:lang w:val="uk-UA"/>
        </w:rPr>
        <w:t>гастро</w:t>
      </w:r>
      <w:r w:rsidRPr="005752D8">
        <w:rPr>
          <w:szCs w:val="28"/>
          <w:lang w:val="uk-UA"/>
        </w:rPr>
        <w:t xml:space="preserve">дуоденоскопія і </w:t>
      </w:r>
      <w:r w:rsidRPr="005752D8">
        <w:rPr>
          <w:rStyle w:val="hps"/>
          <w:szCs w:val="28"/>
          <w:lang w:val="uk-UA"/>
        </w:rPr>
        <w:t>променеві методи</w:t>
      </w:r>
      <w:r w:rsidRPr="005752D8">
        <w:rPr>
          <w:szCs w:val="28"/>
          <w:lang w:val="uk-UA"/>
        </w:rPr>
        <w:t xml:space="preserve">, </w:t>
      </w:r>
      <w:r w:rsidRPr="005752D8">
        <w:rPr>
          <w:rStyle w:val="hps"/>
          <w:szCs w:val="28"/>
          <w:lang w:val="uk-UA"/>
        </w:rPr>
        <w:t>до яких відносяться</w:t>
      </w:r>
      <w:r w:rsidRPr="005752D8">
        <w:rPr>
          <w:szCs w:val="28"/>
          <w:lang w:val="uk-UA"/>
        </w:rPr>
        <w:t xml:space="preserve"> </w:t>
      </w:r>
      <w:r w:rsidRPr="005752D8">
        <w:rPr>
          <w:rStyle w:val="hps"/>
          <w:szCs w:val="28"/>
          <w:lang w:val="uk-UA"/>
        </w:rPr>
        <w:t>рентгенологічне дослідження</w:t>
      </w:r>
      <w:r w:rsidRPr="005752D8">
        <w:rPr>
          <w:szCs w:val="28"/>
          <w:lang w:val="uk-UA"/>
        </w:rPr>
        <w:t xml:space="preserve"> </w:t>
      </w:r>
      <w:r w:rsidRPr="005752D8">
        <w:rPr>
          <w:rStyle w:val="hps"/>
          <w:szCs w:val="28"/>
          <w:lang w:val="uk-UA"/>
        </w:rPr>
        <w:t>шлунково</w:t>
      </w:r>
      <w:r w:rsidRPr="005752D8">
        <w:rPr>
          <w:szCs w:val="28"/>
          <w:lang w:val="uk-UA"/>
        </w:rPr>
        <w:t xml:space="preserve">-кишкового </w:t>
      </w:r>
      <w:r w:rsidRPr="005752D8">
        <w:rPr>
          <w:rStyle w:val="hps"/>
          <w:szCs w:val="28"/>
          <w:lang w:val="uk-UA"/>
        </w:rPr>
        <w:t>тракту</w:t>
      </w:r>
      <w:r w:rsidRPr="005752D8">
        <w:rPr>
          <w:szCs w:val="28"/>
          <w:lang w:val="uk-UA"/>
        </w:rPr>
        <w:t xml:space="preserve">, </w:t>
      </w:r>
      <w:r w:rsidRPr="005752D8">
        <w:rPr>
          <w:rStyle w:val="hps"/>
          <w:szCs w:val="28"/>
          <w:lang w:val="uk-UA"/>
        </w:rPr>
        <w:t>мультиспіральна</w:t>
      </w:r>
      <w:r w:rsidRPr="005752D8">
        <w:rPr>
          <w:szCs w:val="28"/>
          <w:lang w:val="uk-UA"/>
        </w:rPr>
        <w:t xml:space="preserve"> </w:t>
      </w:r>
      <w:r w:rsidRPr="005752D8">
        <w:rPr>
          <w:rStyle w:val="hps"/>
          <w:szCs w:val="28"/>
          <w:lang w:val="uk-UA"/>
        </w:rPr>
        <w:t>комп'ютерна</w:t>
      </w:r>
      <w:r w:rsidRPr="005752D8">
        <w:rPr>
          <w:szCs w:val="28"/>
          <w:lang w:val="uk-UA"/>
        </w:rPr>
        <w:t xml:space="preserve"> </w:t>
      </w:r>
      <w:r w:rsidRPr="005752D8">
        <w:rPr>
          <w:rStyle w:val="hps"/>
          <w:szCs w:val="28"/>
          <w:lang w:val="uk-UA"/>
        </w:rPr>
        <w:t>томографія</w:t>
      </w:r>
      <w:r w:rsidRPr="005752D8">
        <w:rPr>
          <w:szCs w:val="28"/>
          <w:lang w:val="uk-UA"/>
        </w:rPr>
        <w:t xml:space="preserve">, </w:t>
      </w:r>
      <w:r w:rsidRPr="005752D8">
        <w:rPr>
          <w:rStyle w:val="hps"/>
          <w:szCs w:val="28"/>
          <w:lang w:val="uk-UA"/>
        </w:rPr>
        <w:t>м</w:t>
      </w:r>
      <w:r w:rsidR="00735456" w:rsidRPr="005752D8">
        <w:rPr>
          <w:rStyle w:val="hps"/>
          <w:szCs w:val="28"/>
          <w:lang w:val="uk-UA"/>
        </w:rPr>
        <w:t>агнітно-резонансна томографія [57</w:t>
      </w:r>
      <w:r w:rsidR="007546D8" w:rsidRPr="005752D8">
        <w:rPr>
          <w:rStyle w:val="hps"/>
          <w:szCs w:val="28"/>
          <w:lang w:val="uk-UA"/>
        </w:rPr>
        <w:t>, 69</w:t>
      </w:r>
      <w:r w:rsidRPr="005752D8">
        <w:rPr>
          <w:rStyle w:val="hps"/>
          <w:szCs w:val="28"/>
          <w:lang w:val="uk-UA"/>
        </w:rPr>
        <w:t>, 129]</w:t>
      </w:r>
      <w:r w:rsidRPr="005752D8">
        <w:rPr>
          <w:szCs w:val="28"/>
          <w:lang w:val="uk-UA"/>
        </w:rPr>
        <w:t>.</w:t>
      </w:r>
    </w:p>
    <w:p w:rsidR="00D86B6F" w:rsidRPr="005752D8" w:rsidRDefault="00D86B6F" w:rsidP="00582E1F">
      <w:pPr>
        <w:spacing w:line="360" w:lineRule="auto"/>
        <w:ind w:firstLine="567"/>
        <w:jc w:val="both"/>
        <w:rPr>
          <w:szCs w:val="28"/>
          <w:lang w:val="uk-UA"/>
        </w:rPr>
      </w:pPr>
      <w:r w:rsidRPr="005752D8">
        <w:rPr>
          <w:szCs w:val="28"/>
          <w:lang w:val="uk-UA"/>
        </w:rPr>
        <w:t>Так як підвищення АТ пов'язано із зусиллям робот</w:t>
      </w:r>
      <w:r w:rsidR="00FE6F9B" w:rsidRPr="005752D8">
        <w:rPr>
          <w:szCs w:val="28"/>
          <w:lang w:val="uk-UA"/>
        </w:rPr>
        <w:t>и серця (для подолання підвищен</w:t>
      </w:r>
      <w:r w:rsidRPr="005752D8">
        <w:rPr>
          <w:szCs w:val="28"/>
          <w:lang w:val="uk-UA"/>
        </w:rPr>
        <w:t>ого опору), то компенсаторно виникає гіпертрофія міокарду лівого шлуночка, з'являються болі в області серця. В результаті гіпертрофії виникає дисоціація між потребами і можливостями міокарду, що клінічно проявляється стенокардією. Частіше це спостерігається у старшому і похилому віці. Крім стенокардичних, болі в області серця можуть бути по типу кардіалгії – тривалі, тупі болі в області серця, останні дуже характерні і для ГЕРХ. Кардіалгії, які в</w:t>
      </w:r>
      <w:r w:rsidRPr="005752D8">
        <w:rPr>
          <w:rStyle w:val="hps"/>
          <w:szCs w:val="28"/>
          <w:lang w:val="uk-UA"/>
        </w:rPr>
        <w:t>иникають</w:t>
      </w:r>
      <w:r w:rsidRPr="005752D8">
        <w:rPr>
          <w:szCs w:val="28"/>
          <w:lang w:val="uk-UA"/>
        </w:rPr>
        <w:t xml:space="preserve"> </w:t>
      </w:r>
      <w:r w:rsidRPr="005752D8">
        <w:rPr>
          <w:rStyle w:val="hps"/>
          <w:szCs w:val="28"/>
          <w:lang w:val="uk-UA"/>
        </w:rPr>
        <w:t>у пацієнтів</w:t>
      </w:r>
      <w:r w:rsidRPr="005752D8">
        <w:rPr>
          <w:szCs w:val="28"/>
          <w:lang w:val="uk-UA"/>
        </w:rPr>
        <w:t xml:space="preserve"> </w:t>
      </w:r>
      <w:r w:rsidRPr="005752D8">
        <w:rPr>
          <w:rStyle w:val="hps"/>
          <w:szCs w:val="28"/>
          <w:lang w:val="uk-UA"/>
        </w:rPr>
        <w:t>при</w:t>
      </w:r>
      <w:r w:rsidRPr="005752D8">
        <w:rPr>
          <w:szCs w:val="28"/>
          <w:lang w:val="uk-UA"/>
        </w:rPr>
        <w:t xml:space="preserve"> </w:t>
      </w:r>
      <w:r w:rsidRPr="005752D8">
        <w:rPr>
          <w:rStyle w:val="hps"/>
          <w:szCs w:val="28"/>
          <w:lang w:val="uk-UA"/>
        </w:rPr>
        <w:t>ГЕРХ</w:t>
      </w:r>
      <w:r w:rsidRPr="005752D8">
        <w:rPr>
          <w:szCs w:val="28"/>
          <w:lang w:val="uk-UA"/>
        </w:rPr>
        <w:t xml:space="preserve">, </w:t>
      </w:r>
      <w:r w:rsidRPr="005752D8">
        <w:rPr>
          <w:rStyle w:val="hps"/>
          <w:szCs w:val="28"/>
          <w:lang w:val="uk-UA"/>
        </w:rPr>
        <w:t>нерідко викликають</w:t>
      </w:r>
      <w:r w:rsidRPr="005752D8">
        <w:rPr>
          <w:szCs w:val="28"/>
          <w:lang w:val="uk-UA"/>
        </w:rPr>
        <w:t xml:space="preserve"> </w:t>
      </w:r>
      <w:r w:rsidRPr="005752D8">
        <w:rPr>
          <w:rStyle w:val="hps"/>
          <w:szCs w:val="28"/>
          <w:lang w:val="uk-UA"/>
        </w:rPr>
        <w:t>великі труднощі</w:t>
      </w:r>
      <w:r w:rsidRPr="005752D8">
        <w:rPr>
          <w:szCs w:val="28"/>
          <w:lang w:val="uk-UA"/>
        </w:rPr>
        <w:t xml:space="preserve"> </w:t>
      </w:r>
      <w:r w:rsidRPr="005752D8">
        <w:rPr>
          <w:rStyle w:val="hps"/>
          <w:szCs w:val="28"/>
          <w:lang w:val="uk-UA"/>
        </w:rPr>
        <w:t>для</w:t>
      </w:r>
      <w:r w:rsidRPr="005752D8">
        <w:rPr>
          <w:szCs w:val="28"/>
          <w:lang w:val="uk-UA"/>
        </w:rPr>
        <w:t xml:space="preserve"> </w:t>
      </w:r>
      <w:r w:rsidRPr="005752D8">
        <w:rPr>
          <w:rStyle w:val="hps"/>
          <w:szCs w:val="28"/>
          <w:lang w:val="uk-UA"/>
        </w:rPr>
        <w:t>клініцистів</w:t>
      </w:r>
      <w:r w:rsidRPr="005752D8">
        <w:rPr>
          <w:szCs w:val="28"/>
          <w:lang w:val="uk-UA"/>
        </w:rPr>
        <w:t xml:space="preserve">, </w:t>
      </w:r>
      <w:r w:rsidRPr="005752D8">
        <w:rPr>
          <w:rStyle w:val="hps"/>
          <w:szCs w:val="28"/>
          <w:lang w:val="uk-UA"/>
        </w:rPr>
        <w:t>що пов'язано</w:t>
      </w:r>
      <w:r w:rsidRPr="005752D8">
        <w:rPr>
          <w:szCs w:val="28"/>
          <w:lang w:val="uk-UA"/>
        </w:rPr>
        <w:t xml:space="preserve">, </w:t>
      </w:r>
      <w:r w:rsidRPr="005752D8">
        <w:rPr>
          <w:rStyle w:val="hps"/>
          <w:szCs w:val="28"/>
          <w:lang w:val="uk-UA"/>
        </w:rPr>
        <w:t>з одного боку</w:t>
      </w:r>
      <w:r w:rsidRPr="005752D8">
        <w:rPr>
          <w:szCs w:val="28"/>
          <w:lang w:val="uk-UA"/>
        </w:rPr>
        <w:t xml:space="preserve">, </w:t>
      </w:r>
      <w:r w:rsidRPr="005752D8">
        <w:rPr>
          <w:rStyle w:val="hps"/>
          <w:szCs w:val="28"/>
          <w:lang w:val="uk-UA"/>
        </w:rPr>
        <w:t>зі складністю</w:t>
      </w:r>
      <w:r w:rsidRPr="005752D8">
        <w:rPr>
          <w:szCs w:val="28"/>
          <w:lang w:val="uk-UA"/>
        </w:rPr>
        <w:t xml:space="preserve"> </w:t>
      </w:r>
      <w:r w:rsidRPr="005752D8">
        <w:rPr>
          <w:rStyle w:val="hps"/>
          <w:szCs w:val="28"/>
          <w:lang w:val="uk-UA"/>
        </w:rPr>
        <w:t>проблеми</w:t>
      </w:r>
      <w:r w:rsidRPr="005752D8">
        <w:rPr>
          <w:szCs w:val="28"/>
          <w:lang w:val="uk-UA"/>
        </w:rPr>
        <w:t xml:space="preserve"> </w:t>
      </w:r>
      <w:r w:rsidRPr="005752D8">
        <w:rPr>
          <w:rStyle w:val="hps"/>
          <w:szCs w:val="28"/>
          <w:lang w:val="uk-UA"/>
        </w:rPr>
        <w:t>диференціальної</w:t>
      </w:r>
      <w:r w:rsidRPr="005752D8">
        <w:rPr>
          <w:szCs w:val="28"/>
          <w:lang w:val="uk-UA"/>
        </w:rPr>
        <w:t xml:space="preserve"> </w:t>
      </w:r>
      <w:r w:rsidRPr="005752D8">
        <w:rPr>
          <w:rStyle w:val="hps"/>
          <w:szCs w:val="28"/>
          <w:lang w:val="uk-UA"/>
        </w:rPr>
        <w:t>діагностики</w:t>
      </w:r>
      <w:r w:rsidRPr="005752D8">
        <w:rPr>
          <w:szCs w:val="28"/>
          <w:lang w:val="uk-UA"/>
        </w:rPr>
        <w:t xml:space="preserve">, </w:t>
      </w:r>
      <w:r w:rsidRPr="005752D8">
        <w:rPr>
          <w:rStyle w:val="hps"/>
          <w:szCs w:val="28"/>
          <w:lang w:val="uk-UA"/>
        </w:rPr>
        <w:t>а</w:t>
      </w:r>
      <w:r w:rsidRPr="005752D8">
        <w:rPr>
          <w:szCs w:val="28"/>
          <w:lang w:val="uk-UA"/>
        </w:rPr>
        <w:t xml:space="preserve"> </w:t>
      </w:r>
      <w:r w:rsidRPr="005752D8">
        <w:rPr>
          <w:rStyle w:val="hps"/>
          <w:szCs w:val="28"/>
          <w:lang w:val="uk-UA"/>
        </w:rPr>
        <w:t>з іншого боку</w:t>
      </w:r>
      <w:r w:rsidRPr="005752D8">
        <w:rPr>
          <w:szCs w:val="28"/>
          <w:lang w:val="uk-UA"/>
        </w:rPr>
        <w:t xml:space="preserve"> </w:t>
      </w:r>
      <w:r w:rsidRPr="005752D8">
        <w:rPr>
          <w:rStyle w:val="hps"/>
          <w:szCs w:val="28"/>
          <w:lang w:val="uk-UA"/>
        </w:rPr>
        <w:t>-</w:t>
      </w:r>
      <w:r w:rsidRPr="005752D8">
        <w:rPr>
          <w:szCs w:val="28"/>
          <w:lang w:val="uk-UA"/>
        </w:rPr>
        <w:t xml:space="preserve"> </w:t>
      </w:r>
      <w:r w:rsidRPr="005752D8">
        <w:rPr>
          <w:rStyle w:val="hps"/>
          <w:szCs w:val="28"/>
          <w:lang w:val="uk-UA"/>
        </w:rPr>
        <w:t>з недостатньою</w:t>
      </w:r>
      <w:r w:rsidRPr="005752D8">
        <w:rPr>
          <w:szCs w:val="28"/>
          <w:lang w:val="uk-UA"/>
        </w:rPr>
        <w:t xml:space="preserve"> </w:t>
      </w:r>
      <w:r w:rsidRPr="005752D8">
        <w:rPr>
          <w:rStyle w:val="hps"/>
          <w:szCs w:val="28"/>
          <w:lang w:val="uk-UA"/>
        </w:rPr>
        <w:t>вивченістю</w:t>
      </w:r>
      <w:r w:rsidRPr="005752D8">
        <w:rPr>
          <w:szCs w:val="28"/>
          <w:lang w:val="uk-UA"/>
        </w:rPr>
        <w:t xml:space="preserve"> </w:t>
      </w:r>
      <w:r w:rsidRPr="005752D8">
        <w:rPr>
          <w:rStyle w:val="hps"/>
          <w:szCs w:val="28"/>
          <w:lang w:val="uk-UA"/>
        </w:rPr>
        <w:t>взаємовідносин</w:t>
      </w:r>
      <w:r w:rsidRPr="005752D8">
        <w:rPr>
          <w:szCs w:val="28"/>
          <w:lang w:val="uk-UA"/>
        </w:rPr>
        <w:t xml:space="preserve"> </w:t>
      </w:r>
      <w:r w:rsidRPr="005752D8">
        <w:rPr>
          <w:rStyle w:val="hps"/>
          <w:szCs w:val="28"/>
          <w:lang w:val="uk-UA"/>
        </w:rPr>
        <w:t>ГЕРХ і</w:t>
      </w:r>
      <w:r w:rsidRPr="005752D8">
        <w:rPr>
          <w:szCs w:val="28"/>
          <w:lang w:val="uk-UA"/>
        </w:rPr>
        <w:t xml:space="preserve"> ГХ </w:t>
      </w:r>
      <w:r w:rsidRPr="005752D8">
        <w:rPr>
          <w:rStyle w:val="hps"/>
          <w:szCs w:val="28"/>
          <w:lang w:val="uk-UA"/>
        </w:rPr>
        <w:t>[9, 36, 67, 127]</w:t>
      </w:r>
      <w:r w:rsidRPr="005752D8">
        <w:rPr>
          <w:szCs w:val="28"/>
          <w:lang w:val="uk-UA"/>
        </w:rPr>
        <w:t>. Поява сучасних медичних технологій сприяла розробці нових способів діагностики та лікування пацієнтів з ГЕРХ, що протікає на тлі патологій серцево-судинної системи. В літературі триває дискусія щодо низки невирішених питань - таких, як вибір послідовності та обсягу діагностичних досліджень, визначення раціональної лікувальної тактики при даній патології. Незадоволеність результатами лікування спонукає до пошуку нових шляхів терапії ГЕРХ, що протікає на тлі ГХ [8, 74, 175]. Тому є досить актуальною будь-</w:t>
      </w:r>
      <w:r w:rsidRPr="005752D8">
        <w:rPr>
          <w:szCs w:val="28"/>
          <w:lang w:val="uk-UA"/>
        </w:rPr>
        <w:lastRenderedPageBreak/>
        <w:t>яка спроба розробки методів діагностики, лікування та профілактики цієї поєднаної патології .</w:t>
      </w:r>
    </w:p>
    <w:p w:rsidR="00D86B6F" w:rsidRPr="005752D8" w:rsidRDefault="00D86B6F" w:rsidP="00582E1F">
      <w:pPr>
        <w:spacing w:line="360" w:lineRule="auto"/>
        <w:ind w:firstLine="567"/>
        <w:jc w:val="both"/>
        <w:rPr>
          <w:szCs w:val="28"/>
          <w:lang w:val="uk-UA"/>
        </w:rPr>
      </w:pPr>
      <w:r w:rsidRPr="005752D8">
        <w:rPr>
          <w:rStyle w:val="hps"/>
          <w:szCs w:val="28"/>
          <w:lang w:val="uk-UA"/>
        </w:rPr>
        <w:t>У цієї категорії хворих</w:t>
      </w:r>
      <w:r w:rsidRPr="005752D8">
        <w:rPr>
          <w:szCs w:val="28"/>
          <w:lang w:val="uk-UA"/>
        </w:rPr>
        <w:t xml:space="preserve"> </w:t>
      </w:r>
      <w:r w:rsidRPr="005752D8">
        <w:rPr>
          <w:rStyle w:val="hps"/>
          <w:szCs w:val="28"/>
          <w:lang w:val="uk-UA"/>
        </w:rPr>
        <w:t>дані про характер</w:t>
      </w:r>
      <w:r w:rsidRPr="005752D8">
        <w:rPr>
          <w:szCs w:val="28"/>
          <w:lang w:val="uk-UA"/>
        </w:rPr>
        <w:t xml:space="preserve"> </w:t>
      </w:r>
      <w:r w:rsidRPr="005752D8">
        <w:rPr>
          <w:rStyle w:val="hps"/>
          <w:szCs w:val="28"/>
          <w:lang w:val="uk-UA"/>
        </w:rPr>
        <w:t>вегетативної</w:t>
      </w:r>
      <w:r w:rsidRPr="005752D8">
        <w:rPr>
          <w:szCs w:val="28"/>
          <w:lang w:val="uk-UA"/>
        </w:rPr>
        <w:t xml:space="preserve"> </w:t>
      </w:r>
      <w:r w:rsidRPr="005752D8">
        <w:rPr>
          <w:rStyle w:val="hps"/>
          <w:szCs w:val="28"/>
          <w:lang w:val="uk-UA"/>
        </w:rPr>
        <w:t>регуляції судинного</w:t>
      </w:r>
      <w:r w:rsidRPr="005752D8">
        <w:rPr>
          <w:szCs w:val="28"/>
          <w:lang w:val="uk-UA"/>
        </w:rPr>
        <w:t xml:space="preserve"> </w:t>
      </w:r>
      <w:r w:rsidRPr="005752D8">
        <w:rPr>
          <w:rStyle w:val="hps"/>
          <w:szCs w:val="28"/>
          <w:lang w:val="uk-UA"/>
        </w:rPr>
        <w:t>тонусу суперечливі і неоднозначні</w:t>
      </w:r>
      <w:r w:rsidRPr="005752D8">
        <w:rPr>
          <w:szCs w:val="28"/>
          <w:lang w:val="uk-UA"/>
        </w:rPr>
        <w:t xml:space="preserve">; </w:t>
      </w:r>
      <w:r w:rsidRPr="005752D8">
        <w:rPr>
          <w:rStyle w:val="hps"/>
          <w:szCs w:val="28"/>
          <w:lang w:val="uk-UA"/>
        </w:rPr>
        <w:t>немає єдиної думки</w:t>
      </w:r>
      <w:r w:rsidRPr="005752D8">
        <w:rPr>
          <w:szCs w:val="28"/>
          <w:lang w:val="uk-UA"/>
        </w:rPr>
        <w:t xml:space="preserve"> </w:t>
      </w:r>
      <w:r w:rsidRPr="005752D8">
        <w:rPr>
          <w:rStyle w:val="hps"/>
          <w:szCs w:val="28"/>
          <w:lang w:val="uk-UA"/>
        </w:rPr>
        <w:t>про особливості</w:t>
      </w:r>
      <w:r w:rsidRPr="005752D8">
        <w:rPr>
          <w:szCs w:val="28"/>
          <w:lang w:val="uk-UA"/>
        </w:rPr>
        <w:t xml:space="preserve"> </w:t>
      </w:r>
      <w:r w:rsidRPr="005752D8">
        <w:rPr>
          <w:rStyle w:val="hps"/>
          <w:szCs w:val="28"/>
          <w:lang w:val="uk-UA"/>
        </w:rPr>
        <w:t>добового</w:t>
      </w:r>
      <w:r w:rsidRPr="005752D8">
        <w:rPr>
          <w:szCs w:val="28"/>
          <w:lang w:val="uk-UA"/>
        </w:rPr>
        <w:t xml:space="preserve"> </w:t>
      </w:r>
      <w:r w:rsidRPr="005752D8">
        <w:rPr>
          <w:rStyle w:val="hps"/>
          <w:szCs w:val="28"/>
          <w:lang w:val="uk-UA"/>
        </w:rPr>
        <w:t>профілю АТ</w:t>
      </w:r>
      <w:r w:rsidRPr="005752D8">
        <w:rPr>
          <w:szCs w:val="28"/>
          <w:lang w:val="uk-UA"/>
        </w:rPr>
        <w:t xml:space="preserve"> </w:t>
      </w:r>
      <w:r w:rsidRPr="005752D8">
        <w:rPr>
          <w:rStyle w:val="hps"/>
          <w:szCs w:val="28"/>
          <w:lang w:val="uk-UA"/>
        </w:rPr>
        <w:t>та центральної</w:t>
      </w:r>
      <w:r w:rsidRPr="005752D8">
        <w:rPr>
          <w:szCs w:val="28"/>
          <w:lang w:val="uk-UA"/>
        </w:rPr>
        <w:t xml:space="preserve"> </w:t>
      </w:r>
      <w:r w:rsidRPr="005752D8">
        <w:rPr>
          <w:rStyle w:val="hps"/>
          <w:szCs w:val="28"/>
          <w:lang w:val="uk-UA"/>
        </w:rPr>
        <w:t>гемодинаміки.</w:t>
      </w:r>
      <w:r w:rsidRPr="005752D8">
        <w:rPr>
          <w:szCs w:val="28"/>
          <w:lang w:val="uk-UA"/>
        </w:rPr>
        <w:t xml:space="preserve"> </w:t>
      </w:r>
      <w:r w:rsidRPr="005752D8">
        <w:rPr>
          <w:rStyle w:val="hps"/>
          <w:szCs w:val="28"/>
          <w:lang w:val="uk-UA"/>
        </w:rPr>
        <w:t>Практично</w:t>
      </w:r>
      <w:r w:rsidRPr="005752D8">
        <w:rPr>
          <w:szCs w:val="28"/>
          <w:lang w:val="uk-UA"/>
        </w:rPr>
        <w:t xml:space="preserve"> </w:t>
      </w:r>
      <w:r w:rsidRPr="005752D8">
        <w:rPr>
          <w:rStyle w:val="hps"/>
          <w:szCs w:val="28"/>
          <w:lang w:val="uk-UA"/>
        </w:rPr>
        <w:t>невивченими</w:t>
      </w:r>
      <w:r w:rsidRPr="005752D8">
        <w:rPr>
          <w:szCs w:val="28"/>
          <w:lang w:val="uk-UA"/>
        </w:rPr>
        <w:t xml:space="preserve"> </w:t>
      </w:r>
      <w:r w:rsidRPr="005752D8">
        <w:rPr>
          <w:rStyle w:val="hps"/>
          <w:szCs w:val="28"/>
          <w:lang w:val="uk-UA"/>
        </w:rPr>
        <w:t>залишаються питання</w:t>
      </w:r>
      <w:r w:rsidRPr="005752D8">
        <w:rPr>
          <w:szCs w:val="28"/>
          <w:lang w:val="uk-UA"/>
        </w:rPr>
        <w:t xml:space="preserve"> відносно </w:t>
      </w:r>
      <w:r w:rsidRPr="005752D8">
        <w:rPr>
          <w:rStyle w:val="hps"/>
          <w:szCs w:val="28"/>
          <w:lang w:val="uk-UA"/>
        </w:rPr>
        <w:t>структурно</w:t>
      </w:r>
      <w:r w:rsidRPr="005752D8">
        <w:rPr>
          <w:rStyle w:val="atn"/>
          <w:szCs w:val="28"/>
          <w:lang w:val="uk-UA"/>
        </w:rPr>
        <w:t>-</w:t>
      </w:r>
      <w:r w:rsidRPr="005752D8">
        <w:rPr>
          <w:szCs w:val="28"/>
          <w:lang w:val="uk-UA"/>
        </w:rPr>
        <w:t xml:space="preserve">функціонального </w:t>
      </w:r>
      <w:r w:rsidRPr="005752D8">
        <w:rPr>
          <w:rStyle w:val="hps"/>
          <w:szCs w:val="28"/>
          <w:lang w:val="uk-UA"/>
        </w:rPr>
        <w:t>ремоделювання</w:t>
      </w:r>
      <w:r w:rsidRPr="005752D8">
        <w:rPr>
          <w:szCs w:val="28"/>
          <w:lang w:val="uk-UA"/>
        </w:rPr>
        <w:t xml:space="preserve"> </w:t>
      </w:r>
      <w:r w:rsidRPr="005752D8">
        <w:rPr>
          <w:rStyle w:val="hps"/>
          <w:szCs w:val="28"/>
          <w:lang w:val="uk-UA"/>
        </w:rPr>
        <w:t>міокарда</w:t>
      </w:r>
      <w:r w:rsidRPr="005752D8">
        <w:rPr>
          <w:szCs w:val="28"/>
          <w:lang w:val="uk-UA"/>
        </w:rPr>
        <w:t xml:space="preserve"> </w:t>
      </w:r>
      <w:r w:rsidRPr="005752D8">
        <w:rPr>
          <w:rStyle w:val="hps"/>
          <w:szCs w:val="28"/>
          <w:lang w:val="uk-UA"/>
        </w:rPr>
        <w:t>при</w:t>
      </w:r>
      <w:r w:rsidRPr="005752D8">
        <w:rPr>
          <w:szCs w:val="28"/>
          <w:lang w:val="uk-UA"/>
        </w:rPr>
        <w:t xml:space="preserve"> </w:t>
      </w:r>
      <w:r w:rsidRPr="005752D8">
        <w:rPr>
          <w:rStyle w:val="hps"/>
          <w:szCs w:val="28"/>
          <w:lang w:val="uk-UA"/>
        </w:rPr>
        <w:t>поєднанні</w:t>
      </w:r>
      <w:r w:rsidRPr="005752D8">
        <w:rPr>
          <w:szCs w:val="28"/>
          <w:lang w:val="uk-UA"/>
        </w:rPr>
        <w:t xml:space="preserve"> </w:t>
      </w:r>
      <w:r w:rsidRPr="005752D8">
        <w:rPr>
          <w:rStyle w:val="hps"/>
          <w:szCs w:val="28"/>
          <w:lang w:val="uk-UA"/>
        </w:rPr>
        <w:t>АГ</w:t>
      </w:r>
      <w:r w:rsidRPr="005752D8">
        <w:rPr>
          <w:szCs w:val="28"/>
          <w:lang w:val="uk-UA"/>
        </w:rPr>
        <w:t xml:space="preserve"> </w:t>
      </w:r>
      <w:r w:rsidRPr="005752D8">
        <w:rPr>
          <w:rStyle w:val="hps"/>
          <w:szCs w:val="28"/>
          <w:lang w:val="uk-UA"/>
        </w:rPr>
        <w:t>і</w:t>
      </w:r>
      <w:r w:rsidRPr="005752D8">
        <w:rPr>
          <w:szCs w:val="28"/>
          <w:lang w:val="uk-UA"/>
        </w:rPr>
        <w:t xml:space="preserve"> </w:t>
      </w:r>
      <w:r w:rsidR="00735456" w:rsidRPr="005752D8">
        <w:rPr>
          <w:rStyle w:val="hps"/>
          <w:szCs w:val="28"/>
          <w:lang w:val="uk-UA"/>
        </w:rPr>
        <w:t>ГЕРХ [62</w:t>
      </w:r>
      <w:r w:rsidRPr="005752D8">
        <w:rPr>
          <w:rStyle w:val="hps"/>
          <w:szCs w:val="28"/>
          <w:lang w:val="uk-UA"/>
        </w:rPr>
        <w:t xml:space="preserve">, 132]. </w:t>
      </w:r>
      <w:r w:rsidRPr="005752D8">
        <w:rPr>
          <w:szCs w:val="28"/>
          <w:lang w:val="uk-UA"/>
        </w:rPr>
        <w:t>До цих пір немає загальноприйнятої тактики антигіпертензивної терапії для корекції АТ у хворих з поєднанням АГ і ГЕРХ, хоча відомо, що багато антигіпертензивних препаратів мають негативний вплив на стан нижнього стравохідного сфінктера. В зв’язку з цим виникла необхідність пошуку безпечної і ефективної медикаментозної терапії для хворих АГ асоційованої з ГЕРХ [42, 71].</w:t>
      </w:r>
    </w:p>
    <w:p w:rsidR="00D86B6F" w:rsidRPr="005752D8" w:rsidRDefault="00D86B6F" w:rsidP="00582E1F">
      <w:pPr>
        <w:spacing w:line="360" w:lineRule="auto"/>
        <w:ind w:firstLine="567"/>
        <w:jc w:val="both"/>
        <w:rPr>
          <w:szCs w:val="28"/>
          <w:lang w:val="uk-UA"/>
        </w:rPr>
      </w:pPr>
      <w:r w:rsidRPr="005752D8">
        <w:rPr>
          <w:rStyle w:val="hps"/>
          <w:szCs w:val="28"/>
          <w:lang w:val="uk-UA"/>
        </w:rPr>
        <w:t>Зауважимо</w:t>
      </w:r>
      <w:r w:rsidRPr="005752D8">
        <w:rPr>
          <w:szCs w:val="28"/>
          <w:lang w:val="uk-UA"/>
        </w:rPr>
        <w:t xml:space="preserve">, </w:t>
      </w:r>
      <w:r w:rsidRPr="005752D8">
        <w:rPr>
          <w:rStyle w:val="hps"/>
          <w:szCs w:val="28"/>
          <w:lang w:val="uk-UA"/>
        </w:rPr>
        <w:t>що наявні</w:t>
      </w:r>
      <w:r w:rsidRPr="005752D8">
        <w:rPr>
          <w:szCs w:val="28"/>
          <w:lang w:val="uk-UA"/>
        </w:rPr>
        <w:t xml:space="preserve"> </w:t>
      </w:r>
      <w:r w:rsidRPr="005752D8">
        <w:rPr>
          <w:rStyle w:val="hps"/>
          <w:szCs w:val="28"/>
          <w:lang w:val="uk-UA"/>
        </w:rPr>
        <w:t>національні та</w:t>
      </w:r>
      <w:r w:rsidRPr="005752D8">
        <w:rPr>
          <w:szCs w:val="28"/>
          <w:lang w:val="uk-UA"/>
        </w:rPr>
        <w:t xml:space="preserve"> </w:t>
      </w:r>
      <w:r w:rsidRPr="005752D8">
        <w:rPr>
          <w:rStyle w:val="hps"/>
          <w:szCs w:val="28"/>
          <w:lang w:val="uk-UA"/>
        </w:rPr>
        <w:t>європейські</w:t>
      </w:r>
      <w:r w:rsidRPr="005752D8">
        <w:rPr>
          <w:szCs w:val="28"/>
          <w:lang w:val="uk-UA"/>
        </w:rPr>
        <w:t xml:space="preserve"> </w:t>
      </w:r>
      <w:r w:rsidRPr="005752D8">
        <w:rPr>
          <w:rStyle w:val="hps"/>
          <w:szCs w:val="28"/>
          <w:lang w:val="uk-UA"/>
        </w:rPr>
        <w:t>рекомендації</w:t>
      </w:r>
      <w:r w:rsidRPr="005752D8">
        <w:rPr>
          <w:szCs w:val="28"/>
          <w:lang w:val="uk-UA"/>
        </w:rPr>
        <w:t xml:space="preserve"> </w:t>
      </w:r>
      <w:r w:rsidRPr="005752D8">
        <w:rPr>
          <w:rStyle w:val="hps"/>
          <w:szCs w:val="28"/>
          <w:lang w:val="uk-UA"/>
        </w:rPr>
        <w:t>з лікування хворих</w:t>
      </w:r>
      <w:r w:rsidRPr="005752D8">
        <w:rPr>
          <w:szCs w:val="28"/>
          <w:lang w:val="uk-UA"/>
        </w:rPr>
        <w:t xml:space="preserve"> </w:t>
      </w:r>
      <w:r w:rsidRPr="005752D8">
        <w:rPr>
          <w:rStyle w:val="hps"/>
          <w:szCs w:val="28"/>
          <w:lang w:val="uk-UA"/>
        </w:rPr>
        <w:t>АГ</w:t>
      </w:r>
      <w:r w:rsidRPr="005752D8">
        <w:rPr>
          <w:szCs w:val="28"/>
          <w:lang w:val="uk-UA"/>
        </w:rPr>
        <w:t xml:space="preserve"> </w:t>
      </w:r>
      <w:r w:rsidRPr="005752D8">
        <w:rPr>
          <w:rStyle w:val="hps"/>
          <w:szCs w:val="28"/>
          <w:lang w:val="uk-UA"/>
        </w:rPr>
        <w:t>не враховують</w:t>
      </w:r>
      <w:r w:rsidRPr="005752D8">
        <w:rPr>
          <w:szCs w:val="28"/>
          <w:lang w:val="uk-UA"/>
        </w:rPr>
        <w:t xml:space="preserve"> </w:t>
      </w:r>
      <w:r w:rsidRPr="005752D8">
        <w:rPr>
          <w:rStyle w:val="hps"/>
          <w:szCs w:val="28"/>
          <w:lang w:val="uk-UA"/>
        </w:rPr>
        <w:t>стан органів</w:t>
      </w:r>
      <w:r w:rsidRPr="005752D8">
        <w:rPr>
          <w:szCs w:val="28"/>
          <w:lang w:val="uk-UA"/>
        </w:rPr>
        <w:t xml:space="preserve"> </w:t>
      </w:r>
      <w:r w:rsidRPr="005752D8">
        <w:rPr>
          <w:rStyle w:val="hps"/>
          <w:szCs w:val="28"/>
          <w:lang w:val="uk-UA"/>
        </w:rPr>
        <w:t>травлення та</w:t>
      </w:r>
      <w:r w:rsidRPr="005752D8">
        <w:rPr>
          <w:szCs w:val="28"/>
          <w:lang w:val="uk-UA"/>
        </w:rPr>
        <w:t xml:space="preserve"> </w:t>
      </w:r>
      <w:r w:rsidRPr="005752D8">
        <w:rPr>
          <w:rStyle w:val="hps"/>
          <w:szCs w:val="28"/>
          <w:lang w:val="uk-UA"/>
        </w:rPr>
        <w:t>наявність патології</w:t>
      </w:r>
      <w:r w:rsidRPr="005752D8">
        <w:rPr>
          <w:szCs w:val="28"/>
          <w:lang w:val="uk-UA"/>
        </w:rPr>
        <w:t xml:space="preserve"> </w:t>
      </w:r>
      <w:r w:rsidR="005752D8">
        <w:rPr>
          <w:szCs w:val="28"/>
          <w:lang w:val="uk-UA"/>
        </w:rPr>
        <w:t>гостро-</w:t>
      </w:r>
      <w:r w:rsidRPr="005752D8">
        <w:rPr>
          <w:szCs w:val="28"/>
          <w:lang w:val="uk-UA"/>
        </w:rPr>
        <w:t>дуоденальної зони, тоді як поєднання даних нозологічних форм зустрічається не так уже і рідко [119, 135]. Звідси стає ясно, що важливим напрямком в оптимізації медикаментозної терапії є повне клінічне та інструментальне обстеження цієї когорти пацієнтів, опис яких на сьогоднішній день відсутній.</w:t>
      </w:r>
    </w:p>
    <w:p w:rsidR="00D86B6F" w:rsidRPr="005752D8" w:rsidRDefault="00D86B6F" w:rsidP="00582E1F">
      <w:pPr>
        <w:spacing w:line="360" w:lineRule="auto"/>
        <w:ind w:firstLine="567"/>
        <w:jc w:val="both"/>
        <w:rPr>
          <w:szCs w:val="28"/>
          <w:lang w:val="uk-UA"/>
        </w:rPr>
      </w:pPr>
      <w:r w:rsidRPr="005752D8">
        <w:rPr>
          <w:szCs w:val="28"/>
          <w:lang w:val="uk-UA"/>
        </w:rPr>
        <w:t>Концепція серцево-судинного ризику заснована на уявленні про існування взаємної інтерференції між метаболічними і кардіоваскулярними факторами, що модулюють величину сумарного або глобального ризику виникнення коронарних подій, переважно реалізують свій вплив за допомогою так званої адипоцитарної дисфункції. Т</w:t>
      </w:r>
      <w:r w:rsidRPr="005752D8">
        <w:rPr>
          <w:rStyle w:val="hps"/>
          <w:szCs w:val="28"/>
          <w:lang w:val="uk-UA"/>
        </w:rPr>
        <w:t>аким</w:t>
      </w:r>
      <w:r w:rsidRPr="005752D8">
        <w:rPr>
          <w:szCs w:val="28"/>
          <w:lang w:val="uk-UA"/>
        </w:rPr>
        <w:t xml:space="preserve"> </w:t>
      </w:r>
      <w:r w:rsidRPr="005752D8">
        <w:rPr>
          <w:rStyle w:val="hps"/>
          <w:szCs w:val="28"/>
          <w:lang w:val="uk-UA"/>
        </w:rPr>
        <w:t>чином</w:t>
      </w:r>
      <w:r w:rsidRPr="005752D8">
        <w:rPr>
          <w:szCs w:val="28"/>
          <w:lang w:val="uk-UA"/>
        </w:rPr>
        <w:t xml:space="preserve">, </w:t>
      </w:r>
      <w:r w:rsidRPr="005752D8">
        <w:rPr>
          <w:rStyle w:val="hps"/>
          <w:szCs w:val="28"/>
          <w:lang w:val="uk-UA"/>
        </w:rPr>
        <w:t>систему</w:t>
      </w:r>
      <w:r w:rsidRPr="005752D8">
        <w:rPr>
          <w:szCs w:val="28"/>
          <w:lang w:val="uk-UA"/>
        </w:rPr>
        <w:t xml:space="preserve"> </w:t>
      </w:r>
      <w:r w:rsidRPr="005752D8">
        <w:rPr>
          <w:rStyle w:val="hps"/>
          <w:szCs w:val="28"/>
          <w:lang w:val="uk-UA"/>
        </w:rPr>
        <w:t>адипоцитокінів</w:t>
      </w:r>
      <w:r w:rsidRPr="005752D8">
        <w:rPr>
          <w:szCs w:val="28"/>
          <w:lang w:val="uk-UA"/>
        </w:rPr>
        <w:t xml:space="preserve"> </w:t>
      </w:r>
      <w:r w:rsidRPr="005752D8">
        <w:rPr>
          <w:rStyle w:val="hps"/>
          <w:szCs w:val="28"/>
          <w:lang w:val="uk-UA"/>
        </w:rPr>
        <w:t>вже не</w:t>
      </w:r>
      <w:r w:rsidRPr="005752D8">
        <w:rPr>
          <w:szCs w:val="28"/>
          <w:lang w:val="uk-UA"/>
        </w:rPr>
        <w:t xml:space="preserve"> </w:t>
      </w:r>
      <w:r w:rsidRPr="005752D8">
        <w:rPr>
          <w:rStyle w:val="hps"/>
          <w:szCs w:val="28"/>
          <w:lang w:val="uk-UA"/>
        </w:rPr>
        <w:t>розглядають як</w:t>
      </w:r>
      <w:r w:rsidRPr="005752D8">
        <w:rPr>
          <w:szCs w:val="28"/>
          <w:lang w:val="uk-UA"/>
        </w:rPr>
        <w:t xml:space="preserve"> </w:t>
      </w:r>
      <w:r w:rsidRPr="005752D8">
        <w:rPr>
          <w:rStyle w:val="hps"/>
          <w:szCs w:val="28"/>
          <w:lang w:val="uk-UA"/>
        </w:rPr>
        <w:t>приватний</w:t>
      </w:r>
      <w:r w:rsidRPr="005752D8">
        <w:rPr>
          <w:szCs w:val="28"/>
          <w:lang w:val="uk-UA"/>
        </w:rPr>
        <w:t xml:space="preserve"> </w:t>
      </w:r>
      <w:r w:rsidRPr="005752D8">
        <w:rPr>
          <w:rStyle w:val="hps"/>
          <w:szCs w:val="28"/>
          <w:lang w:val="uk-UA"/>
        </w:rPr>
        <w:t>компонент</w:t>
      </w:r>
      <w:r w:rsidRPr="005752D8">
        <w:rPr>
          <w:szCs w:val="28"/>
          <w:lang w:val="uk-UA"/>
        </w:rPr>
        <w:t xml:space="preserve"> </w:t>
      </w:r>
      <w:r w:rsidRPr="005752D8">
        <w:rPr>
          <w:rStyle w:val="hps"/>
          <w:szCs w:val="28"/>
          <w:lang w:val="uk-UA"/>
        </w:rPr>
        <w:t>в багатофункціональних</w:t>
      </w:r>
      <w:r w:rsidRPr="005752D8">
        <w:rPr>
          <w:szCs w:val="28"/>
          <w:lang w:val="uk-UA"/>
        </w:rPr>
        <w:t xml:space="preserve"> </w:t>
      </w:r>
      <w:r w:rsidRPr="005752D8">
        <w:rPr>
          <w:rStyle w:val="hps"/>
          <w:szCs w:val="28"/>
          <w:lang w:val="uk-UA"/>
        </w:rPr>
        <w:t>зв'язках</w:t>
      </w:r>
      <w:r w:rsidRPr="005752D8">
        <w:rPr>
          <w:szCs w:val="28"/>
          <w:lang w:val="uk-UA"/>
        </w:rPr>
        <w:t xml:space="preserve">, </w:t>
      </w:r>
      <w:r w:rsidRPr="005752D8">
        <w:rPr>
          <w:rStyle w:val="hps"/>
          <w:szCs w:val="28"/>
          <w:lang w:val="uk-UA"/>
        </w:rPr>
        <w:t>що реалізуються</w:t>
      </w:r>
      <w:r w:rsidRPr="005752D8">
        <w:rPr>
          <w:szCs w:val="28"/>
          <w:lang w:val="uk-UA"/>
        </w:rPr>
        <w:t xml:space="preserve"> </w:t>
      </w:r>
      <w:r w:rsidRPr="005752D8">
        <w:rPr>
          <w:rStyle w:val="hps"/>
          <w:szCs w:val="28"/>
          <w:lang w:val="uk-UA"/>
        </w:rPr>
        <w:t>при</w:t>
      </w:r>
      <w:r w:rsidRPr="005752D8">
        <w:rPr>
          <w:szCs w:val="28"/>
          <w:lang w:val="uk-UA"/>
        </w:rPr>
        <w:t xml:space="preserve"> </w:t>
      </w:r>
      <w:r w:rsidRPr="005752D8">
        <w:rPr>
          <w:rStyle w:val="hps"/>
          <w:szCs w:val="28"/>
          <w:lang w:val="uk-UA"/>
        </w:rPr>
        <w:t>різних метаболічних</w:t>
      </w:r>
      <w:r w:rsidRPr="005752D8">
        <w:rPr>
          <w:szCs w:val="28"/>
          <w:lang w:val="uk-UA"/>
        </w:rPr>
        <w:t xml:space="preserve"> </w:t>
      </w:r>
      <w:r w:rsidRPr="005752D8">
        <w:rPr>
          <w:rStyle w:val="hps"/>
          <w:szCs w:val="28"/>
          <w:lang w:val="uk-UA"/>
        </w:rPr>
        <w:t>порушеннях</w:t>
      </w:r>
      <w:r w:rsidRPr="005752D8">
        <w:rPr>
          <w:szCs w:val="28"/>
          <w:lang w:val="uk-UA"/>
        </w:rPr>
        <w:t xml:space="preserve">, </w:t>
      </w:r>
      <w:r w:rsidRPr="005752D8">
        <w:rPr>
          <w:rStyle w:val="hps"/>
          <w:szCs w:val="28"/>
          <w:lang w:val="uk-UA"/>
        </w:rPr>
        <w:t>вона є</w:t>
      </w:r>
      <w:r w:rsidRPr="005752D8">
        <w:rPr>
          <w:szCs w:val="28"/>
          <w:lang w:val="uk-UA"/>
        </w:rPr>
        <w:t xml:space="preserve"> </w:t>
      </w:r>
      <w:r w:rsidRPr="005752D8">
        <w:rPr>
          <w:rStyle w:val="hps"/>
          <w:szCs w:val="28"/>
          <w:lang w:val="uk-UA"/>
        </w:rPr>
        <w:t>ініціальним</w:t>
      </w:r>
      <w:r w:rsidRPr="005752D8">
        <w:rPr>
          <w:szCs w:val="28"/>
          <w:lang w:val="uk-UA"/>
        </w:rPr>
        <w:t xml:space="preserve"> </w:t>
      </w:r>
      <w:r w:rsidRPr="005752D8">
        <w:rPr>
          <w:rStyle w:val="hps"/>
          <w:szCs w:val="28"/>
          <w:lang w:val="uk-UA"/>
        </w:rPr>
        <w:t>механізмом</w:t>
      </w:r>
      <w:r w:rsidRPr="005752D8">
        <w:rPr>
          <w:szCs w:val="28"/>
          <w:lang w:val="uk-UA"/>
        </w:rPr>
        <w:t xml:space="preserve">, </w:t>
      </w:r>
      <w:r w:rsidRPr="005752D8">
        <w:rPr>
          <w:rStyle w:val="hps"/>
          <w:szCs w:val="28"/>
          <w:lang w:val="uk-UA"/>
        </w:rPr>
        <w:t>поповнює</w:t>
      </w:r>
      <w:r w:rsidRPr="005752D8">
        <w:rPr>
          <w:szCs w:val="28"/>
          <w:lang w:val="uk-UA"/>
        </w:rPr>
        <w:t xml:space="preserve"> </w:t>
      </w:r>
      <w:r w:rsidRPr="005752D8">
        <w:rPr>
          <w:rStyle w:val="hps"/>
          <w:szCs w:val="28"/>
          <w:lang w:val="uk-UA"/>
        </w:rPr>
        <w:t>основний внесок</w:t>
      </w:r>
      <w:r w:rsidRPr="005752D8">
        <w:rPr>
          <w:szCs w:val="28"/>
          <w:lang w:val="uk-UA"/>
        </w:rPr>
        <w:t xml:space="preserve"> </w:t>
      </w:r>
      <w:r w:rsidRPr="005752D8">
        <w:rPr>
          <w:rStyle w:val="hps"/>
          <w:szCs w:val="28"/>
          <w:lang w:val="uk-UA"/>
        </w:rPr>
        <w:t>в</w:t>
      </w:r>
      <w:r w:rsidRPr="005752D8">
        <w:rPr>
          <w:szCs w:val="28"/>
          <w:lang w:val="uk-UA"/>
        </w:rPr>
        <w:t xml:space="preserve"> </w:t>
      </w:r>
      <w:r w:rsidRPr="005752D8">
        <w:rPr>
          <w:rStyle w:val="hps"/>
          <w:szCs w:val="28"/>
          <w:lang w:val="uk-UA"/>
        </w:rPr>
        <w:t>маніфестацію</w:t>
      </w:r>
      <w:r w:rsidRPr="005752D8">
        <w:rPr>
          <w:szCs w:val="28"/>
          <w:lang w:val="uk-UA"/>
        </w:rPr>
        <w:t xml:space="preserve"> </w:t>
      </w:r>
      <w:r w:rsidRPr="005752D8">
        <w:rPr>
          <w:rStyle w:val="hps"/>
          <w:szCs w:val="28"/>
          <w:lang w:val="uk-UA"/>
        </w:rPr>
        <w:t>серцево</w:t>
      </w:r>
      <w:r w:rsidRPr="005752D8">
        <w:rPr>
          <w:szCs w:val="28"/>
          <w:lang w:val="uk-UA"/>
        </w:rPr>
        <w:t xml:space="preserve">-судинних </w:t>
      </w:r>
      <w:r w:rsidRPr="005752D8">
        <w:rPr>
          <w:rStyle w:val="hps"/>
          <w:szCs w:val="28"/>
          <w:lang w:val="uk-UA"/>
        </w:rPr>
        <w:t>подій</w:t>
      </w:r>
      <w:r w:rsidRPr="005752D8">
        <w:rPr>
          <w:szCs w:val="28"/>
          <w:lang w:val="uk-UA"/>
        </w:rPr>
        <w:t xml:space="preserve">, </w:t>
      </w:r>
      <w:r w:rsidRPr="005752D8">
        <w:rPr>
          <w:rStyle w:val="hps"/>
          <w:szCs w:val="28"/>
          <w:lang w:val="uk-UA"/>
        </w:rPr>
        <w:t>причому в деяких</w:t>
      </w:r>
      <w:r w:rsidRPr="005752D8">
        <w:rPr>
          <w:szCs w:val="28"/>
          <w:lang w:val="uk-UA"/>
        </w:rPr>
        <w:t xml:space="preserve"> </w:t>
      </w:r>
      <w:r w:rsidRPr="005752D8">
        <w:rPr>
          <w:rStyle w:val="hps"/>
          <w:szCs w:val="28"/>
          <w:lang w:val="uk-UA"/>
        </w:rPr>
        <w:t>аспектах</w:t>
      </w:r>
      <w:r w:rsidRPr="005752D8">
        <w:rPr>
          <w:szCs w:val="28"/>
          <w:lang w:val="uk-UA"/>
        </w:rPr>
        <w:t xml:space="preserve"> є </w:t>
      </w:r>
      <w:r w:rsidRPr="005752D8">
        <w:rPr>
          <w:rStyle w:val="hps"/>
          <w:szCs w:val="28"/>
          <w:lang w:val="uk-UA"/>
        </w:rPr>
        <w:t>генетично</w:t>
      </w:r>
      <w:r w:rsidRPr="005752D8">
        <w:rPr>
          <w:szCs w:val="28"/>
          <w:lang w:val="uk-UA"/>
        </w:rPr>
        <w:t xml:space="preserve"> </w:t>
      </w:r>
      <w:r w:rsidRPr="005752D8">
        <w:rPr>
          <w:rStyle w:val="hps"/>
          <w:szCs w:val="28"/>
          <w:lang w:val="uk-UA"/>
        </w:rPr>
        <w:t>детермінованим</w:t>
      </w:r>
      <w:r w:rsidRPr="005752D8">
        <w:rPr>
          <w:szCs w:val="28"/>
          <w:lang w:val="uk-UA"/>
        </w:rPr>
        <w:t xml:space="preserve"> </w:t>
      </w:r>
      <w:r w:rsidRPr="005752D8">
        <w:rPr>
          <w:rStyle w:val="hps"/>
          <w:szCs w:val="28"/>
          <w:lang w:val="uk-UA"/>
        </w:rPr>
        <w:t>[124, 190, 203</w:t>
      </w:r>
      <w:r w:rsidRPr="005752D8">
        <w:rPr>
          <w:szCs w:val="28"/>
          <w:lang w:val="uk-UA"/>
        </w:rPr>
        <w:t>].</w:t>
      </w:r>
    </w:p>
    <w:p w:rsidR="00D86B6F" w:rsidRPr="005752D8" w:rsidRDefault="00D86B6F" w:rsidP="00582E1F">
      <w:pPr>
        <w:spacing w:line="360" w:lineRule="auto"/>
        <w:ind w:firstLine="567"/>
        <w:jc w:val="both"/>
        <w:rPr>
          <w:szCs w:val="28"/>
          <w:lang w:val="uk-UA"/>
        </w:rPr>
      </w:pPr>
      <w:r w:rsidRPr="005752D8">
        <w:rPr>
          <w:szCs w:val="28"/>
          <w:lang w:val="uk-UA"/>
        </w:rPr>
        <w:t xml:space="preserve">Відомо, що апелін секретується адипоцитами людини, у зв’язку з чим його часто зараховують до адипокінів [193, 141, 142, 158]. Апелін (ANGIOTENSIN </w:t>
      </w:r>
      <w:r w:rsidRPr="005752D8">
        <w:rPr>
          <w:szCs w:val="28"/>
          <w:lang w:val="uk-UA"/>
        </w:rPr>
        <w:lastRenderedPageBreak/>
        <w:t xml:space="preserve">RECEPTOR-LIKE 1, AGTRL1, APJ) - ендогенний ліганд, властивості якого подібні властивостями ліганду рецептора ангіотензину-I (II) [12, 125, 151, 187, 205, 222]. Володіє позитивним інотропним впливом на скоротливість міокардіальної тканини; переважно дія апеліна виражена при впливі на пошкоджену тканину [186]. Ліганд апеліну, в якого властивості схожі з рецептором ангіотензину-ІІ, і який назвали APJ-рецептором, було відкрито 1992 р. Рецептори до апеліну є в багатьох органах і тканинах, таких як серце, легені, нирки, шлунково-кишковий тракт, наднирники, артерії, вени, а також у кістковій тканині [145, 150, 187, 220]. Апелін синтезується як пробілок, що складається із 77 амінокислот, однак із часом він розкладається на більш активні пептиди, котрі різняться між собою довжиною білка. Апелін являє собою пептид, ідентифікований як ліганд для ангіотензиноподібних рецепторів-1 APJ, який в основному секретується ендотеліальними клітинами і адипоцитами. Апелін-77 піддається протеолізу до більш коротких фрагментів, що зберігають його біологічну активність – апелінів-36 (42-77), 19 (59-77), 17 (61-77), 13 (65-77) і 12 (64-77); в дужках вказано, яким фрагментам пробілкової послідовності відповідають фрагменти протеоліза. Найбільш високою біологічною активністю володіють апелін-12 і апелін-13 [38, 146, 148, 210]. Так, Сидорова М. В. та співавтори в своїй роботі по пошуку та синтезу агоністів </w:t>
      </w:r>
      <w:r w:rsidRPr="005752D8">
        <w:rPr>
          <w:rStyle w:val="hps"/>
          <w:szCs w:val="28"/>
          <w:lang w:val="uk-UA"/>
        </w:rPr>
        <w:t>APJ-рецептору</w:t>
      </w:r>
      <w:r w:rsidRPr="005752D8">
        <w:rPr>
          <w:szCs w:val="28"/>
          <w:lang w:val="uk-UA"/>
        </w:rPr>
        <w:t xml:space="preserve"> </w:t>
      </w:r>
      <w:r w:rsidRPr="005752D8">
        <w:rPr>
          <w:rStyle w:val="hps"/>
          <w:szCs w:val="28"/>
          <w:lang w:val="uk-UA"/>
        </w:rPr>
        <w:t>- структурних</w:t>
      </w:r>
      <w:r w:rsidRPr="005752D8">
        <w:rPr>
          <w:szCs w:val="28"/>
          <w:lang w:val="uk-UA"/>
        </w:rPr>
        <w:t xml:space="preserve"> </w:t>
      </w:r>
      <w:r w:rsidRPr="005752D8">
        <w:rPr>
          <w:rStyle w:val="hps"/>
          <w:szCs w:val="28"/>
          <w:lang w:val="uk-UA"/>
        </w:rPr>
        <w:t>аналогів</w:t>
      </w:r>
      <w:r w:rsidRPr="005752D8">
        <w:rPr>
          <w:szCs w:val="28"/>
          <w:lang w:val="uk-UA"/>
        </w:rPr>
        <w:t xml:space="preserve"> </w:t>
      </w:r>
      <w:r w:rsidRPr="005752D8">
        <w:rPr>
          <w:rStyle w:val="hps"/>
          <w:szCs w:val="28"/>
          <w:lang w:val="uk-UA"/>
        </w:rPr>
        <w:t>апеліну-12</w:t>
      </w:r>
      <w:r w:rsidRPr="005752D8">
        <w:rPr>
          <w:szCs w:val="28"/>
          <w:lang w:val="uk-UA"/>
        </w:rPr>
        <w:t>, отримали сполуки, які мають кардіопротекторні властивості і пот</w:t>
      </w:r>
      <w:r w:rsidR="00FE6F9B" w:rsidRPr="005752D8">
        <w:rPr>
          <w:szCs w:val="28"/>
          <w:lang w:val="uk-UA"/>
        </w:rPr>
        <w:t>енціально стійкіші до дії протеі</w:t>
      </w:r>
      <w:r w:rsidRPr="005752D8">
        <w:rPr>
          <w:szCs w:val="28"/>
          <w:lang w:val="uk-UA"/>
        </w:rPr>
        <w:t xml:space="preserve">наз, по цьому вони можуть представляти інтерес при створенні препаратів нового покоління для терапії АГ. Проведена оптимізації твердофазного синтезу аналогів апеліна-12, вивчені побічні реакції і знайдені шляхи їх пригнічення [115, 141, 151, 158]. </w:t>
      </w:r>
    </w:p>
    <w:p w:rsidR="00D86B6F" w:rsidRPr="005752D8" w:rsidRDefault="00D86B6F" w:rsidP="00582E1F">
      <w:pPr>
        <w:spacing w:line="360" w:lineRule="auto"/>
        <w:ind w:firstLine="567"/>
        <w:jc w:val="both"/>
        <w:rPr>
          <w:szCs w:val="28"/>
          <w:lang w:val="uk-UA"/>
        </w:rPr>
      </w:pPr>
      <w:r w:rsidRPr="005752D8">
        <w:rPr>
          <w:szCs w:val="28"/>
          <w:lang w:val="uk-UA"/>
        </w:rPr>
        <w:t xml:space="preserve">Незважаючи на широке розповсюдження апеліну в організмі основною його дією є вплив на функціонування кардіоваскулярної системи. Апелін індукує зниження САТ і ДАТ в результаті є наслідок ефектів щодо ендотелій-залежної вазодилятації, що супроводжується незначним зростанням ЧСС та контрактильності [178]. Встановлено, що ендогенний поліпептид апелін здатний </w:t>
      </w:r>
      <w:r w:rsidRPr="005752D8">
        <w:rPr>
          <w:szCs w:val="28"/>
          <w:lang w:val="uk-UA"/>
        </w:rPr>
        <w:lastRenderedPageBreak/>
        <w:t>відновлювати скоротливі властивості серця через NO-залежний механізм зниження тиску крові, зберігаючи при цьому позитивний ізотропний ефект (підвищення сили серцевих скорочень) та відіграє важливу роль в серцево-судинному гомеостазі [153, 162, 166].</w:t>
      </w:r>
    </w:p>
    <w:p w:rsidR="00D86B6F" w:rsidRPr="005752D8" w:rsidRDefault="00D86B6F" w:rsidP="00582E1F">
      <w:pPr>
        <w:spacing w:line="360" w:lineRule="auto"/>
        <w:ind w:firstLine="567"/>
        <w:jc w:val="both"/>
        <w:rPr>
          <w:szCs w:val="28"/>
          <w:lang w:val="uk-UA"/>
        </w:rPr>
      </w:pPr>
      <w:r w:rsidRPr="005752D8">
        <w:rPr>
          <w:szCs w:val="28"/>
          <w:lang w:val="uk-UA"/>
        </w:rPr>
        <w:t xml:space="preserve">Виявлено, що синтез апеліну пригнічується на тлі голодування, однак знову збільшується після наступного прийому їжі. Вважають, що інсулін контролює в адипоцитах експресію генів, відповідальних за синтез апеліну [142, 152, 160]. </w:t>
      </w:r>
    </w:p>
    <w:p w:rsidR="00D86B6F" w:rsidRPr="005752D8" w:rsidRDefault="00D86B6F" w:rsidP="00582E1F">
      <w:pPr>
        <w:spacing w:line="360" w:lineRule="auto"/>
        <w:ind w:firstLine="567"/>
        <w:jc w:val="both"/>
        <w:rPr>
          <w:szCs w:val="28"/>
          <w:lang w:val="uk-UA"/>
        </w:rPr>
      </w:pPr>
      <w:r w:rsidRPr="005752D8">
        <w:rPr>
          <w:szCs w:val="28"/>
          <w:lang w:val="uk-UA"/>
        </w:rPr>
        <w:t xml:space="preserve">Білок апелін виявився важливим регулятором функції органів шлунково-кишкового тракту людини. Відомий цілий ряд особливих білків, які утворюються органами шлунково-кишкового тракту і впливають на його роботу. Такі речовини називають регуляторними білками або гормоноподібними факторами органів травлення. Збільшення рівня апеліну виявляють у пацієнтів з метаболічним синдромом, цукровим діабетом 2-го типу, гіперліпідемією, абдомінальним ожирінням, артеріальною гіпертензією, СН, гіпертрофією лівого шлуночка, інфарктом міокарду, тромбоемболією легеневої артерії і хронічними захворюваннями печінки [10, 149, 210]. Апелін також діє як медіатор серцево-судинного контролю, включаючи АТ і швидкість течії крові. Він є одним з найсильніших з відомих стимуляторів скорочення серця і грає роль в оновленні серцевої тканини. Пептид апелін розглядають, як функціональний антагоніст периферичних рецепторів до ангіотензину ІІ. Дослідження активності адипокінів у хворих на ГХ є прогностично важливим з точки зору потенційної можливості використання в терапевтичних цілях, активність апеліну в групі цих хворих достовірно перевищувала показники групи контролю. Встановлено найменші показники активності пептиду у хворих з тривалістю хвороби до 5 років, найбільші - з гіпертонічною хворобою від 5 до 10 років. У кожній групі у хворих похилого віку експресія апеліну була вище, ніж у пацієнтів зрілого віку. Плазмові рівні пептиду у жінок були вище, ніж у чоловіків, незалежно від тривалості хвороби [38]. </w:t>
      </w:r>
    </w:p>
    <w:p w:rsidR="00D86B6F" w:rsidRPr="005752D8" w:rsidRDefault="00D86B6F" w:rsidP="00582E1F">
      <w:pPr>
        <w:spacing w:line="360" w:lineRule="auto"/>
        <w:ind w:firstLine="567"/>
        <w:jc w:val="both"/>
        <w:rPr>
          <w:szCs w:val="28"/>
          <w:lang w:val="uk-UA"/>
        </w:rPr>
      </w:pPr>
      <w:r w:rsidRPr="005752D8">
        <w:rPr>
          <w:szCs w:val="28"/>
          <w:lang w:val="uk-UA"/>
        </w:rPr>
        <w:lastRenderedPageBreak/>
        <w:t>Дані інших клінічни</w:t>
      </w:r>
      <w:r w:rsidR="00417212">
        <w:rPr>
          <w:szCs w:val="28"/>
          <w:lang w:val="uk-UA"/>
        </w:rPr>
        <w:t>х досліджень свідчать про залуче</w:t>
      </w:r>
      <w:r w:rsidRPr="005752D8">
        <w:rPr>
          <w:szCs w:val="28"/>
          <w:lang w:val="uk-UA"/>
        </w:rPr>
        <w:t>ність апеліну до розвитку ГХ, оскільки рівень цього показника значно зменшувався при ГХ порівняно зі здоровими [147, 166]. Більше того, було показано, що на тлі АГ низький вміст апеліну в крові асоціювався з більш вираж</w:t>
      </w:r>
      <w:r w:rsidR="00417212">
        <w:rPr>
          <w:szCs w:val="28"/>
          <w:lang w:val="uk-UA"/>
        </w:rPr>
        <w:t>еними проявами</w:t>
      </w:r>
      <w:r w:rsidRPr="005752D8">
        <w:rPr>
          <w:szCs w:val="28"/>
          <w:lang w:val="uk-UA"/>
        </w:rPr>
        <w:t xml:space="preserve"> систолічної та діастолічної дисфункції [59].</w:t>
      </w:r>
    </w:p>
    <w:p w:rsidR="00D86B6F" w:rsidRPr="005752D8" w:rsidRDefault="00D86B6F" w:rsidP="00582E1F">
      <w:pPr>
        <w:spacing w:line="360" w:lineRule="auto"/>
        <w:ind w:firstLine="567"/>
        <w:jc w:val="both"/>
        <w:rPr>
          <w:rStyle w:val="hps"/>
          <w:szCs w:val="28"/>
          <w:lang w:val="uk-UA"/>
        </w:rPr>
      </w:pPr>
      <w:r w:rsidRPr="005752D8">
        <w:rPr>
          <w:rStyle w:val="hps"/>
          <w:szCs w:val="28"/>
          <w:lang w:val="uk-UA"/>
        </w:rPr>
        <w:t>Таким</w:t>
      </w:r>
      <w:r w:rsidRPr="005752D8">
        <w:rPr>
          <w:szCs w:val="28"/>
          <w:lang w:val="uk-UA"/>
        </w:rPr>
        <w:t xml:space="preserve"> </w:t>
      </w:r>
      <w:r w:rsidRPr="005752D8">
        <w:rPr>
          <w:rStyle w:val="hps"/>
          <w:szCs w:val="28"/>
          <w:lang w:val="uk-UA"/>
        </w:rPr>
        <w:t>чином</w:t>
      </w:r>
      <w:r w:rsidRPr="005752D8">
        <w:rPr>
          <w:szCs w:val="28"/>
          <w:lang w:val="uk-UA"/>
        </w:rPr>
        <w:t xml:space="preserve">, </w:t>
      </w:r>
      <w:r w:rsidRPr="005752D8">
        <w:rPr>
          <w:rStyle w:val="hps"/>
          <w:szCs w:val="28"/>
          <w:lang w:val="uk-UA"/>
        </w:rPr>
        <w:t>апелін</w:t>
      </w:r>
      <w:r w:rsidRPr="005752D8">
        <w:rPr>
          <w:szCs w:val="28"/>
          <w:lang w:val="uk-UA"/>
        </w:rPr>
        <w:t xml:space="preserve"> </w:t>
      </w:r>
      <w:r w:rsidRPr="005752D8">
        <w:rPr>
          <w:rStyle w:val="hps"/>
          <w:szCs w:val="28"/>
          <w:lang w:val="uk-UA"/>
        </w:rPr>
        <w:t>розцінюють</w:t>
      </w:r>
      <w:r w:rsidRPr="005752D8">
        <w:rPr>
          <w:szCs w:val="28"/>
          <w:lang w:val="uk-UA"/>
        </w:rPr>
        <w:t xml:space="preserve"> </w:t>
      </w:r>
      <w:r w:rsidRPr="005752D8">
        <w:rPr>
          <w:rStyle w:val="hps"/>
          <w:szCs w:val="28"/>
          <w:lang w:val="uk-UA"/>
        </w:rPr>
        <w:t>як потенційний</w:t>
      </w:r>
      <w:r w:rsidRPr="005752D8">
        <w:rPr>
          <w:szCs w:val="28"/>
          <w:lang w:val="uk-UA"/>
        </w:rPr>
        <w:t xml:space="preserve"> </w:t>
      </w:r>
      <w:r w:rsidRPr="005752D8">
        <w:rPr>
          <w:rStyle w:val="hps"/>
          <w:szCs w:val="28"/>
          <w:lang w:val="uk-UA"/>
        </w:rPr>
        <w:t>маркер</w:t>
      </w:r>
      <w:r w:rsidRPr="005752D8">
        <w:rPr>
          <w:szCs w:val="28"/>
          <w:lang w:val="uk-UA"/>
        </w:rPr>
        <w:t xml:space="preserve"> </w:t>
      </w:r>
      <w:r w:rsidRPr="005752D8">
        <w:rPr>
          <w:rStyle w:val="hps"/>
          <w:szCs w:val="28"/>
          <w:lang w:val="uk-UA"/>
        </w:rPr>
        <w:t>серцево-</w:t>
      </w:r>
      <w:r w:rsidRPr="005752D8">
        <w:rPr>
          <w:szCs w:val="28"/>
          <w:lang w:val="uk-UA"/>
        </w:rPr>
        <w:t xml:space="preserve">судинного та </w:t>
      </w:r>
      <w:r w:rsidRPr="005752D8">
        <w:rPr>
          <w:rStyle w:val="hps"/>
          <w:szCs w:val="28"/>
          <w:lang w:val="uk-UA"/>
        </w:rPr>
        <w:t>метаболічного</w:t>
      </w:r>
      <w:r w:rsidRPr="005752D8">
        <w:rPr>
          <w:szCs w:val="28"/>
          <w:lang w:val="uk-UA"/>
        </w:rPr>
        <w:t xml:space="preserve"> </w:t>
      </w:r>
      <w:r w:rsidRPr="005752D8">
        <w:rPr>
          <w:rStyle w:val="hps"/>
          <w:szCs w:val="28"/>
          <w:lang w:val="uk-UA"/>
        </w:rPr>
        <w:t>ризику</w:t>
      </w:r>
      <w:r w:rsidRPr="005752D8">
        <w:rPr>
          <w:szCs w:val="28"/>
          <w:lang w:val="uk-UA"/>
        </w:rPr>
        <w:t xml:space="preserve">, </w:t>
      </w:r>
      <w:r w:rsidRPr="005752D8">
        <w:rPr>
          <w:rStyle w:val="hps"/>
          <w:szCs w:val="28"/>
          <w:lang w:val="uk-UA"/>
        </w:rPr>
        <w:t>проте його</w:t>
      </w:r>
      <w:r w:rsidRPr="005752D8">
        <w:rPr>
          <w:szCs w:val="28"/>
          <w:lang w:val="uk-UA"/>
        </w:rPr>
        <w:t xml:space="preserve"> </w:t>
      </w:r>
      <w:r w:rsidRPr="005752D8">
        <w:rPr>
          <w:rStyle w:val="hps"/>
          <w:szCs w:val="28"/>
          <w:lang w:val="uk-UA"/>
        </w:rPr>
        <w:t>діагностична та</w:t>
      </w:r>
      <w:r w:rsidRPr="005752D8">
        <w:rPr>
          <w:szCs w:val="28"/>
          <w:lang w:val="uk-UA"/>
        </w:rPr>
        <w:t xml:space="preserve"> </w:t>
      </w:r>
      <w:r w:rsidRPr="005752D8">
        <w:rPr>
          <w:rStyle w:val="hps"/>
          <w:szCs w:val="28"/>
          <w:lang w:val="uk-UA"/>
        </w:rPr>
        <w:t>прогностична</w:t>
      </w:r>
      <w:r w:rsidRPr="005752D8">
        <w:rPr>
          <w:szCs w:val="28"/>
          <w:lang w:val="uk-UA"/>
        </w:rPr>
        <w:t xml:space="preserve"> </w:t>
      </w:r>
      <w:r w:rsidRPr="005752D8">
        <w:rPr>
          <w:rStyle w:val="hps"/>
          <w:szCs w:val="28"/>
          <w:lang w:val="uk-UA"/>
        </w:rPr>
        <w:t>цінність</w:t>
      </w:r>
      <w:r w:rsidRPr="005752D8">
        <w:rPr>
          <w:szCs w:val="28"/>
          <w:lang w:val="uk-UA"/>
        </w:rPr>
        <w:t xml:space="preserve"> </w:t>
      </w:r>
      <w:r w:rsidRPr="005752D8">
        <w:rPr>
          <w:rStyle w:val="hps"/>
          <w:szCs w:val="28"/>
          <w:lang w:val="uk-UA"/>
        </w:rPr>
        <w:t>вивчена</w:t>
      </w:r>
      <w:r w:rsidRPr="005752D8">
        <w:rPr>
          <w:szCs w:val="28"/>
          <w:lang w:val="uk-UA"/>
        </w:rPr>
        <w:t xml:space="preserve"> </w:t>
      </w:r>
      <w:r w:rsidRPr="005752D8">
        <w:rPr>
          <w:rStyle w:val="hps"/>
          <w:szCs w:val="28"/>
          <w:lang w:val="uk-UA"/>
        </w:rPr>
        <w:t>лише частково</w:t>
      </w:r>
      <w:r w:rsidRPr="005752D8">
        <w:rPr>
          <w:szCs w:val="28"/>
          <w:lang w:val="uk-UA"/>
        </w:rPr>
        <w:t xml:space="preserve">, </w:t>
      </w:r>
      <w:r w:rsidRPr="005752D8">
        <w:rPr>
          <w:rStyle w:val="hps"/>
          <w:szCs w:val="28"/>
          <w:lang w:val="uk-UA"/>
        </w:rPr>
        <w:t>що</w:t>
      </w:r>
      <w:r w:rsidRPr="005752D8">
        <w:rPr>
          <w:szCs w:val="28"/>
          <w:lang w:val="uk-UA"/>
        </w:rPr>
        <w:t xml:space="preserve"> </w:t>
      </w:r>
      <w:r w:rsidRPr="005752D8">
        <w:rPr>
          <w:rStyle w:val="hps"/>
          <w:szCs w:val="28"/>
          <w:lang w:val="uk-UA"/>
        </w:rPr>
        <w:t>вимагає продовження</w:t>
      </w:r>
      <w:r w:rsidRPr="005752D8">
        <w:rPr>
          <w:szCs w:val="28"/>
          <w:lang w:val="uk-UA"/>
        </w:rPr>
        <w:t xml:space="preserve"> </w:t>
      </w:r>
      <w:r w:rsidRPr="005752D8">
        <w:rPr>
          <w:rStyle w:val="hps"/>
          <w:szCs w:val="28"/>
          <w:lang w:val="uk-UA"/>
        </w:rPr>
        <w:t>досліджень у цьому</w:t>
      </w:r>
      <w:r w:rsidRPr="005752D8">
        <w:rPr>
          <w:szCs w:val="28"/>
          <w:lang w:val="uk-UA"/>
        </w:rPr>
        <w:t xml:space="preserve"> </w:t>
      </w:r>
      <w:r w:rsidRPr="005752D8">
        <w:rPr>
          <w:rStyle w:val="hps"/>
          <w:szCs w:val="28"/>
          <w:lang w:val="uk-UA"/>
        </w:rPr>
        <w:t xml:space="preserve">напрямку [52, 53, 54, 125, 126, 143, 146, 155, 222]. </w:t>
      </w:r>
    </w:p>
    <w:p w:rsidR="00D86B6F" w:rsidRPr="005752D8" w:rsidRDefault="00D86B6F" w:rsidP="00582E1F">
      <w:pPr>
        <w:spacing w:line="360" w:lineRule="auto"/>
        <w:ind w:firstLine="567"/>
        <w:jc w:val="both"/>
        <w:rPr>
          <w:szCs w:val="28"/>
          <w:lang w:val="uk-UA"/>
        </w:rPr>
      </w:pPr>
      <w:r w:rsidRPr="005752D8">
        <w:rPr>
          <w:szCs w:val="28"/>
          <w:lang w:val="uk-UA"/>
        </w:rPr>
        <w:t>Серед великої кількості цитокінів, які синтезуються активованими Т-клітинами, макрофагами і В-клітинами, ключова роль у розвитку аутоімунного запалення і серцево-судинних катастроф належить</w:t>
      </w:r>
      <w:r w:rsidR="00E133FE" w:rsidRPr="005752D8">
        <w:rPr>
          <w:szCs w:val="28"/>
          <w:lang w:val="uk-UA"/>
        </w:rPr>
        <w:t xml:space="preserve"> інтерлейкіну-6 (ІЛ-6) [1, 43, 75, 80, 81</w:t>
      </w:r>
      <w:r w:rsidRPr="005752D8">
        <w:rPr>
          <w:szCs w:val="28"/>
          <w:lang w:val="uk-UA"/>
        </w:rPr>
        <w:t>, 94]. Одним з найбільш важливих системних про</w:t>
      </w:r>
      <w:r w:rsidR="00BF4F72">
        <w:rPr>
          <w:szCs w:val="28"/>
          <w:lang w:val="uk-UA"/>
        </w:rPr>
        <w:t>-</w:t>
      </w:r>
      <w:r w:rsidRPr="005752D8">
        <w:rPr>
          <w:szCs w:val="28"/>
          <w:lang w:val="uk-UA"/>
        </w:rPr>
        <w:t xml:space="preserve">запальних ефектів ІЛ-6 є індукція гострофазової запальної відповіді, яка асоціюється з гіперекспресією гена ІЛ-6 у печінці і проявляється збільшенням синтезу гострофазових білків (С-реактивного білка, сироваткового амілоїдного білка А, фібриногену, α1 - антитрипсину і гаптоглобіну) і порушенням метаболізму ліпідів і ліпопротеїдів крові – незалежних предикторів серцево-судинних ускладнень в загальній популяції. </w:t>
      </w:r>
      <w:r w:rsidRPr="005752D8">
        <w:rPr>
          <w:rStyle w:val="hps"/>
          <w:szCs w:val="28"/>
          <w:lang w:val="uk-UA"/>
        </w:rPr>
        <w:t>ІЛ-6</w:t>
      </w:r>
      <w:r w:rsidRPr="005752D8">
        <w:rPr>
          <w:szCs w:val="28"/>
          <w:lang w:val="uk-UA"/>
        </w:rPr>
        <w:t xml:space="preserve"> </w:t>
      </w:r>
      <w:r w:rsidR="00BF4F72">
        <w:rPr>
          <w:rStyle w:val="hps"/>
          <w:szCs w:val="28"/>
          <w:lang w:val="uk-UA"/>
        </w:rPr>
        <w:t>–</w:t>
      </w:r>
      <w:r w:rsidRPr="005752D8">
        <w:rPr>
          <w:szCs w:val="28"/>
          <w:lang w:val="uk-UA"/>
        </w:rPr>
        <w:t xml:space="preserve"> </w:t>
      </w:r>
      <w:r w:rsidRPr="005752D8">
        <w:rPr>
          <w:rStyle w:val="hps"/>
          <w:szCs w:val="28"/>
          <w:lang w:val="uk-UA"/>
        </w:rPr>
        <w:t>мультифункціональний</w:t>
      </w:r>
      <w:r w:rsidRPr="005752D8">
        <w:rPr>
          <w:szCs w:val="28"/>
          <w:lang w:val="uk-UA"/>
        </w:rPr>
        <w:t xml:space="preserve">, </w:t>
      </w:r>
      <w:r w:rsidRPr="005752D8">
        <w:rPr>
          <w:rStyle w:val="hps"/>
          <w:szCs w:val="28"/>
          <w:lang w:val="uk-UA"/>
        </w:rPr>
        <w:t>плейотропний</w:t>
      </w:r>
      <w:r w:rsidRPr="005752D8">
        <w:rPr>
          <w:szCs w:val="28"/>
          <w:lang w:val="uk-UA"/>
        </w:rPr>
        <w:t xml:space="preserve"> </w:t>
      </w:r>
      <w:r w:rsidRPr="005752D8">
        <w:rPr>
          <w:rStyle w:val="hps"/>
          <w:szCs w:val="28"/>
          <w:lang w:val="uk-UA"/>
        </w:rPr>
        <w:t>прозапальний</w:t>
      </w:r>
      <w:r w:rsidRPr="005752D8">
        <w:rPr>
          <w:szCs w:val="28"/>
          <w:lang w:val="uk-UA"/>
        </w:rPr>
        <w:t xml:space="preserve"> </w:t>
      </w:r>
      <w:r w:rsidRPr="005752D8">
        <w:rPr>
          <w:rStyle w:val="hps"/>
          <w:szCs w:val="28"/>
          <w:lang w:val="uk-UA"/>
        </w:rPr>
        <w:t>цитокін</w:t>
      </w:r>
      <w:r w:rsidRPr="005752D8">
        <w:rPr>
          <w:szCs w:val="28"/>
          <w:lang w:val="uk-UA"/>
        </w:rPr>
        <w:t xml:space="preserve"> </w:t>
      </w:r>
      <w:r w:rsidRPr="005752D8">
        <w:rPr>
          <w:rStyle w:val="hps"/>
          <w:szCs w:val="28"/>
          <w:lang w:val="uk-UA"/>
        </w:rPr>
        <w:t>з молекулярною</w:t>
      </w:r>
      <w:r w:rsidRPr="005752D8">
        <w:rPr>
          <w:szCs w:val="28"/>
          <w:lang w:val="uk-UA"/>
        </w:rPr>
        <w:t xml:space="preserve"> </w:t>
      </w:r>
      <w:r w:rsidRPr="005752D8">
        <w:rPr>
          <w:rStyle w:val="hps"/>
          <w:szCs w:val="28"/>
          <w:lang w:val="uk-UA"/>
        </w:rPr>
        <w:t>масою</w:t>
      </w:r>
      <w:r w:rsidRPr="005752D8">
        <w:rPr>
          <w:szCs w:val="28"/>
          <w:lang w:val="uk-UA"/>
        </w:rPr>
        <w:t xml:space="preserve"> </w:t>
      </w:r>
      <w:r w:rsidRPr="005752D8">
        <w:rPr>
          <w:rStyle w:val="hps"/>
          <w:szCs w:val="28"/>
          <w:lang w:val="uk-UA"/>
        </w:rPr>
        <w:t>26</w:t>
      </w:r>
      <w:r w:rsidRPr="005752D8">
        <w:rPr>
          <w:szCs w:val="28"/>
          <w:lang w:val="uk-UA"/>
        </w:rPr>
        <w:t xml:space="preserve"> </w:t>
      </w:r>
      <w:r w:rsidRPr="005752D8">
        <w:rPr>
          <w:rStyle w:val="hps"/>
          <w:szCs w:val="28"/>
          <w:lang w:val="uk-UA"/>
        </w:rPr>
        <w:t>кДа</w:t>
      </w:r>
      <w:r w:rsidRPr="005752D8">
        <w:rPr>
          <w:szCs w:val="28"/>
          <w:lang w:val="uk-UA"/>
        </w:rPr>
        <w:t xml:space="preserve">, </w:t>
      </w:r>
      <w:r w:rsidRPr="005752D8">
        <w:rPr>
          <w:rStyle w:val="hps"/>
          <w:szCs w:val="28"/>
          <w:lang w:val="uk-UA"/>
        </w:rPr>
        <w:t>синтезується</w:t>
      </w:r>
      <w:r w:rsidRPr="005752D8">
        <w:rPr>
          <w:szCs w:val="28"/>
          <w:lang w:val="uk-UA"/>
        </w:rPr>
        <w:t xml:space="preserve"> </w:t>
      </w:r>
      <w:r w:rsidRPr="005752D8">
        <w:rPr>
          <w:rStyle w:val="hps"/>
          <w:szCs w:val="28"/>
          <w:lang w:val="uk-UA"/>
        </w:rPr>
        <w:t>різними</w:t>
      </w:r>
      <w:r w:rsidRPr="005752D8">
        <w:rPr>
          <w:szCs w:val="28"/>
          <w:lang w:val="uk-UA"/>
        </w:rPr>
        <w:t xml:space="preserve"> </w:t>
      </w:r>
      <w:r w:rsidRPr="005752D8">
        <w:rPr>
          <w:rStyle w:val="hps"/>
          <w:szCs w:val="28"/>
          <w:lang w:val="uk-UA"/>
        </w:rPr>
        <w:t>типами</w:t>
      </w:r>
      <w:r w:rsidRPr="005752D8">
        <w:rPr>
          <w:szCs w:val="28"/>
          <w:lang w:val="uk-UA"/>
        </w:rPr>
        <w:t xml:space="preserve"> </w:t>
      </w:r>
      <w:r w:rsidRPr="005752D8">
        <w:rPr>
          <w:rStyle w:val="hps"/>
          <w:szCs w:val="28"/>
          <w:lang w:val="uk-UA"/>
        </w:rPr>
        <w:t>лімфоїдних</w:t>
      </w:r>
      <w:r w:rsidRPr="005752D8">
        <w:rPr>
          <w:szCs w:val="28"/>
          <w:lang w:val="uk-UA"/>
        </w:rPr>
        <w:t xml:space="preserve"> </w:t>
      </w:r>
      <w:r w:rsidRPr="005752D8">
        <w:rPr>
          <w:rStyle w:val="hps"/>
          <w:szCs w:val="28"/>
          <w:lang w:val="uk-UA"/>
        </w:rPr>
        <w:t>і не</w:t>
      </w:r>
      <w:r w:rsidR="00BF4F72">
        <w:rPr>
          <w:rStyle w:val="hps"/>
          <w:szCs w:val="28"/>
          <w:lang w:val="uk-UA"/>
        </w:rPr>
        <w:t xml:space="preserve"> </w:t>
      </w:r>
      <w:r w:rsidRPr="005752D8">
        <w:rPr>
          <w:rStyle w:val="hps"/>
          <w:szCs w:val="28"/>
          <w:lang w:val="uk-UA"/>
        </w:rPr>
        <w:t>лімфоїдних</w:t>
      </w:r>
      <w:r w:rsidRPr="005752D8">
        <w:rPr>
          <w:szCs w:val="28"/>
          <w:lang w:val="uk-UA"/>
        </w:rPr>
        <w:t xml:space="preserve"> </w:t>
      </w:r>
      <w:r w:rsidRPr="005752D8">
        <w:rPr>
          <w:rStyle w:val="hps"/>
          <w:szCs w:val="28"/>
          <w:lang w:val="uk-UA"/>
        </w:rPr>
        <w:t>клітин</w:t>
      </w:r>
      <w:r w:rsidRPr="005752D8">
        <w:rPr>
          <w:szCs w:val="28"/>
          <w:lang w:val="uk-UA"/>
        </w:rPr>
        <w:t xml:space="preserve">, </w:t>
      </w:r>
      <w:r w:rsidRPr="005752D8">
        <w:rPr>
          <w:rStyle w:val="hps"/>
          <w:szCs w:val="28"/>
          <w:lang w:val="uk-UA"/>
        </w:rPr>
        <w:t>включаючи</w:t>
      </w:r>
      <w:r w:rsidRPr="005752D8">
        <w:rPr>
          <w:szCs w:val="28"/>
          <w:lang w:val="uk-UA"/>
        </w:rPr>
        <w:t xml:space="preserve"> </w:t>
      </w:r>
      <w:r w:rsidRPr="005752D8">
        <w:rPr>
          <w:rStyle w:val="hps"/>
          <w:szCs w:val="28"/>
          <w:lang w:val="uk-UA"/>
        </w:rPr>
        <w:t>Т- і</w:t>
      </w:r>
      <w:r w:rsidRPr="005752D8">
        <w:rPr>
          <w:szCs w:val="28"/>
          <w:lang w:val="uk-UA"/>
        </w:rPr>
        <w:t xml:space="preserve"> </w:t>
      </w:r>
      <w:r w:rsidRPr="005752D8">
        <w:rPr>
          <w:rStyle w:val="hps"/>
          <w:szCs w:val="28"/>
          <w:lang w:val="uk-UA"/>
        </w:rPr>
        <w:t>В-</w:t>
      </w:r>
      <w:r w:rsidRPr="005752D8">
        <w:rPr>
          <w:szCs w:val="28"/>
          <w:lang w:val="uk-UA"/>
        </w:rPr>
        <w:t xml:space="preserve">лімфоцитами, </w:t>
      </w:r>
      <w:r w:rsidRPr="005752D8">
        <w:rPr>
          <w:rStyle w:val="hps"/>
          <w:szCs w:val="28"/>
          <w:lang w:val="uk-UA"/>
        </w:rPr>
        <w:t>фібробластами</w:t>
      </w:r>
      <w:r w:rsidRPr="005752D8">
        <w:rPr>
          <w:szCs w:val="28"/>
          <w:lang w:val="uk-UA"/>
        </w:rPr>
        <w:t xml:space="preserve">, </w:t>
      </w:r>
      <w:r w:rsidRPr="005752D8">
        <w:rPr>
          <w:rStyle w:val="hps"/>
          <w:szCs w:val="28"/>
          <w:lang w:val="uk-UA"/>
        </w:rPr>
        <w:t>ендотеліальними</w:t>
      </w:r>
      <w:r w:rsidRPr="005752D8">
        <w:rPr>
          <w:szCs w:val="28"/>
          <w:lang w:val="uk-UA"/>
        </w:rPr>
        <w:t xml:space="preserve"> </w:t>
      </w:r>
      <w:r w:rsidRPr="005752D8">
        <w:rPr>
          <w:rStyle w:val="hps"/>
          <w:szCs w:val="28"/>
          <w:lang w:val="uk-UA"/>
        </w:rPr>
        <w:t>клітинами</w:t>
      </w:r>
      <w:r w:rsidRPr="005752D8">
        <w:rPr>
          <w:szCs w:val="28"/>
          <w:lang w:val="uk-UA"/>
        </w:rPr>
        <w:t xml:space="preserve">, </w:t>
      </w:r>
      <w:r w:rsidRPr="005752D8">
        <w:rPr>
          <w:rStyle w:val="hps"/>
          <w:szCs w:val="28"/>
          <w:lang w:val="uk-UA"/>
        </w:rPr>
        <w:t>макрофагами/моноцитами. ІЛ-</w:t>
      </w:r>
      <w:r w:rsidRPr="005752D8">
        <w:rPr>
          <w:szCs w:val="28"/>
          <w:lang w:val="uk-UA"/>
        </w:rPr>
        <w:t xml:space="preserve">6, </w:t>
      </w:r>
      <w:r w:rsidRPr="005752D8">
        <w:rPr>
          <w:rStyle w:val="hps"/>
          <w:szCs w:val="28"/>
          <w:lang w:val="uk-UA"/>
        </w:rPr>
        <w:t>так</w:t>
      </w:r>
      <w:r w:rsidRPr="005752D8">
        <w:rPr>
          <w:szCs w:val="28"/>
          <w:lang w:val="uk-UA"/>
        </w:rPr>
        <w:t xml:space="preserve"> </w:t>
      </w:r>
      <w:r w:rsidRPr="005752D8">
        <w:rPr>
          <w:rStyle w:val="hps"/>
          <w:szCs w:val="28"/>
          <w:lang w:val="uk-UA"/>
        </w:rPr>
        <w:t>само як і</w:t>
      </w:r>
      <w:r w:rsidRPr="005752D8">
        <w:rPr>
          <w:szCs w:val="28"/>
          <w:lang w:val="uk-UA"/>
        </w:rPr>
        <w:t xml:space="preserve"> </w:t>
      </w:r>
      <w:r w:rsidRPr="005752D8">
        <w:rPr>
          <w:rStyle w:val="hps"/>
          <w:szCs w:val="28"/>
          <w:lang w:val="uk-UA"/>
        </w:rPr>
        <w:t>ІЛ-</w:t>
      </w:r>
      <w:r w:rsidRPr="005752D8">
        <w:rPr>
          <w:szCs w:val="28"/>
          <w:lang w:val="uk-UA"/>
        </w:rPr>
        <w:t xml:space="preserve">1, </w:t>
      </w:r>
      <w:r w:rsidRPr="005752D8">
        <w:rPr>
          <w:rStyle w:val="hps"/>
          <w:szCs w:val="28"/>
          <w:lang w:val="uk-UA"/>
        </w:rPr>
        <w:t>ініціює</w:t>
      </w:r>
      <w:r w:rsidRPr="005752D8">
        <w:rPr>
          <w:szCs w:val="28"/>
          <w:lang w:val="uk-UA"/>
        </w:rPr>
        <w:t xml:space="preserve"> </w:t>
      </w:r>
      <w:r w:rsidRPr="005752D8">
        <w:rPr>
          <w:rStyle w:val="hps"/>
          <w:szCs w:val="28"/>
          <w:lang w:val="uk-UA"/>
        </w:rPr>
        <w:t>синтез</w:t>
      </w:r>
      <w:r w:rsidRPr="005752D8">
        <w:rPr>
          <w:szCs w:val="28"/>
          <w:lang w:val="uk-UA"/>
        </w:rPr>
        <w:t xml:space="preserve"> </w:t>
      </w:r>
      <w:r w:rsidRPr="005752D8">
        <w:rPr>
          <w:rStyle w:val="hps"/>
          <w:szCs w:val="28"/>
          <w:lang w:val="uk-UA"/>
        </w:rPr>
        <w:t>білків гострої</w:t>
      </w:r>
      <w:r w:rsidRPr="005752D8">
        <w:rPr>
          <w:szCs w:val="28"/>
          <w:lang w:val="uk-UA"/>
        </w:rPr>
        <w:t xml:space="preserve"> </w:t>
      </w:r>
      <w:r w:rsidRPr="005752D8">
        <w:rPr>
          <w:rStyle w:val="hps"/>
          <w:szCs w:val="28"/>
          <w:lang w:val="uk-UA"/>
        </w:rPr>
        <w:t>фази</w:t>
      </w:r>
      <w:r w:rsidRPr="005752D8">
        <w:rPr>
          <w:szCs w:val="28"/>
          <w:lang w:val="uk-UA"/>
        </w:rPr>
        <w:t xml:space="preserve">. </w:t>
      </w:r>
      <w:r w:rsidRPr="005752D8">
        <w:rPr>
          <w:rStyle w:val="hps"/>
          <w:szCs w:val="28"/>
          <w:lang w:val="uk-UA"/>
        </w:rPr>
        <w:t>Підвищення</w:t>
      </w:r>
      <w:r w:rsidRPr="005752D8">
        <w:rPr>
          <w:szCs w:val="28"/>
          <w:lang w:val="uk-UA"/>
        </w:rPr>
        <w:t xml:space="preserve"> </w:t>
      </w:r>
      <w:r w:rsidRPr="005752D8">
        <w:rPr>
          <w:rStyle w:val="hps"/>
          <w:szCs w:val="28"/>
          <w:lang w:val="uk-UA"/>
        </w:rPr>
        <w:t>рівнів</w:t>
      </w:r>
      <w:r w:rsidRPr="005752D8">
        <w:rPr>
          <w:szCs w:val="28"/>
          <w:lang w:val="uk-UA"/>
        </w:rPr>
        <w:t xml:space="preserve"> </w:t>
      </w:r>
      <w:r w:rsidRPr="005752D8">
        <w:rPr>
          <w:rStyle w:val="hps"/>
          <w:szCs w:val="28"/>
          <w:lang w:val="uk-UA"/>
        </w:rPr>
        <w:t>ІЛ-</w:t>
      </w:r>
      <w:r w:rsidRPr="005752D8">
        <w:rPr>
          <w:szCs w:val="28"/>
          <w:lang w:val="uk-UA"/>
        </w:rPr>
        <w:t xml:space="preserve">1 </w:t>
      </w:r>
      <w:r w:rsidRPr="005752D8">
        <w:rPr>
          <w:rStyle w:val="hps"/>
          <w:szCs w:val="28"/>
          <w:lang w:val="uk-UA"/>
        </w:rPr>
        <w:t>та ІЛ</w:t>
      </w:r>
      <w:r w:rsidRPr="005752D8">
        <w:rPr>
          <w:rStyle w:val="atn"/>
          <w:szCs w:val="28"/>
          <w:lang w:val="uk-UA"/>
        </w:rPr>
        <w:t>-</w:t>
      </w:r>
      <w:r w:rsidRPr="005752D8">
        <w:rPr>
          <w:szCs w:val="28"/>
          <w:lang w:val="uk-UA"/>
        </w:rPr>
        <w:t xml:space="preserve">6 </w:t>
      </w:r>
      <w:r w:rsidRPr="005752D8">
        <w:rPr>
          <w:rStyle w:val="hps"/>
          <w:szCs w:val="28"/>
          <w:lang w:val="uk-UA"/>
        </w:rPr>
        <w:t>асоціюється</w:t>
      </w:r>
      <w:r w:rsidRPr="005752D8">
        <w:rPr>
          <w:szCs w:val="28"/>
          <w:lang w:val="uk-UA"/>
        </w:rPr>
        <w:t xml:space="preserve"> </w:t>
      </w:r>
      <w:r w:rsidRPr="005752D8">
        <w:rPr>
          <w:rStyle w:val="hps"/>
          <w:szCs w:val="28"/>
          <w:lang w:val="uk-UA"/>
        </w:rPr>
        <w:t>з повторними</w:t>
      </w:r>
      <w:r w:rsidRPr="005752D8">
        <w:rPr>
          <w:szCs w:val="28"/>
          <w:lang w:val="uk-UA"/>
        </w:rPr>
        <w:t xml:space="preserve"> </w:t>
      </w:r>
      <w:r w:rsidRPr="005752D8">
        <w:rPr>
          <w:rStyle w:val="hps"/>
          <w:szCs w:val="28"/>
          <w:lang w:val="uk-UA"/>
        </w:rPr>
        <w:t>коронарними</w:t>
      </w:r>
      <w:r w:rsidRPr="005752D8">
        <w:rPr>
          <w:szCs w:val="28"/>
          <w:lang w:val="uk-UA"/>
        </w:rPr>
        <w:t xml:space="preserve"> </w:t>
      </w:r>
      <w:r w:rsidRPr="005752D8">
        <w:rPr>
          <w:rStyle w:val="hps"/>
          <w:szCs w:val="28"/>
          <w:lang w:val="uk-UA"/>
        </w:rPr>
        <w:t>подіями</w:t>
      </w:r>
      <w:r w:rsidRPr="005752D8">
        <w:rPr>
          <w:szCs w:val="28"/>
          <w:lang w:val="uk-UA"/>
        </w:rPr>
        <w:t xml:space="preserve"> </w:t>
      </w:r>
      <w:r w:rsidRPr="005752D8">
        <w:rPr>
          <w:rStyle w:val="hps"/>
          <w:szCs w:val="28"/>
          <w:lang w:val="uk-UA"/>
        </w:rPr>
        <w:t>у хворих на АГ [156, 194, 216]. Велика кількість досліджень свідчить про часте поєднання ГХ з розвитком хронічного запалення та запалення безпосередньо судинної стінки, а у пацієнтів з АГ підвищенням рівня ІЛ-</w:t>
      </w:r>
      <w:r w:rsidRPr="005752D8">
        <w:rPr>
          <w:szCs w:val="28"/>
          <w:lang w:val="uk-UA"/>
        </w:rPr>
        <w:t xml:space="preserve">6, як в плазмі, так і в тканинах </w:t>
      </w:r>
      <w:r w:rsidR="00E133FE" w:rsidRPr="005752D8">
        <w:rPr>
          <w:rStyle w:val="hps"/>
          <w:szCs w:val="28"/>
          <w:lang w:val="uk-UA"/>
        </w:rPr>
        <w:t>[25, 43</w:t>
      </w:r>
      <w:r w:rsidRPr="005752D8">
        <w:rPr>
          <w:rStyle w:val="hps"/>
          <w:szCs w:val="28"/>
          <w:lang w:val="uk-UA"/>
        </w:rPr>
        <w:t>, 154, 161, 182, 193]</w:t>
      </w:r>
      <w:r w:rsidRPr="005752D8">
        <w:rPr>
          <w:szCs w:val="28"/>
          <w:lang w:val="uk-UA"/>
        </w:rPr>
        <w:t xml:space="preserve">. </w:t>
      </w:r>
    </w:p>
    <w:p w:rsidR="00D86B6F" w:rsidRPr="005752D8" w:rsidRDefault="00D86B6F" w:rsidP="00582E1F">
      <w:pPr>
        <w:spacing w:line="360" w:lineRule="auto"/>
        <w:ind w:firstLine="567"/>
        <w:jc w:val="both"/>
        <w:rPr>
          <w:szCs w:val="28"/>
          <w:lang w:val="uk-UA"/>
        </w:rPr>
      </w:pPr>
      <w:r w:rsidRPr="005752D8">
        <w:rPr>
          <w:szCs w:val="28"/>
          <w:lang w:val="uk-UA"/>
        </w:rPr>
        <w:t>ІЛ-1 бета відноситься до ключових про</w:t>
      </w:r>
      <w:r w:rsidR="00BF4F72">
        <w:rPr>
          <w:szCs w:val="28"/>
          <w:lang w:val="uk-UA"/>
        </w:rPr>
        <w:t>-</w:t>
      </w:r>
      <w:r w:rsidRPr="005752D8">
        <w:rPr>
          <w:szCs w:val="28"/>
          <w:lang w:val="uk-UA"/>
        </w:rPr>
        <w:t xml:space="preserve">запальних цитокінів, представляє собою поліпептид с молекулярною масою 15 Кд. ІЛ-1 бета в основному </w:t>
      </w:r>
      <w:r w:rsidRPr="005752D8">
        <w:rPr>
          <w:szCs w:val="28"/>
          <w:lang w:val="uk-UA"/>
        </w:rPr>
        <w:lastRenderedPageBreak/>
        <w:t>продукується макрофагами і фагоцитами, а також лімфоцитами, фібробластами, епітеліальними клітинами. ІЛ-1 бета ініціює і регулює запальні, імунні процеси, активує нейтрофіли, Т- і В-лімфоцити, стимулює синтез білків гострої фази, цитокінів, молекул адгезії, простогландинів. Підвищує хемотаксіс, фагоцитоз, гемопоез, проникність судинної стінки, цитотоксичну і бактеріцидну активність, має пірогенний ефект. Запускає реакції запального-регуляторного каскаду, стимулює синтез колагену. Гіперпродукція ІЛ-1 бета на місцевому рівні призводить до руйнування кісткової тканини при ревматоїдному артриті; на системном</w:t>
      </w:r>
      <w:r w:rsidR="005E741B" w:rsidRPr="005752D8">
        <w:rPr>
          <w:szCs w:val="28"/>
          <w:lang w:val="uk-UA"/>
        </w:rPr>
        <w:t>у</w:t>
      </w:r>
      <w:r w:rsidRPr="005752D8">
        <w:rPr>
          <w:szCs w:val="28"/>
          <w:lang w:val="uk-UA"/>
        </w:rPr>
        <w:t xml:space="preserve"> рівні – до катастрофічного порушення гемодинаміки. Визначення рівня ІЛ-1 бета необхідно для пр</w:t>
      </w:r>
      <w:r w:rsidR="005E741B" w:rsidRPr="005752D8">
        <w:rPr>
          <w:szCs w:val="28"/>
          <w:lang w:val="uk-UA"/>
        </w:rPr>
        <w:t>оведення імуномоделюючої терапії</w:t>
      </w:r>
      <w:r w:rsidRPr="005752D8">
        <w:rPr>
          <w:szCs w:val="28"/>
          <w:lang w:val="uk-UA"/>
        </w:rPr>
        <w:t>, так як при контролі рівня прозапальних цитокінів при місцевих запальних процесах на фоні загальної терапії, можна оцінити ефективність лікування, яке проводиться і прогнозувати результат запального процесу. Результат вимірювання вмісту ІЛ-1 бета може бути використ</w:t>
      </w:r>
      <w:r w:rsidR="00BF4F72">
        <w:rPr>
          <w:szCs w:val="28"/>
          <w:lang w:val="uk-UA"/>
        </w:rPr>
        <w:t>аний для контролю</w:t>
      </w:r>
      <w:r w:rsidRPr="005752D8">
        <w:rPr>
          <w:szCs w:val="28"/>
          <w:lang w:val="uk-UA"/>
        </w:rPr>
        <w:t xml:space="preserve"> при лікуванні і прогнозуванні перебігу захворювання.</w:t>
      </w:r>
    </w:p>
    <w:p w:rsidR="00D86B6F" w:rsidRPr="005752D8" w:rsidRDefault="00D86B6F" w:rsidP="00582E1F">
      <w:pPr>
        <w:spacing w:line="360" w:lineRule="auto"/>
        <w:ind w:firstLine="567"/>
        <w:jc w:val="both"/>
        <w:rPr>
          <w:lang w:val="uk-UA"/>
        </w:rPr>
      </w:pPr>
      <w:r w:rsidRPr="005752D8">
        <w:rPr>
          <w:szCs w:val="28"/>
          <w:lang w:val="uk-UA"/>
        </w:rPr>
        <w:t>М</w:t>
      </w:r>
      <w:r w:rsidRPr="005752D8">
        <w:rPr>
          <w:lang w:val="uk-UA"/>
        </w:rPr>
        <w:t>елатонін, або N-ацетил-5-метокси-триптаміну - головний гормон епіфіза. Він синтезується в епіфізі з проміжного</w:t>
      </w:r>
      <w:r w:rsidR="00BF4F72">
        <w:rPr>
          <w:lang w:val="uk-UA"/>
        </w:rPr>
        <w:t xml:space="preserve"> метаболіту серотоніну - N-ацети</w:t>
      </w:r>
      <w:r w:rsidRPr="005752D8">
        <w:rPr>
          <w:lang w:val="uk-UA"/>
        </w:rPr>
        <w:t>лсеротонін. У людей циркадні профілі мелатоніну в біологічних рідинах (слині, сироватці, плазмі) є відмінним маркером ендогенних годин. У нічний час рівні піку припадають близько 3:00 години ранку (акрофаза) у більшості здорових людей, але є значні індивідуальні коливання рівня мелатоніну: максимальні значення мелатоніну в крові спостерігаються між північчю і 4 годинами ранку. Як загальний модулятор біоритмів мелатонін бере участь в розподілі в часі таких функцій, як сон, настрій, репродукція і активність імунної системи. Регуляція секреції мелатоніну знаходиться під контролем симпатичної нервової системи, яка робить свій регулюючий вплив за допомогою норадреналіну. Період напіврозпаду мелатоніну становить 45 хв. В даний час фі</w:t>
      </w:r>
      <w:r w:rsidR="005E741B" w:rsidRPr="005752D8">
        <w:rPr>
          <w:lang w:val="uk-UA"/>
        </w:rPr>
        <w:t>зіологічна і патофізіологічна</w:t>
      </w:r>
      <w:r w:rsidRPr="005752D8">
        <w:rPr>
          <w:lang w:val="uk-UA"/>
        </w:rPr>
        <w:t xml:space="preserve"> роль мелатоніну активно вивчається. Порушення рівня мелатоніну відповідає розлад</w:t>
      </w:r>
      <w:r w:rsidR="005E741B" w:rsidRPr="005752D8">
        <w:rPr>
          <w:lang w:val="uk-UA"/>
        </w:rPr>
        <w:t>ів сну, депресії, шизофренії, гі</w:t>
      </w:r>
      <w:r w:rsidRPr="005752D8">
        <w:rPr>
          <w:lang w:val="uk-UA"/>
        </w:rPr>
        <w:t xml:space="preserve">поталамічній аменореї </w:t>
      </w:r>
      <w:r w:rsidRPr="005752D8">
        <w:rPr>
          <w:lang w:val="uk-UA"/>
        </w:rPr>
        <w:lastRenderedPageBreak/>
        <w:t>і деяким видам злоякісних новоутворень. Отримано дані, що дозволяють вважати мелатонін одним з найбільш потужних ендогенних антиоксидантів. Порушення продукції мелатоніну, як кількісно, так і його ритму є пусковим моментом, що призв</w:t>
      </w:r>
      <w:r w:rsidR="005E741B" w:rsidRPr="005752D8">
        <w:rPr>
          <w:lang w:val="uk-UA"/>
        </w:rPr>
        <w:t>одить на початкових етапах до ди</w:t>
      </w:r>
      <w:r w:rsidRPr="005752D8">
        <w:rPr>
          <w:lang w:val="uk-UA"/>
        </w:rPr>
        <w:t>синхронозу, за яким слідує виникнення органічної патології. Отже, сам факт порушення продукції мелатоніну може бути причиною виникнення різних захворювань.</w:t>
      </w:r>
      <w:r w:rsidR="005E741B" w:rsidRPr="005752D8">
        <w:rPr>
          <w:lang w:val="uk-UA"/>
        </w:rPr>
        <w:t xml:space="preserve"> Цирка</w:t>
      </w:r>
      <w:r w:rsidRPr="005752D8">
        <w:rPr>
          <w:lang w:val="uk-UA"/>
        </w:rPr>
        <w:t>дні ритми генеруються головним водієм цих ритмів, розташованим в супрахіазматичних ядрах в передньому гіпоталамусі. Індивідуальна генетично обумовлена схильність до ендогенної періодичності дещо відрізняється від 24 ч (зазвичай довше) і вимагає щоденної 24-годинний синхронізації за допомогою екзогенних факторів, керуючих біологічним годинником живого організму - синхронізаторами (водії ритмів), які представляють собою регулярно повторювані стимули навколишнього середовища. Світло є головним синхронізатором для супрахіазматичних ядер, який передається за допомогою особливих фоторецепторів гангліозних клітин сітківки. Важливий вихідний шлях веде з супрахіазматичних ядер до епіфізу, в якому відбувається синтез мелатоніну. Епіфіз синтезує мелатонін в нічний час і не продукує його протягом всього дня. Тривалість нічної секреції ме</w:t>
      </w:r>
      <w:r w:rsidR="005E741B" w:rsidRPr="005752D8">
        <w:rPr>
          <w:lang w:val="uk-UA"/>
        </w:rPr>
        <w:t>латоніну регулюється фотоперіоди</w:t>
      </w:r>
      <w:r w:rsidRPr="005752D8">
        <w:rPr>
          <w:lang w:val="uk-UA"/>
        </w:rPr>
        <w:t>чністю, так як світло пригнічує вироблення мелатоніну.</w:t>
      </w:r>
    </w:p>
    <w:p w:rsidR="00D86B6F" w:rsidRPr="005752D8" w:rsidRDefault="00D86B6F" w:rsidP="00582E1F">
      <w:pPr>
        <w:spacing w:line="360" w:lineRule="auto"/>
        <w:ind w:firstLine="567"/>
        <w:jc w:val="both"/>
        <w:rPr>
          <w:szCs w:val="28"/>
          <w:lang w:val="uk-UA"/>
        </w:rPr>
      </w:pPr>
      <w:r w:rsidRPr="005752D8">
        <w:rPr>
          <w:szCs w:val="28"/>
          <w:lang w:val="uk-UA"/>
        </w:rPr>
        <w:t>На сучасному етапі ЯЖ широко вивчається та використовується в медицині. Аналіз наукових публікацій вказує на те, що інтерес до</w:t>
      </w:r>
      <w:r w:rsidR="00E133FE" w:rsidRPr="005752D8">
        <w:rPr>
          <w:szCs w:val="28"/>
          <w:lang w:val="uk-UA"/>
        </w:rPr>
        <w:t xml:space="preserve"> вивчення ЯЖ постійно зростає [5</w:t>
      </w:r>
      <w:r w:rsidR="001E05BA" w:rsidRPr="005752D8">
        <w:rPr>
          <w:szCs w:val="28"/>
          <w:lang w:val="uk-UA"/>
        </w:rPr>
        <w:t>, 17, 63</w:t>
      </w:r>
      <w:r w:rsidRPr="005752D8">
        <w:rPr>
          <w:szCs w:val="28"/>
          <w:lang w:val="uk-UA"/>
        </w:rPr>
        <w:t>, 139, 183, 189, 195, 209]. Всім відомо, що здоров’я людини формується й підтримується сукупністю різноманітних факторів повсякденного функціонування. ВООЗ рекомендує розглядати здоров’я як стан повного фізичного, духовного та соціального благополуччя, а не тільки як відсут</w:t>
      </w:r>
      <w:r w:rsidR="001E05BA" w:rsidRPr="005752D8">
        <w:rPr>
          <w:szCs w:val="28"/>
          <w:lang w:val="uk-UA"/>
        </w:rPr>
        <w:t>ність хвороб та інвалідності [77</w:t>
      </w:r>
      <w:r w:rsidRPr="005752D8">
        <w:rPr>
          <w:szCs w:val="28"/>
          <w:lang w:val="uk-UA"/>
        </w:rPr>
        <w:t xml:space="preserve">, 138]. Важливою особливістю сучасного підходу до вивчення проблеми ЯЖ є те, що одночасно розглядаються і співвідносяться як суб’єктивні так і об’єктивні фактори формування ЯЖ. Вивчення ЯЖ є надійним та разом з тим простим методом оцінки загального благополуччя, а також </w:t>
      </w:r>
      <w:r w:rsidRPr="005752D8">
        <w:rPr>
          <w:szCs w:val="28"/>
          <w:lang w:val="uk-UA"/>
        </w:rPr>
        <w:lastRenderedPageBreak/>
        <w:t>загальноприйнятим у міжнародній практиці методом оцінки стану здоров’я населення [77, 183, 204, 218, 219]. Йому притаманна висока інформативність та чутливість. Цей метод можна застосовувати до однієї людини, групи людей, різних прошарків населення, а також суспільства в цілому [64, 185]. Для оцінки ЯЖ розроблені спеціальні опитувальники, що стали офіційно визнаними інструментами з узгодженою системою інтерпретації результатів, які заповнюється хворими до лікування, під час</w:t>
      </w:r>
      <w:r w:rsidR="007546D8" w:rsidRPr="005752D8">
        <w:rPr>
          <w:szCs w:val="28"/>
          <w:lang w:val="uk-UA"/>
        </w:rPr>
        <w:t xml:space="preserve"> лікування і його закінчення [87</w:t>
      </w:r>
      <w:r w:rsidRPr="005752D8">
        <w:rPr>
          <w:szCs w:val="28"/>
          <w:lang w:val="uk-UA"/>
        </w:rPr>
        <w:t>]. Єдиних загальноприйнятних критеріїв і норм ЯЖ не існує. На оцінку ЯЖ впливають вік, стать, національність, соціально-економічне становище людини, характер його трудової діяльності, релігійні переконання, культурний рівень, регіональні особливості, культурні трад</w:t>
      </w:r>
      <w:r w:rsidR="007546D8" w:rsidRPr="005752D8">
        <w:rPr>
          <w:szCs w:val="28"/>
          <w:lang w:val="uk-UA"/>
        </w:rPr>
        <w:t>иції і багато інших чинників [50</w:t>
      </w:r>
      <w:r w:rsidRPr="005752D8">
        <w:rPr>
          <w:szCs w:val="28"/>
          <w:lang w:val="uk-UA"/>
        </w:rPr>
        <w:t>, 63].</w:t>
      </w:r>
    </w:p>
    <w:p w:rsidR="00D86B6F" w:rsidRPr="005752D8" w:rsidRDefault="00D86B6F" w:rsidP="00582E1F">
      <w:pPr>
        <w:spacing w:line="360" w:lineRule="auto"/>
        <w:ind w:firstLine="567"/>
        <w:jc w:val="both"/>
        <w:rPr>
          <w:szCs w:val="28"/>
          <w:lang w:val="uk-UA"/>
        </w:rPr>
      </w:pPr>
      <w:r w:rsidRPr="005752D8">
        <w:rPr>
          <w:szCs w:val="28"/>
          <w:lang w:val="uk-UA"/>
        </w:rPr>
        <w:t xml:space="preserve">Всі існуючі на сьогодні опитувальники можна розподілити за певними ознаками: за специфічністю, обсягом, побудовою та способом аналізу </w:t>
      </w:r>
      <w:r w:rsidR="007546D8" w:rsidRPr="005752D8">
        <w:rPr>
          <w:szCs w:val="28"/>
          <w:lang w:val="uk-UA"/>
        </w:rPr>
        <w:t>результатів, за респондентом [77</w:t>
      </w:r>
      <w:r w:rsidRPr="005752D8">
        <w:rPr>
          <w:szCs w:val="28"/>
          <w:lang w:val="uk-UA"/>
        </w:rPr>
        <w:t>]. За специфічністю виділяють три види основних опитувальників: загальні, приватні та спеціалізовані. Однією з важливих вимог до опитувальників, які використовуються – це наявність високої валідності та надійності. Під надійністю розуміють ступінь узгодженості двох незалежних отриманих видів показників, які характеризує показник кореляції. Під валідністю опитувальника розуміють ступінь придатності</w:t>
      </w:r>
      <w:r w:rsidR="00224A68" w:rsidRPr="005752D8">
        <w:rPr>
          <w:szCs w:val="28"/>
          <w:lang w:val="uk-UA"/>
        </w:rPr>
        <w:t xml:space="preserve"> методики з метою дослідження [72</w:t>
      </w:r>
      <w:r w:rsidRPr="005752D8">
        <w:rPr>
          <w:szCs w:val="28"/>
          <w:lang w:val="uk-UA"/>
        </w:rPr>
        <w:t>].</w:t>
      </w:r>
    </w:p>
    <w:p w:rsidR="00D86B6F" w:rsidRPr="005752D8" w:rsidRDefault="00D86B6F" w:rsidP="00691FA2">
      <w:pPr>
        <w:spacing w:line="360" w:lineRule="auto"/>
        <w:ind w:firstLine="567"/>
        <w:jc w:val="both"/>
        <w:rPr>
          <w:szCs w:val="28"/>
          <w:lang w:val="uk-UA"/>
        </w:rPr>
      </w:pPr>
      <w:r w:rsidRPr="005752D8">
        <w:rPr>
          <w:szCs w:val="28"/>
          <w:lang w:val="uk-UA"/>
        </w:rPr>
        <w:tab/>
        <w:t>Так, наприклад, інструмент WHOQOL-100, розроблений ВООЗ, перекладений на російську мову, адаптований і затверджений до використання в Росії, також широко використовується на Україні, дозволяє максимально повно вивчати вплив захворювання на</w:t>
      </w:r>
      <w:r w:rsidR="00224A68" w:rsidRPr="005752D8">
        <w:rPr>
          <w:szCs w:val="28"/>
          <w:lang w:val="uk-UA"/>
        </w:rPr>
        <w:t xml:space="preserve"> всі сфери діяльності людини [77</w:t>
      </w:r>
      <w:r w:rsidRPr="005752D8">
        <w:rPr>
          <w:szCs w:val="28"/>
          <w:lang w:val="uk-UA"/>
        </w:rPr>
        <w:t>].</w:t>
      </w:r>
      <w:r w:rsidR="00691FA2" w:rsidRPr="00691FA2">
        <w:rPr>
          <w:szCs w:val="28"/>
        </w:rPr>
        <w:t xml:space="preserve"> </w:t>
      </w:r>
      <w:r w:rsidRPr="005752D8">
        <w:rPr>
          <w:szCs w:val="28"/>
          <w:lang w:val="uk-UA"/>
        </w:rPr>
        <w:t>У кардіології спільні фармако</w:t>
      </w:r>
      <w:r w:rsidR="005E741B" w:rsidRPr="005752D8">
        <w:rPr>
          <w:szCs w:val="28"/>
          <w:lang w:val="uk-UA"/>
        </w:rPr>
        <w:t xml:space="preserve"> </w:t>
      </w:r>
      <w:r w:rsidRPr="005752D8">
        <w:rPr>
          <w:szCs w:val="28"/>
          <w:lang w:val="uk-UA"/>
        </w:rPr>
        <w:t>-</w:t>
      </w:r>
      <w:r w:rsidR="005E741B" w:rsidRPr="005752D8">
        <w:rPr>
          <w:szCs w:val="28"/>
          <w:lang w:val="uk-UA"/>
        </w:rPr>
        <w:t xml:space="preserve"> </w:t>
      </w:r>
      <w:r w:rsidRPr="005752D8">
        <w:rPr>
          <w:szCs w:val="28"/>
          <w:lang w:val="uk-UA"/>
        </w:rPr>
        <w:t>економічні дослідження і вивчення ЯЖ знайшли</w:t>
      </w:r>
      <w:r w:rsidR="00224A68" w:rsidRPr="005752D8">
        <w:rPr>
          <w:szCs w:val="28"/>
          <w:lang w:val="uk-UA"/>
        </w:rPr>
        <w:t xml:space="preserve"> досить широке поширення [27, 47, 89</w:t>
      </w:r>
      <w:r w:rsidRPr="005752D8">
        <w:rPr>
          <w:szCs w:val="28"/>
          <w:lang w:val="uk-UA"/>
        </w:rPr>
        <w:t>, 197, 214, 215]. Так, в огляді K. Wenger про роль оцінки ЯЖ при серцево-судинних захворюваннях велика увага приділяється необхідності фармако</w:t>
      </w:r>
      <w:r w:rsidR="005E741B" w:rsidRPr="005752D8">
        <w:rPr>
          <w:szCs w:val="28"/>
          <w:lang w:val="uk-UA"/>
        </w:rPr>
        <w:t xml:space="preserve"> </w:t>
      </w:r>
      <w:r w:rsidRPr="005752D8">
        <w:rPr>
          <w:szCs w:val="28"/>
          <w:lang w:val="uk-UA"/>
        </w:rPr>
        <w:t>-</w:t>
      </w:r>
      <w:r w:rsidR="005E741B" w:rsidRPr="005752D8">
        <w:rPr>
          <w:szCs w:val="28"/>
          <w:lang w:val="uk-UA"/>
        </w:rPr>
        <w:t xml:space="preserve"> </w:t>
      </w:r>
      <w:r w:rsidRPr="005752D8">
        <w:rPr>
          <w:szCs w:val="28"/>
          <w:lang w:val="uk-UA"/>
        </w:rPr>
        <w:t xml:space="preserve">економічним розрахункам при експертизі нових лікарських препаратів. Наведено цифри, отримані при аналізі ефективності лікування серцевої </w:t>
      </w:r>
      <w:r w:rsidRPr="005752D8">
        <w:rPr>
          <w:szCs w:val="28"/>
          <w:lang w:val="uk-UA"/>
        </w:rPr>
        <w:lastRenderedPageBreak/>
        <w:t>недостатності: застосування при застійної серцевої недостатності інгібіторів АПФ зменшує частоту і тривалість госпіталізацій, летальність і дає економію до 5 млрд. доларів на рік в США. При цьому економія за рахунок скорочення тривалості і частоти госпіталізацій хворих при лікуванні інгібіторами АПФ істотно перевершує витрати на лікування (вартість препарату). Використання високотехнологічних втручань також має бути виправдане: так, наприклад, з позиції ЯЖ і фармако</w:t>
      </w:r>
      <w:r w:rsidR="005E741B" w:rsidRPr="005752D8">
        <w:rPr>
          <w:szCs w:val="28"/>
          <w:lang w:val="uk-UA"/>
        </w:rPr>
        <w:t xml:space="preserve"> - </w:t>
      </w:r>
      <w:r w:rsidRPr="005752D8">
        <w:rPr>
          <w:szCs w:val="28"/>
          <w:lang w:val="uk-UA"/>
        </w:rPr>
        <w:t>економіки була доведена ефективність високочастотної абляції для хворих молодше 50 років з пароксизмальною суп</w:t>
      </w:r>
      <w:r w:rsidR="005E741B" w:rsidRPr="005752D8">
        <w:rPr>
          <w:szCs w:val="28"/>
          <w:lang w:val="uk-UA"/>
        </w:rPr>
        <w:t>равентрикулярною тахікардією</w:t>
      </w:r>
      <w:r w:rsidR="00224A68" w:rsidRPr="005752D8">
        <w:rPr>
          <w:szCs w:val="28"/>
          <w:lang w:val="uk-UA"/>
        </w:rPr>
        <w:t xml:space="preserve"> [48, 49, 77</w:t>
      </w:r>
      <w:r w:rsidRPr="005752D8">
        <w:rPr>
          <w:szCs w:val="28"/>
          <w:lang w:val="uk-UA"/>
        </w:rPr>
        <w:t>, 180, 185, 218].</w:t>
      </w:r>
      <w:r w:rsidR="00691FA2" w:rsidRPr="00691FA2">
        <w:rPr>
          <w:szCs w:val="28"/>
          <w:lang w:val="uk-UA"/>
        </w:rPr>
        <w:t xml:space="preserve"> </w:t>
      </w:r>
      <w:r w:rsidRPr="005752D8">
        <w:rPr>
          <w:szCs w:val="28"/>
          <w:lang w:val="uk-UA"/>
        </w:rPr>
        <w:t>Так, опитування за допомогою опитувальника SF-36, проведене серед пацієнтів Сумського кардіологічного диспансеру, показало достовірне зниження якості життя пацієнтів з АГ порівняно зі здоровими людьми, особливо, в тому, що стосується повсякденної діяльності. У дослідженні виявлено достовірну кореляцію сумарного показника ЯЖ з наявністю супутньої патологі</w:t>
      </w:r>
      <w:r w:rsidR="00224A68" w:rsidRPr="005752D8">
        <w:rPr>
          <w:szCs w:val="28"/>
          <w:lang w:val="uk-UA"/>
        </w:rPr>
        <w:t>ї - ІХС та захворювань нирок [89</w:t>
      </w:r>
      <w:r w:rsidRPr="005752D8">
        <w:rPr>
          <w:szCs w:val="28"/>
          <w:lang w:val="uk-UA"/>
        </w:rPr>
        <w:t>].</w:t>
      </w:r>
      <w:r w:rsidR="00691FA2" w:rsidRPr="00691FA2">
        <w:rPr>
          <w:szCs w:val="28"/>
        </w:rPr>
        <w:t xml:space="preserve"> </w:t>
      </w:r>
      <w:r w:rsidRPr="005752D8">
        <w:rPr>
          <w:szCs w:val="28"/>
          <w:lang w:val="uk-UA"/>
        </w:rPr>
        <w:t>Таким чином, дані про ЯЖ, отримані до лікування, можуть дати лікарю дуже важливу інформацію щодо вибору правильної стратегії лікування. Оцінка ЯЖ також має важливе значення і на етапі реабілітації хворого. Систему оцінки рівня індивідуального здоров’я та ЯЖ ми можемо використовувати в процесі організації профілактичної роботи центрами здоров’я, лікувально-профілактичними закладами, закладами освіти, культ</w:t>
      </w:r>
      <w:r w:rsidR="00224A68" w:rsidRPr="005752D8">
        <w:rPr>
          <w:szCs w:val="28"/>
          <w:lang w:val="uk-UA"/>
        </w:rPr>
        <w:t>ури, соціальних служб та ін. [87</w:t>
      </w:r>
      <w:r w:rsidRPr="005752D8">
        <w:rPr>
          <w:szCs w:val="28"/>
          <w:lang w:val="uk-UA"/>
        </w:rPr>
        <w:t>].</w:t>
      </w:r>
    </w:p>
    <w:p w:rsidR="00D86B6F" w:rsidRPr="005752D8" w:rsidRDefault="00D86B6F" w:rsidP="00582E1F">
      <w:pPr>
        <w:spacing w:line="360" w:lineRule="auto"/>
        <w:ind w:firstLine="567"/>
        <w:jc w:val="both"/>
        <w:rPr>
          <w:szCs w:val="28"/>
          <w:lang w:val="uk-UA"/>
        </w:rPr>
      </w:pPr>
      <w:r w:rsidRPr="005752D8">
        <w:rPr>
          <w:szCs w:val="28"/>
          <w:lang w:val="uk-UA"/>
        </w:rPr>
        <w:t>За більш ніж сорокарічний період в світі зареєстровано 296 аварійних радіаційних ситуацій. Серед великих аварій і катастроф, що супроводжуються опроміненням людей і викидом радіоактивних речовин у навколишнє середовище з забрудненням значних територій, катастрофа на Чорнобильській атомній електростанції (ЧАЕС) займає особливе місце зважаючи на свою масштабність, кількістю же</w:t>
      </w:r>
      <w:r w:rsidR="00224A68" w:rsidRPr="005752D8">
        <w:rPr>
          <w:szCs w:val="28"/>
          <w:lang w:val="uk-UA"/>
        </w:rPr>
        <w:t>ртв, страждань і захворювань [30</w:t>
      </w:r>
      <w:r w:rsidRPr="005752D8">
        <w:rPr>
          <w:szCs w:val="28"/>
          <w:lang w:val="uk-UA"/>
        </w:rPr>
        <w:t xml:space="preserve">, 134]. Достатньо сказати, що приймали безпосередню участь в ліквідації наслідків аварії більше 500 000 людей. Проблема медичних наслідків ЧАЕС, прогностичні оцінки впливу їх на стан здоров'я людей з плином часу все більше привертає увагу, як фахівців, так і </w:t>
      </w:r>
      <w:r w:rsidRPr="005752D8">
        <w:rPr>
          <w:szCs w:val="28"/>
          <w:lang w:val="uk-UA"/>
        </w:rPr>
        <w:lastRenderedPageBreak/>
        <w:t xml:space="preserve">громадськості. На жаль, недостатньо об'єктивний і науковий підхід до вивчення медичних наслідків катастрофи призвів до ряду публікацій, з одного боку, або заперечують або зменшують вплив наслідків аварії на стан здоров'я постраждалих, з іншого боку, бездоказово перебільшують їх. Вплив іонізуючого випромінювання на ліквідаторів аварії на ЧАЕС поєднувалося з великим психоемоційним перенапруженням, і ймовірність захворювання АГ </w:t>
      </w:r>
      <w:r w:rsidR="00224A68" w:rsidRPr="005752D8">
        <w:rPr>
          <w:szCs w:val="28"/>
          <w:lang w:val="uk-UA"/>
        </w:rPr>
        <w:t>була високою [3</w:t>
      </w:r>
      <w:r w:rsidRPr="005752D8">
        <w:rPr>
          <w:color w:val="000000" w:themeColor="text1"/>
          <w:szCs w:val="28"/>
          <w:lang w:val="uk-UA"/>
        </w:rPr>
        <w:t>]</w:t>
      </w:r>
      <w:r w:rsidRPr="005752D8">
        <w:rPr>
          <w:szCs w:val="28"/>
          <w:lang w:val="uk-UA"/>
        </w:rPr>
        <w:t>. За даними деяких авторів, вона становить від 44,4 до 61,4 %, що в 1,5-2,2 рази перевищує відповідний показник контрольної групи осіб тієї ж вікової категорії.</w:t>
      </w:r>
    </w:p>
    <w:p w:rsidR="00D86B6F" w:rsidRPr="005752D8" w:rsidRDefault="00D86B6F" w:rsidP="00582E1F">
      <w:pPr>
        <w:spacing w:line="360" w:lineRule="auto"/>
        <w:ind w:firstLine="567"/>
        <w:jc w:val="both"/>
        <w:rPr>
          <w:szCs w:val="28"/>
          <w:lang w:val="uk-UA"/>
        </w:rPr>
      </w:pPr>
      <w:r w:rsidRPr="005752D8">
        <w:rPr>
          <w:rStyle w:val="hps"/>
          <w:szCs w:val="28"/>
          <w:lang w:val="uk-UA"/>
        </w:rPr>
        <w:t>Екологічна</w:t>
      </w:r>
      <w:r w:rsidRPr="005752D8">
        <w:rPr>
          <w:szCs w:val="28"/>
          <w:lang w:val="uk-UA"/>
        </w:rPr>
        <w:t xml:space="preserve"> </w:t>
      </w:r>
      <w:r w:rsidRPr="005752D8">
        <w:rPr>
          <w:rStyle w:val="hps"/>
          <w:szCs w:val="28"/>
          <w:lang w:val="uk-UA"/>
        </w:rPr>
        <w:t>катастрофа</w:t>
      </w:r>
      <w:r w:rsidRPr="005752D8">
        <w:rPr>
          <w:szCs w:val="28"/>
          <w:lang w:val="uk-UA"/>
        </w:rPr>
        <w:t xml:space="preserve"> </w:t>
      </w:r>
      <w:r w:rsidRPr="005752D8">
        <w:rPr>
          <w:rStyle w:val="hps"/>
          <w:szCs w:val="28"/>
          <w:lang w:val="uk-UA"/>
        </w:rPr>
        <w:t>на</w:t>
      </w:r>
      <w:r w:rsidRPr="005752D8">
        <w:rPr>
          <w:szCs w:val="28"/>
          <w:lang w:val="uk-UA"/>
        </w:rPr>
        <w:t xml:space="preserve"> </w:t>
      </w:r>
      <w:r w:rsidRPr="005752D8">
        <w:rPr>
          <w:rStyle w:val="hps"/>
          <w:szCs w:val="28"/>
          <w:lang w:val="uk-UA"/>
        </w:rPr>
        <w:t>ЧАЕС</w:t>
      </w:r>
      <w:r w:rsidRPr="005752D8">
        <w:rPr>
          <w:szCs w:val="28"/>
          <w:lang w:val="uk-UA"/>
        </w:rPr>
        <w:t xml:space="preserve"> </w:t>
      </w:r>
      <w:r w:rsidRPr="005752D8">
        <w:rPr>
          <w:rStyle w:val="hps"/>
          <w:szCs w:val="28"/>
          <w:lang w:val="uk-UA"/>
        </w:rPr>
        <w:t>сприяла зростанню</w:t>
      </w:r>
      <w:r w:rsidRPr="005752D8">
        <w:rPr>
          <w:szCs w:val="28"/>
          <w:lang w:val="uk-UA"/>
        </w:rPr>
        <w:t xml:space="preserve"> </w:t>
      </w:r>
      <w:r w:rsidRPr="005752D8">
        <w:rPr>
          <w:rStyle w:val="hps"/>
          <w:szCs w:val="28"/>
          <w:lang w:val="uk-UA"/>
        </w:rPr>
        <w:t>захворюваності</w:t>
      </w:r>
      <w:r w:rsidRPr="005752D8">
        <w:rPr>
          <w:szCs w:val="28"/>
          <w:lang w:val="uk-UA"/>
        </w:rPr>
        <w:t xml:space="preserve"> </w:t>
      </w:r>
      <w:r w:rsidRPr="005752D8">
        <w:rPr>
          <w:rStyle w:val="hps"/>
          <w:szCs w:val="28"/>
          <w:lang w:val="uk-UA"/>
        </w:rPr>
        <w:t>АГ</w:t>
      </w:r>
      <w:r w:rsidRPr="005752D8">
        <w:rPr>
          <w:szCs w:val="28"/>
          <w:lang w:val="uk-UA"/>
        </w:rPr>
        <w:t xml:space="preserve"> </w:t>
      </w:r>
      <w:r w:rsidRPr="005752D8">
        <w:rPr>
          <w:rStyle w:val="hps"/>
          <w:szCs w:val="28"/>
          <w:lang w:val="uk-UA"/>
        </w:rPr>
        <w:t>з розвитком нових</w:t>
      </w:r>
      <w:r w:rsidRPr="005752D8">
        <w:rPr>
          <w:szCs w:val="28"/>
          <w:lang w:val="uk-UA"/>
        </w:rPr>
        <w:t xml:space="preserve"> </w:t>
      </w:r>
      <w:r w:rsidRPr="005752D8">
        <w:rPr>
          <w:rStyle w:val="hps"/>
          <w:szCs w:val="28"/>
          <w:lang w:val="uk-UA"/>
        </w:rPr>
        <w:t>ускладнень</w:t>
      </w:r>
      <w:r w:rsidRPr="005752D8">
        <w:rPr>
          <w:szCs w:val="28"/>
          <w:lang w:val="uk-UA"/>
        </w:rPr>
        <w:t xml:space="preserve"> </w:t>
      </w:r>
      <w:r w:rsidRPr="005752D8">
        <w:rPr>
          <w:rStyle w:val="hps"/>
          <w:szCs w:val="28"/>
          <w:lang w:val="uk-UA"/>
        </w:rPr>
        <w:t>при</w:t>
      </w:r>
      <w:r w:rsidRPr="005752D8">
        <w:rPr>
          <w:szCs w:val="28"/>
          <w:lang w:val="uk-UA"/>
        </w:rPr>
        <w:t xml:space="preserve"> </w:t>
      </w:r>
      <w:r w:rsidR="005E741B" w:rsidRPr="005752D8">
        <w:rPr>
          <w:rStyle w:val="hps"/>
          <w:szCs w:val="28"/>
          <w:lang w:val="uk-UA"/>
        </w:rPr>
        <w:t>різномаїтт</w:t>
      </w:r>
      <w:r w:rsidRPr="005752D8">
        <w:rPr>
          <w:rStyle w:val="hps"/>
          <w:szCs w:val="28"/>
          <w:lang w:val="uk-UA"/>
        </w:rPr>
        <w:t>і</w:t>
      </w:r>
      <w:r w:rsidRPr="005752D8">
        <w:rPr>
          <w:szCs w:val="28"/>
          <w:lang w:val="uk-UA"/>
        </w:rPr>
        <w:t xml:space="preserve"> </w:t>
      </w:r>
      <w:r w:rsidRPr="005752D8">
        <w:rPr>
          <w:rStyle w:val="hps"/>
          <w:szCs w:val="28"/>
          <w:lang w:val="uk-UA"/>
        </w:rPr>
        <w:t>клінічних</w:t>
      </w:r>
      <w:r w:rsidRPr="005752D8">
        <w:rPr>
          <w:szCs w:val="28"/>
          <w:lang w:val="uk-UA"/>
        </w:rPr>
        <w:t xml:space="preserve"> </w:t>
      </w:r>
      <w:r w:rsidRPr="005752D8">
        <w:rPr>
          <w:rStyle w:val="hps"/>
          <w:szCs w:val="28"/>
          <w:lang w:val="uk-UA"/>
        </w:rPr>
        <w:t>проявів захворювання.</w:t>
      </w:r>
      <w:r w:rsidRPr="005752D8">
        <w:rPr>
          <w:szCs w:val="28"/>
          <w:lang w:val="uk-UA"/>
        </w:rPr>
        <w:t xml:space="preserve"> </w:t>
      </w:r>
      <w:r w:rsidRPr="005752D8">
        <w:rPr>
          <w:rStyle w:val="hps"/>
          <w:szCs w:val="28"/>
          <w:lang w:val="uk-UA"/>
        </w:rPr>
        <w:t>Особливостями</w:t>
      </w:r>
      <w:r w:rsidRPr="005752D8">
        <w:rPr>
          <w:szCs w:val="28"/>
          <w:lang w:val="uk-UA"/>
        </w:rPr>
        <w:t xml:space="preserve"> </w:t>
      </w:r>
      <w:r w:rsidRPr="005752D8">
        <w:rPr>
          <w:rStyle w:val="hps"/>
          <w:szCs w:val="28"/>
          <w:lang w:val="uk-UA"/>
        </w:rPr>
        <w:t>клінічного</w:t>
      </w:r>
      <w:r w:rsidRPr="005752D8">
        <w:rPr>
          <w:szCs w:val="28"/>
          <w:lang w:val="uk-UA"/>
        </w:rPr>
        <w:t xml:space="preserve"> перебігу </w:t>
      </w:r>
      <w:r w:rsidRPr="005752D8">
        <w:rPr>
          <w:rStyle w:val="hps"/>
          <w:szCs w:val="28"/>
          <w:lang w:val="uk-UA"/>
        </w:rPr>
        <w:t>у ліквідаторів</w:t>
      </w:r>
      <w:r w:rsidRPr="005752D8">
        <w:rPr>
          <w:szCs w:val="28"/>
          <w:lang w:val="uk-UA"/>
        </w:rPr>
        <w:t xml:space="preserve"> </w:t>
      </w:r>
      <w:r w:rsidRPr="005752D8">
        <w:rPr>
          <w:rStyle w:val="hps"/>
          <w:szCs w:val="28"/>
          <w:lang w:val="uk-UA"/>
        </w:rPr>
        <w:t>аварії</w:t>
      </w:r>
      <w:r w:rsidRPr="005752D8">
        <w:rPr>
          <w:szCs w:val="28"/>
          <w:lang w:val="uk-UA"/>
        </w:rPr>
        <w:t xml:space="preserve"> </w:t>
      </w:r>
      <w:r w:rsidRPr="005752D8">
        <w:rPr>
          <w:rStyle w:val="hps"/>
          <w:szCs w:val="28"/>
          <w:lang w:val="uk-UA"/>
        </w:rPr>
        <w:t>на</w:t>
      </w:r>
      <w:r w:rsidRPr="005752D8">
        <w:rPr>
          <w:szCs w:val="28"/>
          <w:lang w:val="uk-UA"/>
        </w:rPr>
        <w:t xml:space="preserve"> </w:t>
      </w:r>
      <w:r w:rsidRPr="005752D8">
        <w:rPr>
          <w:rStyle w:val="hps"/>
          <w:szCs w:val="28"/>
          <w:lang w:val="uk-UA"/>
        </w:rPr>
        <w:t>ЧАЕС є</w:t>
      </w:r>
      <w:r w:rsidRPr="005752D8">
        <w:rPr>
          <w:szCs w:val="28"/>
          <w:lang w:val="uk-UA"/>
        </w:rPr>
        <w:t xml:space="preserve"> </w:t>
      </w:r>
      <w:r w:rsidRPr="005752D8">
        <w:rPr>
          <w:rStyle w:val="hps"/>
          <w:szCs w:val="28"/>
          <w:lang w:val="uk-UA"/>
        </w:rPr>
        <w:t>тісний</w:t>
      </w:r>
      <w:r w:rsidRPr="005752D8">
        <w:rPr>
          <w:szCs w:val="28"/>
          <w:lang w:val="uk-UA"/>
        </w:rPr>
        <w:t xml:space="preserve"> </w:t>
      </w:r>
      <w:r w:rsidRPr="005752D8">
        <w:rPr>
          <w:rStyle w:val="hps"/>
          <w:szCs w:val="28"/>
          <w:lang w:val="uk-UA"/>
        </w:rPr>
        <w:t>спряженість</w:t>
      </w:r>
      <w:r w:rsidRPr="005752D8">
        <w:rPr>
          <w:szCs w:val="28"/>
          <w:lang w:val="uk-UA"/>
        </w:rPr>
        <w:t xml:space="preserve"> </w:t>
      </w:r>
      <w:r w:rsidRPr="005752D8">
        <w:rPr>
          <w:rStyle w:val="hps"/>
          <w:szCs w:val="28"/>
          <w:lang w:val="uk-UA"/>
        </w:rPr>
        <w:t>клініки</w:t>
      </w:r>
      <w:r w:rsidRPr="005752D8">
        <w:rPr>
          <w:szCs w:val="28"/>
          <w:lang w:val="uk-UA"/>
        </w:rPr>
        <w:t xml:space="preserve"> </w:t>
      </w:r>
      <w:r w:rsidRPr="005752D8">
        <w:rPr>
          <w:rStyle w:val="hps"/>
          <w:szCs w:val="28"/>
          <w:lang w:val="uk-UA"/>
        </w:rPr>
        <w:t>АГ з</w:t>
      </w:r>
      <w:r w:rsidRPr="005752D8">
        <w:rPr>
          <w:szCs w:val="28"/>
          <w:lang w:val="uk-UA"/>
        </w:rPr>
        <w:t xml:space="preserve"> </w:t>
      </w:r>
      <w:r w:rsidRPr="005752D8">
        <w:rPr>
          <w:rStyle w:val="hps"/>
          <w:szCs w:val="28"/>
          <w:lang w:val="uk-UA"/>
        </w:rPr>
        <w:t>цереброваскулярно</w:t>
      </w:r>
      <w:r w:rsidR="005E741B" w:rsidRPr="005752D8">
        <w:rPr>
          <w:rStyle w:val="hps"/>
          <w:szCs w:val="28"/>
          <w:lang w:val="uk-UA"/>
        </w:rPr>
        <w:t>ю</w:t>
      </w:r>
      <w:r w:rsidRPr="005752D8">
        <w:rPr>
          <w:szCs w:val="28"/>
          <w:lang w:val="uk-UA"/>
        </w:rPr>
        <w:t xml:space="preserve"> </w:t>
      </w:r>
      <w:r w:rsidRPr="005752D8">
        <w:rPr>
          <w:rStyle w:val="hps"/>
          <w:szCs w:val="28"/>
          <w:lang w:val="uk-UA"/>
        </w:rPr>
        <w:t>патологією</w:t>
      </w:r>
      <w:r w:rsidRPr="005752D8">
        <w:rPr>
          <w:szCs w:val="28"/>
          <w:lang w:val="uk-UA"/>
        </w:rPr>
        <w:t xml:space="preserve">, </w:t>
      </w:r>
      <w:r w:rsidRPr="005752D8">
        <w:rPr>
          <w:rStyle w:val="hps"/>
          <w:szCs w:val="28"/>
          <w:lang w:val="uk-UA"/>
        </w:rPr>
        <w:t>супутніми</w:t>
      </w:r>
      <w:r w:rsidRPr="005752D8">
        <w:rPr>
          <w:szCs w:val="28"/>
          <w:lang w:val="uk-UA"/>
        </w:rPr>
        <w:t xml:space="preserve"> </w:t>
      </w:r>
      <w:r w:rsidRPr="005752D8">
        <w:rPr>
          <w:rStyle w:val="hps"/>
          <w:szCs w:val="28"/>
          <w:lang w:val="uk-UA"/>
        </w:rPr>
        <w:t>розладами</w:t>
      </w:r>
      <w:r w:rsidRPr="005752D8">
        <w:rPr>
          <w:szCs w:val="28"/>
          <w:lang w:val="uk-UA"/>
        </w:rPr>
        <w:t xml:space="preserve"> </w:t>
      </w:r>
      <w:r w:rsidRPr="005752D8">
        <w:rPr>
          <w:rStyle w:val="hps"/>
          <w:szCs w:val="28"/>
          <w:lang w:val="uk-UA"/>
        </w:rPr>
        <w:t>вегетативної</w:t>
      </w:r>
      <w:r w:rsidRPr="005752D8">
        <w:rPr>
          <w:szCs w:val="28"/>
          <w:lang w:val="uk-UA"/>
        </w:rPr>
        <w:t xml:space="preserve"> </w:t>
      </w:r>
      <w:r w:rsidRPr="005752D8">
        <w:rPr>
          <w:rStyle w:val="hps"/>
          <w:szCs w:val="28"/>
          <w:lang w:val="uk-UA"/>
        </w:rPr>
        <w:t>нервової системи та</w:t>
      </w:r>
      <w:r w:rsidRPr="005752D8">
        <w:rPr>
          <w:szCs w:val="28"/>
          <w:lang w:val="uk-UA"/>
        </w:rPr>
        <w:t xml:space="preserve"> </w:t>
      </w:r>
      <w:r w:rsidRPr="005752D8">
        <w:rPr>
          <w:rStyle w:val="hps"/>
          <w:szCs w:val="28"/>
          <w:lang w:val="uk-UA"/>
        </w:rPr>
        <w:t>ряду інших</w:t>
      </w:r>
      <w:r w:rsidRPr="005752D8">
        <w:rPr>
          <w:szCs w:val="28"/>
          <w:lang w:val="uk-UA"/>
        </w:rPr>
        <w:t xml:space="preserve"> </w:t>
      </w:r>
      <w:r w:rsidRPr="005752D8">
        <w:rPr>
          <w:rStyle w:val="hps"/>
          <w:szCs w:val="28"/>
          <w:lang w:val="uk-UA"/>
        </w:rPr>
        <w:t>життєво</w:t>
      </w:r>
      <w:r w:rsidRPr="005752D8">
        <w:rPr>
          <w:szCs w:val="28"/>
          <w:lang w:val="uk-UA"/>
        </w:rPr>
        <w:t xml:space="preserve"> </w:t>
      </w:r>
      <w:r w:rsidRPr="005752D8">
        <w:rPr>
          <w:rStyle w:val="hps"/>
          <w:szCs w:val="28"/>
          <w:lang w:val="uk-UA"/>
        </w:rPr>
        <w:t>важливих</w:t>
      </w:r>
      <w:r w:rsidRPr="005752D8">
        <w:rPr>
          <w:szCs w:val="28"/>
          <w:lang w:val="uk-UA"/>
        </w:rPr>
        <w:t xml:space="preserve"> </w:t>
      </w:r>
      <w:r w:rsidRPr="005752D8">
        <w:rPr>
          <w:rStyle w:val="hps"/>
          <w:szCs w:val="28"/>
          <w:lang w:val="uk-UA"/>
        </w:rPr>
        <w:t>систем</w:t>
      </w:r>
      <w:r w:rsidRPr="005752D8">
        <w:rPr>
          <w:szCs w:val="28"/>
          <w:lang w:val="uk-UA"/>
        </w:rPr>
        <w:t>. Серед ліквідаторів відзначається висока частот</w:t>
      </w:r>
      <w:r w:rsidR="005E741B" w:rsidRPr="005752D8">
        <w:rPr>
          <w:szCs w:val="28"/>
          <w:lang w:val="uk-UA"/>
        </w:rPr>
        <w:t>а ускладнень АГ дисциркуляторною</w:t>
      </w:r>
      <w:r w:rsidRPr="005752D8">
        <w:rPr>
          <w:szCs w:val="28"/>
          <w:lang w:val="uk-UA"/>
        </w:rPr>
        <w:t xml:space="preserve"> енцефалопатією, гострим порушенням мозкового кровообігу, інфарктом міокард</w:t>
      </w:r>
      <w:r w:rsidR="005E741B" w:rsidRPr="005752D8">
        <w:rPr>
          <w:szCs w:val="28"/>
          <w:lang w:val="uk-UA"/>
        </w:rPr>
        <w:t>а [37, 123]. Про широку поширен</w:t>
      </w:r>
      <w:r w:rsidRPr="005752D8">
        <w:rPr>
          <w:szCs w:val="28"/>
          <w:lang w:val="uk-UA"/>
        </w:rPr>
        <w:t>ість серед ліквідаторів цереброваскулярних по</w:t>
      </w:r>
      <w:r w:rsidR="00F43F6B" w:rsidRPr="005752D8">
        <w:rPr>
          <w:szCs w:val="28"/>
          <w:lang w:val="uk-UA"/>
        </w:rPr>
        <w:t>рушень з різним ступенем важкості дис</w:t>
      </w:r>
      <w:r w:rsidRPr="005752D8">
        <w:rPr>
          <w:szCs w:val="28"/>
          <w:lang w:val="uk-UA"/>
        </w:rPr>
        <w:t>циркуляції (від початкових проявів недостатності кровопостачання мозку до дисциркуляторної енцефалопатії та гострих порушень мозкового кровопостачання) повідомляє ряд авторів [30]. До числа ускладнень відносяться, мабуть, і спостережувані у ліквідаторів ознаки судинної патології очного дна (ангіопатія сітківки склеротичного або гіпертонічного типу, звуження і склерозування артерій, макулодистрофії ), характерні для старших вікових груп. Так, Покришка Л.А. та співавтори при вивченні структури захворюваності ліквідаторів ЧАЕС в умовах спеціалізованого терапевтичного стаціонару встановили, що АГ є поширеним захворюванням, яке у ліквідаторів характеризується виникненням яскравою клініки після 40 років зі схильністю до швидкого прогресування. Сукупність соматичної патології, на тлі якої розвивається АГ, сприяє ранньому пошкодженню органів-мішеней і характер</w:t>
      </w:r>
      <w:r w:rsidR="00224A68" w:rsidRPr="005752D8">
        <w:rPr>
          <w:szCs w:val="28"/>
          <w:lang w:val="uk-UA"/>
        </w:rPr>
        <w:t>изується злоякісним перебігом [3</w:t>
      </w:r>
      <w:r w:rsidRPr="005752D8">
        <w:rPr>
          <w:szCs w:val="28"/>
          <w:lang w:val="uk-UA"/>
        </w:rPr>
        <w:t>].</w:t>
      </w:r>
    </w:p>
    <w:p w:rsidR="00D86B6F" w:rsidRPr="005752D8" w:rsidRDefault="00D86B6F" w:rsidP="00582E1F">
      <w:pPr>
        <w:pStyle w:val="aff0"/>
        <w:spacing w:before="0" w:beforeAutospacing="0" w:after="0" w:afterAutospacing="0" w:line="360" w:lineRule="auto"/>
        <w:ind w:firstLine="567"/>
        <w:jc w:val="both"/>
        <w:rPr>
          <w:sz w:val="28"/>
          <w:szCs w:val="28"/>
          <w:lang w:val="uk-UA"/>
        </w:rPr>
      </w:pPr>
      <w:r w:rsidRPr="005752D8">
        <w:rPr>
          <w:sz w:val="28"/>
          <w:szCs w:val="28"/>
          <w:lang w:val="uk-UA"/>
        </w:rPr>
        <w:lastRenderedPageBreak/>
        <w:t>Показник інвалідності серед ліквідаторів у цілому в 3,0-3,5 рази перевищує аналогічний контрольний показник , при цьому частка судинних розладів становить у структурі первинної інвалідності 91,0 %. Основними причинами інвалідності є дисциркуляторна енцефалопатія, АГ та ІХС. Смертність від хвороб кровообігу займає у ліквідаторів друге місце після смерті від травм і отруєнь. У структурі смертності від серцево-судинних захворювань гостре порушення мозкового кровообігу становить 29,1 %, гостр</w:t>
      </w:r>
      <w:r w:rsidR="00224A68" w:rsidRPr="005752D8">
        <w:rPr>
          <w:sz w:val="28"/>
          <w:szCs w:val="28"/>
          <w:lang w:val="uk-UA"/>
        </w:rPr>
        <w:t>ий інфаркт міокарда - 16,7 % [93</w:t>
      </w:r>
      <w:r w:rsidRPr="005752D8">
        <w:rPr>
          <w:sz w:val="28"/>
          <w:szCs w:val="28"/>
          <w:lang w:val="uk-UA"/>
        </w:rPr>
        <w:t>].</w:t>
      </w:r>
    </w:p>
    <w:p w:rsidR="00D86B6F" w:rsidRPr="005752D8" w:rsidRDefault="00F43F6B" w:rsidP="00691FA2">
      <w:pPr>
        <w:spacing w:line="360" w:lineRule="auto"/>
        <w:ind w:firstLine="567"/>
        <w:jc w:val="both"/>
        <w:rPr>
          <w:szCs w:val="28"/>
          <w:lang w:val="uk-UA"/>
        </w:rPr>
      </w:pPr>
      <w:r w:rsidRPr="005752D8">
        <w:rPr>
          <w:szCs w:val="28"/>
          <w:lang w:val="uk-UA"/>
        </w:rPr>
        <w:t>Крім прямої шкідливої</w:t>
      </w:r>
      <w:r w:rsidR="00D86B6F" w:rsidRPr="005752D8">
        <w:rPr>
          <w:szCs w:val="28"/>
          <w:lang w:val="uk-UA"/>
        </w:rPr>
        <w:t xml:space="preserve"> дії, іонізуюче випромінювання надає опосередкований вплив на здоров'я опромінених. Протягом після</w:t>
      </w:r>
      <w:r w:rsidRPr="005752D8">
        <w:rPr>
          <w:szCs w:val="28"/>
          <w:lang w:val="uk-UA"/>
        </w:rPr>
        <w:t xml:space="preserve"> </w:t>
      </w:r>
      <w:r w:rsidR="00D86B6F" w:rsidRPr="005752D8">
        <w:rPr>
          <w:szCs w:val="28"/>
          <w:lang w:val="uk-UA"/>
        </w:rPr>
        <w:t>аварійного періоду серед населення постраждалих територій реєструється широке поширення психоемоційного стресу. Стресові стани сприяють формуванню і закріпленню таких факторів ризику серцево-судинних захворювань, як куріння і зловживання алкоголем.</w:t>
      </w:r>
      <w:r w:rsidR="00691FA2" w:rsidRPr="00691FA2">
        <w:rPr>
          <w:szCs w:val="28"/>
          <w:lang w:val="uk-UA"/>
        </w:rPr>
        <w:t xml:space="preserve"> </w:t>
      </w:r>
      <w:r w:rsidR="00D86B6F" w:rsidRPr="005752D8">
        <w:rPr>
          <w:szCs w:val="28"/>
          <w:lang w:val="uk-UA"/>
        </w:rPr>
        <w:t>Синергічний вплив малих доз радіації та психологічного стресу сформувало порочні патогенетичні кола психологічного, вегетативного та метаболічного рівнів, які створили об'єктивну основу розвитку і прогредієнтного прояву захворювань серцево-судинної патології у ліквідаторів наслідків аварії на ЧАЕС [123]. Роль малих доз іонізуючого випромінювання та пролонгованого психоемоційного стресу в зміні стану здоров'я ліквідаторів є одним зі с</w:t>
      </w:r>
      <w:r w:rsidRPr="005752D8">
        <w:rPr>
          <w:szCs w:val="28"/>
          <w:lang w:val="uk-UA"/>
        </w:rPr>
        <w:t>пірних і до цих пір</w:t>
      </w:r>
      <w:r w:rsidR="00D86B6F" w:rsidRPr="005752D8">
        <w:rPr>
          <w:szCs w:val="28"/>
          <w:lang w:val="uk-UA"/>
        </w:rPr>
        <w:t xml:space="preserve"> в науковій літературі питань. </w:t>
      </w:r>
    </w:p>
    <w:p w:rsidR="00D86B6F" w:rsidRPr="005752D8" w:rsidRDefault="00D86B6F" w:rsidP="00582E1F">
      <w:pPr>
        <w:spacing w:line="360" w:lineRule="auto"/>
        <w:ind w:firstLine="567"/>
        <w:jc w:val="both"/>
        <w:rPr>
          <w:szCs w:val="28"/>
          <w:lang w:val="uk-UA"/>
        </w:rPr>
      </w:pPr>
      <w:r w:rsidRPr="005752D8">
        <w:rPr>
          <w:szCs w:val="28"/>
          <w:lang w:val="uk-UA"/>
        </w:rPr>
        <w:t xml:space="preserve">Таким чином, все перераховане вказує на актуальність представленої проблеми, і необхідність </w:t>
      </w:r>
      <w:r w:rsidR="002B5C7F">
        <w:rPr>
          <w:szCs w:val="28"/>
          <w:lang w:val="uk-UA"/>
        </w:rPr>
        <w:t>проведення дослідження клінічного перебігу, якості життя,</w:t>
      </w:r>
      <w:r w:rsidRPr="005752D8">
        <w:rPr>
          <w:szCs w:val="28"/>
          <w:lang w:val="uk-UA"/>
        </w:rPr>
        <w:t xml:space="preserve"> особливостей</w:t>
      </w:r>
      <w:r w:rsidR="002B5C7F">
        <w:rPr>
          <w:szCs w:val="28"/>
          <w:lang w:val="uk-UA"/>
        </w:rPr>
        <w:t xml:space="preserve"> ремоделювання міокарда при</w:t>
      </w:r>
      <w:r w:rsidRPr="005752D8">
        <w:rPr>
          <w:szCs w:val="28"/>
          <w:lang w:val="uk-UA"/>
        </w:rPr>
        <w:t xml:space="preserve"> ГХ з супутньою ГЕРХ</w:t>
      </w:r>
      <w:r w:rsidR="002B5C7F" w:rsidRPr="002B5C7F">
        <w:rPr>
          <w:szCs w:val="28"/>
          <w:lang w:val="uk-UA"/>
        </w:rPr>
        <w:t xml:space="preserve"> </w:t>
      </w:r>
      <w:r w:rsidR="002B5C7F" w:rsidRPr="005752D8">
        <w:rPr>
          <w:szCs w:val="28"/>
          <w:lang w:val="uk-UA"/>
        </w:rPr>
        <w:t>у ліквідаторів аварії на ЧАЕС</w:t>
      </w:r>
      <w:r w:rsidRPr="005752D8">
        <w:rPr>
          <w:szCs w:val="28"/>
          <w:lang w:val="uk-UA"/>
        </w:rPr>
        <w:t xml:space="preserve"> та </w:t>
      </w:r>
      <w:r w:rsidR="002B5C7F">
        <w:rPr>
          <w:szCs w:val="28"/>
          <w:lang w:val="uk-UA"/>
        </w:rPr>
        <w:t>визначити вплив ГЕРХ на показники апеліну</w:t>
      </w:r>
      <w:r w:rsidR="00AA279D">
        <w:rPr>
          <w:szCs w:val="28"/>
          <w:lang w:val="uk-UA"/>
        </w:rPr>
        <w:t>-12</w:t>
      </w:r>
      <w:r w:rsidR="002B5C7F">
        <w:rPr>
          <w:szCs w:val="28"/>
          <w:lang w:val="uk-UA"/>
        </w:rPr>
        <w:t>, мелатоніну, ІЛ-1-бета, ІЛ-6 при</w:t>
      </w:r>
      <w:r w:rsidRPr="005752D8">
        <w:rPr>
          <w:szCs w:val="28"/>
          <w:lang w:val="uk-UA"/>
        </w:rPr>
        <w:t xml:space="preserve"> ГХ у ліквідаторів аварії на ЧАЕС, з метою </w:t>
      </w:r>
      <w:r w:rsidR="00AA279D">
        <w:rPr>
          <w:szCs w:val="28"/>
          <w:lang w:val="uk-UA"/>
        </w:rPr>
        <w:t xml:space="preserve">удосконалення методів </w:t>
      </w:r>
      <w:r w:rsidRPr="005752D8">
        <w:rPr>
          <w:szCs w:val="28"/>
          <w:lang w:val="uk-UA"/>
        </w:rPr>
        <w:t>оптимізації діагностики, прогнозування та лікування даного контингенту.</w:t>
      </w:r>
    </w:p>
    <w:p w:rsidR="00D86B6F" w:rsidRPr="005752D8" w:rsidRDefault="00D86B6F" w:rsidP="00582E1F">
      <w:pPr>
        <w:spacing w:after="200" w:line="276" w:lineRule="auto"/>
        <w:ind w:firstLine="567"/>
        <w:rPr>
          <w:b/>
          <w:szCs w:val="28"/>
          <w:lang w:val="uk-UA" w:eastAsia="uk-UA"/>
        </w:rPr>
      </w:pPr>
      <w:r w:rsidRPr="005752D8">
        <w:rPr>
          <w:b/>
          <w:szCs w:val="28"/>
          <w:lang w:val="uk-UA" w:eastAsia="uk-UA"/>
        </w:rPr>
        <w:br w:type="page"/>
      </w:r>
    </w:p>
    <w:p w:rsidR="00D86B6F" w:rsidRPr="005752D8" w:rsidRDefault="00D86B6F" w:rsidP="00582E1F">
      <w:pPr>
        <w:spacing w:line="360" w:lineRule="auto"/>
        <w:ind w:firstLine="567"/>
        <w:jc w:val="center"/>
        <w:rPr>
          <w:b/>
          <w:szCs w:val="28"/>
          <w:lang w:val="uk-UA" w:eastAsia="uk-UA"/>
        </w:rPr>
      </w:pPr>
      <w:r w:rsidRPr="005752D8">
        <w:rPr>
          <w:b/>
          <w:szCs w:val="28"/>
          <w:lang w:val="uk-UA" w:eastAsia="uk-UA"/>
        </w:rPr>
        <w:lastRenderedPageBreak/>
        <w:t>РОЗДІЛ 2</w:t>
      </w:r>
    </w:p>
    <w:p w:rsidR="00D86B6F" w:rsidRPr="005752D8" w:rsidRDefault="00D86B6F" w:rsidP="00582E1F">
      <w:pPr>
        <w:spacing w:line="360" w:lineRule="auto"/>
        <w:ind w:firstLine="567"/>
        <w:jc w:val="center"/>
        <w:rPr>
          <w:b/>
          <w:szCs w:val="28"/>
          <w:lang w:val="uk-UA" w:eastAsia="uk-UA"/>
        </w:rPr>
      </w:pPr>
    </w:p>
    <w:p w:rsidR="00D86B6F" w:rsidRPr="005752D8" w:rsidRDefault="00D86B6F" w:rsidP="00582E1F">
      <w:pPr>
        <w:pStyle w:val="21"/>
        <w:spacing w:after="0" w:line="240" w:lineRule="auto"/>
        <w:ind w:left="0" w:firstLine="567"/>
        <w:jc w:val="center"/>
        <w:rPr>
          <w:b/>
          <w:szCs w:val="28"/>
          <w:lang w:val="uk-UA"/>
        </w:rPr>
      </w:pPr>
      <w:r w:rsidRPr="005752D8">
        <w:rPr>
          <w:b/>
          <w:szCs w:val="28"/>
          <w:lang w:val="uk-UA"/>
        </w:rPr>
        <w:t xml:space="preserve"> МАТЕРІАЛИ ТА МЕТОДИ ДОСЛІДЖЕННЯ</w:t>
      </w:r>
    </w:p>
    <w:p w:rsidR="00D86B6F" w:rsidRPr="005752D8" w:rsidRDefault="00D86B6F" w:rsidP="00582E1F">
      <w:pPr>
        <w:pStyle w:val="21"/>
        <w:spacing w:after="0" w:line="240" w:lineRule="auto"/>
        <w:ind w:left="0" w:firstLine="567"/>
        <w:jc w:val="center"/>
        <w:rPr>
          <w:b/>
          <w:szCs w:val="28"/>
          <w:lang w:val="uk-UA"/>
        </w:rPr>
      </w:pPr>
    </w:p>
    <w:p w:rsidR="00D86B6F" w:rsidRPr="002A7437" w:rsidRDefault="00D86B6F" w:rsidP="007B1B6E">
      <w:pPr>
        <w:pStyle w:val="21"/>
        <w:spacing w:after="0" w:line="240" w:lineRule="auto"/>
        <w:ind w:left="0" w:firstLine="567"/>
        <w:rPr>
          <w:b/>
          <w:szCs w:val="28"/>
        </w:rPr>
      </w:pPr>
    </w:p>
    <w:p w:rsidR="00D86B6F" w:rsidRPr="002A7437" w:rsidRDefault="00D86B6F" w:rsidP="007B1B6E">
      <w:pPr>
        <w:keepNext/>
        <w:autoSpaceDE w:val="0"/>
        <w:autoSpaceDN w:val="0"/>
        <w:adjustRightInd w:val="0"/>
        <w:spacing w:line="360" w:lineRule="auto"/>
        <w:ind w:firstLine="567"/>
        <w:jc w:val="both"/>
        <w:rPr>
          <w:b/>
          <w:bCs/>
          <w:szCs w:val="28"/>
        </w:rPr>
      </w:pPr>
      <w:r w:rsidRPr="005752D8">
        <w:rPr>
          <w:b/>
          <w:szCs w:val="28"/>
          <w:lang w:val="uk-UA"/>
        </w:rPr>
        <w:t xml:space="preserve">2.1. Клінічна характеристика хворих </w:t>
      </w:r>
      <w:r w:rsidRPr="005752D8">
        <w:rPr>
          <w:b/>
          <w:bCs/>
          <w:szCs w:val="28"/>
          <w:lang w:val="uk-UA"/>
        </w:rPr>
        <w:t>та методи клінічних досліджень</w:t>
      </w:r>
    </w:p>
    <w:p w:rsidR="00D86B6F" w:rsidRPr="005752D8" w:rsidRDefault="00D86B6F" w:rsidP="00582E1F">
      <w:pPr>
        <w:spacing w:line="360" w:lineRule="auto"/>
        <w:ind w:firstLine="567"/>
        <w:jc w:val="both"/>
        <w:rPr>
          <w:lang w:val="uk-UA"/>
        </w:rPr>
      </w:pPr>
      <w:r w:rsidRPr="005752D8">
        <w:rPr>
          <w:bCs/>
          <w:szCs w:val="28"/>
          <w:lang w:val="uk-UA"/>
        </w:rPr>
        <w:t>Відповідно до мети та завдань дослідження проведено комплексне обстеження 1</w:t>
      </w:r>
      <w:r w:rsidRPr="005752D8">
        <w:rPr>
          <w:lang w:val="uk-UA"/>
        </w:rPr>
        <w:t>15 ліквідаторів аварії на ЧАЕС, у віці від 48 до 69 року (середній вік 58,5±0,8 років), тобто були репрезентативними за віком, із них 99 (86,1%) чоловіків та 16 (13,9%) жінок (рис. 2.1.1). Всі вони знаходилися на стаціонарному лікуванні в терапевтичному та спостерігалися амбулаторно у поліклінічному відділеннях КЗОЗ «Обласний клініч</w:t>
      </w:r>
      <w:r w:rsidR="00C03B9E" w:rsidRPr="005752D8">
        <w:rPr>
          <w:lang w:val="uk-UA"/>
        </w:rPr>
        <w:t>н</w:t>
      </w:r>
      <w:r w:rsidRPr="005752D8">
        <w:rPr>
          <w:lang w:val="uk-UA"/>
        </w:rPr>
        <w:t xml:space="preserve">ий спеціалізований диспансер радіаційного захисту населення» м. Харкова з січня 2015 року по грудень 2016 року. </w:t>
      </w:r>
    </w:p>
    <w:p w:rsidR="00D86B6F" w:rsidRPr="005752D8" w:rsidRDefault="00D86B6F" w:rsidP="00D86B6F">
      <w:pPr>
        <w:spacing w:line="360" w:lineRule="auto"/>
        <w:ind w:firstLine="539"/>
        <w:jc w:val="both"/>
        <w:rPr>
          <w:lang w:val="uk-UA"/>
        </w:rPr>
      </w:pPr>
      <w:r w:rsidRPr="005752D8">
        <w:rPr>
          <w:noProof/>
        </w:rPr>
        <w:drawing>
          <wp:inline distT="0" distB="0" distL="0" distR="0">
            <wp:extent cx="4710701" cy="2399016"/>
            <wp:effectExtent l="0" t="0" r="0" b="0"/>
            <wp:docPr id="2"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86B6F" w:rsidRPr="005752D8" w:rsidRDefault="0039337A" w:rsidP="00D86B6F">
      <w:pPr>
        <w:spacing w:line="360" w:lineRule="auto"/>
        <w:ind w:firstLine="539"/>
        <w:jc w:val="center"/>
        <w:rPr>
          <w:lang w:val="uk-UA"/>
        </w:rPr>
      </w:pPr>
      <w:r>
        <w:rPr>
          <w:lang w:val="uk-UA"/>
        </w:rPr>
        <w:t>Рис. 2.1.1</w:t>
      </w:r>
      <w:r w:rsidR="00D86B6F" w:rsidRPr="005752D8">
        <w:rPr>
          <w:lang w:val="uk-UA"/>
        </w:rPr>
        <w:t xml:space="preserve"> Розподіл хворих по статі, (%)</w:t>
      </w:r>
    </w:p>
    <w:p w:rsidR="005F3F30" w:rsidRPr="0070635D" w:rsidRDefault="003377D9" w:rsidP="005F3F30">
      <w:pPr>
        <w:spacing w:line="360" w:lineRule="auto"/>
        <w:ind w:firstLine="426"/>
        <w:jc w:val="both"/>
        <w:rPr>
          <w:szCs w:val="28"/>
          <w:lang w:val="uk-UA"/>
        </w:rPr>
      </w:pPr>
      <w:r w:rsidRPr="00124D09">
        <w:rPr>
          <w:szCs w:val="28"/>
          <w:lang w:val="uk-UA"/>
        </w:rPr>
        <w:t xml:space="preserve">Ліквідатори аварії на ЧАЕС були розподілені на 2 групи. Основна група - 62 пацієнта, хворих на ГХ з супутньою ГЕРХ: 54 чоловіка (87,1%) і 8 жінок (12,9%).  Група порівняння - 53 пацієнта з ГХ, 45 чоловіків (84,9%) та 8 жінок (15,1%). </w:t>
      </w:r>
      <w:r w:rsidR="005F3F30" w:rsidRPr="005F3F30">
        <w:rPr>
          <w:szCs w:val="28"/>
          <w:lang w:val="uk-UA"/>
        </w:rPr>
        <w:t xml:space="preserve"> </w:t>
      </w:r>
      <w:r w:rsidR="00D86B6F" w:rsidRPr="005752D8">
        <w:rPr>
          <w:lang w:val="uk-UA"/>
        </w:rPr>
        <w:t>Дані по розподілу хворих по статі та нозологічним групам представлені табл. 2.1.1</w:t>
      </w:r>
      <w:r w:rsidR="005F3F30" w:rsidRPr="005F3F30">
        <w:rPr>
          <w:szCs w:val="28"/>
          <w:lang w:val="uk-UA"/>
        </w:rPr>
        <w:t>.</w:t>
      </w:r>
    </w:p>
    <w:p w:rsidR="00D86B6F" w:rsidRPr="0070635D" w:rsidRDefault="005F3F30" w:rsidP="005F3F30">
      <w:pPr>
        <w:spacing w:line="360" w:lineRule="auto"/>
        <w:ind w:firstLine="426"/>
        <w:jc w:val="both"/>
        <w:rPr>
          <w:szCs w:val="28"/>
          <w:lang w:val="uk-UA"/>
        </w:rPr>
      </w:pPr>
      <w:r>
        <w:rPr>
          <w:szCs w:val="28"/>
          <w:lang w:val="uk-UA"/>
        </w:rPr>
        <w:t>Ліквідатори аварії на ЧАЕС, х</w:t>
      </w:r>
      <w:r w:rsidRPr="00124D09">
        <w:rPr>
          <w:szCs w:val="28"/>
          <w:lang w:val="uk-UA"/>
        </w:rPr>
        <w:t xml:space="preserve">ворі на ГХ з супутньою ГЕРХ основної групи в залежності від терапії були розподілені на наступні підгрупи:перша підгрупа – 31 пацієнт: 27 чоловіків (87,0%) та 4 жінки (13,0%), від 49 до 69 років, середній вік </w:t>
      </w:r>
      <w:r w:rsidRPr="00124D09">
        <w:rPr>
          <w:szCs w:val="28"/>
          <w:lang w:val="uk-UA"/>
        </w:rPr>
        <w:lastRenderedPageBreak/>
        <w:t>59,5±0,8 років, одержували стандартну терапію  (еналаприл 20 мг на до</w:t>
      </w:r>
      <w:r>
        <w:rPr>
          <w:szCs w:val="28"/>
          <w:lang w:val="uk-UA"/>
        </w:rPr>
        <w:t>бу, розува</w:t>
      </w:r>
      <w:r w:rsidRPr="00124D09">
        <w:rPr>
          <w:szCs w:val="28"/>
          <w:lang w:val="uk-UA"/>
        </w:rPr>
        <w:t>статин 20 мг на добу, ка</w:t>
      </w:r>
      <w:r>
        <w:rPr>
          <w:szCs w:val="28"/>
          <w:lang w:val="uk-UA"/>
        </w:rPr>
        <w:t>рдіомагніл 75 мг на добу, омепра</w:t>
      </w:r>
      <w:r w:rsidRPr="00124D09">
        <w:rPr>
          <w:szCs w:val="28"/>
          <w:lang w:val="uk-UA"/>
        </w:rPr>
        <w:t>золу 40 мг на добу курсом 4 тижні, домперідону 40 мг на добу курсом 4 тижні); друга підгрупа – 31 пацієнт: 27 чоловіків (87,0%) та 4 жінки (13,0%), від 49 до  68 років, середній вік 58,5±0,9 років, додатково до стандартної терапії одержували актовегін</w:t>
      </w:r>
      <w:r w:rsidRPr="00124D09">
        <w:rPr>
          <w:szCs w:val="28"/>
          <w:shd w:val="clear" w:color="auto" w:fill="FFFFFF"/>
          <w:lang w:val="uk-UA"/>
        </w:rPr>
        <w:t xml:space="preserve"> по 200 мг 1 раз на добу внутрішньовенно протягом 10 днів.</w:t>
      </w:r>
    </w:p>
    <w:p w:rsidR="00D86B6F" w:rsidRPr="005752D8" w:rsidRDefault="00D86B6F" w:rsidP="00582E1F">
      <w:pPr>
        <w:spacing w:line="360" w:lineRule="auto"/>
        <w:ind w:firstLine="539"/>
        <w:jc w:val="right"/>
        <w:rPr>
          <w:i/>
          <w:lang w:val="uk-UA"/>
        </w:rPr>
      </w:pPr>
      <w:r w:rsidRPr="005752D8">
        <w:rPr>
          <w:i/>
          <w:lang w:val="uk-UA"/>
        </w:rPr>
        <w:t>Таблиця 2.1.1</w:t>
      </w:r>
    </w:p>
    <w:p w:rsidR="00D86B6F" w:rsidRPr="0070635D" w:rsidRDefault="00D86B6F" w:rsidP="005F3F30">
      <w:pPr>
        <w:spacing w:line="360" w:lineRule="auto"/>
        <w:ind w:firstLine="539"/>
        <w:jc w:val="center"/>
        <w:rPr>
          <w:b/>
        </w:rPr>
      </w:pPr>
      <w:r w:rsidRPr="005752D8">
        <w:rPr>
          <w:b/>
          <w:lang w:val="uk-UA"/>
        </w:rPr>
        <w:t>Розподіл хворих по статі та нозологічним формам, (%)</w:t>
      </w:r>
    </w:p>
    <w:tbl>
      <w:tblPr>
        <w:tblStyle w:val="af8"/>
        <w:tblW w:w="0" w:type="auto"/>
        <w:tblLook w:val="04A0"/>
      </w:tblPr>
      <w:tblGrid>
        <w:gridCol w:w="3936"/>
        <w:gridCol w:w="1301"/>
        <w:gridCol w:w="1534"/>
        <w:gridCol w:w="1417"/>
        <w:gridCol w:w="1572"/>
      </w:tblGrid>
      <w:tr w:rsidR="00D86B6F" w:rsidRPr="005752D8" w:rsidTr="00B2588C">
        <w:tc>
          <w:tcPr>
            <w:tcW w:w="3936" w:type="dxa"/>
            <w:vMerge w:val="restart"/>
          </w:tcPr>
          <w:p w:rsidR="00D86B6F" w:rsidRPr="005752D8" w:rsidRDefault="00D86B6F" w:rsidP="00582E1F">
            <w:pPr>
              <w:spacing w:line="360" w:lineRule="auto"/>
              <w:ind w:firstLine="539"/>
              <w:jc w:val="both"/>
              <w:rPr>
                <w:szCs w:val="28"/>
                <w:lang w:val="uk-UA"/>
              </w:rPr>
            </w:pPr>
          </w:p>
          <w:p w:rsidR="00D86B6F" w:rsidRPr="005752D8" w:rsidRDefault="00D86B6F" w:rsidP="00582E1F">
            <w:pPr>
              <w:spacing w:line="360" w:lineRule="auto"/>
              <w:ind w:firstLine="539"/>
              <w:jc w:val="center"/>
              <w:rPr>
                <w:szCs w:val="28"/>
                <w:lang w:val="uk-UA"/>
              </w:rPr>
            </w:pPr>
            <w:r w:rsidRPr="005752D8">
              <w:rPr>
                <w:szCs w:val="28"/>
                <w:lang w:val="uk-UA"/>
              </w:rPr>
              <w:t>Нозологічна форма</w:t>
            </w:r>
          </w:p>
        </w:tc>
        <w:tc>
          <w:tcPr>
            <w:tcW w:w="2835" w:type="dxa"/>
            <w:gridSpan w:val="2"/>
          </w:tcPr>
          <w:p w:rsidR="00D86B6F" w:rsidRPr="005752D8" w:rsidRDefault="00D86B6F" w:rsidP="00582E1F">
            <w:pPr>
              <w:spacing w:line="360" w:lineRule="auto"/>
              <w:ind w:firstLine="539"/>
              <w:jc w:val="center"/>
              <w:rPr>
                <w:szCs w:val="28"/>
                <w:lang w:val="uk-UA"/>
              </w:rPr>
            </w:pPr>
            <w:r w:rsidRPr="005752D8">
              <w:rPr>
                <w:szCs w:val="28"/>
                <w:lang w:val="uk-UA"/>
              </w:rPr>
              <w:t>чоловіків</w:t>
            </w:r>
          </w:p>
        </w:tc>
        <w:tc>
          <w:tcPr>
            <w:tcW w:w="2989" w:type="dxa"/>
            <w:gridSpan w:val="2"/>
          </w:tcPr>
          <w:p w:rsidR="00D86B6F" w:rsidRPr="005752D8" w:rsidRDefault="00D86B6F" w:rsidP="00582E1F">
            <w:pPr>
              <w:spacing w:line="360" w:lineRule="auto"/>
              <w:ind w:firstLine="539"/>
              <w:jc w:val="center"/>
              <w:rPr>
                <w:szCs w:val="28"/>
                <w:lang w:val="uk-UA"/>
              </w:rPr>
            </w:pPr>
            <w:r w:rsidRPr="005752D8">
              <w:rPr>
                <w:szCs w:val="28"/>
                <w:lang w:val="uk-UA"/>
              </w:rPr>
              <w:t>жінок</w:t>
            </w:r>
          </w:p>
        </w:tc>
      </w:tr>
      <w:tr w:rsidR="00D86B6F" w:rsidRPr="005752D8" w:rsidTr="00B2588C">
        <w:tc>
          <w:tcPr>
            <w:tcW w:w="3936" w:type="dxa"/>
            <w:vMerge/>
          </w:tcPr>
          <w:p w:rsidR="00D86B6F" w:rsidRPr="005752D8" w:rsidRDefault="00D86B6F" w:rsidP="00582E1F">
            <w:pPr>
              <w:spacing w:line="360" w:lineRule="auto"/>
              <w:ind w:firstLine="539"/>
              <w:jc w:val="both"/>
              <w:rPr>
                <w:szCs w:val="28"/>
                <w:lang w:val="uk-UA"/>
              </w:rPr>
            </w:pPr>
          </w:p>
        </w:tc>
        <w:tc>
          <w:tcPr>
            <w:tcW w:w="1301" w:type="dxa"/>
          </w:tcPr>
          <w:p w:rsidR="00D86B6F" w:rsidRPr="005752D8" w:rsidRDefault="00D86B6F" w:rsidP="00295E22">
            <w:pPr>
              <w:spacing w:line="360" w:lineRule="auto"/>
              <w:rPr>
                <w:szCs w:val="28"/>
                <w:lang w:val="uk-UA"/>
              </w:rPr>
            </w:pPr>
            <w:r w:rsidRPr="005752D8">
              <w:rPr>
                <w:szCs w:val="28"/>
                <w:lang w:val="uk-UA"/>
              </w:rPr>
              <w:t>(абс.ч)</w:t>
            </w:r>
          </w:p>
        </w:tc>
        <w:tc>
          <w:tcPr>
            <w:tcW w:w="1534" w:type="dxa"/>
          </w:tcPr>
          <w:p w:rsidR="00D86B6F" w:rsidRPr="005752D8" w:rsidRDefault="00D86B6F" w:rsidP="00295E22">
            <w:pPr>
              <w:spacing w:line="360" w:lineRule="auto"/>
              <w:rPr>
                <w:szCs w:val="28"/>
                <w:lang w:val="uk-UA"/>
              </w:rPr>
            </w:pPr>
            <w:r w:rsidRPr="005752D8">
              <w:rPr>
                <w:szCs w:val="28"/>
                <w:lang w:val="uk-UA"/>
              </w:rPr>
              <w:t>%</w:t>
            </w:r>
          </w:p>
        </w:tc>
        <w:tc>
          <w:tcPr>
            <w:tcW w:w="1417" w:type="dxa"/>
          </w:tcPr>
          <w:p w:rsidR="00D86B6F" w:rsidRPr="005752D8" w:rsidRDefault="00D86B6F" w:rsidP="00295E22">
            <w:pPr>
              <w:spacing w:line="360" w:lineRule="auto"/>
              <w:rPr>
                <w:szCs w:val="28"/>
                <w:lang w:val="uk-UA"/>
              </w:rPr>
            </w:pPr>
            <w:r w:rsidRPr="005752D8">
              <w:rPr>
                <w:szCs w:val="28"/>
                <w:lang w:val="uk-UA"/>
              </w:rPr>
              <w:t>(абс.ч)</w:t>
            </w:r>
          </w:p>
        </w:tc>
        <w:tc>
          <w:tcPr>
            <w:tcW w:w="1572" w:type="dxa"/>
          </w:tcPr>
          <w:p w:rsidR="00D86B6F" w:rsidRPr="005752D8" w:rsidRDefault="00D86B6F" w:rsidP="00295E22">
            <w:pPr>
              <w:spacing w:line="360" w:lineRule="auto"/>
              <w:rPr>
                <w:szCs w:val="28"/>
                <w:lang w:val="uk-UA"/>
              </w:rPr>
            </w:pPr>
            <w:r w:rsidRPr="005752D8">
              <w:rPr>
                <w:szCs w:val="28"/>
                <w:lang w:val="uk-UA"/>
              </w:rPr>
              <w:t>%</w:t>
            </w:r>
          </w:p>
        </w:tc>
      </w:tr>
      <w:tr w:rsidR="00D86B6F" w:rsidRPr="005752D8" w:rsidTr="00B2588C">
        <w:tc>
          <w:tcPr>
            <w:tcW w:w="3936" w:type="dxa"/>
          </w:tcPr>
          <w:p w:rsidR="00D86B6F" w:rsidRPr="005752D8" w:rsidRDefault="00D86B6F" w:rsidP="00582E1F">
            <w:pPr>
              <w:spacing w:line="360" w:lineRule="auto"/>
              <w:ind w:firstLine="539"/>
              <w:rPr>
                <w:szCs w:val="28"/>
                <w:lang w:val="uk-UA"/>
              </w:rPr>
            </w:pPr>
            <w:r w:rsidRPr="005752D8">
              <w:rPr>
                <w:szCs w:val="28"/>
                <w:lang w:val="uk-UA"/>
              </w:rPr>
              <w:t>ГХ з супутньою ГЕРХ</w:t>
            </w:r>
          </w:p>
        </w:tc>
        <w:tc>
          <w:tcPr>
            <w:tcW w:w="1301" w:type="dxa"/>
          </w:tcPr>
          <w:p w:rsidR="00D86B6F" w:rsidRPr="005752D8" w:rsidRDefault="00D86B6F" w:rsidP="00582E1F">
            <w:pPr>
              <w:spacing w:line="360" w:lineRule="auto"/>
              <w:ind w:firstLine="539"/>
              <w:jc w:val="center"/>
              <w:rPr>
                <w:szCs w:val="28"/>
                <w:lang w:val="uk-UA"/>
              </w:rPr>
            </w:pPr>
            <w:r w:rsidRPr="005752D8">
              <w:rPr>
                <w:szCs w:val="28"/>
                <w:lang w:val="uk-UA"/>
              </w:rPr>
              <w:t>54</w:t>
            </w:r>
          </w:p>
        </w:tc>
        <w:tc>
          <w:tcPr>
            <w:tcW w:w="1534" w:type="dxa"/>
          </w:tcPr>
          <w:p w:rsidR="00D86B6F" w:rsidRPr="005752D8" w:rsidRDefault="00D86B6F" w:rsidP="00582E1F">
            <w:pPr>
              <w:spacing w:line="360" w:lineRule="auto"/>
              <w:ind w:firstLine="539"/>
              <w:jc w:val="center"/>
              <w:rPr>
                <w:szCs w:val="28"/>
                <w:lang w:val="uk-UA"/>
              </w:rPr>
            </w:pPr>
            <w:r w:rsidRPr="005752D8">
              <w:rPr>
                <w:szCs w:val="28"/>
                <w:lang w:val="uk-UA"/>
              </w:rPr>
              <w:t>87,1</w:t>
            </w:r>
          </w:p>
        </w:tc>
        <w:tc>
          <w:tcPr>
            <w:tcW w:w="1417" w:type="dxa"/>
          </w:tcPr>
          <w:p w:rsidR="00D86B6F" w:rsidRPr="005752D8" w:rsidRDefault="00D86B6F" w:rsidP="00582E1F">
            <w:pPr>
              <w:spacing w:line="360" w:lineRule="auto"/>
              <w:ind w:firstLine="539"/>
              <w:jc w:val="center"/>
              <w:rPr>
                <w:szCs w:val="28"/>
                <w:lang w:val="uk-UA"/>
              </w:rPr>
            </w:pPr>
            <w:r w:rsidRPr="005752D8">
              <w:rPr>
                <w:szCs w:val="28"/>
                <w:lang w:val="uk-UA"/>
              </w:rPr>
              <w:t>8</w:t>
            </w:r>
          </w:p>
        </w:tc>
        <w:tc>
          <w:tcPr>
            <w:tcW w:w="1572" w:type="dxa"/>
          </w:tcPr>
          <w:p w:rsidR="00D86B6F" w:rsidRPr="005752D8" w:rsidRDefault="00D86B6F" w:rsidP="00582E1F">
            <w:pPr>
              <w:spacing w:line="360" w:lineRule="auto"/>
              <w:ind w:firstLine="539"/>
              <w:jc w:val="center"/>
              <w:rPr>
                <w:szCs w:val="28"/>
                <w:lang w:val="uk-UA"/>
              </w:rPr>
            </w:pPr>
            <w:r w:rsidRPr="005752D8">
              <w:rPr>
                <w:szCs w:val="28"/>
                <w:lang w:val="uk-UA"/>
              </w:rPr>
              <w:t>12,9</w:t>
            </w:r>
          </w:p>
        </w:tc>
      </w:tr>
      <w:tr w:rsidR="00D86B6F" w:rsidRPr="005752D8" w:rsidTr="00B2588C">
        <w:tc>
          <w:tcPr>
            <w:tcW w:w="3936" w:type="dxa"/>
          </w:tcPr>
          <w:p w:rsidR="00D86B6F" w:rsidRPr="005752D8" w:rsidRDefault="00D86B6F" w:rsidP="00582E1F">
            <w:pPr>
              <w:spacing w:line="360" w:lineRule="auto"/>
              <w:ind w:firstLine="539"/>
              <w:rPr>
                <w:szCs w:val="28"/>
                <w:lang w:val="uk-UA"/>
              </w:rPr>
            </w:pPr>
            <w:r w:rsidRPr="005752D8">
              <w:rPr>
                <w:szCs w:val="28"/>
                <w:lang w:val="uk-UA"/>
              </w:rPr>
              <w:t xml:space="preserve">ГХ </w:t>
            </w:r>
          </w:p>
        </w:tc>
        <w:tc>
          <w:tcPr>
            <w:tcW w:w="1301" w:type="dxa"/>
          </w:tcPr>
          <w:p w:rsidR="00D86B6F" w:rsidRPr="005752D8" w:rsidRDefault="00D86B6F" w:rsidP="00582E1F">
            <w:pPr>
              <w:spacing w:line="360" w:lineRule="auto"/>
              <w:ind w:firstLine="539"/>
              <w:jc w:val="center"/>
              <w:rPr>
                <w:szCs w:val="28"/>
                <w:lang w:val="uk-UA"/>
              </w:rPr>
            </w:pPr>
            <w:r w:rsidRPr="005752D8">
              <w:rPr>
                <w:szCs w:val="28"/>
                <w:lang w:val="uk-UA"/>
              </w:rPr>
              <w:t>45</w:t>
            </w:r>
          </w:p>
        </w:tc>
        <w:tc>
          <w:tcPr>
            <w:tcW w:w="1534" w:type="dxa"/>
          </w:tcPr>
          <w:p w:rsidR="00D86B6F" w:rsidRPr="005752D8" w:rsidRDefault="00D86B6F" w:rsidP="00582E1F">
            <w:pPr>
              <w:spacing w:line="360" w:lineRule="auto"/>
              <w:ind w:firstLine="539"/>
              <w:jc w:val="center"/>
              <w:rPr>
                <w:szCs w:val="28"/>
                <w:lang w:val="uk-UA"/>
              </w:rPr>
            </w:pPr>
            <w:r w:rsidRPr="005752D8">
              <w:rPr>
                <w:szCs w:val="28"/>
                <w:lang w:val="uk-UA"/>
              </w:rPr>
              <w:t>84,9</w:t>
            </w:r>
          </w:p>
        </w:tc>
        <w:tc>
          <w:tcPr>
            <w:tcW w:w="1417" w:type="dxa"/>
          </w:tcPr>
          <w:p w:rsidR="00D86B6F" w:rsidRPr="005752D8" w:rsidRDefault="00D86B6F" w:rsidP="00582E1F">
            <w:pPr>
              <w:spacing w:line="360" w:lineRule="auto"/>
              <w:ind w:firstLine="539"/>
              <w:jc w:val="center"/>
              <w:rPr>
                <w:szCs w:val="28"/>
                <w:lang w:val="uk-UA"/>
              </w:rPr>
            </w:pPr>
            <w:r w:rsidRPr="005752D8">
              <w:rPr>
                <w:szCs w:val="28"/>
                <w:lang w:val="uk-UA"/>
              </w:rPr>
              <w:t>8</w:t>
            </w:r>
          </w:p>
        </w:tc>
        <w:tc>
          <w:tcPr>
            <w:tcW w:w="1572" w:type="dxa"/>
          </w:tcPr>
          <w:p w:rsidR="00D86B6F" w:rsidRPr="005752D8" w:rsidRDefault="00D86B6F" w:rsidP="00582E1F">
            <w:pPr>
              <w:spacing w:line="360" w:lineRule="auto"/>
              <w:ind w:firstLine="539"/>
              <w:jc w:val="center"/>
              <w:rPr>
                <w:szCs w:val="28"/>
                <w:lang w:val="uk-UA"/>
              </w:rPr>
            </w:pPr>
            <w:r w:rsidRPr="005752D8">
              <w:rPr>
                <w:szCs w:val="28"/>
                <w:lang w:val="uk-UA"/>
              </w:rPr>
              <w:t>15,1</w:t>
            </w:r>
          </w:p>
        </w:tc>
      </w:tr>
      <w:tr w:rsidR="00D86B6F" w:rsidRPr="005752D8" w:rsidTr="00B2588C">
        <w:tc>
          <w:tcPr>
            <w:tcW w:w="3936" w:type="dxa"/>
          </w:tcPr>
          <w:p w:rsidR="00D86B6F" w:rsidRPr="005752D8" w:rsidRDefault="00D86B6F" w:rsidP="00582E1F">
            <w:pPr>
              <w:spacing w:line="360" w:lineRule="auto"/>
              <w:ind w:firstLine="539"/>
              <w:jc w:val="both"/>
              <w:rPr>
                <w:szCs w:val="28"/>
                <w:lang w:val="uk-UA"/>
              </w:rPr>
            </w:pPr>
            <w:r w:rsidRPr="005752D8">
              <w:rPr>
                <w:szCs w:val="28"/>
                <w:lang w:val="uk-UA"/>
              </w:rPr>
              <w:t>Всього</w:t>
            </w:r>
          </w:p>
        </w:tc>
        <w:tc>
          <w:tcPr>
            <w:tcW w:w="1301" w:type="dxa"/>
          </w:tcPr>
          <w:p w:rsidR="00D86B6F" w:rsidRPr="005752D8" w:rsidRDefault="00D86B6F" w:rsidP="00582E1F">
            <w:pPr>
              <w:spacing w:line="360" w:lineRule="auto"/>
              <w:ind w:firstLine="539"/>
              <w:jc w:val="center"/>
              <w:rPr>
                <w:szCs w:val="28"/>
                <w:lang w:val="uk-UA"/>
              </w:rPr>
            </w:pPr>
            <w:r w:rsidRPr="005752D8">
              <w:rPr>
                <w:szCs w:val="28"/>
                <w:lang w:val="uk-UA"/>
              </w:rPr>
              <w:t>89</w:t>
            </w:r>
          </w:p>
        </w:tc>
        <w:tc>
          <w:tcPr>
            <w:tcW w:w="1534" w:type="dxa"/>
          </w:tcPr>
          <w:p w:rsidR="00D86B6F" w:rsidRPr="005752D8" w:rsidRDefault="00D86B6F" w:rsidP="00582E1F">
            <w:pPr>
              <w:spacing w:line="360" w:lineRule="auto"/>
              <w:ind w:firstLine="539"/>
              <w:jc w:val="center"/>
              <w:rPr>
                <w:szCs w:val="28"/>
                <w:lang w:val="uk-UA"/>
              </w:rPr>
            </w:pPr>
            <w:r w:rsidRPr="005752D8">
              <w:rPr>
                <w:szCs w:val="28"/>
                <w:lang w:val="uk-UA"/>
              </w:rPr>
              <w:t>84,8</w:t>
            </w:r>
          </w:p>
        </w:tc>
        <w:tc>
          <w:tcPr>
            <w:tcW w:w="1417" w:type="dxa"/>
          </w:tcPr>
          <w:p w:rsidR="00D86B6F" w:rsidRPr="005752D8" w:rsidRDefault="00D86B6F" w:rsidP="00582E1F">
            <w:pPr>
              <w:spacing w:line="360" w:lineRule="auto"/>
              <w:ind w:firstLine="539"/>
              <w:jc w:val="center"/>
              <w:rPr>
                <w:szCs w:val="28"/>
                <w:lang w:val="uk-UA"/>
              </w:rPr>
            </w:pPr>
            <w:r w:rsidRPr="005752D8">
              <w:rPr>
                <w:szCs w:val="28"/>
                <w:lang w:val="uk-UA"/>
              </w:rPr>
              <w:t>16</w:t>
            </w:r>
          </w:p>
        </w:tc>
        <w:tc>
          <w:tcPr>
            <w:tcW w:w="1572" w:type="dxa"/>
          </w:tcPr>
          <w:p w:rsidR="00D86B6F" w:rsidRPr="005752D8" w:rsidRDefault="00D86B6F" w:rsidP="00582E1F">
            <w:pPr>
              <w:spacing w:line="360" w:lineRule="auto"/>
              <w:ind w:firstLine="539"/>
              <w:jc w:val="center"/>
              <w:rPr>
                <w:szCs w:val="28"/>
                <w:lang w:val="uk-UA"/>
              </w:rPr>
            </w:pPr>
            <w:r w:rsidRPr="005752D8">
              <w:rPr>
                <w:szCs w:val="28"/>
                <w:lang w:val="uk-UA"/>
              </w:rPr>
              <w:t>15,2</w:t>
            </w:r>
          </w:p>
        </w:tc>
      </w:tr>
    </w:tbl>
    <w:p w:rsidR="00D86B6F" w:rsidRPr="009E1484" w:rsidRDefault="00D86B6F" w:rsidP="00582E1F">
      <w:pPr>
        <w:spacing w:line="360" w:lineRule="auto"/>
        <w:ind w:firstLine="539"/>
        <w:jc w:val="both"/>
        <w:rPr>
          <w:lang w:val="en-US"/>
        </w:rPr>
      </w:pPr>
    </w:p>
    <w:p w:rsidR="003377D9" w:rsidRDefault="003377D9" w:rsidP="003377D9">
      <w:pPr>
        <w:spacing w:line="360" w:lineRule="auto"/>
        <w:ind w:firstLine="426"/>
        <w:jc w:val="both"/>
        <w:rPr>
          <w:szCs w:val="28"/>
          <w:lang w:val="uk-UA"/>
        </w:rPr>
      </w:pPr>
      <w:r w:rsidRPr="00124D09">
        <w:rPr>
          <w:szCs w:val="28"/>
          <w:lang w:val="uk-UA"/>
        </w:rPr>
        <w:t xml:space="preserve">Критеріями включення у дослідження були ліквідатори аварії на ЧАЕС з ГХ 1 ступеня – 20 пацієнтів (37,7%), 2 ступеня 33 пацієнта (62,3%) та ліквідатори з ГХ 1 ступеня – 15 пацієнтів (24,2%), 2 ступеня - 47 пацієнтів (75,8%) з супутньою ГЕРХ не ерозивної форми, що мали прояви печії до 5 разів на тиждень протягом року. Медіана значень систолічного артеріального тиску основної групи пацієнтів дорівнювали 159,3±3,27 мм.рт.ст., діастолічного артеріального тиску 101,4±0,66 мм.рт.ст. Медіана значень систолічного артеріального тиску групи порівняння дорівнювали 153,3±3,08 мм.рт.ст., діастолічного артеріального тиску 96,3±0,75 мм.рт.ст. </w:t>
      </w:r>
    </w:p>
    <w:p w:rsidR="003377D9" w:rsidRDefault="003377D9" w:rsidP="003377D9">
      <w:pPr>
        <w:spacing w:line="360" w:lineRule="auto"/>
        <w:ind w:firstLine="426"/>
        <w:jc w:val="both"/>
        <w:rPr>
          <w:szCs w:val="28"/>
          <w:lang w:val="uk-UA"/>
        </w:rPr>
      </w:pPr>
      <w:r w:rsidRPr="00124D09">
        <w:rPr>
          <w:szCs w:val="28"/>
          <w:lang w:val="uk-UA"/>
        </w:rPr>
        <w:t xml:space="preserve">Визначення стадії ГХ, її ступеня і стратифікації за ступенями загального ризику ускладнень та базисну терапію проводили відповідно до рекомендацій Європейського товариства з гіпертензії (ESH) і Європейського товариства кардіологів (ЕSC) 2013 року та його перегляду 2016 року. Діагноз ГЕРХ встановлювався відповідно МКХ-10, на підставі анамнезу хвороби і життя хворого. Для встановлення діагнозу ГЕРХ виконувалися такі умови: наявність </w:t>
      </w:r>
      <w:r w:rsidRPr="00124D09">
        <w:rPr>
          <w:szCs w:val="28"/>
          <w:lang w:val="uk-UA"/>
        </w:rPr>
        <w:lastRenderedPageBreak/>
        <w:t xml:space="preserve">печії протягом 1 та більше разів на тиждень протягом останніх 6 місяців (згідно рекомендацій клініки Мейо і Монреальського консенсусу 2005 року), а також даних інструментальних методів дослідження. </w:t>
      </w:r>
    </w:p>
    <w:p w:rsidR="003377D9" w:rsidRPr="00124D09" w:rsidRDefault="003377D9" w:rsidP="003377D9">
      <w:pPr>
        <w:spacing w:line="360" w:lineRule="auto"/>
        <w:ind w:firstLine="426"/>
        <w:jc w:val="both"/>
        <w:rPr>
          <w:szCs w:val="28"/>
          <w:lang w:val="uk-UA"/>
        </w:rPr>
      </w:pPr>
      <w:r w:rsidRPr="00124D09">
        <w:rPr>
          <w:szCs w:val="28"/>
          <w:lang w:val="uk-UA"/>
        </w:rPr>
        <w:t xml:space="preserve">Критеріями виключення із дослідження були гострі та хронічні запальні процеси, дифузні захворювання сполучної тканини, онкологічні захворювання, супутні захворювання щитовидної залози, наявність симптоматичних гіпертензій, хронічна серцева недостатність більше ніж ІІ А стадії, супутні психічні захворювання, алкоголізм, патологія легень, нирок, наднирників, артерій, вен, кісткової тканини. Обов’язкове виключення симптоматичної АГ, відсутність в анамнезі та за медичною документацією ускладнень ГХ, таких як інфаркт міокарда, гострого порушення мозкового кровообігу. </w:t>
      </w:r>
    </w:p>
    <w:p w:rsidR="003377D9" w:rsidRPr="00124D09" w:rsidRDefault="003377D9" w:rsidP="003377D9">
      <w:pPr>
        <w:spacing w:line="360" w:lineRule="auto"/>
        <w:ind w:firstLine="426"/>
        <w:jc w:val="both"/>
        <w:rPr>
          <w:szCs w:val="28"/>
          <w:lang w:val="uk-UA"/>
        </w:rPr>
      </w:pPr>
      <w:r w:rsidRPr="00124D09">
        <w:rPr>
          <w:szCs w:val="28"/>
          <w:lang w:val="uk-UA"/>
        </w:rPr>
        <w:t xml:space="preserve">До контрольної групи входило 20 практично здорових людей, які за віком і статтю відповідали пацієнтам основної групи та групи порівняння. Відбір осіб проводили шляхом детального збору анамнезу та обстеження із використанням стандартних клінічних, лабораторно-інструментальних методів дослідження. </w:t>
      </w:r>
    </w:p>
    <w:p w:rsidR="00D86B6F" w:rsidRPr="005752D8" w:rsidRDefault="00D86B6F" w:rsidP="00EF5255">
      <w:pPr>
        <w:spacing w:line="360" w:lineRule="auto"/>
        <w:ind w:firstLine="567"/>
        <w:jc w:val="both"/>
        <w:rPr>
          <w:szCs w:val="28"/>
          <w:lang w:val="uk-UA"/>
        </w:rPr>
      </w:pPr>
      <w:r w:rsidRPr="005752D8">
        <w:rPr>
          <w:szCs w:val="28"/>
          <w:lang w:val="uk-UA"/>
        </w:rPr>
        <w:t>До початку обстеження, всі пацієнти були проінформовані про суть дослідження, мету та процедури дослідження, добровільно підписували інформовану згоду на участь у дослідженні згідно гельсінської декларації. При цьому хворим було роз’яснено, що відмова від участі у дослідженні не буде мати ніяких наслідків, що вони можуть покинути дослідження у будь-який момент за власним бажанням та без будь-яких наслідків в подальшому. 10 (8,7% від загальної кількості хворих) хворих на ГХ з супутньою ГЕРХ відмовились від специфічного обстеження сироватки крові.</w:t>
      </w:r>
    </w:p>
    <w:p w:rsidR="00D86B6F" w:rsidRPr="005752D8" w:rsidRDefault="00D86B6F" w:rsidP="00EF5255">
      <w:pPr>
        <w:spacing w:line="360" w:lineRule="auto"/>
        <w:ind w:firstLine="567"/>
        <w:jc w:val="both"/>
        <w:rPr>
          <w:szCs w:val="28"/>
          <w:lang w:val="uk-UA"/>
        </w:rPr>
      </w:pPr>
      <w:r w:rsidRPr="005752D8">
        <w:rPr>
          <w:szCs w:val="28"/>
          <w:lang w:val="uk-UA"/>
        </w:rPr>
        <w:t xml:space="preserve">Верифікацію діагнозу ГХ проводили на підставі клініко-анамнестичного та лабораторно-інструментального досліджень з використанням критеріїв, рекомендованих Українським товариством кардіологів та експертами ВООЗ/МТГ. </w:t>
      </w:r>
    </w:p>
    <w:p w:rsidR="00D86B6F" w:rsidRPr="005752D8" w:rsidRDefault="00D86B6F" w:rsidP="00691FA2">
      <w:pPr>
        <w:spacing w:line="360" w:lineRule="auto"/>
        <w:ind w:firstLine="567"/>
        <w:jc w:val="both"/>
        <w:rPr>
          <w:szCs w:val="28"/>
          <w:lang w:val="uk-UA"/>
        </w:rPr>
      </w:pPr>
      <w:r w:rsidRPr="005752D8">
        <w:rPr>
          <w:szCs w:val="28"/>
          <w:lang w:val="uk-UA"/>
        </w:rPr>
        <w:t>Відповідно до останніх рекомендацій Європейського товариства гіпертензії та Європейського товариства кардіології (2013р.</w:t>
      </w:r>
      <w:r w:rsidR="00EC67F6">
        <w:rPr>
          <w:szCs w:val="28"/>
          <w:lang w:val="uk-UA"/>
        </w:rPr>
        <w:t xml:space="preserve"> та його перегляду у 2016 р.</w:t>
      </w:r>
      <w:r w:rsidRPr="005752D8">
        <w:rPr>
          <w:szCs w:val="28"/>
          <w:lang w:val="uk-UA"/>
        </w:rPr>
        <w:t>), виділяють декілька рівнів А</w:t>
      </w:r>
      <w:r w:rsidR="00BA3A14">
        <w:rPr>
          <w:szCs w:val="28"/>
          <w:lang w:val="uk-UA"/>
        </w:rPr>
        <w:t>Т</w:t>
      </w:r>
      <w:r w:rsidRPr="005752D8">
        <w:rPr>
          <w:szCs w:val="28"/>
          <w:lang w:val="uk-UA"/>
        </w:rPr>
        <w:t xml:space="preserve">. Згідно з цією класифікацією, ГХ є підвищення </w:t>
      </w:r>
      <w:r w:rsidRPr="005752D8">
        <w:rPr>
          <w:szCs w:val="28"/>
          <w:lang w:val="uk-UA"/>
        </w:rPr>
        <w:lastRenderedPageBreak/>
        <w:t>систолічного АТ (САТ) до 140 мм рт. ст. та вище або діастолічного АТ (ДАТ) до 90 мм</w:t>
      </w:r>
      <w:r w:rsidR="00C03B9E" w:rsidRPr="005752D8">
        <w:rPr>
          <w:szCs w:val="28"/>
          <w:lang w:val="uk-UA"/>
        </w:rPr>
        <w:t>.</w:t>
      </w:r>
      <w:r w:rsidRPr="005752D8">
        <w:rPr>
          <w:szCs w:val="28"/>
          <w:lang w:val="uk-UA"/>
        </w:rPr>
        <w:t xml:space="preserve"> рт. ст. і вище, якщо таке підвищення є стабільним, тобто підтверджується при повторних вимірюваннях АТ (не менш ніж 2–3 рази у різні дні протягом 4 тижнів).</w:t>
      </w:r>
    </w:p>
    <w:p w:rsidR="00D86B6F" w:rsidRPr="005752D8" w:rsidRDefault="00D86B6F" w:rsidP="00EF5255">
      <w:pPr>
        <w:spacing w:line="360" w:lineRule="auto"/>
        <w:ind w:firstLine="567"/>
        <w:jc w:val="both"/>
        <w:rPr>
          <w:szCs w:val="28"/>
          <w:lang w:val="uk-UA"/>
        </w:rPr>
      </w:pPr>
      <w:r w:rsidRPr="005752D8">
        <w:rPr>
          <w:szCs w:val="28"/>
          <w:lang w:val="uk-UA"/>
        </w:rPr>
        <w:t>Класифікація АГ за рівнем АТ вказує на ступінь його підвищення, але не на стадію захворювання.</w:t>
      </w:r>
    </w:p>
    <w:p w:rsidR="002A65EB" w:rsidRPr="002A65EB" w:rsidRDefault="002A65EB" w:rsidP="00BA3A14">
      <w:pPr>
        <w:pStyle w:val="HTML0"/>
        <w:shd w:val="clear" w:color="auto" w:fill="FFFFFF"/>
        <w:spacing w:line="360" w:lineRule="auto"/>
        <w:ind w:firstLine="567"/>
        <w:jc w:val="both"/>
        <w:rPr>
          <w:rFonts w:ascii="Times New Roman" w:hAnsi="Times New Roman" w:cs="Times New Roman"/>
          <w:color w:val="212121"/>
          <w:sz w:val="28"/>
          <w:szCs w:val="28"/>
          <w:lang w:val="uk-UA"/>
        </w:rPr>
      </w:pPr>
      <w:r w:rsidRPr="002A65EB">
        <w:rPr>
          <w:rFonts w:ascii="Times New Roman" w:hAnsi="Times New Roman" w:cs="Times New Roman"/>
          <w:color w:val="212121"/>
          <w:sz w:val="28"/>
          <w:szCs w:val="28"/>
          <w:lang w:val="uk-UA"/>
        </w:rPr>
        <w:t>В процесі виконання дослідження,  були доповнені дані згідно рекомендацій Американської колегії кардіологів (ACC), Американської асоціації з проблем серця (AHA), які оновили клінічні рекомендації по артеріальній гіпертензії. Основні положення були повідомлені на Науковій сесії Американської асоціації з проблем серця (American Heart Association (AHA) 2017 Scientific Sessions) 11-15 листопада в Анахаймі (Каліфорнія). Рекомендації підтримали 11 професійних асоціацій.</w:t>
      </w:r>
      <w:r w:rsidR="00BA3A14">
        <w:rPr>
          <w:rFonts w:ascii="Times New Roman" w:hAnsi="Times New Roman" w:cs="Times New Roman"/>
          <w:color w:val="212121"/>
          <w:sz w:val="28"/>
          <w:szCs w:val="28"/>
          <w:lang w:val="uk-UA"/>
        </w:rPr>
        <w:t xml:space="preserve"> </w:t>
      </w:r>
      <w:r w:rsidRPr="002A65EB">
        <w:rPr>
          <w:rFonts w:ascii="Times New Roman" w:hAnsi="Times New Roman" w:cs="Times New Roman"/>
          <w:color w:val="212121"/>
          <w:sz w:val="28"/>
          <w:szCs w:val="28"/>
          <w:lang w:val="uk-UA"/>
        </w:rPr>
        <w:t>Класифікація АГ в клінічних рекомендаціях 2017 ACC / AHA Hypertension Guidelines</w:t>
      </w:r>
      <w:r>
        <w:rPr>
          <w:rFonts w:ascii="Times New Roman" w:hAnsi="Times New Roman" w:cs="Times New Roman"/>
          <w:color w:val="212121"/>
          <w:sz w:val="28"/>
          <w:szCs w:val="28"/>
          <w:lang w:val="uk-UA"/>
        </w:rPr>
        <w:t xml:space="preserve">. </w:t>
      </w:r>
      <w:r w:rsidRPr="002A65EB">
        <w:rPr>
          <w:rFonts w:ascii="Times New Roman" w:hAnsi="Times New Roman" w:cs="Times New Roman"/>
          <w:color w:val="212121"/>
          <w:sz w:val="28"/>
          <w:szCs w:val="28"/>
          <w:lang w:val="uk-UA"/>
        </w:rPr>
        <w:t>Клінічні рекомендації 2017 ACC / AHA Hypertension Guidelines</w:t>
      </w:r>
      <w:r>
        <w:rPr>
          <w:rFonts w:ascii="Times New Roman" w:hAnsi="Times New Roman" w:cs="Times New Roman"/>
          <w:color w:val="212121"/>
          <w:sz w:val="28"/>
          <w:szCs w:val="28"/>
          <w:lang w:val="uk-UA"/>
        </w:rPr>
        <w:t xml:space="preserve">  </w:t>
      </w:r>
      <w:r w:rsidR="00BA3A14">
        <w:rPr>
          <w:rFonts w:ascii="Times New Roman" w:hAnsi="Times New Roman" w:cs="Times New Roman"/>
          <w:sz w:val="28"/>
          <w:szCs w:val="28"/>
          <w:lang w:val="uk-UA"/>
        </w:rPr>
        <w:t>(табл. 2.1.2</w:t>
      </w:r>
      <w:r w:rsidRPr="002A65EB">
        <w:rPr>
          <w:rFonts w:ascii="Times New Roman" w:hAnsi="Times New Roman" w:cs="Times New Roman"/>
          <w:sz w:val="28"/>
          <w:szCs w:val="28"/>
          <w:lang w:val="uk-UA"/>
        </w:rPr>
        <w:t>).</w:t>
      </w:r>
    </w:p>
    <w:p w:rsidR="002A65EB" w:rsidRPr="005752D8" w:rsidRDefault="002A65EB" w:rsidP="002A65EB">
      <w:pPr>
        <w:spacing w:line="360" w:lineRule="auto"/>
        <w:ind w:firstLine="567"/>
        <w:jc w:val="right"/>
        <w:rPr>
          <w:i/>
          <w:szCs w:val="28"/>
          <w:lang w:val="uk-UA"/>
        </w:rPr>
      </w:pPr>
      <w:r w:rsidRPr="005752D8">
        <w:rPr>
          <w:i/>
          <w:szCs w:val="28"/>
          <w:lang w:val="uk-UA"/>
        </w:rPr>
        <w:t>Та</w:t>
      </w:r>
      <w:r w:rsidR="00BA3A14">
        <w:rPr>
          <w:i/>
          <w:szCs w:val="28"/>
          <w:lang w:val="uk-UA"/>
        </w:rPr>
        <w:t>блиця 2.1.2</w:t>
      </w:r>
    </w:p>
    <w:p w:rsidR="009A678C" w:rsidRPr="005752D8" w:rsidRDefault="002A65EB" w:rsidP="005C7250">
      <w:pPr>
        <w:spacing w:line="360" w:lineRule="auto"/>
        <w:ind w:firstLine="567"/>
        <w:jc w:val="center"/>
        <w:rPr>
          <w:b/>
          <w:szCs w:val="28"/>
          <w:lang w:val="uk-UA"/>
        </w:rPr>
      </w:pPr>
      <w:r w:rsidRPr="005752D8">
        <w:rPr>
          <w:b/>
          <w:szCs w:val="28"/>
          <w:lang w:val="uk-UA"/>
        </w:rPr>
        <w:t>Класифікація гіпертонічної хвороби за рівнем АТ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84"/>
        <w:gridCol w:w="1807"/>
        <w:gridCol w:w="6356"/>
      </w:tblGrid>
      <w:tr w:rsidR="00B1547B" w:rsidRPr="005752D8" w:rsidTr="00B1547B">
        <w:tc>
          <w:tcPr>
            <w:tcW w:w="3391" w:type="dxa"/>
            <w:gridSpan w:val="2"/>
          </w:tcPr>
          <w:p w:rsidR="00B1547B" w:rsidRPr="005752D8" w:rsidRDefault="00B1547B" w:rsidP="00000778">
            <w:pPr>
              <w:spacing w:line="360" w:lineRule="auto"/>
              <w:ind w:firstLine="567"/>
              <w:jc w:val="center"/>
              <w:rPr>
                <w:szCs w:val="28"/>
                <w:lang w:val="uk-UA"/>
              </w:rPr>
            </w:pPr>
            <w:r w:rsidRPr="005752D8">
              <w:rPr>
                <w:szCs w:val="28"/>
                <w:lang w:val="uk-UA"/>
              </w:rPr>
              <w:t>Категорії</w:t>
            </w:r>
          </w:p>
        </w:tc>
        <w:tc>
          <w:tcPr>
            <w:tcW w:w="6356" w:type="dxa"/>
          </w:tcPr>
          <w:p w:rsidR="00B1547B" w:rsidRPr="005752D8" w:rsidRDefault="00B1547B" w:rsidP="005C7250">
            <w:pPr>
              <w:spacing w:line="360" w:lineRule="auto"/>
              <w:ind w:firstLine="567"/>
              <w:jc w:val="both"/>
              <w:rPr>
                <w:szCs w:val="28"/>
                <w:lang w:val="uk-UA"/>
              </w:rPr>
            </w:pPr>
            <w:r w:rsidRPr="005752D8">
              <w:rPr>
                <w:szCs w:val="28"/>
                <w:lang w:val="uk-UA"/>
              </w:rPr>
              <w:t>САТ</w:t>
            </w:r>
            <w:r>
              <w:rPr>
                <w:szCs w:val="28"/>
                <w:lang w:val="uk-UA"/>
              </w:rPr>
              <w:t xml:space="preserve"> і ДАТ</w:t>
            </w:r>
            <w:r w:rsidRPr="005752D8">
              <w:rPr>
                <w:szCs w:val="28"/>
                <w:lang w:val="uk-UA"/>
              </w:rPr>
              <w:t>, мм. рт. ст.</w:t>
            </w:r>
          </w:p>
        </w:tc>
      </w:tr>
      <w:tr w:rsidR="00B1547B" w:rsidRPr="005752D8" w:rsidTr="00B1547B">
        <w:tc>
          <w:tcPr>
            <w:tcW w:w="3391" w:type="dxa"/>
            <w:gridSpan w:val="2"/>
          </w:tcPr>
          <w:p w:rsidR="00B1547B" w:rsidRPr="005752D8" w:rsidRDefault="00B1547B" w:rsidP="00000778">
            <w:pPr>
              <w:spacing w:line="360" w:lineRule="auto"/>
              <w:ind w:firstLine="567"/>
              <w:jc w:val="both"/>
              <w:rPr>
                <w:szCs w:val="28"/>
                <w:lang w:val="uk-UA"/>
              </w:rPr>
            </w:pPr>
            <w:r w:rsidRPr="005752D8">
              <w:rPr>
                <w:szCs w:val="28"/>
                <w:lang w:val="uk-UA"/>
              </w:rPr>
              <w:t>Оптимальний</w:t>
            </w:r>
          </w:p>
        </w:tc>
        <w:tc>
          <w:tcPr>
            <w:tcW w:w="6356" w:type="dxa"/>
          </w:tcPr>
          <w:p w:rsidR="00B1547B" w:rsidRPr="00B1547B" w:rsidRDefault="00B1547B" w:rsidP="00B1547B">
            <w:pPr>
              <w:spacing w:line="360" w:lineRule="auto"/>
              <w:jc w:val="center"/>
              <w:rPr>
                <w:szCs w:val="28"/>
                <w:lang w:val="uk-UA"/>
              </w:rPr>
            </w:pPr>
            <w:r w:rsidRPr="005752D8">
              <w:rPr>
                <w:szCs w:val="28"/>
                <w:lang w:val="uk-UA"/>
              </w:rPr>
              <w:t>&lt;</w:t>
            </w:r>
            <w:r>
              <w:rPr>
                <w:szCs w:val="28"/>
              </w:rPr>
              <w:t xml:space="preserve">120 </w:t>
            </w:r>
            <w:r>
              <w:rPr>
                <w:szCs w:val="28"/>
                <w:lang w:val="uk-UA"/>
              </w:rPr>
              <w:t>та</w:t>
            </w:r>
            <w:r>
              <w:rPr>
                <w:szCs w:val="28"/>
              </w:rPr>
              <w:t xml:space="preserve"> </w:t>
            </w:r>
            <w:r w:rsidRPr="005752D8">
              <w:rPr>
                <w:szCs w:val="28"/>
                <w:lang w:val="uk-UA"/>
              </w:rPr>
              <w:t>&lt;</w:t>
            </w:r>
            <w:r w:rsidRPr="00B1547B">
              <w:rPr>
                <w:szCs w:val="28"/>
              </w:rPr>
              <w:t>80</w:t>
            </w:r>
          </w:p>
        </w:tc>
      </w:tr>
      <w:tr w:rsidR="00B1547B" w:rsidRPr="005752D8" w:rsidTr="00B1547B">
        <w:tc>
          <w:tcPr>
            <w:tcW w:w="3391" w:type="dxa"/>
            <w:gridSpan w:val="2"/>
          </w:tcPr>
          <w:p w:rsidR="00B1547B" w:rsidRPr="005752D8" w:rsidRDefault="00B1547B" w:rsidP="00000778">
            <w:pPr>
              <w:spacing w:line="360" w:lineRule="auto"/>
              <w:ind w:firstLine="567"/>
              <w:jc w:val="both"/>
              <w:rPr>
                <w:szCs w:val="28"/>
                <w:lang w:val="uk-UA"/>
              </w:rPr>
            </w:pPr>
            <w:r>
              <w:rPr>
                <w:szCs w:val="28"/>
                <w:lang w:val="uk-UA"/>
              </w:rPr>
              <w:t>Підвищене</w:t>
            </w:r>
          </w:p>
        </w:tc>
        <w:tc>
          <w:tcPr>
            <w:tcW w:w="6356" w:type="dxa"/>
          </w:tcPr>
          <w:p w:rsidR="00B1547B" w:rsidRPr="00B1547B" w:rsidRDefault="00B1547B" w:rsidP="00B1547B">
            <w:pPr>
              <w:spacing w:line="360" w:lineRule="auto"/>
              <w:ind w:firstLine="567"/>
              <w:jc w:val="center"/>
              <w:rPr>
                <w:szCs w:val="28"/>
                <w:lang w:val="uk-UA"/>
              </w:rPr>
            </w:pPr>
            <w:r w:rsidRPr="00B1547B">
              <w:rPr>
                <w:rFonts w:ascii="Roboto" w:hAnsi="Roboto"/>
                <w:szCs w:val="28"/>
                <w:shd w:val="clear" w:color="auto" w:fill="FFFFFF"/>
              </w:rPr>
              <w:t xml:space="preserve">120-129 </w:t>
            </w:r>
            <w:r w:rsidRPr="00B1547B">
              <w:rPr>
                <w:rFonts w:ascii="Roboto" w:hAnsi="Roboto"/>
                <w:szCs w:val="28"/>
                <w:shd w:val="clear" w:color="auto" w:fill="FFFFFF"/>
                <w:lang w:val="uk-UA"/>
              </w:rPr>
              <w:t>та</w:t>
            </w:r>
            <w:r w:rsidRPr="00B1547B">
              <w:rPr>
                <w:rFonts w:ascii="Roboto" w:hAnsi="Roboto"/>
                <w:szCs w:val="28"/>
                <w:shd w:val="clear" w:color="auto" w:fill="FFFFFF"/>
              </w:rPr>
              <w:t xml:space="preserve"> </w:t>
            </w:r>
            <w:r w:rsidRPr="00B1547B">
              <w:rPr>
                <w:szCs w:val="28"/>
                <w:lang w:val="uk-UA"/>
              </w:rPr>
              <w:t>&lt;</w:t>
            </w:r>
            <w:r w:rsidRPr="00B1547B">
              <w:rPr>
                <w:rFonts w:ascii="Roboto" w:hAnsi="Roboto"/>
                <w:szCs w:val="28"/>
                <w:shd w:val="clear" w:color="auto" w:fill="FFFFFF"/>
              </w:rPr>
              <w:t>80</w:t>
            </w:r>
          </w:p>
        </w:tc>
      </w:tr>
      <w:tr w:rsidR="00B1547B" w:rsidRPr="005752D8" w:rsidTr="00B1547B">
        <w:tc>
          <w:tcPr>
            <w:tcW w:w="1584" w:type="dxa"/>
            <w:vMerge w:val="restart"/>
          </w:tcPr>
          <w:p w:rsidR="00B1547B" w:rsidRPr="005752D8" w:rsidRDefault="00B1547B" w:rsidP="00000778">
            <w:pPr>
              <w:spacing w:line="360" w:lineRule="auto"/>
              <w:ind w:firstLine="567"/>
              <w:jc w:val="both"/>
              <w:rPr>
                <w:szCs w:val="28"/>
                <w:lang w:val="uk-UA"/>
              </w:rPr>
            </w:pPr>
          </w:p>
          <w:p w:rsidR="00B1547B" w:rsidRPr="005752D8" w:rsidRDefault="00B1547B" w:rsidP="00000778">
            <w:pPr>
              <w:spacing w:line="360" w:lineRule="auto"/>
              <w:jc w:val="both"/>
              <w:rPr>
                <w:szCs w:val="28"/>
                <w:lang w:val="uk-UA"/>
              </w:rPr>
            </w:pPr>
            <w:r w:rsidRPr="005752D8">
              <w:rPr>
                <w:szCs w:val="28"/>
                <w:lang w:val="uk-UA"/>
              </w:rPr>
              <w:t>Гіпертензія</w:t>
            </w:r>
          </w:p>
        </w:tc>
        <w:tc>
          <w:tcPr>
            <w:tcW w:w="1807" w:type="dxa"/>
          </w:tcPr>
          <w:p w:rsidR="00B1547B" w:rsidRPr="005752D8" w:rsidRDefault="00B1547B" w:rsidP="00000778">
            <w:pPr>
              <w:spacing w:line="360" w:lineRule="auto"/>
              <w:jc w:val="both"/>
              <w:rPr>
                <w:szCs w:val="28"/>
                <w:lang w:val="uk-UA"/>
              </w:rPr>
            </w:pPr>
            <w:r>
              <w:rPr>
                <w:szCs w:val="28"/>
                <w:lang w:val="uk-UA"/>
              </w:rPr>
              <w:t xml:space="preserve">1 </w:t>
            </w:r>
            <w:r w:rsidRPr="005752D8">
              <w:rPr>
                <w:szCs w:val="28"/>
                <w:lang w:val="uk-UA"/>
              </w:rPr>
              <w:t>ступінь</w:t>
            </w:r>
          </w:p>
        </w:tc>
        <w:tc>
          <w:tcPr>
            <w:tcW w:w="6356" w:type="dxa"/>
          </w:tcPr>
          <w:p w:rsidR="00B1547B" w:rsidRPr="00B1547B" w:rsidRDefault="00B1547B" w:rsidP="00000778">
            <w:pPr>
              <w:spacing w:line="360" w:lineRule="auto"/>
              <w:ind w:firstLine="567"/>
              <w:jc w:val="center"/>
              <w:rPr>
                <w:szCs w:val="28"/>
                <w:lang w:val="uk-UA"/>
              </w:rPr>
            </w:pPr>
            <w:r>
              <w:rPr>
                <w:szCs w:val="28"/>
              </w:rPr>
              <w:t xml:space="preserve">130-139 </w:t>
            </w:r>
            <w:r>
              <w:rPr>
                <w:szCs w:val="28"/>
                <w:lang w:val="uk-UA"/>
              </w:rPr>
              <w:t>та</w:t>
            </w:r>
            <w:r w:rsidRPr="00B1547B">
              <w:rPr>
                <w:szCs w:val="28"/>
              </w:rPr>
              <w:t xml:space="preserve"> 80-89</w:t>
            </w:r>
          </w:p>
        </w:tc>
      </w:tr>
      <w:tr w:rsidR="00B1547B" w:rsidRPr="005752D8" w:rsidTr="00B1547B">
        <w:tc>
          <w:tcPr>
            <w:tcW w:w="1584" w:type="dxa"/>
            <w:vMerge/>
          </w:tcPr>
          <w:p w:rsidR="00B1547B" w:rsidRPr="005752D8" w:rsidRDefault="00B1547B" w:rsidP="00000778">
            <w:pPr>
              <w:spacing w:line="360" w:lineRule="auto"/>
              <w:ind w:firstLine="567"/>
              <w:jc w:val="both"/>
              <w:rPr>
                <w:szCs w:val="28"/>
                <w:lang w:val="uk-UA"/>
              </w:rPr>
            </w:pPr>
          </w:p>
        </w:tc>
        <w:tc>
          <w:tcPr>
            <w:tcW w:w="1807" w:type="dxa"/>
          </w:tcPr>
          <w:p w:rsidR="00B1547B" w:rsidRPr="005752D8" w:rsidRDefault="00B1547B" w:rsidP="00000778">
            <w:pPr>
              <w:spacing w:line="360" w:lineRule="auto"/>
              <w:jc w:val="both"/>
              <w:rPr>
                <w:szCs w:val="28"/>
                <w:lang w:val="uk-UA"/>
              </w:rPr>
            </w:pPr>
            <w:r w:rsidRPr="005752D8">
              <w:rPr>
                <w:szCs w:val="28"/>
                <w:lang w:val="uk-UA"/>
              </w:rPr>
              <w:t>2 ступінь</w:t>
            </w:r>
          </w:p>
        </w:tc>
        <w:tc>
          <w:tcPr>
            <w:tcW w:w="6356" w:type="dxa"/>
          </w:tcPr>
          <w:p w:rsidR="00B1547B" w:rsidRPr="00B1547B" w:rsidRDefault="00B1547B" w:rsidP="00000778">
            <w:pPr>
              <w:spacing w:line="360" w:lineRule="auto"/>
              <w:ind w:firstLine="567"/>
              <w:jc w:val="center"/>
              <w:rPr>
                <w:szCs w:val="28"/>
                <w:lang w:val="uk-UA"/>
              </w:rPr>
            </w:pPr>
            <w:r w:rsidRPr="00B1547B">
              <w:rPr>
                <w:szCs w:val="28"/>
                <w:shd w:val="clear" w:color="auto" w:fill="FFFFFF"/>
              </w:rPr>
              <w:t xml:space="preserve">140-159 </w:t>
            </w:r>
            <w:r w:rsidRPr="00B1547B">
              <w:rPr>
                <w:szCs w:val="28"/>
                <w:shd w:val="clear" w:color="auto" w:fill="FFFFFF"/>
                <w:lang w:val="uk-UA"/>
              </w:rPr>
              <w:t>та</w:t>
            </w:r>
            <w:r w:rsidRPr="00B1547B">
              <w:rPr>
                <w:szCs w:val="28"/>
                <w:shd w:val="clear" w:color="auto" w:fill="FFFFFF"/>
              </w:rPr>
              <w:t xml:space="preserve"> 90-99</w:t>
            </w:r>
          </w:p>
        </w:tc>
      </w:tr>
      <w:tr w:rsidR="00B1547B" w:rsidRPr="005752D8" w:rsidTr="00B1547B">
        <w:tc>
          <w:tcPr>
            <w:tcW w:w="1584" w:type="dxa"/>
            <w:vMerge/>
          </w:tcPr>
          <w:p w:rsidR="00B1547B" w:rsidRPr="005752D8" w:rsidRDefault="00B1547B" w:rsidP="00000778">
            <w:pPr>
              <w:spacing w:line="360" w:lineRule="auto"/>
              <w:ind w:firstLine="567"/>
              <w:jc w:val="both"/>
              <w:rPr>
                <w:szCs w:val="28"/>
                <w:lang w:val="uk-UA"/>
              </w:rPr>
            </w:pPr>
          </w:p>
        </w:tc>
        <w:tc>
          <w:tcPr>
            <w:tcW w:w="1807" w:type="dxa"/>
          </w:tcPr>
          <w:p w:rsidR="00B1547B" w:rsidRPr="005752D8" w:rsidRDefault="00B1547B" w:rsidP="00000778">
            <w:pPr>
              <w:spacing w:line="360" w:lineRule="auto"/>
              <w:jc w:val="both"/>
              <w:rPr>
                <w:szCs w:val="28"/>
                <w:lang w:val="uk-UA"/>
              </w:rPr>
            </w:pPr>
            <w:r w:rsidRPr="005752D8">
              <w:rPr>
                <w:szCs w:val="28"/>
                <w:lang w:val="uk-UA"/>
              </w:rPr>
              <w:t>3 ступінь</w:t>
            </w:r>
          </w:p>
        </w:tc>
        <w:tc>
          <w:tcPr>
            <w:tcW w:w="6356" w:type="dxa"/>
          </w:tcPr>
          <w:p w:rsidR="00B1547B" w:rsidRPr="00B1547B" w:rsidRDefault="00B1547B" w:rsidP="00B1547B">
            <w:pPr>
              <w:spacing w:line="360" w:lineRule="auto"/>
              <w:ind w:firstLine="567"/>
              <w:jc w:val="center"/>
              <w:rPr>
                <w:szCs w:val="28"/>
                <w:lang w:val="uk-UA"/>
              </w:rPr>
            </w:pPr>
            <w:r w:rsidRPr="00B1547B">
              <w:rPr>
                <w:szCs w:val="28"/>
              </w:rPr>
              <w:t xml:space="preserve">160 </w:t>
            </w:r>
            <w:r w:rsidRPr="00B1547B">
              <w:rPr>
                <w:szCs w:val="28"/>
                <w:lang w:val="uk-UA"/>
              </w:rPr>
              <w:t>та вище (САТ)</w:t>
            </w:r>
            <w:r w:rsidRPr="00B1547B">
              <w:rPr>
                <w:szCs w:val="28"/>
              </w:rPr>
              <w:t xml:space="preserve">, 100 </w:t>
            </w:r>
            <w:r w:rsidRPr="00B1547B">
              <w:rPr>
                <w:szCs w:val="28"/>
                <w:lang w:val="uk-UA"/>
              </w:rPr>
              <w:t>та вище</w:t>
            </w:r>
            <w:r w:rsidRPr="00B1547B">
              <w:rPr>
                <w:szCs w:val="28"/>
              </w:rPr>
              <w:t xml:space="preserve"> (ДА</w:t>
            </w:r>
            <w:r w:rsidRPr="00B1547B">
              <w:rPr>
                <w:szCs w:val="28"/>
                <w:lang w:val="uk-UA"/>
              </w:rPr>
              <w:t>Т</w:t>
            </w:r>
            <w:r w:rsidRPr="00B1547B">
              <w:rPr>
                <w:szCs w:val="28"/>
              </w:rPr>
              <w:t>)</w:t>
            </w:r>
          </w:p>
        </w:tc>
      </w:tr>
    </w:tbl>
    <w:p w:rsidR="002A65EB" w:rsidRDefault="002A65EB" w:rsidP="00BA3A14">
      <w:pPr>
        <w:spacing w:line="360" w:lineRule="auto"/>
        <w:jc w:val="both"/>
        <w:rPr>
          <w:szCs w:val="28"/>
          <w:highlight w:val="yellow"/>
          <w:lang w:val="uk-UA"/>
        </w:rPr>
      </w:pPr>
    </w:p>
    <w:p w:rsidR="00D86B6F" w:rsidRPr="005752D8" w:rsidRDefault="00D86B6F" w:rsidP="00EF5255">
      <w:pPr>
        <w:spacing w:line="360" w:lineRule="auto"/>
        <w:ind w:firstLine="567"/>
        <w:jc w:val="both"/>
        <w:rPr>
          <w:szCs w:val="28"/>
          <w:lang w:val="uk-UA"/>
        </w:rPr>
      </w:pPr>
      <w:r w:rsidRPr="00B1547B">
        <w:rPr>
          <w:szCs w:val="28"/>
          <w:lang w:val="uk-UA"/>
        </w:rPr>
        <w:t>Для встановлення стадії ГХ застосовувалась кл</w:t>
      </w:r>
      <w:r w:rsidR="00C03B9E" w:rsidRPr="00B1547B">
        <w:rPr>
          <w:szCs w:val="28"/>
          <w:lang w:val="uk-UA"/>
        </w:rPr>
        <w:t xml:space="preserve">асифікація за ураженням органів </w:t>
      </w:r>
      <w:r w:rsidRPr="00B1547B">
        <w:rPr>
          <w:szCs w:val="28"/>
          <w:lang w:val="uk-UA"/>
        </w:rPr>
        <w:t>мішеней. Ця класифікація розроблена експертами ВООЗ (1963, 1993</w:t>
      </w:r>
      <w:r w:rsidR="00F03BC0" w:rsidRPr="00B1547B">
        <w:rPr>
          <w:szCs w:val="28"/>
          <w:lang w:val="uk-UA"/>
        </w:rPr>
        <w:t xml:space="preserve"> рр.</w:t>
      </w:r>
      <w:r w:rsidRPr="00B1547B">
        <w:rPr>
          <w:szCs w:val="28"/>
          <w:lang w:val="uk-UA"/>
        </w:rPr>
        <w:t>) та прийнята в Україні</w:t>
      </w:r>
      <w:r w:rsidRPr="005752D8">
        <w:rPr>
          <w:szCs w:val="28"/>
          <w:lang w:val="uk-UA"/>
        </w:rPr>
        <w:t xml:space="preserve"> в 1992 році згідно до наказу МОЗ України № 206 від 30.</w:t>
      </w:r>
      <w:r w:rsidR="00F03BC0">
        <w:rPr>
          <w:szCs w:val="28"/>
          <w:lang w:val="uk-UA"/>
        </w:rPr>
        <w:t xml:space="preserve"> </w:t>
      </w:r>
      <w:r w:rsidRPr="005752D8">
        <w:rPr>
          <w:szCs w:val="28"/>
          <w:lang w:val="uk-UA"/>
        </w:rPr>
        <w:t>12.</w:t>
      </w:r>
      <w:r w:rsidR="00F03BC0">
        <w:rPr>
          <w:szCs w:val="28"/>
          <w:lang w:val="uk-UA"/>
        </w:rPr>
        <w:t xml:space="preserve"> </w:t>
      </w:r>
      <w:r w:rsidRPr="005752D8">
        <w:rPr>
          <w:szCs w:val="28"/>
          <w:lang w:val="uk-UA"/>
        </w:rPr>
        <w:t>92</w:t>
      </w:r>
      <w:r w:rsidR="00F03BC0">
        <w:rPr>
          <w:szCs w:val="28"/>
          <w:lang w:val="uk-UA"/>
        </w:rPr>
        <w:t xml:space="preserve"> року</w:t>
      </w:r>
      <w:r w:rsidRPr="005752D8">
        <w:rPr>
          <w:szCs w:val="28"/>
          <w:lang w:val="uk-UA"/>
        </w:rPr>
        <w:t xml:space="preserve"> та рекомендується до подальшого застосування згідно наказу № 247 від 10.</w:t>
      </w:r>
      <w:r w:rsidR="00F03BC0">
        <w:rPr>
          <w:szCs w:val="28"/>
          <w:lang w:val="uk-UA"/>
        </w:rPr>
        <w:t xml:space="preserve"> </w:t>
      </w:r>
      <w:r w:rsidRPr="005752D8">
        <w:rPr>
          <w:szCs w:val="28"/>
          <w:lang w:val="uk-UA"/>
        </w:rPr>
        <w:t>08.</w:t>
      </w:r>
      <w:r w:rsidR="00F03BC0">
        <w:rPr>
          <w:szCs w:val="28"/>
          <w:lang w:val="uk-UA"/>
        </w:rPr>
        <w:t xml:space="preserve"> </w:t>
      </w:r>
      <w:r w:rsidRPr="005752D8">
        <w:rPr>
          <w:szCs w:val="28"/>
          <w:lang w:val="uk-UA"/>
        </w:rPr>
        <w:t>98</w:t>
      </w:r>
      <w:r w:rsidR="00F03BC0">
        <w:rPr>
          <w:szCs w:val="28"/>
          <w:lang w:val="uk-UA"/>
        </w:rPr>
        <w:t xml:space="preserve"> року</w:t>
      </w:r>
      <w:r w:rsidRPr="005752D8">
        <w:rPr>
          <w:szCs w:val="28"/>
          <w:lang w:val="uk-UA"/>
        </w:rPr>
        <w:t>, та підтверджується наказом МОЗ України № 54 від 14.</w:t>
      </w:r>
      <w:r w:rsidR="00F03BC0">
        <w:rPr>
          <w:szCs w:val="28"/>
          <w:lang w:val="uk-UA"/>
        </w:rPr>
        <w:t xml:space="preserve"> </w:t>
      </w:r>
      <w:r w:rsidRPr="005752D8">
        <w:rPr>
          <w:szCs w:val="28"/>
          <w:lang w:val="uk-UA"/>
        </w:rPr>
        <w:t>02.</w:t>
      </w:r>
      <w:r w:rsidR="00F03BC0">
        <w:rPr>
          <w:szCs w:val="28"/>
          <w:lang w:val="uk-UA"/>
        </w:rPr>
        <w:t xml:space="preserve"> </w:t>
      </w:r>
      <w:r w:rsidRPr="005752D8">
        <w:rPr>
          <w:szCs w:val="28"/>
          <w:lang w:val="uk-UA"/>
        </w:rPr>
        <w:t xml:space="preserve">2002 </w:t>
      </w:r>
      <w:r w:rsidRPr="005752D8">
        <w:rPr>
          <w:szCs w:val="28"/>
          <w:lang w:val="uk-UA"/>
        </w:rPr>
        <w:lastRenderedPageBreak/>
        <w:t>року (табл. 2.1.2). Її слід застосовувати для встановлення стадії ГХ (ессенціальної гіпертензії), а також вторинної гіпертензії.</w:t>
      </w:r>
    </w:p>
    <w:p w:rsidR="00D86B6F" w:rsidRPr="005752D8" w:rsidRDefault="00D86B6F" w:rsidP="00EF5255">
      <w:pPr>
        <w:spacing w:line="360" w:lineRule="auto"/>
        <w:ind w:firstLine="567"/>
        <w:jc w:val="center"/>
        <w:rPr>
          <w:b/>
          <w:szCs w:val="28"/>
          <w:lang w:val="uk-UA"/>
        </w:rPr>
      </w:pPr>
    </w:p>
    <w:p w:rsidR="00D86B6F" w:rsidRPr="002A7437" w:rsidRDefault="00D86B6F" w:rsidP="007B1B6E">
      <w:pPr>
        <w:spacing w:line="360" w:lineRule="auto"/>
        <w:ind w:firstLine="567"/>
        <w:jc w:val="center"/>
        <w:rPr>
          <w:b/>
          <w:szCs w:val="28"/>
          <w:lang w:val="uk-UA"/>
        </w:rPr>
      </w:pPr>
      <w:r w:rsidRPr="005752D8">
        <w:rPr>
          <w:b/>
          <w:szCs w:val="28"/>
          <w:lang w:val="uk-UA"/>
        </w:rPr>
        <w:t>2.2. Лабораторно-інструментальні методи дослідження</w:t>
      </w:r>
    </w:p>
    <w:p w:rsidR="00D86B6F" w:rsidRPr="005752D8" w:rsidRDefault="00D86B6F" w:rsidP="00BA3A14">
      <w:pPr>
        <w:tabs>
          <w:tab w:val="left" w:pos="-664"/>
        </w:tabs>
        <w:spacing w:line="360" w:lineRule="auto"/>
        <w:ind w:firstLine="567"/>
        <w:jc w:val="both"/>
        <w:rPr>
          <w:szCs w:val="28"/>
          <w:lang w:val="uk-UA"/>
        </w:rPr>
      </w:pPr>
      <w:r w:rsidRPr="005752D8">
        <w:rPr>
          <w:szCs w:val="28"/>
          <w:lang w:val="uk-UA"/>
        </w:rPr>
        <w:t>Клініко-інструментальне обстеження хворих проводили двічі, при надходженні до стаціонару та через 3 місяці для оцінки ефективності терапії, що проводилась.</w:t>
      </w:r>
      <w:r w:rsidR="00BA3A14">
        <w:rPr>
          <w:szCs w:val="28"/>
          <w:lang w:val="uk-UA"/>
        </w:rPr>
        <w:t xml:space="preserve"> </w:t>
      </w:r>
      <w:r w:rsidRPr="005752D8">
        <w:rPr>
          <w:szCs w:val="28"/>
          <w:lang w:val="uk-UA"/>
        </w:rPr>
        <w:t>Біохімічні, імуноферментні дослідження проводили у біохімічному відділі центральної науково-дослідної лабораторії Харківського національного медичного університету МОЗ України (свідоцтво про повірку робочого засобу вимірювальної техніки № 80375/1, чинне до 14.04.2017 р.).</w:t>
      </w:r>
    </w:p>
    <w:p w:rsidR="00D86B6F" w:rsidRPr="005752D8" w:rsidRDefault="00D86B6F" w:rsidP="00EF5255">
      <w:pPr>
        <w:spacing w:line="360" w:lineRule="auto"/>
        <w:ind w:firstLine="567"/>
        <w:jc w:val="both"/>
        <w:rPr>
          <w:szCs w:val="28"/>
          <w:lang w:val="uk-UA"/>
        </w:rPr>
      </w:pPr>
      <w:r w:rsidRPr="005752D8">
        <w:rPr>
          <w:rStyle w:val="FontStyle99"/>
          <w:sz w:val="28"/>
          <w:szCs w:val="28"/>
          <w:lang w:val="uk-UA"/>
        </w:rPr>
        <w:t xml:space="preserve">Забір крові для біохімічних досліджень проводили у відповідні комерційні вакутайнери для отримання сироватки та плазми крові. Кров ретельно перемішували та центрифугували при </w:t>
      </w:r>
      <w:r w:rsidRPr="005752D8">
        <w:rPr>
          <w:szCs w:val="28"/>
          <w:lang w:val="uk-UA"/>
        </w:rPr>
        <w:t>1600 g протягом</w:t>
      </w:r>
      <w:r w:rsidRPr="005752D8">
        <w:rPr>
          <w:rStyle w:val="FontStyle99"/>
          <w:sz w:val="28"/>
          <w:szCs w:val="28"/>
          <w:lang w:val="uk-UA"/>
        </w:rPr>
        <w:t xml:space="preserve"> 15 хвилин при температурі 4 °С. Аліквоти плазми або сироватки переносили в чисті поліпропіленові пробірки та зберігали до проведення аналізу при (-70) </w:t>
      </w:r>
      <w:r w:rsidRPr="005752D8">
        <w:rPr>
          <w:rStyle w:val="FontStyle99"/>
          <w:sz w:val="28"/>
          <w:szCs w:val="28"/>
          <w:vertAlign w:val="superscript"/>
          <w:lang w:val="uk-UA"/>
        </w:rPr>
        <w:t>о</w:t>
      </w:r>
      <w:r w:rsidRPr="005752D8">
        <w:rPr>
          <w:rStyle w:val="FontStyle99"/>
          <w:sz w:val="28"/>
          <w:szCs w:val="28"/>
          <w:lang w:val="uk-UA"/>
        </w:rPr>
        <w:t>С, уникаючи повторного заморожування-відтаювання.</w:t>
      </w:r>
    </w:p>
    <w:p w:rsidR="00D86B6F" w:rsidRPr="00BA3A14" w:rsidRDefault="00D86B6F" w:rsidP="00BA3A14">
      <w:pPr>
        <w:spacing w:line="360" w:lineRule="auto"/>
        <w:ind w:firstLine="567"/>
        <w:jc w:val="both"/>
        <w:rPr>
          <w:szCs w:val="28"/>
          <w:lang w:val="uk-UA"/>
        </w:rPr>
      </w:pPr>
      <w:r w:rsidRPr="005752D8">
        <w:rPr>
          <w:szCs w:val="28"/>
          <w:lang w:val="uk-UA"/>
        </w:rPr>
        <w:t>Рівень апеліну в сироватці крові визначали методом ІФА з використанням набору реактивів "Phoenix", USA. Даний набір призначений для виявлення конкретного пептиду та пептидів, пов’язаних з ним, і заснований на принципі "Конкурентного" імуноферментного аналізу.</w:t>
      </w:r>
      <w:r w:rsidR="00BA3A14">
        <w:rPr>
          <w:szCs w:val="28"/>
          <w:lang w:val="uk-UA"/>
        </w:rPr>
        <w:t xml:space="preserve"> </w:t>
      </w:r>
      <w:r w:rsidRPr="005752D8">
        <w:rPr>
          <w:lang w:val="uk-UA"/>
        </w:rPr>
        <w:t>Визначення мелатоніну в людській сироватці і плазмі проводилося за допомогою імуноферментного набору Melatonin ELISA KIT (IBL, Germany) призначений для діагностики in vitro. Принцип тесту: твердо</w:t>
      </w:r>
      <w:r w:rsidR="00C03B9E" w:rsidRPr="005752D8">
        <w:rPr>
          <w:lang w:val="uk-UA"/>
        </w:rPr>
        <w:t>-</w:t>
      </w:r>
      <w:r w:rsidRPr="005752D8">
        <w:rPr>
          <w:lang w:val="uk-UA"/>
        </w:rPr>
        <w:t>фазний імуноферментний аналіз (ELISA) базується н</w:t>
      </w:r>
      <w:r w:rsidR="00C03B9E" w:rsidRPr="005752D8">
        <w:rPr>
          <w:lang w:val="uk-UA"/>
        </w:rPr>
        <w:t>а принципі конкуренції між біотинальним і не біоти</w:t>
      </w:r>
      <w:r w:rsidRPr="005752D8">
        <w:rPr>
          <w:lang w:val="uk-UA"/>
        </w:rPr>
        <w:t>нальним антигеном за фіксовану кількість прив'я</w:t>
      </w:r>
      <w:r w:rsidR="00C03B9E" w:rsidRPr="005752D8">
        <w:rPr>
          <w:lang w:val="uk-UA"/>
        </w:rPr>
        <w:t xml:space="preserve">заного антитіла. </w:t>
      </w:r>
      <w:r w:rsidRPr="005752D8">
        <w:rPr>
          <w:szCs w:val="28"/>
          <w:lang w:val="uk-UA"/>
        </w:rPr>
        <w:t xml:space="preserve">Для визначення інтерлейкіну-1-бета використовувався набір реагентів «ІНТЕРЛЕЙКІН-1 бета-ІФА-БЕСТ», (Росія). </w:t>
      </w:r>
      <w:r w:rsidRPr="005752D8">
        <w:rPr>
          <w:lang w:val="uk-UA"/>
        </w:rPr>
        <w:t xml:space="preserve">Набір призначений для імуноферментного визначення концентрації людського ІЛ-1-бета в біологічних рідинах людини і культуральних середовищах. </w:t>
      </w:r>
    </w:p>
    <w:p w:rsidR="00FC1F02" w:rsidRDefault="00D86B6F" w:rsidP="00EF5255">
      <w:pPr>
        <w:spacing w:line="360" w:lineRule="auto"/>
        <w:ind w:firstLine="567"/>
        <w:jc w:val="both"/>
        <w:rPr>
          <w:szCs w:val="28"/>
          <w:lang w:val="uk-UA"/>
        </w:rPr>
      </w:pPr>
      <w:r w:rsidRPr="005752D8">
        <w:rPr>
          <w:szCs w:val="28"/>
          <w:lang w:val="uk-UA"/>
        </w:rPr>
        <w:lastRenderedPageBreak/>
        <w:tab/>
        <w:t>Для визначення інтерлейкіну-6 використовувався набір реагентів «ІНТЕРЛЕЙКІН-6-ІФА-БЕСТ», (Росія). Метод визначення оснований на твердофазному «сендвіч»-варіанті імуноферментного аналізу. Специфічними реагентами набору є моноклональні антитела до ІЛ-6, які сорбовані на п</w:t>
      </w:r>
      <w:r w:rsidR="00C03B9E" w:rsidRPr="005752D8">
        <w:rPr>
          <w:szCs w:val="28"/>
          <w:lang w:val="uk-UA"/>
        </w:rPr>
        <w:t>оверхні лунок розбірного полісти</w:t>
      </w:r>
      <w:r w:rsidRPr="005752D8">
        <w:rPr>
          <w:szCs w:val="28"/>
          <w:lang w:val="uk-UA"/>
        </w:rPr>
        <w:t>рольного планшету, кон’югат поліклональних антитіл до ІЛ-6 з біотином і калібровочні зразки, які містять ІЛ-6.</w:t>
      </w:r>
    </w:p>
    <w:p w:rsidR="00855663" w:rsidRDefault="00855663" w:rsidP="00EF5255">
      <w:pPr>
        <w:spacing w:line="360" w:lineRule="auto"/>
        <w:ind w:firstLine="567"/>
        <w:jc w:val="both"/>
        <w:rPr>
          <w:szCs w:val="28"/>
          <w:lang w:val="uk-UA"/>
        </w:rPr>
      </w:pPr>
      <w:r w:rsidRPr="005752D8">
        <w:rPr>
          <w:szCs w:val="28"/>
          <w:lang w:val="uk-UA"/>
        </w:rPr>
        <w:t>Опитування і огляд пацієнтів проводили за стандартною загальноприйнятою методикою.</w:t>
      </w:r>
    </w:p>
    <w:p w:rsidR="00D86B6F" w:rsidRPr="005752D8" w:rsidRDefault="00D86B6F" w:rsidP="00EF5255">
      <w:pPr>
        <w:spacing w:line="360" w:lineRule="auto"/>
        <w:ind w:firstLine="567"/>
        <w:jc w:val="both"/>
        <w:rPr>
          <w:szCs w:val="28"/>
          <w:lang w:val="uk-UA"/>
        </w:rPr>
      </w:pPr>
      <w:r w:rsidRPr="005752D8">
        <w:rPr>
          <w:rStyle w:val="apple-style-span"/>
          <w:szCs w:val="28"/>
          <w:lang w:val="uk-UA"/>
        </w:rPr>
        <w:t xml:space="preserve">На сьогоднішній день основним методом діагностики ГХ і оцінки ефективності проведеного лікування залишається вимірювання АТ. </w:t>
      </w:r>
      <w:r w:rsidRPr="005752D8">
        <w:rPr>
          <w:snapToGrid w:val="0"/>
          <w:szCs w:val="28"/>
          <w:lang w:val="uk-UA"/>
        </w:rPr>
        <w:t xml:space="preserve">В дослідженні використовували середньодобові показники систолічного і діастолічного </w:t>
      </w:r>
      <w:r w:rsidR="00FC1F02">
        <w:rPr>
          <w:snapToGrid w:val="0"/>
          <w:szCs w:val="28"/>
          <w:lang w:val="uk-UA"/>
        </w:rPr>
        <w:t>артеріального тиску (САТ і ДАТ).</w:t>
      </w:r>
      <w:r w:rsidRPr="005752D8">
        <w:rPr>
          <w:snapToGrid w:val="0"/>
          <w:szCs w:val="28"/>
          <w:lang w:val="uk-UA"/>
        </w:rPr>
        <w:t xml:space="preserve"> </w:t>
      </w:r>
      <w:r w:rsidR="00FC1F02" w:rsidRPr="00D962FF">
        <w:rPr>
          <w:szCs w:val="28"/>
          <w:lang w:val="uk-UA"/>
        </w:rPr>
        <w:t>Вимірювання офісного АТ здійснювали згідно з Уніфікованими клінічними протоколами медичної допомоги при артеріальній гіпертензії, затвердженим Наказом МОЗ України від 24.05.2012 року №384.</w:t>
      </w:r>
      <w:r w:rsidR="00855663" w:rsidRPr="00855663">
        <w:rPr>
          <w:szCs w:val="28"/>
          <w:lang w:val="uk-UA"/>
        </w:rPr>
        <w:t xml:space="preserve"> </w:t>
      </w:r>
      <w:r w:rsidR="00855663" w:rsidRPr="005752D8">
        <w:rPr>
          <w:szCs w:val="28"/>
          <w:lang w:val="uk-UA"/>
        </w:rPr>
        <w:t>Артеріальний тиск вимірювали за допомогою сфігмоманометра Mikrolife BR AG 1-10 (Угорщина).</w:t>
      </w:r>
    </w:p>
    <w:p w:rsidR="00855663" w:rsidRDefault="00D86B6F" w:rsidP="00EF5255">
      <w:pPr>
        <w:spacing w:line="360" w:lineRule="auto"/>
        <w:ind w:firstLine="567"/>
        <w:jc w:val="both"/>
        <w:rPr>
          <w:szCs w:val="28"/>
          <w:lang w:val="uk-UA"/>
        </w:rPr>
      </w:pPr>
      <w:r w:rsidRPr="005752D8">
        <w:rPr>
          <w:szCs w:val="28"/>
          <w:lang w:val="uk-UA"/>
        </w:rPr>
        <w:t>Для оцінки електричних параметрів серцевої діяльності використовували електрокардіограф шестиканальний «Юкар-200» в М- та В-режимах.</w:t>
      </w:r>
    </w:p>
    <w:p w:rsidR="00D86B6F" w:rsidRPr="005752D8" w:rsidRDefault="00D86B6F" w:rsidP="00BA3A14">
      <w:pPr>
        <w:spacing w:line="360" w:lineRule="auto"/>
        <w:ind w:firstLine="567"/>
        <w:jc w:val="both"/>
        <w:rPr>
          <w:szCs w:val="28"/>
          <w:lang w:val="uk-UA"/>
        </w:rPr>
      </w:pPr>
      <w:r w:rsidRPr="005752D8">
        <w:rPr>
          <w:rStyle w:val="apple-style-span"/>
          <w:szCs w:val="28"/>
          <w:lang w:val="uk-UA"/>
        </w:rPr>
        <w:t>Враховуючи, що одним із основних чинників ризику як при ГХ, так і при інших серцево-судинних захворюваннях</w:t>
      </w:r>
      <w:r w:rsidR="009A678C">
        <w:rPr>
          <w:rStyle w:val="apple-style-span"/>
          <w:szCs w:val="28"/>
          <w:lang w:val="uk-UA"/>
        </w:rPr>
        <w:t>,</w:t>
      </w:r>
      <w:r w:rsidRPr="005752D8">
        <w:rPr>
          <w:rStyle w:val="apple-style-span"/>
          <w:szCs w:val="28"/>
          <w:lang w:val="uk-UA"/>
        </w:rPr>
        <w:t xml:space="preserve"> є гіпе</w:t>
      </w:r>
      <w:r w:rsidR="009A678C">
        <w:rPr>
          <w:rStyle w:val="apple-style-span"/>
          <w:szCs w:val="28"/>
          <w:lang w:val="uk-UA"/>
        </w:rPr>
        <w:t>ртрофія міокарду ЛШ, у ліквідаторів аварії на ЧАЕС, хворих</w:t>
      </w:r>
      <w:r w:rsidRPr="005752D8">
        <w:rPr>
          <w:rStyle w:val="apple-style-span"/>
          <w:szCs w:val="28"/>
          <w:lang w:val="uk-UA"/>
        </w:rPr>
        <w:t xml:space="preserve"> на ГХ з супутньою ГЕРХ і </w:t>
      </w:r>
      <w:r w:rsidR="009A678C">
        <w:rPr>
          <w:rStyle w:val="apple-style-span"/>
          <w:szCs w:val="28"/>
          <w:lang w:val="uk-UA"/>
        </w:rPr>
        <w:t xml:space="preserve">хворих </w:t>
      </w:r>
      <w:r w:rsidRPr="005752D8">
        <w:rPr>
          <w:rStyle w:val="apple-style-span"/>
          <w:szCs w:val="28"/>
          <w:lang w:val="uk-UA"/>
        </w:rPr>
        <w:t>на ГХ</w:t>
      </w:r>
      <w:r w:rsidR="009A678C">
        <w:rPr>
          <w:rStyle w:val="apple-style-span"/>
          <w:szCs w:val="28"/>
          <w:lang w:val="uk-UA"/>
        </w:rPr>
        <w:t>,</w:t>
      </w:r>
      <w:r w:rsidRPr="005752D8">
        <w:rPr>
          <w:rStyle w:val="apple-style-span"/>
          <w:szCs w:val="28"/>
          <w:lang w:val="uk-UA"/>
        </w:rPr>
        <w:t xml:space="preserve"> для ви</w:t>
      </w:r>
      <w:r w:rsidR="009A678C">
        <w:rPr>
          <w:rStyle w:val="apple-style-span"/>
          <w:szCs w:val="28"/>
          <w:lang w:val="uk-UA"/>
        </w:rPr>
        <w:t>явлення даних структурних змін у</w:t>
      </w:r>
      <w:r w:rsidRPr="005752D8">
        <w:rPr>
          <w:rStyle w:val="apple-style-span"/>
          <w:szCs w:val="28"/>
          <w:lang w:val="uk-UA"/>
        </w:rPr>
        <w:t xml:space="preserve"> серці використовують ультразвукову доплерографію [96]. Даний метод дозволяє виявити як потовщення стінок ЛШ, так і визначити його розміри, розрахувати фракцію викиду та ін. показники. </w:t>
      </w:r>
      <w:r w:rsidRPr="005752D8">
        <w:rPr>
          <w:szCs w:val="28"/>
          <w:lang w:val="uk-UA"/>
        </w:rPr>
        <w:t xml:space="preserve">Для оцінки структурно-функціонального стану серця та параметрів внутрішньо серцевої гемодинаміки використовували прилад медичний діагностичний ультразвуковий ULTIMA-pro-30 ГРИС.941217 (виробництво Україна), користувалися стандартною методикою реєстрації та розрахунку показників. У процесі ультразвукового дослідження оцінювалися розміри і об’єми порожнин </w:t>
      </w:r>
      <w:r w:rsidRPr="005752D8">
        <w:rPr>
          <w:szCs w:val="28"/>
          <w:lang w:val="uk-UA"/>
        </w:rPr>
        <w:lastRenderedPageBreak/>
        <w:t>серця, показники загальної і регіонарної скорочувальної функції ЛШ, товщина його стінок, функціональний стан клапанного апарату серця хворих. У М–режимі визначали наступні параметри лівого шлуночка (ЛШ): кінцевий діастолічний розмір (КДР) (мм), кінцевий систолічний розмір (КСР) (мм), товщину задньої стінки (ТЗСЛШ) (мм), товщину міжшлуночкової перетинки (ТМШП) (мм). Кінцевий діастолічний і систолічний об'єми (КДО і КСО) (мм</w:t>
      </w:r>
      <w:r w:rsidRPr="005752D8">
        <w:rPr>
          <w:szCs w:val="28"/>
          <w:vertAlign w:val="superscript"/>
          <w:lang w:val="uk-UA"/>
        </w:rPr>
        <w:t>3</w:t>
      </w:r>
      <w:r w:rsidRPr="005752D8">
        <w:rPr>
          <w:szCs w:val="28"/>
          <w:lang w:val="uk-UA"/>
        </w:rPr>
        <w:t>) ЛШ розраховували за методом Simpson (1991), після чого обчислювали фракцію викиду (ФВ) ЛШ (%), градієнт максимального тиску Е (Гр max Е), градієнт максимального тиску А (Гр max А). Також визначали розмір лівого передсердя (ЛП) (мм), аорти (мм), градієнт максимального тиску аорти (Гр max аорти), градієнт максимального тиску легеневої артерії (Гр max ЛА), градієнт максимальної швидкості легеневої артерії (V max ЛА), градієнт максимальної швидкості аорти (V max аорти), ударний об’єм лівого шлуночка (УО ЛШ).</w:t>
      </w:r>
      <w:r w:rsidR="00BA3A14">
        <w:rPr>
          <w:szCs w:val="28"/>
          <w:lang w:val="uk-UA"/>
        </w:rPr>
        <w:t xml:space="preserve"> </w:t>
      </w:r>
      <w:r w:rsidRPr="005752D8">
        <w:rPr>
          <w:szCs w:val="28"/>
          <w:lang w:val="uk-UA"/>
        </w:rPr>
        <w:t>Діастолічна функція ЛШ досліджувалася шляхом реєстрації доплерівського трансмітрального діастолічного потоку. Визначали максимальні швидкості раннього (Е, мм/с) і пізнього (А, мм/с) наповнення ЛШ, їх співвідношення (Е/А, од). Структуру діастолічного наповнення ЛШ класифі</w:t>
      </w:r>
      <w:r w:rsidR="009A678C">
        <w:rPr>
          <w:szCs w:val="28"/>
          <w:lang w:val="uk-UA"/>
        </w:rPr>
        <w:t>кували відповідно до загально-прийнятих</w:t>
      </w:r>
      <w:r w:rsidRPr="005752D8">
        <w:rPr>
          <w:szCs w:val="28"/>
          <w:lang w:val="uk-UA"/>
        </w:rPr>
        <w:t xml:space="preserve"> критеріїв </w:t>
      </w:r>
      <w:r w:rsidRPr="005752D8">
        <w:rPr>
          <w:rStyle w:val="apple-style-span"/>
          <w:szCs w:val="28"/>
          <w:lang w:val="uk-UA"/>
        </w:rPr>
        <w:t>[5]</w:t>
      </w:r>
      <w:r w:rsidRPr="005752D8">
        <w:rPr>
          <w:szCs w:val="28"/>
          <w:lang w:val="uk-UA"/>
        </w:rPr>
        <w:t>.</w:t>
      </w:r>
    </w:p>
    <w:p w:rsidR="00D86B6F" w:rsidRPr="005752D8" w:rsidRDefault="00D86B6F" w:rsidP="00EF5255">
      <w:pPr>
        <w:tabs>
          <w:tab w:val="left" w:pos="-664"/>
        </w:tabs>
        <w:spacing w:line="360" w:lineRule="auto"/>
        <w:ind w:firstLine="567"/>
        <w:jc w:val="both"/>
        <w:rPr>
          <w:szCs w:val="28"/>
          <w:lang w:val="uk-UA"/>
        </w:rPr>
      </w:pPr>
      <w:r w:rsidRPr="005752D8">
        <w:rPr>
          <w:szCs w:val="28"/>
          <w:lang w:val="uk-UA"/>
        </w:rPr>
        <w:t>Для більш точної оцінки геометричного типу ремоделювання міокарду ЛШ окремо розраховували величини (2.2.1):</w:t>
      </w:r>
    </w:p>
    <w:p w:rsidR="00D86B6F" w:rsidRPr="005752D8" w:rsidRDefault="00D86B6F" w:rsidP="00EF5255">
      <w:pPr>
        <w:tabs>
          <w:tab w:val="left" w:pos="-664"/>
        </w:tabs>
        <w:spacing w:line="360" w:lineRule="auto"/>
        <w:ind w:firstLine="567"/>
        <w:jc w:val="right"/>
        <w:rPr>
          <w:szCs w:val="28"/>
          <w:lang w:val="uk-UA"/>
        </w:rPr>
      </w:pPr>
      <w:r w:rsidRPr="005752D8">
        <w:rPr>
          <w:szCs w:val="28"/>
          <w:lang w:val="uk-UA"/>
        </w:rPr>
        <w:t>(2.2.1)</w:t>
      </w:r>
    </w:p>
    <w:p w:rsidR="00D86B6F" w:rsidRPr="005752D8" w:rsidRDefault="00D86B6F" w:rsidP="00EF5255">
      <w:pPr>
        <w:tabs>
          <w:tab w:val="left" w:pos="-664"/>
        </w:tabs>
        <w:spacing w:line="360" w:lineRule="auto"/>
        <w:ind w:firstLine="567"/>
        <w:jc w:val="both"/>
        <w:rPr>
          <w:szCs w:val="28"/>
          <w:lang w:val="uk-UA"/>
        </w:rPr>
      </w:pPr>
      <w:r w:rsidRPr="005752D8">
        <w:rPr>
          <w:szCs w:val="28"/>
          <w:lang w:val="uk-UA"/>
        </w:rPr>
        <w:tab/>
      </w:r>
      <w:r w:rsidRPr="005752D8">
        <w:rPr>
          <w:szCs w:val="28"/>
          <w:lang w:val="uk-UA"/>
        </w:rPr>
        <w:tab/>
        <w:t>КСО = 7/(2,4+КСР)*КСР3 ( норма - 40-64 мл або КСО ≈1/2 КДО);</w:t>
      </w:r>
    </w:p>
    <w:p w:rsidR="00D86B6F" w:rsidRPr="005752D8" w:rsidRDefault="00D86B6F" w:rsidP="00EF5255">
      <w:pPr>
        <w:tabs>
          <w:tab w:val="left" w:pos="-664"/>
        </w:tabs>
        <w:spacing w:line="360" w:lineRule="auto"/>
        <w:ind w:firstLine="567"/>
        <w:jc w:val="both"/>
        <w:rPr>
          <w:szCs w:val="28"/>
          <w:lang w:val="uk-UA"/>
        </w:rPr>
      </w:pPr>
      <w:r w:rsidRPr="005752D8">
        <w:rPr>
          <w:szCs w:val="28"/>
          <w:lang w:val="uk-UA"/>
        </w:rPr>
        <w:tab/>
      </w:r>
      <w:r w:rsidRPr="005752D8">
        <w:rPr>
          <w:szCs w:val="28"/>
          <w:lang w:val="uk-UA"/>
        </w:rPr>
        <w:tab/>
        <w:t>КДО = 7/(2,4+КДР)*КДР3 (норма – 110-145 мл);</w:t>
      </w:r>
    </w:p>
    <w:p w:rsidR="00D86B6F" w:rsidRPr="005752D8" w:rsidRDefault="00D86B6F" w:rsidP="00EF5255">
      <w:pPr>
        <w:tabs>
          <w:tab w:val="left" w:pos="-664"/>
        </w:tabs>
        <w:spacing w:line="360" w:lineRule="auto"/>
        <w:ind w:firstLine="567"/>
        <w:jc w:val="both"/>
        <w:rPr>
          <w:szCs w:val="28"/>
          <w:lang w:val="uk-UA"/>
        </w:rPr>
      </w:pPr>
      <w:r w:rsidRPr="005752D8">
        <w:rPr>
          <w:szCs w:val="28"/>
          <w:lang w:val="uk-UA"/>
        </w:rPr>
        <w:tab/>
      </w:r>
      <w:r w:rsidRPr="005752D8">
        <w:rPr>
          <w:szCs w:val="28"/>
          <w:lang w:val="uk-UA"/>
        </w:rPr>
        <w:tab/>
        <w:t>ФВ = (КДО-КСО)/КДО100% (норма – 50-70%);</w:t>
      </w:r>
    </w:p>
    <w:p w:rsidR="00D86B6F" w:rsidRPr="005752D8" w:rsidRDefault="00D86B6F" w:rsidP="00EF5255">
      <w:pPr>
        <w:tabs>
          <w:tab w:val="left" w:pos="-664"/>
        </w:tabs>
        <w:spacing w:line="360" w:lineRule="auto"/>
        <w:ind w:firstLine="567"/>
        <w:jc w:val="both"/>
        <w:rPr>
          <w:szCs w:val="28"/>
          <w:lang w:val="uk-UA"/>
        </w:rPr>
      </w:pPr>
      <w:r w:rsidRPr="005752D8">
        <w:rPr>
          <w:szCs w:val="28"/>
          <w:lang w:val="uk-UA"/>
        </w:rPr>
        <w:tab/>
      </w:r>
      <w:r w:rsidRPr="005752D8">
        <w:rPr>
          <w:szCs w:val="28"/>
          <w:lang w:val="uk-UA"/>
        </w:rPr>
        <w:tab/>
        <w:t>УО = КДО-КСО (норма – 70-100 мл);</w:t>
      </w:r>
    </w:p>
    <w:p w:rsidR="00D86B6F" w:rsidRPr="005752D8" w:rsidRDefault="00D86B6F" w:rsidP="00EF5255">
      <w:pPr>
        <w:tabs>
          <w:tab w:val="left" w:pos="-664"/>
        </w:tabs>
        <w:spacing w:line="360" w:lineRule="auto"/>
        <w:ind w:firstLine="567"/>
        <w:jc w:val="both"/>
        <w:rPr>
          <w:szCs w:val="28"/>
          <w:lang w:val="uk-UA"/>
        </w:rPr>
      </w:pPr>
      <w:r w:rsidRPr="005752D8">
        <w:rPr>
          <w:szCs w:val="28"/>
          <w:lang w:val="uk-UA"/>
        </w:rPr>
        <w:tab/>
      </w:r>
      <w:r w:rsidRPr="005752D8">
        <w:rPr>
          <w:szCs w:val="28"/>
          <w:lang w:val="uk-UA"/>
        </w:rPr>
        <w:tab/>
      </w:r>
      <w:r w:rsidR="00C03B9E" w:rsidRPr="005752D8">
        <w:rPr>
          <w:szCs w:val="28"/>
          <w:lang w:val="uk-UA"/>
        </w:rPr>
        <w:t>ЛП = норма 2,0-4,0 см, &gt;4,2 – ді</w:t>
      </w:r>
      <w:r w:rsidRPr="005752D8">
        <w:rPr>
          <w:szCs w:val="28"/>
          <w:lang w:val="uk-UA"/>
        </w:rPr>
        <w:t>лятація;</w:t>
      </w:r>
    </w:p>
    <w:p w:rsidR="00D86B6F" w:rsidRPr="005752D8" w:rsidRDefault="00D86B6F" w:rsidP="00EF5255">
      <w:pPr>
        <w:tabs>
          <w:tab w:val="left" w:pos="-664"/>
        </w:tabs>
        <w:spacing w:line="360" w:lineRule="auto"/>
        <w:ind w:firstLine="567"/>
        <w:jc w:val="both"/>
        <w:rPr>
          <w:szCs w:val="28"/>
          <w:lang w:val="uk-UA"/>
        </w:rPr>
      </w:pPr>
      <w:r w:rsidRPr="005752D8">
        <w:rPr>
          <w:szCs w:val="28"/>
          <w:lang w:val="uk-UA"/>
        </w:rPr>
        <w:tab/>
      </w:r>
      <w:r w:rsidRPr="005752D8">
        <w:rPr>
          <w:szCs w:val="28"/>
          <w:lang w:val="uk-UA"/>
        </w:rPr>
        <w:tab/>
        <w:t>Аорта (А) = норма – 1,8-3,0 см &gt;4,1 – ділятація;</w:t>
      </w:r>
    </w:p>
    <w:p w:rsidR="00D86B6F" w:rsidRPr="005752D8" w:rsidRDefault="00D86B6F" w:rsidP="00EF5255">
      <w:pPr>
        <w:tabs>
          <w:tab w:val="left" w:pos="-664"/>
        </w:tabs>
        <w:spacing w:line="360" w:lineRule="auto"/>
        <w:ind w:firstLine="567"/>
        <w:jc w:val="both"/>
        <w:rPr>
          <w:szCs w:val="28"/>
          <w:lang w:val="uk-UA"/>
        </w:rPr>
      </w:pPr>
      <w:r w:rsidRPr="005752D8">
        <w:rPr>
          <w:szCs w:val="28"/>
          <w:lang w:val="uk-UA"/>
        </w:rPr>
        <w:tab/>
      </w:r>
      <w:r w:rsidRPr="005752D8">
        <w:rPr>
          <w:szCs w:val="28"/>
          <w:lang w:val="uk-UA"/>
        </w:rPr>
        <w:tab/>
        <w:t>ТМШП = норма 0,7-1,1 см;</w:t>
      </w:r>
    </w:p>
    <w:p w:rsidR="00D86B6F" w:rsidRPr="005752D8" w:rsidRDefault="00D86B6F" w:rsidP="00EF5255">
      <w:pPr>
        <w:tabs>
          <w:tab w:val="left" w:pos="-664"/>
        </w:tabs>
        <w:spacing w:line="360" w:lineRule="auto"/>
        <w:ind w:firstLine="567"/>
        <w:jc w:val="both"/>
        <w:rPr>
          <w:szCs w:val="28"/>
          <w:lang w:val="uk-UA"/>
        </w:rPr>
      </w:pPr>
      <w:r w:rsidRPr="005752D8">
        <w:rPr>
          <w:szCs w:val="28"/>
          <w:lang w:val="uk-UA"/>
        </w:rPr>
        <w:tab/>
      </w:r>
      <w:r w:rsidRPr="005752D8">
        <w:rPr>
          <w:szCs w:val="28"/>
          <w:lang w:val="uk-UA"/>
        </w:rPr>
        <w:tab/>
        <w:t>К</w:t>
      </w:r>
      <w:r w:rsidR="00B755F8">
        <w:rPr>
          <w:szCs w:val="28"/>
          <w:lang w:val="uk-UA"/>
        </w:rPr>
        <w:t>ДР = норма 4,0-5,5 см (&gt;5,6 – ди</w:t>
      </w:r>
      <w:r w:rsidRPr="005752D8">
        <w:rPr>
          <w:szCs w:val="28"/>
          <w:lang w:val="uk-UA"/>
        </w:rPr>
        <w:t>лятація);</w:t>
      </w:r>
    </w:p>
    <w:p w:rsidR="00D86B6F" w:rsidRPr="005752D8" w:rsidRDefault="00D86B6F" w:rsidP="00EF5255">
      <w:pPr>
        <w:tabs>
          <w:tab w:val="left" w:pos="-664"/>
        </w:tabs>
        <w:spacing w:line="360" w:lineRule="auto"/>
        <w:ind w:firstLine="567"/>
        <w:jc w:val="both"/>
        <w:rPr>
          <w:szCs w:val="28"/>
          <w:lang w:val="uk-UA"/>
        </w:rPr>
      </w:pPr>
      <w:r w:rsidRPr="005752D8">
        <w:rPr>
          <w:szCs w:val="28"/>
          <w:lang w:val="uk-UA"/>
        </w:rPr>
        <w:lastRenderedPageBreak/>
        <w:tab/>
      </w:r>
      <w:r w:rsidRPr="005752D8">
        <w:rPr>
          <w:szCs w:val="28"/>
          <w:lang w:val="uk-UA"/>
        </w:rPr>
        <w:tab/>
        <w:t xml:space="preserve">КСР </w:t>
      </w:r>
      <w:r w:rsidR="00B755F8">
        <w:rPr>
          <w:szCs w:val="28"/>
          <w:lang w:val="uk-UA"/>
        </w:rPr>
        <w:t>= норма – 2,5-3,8 см (&gt; 4,0 – ди</w:t>
      </w:r>
      <w:r w:rsidRPr="005752D8">
        <w:rPr>
          <w:szCs w:val="28"/>
          <w:lang w:val="uk-UA"/>
        </w:rPr>
        <w:t>лятація).</w:t>
      </w:r>
    </w:p>
    <w:p w:rsidR="00D86B6F" w:rsidRPr="005752D8" w:rsidRDefault="00D86B6F" w:rsidP="00EF5255">
      <w:pPr>
        <w:spacing w:line="360" w:lineRule="auto"/>
        <w:ind w:firstLine="567"/>
        <w:jc w:val="both"/>
        <w:rPr>
          <w:color w:val="000000"/>
          <w:szCs w:val="28"/>
          <w:lang w:val="uk-UA"/>
        </w:rPr>
      </w:pPr>
      <w:r w:rsidRPr="005752D8">
        <w:rPr>
          <w:rStyle w:val="apple-style-span"/>
          <w:szCs w:val="28"/>
          <w:lang w:val="uk-UA"/>
        </w:rPr>
        <w:t xml:space="preserve">Вагомим при </w:t>
      </w:r>
      <w:r w:rsidR="009A678C">
        <w:rPr>
          <w:rStyle w:val="apple-style-span"/>
          <w:szCs w:val="28"/>
          <w:lang w:val="uk-UA"/>
        </w:rPr>
        <w:t>встановлені діагнозу в процесі обстеження</w:t>
      </w:r>
      <w:r w:rsidRPr="005752D8">
        <w:rPr>
          <w:rStyle w:val="apple-style-span"/>
          <w:szCs w:val="28"/>
          <w:lang w:val="uk-UA"/>
        </w:rPr>
        <w:t xml:space="preserve"> </w:t>
      </w:r>
      <w:r w:rsidR="009A678C">
        <w:rPr>
          <w:rStyle w:val="apple-style-span"/>
          <w:szCs w:val="28"/>
          <w:lang w:val="uk-UA"/>
        </w:rPr>
        <w:t xml:space="preserve">ліквідаторів аварії на ЧАЕС, </w:t>
      </w:r>
      <w:r w:rsidRPr="005752D8">
        <w:rPr>
          <w:rStyle w:val="apple-style-span"/>
          <w:szCs w:val="28"/>
          <w:lang w:val="uk-UA"/>
        </w:rPr>
        <w:t>хворих на ГХ з супутньою ГЕРХ</w:t>
      </w:r>
      <w:r w:rsidR="009A678C">
        <w:rPr>
          <w:rStyle w:val="apple-style-span"/>
          <w:szCs w:val="28"/>
          <w:lang w:val="uk-UA"/>
        </w:rPr>
        <w:t>,</w:t>
      </w:r>
      <w:r w:rsidRPr="005752D8">
        <w:rPr>
          <w:rStyle w:val="apple-style-span"/>
          <w:szCs w:val="28"/>
          <w:lang w:val="uk-UA"/>
        </w:rPr>
        <w:t xml:space="preserve"> є ендоскопічне дослідження [192, 206]. По перше фіброгастродуоденоскопія дозволяє виділити форму захворювання, по-друге є основним </w:t>
      </w:r>
      <w:r w:rsidR="009A678C">
        <w:rPr>
          <w:rStyle w:val="apple-style-span"/>
          <w:szCs w:val="28"/>
          <w:lang w:val="uk-UA"/>
        </w:rPr>
        <w:t>методом оцінки тя</w:t>
      </w:r>
      <w:r w:rsidR="00416FD4">
        <w:rPr>
          <w:rStyle w:val="apple-style-span"/>
          <w:szCs w:val="28"/>
          <w:lang w:val="uk-UA"/>
        </w:rPr>
        <w:t>жкості рефлюкс</w:t>
      </w:r>
      <w:r w:rsidR="009A678C">
        <w:rPr>
          <w:rStyle w:val="apple-style-span"/>
          <w:szCs w:val="28"/>
          <w:lang w:val="uk-UA"/>
        </w:rPr>
        <w:t>-</w:t>
      </w:r>
      <w:r w:rsidR="00416FD4">
        <w:rPr>
          <w:rStyle w:val="apple-style-span"/>
          <w:szCs w:val="28"/>
          <w:lang w:val="uk-UA"/>
        </w:rPr>
        <w:t xml:space="preserve"> </w:t>
      </w:r>
      <w:r w:rsidRPr="005752D8">
        <w:rPr>
          <w:rStyle w:val="apple-style-span"/>
          <w:szCs w:val="28"/>
          <w:lang w:val="uk-UA"/>
        </w:rPr>
        <w:t xml:space="preserve">езофагіту, для оцінки якого на сьогодні найбільш часто використовуються дві ендоскопічні класифікації ГЕРХ: модифікована Лос-Анджелеська система і класифікація Savari-Miller в модифікації Carrison, що засновані на ендоскопічних критеріях, які характеризують зміни слизової оболонки стравоходу [177]. </w:t>
      </w:r>
      <w:r w:rsidRPr="005752D8">
        <w:rPr>
          <w:szCs w:val="28"/>
          <w:lang w:val="uk-UA"/>
        </w:rPr>
        <w:t>Кожен пацієнт був проінформований щодо мети, методики проведення дослідження і у кожного було взято</w:t>
      </w:r>
      <w:r w:rsidR="008B0700" w:rsidRPr="005752D8">
        <w:rPr>
          <w:szCs w:val="28"/>
          <w:lang w:val="uk-UA"/>
        </w:rPr>
        <w:t xml:space="preserve"> інформовану згоду. Під час дан</w:t>
      </w:r>
      <w:r w:rsidRPr="005752D8">
        <w:rPr>
          <w:szCs w:val="28"/>
          <w:lang w:val="uk-UA"/>
        </w:rPr>
        <w:t xml:space="preserve">ого дослідження оцінювалися протяжність стравоходу, його просвіт, стан слизової оболонки та її складок, рівень розетки кардії і шлунково-стравохідного переходу (Z-лінія). </w:t>
      </w:r>
    </w:p>
    <w:p w:rsidR="00D86B6F" w:rsidRPr="005752D8" w:rsidRDefault="00D86B6F" w:rsidP="00EF5255">
      <w:pPr>
        <w:tabs>
          <w:tab w:val="left" w:pos="-664"/>
        </w:tabs>
        <w:spacing w:line="360" w:lineRule="auto"/>
        <w:ind w:firstLine="567"/>
        <w:jc w:val="both"/>
        <w:rPr>
          <w:szCs w:val="28"/>
          <w:lang w:val="uk-UA"/>
        </w:rPr>
      </w:pPr>
      <w:r w:rsidRPr="005752D8">
        <w:rPr>
          <w:rStyle w:val="apple-style-span"/>
          <w:szCs w:val="28"/>
          <w:lang w:val="uk-UA"/>
        </w:rPr>
        <w:t>Діагностично важливим є проведення стравохідної рН-метрії [179]. Вона дозволяє оцінити кислото</w:t>
      </w:r>
      <w:r w:rsidR="008B0700" w:rsidRPr="005752D8">
        <w:rPr>
          <w:rStyle w:val="apple-style-span"/>
          <w:szCs w:val="28"/>
          <w:lang w:val="uk-UA"/>
        </w:rPr>
        <w:t>-</w:t>
      </w:r>
      <w:r w:rsidRPr="005752D8">
        <w:rPr>
          <w:rStyle w:val="apple-style-span"/>
          <w:szCs w:val="28"/>
          <w:lang w:val="uk-UA"/>
        </w:rPr>
        <w:t xml:space="preserve">утворення в природних умовах з оцінкою дії різних факторів. Інформація, отримана при рН-метрії, дозволяє достовірно встановити, протягом якого часу слизова оболонка стравоходу піддавалася впливу соляної кислоти, оцінити ефективність стравохідного кліренсу [164]. Проведення стравохідної рН-метрії також дозволяє встановити наявність лужного рефлюксу, що майже неможливо при використанні інших методів дослідження. </w:t>
      </w:r>
      <w:r w:rsidRPr="005752D8">
        <w:rPr>
          <w:szCs w:val="28"/>
          <w:lang w:val="uk-UA"/>
        </w:rPr>
        <w:t>Внутрішньо</w:t>
      </w:r>
      <w:r w:rsidR="008B0700" w:rsidRPr="005752D8">
        <w:rPr>
          <w:szCs w:val="28"/>
          <w:lang w:val="uk-UA"/>
        </w:rPr>
        <w:t>-</w:t>
      </w:r>
      <w:r w:rsidRPr="005752D8">
        <w:rPr>
          <w:szCs w:val="28"/>
          <w:lang w:val="uk-UA"/>
        </w:rPr>
        <w:t xml:space="preserve">стравохідну рН-метрію проводили з використанням </w:t>
      </w:r>
      <w:r w:rsidR="008B0700" w:rsidRPr="005752D8">
        <w:rPr>
          <w:szCs w:val="28"/>
          <w:lang w:val="uk-UA"/>
        </w:rPr>
        <w:t>ацидо</w:t>
      </w:r>
      <w:r w:rsidRPr="005752D8">
        <w:rPr>
          <w:szCs w:val="28"/>
          <w:lang w:val="uk-UA"/>
        </w:rPr>
        <w:t>гастромонітору</w:t>
      </w:r>
      <w:r w:rsidRPr="005752D8">
        <w:rPr>
          <w:rStyle w:val="apple-converted-space"/>
          <w:szCs w:val="28"/>
          <w:lang w:val="uk-UA"/>
        </w:rPr>
        <w:t xml:space="preserve"> </w:t>
      </w:r>
      <w:r w:rsidRPr="005752D8">
        <w:rPr>
          <w:szCs w:val="28"/>
          <w:lang w:val="uk-UA"/>
        </w:rPr>
        <w:t xml:space="preserve">АГМ-24МП ТУ9441-002-13306657-2003 за стандартною методикою [26]. </w:t>
      </w:r>
    </w:p>
    <w:p w:rsidR="00D86B6F" w:rsidRPr="005752D8" w:rsidRDefault="00D86B6F" w:rsidP="00EF5255">
      <w:pPr>
        <w:spacing w:line="360" w:lineRule="auto"/>
        <w:ind w:firstLine="567"/>
        <w:jc w:val="both"/>
        <w:rPr>
          <w:rStyle w:val="afe"/>
          <w:b w:val="0"/>
          <w:color w:val="000000"/>
          <w:szCs w:val="28"/>
          <w:bdr w:val="none" w:sz="0" w:space="0" w:color="auto" w:frame="1"/>
          <w:lang w:val="uk-UA"/>
        </w:rPr>
      </w:pPr>
      <w:r w:rsidRPr="005752D8">
        <w:rPr>
          <w:rStyle w:val="afe"/>
          <w:b w:val="0"/>
          <w:color w:val="000000"/>
          <w:szCs w:val="28"/>
          <w:bdr w:val="none" w:sz="0" w:space="0" w:color="auto" w:frame="1"/>
          <w:lang w:val="uk-UA"/>
        </w:rPr>
        <w:t>Рентгеноскопія шлунково-кишкового тракту проводиться всім хворим, у яких є підозра на хіатальну килу. Дослідження дозволяє оцінити стан верхнього відділу шлунково-кишкового тракту: стравоходу, шлунка і дванадцятипалої кишки. Призначається для виявлення кил страво</w:t>
      </w:r>
      <w:r w:rsidR="00416FD4">
        <w:rPr>
          <w:rStyle w:val="afe"/>
          <w:b w:val="0"/>
          <w:color w:val="000000"/>
          <w:szCs w:val="28"/>
          <w:bdr w:val="none" w:sz="0" w:space="0" w:color="auto" w:frame="1"/>
          <w:lang w:val="uk-UA"/>
        </w:rPr>
        <w:t xml:space="preserve">ходу, виразок, звужень, рефлюкс </w:t>
      </w:r>
      <w:r w:rsidRPr="005752D8">
        <w:rPr>
          <w:rStyle w:val="afe"/>
          <w:b w:val="0"/>
          <w:color w:val="000000"/>
          <w:szCs w:val="28"/>
          <w:bdr w:val="none" w:sz="0" w:space="0" w:color="auto" w:frame="1"/>
          <w:lang w:val="uk-UA"/>
        </w:rPr>
        <w:t xml:space="preserve">езофагіту (запалення стравоходу, викликане рефлюксом) та його виразності, недостатності нижнього сфінктера стравоходу. </w:t>
      </w:r>
    </w:p>
    <w:p w:rsidR="00D86B6F" w:rsidRPr="005C7250" w:rsidRDefault="00D86B6F" w:rsidP="005C7250">
      <w:pPr>
        <w:spacing w:line="360" w:lineRule="auto"/>
        <w:ind w:firstLine="567"/>
        <w:jc w:val="both"/>
        <w:rPr>
          <w:szCs w:val="28"/>
          <w:shd w:val="clear" w:color="auto" w:fill="FFFFFF" w:themeFill="background1"/>
          <w:lang w:val="uk-UA"/>
        </w:rPr>
      </w:pPr>
      <w:r w:rsidRPr="005752D8">
        <w:rPr>
          <w:lang w:val="uk-UA"/>
        </w:rPr>
        <w:lastRenderedPageBreak/>
        <w:t>З метою оцінки якості життя ліквідаторів аварії на Чорнобильській атомній електростанції (ЧАЕС), які перебували на стаціона</w:t>
      </w:r>
      <w:r w:rsidR="00855663">
        <w:rPr>
          <w:lang w:val="uk-UA"/>
        </w:rPr>
        <w:t>рному лікуванні використовували</w:t>
      </w:r>
      <w:r w:rsidRPr="005752D8">
        <w:rPr>
          <w:lang w:val="uk-UA"/>
        </w:rPr>
        <w:t xml:space="preserve"> опитувальник </w:t>
      </w:r>
      <w:r w:rsidRPr="005752D8">
        <w:rPr>
          <w:szCs w:val="28"/>
          <w:lang w:val="uk-UA"/>
        </w:rPr>
        <w:t>SF-36.</w:t>
      </w:r>
      <w:r w:rsidR="005C7250">
        <w:rPr>
          <w:szCs w:val="28"/>
          <w:shd w:val="clear" w:color="auto" w:fill="FFFFFF" w:themeFill="background1"/>
          <w:lang w:val="uk-UA"/>
        </w:rPr>
        <w:t xml:space="preserve"> </w:t>
      </w:r>
      <w:r w:rsidRPr="005752D8">
        <w:rPr>
          <w:szCs w:val="28"/>
          <w:lang w:val="uk-UA"/>
        </w:rPr>
        <w:t>Модель, що лежить в основі конструкції шкал і сумарних вимірювань опитувальника SF-36, має три рівня: 36 питань, 8 шкал, сформованих із 2 - 10 питань; 2 сумарних вимірювання, які об'єднані в шкали. 35 питань використовувалися для розрахунку балів по 8 шкалами, 1 -</w:t>
      </w:r>
      <w:r w:rsidR="008B0700" w:rsidRPr="005752D8">
        <w:rPr>
          <w:szCs w:val="28"/>
          <w:lang w:val="uk-UA"/>
        </w:rPr>
        <w:t xml:space="preserve"> </w:t>
      </w:r>
      <w:r w:rsidRPr="005752D8">
        <w:rPr>
          <w:szCs w:val="28"/>
          <w:lang w:val="uk-UA"/>
        </w:rPr>
        <w:t>для оцінки динаміки стану пацієнтів за минулі 4 тижні. Аналіз ЯЖ проводився за наступними шкалами:</w:t>
      </w:r>
    </w:p>
    <w:p w:rsidR="00D86B6F" w:rsidRPr="005752D8" w:rsidRDefault="00D86B6F" w:rsidP="00EF5255">
      <w:pPr>
        <w:spacing w:line="360" w:lineRule="auto"/>
        <w:ind w:firstLine="567"/>
        <w:jc w:val="both"/>
        <w:rPr>
          <w:szCs w:val="28"/>
          <w:lang w:val="uk-UA"/>
        </w:rPr>
      </w:pPr>
      <w:r w:rsidRPr="005752D8">
        <w:rPr>
          <w:szCs w:val="28"/>
          <w:lang w:val="uk-UA"/>
        </w:rPr>
        <w:t xml:space="preserve">1. Фізичне функціонування – Physical Functiong (PF) - шкала, яка оцінює фізичну активність, що включає самообслуговування, ходьбу, підйом по сходах, перенесення ваги, а також виконання значних фізичних навантажень. Показник шкали відображає обсяг повсякденного фізичного навантаження, який не обмежений станом здоров'я: чим він вищий, тим більше фізичне навантаження, на думку респондента, він може виконати. Низькі показники за цією шкалою свідчать про те, що фізична активність значно обмежена станом здоров'я. </w:t>
      </w:r>
    </w:p>
    <w:p w:rsidR="00D86B6F" w:rsidRPr="005752D8" w:rsidRDefault="00D86B6F" w:rsidP="00EF5255">
      <w:pPr>
        <w:spacing w:line="360" w:lineRule="auto"/>
        <w:ind w:firstLine="567"/>
        <w:jc w:val="both"/>
        <w:rPr>
          <w:szCs w:val="28"/>
          <w:lang w:val="uk-UA"/>
        </w:rPr>
      </w:pPr>
      <w:r w:rsidRPr="005752D8">
        <w:rPr>
          <w:szCs w:val="28"/>
          <w:lang w:val="uk-UA"/>
        </w:rPr>
        <w:t>2. Рольове фізичне функціонування - Role Physical (RP) -</w:t>
      </w:r>
      <w:r w:rsidR="008B0700" w:rsidRPr="005752D8">
        <w:rPr>
          <w:szCs w:val="28"/>
          <w:lang w:val="uk-UA"/>
        </w:rPr>
        <w:t xml:space="preserve"> </w:t>
      </w:r>
      <w:r w:rsidRPr="005752D8">
        <w:rPr>
          <w:szCs w:val="28"/>
          <w:lang w:val="uk-UA"/>
        </w:rPr>
        <w:t xml:space="preserve">шкала, яка показує роль фізичних проблем в обмеженні життєдіяльності, відображає ступінь, в якій здоров'я лімітує виконання звичайної діяльності, тобто характеризує ступінь обмеження виконання роботи або повсякденних обов'язків тими проблемами, які пов'язані зі здоров'ям: чим вище показник, тим менше, на думку респондента або пацієнта, проблеми зі здоров'ям обмежують їх повсякденну діяльність. Низькі показники за цією шкалою свідчать про те, що повсякденна діяльність значно обмежена фізичним станом здоров'я. </w:t>
      </w:r>
    </w:p>
    <w:p w:rsidR="00D86B6F" w:rsidRPr="005752D8" w:rsidRDefault="00D86B6F" w:rsidP="00EF5255">
      <w:pPr>
        <w:spacing w:line="360" w:lineRule="auto"/>
        <w:ind w:firstLine="567"/>
        <w:jc w:val="both"/>
        <w:rPr>
          <w:szCs w:val="28"/>
          <w:lang w:val="uk-UA"/>
        </w:rPr>
      </w:pPr>
      <w:r w:rsidRPr="005752D8">
        <w:rPr>
          <w:szCs w:val="28"/>
          <w:lang w:val="uk-UA"/>
        </w:rPr>
        <w:t xml:space="preserve">3. Шкала болю - Bodily Pain (BP) – оцінює інтенсивність больового синдрому та його вплив на здатність займатися нормальною діяльністю, включаючи роботу по дому і поза ним протягом останнього місяця: чим вище показник, тим менше, на думку респондента або пацієнта, больових відчуттів вони відчували. Низькі значення шкали свідчать про те, що біль значно обмежує фізичну активність респондентів. </w:t>
      </w:r>
    </w:p>
    <w:p w:rsidR="00D86B6F" w:rsidRPr="005752D8" w:rsidRDefault="00D86B6F" w:rsidP="00EF5255">
      <w:pPr>
        <w:spacing w:line="360" w:lineRule="auto"/>
        <w:ind w:firstLine="567"/>
        <w:jc w:val="both"/>
        <w:rPr>
          <w:szCs w:val="28"/>
          <w:lang w:val="uk-UA"/>
        </w:rPr>
      </w:pPr>
      <w:r w:rsidRPr="005752D8">
        <w:rPr>
          <w:szCs w:val="28"/>
          <w:lang w:val="uk-UA"/>
        </w:rPr>
        <w:lastRenderedPageBreak/>
        <w:t>4.Загальний стан здоров'я - General Health (GH) - оцінює стан здоров'я в даний момент, перспективи лікування і опірність хворобі: чим вище показник, тим краще стан здоров'я респондента або пацієнта.</w:t>
      </w:r>
    </w:p>
    <w:p w:rsidR="00D86B6F" w:rsidRPr="005752D8" w:rsidRDefault="00D86B6F" w:rsidP="00EF5255">
      <w:pPr>
        <w:spacing w:line="360" w:lineRule="auto"/>
        <w:ind w:firstLine="567"/>
        <w:jc w:val="both"/>
        <w:rPr>
          <w:szCs w:val="28"/>
          <w:lang w:val="uk-UA"/>
        </w:rPr>
      </w:pPr>
      <w:r w:rsidRPr="005752D8">
        <w:rPr>
          <w:szCs w:val="28"/>
          <w:lang w:val="uk-UA"/>
        </w:rPr>
        <w:t>5. Шкала життєздатності - Vitality (VT) - має на увазі оцінку відчуття респондентом або пацієнтом повноти сил і енергії. Н</w:t>
      </w:r>
      <w:r w:rsidR="008B0700" w:rsidRPr="005752D8">
        <w:rPr>
          <w:szCs w:val="28"/>
          <w:lang w:val="uk-UA"/>
        </w:rPr>
        <w:t>изькі бали свідчать про стомлен</w:t>
      </w:r>
      <w:r w:rsidRPr="005752D8">
        <w:rPr>
          <w:szCs w:val="28"/>
          <w:lang w:val="uk-UA"/>
        </w:rPr>
        <w:t xml:space="preserve">ість, зниження життєвої активності респондентів. </w:t>
      </w:r>
    </w:p>
    <w:p w:rsidR="00D86B6F" w:rsidRPr="005752D8" w:rsidRDefault="00D86B6F" w:rsidP="00EF5255">
      <w:pPr>
        <w:spacing w:line="360" w:lineRule="auto"/>
        <w:ind w:firstLine="567"/>
        <w:jc w:val="both"/>
        <w:rPr>
          <w:szCs w:val="28"/>
          <w:lang w:val="uk-UA"/>
        </w:rPr>
      </w:pPr>
      <w:r w:rsidRPr="005752D8">
        <w:rPr>
          <w:szCs w:val="28"/>
          <w:lang w:val="uk-UA"/>
        </w:rPr>
        <w:t>6. Шкала соціального функціонування - Social Func</w:t>
      </w:r>
      <w:r w:rsidR="008B0700" w:rsidRPr="005752D8">
        <w:rPr>
          <w:szCs w:val="28"/>
          <w:lang w:val="uk-UA"/>
        </w:rPr>
        <w:t>tioning (SF) - оцінює задоволен</w:t>
      </w:r>
      <w:r w:rsidRPr="005752D8">
        <w:rPr>
          <w:szCs w:val="28"/>
          <w:lang w:val="uk-UA"/>
        </w:rPr>
        <w:t xml:space="preserve">ість рівнем соціальної активності (спілкуванням, проведенням часу з друзями, родиною, сусідами, в колективі) і відображає ступінь, в якій фізичний або емоційний стан респондента або пацієнта їх обмежує: чим вище показник, тим вище соціальна активність за останні 4 тижні. Низькі бали свідчать про значне обмеження соціальних контактів, зниження рівня спілкування в зв'язку з погіршенням стану здоров'я. </w:t>
      </w:r>
    </w:p>
    <w:p w:rsidR="00D86B6F" w:rsidRPr="005752D8" w:rsidRDefault="00D86B6F" w:rsidP="00EF5255">
      <w:pPr>
        <w:spacing w:line="360" w:lineRule="auto"/>
        <w:ind w:firstLine="567"/>
        <w:jc w:val="both"/>
        <w:rPr>
          <w:szCs w:val="28"/>
          <w:lang w:val="uk-UA"/>
        </w:rPr>
      </w:pPr>
      <w:r w:rsidRPr="005752D8">
        <w:rPr>
          <w:szCs w:val="28"/>
          <w:lang w:val="uk-UA"/>
        </w:rPr>
        <w:t xml:space="preserve">7. Рольове емоційне функціонування - Role Emotional (RE) - передбачає оцінку ступеню, в якому емоційний стан заважає виконанню роботи або іншої звичайної повсякденної діяльності, включаючи великі витрати часу на їх виконання, зменшення обсягу виконаної роботи, зниження її якості: чим вище показник, тим менше емоційний стан обмежує повсякденну активність респондента або пацієнта. </w:t>
      </w:r>
    </w:p>
    <w:p w:rsidR="00D86B6F" w:rsidRPr="005752D8" w:rsidRDefault="00D86B6F" w:rsidP="00BA3A14">
      <w:pPr>
        <w:spacing w:line="360" w:lineRule="auto"/>
        <w:ind w:firstLine="567"/>
        <w:jc w:val="both"/>
        <w:rPr>
          <w:szCs w:val="28"/>
          <w:lang w:val="uk-UA"/>
        </w:rPr>
      </w:pPr>
      <w:r w:rsidRPr="005752D8">
        <w:rPr>
          <w:szCs w:val="28"/>
          <w:lang w:val="uk-UA"/>
        </w:rPr>
        <w:t xml:space="preserve">8. Психологічне здоров'я - Mental Health (МН) - характеризує настрій, наявність депресії, тривоги, оцінює загальний показник позитивних емоцій: чим вище показник, тим більше часу респонденти або пацієнти почували себе спокійними протягом останнього місяця. Низькі показники свідчать про наявність депресивних, тривожних станів, психологічного неблагополуччя. Для всіх шкал, при повній відсутності обмежень або порушень здоров'я, максимальне значення дорівнювало 100. Чим вище був показник по кожній шкалі, тим краще була ЯЖ з цього параметру. Перед підрахунком показників 8 шкал проводилось перекодування відповідей (процедура перерахунку необроблених балів опитувальника в бали ЯЖ), потім для отримання значень кожної шкали – </w:t>
      </w:r>
      <w:r w:rsidRPr="005752D8">
        <w:rPr>
          <w:szCs w:val="28"/>
          <w:lang w:val="uk-UA"/>
        </w:rPr>
        <w:lastRenderedPageBreak/>
        <w:t>підрахування відповідей згідно методики, представленої авторами опитувальника в керівництві по застосуванню SF-36.2 [93]. Після розрахунку кожного показника по окремим шкалам необхідно було підрахувати значення загальних показників фізичного компоненту здоров’я (PH) і психологічного компоненту здоров’я (MH) з урахуванням Z-значення.</w:t>
      </w:r>
      <w:r w:rsidR="00BA3A14">
        <w:rPr>
          <w:szCs w:val="28"/>
          <w:lang w:val="uk-UA"/>
        </w:rPr>
        <w:t xml:space="preserve"> </w:t>
      </w:r>
      <w:r w:rsidRPr="005752D8">
        <w:rPr>
          <w:szCs w:val="28"/>
          <w:lang w:val="uk-UA"/>
        </w:rPr>
        <w:t>Відповідно формули</w:t>
      </w:r>
      <w:r w:rsidRPr="005752D8">
        <w:rPr>
          <w:szCs w:val="28"/>
          <w:lang w:val="uk-UA" w:eastAsia="uk-UA"/>
        </w:rPr>
        <w:t xml:space="preserve"> по восьми шкалам опитувальника (2.2.2-9): </w:t>
      </w:r>
    </w:p>
    <w:p w:rsidR="00D86B6F" w:rsidRPr="005752D8" w:rsidRDefault="00D86B6F" w:rsidP="00EF5255">
      <w:pPr>
        <w:spacing w:line="360" w:lineRule="auto"/>
        <w:ind w:firstLine="567"/>
        <w:jc w:val="right"/>
        <w:rPr>
          <w:szCs w:val="28"/>
          <w:lang w:val="uk-UA" w:eastAsia="uk-UA"/>
        </w:rPr>
      </w:pPr>
      <w:r w:rsidRPr="005752D8">
        <w:rPr>
          <w:szCs w:val="28"/>
          <w:lang w:val="uk-UA" w:eastAsia="uk-UA"/>
        </w:rPr>
        <w:t>(2.2.2-9)</w:t>
      </w:r>
    </w:p>
    <w:p w:rsidR="00D86B6F" w:rsidRPr="005752D8" w:rsidRDefault="00D86B6F" w:rsidP="00EF5255">
      <w:pPr>
        <w:spacing w:line="360" w:lineRule="auto"/>
        <w:ind w:firstLine="567"/>
        <w:jc w:val="center"/>
        <w:rPr>
          <w:szCs w:val="28"/>
          <w:lang w:val="uk-UA" w:eastAsia="uk-UA"/>
        </w:rPr>
      </w:pPr>
      <w:r w:rsidRPr="005752D8">
        <w:rPr>
          <w:szCs w:val="28"/>
          <w:lang w:val="uk-UA" w:eastAsia="uk-UA"/>
        </w:rPr>
        <w:t>РF-Z = (РF - 84,52404)/ 22,89490;</w:t>
      </w:r>
    </w:p>
    <w:p w:rsidR="00D86B6F" w:rsidRPr="005752D8" w:rsidRDefault="00D86B6F" w:rsidP="00EF5255">
      <w:pPr>
        <w:spacing w:line="360" w:lineRule="auto"/>
        <w:ind w:firstLine="567"/>
        <w:jc w:val="center"/>
        <w:rPr>
          <w:szCs w:val="28"/>
          <w:lang w:val="uk-UA" w:eastAsia="uk-UA"/>
        </w:rPr>
      </w:pPr>
      <w:r w:rsidRPr="005752D8">
        <w:rPr>
          <w:szCs w:val="28"/>
          <w:lang w:val="uk-UA" w:eastAsia="uk-UA"/>
        </w:rPr>
        <w:t>RР-Z = (РР - 81,19907)/ 33,797290;</w:t>
      </w:r>
    </w:p>
    <w:p w:rsidR="00D86B6F" w:rsidRPr="005752D8" w:rsidRDefault="00D86B6F" w:rsidP="00EF5255">
      <w:pPr>
        <w:spacing w:line="360" w:lineRule="auto"/>
        <w:ind w:firstLine="567"/>
        <w:jc w:val="center"/>
        <w:rPr>
          <w:szCs w:val="28"/>
          <w:lang w:val="uk-UA" w:eastAsia="uk-UA"/>
        </w:rPr>
      </w:pPr>
      <w:r w:rsidRPr="005752D8">
        <w:rPr>
          <w:szCs w:val="28"/>
          <w:lang w:val="uk-UA" w:eastAsia="uk-UA"/>
        </w:rPr>
        <w:t>ВР-Z = (ВР - 75,49196)/ 23,558790;</w:t>
      </w:r>
    </w:p>
    <w:p w:rsidR="00D86B6F" w:rsidRPr="005752D8" w:rsidRDefault="00D86B6F" w:rsidP="00EF5255">
      <w:pPr>
        <w:spacing w:line="360" w:lineRule="auto"/>
        <w:ind w:firstLine="567"/>
        <w:jc w:val="center"/>
        <w:rPr>
          <w:szCs w:val="28"/>
          <w:lang w:val="uk-UA" w:eastAsia="uk-UA"/>
        </w:rPr>
      </w:pPr>
      <w:r w:rsidRPr="005752D8">
        <w:rPr>
          <w:szCs w:val="28"/>
          <w:lang w:val="uk-UA" w:eastAsia="uk-UA"/>
        </w:rPr>
        <w:t>GН-Z = (ОН - 72,21316)/ 20,16964;</w:t>
      </w:r>
    </w:p>
    <w:p w:rsidR="00D86B6F" w:rsidRPr="005752D8" w:rsidRDefault="00D86B6F" w:rsidP="00EF5255">
      <w:pPr>
        <w:spacing w:line="360" w:lineRule="auto"/>
        <w:ind w:firstLine="567"/>
        <w:jc w:val="center"/>
        <w:rPr>
          <w:szCs w:val="28"/>
          <w:lang w:val="uk-UA" w:eastAsia="uk-UA"/>
        </w:rPr>
      </w:pPr>
      <w:r w:rsidRPr="005752D8">
        <w:rPr>
          <w:szCs w:val="28"/>
          <w:lang w:val="uk-UA" w:eastAsia="uk-UA"/>
        </w:rPr>
        <w:t>VТ-Z = (VI - 61,05453)/ 20,86942;</w:t>
      </w:r>
    </w:p>
    <w:p w:rsidR="00D86B6F" w:rsidRPr="005752D8" w:rsidRDefault="00D86B6F" w:rsidP="00EF5255">
      <w:pPr>
        <w:spacing w:line="360" w:lineRule="auto"/>
        <w:ind w:firstLine="567"/>
        <w:jc w:val="center"/>
        <w:rPr>
          <w:szCs w:val="28"/>
          <w:lang w:val="uk-UA" w:eastAsia="uk-UA"/>
        </w:rPr>
      </w:pPr>
      <w:r w:rsidRPr="005752D8">
        <w:rPr>
          <w:szCs w:val="28"/>
          <w:lang w:val="uk-UA" w:eastAsia="uk-UA"/>
        </w:rPr>
        <w:t>SF-Z = (SF - 83,59753)/ 22,37642;</w:t>
      </w:r>
    </w:p>
    <w:p w:rsidR="00D86B6F" w:rsidRPr="005752D8" w:rsidRDefault="00D86B6F" w:rsidP="00EF5255">
      <w:pPr>
        <w:spacing w:line="360" w:lineRule="auto"/>
        <w:ind w:firstLine="567"/>
        <w:jc w:val="center"/>
        <w:rPr>
          <w:szCs w:val="28"/>
          <w:lang w:val="uk-UA" w:eastAsia="uk-UA"/>
        </w:rPr>
      </w:pPr>
      <w:r w:rsidRPr="005752D8">
        <w:rPr>
          <w:szCs w:val="28"/>
          <w:lang w:val="uk-UA" w:eastAsia="uk-UA"/>
        </w:rPr>
        <w:t>RЕ-Z = (РЕ - 81,29467)/ 33,02717;</w:t>
      </w:r>
    </w:p>
    <w:p w:rsidR="00D86B6F" w:rsidRPr="005752D8" w:rsidRDefault="00D86B6F" w:rsidP="00EF5255">
      <w:pPr>
        <w:spacing w:line="360" w:lineRule="auto"/>
        <w:ind w:firstLine="567"/>
        <w:jc w:val="center"/>
        <w:rPr>
          <w:szCs w:val="28"/>
          <w:lang w:val="uk-UA" w:eastAsia="uk-UA"/>
        </w:rPr>
      </w:pPr>
      <w:r w:rsidRPr="005752D8">
        <w:rPr>
          <w:szCs w:val="28"/>
          <w:lang w:val="uk-UA" w:eastAsia="uk-UA"/>
        </w:rPr>
        <w:t>МН-Z = (МН - 74,84212)/ 18,01189.</w:t>
      </w:r>
    </w:p>
    <w:p w:rsidR="00D86B6F" w:rsidRPr="005752D8" w:rsidRDefault="00D86B6F" w:rsidP="00EF5255">
      <w:pPr>
        <w:spacing w:line="360" w:lineRule="auto"/>
        <w:ind w:firstLine="567"/>
        <w:jc w:val="both"/>
        <w:rPr>
          <w:szCs w:val="28"/>
          <w:lang w:val="uk-UA" w:eastAsia="uk-UA"/>
        </w:rPr>
      </w:pPr>
      <w:r w:rsidRPr="005752D8">
        <w:rPr>
          <w:szCs w:val="28"/>
          <w:lang w:val="uk-UA" w:eastAsia="uk-UA"/>
        </w:rPr>
        <w:t>Показник «Фізичного компоненту здоров’я» (РН)" розраховувався за формулою (2.2.10):</w:t>
      </w:r>
    </w:p>
    <w:p w:rsidR="00D86B6F" w:rsidRPr="005752D8" w:rsidRDefault="00D86B6F" w:rsidP="00EF5255">
      <w:pPr>
        <w:spacing w:line="360" w:lineRule="auto"/>
        <w:ind w:firstLine="567"/>
        <w:jc w:val="right"/>
        <w:rPr>
          <w:szCs w:val="28"/>
          <w:lang w:val="uk-UA" w:eastAsia="uk-UA"/>
        </w:rPr>
      </w:pPr>
      <w:r w:rsidRPr="005752D8">
        <w:rPr>
          <w:szCs w:val="28"/>
          <w:lang w:val="uk-UA" w:eastAsia="uk-UA"/>
        </w:rPr>
        <w:t>(2.2.10)</w:t>
      </w:r>
    </w:p>
    <w:p w:rsidR="00D86B6F" w:rsidRPr="005752D8" w:rsidRDefault="00D86B6F" w:rsidP="00EF5255">
      <w:pPr>
        <w:spacing w:line="360" w:lineRule="auto"/>
        <w:ind w:firstLine="567"/>
        <w:jc w:val="both"/>
        <w:rPr>
          <w:szCs w:val="28"/>
          <w:lang w:val="uk-UA" w:eastAsia="uk-UA"/>
        </w:rPr>
      </w:pPr>
      <w:r w:rsidRPr="005752D8">
        <w:rPr>
          <w:szCs w:val="28"/>
          <w:lang w:val="uk-UA" w:eastAsia="uk-UA"/>
        </w:rPr>
        <w:t>РН sum = (РF-Z * 0,42402) + (RР-Z * 0,35119) + (ВР-2 * 0,31754) + (SF * - 0,00753) + (МН-Z * -0,22069) + (RЕ-Z * -0,19206) + (VТ-Z * -0,02877) + (GН-Z * -0,24954)</w:t>
      </w:r>
    </w:p>
    <w:p w:rsidR="00D86B6F" w:rsidRPr="005752D8" w:rsidRDefault="00D86B6F" w:rsidP="00EF5255">
      <w:pPr>
        <w:spacing w:line="360" w:lineRule="auto"/>
        <w:ind w:firstLine="567"/>
        <w:jc w:val="both"/>
        <w:rPr>
          <w:szCs w:val="28"/>
          <w:lang w:val="uk-UA" w:eastAsia="uk-UA"/>
        </w:rPr>
      </w:pPr>
      <w:r w:rsidRPr="005752D8">
        <w:rPr>
          <w:szCs w:val="28"/>
          <w:lang w:val="uk-UA" w:eastAsia="uk-UA"/>
        </w:rPr>
        <w:t>РН = (РНsum*10) + 50;</w:t>
      </w:r>
    </w:p>
    <w:p w:rsidR="00D86B6F" w:rsidRPr="005752D8" w:rsidRDefault="00D86B6F" w:rsidP="00EF5255">
      <w:pPr>
        <w:spacing w:line="360" w:lineRule="auto"/>
        <w:ind w:firstLine="567"/>
        <w:jc w:val="both"/>
        <w:rPr>
          <w:szCs w:val="28"/>
          <w:lang w:val="uk-UA" w:eastAsia="uk-UA"/>
        </w:rPr>
      </w:pPr>
      <w:r w:rsidRPr="005752D8">
        <w:rPr>
          <w:szCs w:val="28"/>
          <w:lang w:val="uk-UA" w:eastAsia="uk-UA"/>
        </w:rPr>
        <w:t>Показник «Психічного компоненту здоров’я» (МН)" розраховувався за формулою (2.2.11):</w:t>
      </w:r>
    </w:p>
    <w:p w:rsidR="00D86B6F" w:rsidRPr="005752D8" w:rsidRDefault="00D86B6F" w:rsidP="00EF5255">
      <w:pPr>
        <w:spacing w:line="360" w:lineRule="auto"/>
        <w:ind w:firstLine="567"/>
        <w:jc w:val="right"/>
        <w:rPr>
          <w:szCs w:val="28"/>
          <w:lang w:val="uk-UA" w:eastAsia="uk-UA"/>
        </w:rPr>
      </w:pPr>
      <w:r w:rsidRPr="005752D8">
        <w:rPr>
          <w:szCs w:val="28"/>
          <w:lang w:val="uk-UA" w:eastAsia="uk-UA"/>
        </w:rPr>
        <w:t>(2.2.11)</w:t>
      </w:r>
    </w:p>
    <w:p w:rsidR="00D86B6F" w:rsidRPr="005752D8" w:rsidRDefault="00D86B6F" w:rsidP="00EF5255">
      <w:pPr>
        <w:spacing w:line="360" w:lineRule="auto"/>
        <w:ind w:firstLine="567"/>
        <w:jc w:val="both"/>
        <w:rPr>
          <w:szCs w:val="28"/>
          <w:lang w:val="uk-UA" w:eastAsia="uk-UA"/>
        </w:rPr>
      </w:pPr>
      <w:r w:rsidRPr="005752D8">
        <w:rPr>
          <w:szCs w:val="28"/>
          <w:lang w:val="uk-UA" w:eastAsia="uk-UA"/>
        </w:rPr>
        <w:t>МНsum = (РF-Z * -0,22999) + (RР-Z * -0,12329) + (ВР-Z * -0,09731) + (SF * 0,26876) + (МН-Z * 0,48581) + (RЕ-Z * 0,43407) + (VТ-Z * 0,23534) + (GН-2*-0,01571)</w:t>
      </w:r>
    </w:p>
    <w:p w:rsidR="00D86B6F" w:rsidRPr="005752D8" w:rsidRDefault="00D86B6F" w:rsidP="00EF5255">
      <w:pPr>
        <w:spacing w:line="360" w:lineRule="auto"/>
        <w:ind w:firstLine="567"/>
        <w:jc w:val="both"/>
        <w:rPr>
          <w:szCs w:val="28"/>
          <w:lang w:val="uk-UA"/>
        </w:rPr>
      </w:pPr>
      <w:r w:rsidRPr="005752D8">
        <w:rPr>
          <w:szCs w:val="28"/>
          <w:lang w:val="uk-UA"/>
        </w:rPr>
        <w:lastRenderedPageBreak/>
        <w:t>Показники кожної шкали знаходяться між 0 і 100, де 100 представляє повне здоров'я. Крім того, при оцінці ЯЖ було умовно виділено три рівні оцінки: мінімальний - від 0 до 40 балів, задовільний - від 41 до 70 балів і оптимальний - від 61 до 100 балів.</w:t>
      </w:r>
    </w:p>
    <w:p w:rsidR="00D86B6F" w:rsidRPr="005752D8" w:rsidRDefault="00D86B6F" w:rsidP="00EF5255">
      <w:pPr>
        <w:spacing w:line="360" w:lineRule="auto"/>
        <w:ind w:firstLine="567"/>
        <w:jc w:val="both"/>
        <w:rPr>
          <w:szCs w:val="28"/>
          <w:lang w:val="uk-UA"/>
        </w:rPr>
      </w:pPr>
    </w:p>
    <w:p w:rsidR="00D86B6F" w:rsidRPr="002A7437" w:rsidRDefault="00D86B6F" w:rsidP="007B1B6E">
      <w:pPr>
        <w:spacing w:line="360" w:lineRule="auto"/>
        <w:ind w:firstLine="567"/>
        <w:jc w:val="center"/>
        <w:rPr>
          <w:b/>
          <w:szCs w:val="28"/>
        </w:rPr>
      </w:pPr>
      <w:r w:rsidRPr="005752D8">
        <w:rPr>
          <w:b/>
          <w:szCs w:val="28"/>
          <w:lang w:val="uk-UA"/>
        </w:rPr>
        <w:t>2.3. Статистичні методи дослідження</w:t>
      </w:r>
    </w:p>
    <w:p w:rsidR="00D86B6F" w:rsidRPr="005752D8" w:rsidRDefault="008B0700" w:rsidP="00EF5255">
      <w:pPr>
        <w:spacing w:line="360" w:lineRule="auto"/>
        <w:ind w:firstLine="567"/>
        <w:jc w:val="both"/>
        <w:rPr>
          <w:lang w:val="uk-UA"/>
        </w:rPr>
      </w:pPr>
      <w:r w:rsidRPr="005752D8">
        <w:rPr>
          <w:lang w:val="uk-UA"/>
        </w:rPr>
        <w:t>Аналіз даних проведен</w:t>
      </w:r>
      <w:r w:rsidR="00D86B6F" w:rsidRPr="005752D8">
        <w:rPr>
          <w:lang w:val="uk-UA"/>
        </w:rPr>
        <w:t xml:space="preserve">ого лікування проводився за допомогою пакета програм «STATISTICA for Windows8.0». Методами оцінки нормальності розподілу ознаки з'явилися побудова гістограми розподілу ознаки. Для описової </w:t>
      </w:r>
      <w:r w:rsidRPr="005752D8">
        <w:rPr>
          <w:lang w:val="uk-UA"/>
        </w:rPr>
        <w:t>статистики нормально розподілен</w:t>
      </w:r>
      <w:r w:rsidR="00D86B6F" w:rsidRPr="005752D8">
        <w:rPr>
          <w:lang w:val="uk-UA"/>
        </w:rPr>
        <w:t xml:space="preserve">их кількісних ознак використовувалися параметричні методи: обчислення середніх значень і середніх квадратичних відхилень, для кількісних ознак з неправильним розподілом, а також якісних (порядкових і номінальних) ознак використовувалися непараметричні методи обчислення медіан і відповідний інтервал між 75-м і 25-м процентилями. </w:t>
      </w:r>
    </w:p>
    <w:p w:rsidR="00D86B6F" w:rsidRPr="00360D14" w:rsidRDefault="00D86B6F" w:rsidP="00360D14">
      <w:pPr>
        <w:spacing w:line="360" w:lineRule="auto"/>
        <w:ind w:firstLine="567"/>
        <w:jc w:val="both"/>
        <w:rPr>
          <w:lang w:val="uk-UA"/>
        </w:rPr>
      </w:pPr>
      <w:r w:rsidRPr="005752D8">
        <w:rPr>
          <w:lang w:val="uk-UA"/>
        </w:rPr>
        <w:t>При порівнянні двох незалежних груп використовувався t-критерій Стьюдента для ознак з гауссовським розподілом і U-критерій Манна - Уїтні для ознак з ненормальним розподілом [20].</w:t>
      </w:r>
      <w:r w:rsidR="00017B44">
        <w:rPr>
          <w:lang w:val="uk-UA"/>
        </w:rPr>
        <w:t xml:space="preserve"> </w:t>
      </w:r>
      <w:r w:rsidRPr="005752D8">
        <w:rPr>
          <w:szCs w:val="28"/>
          <w:lang w:val="uk-UA"/>
        </w:rPr>
        <w:t xml:space="preserve">Визначення порогового значення факторів ризику проводили шляхом побудови кривих часу настання несприятливого результату за допомогою процедури Каплана-Мейєра (Kaplan-Meier) з аналізом достовірності відмінностей за допомогою тесту log-rank. Для визначення об’єктивної цінності бінарного класифікатора використовували поняття чутливості та специфічності моделі. Попередня оцінка характеру розподілу показників візуальним методом та із застосуванням критерію Шапіро-Уілка (Shapiro-Wilk W test) виявила, що він істотно відрізняється від нормального; це спонукало в подальшому використовувати засоби непараметричної статистики. Вірогідність відмінностей у незалежних групах оцінювали за допомогою U-критерія Манна-Уітні (Mann-Whitney), у залежних групах — Вілкоксона (Wilcoxon). Оцінку параметрів зв’язку показників проводили методом парної рангової кореляції за Спірменом (Spearman) із обчисленням коефіцієнту кореляції </w:t>
      </w:r>
      <w:r w:rsidRPr="005752D8">
        <w:rPr>
          <w:szCs w:val="28"/>
          <w:lang w:val="uk-UA"/>
        </w:rPr>
        <w:lastRenderedPageBreak/>
        <w:t>R.</w:t>
      </w:r>
      <w:r w:rsidR="00360D14">
        <w:rPr>
          <w:lang w:val="uk-UA"/>
        </w:rPr>
        <w:t xml:space="preserve"> </w:t>
      </w:r>
      <w:r w:rsidRPr="005752D8">
        <w:rPr>
          <w:szCs w:val="28"/>
          <w:lang w:val="uk-UA"/>
        </w:rPr>
        <w:t>У всіх статистичних розрахунках пороговою величиною рівня значимості р обрано 0,05 [60]. У випадку множинних порівнянь застосовували поправку Бонфероні (за критичне значення р брали добуток порогового значення р 0,05 та кількості зіставлень) [94]. Розраховували наступні показники прогностичної цінності моделі: чутливість (відношення істинно позитивних (ІП) до суми істинно позитивних та помилково негативних (ПН) результатів), специфічність (відношення істинно негативних (ІН) до суми істинно негативних та помилково позитивних (ПП) результатів), позитивну передбачувальну цінність (ППЦ, відношення істинно позитивних (ІП) до суми істинно позитивних та ПП результатів), негативну передбачувальну цінність (НПЦ, відношення істинно негативних (ІН) до суми істинно негативних та ПН результатів).</w:t>
      </w:r>
    </w:p>
    <w:p w:rsidR="00D86B6F" w:rsidRPr="005752D8" w:rsidRDefault="00D86B6F" w:rsidP="00EF5255">
      <w:pPr>
        <w:spacing w:line="360" w:lineRule="auto"/>
        <w:ind w:firstLine="567"/>
        <w:jc w:val="both"/>
        <w:rPr>
          <w:szCs w:val="28"/>
          <w:lang w:val="uk-UA"/>
        </w:rPr>
      </w:pPr>
      <w:r w:rsidRPr="005752D8">
        <w:rPr>
          <w:szCs w:val="28"/>
          <w:lang w:val="uk-UA"/>
        </w:rPr>
        <w:t>Використовуючи метод бінарної логістичної регресії, яка дозволяє розраховувати ймовірність настання події в залежності від значень незалежних змінних, розраховували коефіцієнти, одержані величини показників та розрахункових даних вводили в формулу канонічної функції: Р=1 / (1+</w:t>
      </w:r>
      <w:r w:rsidRPr="005752D8">
        <w:rPr>
          <w:i/>
          <w:szCs w:val="28"/>
          <w:lang w:val="uk-UA"/>
        </w:rPr>
        <w:t>е</w:t>
      </w:r>
      <w:r w:rsidRPr="005752D8">
        <w:rPr>
          <w:szCs w:val="28"/>
          <w:vertAlign w:val="superscript"/>
          <w:lang w:val="uk-UA"/>
        </w:rPr>
        <w:t>-z</w:t>
      </w:r>
      <w:r w:rsidRPr="005752D8">
        <w:rPr>
          <w:szCs w:val="28"/>
          <w:lang w:val="uk-UA"/>
        </w:rPr>
        <w:t>), де z= b</w:t>
      </w:r>
      <w:r w:rsidRPr="005752D8">
        <w:rPr>
          <w:szCs w:val="28"/>
          <w:vertAlign w:val="subscript"/>
          <w:lang w:val="uk-UA"/>
        </w:rPr>
        <w:t>1</w:t>
      </w:r>
      <w:r w:rsidRPr="005752D8">
        <w:rPr>
          <w:szCs w:val="28"/>
          <w:lang w:val="uk-UA"/>
        </w:rPr>
        <w:t>×x</w:t>
      </w:r>
      <w:r w:rsidRPr="005752D8">
        <w:rPr>
          <w:szCs w:val="28"/>
          <w:vertAlign w:val="subscript"/>
          <w:lang w:val="uk-UA"/>
        </w:rPr>
        <w:t>1</w:t>
      </w:r>
      <w:r w:rsidRPr="005752D8">
        <w:rPr>
          <w:szCs w:val="28"/>
          <w:lang w:val="uk-UA"/>
        </w:rPr>
        <w:t xml:space="preserve"> + ... + + b</w:t>
      </w:r>
      <w:r w:rsidRPr="005752D8">
        <w:rPr>
          <w:szCs w:val="28"/>
          <w:vertAlign w:val="subscript"/>
          <w:lang w:val="uk-UA"/>
        </w:rPr>
        <w:t>n</w:t>
      </w:r>
      <w:r w:rsidRPr="005752D8">
        <w:rPr>
          <w:szCs w:val="28"/>
          <w:lang w:val="uk-UA"/>
        </w:rPr>
        <w:t>×x</w:t>
      </w:r>
      <w:r w:rsidRPr="005752D8">
        <w:rPr>
          <w:szCs w:val="28"/>
          <w:vertAlign w:val="subscript"/>
          <w:lang w:val="uk-UA"/>
        </w:rPr>
        <w:t>n</w:t>
      </w:r>
      <w:r w:rsidRPr="005752D8">
        <w:rPr>
          <w:szCs w:val="28"/>
          <w:lang w:val="uk-UA"/>
        </w:rPr>
        <w:t xml:space="preserve"> + b</w:t>
      </w:r>
      <w:r w:rsidRPr="005752D8">
        <w:rPr>
          <w:szCs w:val="28"/>
          <w:vertAlign w:val="subscript"/>
          <w:lang w:val="uk-UA"/>
        </w:rPr>
        <w:t>0</w:t>
      </w:r>
      <w:r w:rsidRPr="005752D8">
        <w:rPr>
          <w:szCs w:val="28"/>
          <w:lang w:val="uk-UA"/>
        </w:rPr>
        <w:t>, x</w:t>
      </w:r>
      <w:r w:rsidRPr="005752D8">
        <w:rPr>
          <w:szCs w:val="28"/>
          <w:vertAlign w:val="subscript"/>
          <w:lang w:val="uk-UA"/>
        </w:rPr>
        <w:t>1</w:t>
      </w:r>
      <w:r w:rsidRPr="005752D8">
        <w:rPr>
          <w:szCs w:val="28"/>
          <w:lang w:val="uk-UA"/>
        </w:rPr>
        <w:t>, ... x</w:t>
      </w:r>
      <w:r w:rsidRPr="005752D8">
        <w:rPr>
          <w:szCs w:val="28"/>
          <w:vertAlign w:val="subscript"/>
          <w:lang w:val="uk-UA"/>
        </w:rPr>
        <w:t>n</w:t>
      </w:r>
      <w:r w:rsidRPr="005752D8">
        <w:rPr>
          <w:szCs w:val="28"/>
          <w:lang w:val="uk-UA"/>
        </w:rPr>
        <w:t xml:space="preserve">  — значення незалежних змінних; b</w:t>
      </w:r>
      <w:r w:rsidRPr="005752D8">
        <w:rPr>
          <w:szCs w:val="28"/>
          <w:vertAlign w:val="subscript"/>
          <w:lang w:val="uk-UA"/>
        </w:rPr>
        <w:t>1</w:t>
      </w:r>
      <w:r w:rsidRPr="005752D8">
        <w:rPr>
          <w:szCs w:val="28"/>
          <w:lang w:val="uk-UA"/>
        </w:rPr>
        <w:t xml:space="preserve"> ... b</w:t>
      </w:r>
      <w:r w:rsidRPr="005752D8">
        <w:rPr>
          <w:szCs w:val="28"/>
          <w:vertAlign w:val="subscript"/>
          <w:lang w:val="uk-UA"/>
        </w:rPr>
        <w:t>n</w:t>
      </w:r>
      <w:r w:rsidRPr="005752D8">
        <w:rPr>
          <w:szCs w:val="28"/>
          <w:lang w:val="uk-UA"/>
        </w:rPr>
        <w:t xml:space="preserve"> — коефіцієнти, розрахунок яких є завданням бінарної </w:t>
      </w:r>
      <w:r w:rsidRPr="005752D8">
        <w:rPr>
          <w:szCs w:val="24"/>
          <w:lang w:val="uk-UA"/>
        </w:rPr>
        <w:t>логістичної</w:t>
      </w:r>
      <w:r w:rsidRPr="005752D8">
        <w:rPr>
          <w:szCs w:val="28"/>
          <w:lang w:val="uk-UA"/>
        </w:rPr>
        <w:t xml:space="preserve"> регресії, b</w:t>
      </w:r>
      <w:r w:rsidRPr="005752D8">
        <w:rPr>
          <w:szCs w:val="28"/>
          <w:vertAlign w:val="subscript"/>
          <w:lang w:val="uk-UA"/>
        </w:rPr>
        <w:t>0</w:t>
      </w:r>
      <w:r w:rsidRPr="005752D8">
        <w:rPr>
          <w:szCs w:val="28"/>
          <w:lang w:val="uk-UA"/>
        </w:rPr>
        <w:t xml:space="preserve"> — деяка константа.</w:t>
      </w:r>
    </w:p>
    <w:p w:rsidR="005F3F30" w:rsidRPr="005F3F30" w:rsidRDefault="00D86B6F" w:rsidP="00EF5255">
      <w:pPr>
        <w:spacing w:line="360" w:lineRule="auto"/>
        <w:ind w:firstLine="567"/>
        <w:contextualSpacing/>
        <w:jc w:val="both"/>
        <w:rPr>
          <w:szCs w:val="28"/>
          <w:lang w:val="uk-UA"/>
        </w:rPr>
      </w:pPr>
      <w:r w:rsidRPr="005752D8">
        <w:rPr>
          <w:szCs w:val="28"/>
          <w:lang w:val="uk-UA"/>
        </w:rPr>
        <w:t>Ведення банку даних дослідження, базові розрахунки похідних показників, частотну характери</w:t>
      </w:r>
      <w:r w:rsidR="008B0700" w:rsidRPr="005752D8">
        <w:rPr>
          <w:szCs w:val="28"/>
          <w:lang w:val="uk-UA"/>
        </w:rPr>
        <w:t>с</w:t>
      </w:r>
      <w:r w:rsidRPr="005752D8">
        <w:rPr>
          <w:szCs w:val="28"/>
          <w:lang w:val="uk-UA"/>
        </w:rPr>
        <w:t>тику ознак, побудову діаграм проводили за допомогою програмного забезпечення Microsoft Excel 2016 (ліцензія № 00201-10554-16848-AA351), усі обчислення здійснювали засобами Statsoft Statistica 8.0 (ліцензія № STA862D175437Q) [61]. Побудова і тестування моделей проводилися в статистичному середовищі IBM SPSS Statistics 23 23.0.</w:t>
      </w:r>
      <w:r w:rsidR="005F3F30">
        <w:rPr>
          <w:szCs w:val="28"/>
          <w:lang w:val="uk-UA"/>
        </w:rPr>
        <w:t>0.0 x64 for Windows (ліцензія</w:t>
      </w:r>
      <w:r w:rsidR="005F3F30" w:rsidRPr="005F3F30">
        <w:rPr>
          <w:szCs w:val="28"/>
          <w:lang w:val="uk-UA"/>
        </w:rPr>
        <w:t xml:space="preserve"> </w:t>
      </w:r>
      <w:r w:rsidR="005F3F30">
        <w:rPr>
          <w:szCs w:val="28"/>
          <w:lang w:val="uk-UA"/>
        </w:rPr>
        <w:t>№</w:t>
      </w:r>
      <w:r w:rsidR="005F3F30" w:rsidRPr="005F3F30">
        <w:rPr>
          <w:szCs w:val="28"/>
          <w:lang w:val="uk-UA"/>
        </w:rPr>
        <w:t xml:space="preserve"> </w:t>
      </w:r>
      <w:r w:rsidRPr="005752D8">
        <w:rPr>
          <w:szCs w:val="28"/>
          <w:lang w:val="uk-UA"/>
        </w:rPr>
        <w:t>VDOV7M8</w:t>
      </w:r>
      <w:r w:rsidR="005F3F30">
        <w:rPr>
          <w:szCs w:val="28"/>
          <w:lang w:val="uk-UA"/>
        </w:rPr>
        <w:t>KUEIAWBZIKPP6DUKX4JIO3LWRSJQW4B</w:t>
      </w:r>
      <w:r w:rsidRPr="005752D8">
        <w:rPr>
          <w:szCs w:val="28"/>
          <w:lang w:val="uk-UA"/>
        </w:rPr>
        <w:t>TDCU</w:t>
      </w:r>
    </w:p>
    <w:p w:rsidR="00D86B6F" w:rsidRPr="005752D8" w:rsidRDefault="00D86B6F" w:rsidP="005F3F30">
      <w:pPr>
        <w:spacing w:line="360" w:lineRule="auto"/>
        <w:contextualSpacing/>
        <w:jc w:val="both"/>
        <w:rPr>
          <w:szCs w:val="28"/>
          <w:lang w:val="uk-UA"/>
        </w:rPr>
      </w:pPr>
      <w:r w:rsidRPr="005752D8">
        <w:rPr>
          <w:szCs w:val="28"/>
          <w:lang w:val="uk-UA"/>
        </w:rPr>
        <w:t>5NS28ZLZSSROOZQ8HASZ6VUHRZRZ8I8DGWIFY9WJTIRD5P9Y).</w:t>
      </w:r>
    </w:p>
    <w:p w:rsidR="00D86B6F" w:rsidRPr="005752D8" w:rsidRDefault="00D86B6F" w:rsidP="00EF5255">
      <w:pPr>
        <w:spacing w:line="360" w:lineRule="auto"/>
        <w:ind w:firstLine="567"/>
        <w:jc w:val="center"/>
        <w:rPr>
          <w:b/>
          <w:szCs w:val="28"/>
          <w:lang w:val="uk-UA"/>
        </w:rPr>
      </w:pPr>
      <w:r w:rsidRPr="005752D8">
        <w:rPr>
          <w:lang w:val="uk-UA"/>
        </w:rPr>
        <w:br w:type="page"/>
      </w:r>
      <w:r w:rsidRPr="005752D8">
        <w:rPr>
          <w:b/>
          <w:szCs w:val="28"/>
          <w:lang w:val="uk-UA"/>
        </w:rPr>
        <w:lastRenderedPageBreak/>
        <w:t>РОЗДІЛ 3</w:t>
      </w:r>
    </w:p>
    <w:p w:rsidR="00D86B6F" w:rsidRPr="005752D8" w:rsidRDefault="00D86B6F" w:rsidP="00EF5255">
      <w:pPr>
        <w:spacing w:line="360" w:lineRule="auto"/>
        <w:ind w:firstLine="567"/>
        <w:jc w:val="center"/>
        <w:rPr>
          <w:b/>
          <w:szCs w:val="28"/>
          <w:lang w:val="uk-UA"/>
        </w:rPr>
      </w:pPr>
    </w:p>
    <w:p w:rsidR="00D86B6F" w:rsidRDefault="006E0EAC" w:rsidP="00EF5255">
      <w:pPr>
        <w:spacing w:line="360" w:lineRule="auto"/>
        <w:ind w:firstLine="567"/>
        <w:jc w:val="center"/>
        <w:rPr>
          <w:b/>
          <w:szCs w:val="28"/>
          <w:lang w:val="uk-UA"/>
        </w:rPr>
      </w:pPr>
      <w:r>
        <w:rPr>
          <w:b/>
          <w:szCs w:val="28"/>
          <w:lang w:val="uk-UA"/>
        </w:rPr>
        <w:t>ОСОБЛИВОСТІ КЛІНІЧНОГО ПЕРЕБІГУ</w:t>
      </w:r>
      <w:r w:rsidR="00EE146F">
        <w:rPr>
          <w:b/>
          <w:szCs w:val="28"/>
          <w:lang w:val="uk-UA"/>
        </w:rPr>
        <w:t xml:space="preserve">, </w:t>
      </w:r>
      <w:r w:rsidR="00D86B6F" w:rsidRPr="005752D8">
        <w:rPr>
          <w:b/>
          <w:szCs w:val="28"/>
          <w:lang w:val="uk-UA"/>
        </w:rPr>
        <w:t xml:space="preserve"> </w:t>
      </w:r>
      <w:r w:rsidR="00EE146F">
        <w:rPr>
          <w:b/>
          <w:szCs w:val="28"/>
          <w:lang w:val="uk-UA"/>
        </w:rPr>
        <w:t xml:space="preserve">ПОКАЗНИКІВ </w:t>
      </w:r>
      <w:r w:rsidR="00D86B6F" w:rsidRPr="005752D8">
        <w:rPr>
          <w:b/>
          <w:szCs w:val="28"/>
          <w:lang w:val="uk-UA"/>
        </w:rPr>
        <w:t>ЯКОСТІ ЖИТТЯ</w:t>
      </w:r>
      <w:r w:rsidR="009314A2">
        <w:rPr>
          <w:b/>
          <w:szCs w:val="28"/>
          <w:lang w:val="uk-UA"/>
        </w:rPr>
        <w:t>, СТРУКТУРНО-ФУНКЦІОНАЛЬГНОГО СТАНУ МІОКАРДА</w:t>
      </w:r>
      <w:r w:rsidR="00D86B6F" w:rsidRPr="005752D8">
        <w:rPr>
          <w:b/>
          <w:szCs w:val="28"/>
          <w:lang w:val="uk-UA"/>
        </w:rPr>
        <w:t xml:space="preserve"> У ЛІКВІДАТОРІВ АВАРІЇ</w:t>
      </w:r>
      <w:r w:rsidR="009314A2">
        <w:rPr>
          <w:b/>
          <w:szCs w:val="28"/>
          <w:lang w:val="uk-UA"/>
        </w:rPr>
        <w:t xml:space="preserve"> </w:t>
      </w:r>
      <w:r w:rsidR="00D86B6F" w:rsidRPr="005752D8">
        <w:rPr>
          <w:b/>
          <w:szCs w:val="28"/>
          <w:lang w:val="uk-UA"/>
        </w:rPr>
        <w:t>НА ЧАЕС</w:t>
      </w:r>
      <w:r w:rsidR="002F0DC9">
        <w:rPr>
          <w:b/>
          <w:szCs w:val="28"/>
          <w:lang w:val="uk-UA"/>
        </w:rPr>
        <w:t>,</w:t>
      </w:r>
      <w:r w:rsidR="00D86B6F" w:rsidRPr="005752D8">
        <w:rPr>
          <w:b/>
          <w:szCs w:val="28"/>
          <w:lang w:val="uk-UA"/>
        </w:rPr>
        <w:t xml:space="preserve"> ХВОРИХ НА ГХ З СУПУТНЬОЮ ГЕРХ </w:t>
      </w:r>
    </w:p>
    <w:p w:rsidR="00EE146F" w:rsidRPr="005752D8" w:rsidRDefault="00EE146F" w:rsidP="00EF5255">
      <w:pPr>
        <w:spacing w:line="360" w:lineRule="auto"/>
        <w:ind w:firstLine="567"/>
        <w:jc w:val="center"/>
        <w:rPr>
          <w:b/>
          <w:szCs w:val="28"/>
          <w:lang w:val="uk-UA"/>
        </w:rPr>
      </w:pPr>
    </w:p>
    <w:p w:rsidR="00AE5FF8" w:rsidRPr="0099320B" w:rsidRDefault="00D86B6F" w:rsidP="007B1B6E">
      <w:pPr>
        <w:spacing w:line="360" w:lineRule="auto"/>
        <w:ind w:firstLine="567"/>
        <w:jc w:val="center"/>
        <w:rPr>
          <w:b/>
          <w:szCs w:val="28"/>
          <w:lang w:val="uk-UA"/>
        </w:rPr>
      </w:pPr>
      <w:r w:rsidRPr="005752D8">
        <w:rPr>
          <w:b/>
          <w:szCs w:val="28"/>
          <w:lang w:val="uk-UA"/>
        </w:rPr>
        <w:t>3.1.</w:t>
      </w:r>
      <w:r w:rsidR="00EE146F">
        <w:rPr>
          <w:b/>
          <w:szCs w:val="28"/>
          <w:lang w:val="uk-UA"/>
        </w:rPr>
        <w:t xml:space="preserve"> Особливості клінічного перебігу,</w:t>
      </w:r>
      <w:r w:rsidRPr="005752D8">
        <w:rPr>
          <w:b/>
          <w:szCs w:val="28"/>
          <w:lang w:val="uk-UA"/>
        </w:rPr>
        <w:t xml:space="preserve"> показників, АТ, ЕКГ</w:t>
      </w:r>
      <w:r w:rsidR="00EE146F" w:rsidRPr="00EE146F">
        <w:rPr>
          <w:b/>
          <w:szCs w:val="28"/>
          <w:lang w:val="uk-UA"/>
        </w:rPr>
        <w:t xml:space="preserve"> </w:t>
      </w:r>
      <w:r w:rsidR="00EE146F" w:rsidRPr="005752D8">
        <w:rPr>
          <w:b/>
          <w:szCs w:val="28"/>
          <w:lang w:val="uk-UA"/>
        </w:rPr>
        <w:t xml:space="preserve">у ліквідаторів аварії на </w:t>
      </w:r>
      <w:r w:rsidR="00AE5FF8" w:rsidRPr="005752D8">
        <w:rPr>
          <w:b/>
          <w:szCs w:val="28"/>
          <w:lang w:val="uk-UA"/>
        </w:rPr>
        <w:t>ЧАЕС</w:t>
      </w:r>
      <w:r w:rsidR="00EE146F" w:rsidRPr="005752D8">
        <w:rPr>
          <w:b/>
          <w:szCs w:val="28"/>
          <w:lang w:val="uk-UA"/>
        </w:rPr>
        <w:t xml:space="preserve"> хворих на ГХ з супутньою ГЕРХ</w:t>
      </w:r>
      <w:r w:rsidR="006D4F54">
        <w:rPr>
          <w:b/>
          <w:szCs w:val="28"/>
          <w:lang w:val="uk-UA"/>
        </w:rPr>
        <w:t xml:space="preserve"> та на </w:t>
      </w:r>
      <w:r w:rsidR="00E305E4">
        <w:rPr>
          <w:b/>
          <w:szCs w:val="28"/>
          <w:lang w:val="uk-UA"/>
        </w:rPr>
        <w:t xml:space="preserve">ізольовану </w:t>
      </w:r>
      <w:r w:rsidR="006D4F54">
        <w:rPr>
          <w:b/>
          <w:szCs w:val="28"/>
          <w:lang w:val="uk-UA"/>
        </w:rPr>
        <w:t>ГХ</w:t>
      </w:r>
    </w:p>
    <w:p w:rsidR="00D86B6F" w:rsidRPr="005752D8" w:rsidRDefault="00D86B6F" w:rsidP="00017B44">
      <w:pPr>
        <w:spacing w:line="360" w:lineRule="auto"/>
        <w:ind w:firstLine="567"/>
        <w:jc w:val="both"/>
        <w:rPr>
          <w:szCs w:val="28"/>
          <w:lang w:val="uk-UA"/>
        </w:rPr>
      </w:pPr>
      <w:r w:rsidRPr="005752D8">
        <w:rPr>
          <w:szCs w:val="28"/>
          <w:lang w:val="uk-UA"/>
        </w:rPr>
        <w:t xml:space="preserve">Одним із завдань нашого дослідження було визначення клінічного перебігу ГХ з супутньою ГЕРХ </w:t>
      </w:r>
      <w:r w:rsidR="00536701">
        <w:rPr>
          <w:szCs w:val="28"/>
          <w:lang w:val="uk-UA"/>
        </w:rPr>
        <w:t>у порівнянні з ізольованою</w:t>
      </w:r>
      <w:r w:rsidRPr="005752D8">
        <w:rPr>
          <w:szCs w:val="28"/>
          <w:lang w:val="uk-UA"/>
        </w:rPr>
        <w:t xml:space="preserve"> ГХ у ліквідаторів аварії на ЧАЕС. Опитування і огляд пацієнтів проводили за стандартною загальноприйнятою методикою. При опитуванні всіх груп хворих </w:t>
      </w:r>
      <w:r w:rsidR="00665BF0">
        <w:rPr>
          <w:szCs w:val="28"/>
          <w:lang w:val="uk-UA"/>
        </w:rPr>
        <w:t>ліквідаторів аварії на ЧАЕС</w:t>
      </w:r>
      <w:r w:rsidR="00665BF0" w:rsidRPr="005752D8">
        <w:rPr>
          <w:szCs w:val="28"/>
          <w:lang w:val="uk-UA"/>
        </w:rPr>
        <w:t xml:space="preserve"> </w:t>
      </w:r>
      <w:r w:rsidRPr="005752D8">
        <w:rPr>
          <w:szCs w:val="28"/>
          <w:lang w:val="uk-UA"/>
        </w:rPr>
        <w:t>приділяли увагу на головний біль, запаморочення, серцебиття, біль в серці непов’язаний з фізичним навантаженням, задишку при фізичному навантаженні, загальну слабкість, не</w:t>
      </w:r>
      <w:r w:rsidR="007F1C49">
        <w:rPr>
          <w:szCs w:val="28"/>
          <w:lang w:val="uk-UA"/>
        </w:rPr>
        <w:t>стабільність АТ. При опитуванні ліквідаторів аварії на ЧАЕС</w:t>
      </w:r>
      <w:r w:rsidR="007F1C49" w:rsidRPr="005752D8">
        <w:rPr>
          <w:szCs w:val="28"/>
          <w:lang w:val="uk-UA"/>
        </w:rPr>
        <w:t xml:space="preserve"> </w:t>
      </w:r>
      <w:r w:rsidRPr="005752D8">
        <w:rPr>
          <w:szCs w:val="28"/>
          <w:lang w:val="uk-UA"/>
        </w:rPr>
        <w:t>хворих на ГХ з супутньою ГЕРХ особливу увагу приділяли характеристиці печії. За інтенсивністю печію поділяли на слабку, помірну, виражену, окремо виділяли печію в нічний час.</w:t>
      </w:r>
    </w:p>
    <w:p w:rsidR="00D86B6F" w:rsidRPr="005752D8" w:rsidRDefault="007F1C49" w:rsidP="00EF5255">
      <w:pPr>
        <w:spacing w:line="360" w:lineRule="auto"/>
        <w:ind w:firstLine="567"/>
        <w:jc w:val="both"/>
        <w:rPr>
          <w:szCs w:val="28"/>
          <w:lang w:val="uk-UA"/>
        </w:rPr>
      </w:pPr>
      <w:r>
        <w:rPr>
          <w:szCs w:val="28"/>
          <w:lang w:val="uk-UA"/>
        </w:rPr>
        <w:t>У ліквідаторів аварії на ЧАЕС</w:t>
      </w:r>
      <w:r w:rsidRPr="005752D8">
        <w:rPr>
          <w:szCs w:val="28"/>
          <w:lang w:val="uk-UA"/>
        </w:rPr>
        <w:t xml:space="preserve"> </w:t>
      </w:r>
      <w:r w:rsidR="00D86B6F" w:rsidRPr="005752D8">
        <w:rPr>
          <w:szCs w:val="28"/>
          <w:lang w:val="uk-UA"/>
        </w:rPr>
        <w:t>хворих на ГХ з супутньою ГЕРХ скарги на головний біль пре</w:t>
      </w:r>
      <w:r w:rsidR="00416FD4">
        <w:rPr>
          <w:szCs w:val="28"/>
          <w:lang w:val="uk-UA"/>
        </w:rPr>
        <w:t>д'являли 62 особи (100,0%), запа</w:t>
      </w:r>
      <w:r w:rsidR="00D86B6F" w:rsidRPr="005752D8">
        <w:rPr>
          <w:szCs w:val="28"/>
          <w:lang w:val="uk-UA"/>
        </w:rPr>
        <w:t>морочення – 62 особи (100,0 %), серцебиття визначалося у 32 осіб (51,6%), на біль в серці, не пов'язаний з фізичним навантаженням (кардіалгії) – 45 осіб (72,0%), на задишку при фізичному навантаженні – 62 особи (100,0%), на загальну слабкість – 62 особи (100,0 %), нестабільність артеріального тиску – 62 особи (100,0%), на слабку печію – 9 осіб (14,5%), на помірну печію – 39 особи (62,9%), виражену печію – 14 осіб (22,5%), на печію, яка вин</w:t>
      </w:r>
      <w:r w:rsidR="00367235">
        <w:rPr>
          <w:szCs w:val="28"/>
          <w:lang w:val="uk-UA"/>
        </w:rPr>
        <w:t>икала до 5 разів на тиждень – 46 осіб (74,2</w:t>
      </w:r>
      <w:r w:rsidR="00D86B6F" w:rsidRPr="005752D8">
        <w:rPr>
          <w:szCs w:val="28"/>
          <w:lang w:val="uk-UA"/>
        </w:rPr>
        <w:t>%), печію, яка виникала більше 5 разів на тиждень – 16 осіб (25,8%), на нічну печію – 39 осіб (62,9%), на відрижку – 56 осіб (90,3%), біль в епігастрії – 39 особи (62,9%), нудота – 60 осіб (96,7%).</w:t>
      </w:r>
      <w:r w:rsidR="00873DF2">
        <w:rPr>
          <w:szCs w:val="28"/>
          <w:lang w:val="uk-UA"/>
        </w:rPr>
        <w:t xml:space="preserve"> </w:t>
      </w:r>
      <w:r w:rsidR="00D86B6F" w:rsidRPr="005752D8">
        <w:rPr>
          <w:szCs w:val="28"/>
          <w:lang w:val="uk-UA"/>
        </w:rPr>
        <w:t>Дані представлено в табл. 3.1.1.</w:t>
      </w:r>
    </w:p>
    <w:p w:rsidR="00D86B6F" w:rsidRPr="005752D8" w:rsidRDefault="00D86B6F" w:rsidP="00EF5255">
      <w:pPr>
        <w:spacing w:line="360" w:lineRule="auto"/>
        <w:ind w:firstLine="567"/>
        <w:jc w:val="right"/>
        <w:rPr>
          <w:i/>
          <w:szCs w:val="28"/>
          <w:lang w:val="uk-UA"/>
        </w:rPr>
      </w:pPr>
      <w:r w:rsidRPr="005752D8">
        <w:rPr>
          <w:i/>
          <w:szCs w:val="28"/>
          <w:lang w:val="uk-UA"/>
        </w:rPr>
        <w:lastRenderedPageBreak/>
        <w:t xml:space="preserve">Таблиця 3.1.1 </w:t>
      </w:r>
    </w:p>
    <w:p w:rsidR="00536701" w:rsidRDefault="00D86B6F" w:rsidP="00EF5255">
      <w:pPr>
        <w:spacing w:line="360" w:lineRule="auto"/>
        <w:ind w:firstLine="567"/>
        <w:jc w:val="center"/>
        <w:rPr>
          <w:szCs w:val="28"/>
          <w:lang w:val="uk-UA"/>
        </w:rPr>
      </w:pPr>
      <w:r w:rsidRPr="005752D8">
        <w:rPr>
          <w:b/>
          <w:szCs w:val="28"/>
          <w:lang w:val="uk-UA"/>
        </w:rPr>
        <w:t xml:space="preserve">Клінічні прояви </w:t>
      </w:r>
      <w:r w:rsidR="00536701" w:rsidRPr="00536701">
        <w:rPr>
          <w:b/>
          <w:szCs w:val="28"/>
          <w:lang w:val="uk-UA"/>
        </w:rPr>
        <w:t>у ліквідаторів аварії на ЧАЕС</w:t>
      </w:r>
    </w:p>
    <w:p w:rsidR="00D86B6F" w:rsidRPr="005752D8" w:rsidRDefault="00D86B6F" w:rsidP="00017B44">
      <w:pPr>
        <w:spacing w:line="360" w:lineRule="auto"/>
        <w:ind w:firstLine="567"/>
        <w:jc w:val="center"/>
        <w:rPr>
          <w:szCs w:val="28"/>
          <w:lang w:val="uk-UA"/>
        </w:rPr>
      </w:pPr>
      <w:r w:rsidRPr="005752D8">
        <w:rPr>
          <w:b/>
          <w:szCs w:val="28"/>
          <w:lang w:val="uk-UA"/>
        </w:rPr>
        <w:t>хворих на ГХ з супутньою ГЕРХ</w:t>
      </w:r>
    </w:p>
    <w:tbl>
      <w:tblPr>
        <w:tblW w:w="8983" w:type="dxa"/>
        <w:jc w:val="center"/>
        <w:tblLayout w:type="fixed"/>
        <w:tblLook w:val="01E0"/>
      </w:tblPr>
      <w:tblGrid>
        <w:gridCol w:w="6095"/>
        <w:gridCol w:w="2888"/>
      </w:tblGrid>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right="-422" w:firstLine="567"/>
              <w:jc w:val="center"/>
              <w:rPr>
                <w:szCs w:val="28"/>
                <w:lang w:val="uk-UA"/>
              </w:rPr>
            </w:pPr>
            <w:r w:rsidRPr="005752D8">
              <w:rPr>
                <w:szCs w:val="28"/>
                <w:lang w:val="uk-UA"/>
              </w:rPr>
              <w:t>Скарги</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Головний біль</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100,0%</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Запаморочення</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100,0%</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Серцебиття</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51,6%</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Кардіалгії</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tabs>
                <w:tab w:val="left" w:pos="2294"/>
              </w:tabs>
              <w:spacing w:line="360" w:lineRule="auto"/>
              <w:ind w:firstLine="567"/>
              <w:jc w:val="center"/>
              <w:rPr>
                <w:szCs w:val="28"/>
                <w:lang w:val="uk-UA"/>
              </w:rPr>
            </w:pPr>
            <w:r w:rsidRPr="005752D8">
              <w:rPr>
                <w:szCs w:val="28"/>
                <w:lang w:val="uk-UA"/>
              </w:rPr>
              <w:t>72,0%</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Задишка при фізичному навантаженні</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left="-108" w:firstLine="567"/>
              <w:jc w:val="center"/>
              <w:rPr>
                <w:szCs w:val="28"/>
                <w:lang w:val="uk-UA"/>
              </w:rPr>
            </w:pPr>
            <w:r w:rsidRPr="005752D8">
              <w:rPr>
                <w:szCs w:val="28"/>
                <w:lang w:val="uk-UA"/>
              </w:rPr>
              <w:t>100,0%</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Загальна слабкість</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100,0%</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Нестабільність артеріального тиску</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100,0%</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Слабка печія</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15,0%</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Помірна печія</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62,9%</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 xml:space="preserve">Виражена печія </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23,0%</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Печія, яка виникала до 5 разів на тиждень</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72,5%</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Печія, яка виникала більше 5 разів на тиждень</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25,8%</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Нічна печія</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62,9%</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 xml:space="preserve">Відрижка </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90,3%</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Біль в епігастрії</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62,9%</w:t>
            </w:r>
          </w:p>
        </w:tc>
      </w:tr>
      <w:tr w:rsidR="00D86B6F" w:rsidRPr="005752D8" w:rsidTr="00B2588C">
        <w:trPr>
          <w:jc w:val="center"/>
        </w:trPr>
        <w:tc>
          <w:tcPr>
            <w:tcW w:w="6095" w:type="dxa"/>
            <w:tcBorders>
              <w:top w:val="single" w:sz="4" w:space="0" w:color="auto"/>
              <w:left w:val="single" w:sz="4" w:space="0" w:color="auto"/>
              <w:bottom w:val="single" w:sz="4" w:space="0" w:color="auto"/>
              <w:right w:val="single" w:sz="4" w:space="0" w:color="auto"/>
            </w:tcBorders>
          </w:tcPr>
          <w:p w:rsidR="00D86B6F" w:rsidRPr="005752D8" w:rsidRDefault="00D86B6F" w:rsidP="002C2615">
            <w:pPr>
              <w:spacing w:line="360" w:lineRule="auto"/>
              <w:jc w:val="both"/>
              <w:rPr>
                <w:szCs w:val="28"/>
                <w:lang w:val="uk-UA"/>
              </w:rPr>
            </w:pPr>
            <w:r w:rsidRPr="005752D8">
              <w:rPr>
                <w:szCs w:val="28"/>
                <w:lang w:val="uk-UA"/>
              </w:rPr>
              <w:t xml:space="preserve">Нудота </w:t>
            </w:r>
          </w:p>
        </w:tc>
        <w:tc>
          <w:tcPr>
            <w:tcW w:w="2888"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96,7%</w:t>
            </w:r>
          </w:p>
        </w:tc>
      </w:tr>
    </w:tbl>
    <w:p w:rsidR="00D86B6F" w:rsidRPr="005752D8" w:rsidRDefault="00D86B6F" w:rsidP="00EF5255">
      <w:pPr>
        <w:spacing w:line="360" w:lineRule="auto"/>
        <w:ind w:firstLine="567"/>
        <w:jc w:val="both"/>
        <w:rPr>
          <w:szCs w:val="28"/>
          <w:lang w:val="uk-UA"/>
        </w:rPr>
      </w:pPr>
    </w:p>
    <w:p w:rsidR="005F3F30" w:rsidRPr="005752D8" w:rsidRDefault="007F1C49" w:rsidP="005F3F30">
      <w:pPr>
        <w:spacing w:line="360" w:lineRule="auto"/>
        <w:ind w:firstLine="567"/>
        <w:jc w:val="both"/>
        <w:rPr>
          <w:szCs w:val="28"/>
          <w:lang w:val="uk-UA"/>
        </w:rPr>
      </w:pPr>
      <w:r>
        <w:rPr>
          <w:szCs w:val="28"/>
          <w:lang w:val="uk-UA"/>
        </w:rPr>
        <w:t>Серед ліквідаторів аварії на ЧАЕС</w:t>
      </w:r>
      <w:r w:rsidR="00D86B6F" w:rsidRPr="005752D8">
        <w:rPr>
          <w:szCs w:val="28"/>
          <w:lang w:val="uk-UA"/>
        </w:rPr>
        <w:t xml:space="preserve"> з ГХ скарги на головний біль пред'являли 53 особи (100,</w:t>
      </w:r>
      <w:r w:rsidR="008B0700" w:rsidRPr="005752D8">
        <w:rPr>
          <w:szCs w:val="28"/>
          <w:lang w:val="uk-UA"/>
        </w:rPr>
        <w:t>0%), запа</w:t>
      </w:r>
      <w:r w:rsidR="00D86B6F" w:rsidRPr="005752D8">
        <w:rPr>
          <w:szCs w:val="28"/>
          <w:lang w:val="uk-UA"/>
        </w:rPr>
        <w:t>морочення – 53 особи (100,0%), серцебиття визначалося - у 17 осіб (32%), на біль в серці, не пов'язаний з фізичним навантаженням (кардіалгії) – 36 осіб (67,9%), на задишку при</w:t>
      </w:r>
      <w:r>
        <w:rPr>
          <w:szCs w:val="28"/>
          <w:lang w:val="uk-UA"/>
        </w:rPr>
        <w:t xml:space="preserve"> фізичному навантаженні – 6</w:t>
      </w:r>
      <w:r w:rsidR="00D86B6F" w:rsidRPr="005752D8">
        <w:rPr>
          <w:szCs w:val="28"/>
          <w:lang w:val="uk-UA"/>
        </w:rPr>
        <w:t xml:space="preserve">3 особи (100,0%), </w:t>
      </w:r>
      <w:r>
        <w:rPr>
          <w:szCs w:val="28"/>
          <w:lang w:val="uk-UA"/>
        </w:rPr>
        <w:t>на загальну слабкість – 6</w:t>
      </w:r>
      <w:r w:rsidR="00D86B6F" w:rsidRPr="005752D8">
        <w:rPr>
          <w:szCs w:val="28"/>
          <w:lang w:val="uk-UA"/>
        </w:rPr>
        <w:t xml:space="preserve">3 особи (100,0%), нестабільність артеріального тиску – 53 особи (100,0%). </w:t>
      </w:r>
      <w:r w:rsidR="005F3F30" w:rsidRPr="005752D8">
        <w:rPr>
          <w:szCs w:val="28"/>
          <w:lang w:val="uk-UA"/>
        </w:rPr>
        <w:t xml:space="preserve">При порівнянні частоти скарг встановлено, що у </w:t>
      </w:r>
      <w:r w:rsidR="005F3F30">
        <w:rPr>
          <w:szCs w:val="28"/>
          <w:lang w:val="uk-UA"/>
        </w:rPr>
        <w:t>ліквідаторів аварії на ЧАЕС</w:t>
      </w:r>
      <w:r w:rsidR="005F3F30" w:rsidRPr="005752D8">
        <w:rPr>
          <w:szCs w:val="28"/>
          <w:lang w:val="uk-UA"/>
        </w:rPr>
        <w:t xml:space="preserve"> хворих на ГХ з супутньою ГЕРХ виникають </w:t>
      </w:r>
      <w:r w:rsidR="005F3F30" w:rsidRPr="005752D8">
        <w:rPr>
          <w:szCs w:val="28"/>
          <w:lang w:val="uk-UA"/>
        </w:rPr>
        <w:lastRenderedPageBreak/>
        <w:t xml:space="preserve">статистично достовірно частіше скарги на серцебиття та кардіалгію, ніж у </w:t>
      </w:r>
      <w:r w:rsidR="005F3F30">
        <w:rPr>
          <w:szCs w:val="28"/>
          <w:lang w:val="uk-UA"/>
        </w:rPr>
        <w:t>ліквідаторів аварії на ЧАЕС</w:t>
      </w:r>
      <w:r w:rsidR="005F3F30" w:rsidRPr="005752D8">
        <w:rPr>
          <w:szCs w:val="28"/>
          <w:lang w:val="uk-UA"/>
        </w:rPr>
        <w:t xml:space="preserve"> </w:t>
      </w:r>
      <w:r w:rsidR="005F3F30">
        <w:rPr>
          <w:szCs w:val="28"/>
          <w:lang w:val="uk-UA"/>
        </w:rPr>
        <w:t>хворих лише на ізольовану</w:t>
      </w:r>
      <w:r w:rsidR="005F3F30" w:rsidRPr="005752D8">
        <w:rPr>
          <w:szCs w:val="28"/>
          <w:lang w:val="uk-UA"/>
        </w:rPr>
        <w:t xml:space="preserve"> ГХ, </w:t>
      </w:r>
      <w:r w:rsidR="005F3F30" w:rsidRPr="005752D8">
        <w:rPr>
          <w:color w:val="000000" w:themeColor="text1"/>
          <w:szCs w:val="28"/>
          <w:lang w:val="uk-UA"/>
        </w:rPr>
        <w:t>р</w:t>
      </w:r>
      <w:r w:rsidR="005F3F30" w:rsidRPr="005752D8">
        <w:rPr>
          <w:szCs w:val="28"/>
          <w:lang w:val="uk-UA"/>
        </w:rPr>
        <w:t>≤</w:t>
      </w:r>
      <w:r w:rsidR="005F3F30" w:rsidRPr="005752D8">
        <w:rPr>
          <w:color w:val="000000" w:themeColor="text1"/>
          <w:szCs w:val="28"/>
          <w:lang w:val="uk-UA"/>
        </w:rPr>
        <w:t>0,05</w:t>
      </w:r>
      <w:r w:rsidR="005F3F30">
        <w:rPr>
          <w:color w:val="000000" w:themeColor="text1"/>
          <w:szCs w:val="28"/>
          <w:lang w:val="uk-UA"/>
        </w:rPr>
        <w:t xml:space="preserve">. </w:t>
      </w:r>
    </w:p>
    <w:p w:rsidR="00D86B6F" w:rsidRPr="005752D8" w:rsidRDefault="00D86B6F" w:rsidP="00EF5255">
      <w:pPr>
        <w:spacing w:line="360" w:lineRule="auto"/>
        <w:ind w:firstLine="567"/>
        <w:jc w:val="both"/>
        <w:rPr>
          <w:szCs w:val="28"/>
          <w:lang w:val="uk-UA"/>
        </w:rPr>
      </w:pPr>
      <w:r w:rsidRPr="005752D8">
        <w:rPr>
          <w:szCs w:val="28"/>
          <w:lang w:val="uk-UA"/>
        </w:rPr>
        <w:t>Дані представлені табл. 3.1.2</w:t>
      </w:r>
      <w:r w:rsidR="00873DF2">
        <w:rPr>
          <w:szCs w:val="28"/>
          <w:lang w:val="uk-UA"/>
        </w:rPr>
        <w:t>.</w:t>
      </w:r>
    </w:p>
    <w:p w:rsidR="00D86B6F" w:rsidRPr="005752D8" w:rsidRDefault="00D86B6F" w:rsidP="00EF5255">
      <w:pPr>
        <w:spacing w:line="360" w:lineRule="auto"/>
        <w:ind w:firstLine="567"/>
        <w:jc w:val="right"/>
        <w:rPr>
          <w:i/>
          <w:szCs w:val="28"/>
          <w:lang w:val="uk-UA"/>
        </w:rPr>
      </w:pPr>
      <w:r w:rsidRPr="005752D8">
        <w:rPr>
          <w:i/>
          <w:szCs w:val="28"/>
          <w:lang w:val="uk-UA"/>
        </w:rPr>
        <w:t xml:space="preserve">Таблиця 3.1.2 </w:t>
      </w:r>
    </w:p>
    <w:p w:rsidR="00D86B6F" w:rsidRPr="005752D8" w:rsidRDefault="00D86B6F" w:rsidP="00EF5255">
      <w:pPr>
        <w:spacing w:line="360" w:lineRule="auto"/>
        <w:ind w:firstLine="567"/>
        <w:jc w:val="center"/>
        <w:rPr>
          <w:b/>
          <w:szCs w:val="28"/>
          <w:lang w:val="uk-UA"/>
        </w:rPr>
      </w:pPr>
      <w:r w:rsidRPr="005752D8">
        <w:rPr>
          <w:b/>
          <w:szCs w:val="28"/>
          <w:lang w:val="uk-UA"/>
        </w:rPr>
        <w:t xml:space="preserve">Клінічні прояви </w:t>
      </w:r>
      <w:r w:rsidR="00536701" w:rsidRPr="00536701">
        <w:rPr>
          <w:b/>
          <w:szCs w:val="28"/>
          <w:lang w:val="uk-UA"/>
        </w:rPr>
        <w:t>у ліквідаторів аварії на ЧАЕС</w:t>
      </w:r>
      <w:r w:rsidR="00536701" w:rsidRPr="005752D8">
        <w:rPr>
          <w:b/>
          <w:szCs w:val="28"/>
          <w:lang w:val="uk-UA"/>
        </w:rPr>
        <w:t xml:space="preserve"> </w:t>
      </w:r>
      <w:r w:rsidRPr="005752D8">
        <w:rPr>
          <w:b/>
          <w:szCs w:val="28"/>
          <w:lang w:val="uk-UA"/>
        </w:rPr>
        <w:t xml:space="preserve">хворих на ГХ </w:t>
      </w:r>
    </w:p>
    <w:tbl>
      <w:tblPr>
        <w:tblW w:w="9067" w:type="dxa"/>
        <w:jc w:val="center"/>
        <w:tblLayout w:type="fixed"/>
        <w:tblLook w:val="01E0"/>
      </w:tblPr>
      <w:tblGrid>
        <w:gridCol w:w="5637"/>
        <w:gridCol w:w="3430"/>
      </w:tblGrid>
      <w:tr w:rsidR="00D86B6F" w:rsidRPr="005752D8" w:rsidTr="00B2588C">
        <w:trPr>
          <w:jc w:val="center"/>
        </w:trPr>
        <w:tc>
          <w:tcPr>
            <w:tcW w:w="5637"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right="-422" w:firstLine="567"/>
              <w:jc w:val="center"/>
              <w:rPr>
                <w:szCs w:val="28"/>
                <w:lang w:val="uk-UA"/>
              </w:rPr>
            </w:pPr>
            <w:r w:rsidRPr="005752D8">
              <w:rPr>
                <w:szCs w:val="28"/>
                <w:lang w:val="uk-UA"/>
              </w:rPr>
              <w:t>Скарги</w:t>
            </w:r>
          </w:p>
        </w:tc>
        <w:tc>
          <w:tcPr>
            <w:tcW w:w="3430"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w:t>
            </w:r>
          </w:p>
        </w:tc>
      </w:tr>
      <w:tr w:rsidR="00D86B6F" w:rsidRPr="005752D8" w:rsidTr="00B2588C">
        <w:trPr>
          <w:jc w:val="center"/>
        </w:trPr>
        <w:tc>
          <w:tcPr>
            <w:tcW w:w="5637"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both"/>
              <w:rPr>
                <w:szCs w:val="28"/>
                <w:lang w:val="uk-UA"/>
              </w:rPr>
            </w:pPr>
            <w:r w:rsidRPr="005752D8">
              <w:rPr>
                <w:szCs w:val="28"/>
                <w:lang w:val="uk-UA"/>
              </w:rPr>
              <w:t>Головний біль</w:t>
            </w:r>
          </w:p>
        </w:tc>
        <w:tc>
          <w:tcPr>
            <w:tcW w:w="3430"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100,0</w:t>
            </w:r>
          </w:p>
        </w:tc>
      </w:tr>
      <w:tr w:rsidR="00D86B6F" w:rsidRPr="005752D8" w:rsidTr="00B2588C">
        <w:trPr>
          <w:jc w:val="center"/>
        </w:trPr>
        <w:tc>
          <w:tcPr>
            <w:tcW w:w="5637"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both"/>
              <w:rPr>
                <w:szCs w:val="28"/>
                <w:lang w:val="uk-UA"/>
              </w:rPr>
            </w:pPr>
            <w:r w:rsidRPr="005752D8">
              <w:rPr>
                <w:szCs w:val="28"/>
                <w:lang w:val="uk-UA"/>
              </w:rPr>
              <w:t>Запаморочення</w:t>
            </w:r>
          </w:p>
        </w:tc>
        <w:tc>
          <w:tcPr>
            <w:tcW w:w="3430"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100,0</w:t>
            </w:r>
          </w:p>
        </w:tc>
      </w:tr>
      <w:tr w:rsidR="00D86B6F" w:rsidRPr="005752D8" w:rsidTr="00B2588C">
        <w:trPr>
          <w:jc w:val="center"/>
        </w:trPr>
        <w:tc>
          <w:tcPr>
            <w:tcW w:w="5637"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both"/>
              <w:rPr>
                <w:szCs w:val="28"/>
                <w:lang w:val="uk-UA"/>
              </w:rPr>
            </w:pPr>
            <w:r w:rsidRPr="005752D8">
              <w:rPr>
                <w:szCs w:val="28"/>
                <w:lang w:val="uk-UA"/>
              </w:rPr>
              <w:t>Серцебиття</w:t>
            </w:r>
          </w:p>
        </w:tc>
        <w:tc>
          <w:tcPr>
            <w:tcW w:w="3430"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32,0</w:t>
            </w:r>
          </w:p>
        </w:tc>
      </w:tr>
      <w:tr w:rsidR="00D86B6F" w:rsidRPr="005752D8" w:rsidTr="00B2588C">
        <w:trPr>
          <w:jc w:val="center"/>
        </w:trPr>
        <w:tc>
          <w:tcPr>
            <w:tcW w:w="5637"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both"/>
              <w:rPr>
                <w:szCs w:val="28"/>
                <w:lang w:val="uk-UA"/>
              </w:rPr>
            </w:pPr>
            <w:r w:rsidRPr="005752D8">
              <w:rPr>
                <w:szCs w:val="28"/>
                <w:lang w:val="uk-UA"/>
              </w:rPr>
              <w:t>Кардіалгії</w:t>
            </w:r>
          </w:p>
        </w:tc>
        <w:tc>
          <w:tcPr>
            <w:tcW w:w="3430"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67,9</w:t>
            </w:r>
          </w:p>
        </w:tc>
      </w:tr>
      <w:tr w:rsidR="00D86B6F" w:rsidRPr="005752D8" w:rsidTr="00B2588C">
        <w:trPr>
          <w:jc w:val="center"/>
        </w:trPr>
        <w:tc>
          <w:tcPr>
            <w:tcW w:w="5637"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both"/>
              <w:rPr>
                <w:szCs w:val="28"/>
                <w:lang w:val="uk-UA"/>
              </w:rPr>
            </w:pPr>
            <w:r w:rsidRPr="005752D8">
              <w:rPr>
                <w:szCs w:val="28"/>
                <w:lang w:val="uk-UA"/>
              </w:rPr>
              <w:t>Задишка при фізичному навантаженні</w:t>
            </w:r>
          </w:p>
        </w:tc>
        <w:tc>
          <w:tcPr>
            <w:tcW w:w="3430"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left="-108" w:firstLine="567"/>
              <w:jc w:val="center"/>
              <w:rPr>
                <w:szCs w:val="28"/>
                <w:lang w:val="uk-UA"/>
              </w:rPr>
            </w:pPr>
            <w:r w:rsidRPr="005752D8">
              <w:rPr>
                <w:szCs w:val="28"/>
                <w:lang w:val="uk-UA"/>
              </w:rPr>
              <w:t>100,0</w:t>
            </w:r>
          </w:p>
        </w:tc>
      </w:tr>
      <w:tr w:rsidR="00D86B6F" w:rsidRPr="005752D8" w:rsidTr="00B2588C">
        <w:trPr>
          <w:jc w:val="center"/>
        </w:trPr>
        <w:tc>
          <w:tcPr>
            <w:tcW w:w="5637"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both"/>
              <w:rPr>
                <w:szCs w:val="28"/>
                <w:lang w:val="uk-UA"/>
              </w:rPr>
            </w:pPr>
            <w:r w:rsidRPr="005752D8">
              <w:rPr>
                <w:szCs w:val="28"/>
                <w:lang w:val="uk-UA"/>
              </w:rPr>
              <w:t>Загальна слабкість</w:t>
            </w:r>
          </w:p>
        </w:tc>
        <w:tc>
          <w:tcPr>
            <w:tcW w:w="3430"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100,0</w:t>
            </w:r>
          </w:p>
        </w:tc>
      </w:tr>
      <w:tr w:rsidR="00D86B6F" w:rsidRPr="005752D8" w:rsidTr="00B2588C">
        <w:trPr>
          <w:jc w:val="center"/>
        </w:trPr>
        <w:tc>
          <w:tcPr>
            <w:tcW w:w="5637"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both"/>
              <w:rPr>
                <w:szCs w:val="28"/>
                <w:lang w:val="uk-UA"/>
              </w:rPr>
            </w:pPr>
            <w:r w:rsidRPr="005752D8">
              <w:rPr>
                <w:szCs w:val="28"/>
                <w:lang w:val="uk-UA"/>
              </w:rPr>
              <w:t>Нестабільність артеріального тиску</w:t>
            </w:r>
          </w:p>
        </w:tc>
        <w:tc>
          <w:tcPr>
            <w:tcW w:w="3430" w:type="dxa"/>
            <w:tcBorders>
              <w:top w:val="single" w:sz="4" w:space="0" w:color="auto"/>
              <w:left w:val="single" w:sz="4" w:space="0" w:color="auto"/>
              <w:bottom w:val="single" w:sz="4" w:space="0" w:color="auto"/>
              <w:right w:val="single" w:sz="4" w:space="0" w:color="auto"/>
            </w:tcBorders>
          </w:tcPr>
          <w:p w:rsidR="00D86B6F" w:rsidRPr="005752D8" w:rsidRDefault="00D86B6F" w:rsidP="00EF5255">
            <w:pPr>
              <w:spacing w:line="360" w:lineRule="auto"/>
              <w:ind w:firstLine="567"/>
              <w:jc w:val="center"/>
              <w:rPr>
                <w:szCs w:val="28"/>
                <w:lang w:val="uk-UA"/>
              </w:rPr>
            </w:pPr>
            <w:r w:rsidRPr="005752D8">
              <w:rPr>
                <w:szCs w:val="28"/>
                <w:lang w:val="uk-UA"/>
              </w:rPr>
              <w:t>100,0</w:t>
            </w:r>
          </w:p>
        </w:tc>
      </w:tr>
    </w:tbl>
    <w:p w:rsidR="00D86B6F" w:rsidRPr="005752D8" w:rsidRDefault="00D86B6F" w:rsidP="00017B44">
      <w:pPr>
        <w:spacing w:line="360" w:lineRule="auto"/>
        <w:jc w:val="both"/>
        <w:rPr>
          <w:szCs w:val="28"/>
          <w:lang w:val="uk-UA"/>
        </w:rPr>
      </w:pPr>
    </w:p>
    <w:p w:rsidR="0039337A" w:rsidRPr="0070635D" w:rsidRDefault="007F1C49" w:rsidP="00017B44">
      <w:pPr>
        <w:spacing w:line="360" w:lineRule="auto"/>
        <w:ind w:firstLine="567"/>
        <w:jc w:val="both"/>
        <w:rPr>
          <w:szCs w:val="28"/>
        </w:rPr>
      </w:pPr>
      <w:r>
        <w:rPr>
          <w:szCs w:val="28"/>
          <w:lang w:val="uk-UA"/>
        </w:rPr>
        <w:t>Усім хворим ліквідаторам аварії на ЧАЕС</w:t>
      </w:r>
      <w:r w:rsidRPr="005752D8">
        <w:rPr>
          <w:szCs w:val="28"/>
          <w:lang w:val="uk-UA"/>
        </w:rPr>
        <w:t xml:space="preserve"> </w:t>
      </w:r>
      <w:r w:rsidR="00D86B6F" w:rsidRPr="005752D8">
        <w:rPr>
          <w:szCs w:val="28"/>
          <w:lang w:val="uk-UA"/>
        </w:rPr>
        <w:t>як на ГХ</w:t>
      </w:r>
      <w:r w:rsidRPr="007F1C49">
        <w:rPr>
          <w:szCs w:val="28"/>
          <w:lang w:val="uk-UA"/>
        </w:rPr>
        <w:t xml:space="preserve"> </w:t>
      </w:r>
      <w:r w:rsidRPr="005752D8">
        <w:rPr>
          <w:szCs w:val="28"/>
          <w:lang w:val="uk-UA"/>
        </w:rPr>
        <w:t>з супутньою ГЕРХ</w:t>
      </w:r>
      <w:r w:rsidR="00D86B6F" w:rsidRPr="005752D8">
        <w:rPr>
          <w:szCs w:val="28"/>
          <w:lang w:val="uk-UA"/>
        </w:rPr>
        <w:t xml:space="preserve">, так і на ГХ визначали середньодобовий АТ. </w:t>
      </w:r>
      <w:r>
        <w:rPr>
          <w:szCs w:val="28"/>
          <w:lang w:val="uk-UA"/>
        </w:rPr>
        <w:t>У ліквідаторів аварії на ЧАЕС</w:t>
      </w:r>
      <w:r w:rsidRPr="005752D8">
        <w:rPr>
          <w:szCs w:val="28"/>
          <w:lang w:val="uk-UA"/>
        </w:rPr>
        <w:t xml:space="preserve"> хворих на</w:t>
      </w:r>
      <w:r w:rsidR="00AE5FF8">
        <w:rPr>
          <w:szCs w:val="28"/>
          <w:lang w:val="uk-UA"/>
        </w:rPr>
        <w:t xml:space="preserve"> ГХ з супутньою ГЕРХ САТ становив</w:t>
      </w:r>
      <w:r w:rsidRPr="005752D8">
        <w:rPr>
          <w:szCs w:val="28"/>
          <w:lang w:val="uk-UA"/>
        </w:rPr>
        <w:t xml:space="preserve"> 159,3±3,27 мм.рт.ст.</w:t>
      </w:r>
      <w:r w:rsidR="00D86B6F" w:rsidRPr="005752D8">
        <w:rPr>
          <w:szCs w:val="28"/>
          <w:lang w:val="uk-UA"/>
        </w:rPr>
        <w:t xml:space="preserve">, у хворих на ГХ САТ складав 156,3±3,08 мм.рт.ст. </w:t>
      </w:r>
      <w:r>
        <w:rPr>
          <w:color w:val="000000" w:themeColor="text1"/>
          <w:szCs w:val="28"/>
          <w:lang w:val="uk-UA"/>
        </w:rPr>
        <w:t>Таким чином,</w:t>
      </w:r>
      <w:r w:rsidR="00D86B6F" w:rsidRPr="005752D8">
        <w:rPr>
          <w:color w:val="000000" w:themeColor="text1"/>
          <w:szCs w:val="28"/>
          <w:lang w:val="uk-UA"/>
        </w:rPr>
        <w:t xml:space="preserve"> </w:t>
      </w:r>
      <w:r>
        <w:rPr>
          <w:szCs w:val="28"/>
          <w:lang w:val="uk-UA"/>
        </w:rPr>
        <w:t xml:space="preserve">у ліквідаторів аварії на ЧАЕС </w:t>
      </w:r>
      <w:r w:rsidR="00D86B6F" w:rsidRPr="005752D8">
        <w:rPr>
          <w:color w:val="000000" w:themeColor="text1"/>
          <w:szCs w:val="28"/>
          <w:lang w:val="uk-UA"/>
        </w:rPr>
        <w:t>хворих на ГХ з супут</w:t>
      </w:r>
      <w:r w:rsidR="008B0700" w:rsidRPr="005752D8">
        <w:rPr>
          <w:color w:val="000000" w:themeColor="text1"/>
          <w:szCs w:val="28"/>
          <w:lang w:val="uk-UA"/>
        </w:rPr>
        <w:t>н</w:t>
      </w:r>
      <w:r w:rsidR="00D86B6F" w:rsidRPr="005752D8">
        <w:rPr>
          <w:color w:val="000000" w:themeColor="text1"/>
          <w:szCs w:val="28"/>
          <w:lang w:val="uk-UA"/>
        </w:rPr>
        <w:t>ьою ГЕРХ при госпіталізації не встановлено статистично достовірної різниці в показниках САТ, р</w:t>
      </w:r>
      <w:r w:rsidR="0056586E" w:rsidRPr="0056586E">
        <w:rPr>
          <w:color w:val="000000" w:themeColor="text1"/>
          <w:szCs w:val="28"/>
          <w:u w:val="single"/>
        </w:rPr>
        <w:t>&gt;</w:t>
      </w:r>
      <w:r w:rsidR="00D86B6F" w:rsidRPr="005752D8">
        <w:rPr>
          <w:color w:val="000000" w:themeColor="text1"/>
          <w:szCs w:val="28"/>
          <w:lang w:val="uk-UA"/>
        </w:rPr>
        <w:t>0,05.</w:t>
      </w:r>
      <w:r w:rsidR="00017B44">
        <w:rPr>
          <w:szCs w:val="28"/>
          <w:lang w:val="uk-UA"/>
        </w:rPr>
        <w:t xml:space="preserve"> </w:t>
      </w:r>
      <w:r>
        <w:rPr>
          <w:szCs w:val="28"/>
          <w:lang w:val="uk-UA"/>
        </w:rPr>
        <w:t xml:space="preserve">У ліквідаторів аварії на ЧАЕС </w:t>
      </w:r>
      <w:r w:rsidRPr="005752D8">
        <w:rPr>
          <w:szCs w:val="28"/>
          <w:lang w:val="uk-UA"/>
        </w:rPr>
        <w:t>хворих на ГХ з супутньою ГЕРХ Д</w:t>
      </w:r>
      <w:r w:rsidR="00AE5FF8">
        <w:rPr>
          <w:szCs w:val="28"/>
          <w:lang w:val="uk-UA"/>
        </w:rPr>
        <w:t>АТ становив</w:t>
      </w:r>
      <w:r>
        <w:rPr>
          <w:szCs w:val="28"/>
          <w:lang w:val="uk-UA"/>
        </w:rPr>
        <w:t xml:space="preserve"> 101,4±0,66 мм.рт.ст.,</w:t>
      </w:r>
      <w:r w:rsidR="00D86B6F" w:rsidRPr="005752D8">
        <w:rPr>
          <w:szCs w:val="28"/>
          <w:lang w:val="uk-UA"/>
        </w:rPr>
        <w:t xml:space="preserve"> </w:t>
      </w:r>
      <w:r w:rsidR="00665BF0">
        <w:rPr>
          <w:szCs w:val="28"/>
          <w:lang w:val="uk-UA"/>
        </w:rPr>
        <w:t>у ліквідаторів аварії на ЧАЕС</w:t>
      </w:r>
      <w:r w:rsidR="00665BF0" w:rsidRPr="005752D8">
        <w:rPr>
          <w:szCs w:val="28"/>
          <w:lang w:val="uk-UA"/>
        </w:rPr>
        <w:t xml:space="preserve"> </w:t>
      </w:r>
      <w:r w:rsidR="0056086B">
        <w:rPr>
          <w:szCs w:val="28"/>
          <w:lang w:val="uk-UA"/>
        </w:rPr>
        <w:t>хворих на ГХ ДАТ становив</w:t>
      </w:r>
      <w:r w:rsidR="00D86B6F" w:rsidRPr="005752D8">
        <w:rPr>
          <w:szCs w:val="28"/>
          <w:lang w:val="uk-UA"/>
        </w:rPr>
        <w:t xml:space="preserve"> 96,3±0,75 мм.рт.ст. </w:t>
      </w:r>
      <w:r w:rsidR="00D86B6F" w:rsidRPr="005752D8">
        <w:rPr>
          <w:color w:val="000000" w:themeColor="text1"/>
          <w:szCs w:val="28"/>
          <w:lang w:val="uk-UA"/>
        </w:rPr>
        <w:t>Таким чином, у</w:t>
      </w:r>
      <w:r>
        <w:rPr>
          <w:szCs w:val="28"/>
          <w:lang w:val="uk-UA"/>
        </w:rPr>
        <w:t xml:space="preserve"> ліквідаторів аварії на ЧАЕС </w:t>
      </w:r>
      <w:r w:rsidR="00D86B6F" w:rsidRPr="005752D8">
        <w:rPr>
          <w:color w:val="000000" w:themeColor="text1"/>
          <w:szCs w:val="28"/>
          <w:lang w:val="uk-UA"/>
        </w:rPr>
        <w:t>хворих на ГХ з супутньою ГЕРХ цифри ДАТ на момент госпіталіз</w:t>
      </w:r>
      <w:r w:rsidR="008B0700" w:rsidRPr="005752D8">
        <w:rPr>
          <w:color w:val="000000" w:themeColor="text1"/>
          <w:szCs w:val="28"/>
          <w:lang w:val="uk-UA"/>
        </w:rPr>
        <w:t>ації статистично достовірно вищ</w:t>
      </w:r>
      <w:r w:rsidR="00D86B6F" w:rsidRPr="005752D8">
        <w:rPr>
          <w:color w:val="000000" w:themeColor="text1"/>
          <w:szCs w:val="28"/>
          <w:lang w:val="uk-UA"/>
        </w:rPr>
        <w:t xml:space="preserve">е, ніж </w:t>
      </w:r>
      <w:r>
        <w:rPr>
          <w:szCs w:val="28"/>
          <w:lang w:val="uk-UA"/>
        </w:rPr>
        <w:t>у ліквідаторів аварії на ЧАЕС</w:t>
      </w:r>
      <w:r w:rsidR="00D86B6F" w:rsidRPr="005752D8">
        <w:rPr>
          <w:color w:val="000000" w:themeColor="text1"/>
          <w:szCs w:val="28"/>
          <w:lang w:val="uk-UA"/>
        </w:rPr>
        <w:t xml:space="preserve"> хворих на ізольовану ГХ, р</w:t>
      </w:r>
      <w:r w:rsidR="00D86B6F" w:rsidRPr="005752D8">
        <w:rPr>
          <w:szCs w:val="28"/>
          <w:lang w:val="uk-UA"/>
        </w:rPr>
        <w:t>≤</w:t>
      </w:r>
      <w:r w:rsidR="0056086B">
        <w:rPr>
          <w:color w:val="000000" w:themeColor="text1"/>
          <w:szCs w:val="28"/>
          <w:lang w:val="uk-UA"/>
        </w:rPr>
        <w:t>0,001</w:t>
      </w:r>
      <w:r w:rsidR="00D86B6F" w:rsidRPr="005752D8">
        <w:rPr>
          <w:color w:val="000000" w:themeColor="text1"/>
          <w:szCs w:val="28"/>
          <w:lang w:val="uk-UA"/>
        </w:rPr>
        <w:t>.</w:t>
      </w:r>
      <w:r w:rsidR="00AE5FF8">
        <w:rPr>
          <w:szCs w:val="28"/>
          <w:lang w:val="uk-UA"/>
        </w:rPr>
        <w:t xml:space="preserve"> </w:t>
      </w:r>
    </w:p>
    <w:p w:rsidR="00D86B6F" w:rsidRDefault="00D86B6F" w:rsidP="00017B44">
      <w:pPr>
        <w:spacing w:line="360" w:lineRule="auto"/>
        <w:ind w:firstLine="567"/>
        <w:jc w:val="both"/>
        <w:rPr>
          <w:szCs w:val="28"/>
          <w:lang w:val="uk-UA"/>
        </w:rPr>
      </w:pPr>
      <w:r w:rsidRPr="005752D8">
        <w:rPr>
          <w:szCs w:val="28"/>
          <w:lang w:val="uk-UA"/>
        </w:rPr>
        <w:t>Узагальнені дані по АТ представлені на рис. 3.1.1</w:t>
      </w:r>
    </w:p>
    <w:p w:rsidR="006E0EAC" w:rsidRPr="005752D8" w:rsidRDefault="006E0EAC" w:rsidP="00EF5255">
      <w:pPr>
        <w:spacing w:line="360" w:lineRule="auto"/>
        <w:ind w:firstLine="567"/>
        <w:jc w:val="both"/>
        <w:rPr>
          <w:szCs w:val="28"/>
          <w:lang w:val="uk-UA"/>
        </w:rPr>
      </w:pPr>
    </w:p>
    <w:p w:rsidR="00D86B6F" w:rsidRPr="005752D8" w:rsidRDefault="00D86B6F" w:rsidP="00EF5255">
      <w:pPr>
        <w:spacing w:line="360" w:lineRule="auto"/>
        <w:ind w:firstLine="567"/>
        <w:jc w:val="both"/>
        <w:rPr>
          <w:color w:val="000000" w:themeColor="text1"/>
          <w:szCs w:val="28"/>
          <w:lang w:val="uk-UA"/>
        </w:rPr>
      </w:pPr>
      <w:r w:rsidRPr="005752D8">
        <w:rPr>
          <w:noProof/>
          <w:color w:val="000000" w:themeColor="text1"/>
          <w:szCs w:val="28"/>
        </w:rPr>
        <w:lastRenderedPageBreak/>
        <w:drawing>
          <wp:anchor distT="0" distB="0" distL="114300" distR="114300" simplePos="0" relativeHeight="251658240" behindDoc="0" locked="0" layoutInCell="1" allowOverlap="1">
            <wp:simplePos x="1277634" y="857892"/>
            <wp:positionH relativeFrom="column">
              <wp:align>left</wp:align>
            </wp:positionH>
            <wp:positionV relativeFrom="paragraph">
              <wp:align>top</wp:align>
            </wp:positionV>
            <wp:extent cx="5484260" cy="2981525"/>
            <wp:effectExtent l="19050" t="0" r="21190" b="9325"/>
            <wp:wrapSquare wrapText="bothSides"/>
            <wp:docPr id="3"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sidR="0039337A">
        <w:rPr>
          <w:color w:val="000000" w:themeColor="text1"/>
          <w:szCs w:val="28"/>
          <w:lang w:val="uk-UA"/>
        </w:rPr>
        <w:br w:type="textWrapping" w:clear="all"/>
      </w:r>
    </w:p>
    <w:p w:rsidR="00017B44" w:rsidRPr="005752D8" w:rsidRDefault="0039337A" w:rsidP="00FA0973">
      <w:pPr>
        <w:spacing w:line="360" w:lineRule="auto"/>
        <w:ind w:firstLine="567"/>
        <w:jc w:val="both"/>
        <w:rPr>
          <w:color w:val="000000" w:themeColor="text1"/>
          <w:szCs w:val="28"/>
          <w:lang w:val="uk-UA"/>
        </w:rPr>
      </w:pPr>
      <w:r>
        <w:rPr>
          <w:color w:val="000000" w:themeColor="text1"/>
          <w:szCs w:val="28"/>
          <w:lang w:val="uk-UA"/>
        </w:rPr>
        <w:t>Рис. 3.1.1</w:t>
      </w:r>
      <w:r w:rsidR="00665BF0">
        <w:rPr>
          <w:color w:val="000000" w:themeColor="text1"/>
          <w:szCs w:val="28"/>
          <w:lang w:val="uk-UA"/>
        </w:rPr>
        <w:t xml:space="preserve"> Показники АТ</w:t>
      </w:r>
      <w:r w:rsidR="00D86B6F" w:rsidRPr="005752D8">
        <w:rPr>
          <w:color w:val="000000" w:themeColor="text1"/>
          <w:szCs w:val="28"/>
          <w:lang w:val="uk-UA"/>
        </w:rPr>
        <w:t xml:space="preserve"> </w:t>
      </w:r>
      <w:r w:rsidR="00665BF0">
        <w:rPr>
          <w:szCs w:val="28"/>
          <w:lang w:val="uk-UA"/>
        </w:rPr>
        <w:t>у ліквідаторів аварії на ЧАЕС</w:t>
      </w:r>
      <w:r w:rsidR="00665BF0" w:rsidRPr="005752D8">
        <w:rPr>
          <w:szCs w:val="28"/>
          <w:lang w:val="uk-UA"/>
        </w:rPr>
        <w:t xml:space="preserve"> </w:t>
      </w:r>
      <w:r w:rsidR="00D86B6F" w:rsidRPr="005752D8">
        <w:rPr>
          <w:color w:val="000000" w:themeColor="text1"/>
          <w:szCs w:val="28"/>
          <w:lang w:val="uk-UA"/>
        </w:rPr>
        <w:t xml:space="preserve">хворих на ГХ </w:t>
      </w:r>
      <w:r w:rsidR="00665BF0" w:rsidRPr="005752D8">
        <w:rPr>
          <w:color w:val="000000" w:themeColor="text1"/>
          <w:szCs w:val="28"/>
          <w:lang w:val="uk-UA"/>
        </w:rPr>
        <w:t xml:space="preserve">з супутньою ГЕРХ </w:t>
      </w:r>
      <w:r w:rsidR="00D86B6F" w:rsidRPr="005752D8">
        <w:rPr>
          <w:color w:val="000000" w:themeColor="text1"/>
          <w:szCs w:val="28"/>
          <w:lang w:val="uk-UA"/>
        </w:rPr>
        <w:t xml:space="preserve">та </w:t>
      </w:r>
      <w:r w:rsidR="00665BF0">
        <w:rPr>
          <w:szCs w:val="28"/>
          <w:lang w:val="uk-UA"/>
        </w:rPr>
        <w:t>у ліквідаторів аварії на ЧАЕС</w:t>
      </w:r>
      <w:r w:rsidR="00665BF0" w:rsidRPr="005752D8">
        <w:rPr>
          <w:szCs w:val="28"/>
          <w:lang w:val="uk-UA"/>
        </w:rPr>
        <w:t xml:space="preserve"> хворих </w:t>
      </w:r>
      <w:r w:rsidR="00D86B6F" w:rsidRPr="005752D8">
        <w:rPr>
          <w:color w:val="000000" w:themeColor="text1"/>
          <w:szCs w:val="28"/>
          <w:lang w:val="uk-UA"/>
        </w:rPr>
        <w:t>на ГХ, мм.рт.ст.</w:t>
      </w:r>
    </w:p>
    <w:p w:rsidR="00017B44" w:rsidRDefault="00D86B6F" w:rsidP="00017B44">
      <w:pPr>
        <w:spacing w:line="360" w:lineRule="auto"/>
        <w:ind w:firstLine="567"/>
        <w:jc w:val="both"/>
        <w:rPr>
          <w:szCs w:val="28"/>
          <w:lang w:val="uk-UA"/>
        </w:rPr>
      </w:pPr>
      <w:r w:rsidRPr="005752D8">
        <w:rPr>
          <w:color w:val="000000" w:themeColor="text1"/>
          <w:szCs w:val="28"/>
          <w:lang w:val="uk-UA"/>
        </w:rPr>
        <w:t xml:space="preserve">Всім хворим при госпіталізації до стаціонару була проведена ЕКГ. Так, </w:t>
      </w:r>
      <w:r w:rsidR="00665BF0">
        <w:rPr>
          <w:szCs w:val="28"/>
          <w:lang w:val="uk-UA"/>
        </w:rPr>
        <w:t>у ліквідаторів аварії на ЧАЕС</w:t>
      </w:r>
      <w:r w:rsidRPr="005752D8">
        <w:rPr>
          <w:szCs w:val="28"/>
          <w:lang w:val="uk-UA"/>
        </w:rPr>
        <w:t xml:space="preserve"> хворих на ГХ з супутньою ГЕ</w:t>
      </w:r>
      <w:r w:rsidR="008B0700" w:rsidRPr="005752D8">
        <w:rPr>
          <w:szCs w:val="28"/>
          <w:lang w:val="uk-UA"/>
        </w:rPr>
        <w:t>РХ встановлено</w:t>
      </w:r>
      <w:r w:rsidR="000116DF">
        <w:rPr>
          <w:szCs w:val="28"/>
          <w:lang w:val="uk-UA"/>
        </w:rPr>
        <w:t>:</w:t>
      </w:r>
      <w:r w:rsidR="000116DF" w:rsidRPr="005752D8">
        <w:rPr>
          <w:szCs w:val="28"/>
          <w:lang w:val="uk-UA"/>
        </w:rPr>
        <w:t xml:space="preserve"> </w:t>
      </w:r>
      <w:r w:rsidR="000116DF" w:rsidRPr="000116DF">
        <w:rPr>
          <w:szCs w:val="28"/>
          <w:lang w:val="uk-UA"/>
        </w:rPr>
        <w:t>ритм с</w:t>
      </w:r>
      <w:r w:rsidR="000116DF" w:rsidRPr="005752D8">
        <w:rPr>
          <w:szCs w:val="28"/>
          <w:lang w:val="uk-UA"/>
        </w:rPr>
        <w:t>инусовий 100%, гіпертрофію міокарду лівого шлуночка у 82,7%, порушення</w:t>
      </w:r>
      <w:r w:rsidR="00221E44">
        <w:rPr>
          <w:szCs w:val="28"/>
          <w:lang w:val="uk-UA"/>
        </w:rPr>
        <w:t xml:space="preserve"> процесів реполярізації у 25%, гіпоксію міокарда у 23,0%, ішемію міокарда</w:t>
      </w:r>
      <w:r w:rsidR="00017B44">
        <w:rPr>
          <w:szCs w:val="28"/>
          <w:lang w:val="uk-UA"/>
        </w:rPr>
        <w:t xml:space="preserve"> у 5,1%. </w:t>
      </w:r>
      <w:r w:rsidRPr="005752D8">
        <w:rPr>
          <w:color w:val="000000" w:themeColor="text1"/>
          <w:szCs w:val="28"/>
          <w:lang w:val="uk-UA"/>
        </w:rPr>
        <w:t>У</w:t>
      </w:r>
      <w:r w:rsidR="00665BF0">
        <w:rPr>
          <w:szCs w:val="28"/>
          <w:lang w:val="uk-UA"/>
        </w:rPr>
        <w:t xml:space="preserve"> ліквідаторів аварії на ЧАЕС</w:t>
      </w:r>
      <w:r w:rsidR="00665BF0" w:rsidRPr="005752D8">
        <w:rPr>
          <w:szCs w:val="28"/>
          <w:lang w:val="uk-UA"/>
        </w:rPr>
        <w:t xml:space="preserve"> </w:t>
      </w:r>
      <w:r w:rsidR="000116DF">
        <w:rPr>
          <w:szCs w:val="28"/>
          <w:lang w:val="uk-UA"/>
        </w:rPr>
        <w:t>хворих на ГХ виявлено,</w:t>
      </w:r>
      <w:r w:rsidR="000116DF" w:rsidRPr="000116DF">
        <w:rPr>
          <w:szCs w:val="28"/>
          <w:lang w:val="uk-UA"/>
        </w:rPr>
        <w:t xml:space="preserve"> </w:t>
      </w:r>
      <w:r w:rsidR="000116DF" w:rsidRPr="005752D8">
        <w:rPr>
          <w:szCs w:val="28"/>
          <w:lang w:val="uk-UA"/>
        </w:rPr>
        <w:t xml:space="preserve">що ритм синусовий 100%, </w:t>
      </w:r>
      <w:r w:rsidR="00221E44">
        <w:rPr>
          <w:szCs w:val="28"/>
          <w:lang w:val="uk-UA"/>
        </w:rPr>
        <w:t>гіпертрофію міокарда</w:t>
      </w:r>
      <w:r w:rsidR="000116DF" w:rsidRPr="005752D8">
        <w:rPr>
          <w:szCs w:val="28"/>
          <w:lang w:val="uk-UA"/>
        </w:rPr>
        <w:t xml:space="preserve"> лівого шлуночка - у 81,5%, порушення</w:t>
      </w:r>
      <w:r w:rsidR="00221E44">
        <w:rPr>
          <w:szCs w:val="28"/>
          <w:lang w:val="uk-UA"/>
        </w:rPr>
        <w:t xml:space="preserve"> процесів реполярізації - у 15,0%, гіпоксію міокарда - у 22,5%, ішемію міокарда</w:t>
      </w:r>
      <w:r w:rsidR="000116DF" w:rsidRPr="005752D8">
        <w:rPr>
          <w:szCs w:val="28"/>
          <w:lang w:val="uk-UA"/>
        </w:rPr>
        <w:t xml:space="preserve"> у 3,5%.</w:t>
      </w:r>
      <w:r w:rsidR="00AE5FF8">
        <w:rPr>
          <w:szCs w:val="28"/>
          <w:lang w:val="uk-UA"/>
        </w:rPr>
        <w:t xml:space="preserve"> </w:t>
      </w:r>
    </w:p>
    <w:p w:rsidR="00FA0973" w:rsidRDefault="00017B44" w:rsidP="00FA0973">
      <w:pPr>
        <w:spacing w:line="360" w:lineRule="auto"/>
        <w:ind w:firstLine="567"/>
        <w:jc w:val="both"/>
        <w:rPr>
          <w:color w:val="000000" w:themeColor="text1"/>
          <w:szCs w:val="28"/>
          <w:lang w:val="uk-UA"/>
        </w:rPr>
      </w:pPr>
      <w:r>
        <w:rPr>
          <w:color w:val="000000" w:themeColor="text1"/>
          <w:szCs w:val="28"/>
          <w:lang w:val="uk-UA"/>
        </w:rPr>
        <w:t>При порівнянні даних ЕКГ</w:t>
      </w:r>
      <w:r w:rsidRPr="005752D8">
        <w:rPr>
          <w:color w:val="000000" w:themeColor="text1"/>
          <w:szCs w:val="28"/>
          <w:lang w:val="uk-UA"/>
        </w:rPr>
        <w:t xml:space="preserve"> </w:t>
      </w:r>
      <w:r>
        <w:rPr>
          <w:szCs w:val="28"/>
          <w:lang w:val="uk-UA"/>
        </w:rPr>
        <w:t>у ліквідаторів аварії на ЧАЕС</w:t>
      </w:r>
      <w:r w:rsidRPr="005752D8">
        <w:rPr>
          <w:szCs w:val="28"/>
          <w:lang w:val="uk-UA"/>
        </w:rPr>
        <w:t xml:space="preserve"> </w:t>
      </w:r>
      <w:r w:rsidRPr="005752D8">
        <w:rPr>
          <w:color w:val="000000" w:themeColor="text1"/>
          <w:szCs w:val="28"/>
          <w:lang w:val="uk-UA"/>
        </w:rPr>
        <w:t xml:space="preserve">хворих на ГХ з супутньою </w:t>
      </w:r>
      <w:r>
        <w:rPr>
          <w:color w:val="000000" w:themeColor="text1"/>
          <w:szCs w:val="28"/>
          <w:lang w:val="uk-UA"/>
        </w:rPr>
        <w:t>ГЕРХ встановлено більш</w:t>
      </w:r>
      <w:r w:rsidR="00E7581E">
        <w:rPr>
          <w:color w:val="000000" w:themeColor="text1"/>
          <w:szCs w:val="28"/>
          <w:lang w:val="uk-UA"/>
        </w:rPr>
        <w:t xml:space="preserve"> частіші</w:t>
      </w:r>
      <w:r w:rsidRPr="005752D8">
        <w:rPr>
          <w:color w:val="000000" w:themeColor="text1"/>
          <w:szCs w:val="28"/>
          <w:lang w:val="uk-UA"/>
        </w:rPr>
        <w:t xml:space="preserve"> порушення процесів реполярізації, ніж у хворих на ГХ, р</w:t>
      </w:r>
      <w:r w:rsidRPr="005752D8">
        <w:rPr>
          <w:szCs w:val="28"/>
          <w:lang w:val="uk-UA"/>
        </w:rPr>
        <w:t>≤</w:t>
      </w:r>
      <w:r w:rsidRPr="005752D8">
        <w:rPr>
          <w:color w:val="000000" w:themeColor="text1"/>
          <w:szCs w:val="28"/>
          <w:lang w:val="uk-UA"/>
        </w:rPr>
        <w:t xml:space="preserve">0,05. </w:t>
      </w:r>
      <w:r w:rsidR="00D86B6F" w:rsidRPr="005752D8">
        <w:rPr>
          <w:szCs w:val="28"/>
          <w:lang w:val="uk-UA"/>
        </w:rPr>
        <w:t>Порівняльні дані представлені у табл. 3.1.4.</w:t>
      </w:r>
      <w:r w:rsidR="00FA0973" w:rsidRPr="00FA0973">
        <w:rPr>
          <w:color w:val="000000" w:themeColor="text1"/>
          <w:szCs w:val="28"/>
          <w:lang w:val="uk-UA"/>
        </w:rPr>
        <w:t xml:space="preserve"> </w:t>
      </w:r>
    </w:p>
    <w:p w:rsidR="00D86B6F" w:rsidRPr="00FA0973" w:rsidRDefault="00FA0973" w:rsidP="00FA0973">
      <w:pPr>
        <w:spacing w:line="360" w:lineRule="auto"/>
        <w:ind w:firstLine="567"/>
        <w:jc w:val="both"/>
        <w:rPr>
          <w:color w:val="000000" w:themeColor="text1"/>
          <w:szCs w:val="28"/>
          <w:lang w:val="uk-UA"/>
        </w:rPr>
      </w:pPr>
      <w:r>
        <w:rPr>
          <w:color w:val="000000" w:themeColor="text1"/>
          <w:szCs w:val="28"/>
          <w:lang w:val="uk-UA"/>
        </w:rPr>
        <w:t>Для підтвердження діагнозу ГЕРХ</w:t>
      </w:r>
      <w:r>
        <w:rPr>
          <w:szCs w:val="28"/>
          <w:lang w:val="uk-UA"/>
        </w:rPr>
        <w:t xml:space="preserve"> ліквідаторам аварії на ЧАЕС</w:t>
      </w:r>
      <w:r w:rsidRPr="005752D8">
        <w:rPr>
          <w:szCs w:val="28"/>
          <w:lang w:val="uk-UA"/>
        </w:rPr>
        <w:t xml:space="preserve"> </w:t>
      </w:r>
      <w:r w:rsidRPr="005752D8">
        <w:rPr>
          <w:color w:val="000000" w:themeColor="text1"/>
          <w:szCs w:val="28"/>
          <w:lang w:val="uk-UA"/>
        </w:rPr>
        <w:t xml:space="preserve">хворим на ГХ з супутньою ГЕРХ додатково призначали проходження ФГДС, рН-метрію стравоходу, рентгеноскопію шлунково-кишкового тракту. </w:t>
      </w:r>
      <w:r>
        <w:rPr>
          <w:color w:val="000000" w:themeColor="text1"/>
          <w:szCs w:val="28"/>
          <w:lang w:val="uk-UA"/>
        </w:rPr>
        <w:t>При проведенні ФГДС</w:t>
      </w:r>
      <w:r w:rsidRPr="00665BF0">
        <w:rPr>
          <w:szCs w:val="28"/>
          <w:lang w:val="uk-UA"/>
        </w:rPr>
        <w:t xml:space="preserve"> </w:t>
      </w:r>
      <w:r>
        <w:rPr>
          <w:szCs w:val="28"/>
          <w:lang w:val="uk-UA"/>
        </w:rPr>
        <w:t>у ліквідаторів аварії на ЧАЕС</w:t>
      </w:r>
      <w:r w:rsidRPr="005752D8">
        <w:rPr>
          <w:color w:val="000000" w:themeColor="text1"/>
          <w:szCs w:val="28"/>
          <w:lang w:val="uk-UA"/>
        </w:rPr>
        <w:t xml:space="preserve"> хворих на ГХ з супутньою ГЕРХ до лікування виявлено, що у 100,0% хворих слизова стравоходу набрякла, гіперемована. При </w:t>
      </w:r>
      <w:r w:rsidRPr="005752D8">
        <w:rPr>
          <w:color w:val="000000" w:themeColor="text1"/>
          <w:szCs w:val="28"/>
          <w:lang w:val="uk-UA"/>
        </w:rPr>
        <w:lastRenderedPageBreak/>
        <w:t xml:space="preserve">цьому у 100,0% хворих погано простежується судинний малюнок, у 30,8% хворих виявлені кили стравохідного </w:t>
      </w:r>
      <w:r>
        <w:rPr>
          <w:color w:val="000000" w:themeColor="text1"/>
          <w:szCs w:val="28"/>
          <w:lang w:val="uk-UA"/>
        </w:rPr>
        <w:t>о</w:t>
      </w:r>
      <w:r w:rsidRPr="005752D8">
        <w:rPr>
          <w:color w:val="000000" w:themeColor="text1"/>
          <w:szCs w:val="28"/>
          <w:lang w:val="uk-UA"/>
        </w:rPr>
        <w:t xml:space="preserve">твору діафрагми. </w:t>
      </w:r>
    </w:p>
    <w:p w:rsidR="00D86B6F" w:rsidRPr="005752D8" w:rsidRDefault="00D86B6F" w:rsidP="00EF5255">
      <w:pPr>
        <w:spacing w:line="360" w:lineRule="auto"/>
        <w:ind w:firstLine="567"/>
        <w:jc w:val="right"/>
        <w:rPr>
          <w:szCs w:val="28"/>
          <w:lang w:val="uk-UA"/>
        </w:rPr>
      </w:pPr>
      <w:r w:rsidRPr="005752D8">
        <w:rPr>
          <w:i/>
          <w:color w:val="000000" w:themeColor="text1"/>
          <w:szCs w:val="28"/>
          <w:lang w:val="uk-UA"/>
        </w:rPr>
        <w:t>Таблиця 3.1.4</w:t>
      </w:r>
    </w:p>
    <w:p w:rsidR="00017B44" w:rsidRPr="00873DF2" w:rsidRDefault="00D86B6F" w:rsidP="00FA0973">
      <w:pPr>
        <w:spacing w:line="360" w:lineRule="auto"/>
        <w:ind w:firstLine="567"/>
        <w:jc w:val="center"/>
        <w:rPr>
          <w:b/>
          <w:szCs w:val="28"/>
          <w:lang w:val="uk-UA"/>
        </w:rPr>
      </w:pPr>
      <w:r w:rsidRPr="005752D8">
        <w:rPr>
          <w:b/>
          <w:szCs w:val="28"/>
          <w:lang w:val="uk-UA"/>
        </w:rPr>
        <w:t>Узагальнені дані показників ЕКГ при ГХ з супутньою ГЕРХ та при ГХ</w:t>
      </w:r>
      <w:r w:rsidR="006D4F54" w:rsidRPr="006D4F54">
        <w:rPr>
          <w:b/>
          <w:szCs w:val="28"/>
          <w:lang w:val="uk-UA"/>
        </w:rPr>
        <w:t xml:space="preserve"> </w:t>
      </w:r>
      <w:r w:rsidR="006D4F54">
        <w:rPr>
          <w:b/>
          <w:szCs w:val="28"/>
          <w:lang w:val="uk-UA"/>
        </w:rPr>
        <w:t>у ліквідаторів аварії на ЧАЕС</w:t>
      </w:r>
    </w:p>
    <w:tbl>
      <w:tblPr>
        <w:tblStyle w:val="af8"/>
        <w:tblW w:w="0" w:type="auto"/>
        <w:tblLook w:val="04A0"/>
      </w:tblPr>
      <w:tblGrid>
        <w:gridCol w:w="4503"/>
        <w:gridCol w:w="3402"/>
        <w:gridCol w:w="1948"/>
      </w:tblGrid>
      <w:tr w:rsidR="00D86B6F" w:rsidRPr="005752D8" w:rsidTr="00B2588C">
        <w:tc>
          <w:tcPr>
            <w:tcW w:w="4503" w:type="dxa"/>
          </w:tcPr>
          <w:p w:rsidR="00D86B6F" w:rsidRPr="005752D8" w:rsidRDefault="00D86B6F" w:rsidP="002C2615">
            <w:pPr>
              <w:spacing w:line="360" w:lineRule="auto"/>
              <w:ind w:firstLine="567"/>
              <w:rPr>
                <w:color w:val="000000" w:themeColor="text1"/>
                <w:szCs w:val="28"/>
                <w:lang w:val="uk-UA"/>
              </w:rPr>
            </w:pPr>
            <w:r w:rsidRPr="005752D8">
              <w:rPr>
                <w:color w:val="000000" w:themeColor="text1"/>
                <w:szCs w:val="28"/>
                <w:lang w:val="uk-UA"/>
              </w:rPr>
              <w:t>Показники ЕКГ</w:t>
            </w:r>
          </w:p>
        </w:tc>
        <w:tc>
          <w:tcPr>
            <w:tcW w:w="3402" w:type="dxa"/>
          </w:tcPr>
          <w:p w:rsidR="00D86B6F" w:rsidRPr="005752D8" w:rsidRDefault="002C2615" w:rsidP="002C2615">
            <w:pPr>
              <w:spacing w:line="360" w:lineRule="auto"/>
              <w:rPr>
                <w:color w:val="000000" w:themeColor="text1"/>
                <w:szCs w:val="28"/>
                <w:lang w:val="uk-UA"/>
              </w:rPr>
            </w:pPr>
            <w:r>
              <w:rPr>
                <w:color w:val="000000" w:themeColor="text1"/>
                <w:szCs w:val="28"/>
                <w:lang w:val="uk-UA"/>
              </w:rPr>
              <w:t xml:space="preserve">ГХ з супутньою </w:t>
            </w:r>
            <w:r w:rsidR="00D86B6F" w:rsidRPr="005752D8">
              <w:rPr>
                <w:color w:val="000000" w:themeColor="text1"/>
                <w:szCs w:val="28"/>
                <w:lang w:val="uk-UA"/>
              </w:rPr>
              <w:t xml:space="preserve">ГЕРХ, </w:t>
            </w:r>
            <w:r>
              <w:rPr>
                <w:color w:val="000000" w:themeColor="text1"/>
                <w:szCs w:val="28"/>
                <w:lang w:val="uk-UA"/>
              </w:rPr>
              <w:t>частота (</w:t>
            </w:r>
            <w:r w:rsidR="00D86B6F" w:rsidRPr="005752D8">
              <w:rPr>
                <w:color w:val="000000" w:themeColor="text1"/>
                <w:szCs w:val="28"/>
                <w:lang w:val="uk-UA"/>
              </w:rPr>
              <w:t>%</w:t>
            </w:r>
            <w:r>
              <w:rPr>
                <w:color w:val="000000" w:themeColor="text1"/>
                <w:szCs w:val="28"/>
                <w:lang w:val="uk-UA"/>
              </w:rPr>
              <w:t>)</w:t>
            </w:r>
          </w:p>
        </w:tc>
        <w:tc>
          <w:tcPr>
            <w:tcW w:w="1948" w:type="dxa"/>
          </w:tcPr>
          <w:p w:rsidR="00D86B6F" w:rsidRPr="005752D8" w:rsidRDefault="00D86B6F" w:rsidP="002C2615">
            <w:pPr>
              <w:spacing w:line="360" w:lineRule="auto"/>
              <w:rPr>
                <w:color w:val="000000" w:themeColor="text1"/>
                <w:szCs w:val="28"/>
                <w:lang w:val="uk-UA"/>
              </w:rPr>
            </w:pPr>
            <w:r w:rsidRPr="005752D8">
              <w:rPr>
                <w:color w:val="000000" w:themeColor="text1"/>
                <w:szCs w:val="28"/>
                <w:lang w:val="uk-UA"/>
              </w:rPr>
              <w:t xml:space="preserve">ГХ, </w:t>
            </w:r>
            <w:r w:rsidR="002C2615">
              <w:rPr>
                <w:color w:val="000000" w:themeColor="text1"/>
                <w:szCs w:val="28"/>
                <w:lang w:val="uk-UA"/>
              </w:rPr>
              <w:t>частота, (</w:t>
            </w:r>
            <w:r w:rsidRPr="005752D8">
              <w:rPr>
                <w:color w:val="000000" w:themeColor="text1"/>
                <w:szCs w:val="28"/>
                <w:lang w:val="uk-UA"/>
              </w:rPr>
              <w:t>%</w:t>
            </w:r>
            <w:r w:rsidR="002C2615">
              <w:rPr>
                <w:color w:val="000000" w:themeColor="text1"/>
                <w:szCs w:val="28"/>
                <w:lang w:val="uk-UA"/>
              </w:rPr>
              <w:t>)</w:t>
            </w:r>
          </w:p>
        </w:tc>
      </w:tr>
      <w:tr w:rsidR="00D86B6F" w:rsidRPr="005752D8" w:rsidTr="00B2588C">
        <w:tc>
          <w:tcPr>
            <w:tcW w:w="4503" w:type="dxa"/>
          </w:tcPr>
          <w:p w:rsidR="00D86B6F" w:rsidRPr="005752D8" w:rsidRDefault="00D86B6F" w:rsidP="002C2615">
            <w:pPr>
              <w:spacing w:line="360" w:lineRule="auto"/>
              <w:rPr>
                <w:color w:val="000000" w:themeColor="text1"/>
                <w:szCs w:val="28"/>
                <w:lang w:val="uk-UA"/>
              </w:rPr>
            </w:pPr>
            <w:r w:rsidRPr="005752D8">
              <w:rPr>
                <w:color w:val="000000" w:themeColor="text1"/>
                <w:szCs w:val="28"/>
                <w:lang w:val="uk-UA"/>
              </w:rPr>
              <w:t>Ритм синусовий</w:t>
            </w:r>
          </w:p>
        </w:tc>
        <w:tc>
          <w:tcPr>
            <w:tcW w:w="3402" w:type="dxa"/>
          </w:tcPr>
          <w:p w:rsidR="00D86B6F" w:rsidRPr="005752D8" w:rsidRDefault="00D86B6F" w:rsidP="00EF5255">
            <w:pPr>
              <w:spacing w:line="360" w:lineRule="auto"/>
              <w:ind w:firstLine="567"/>
              <w:jc w:val="center"/>
              <w:rPr>
                <w:color w:val="000000" w:themeColor="text1"/>
                <w:szCs w:val="28"/>
                <w:lang w:val="uk-UA"/>
              </w:rPr>
            </w:pPr>
            <w:r w:rsidRPr="005752D8">
              <w:rPr>
                <w:color w:val="000000" w:themeColor="text1"/>
                <w:szCs w:val="28"/>
                <w:lang w:val="uk-UA"/>
              </w:rPr>
              <w:t>100</w:t>
            </w:r>
          </w:p>
        </w:tc>
        <w:tc>
          <w:tcPr>
            <w:tcW w:w="1948" w:type="dxa"/>
          </w:tcPr>
          <w:p w:rsidR="00D86B6F" w:rsidRPr="005752D8" w:rsidRDefault="000116DF" w:rsidP="00EF5255">
            <w:pPr>
              <w:spacing w:line="360" w:lineRule="auto"/>
              <w:ind w:firstLine="567"/>
              <w:jc w:val="center"/>
              <w:rPr>
                <w:color w:val="000000" w:themeColor="text1"/>
                <w:szCs w:val="28"/>
                <w:lang w:val="uk-UA"/>
              </w:rPr>
            </w:pPr>
            <w:r>
              <w:rPr>
                <w:color w:val="000000" w:themeColor="text1"/>
                <w:szCs w:val="28"/>
                <w:lang w:val="uk-UA"/>
              </w:rPr>
              <w:t>100</w:t>
            </w:r>
          </w:p>
        </w:tc>
      </w:tr>
      <w:tr w:rsidR="00D86B6F" w:rsidRPr="005752D8" w:rsidTr="00B2588C">
        <w:tc>
          <w:tcPr>
            <w:tcW w:w="4503" w:type="dxa"/>
          </w:tcPr>
          <w:p w:rsidR="00D86B6F" w:rsidRPr="005752D8" w:rsidRDefault="00D86B6F" w:rsidP="002C2615">
            <w:pPr>
              <w:spacing w:line="360" w:lineRule="auto"/>
              <w:rPr>
                <w:color w:val="000000" w:themeColor="text1"/>
                <w:szCs w:val="28"/>
                <w:lang w:val="uk-UA"/>
              </w:rPr>
            </w:pPr>
            <w:r w:rsidRPr="005752D8">
              <w:rPr>
                <w:color w:val="000000" w:themeColor="text1"/>
                <w:szCs w:val="28"/>
                <w:lang w:val="uk-UA"/>
              </w:rPr>
              <w:t>Гіпертрофія ЛШ</w:t>
            </w:r>
          </w:p>
        </w:tc>
        <w:tc>
          <w:tcPr>
            <w:tcW w:w="3402" w:type="dxa"/>
          </w:tcPr>
          <w:p w:rsidR="00D86B6F" w:rsidRPr="005752D8" w:rsidRDefault="000116DF" w:rsidP="00EF5255">
            <w:pPr>
              <w:spacing w:line="360" w:lineRule="auto"/>
              <w:ind w:firstLine="567"/>
              <w:jc w:val="center"/>
              <w:rPr>
                <w:color w:val="000000" w:themeColor="text1"/>
                <w:szCs w:val="28"/>
                <w:lang w:val="uk-UA"/>
              </w:rPr>
            </w:pPr>
            <w:r w:rsidRPr="005752D8">
              <w:rPr>
                <w:color w:val="000000" w:themeColor="text1"/>
                <w:szCs w:val="28"/>
                <w:lang w:val="uk-UA"/>
              </w:rPr>
              <w:t>82,7</w:t>
            </w:r>
          </w:p>
        </w:tc>
        <w:tc>
          <w:tcPr>
            <w:tcW w:w="1948" w:type="dxa"/>
          </w:tcPr>
          <w:p w:rsidR="00D86B6F" w:rsidRPr="005752D8" w:rsidRDefault="000116DF" w:rsidP="00EF5255">
            <w:pPr>
              <w:spacing w:line="360" w:lineRule="auto"/>
              <w:ind w:firstLine="567"/>
              <w:jc w:val="center"/>
              <w:rPr>
                <w:color w:val="000000" w:themeColor="text1"/>
                <w:szCs w:val="28"/>
                <w:lang w:val="uk-UA"/>
              </w:rPr>
            </w:pPr>
            <w:r w:rsidRPr="005752D8">
              <w:rPr>
                <w:color w:val="000000" w:themeColor="text1"/>
                <w:szCs w:val="28"/>
                <w:lang w:val="uk-UA"/>
              </w:rPr>
              <w:t>81,5</w:t>
            </w:r>
          </w:p>
        </w:tc>
      </w:tr>
      <w:tr w:rsidR="00D86B6F" w:rsidRPr="005752D8" w:rsidTr="00B2588C">
        <w:tc>
          <w:tcPr>
            <w:tcW w:w="4503" w:type="dxa"/>
          </w:tcPr>
          <w:p w:rsidR="00D86B6F" w:rsidRPr="005752D8" w:rsidRDefault="00D86B6F" w:rsidP="002C2615">
            <w:pPr>
              <w:spacing w:line="360" w:lineRule="auto"/>
              <w:rPr>
                <w:color w:val="000000" w:themeColor="text1"/>
                <w:szCs w:val="28"/>
                <w:lang w:val="uk-UA"/>
              </w:rPr>
            </w:pPr>
            <w:r w:rsidRPr="005752D8">
              <w:rPr>
                <w:color w:val="000000" w:themeColor="text1"/>
                <w:szCs w:val="28"/>
                <w:lang w:val="uk-UA"/>
              </w:rPr>
              <w:t>Порушення процесів реполярізації</w:t>
            </w:r>
          </w:p>
        </w:tc>
        <w:tc>
          <w:tcPr>
            <w:tcW w:w="3402" w:type="dxa"/>
          </w:tcPr>
          <w:p w:rsidR="00D86B6F" w:rsidRPr="005752D8" w:rsidRDefault="000116DF" w:rsidP="00EF5255">
            <w:pPr>
              <w:spacing w:line="360" w:lineRule="auto"/>
              <w:ind w:firstLine="567"/>
              <w:jc w:val="center"/>
              <w:rPr>
                <w:color w:val="000000" w:themeColor="text1"/>
                <w:szCs w:val="28"/>
                <w:lang w:val="uk-UA"/>
              </w:rPr>
            </w:pPr>
            <w:r w:rsidRPr="005752D8">
              <w:rPr>
                <w:color w:val="000000" w:themeColor="text1"/>
                <w:szCs w:val="28"/>
                <w:lang w:val="uk-UA"/>
              </w:rPr>
              <w:t>25,0</w:t>
            </w:r>
          </w:p>
        </w:tc>
        <w:tc>
          <w:tcPr>
            <w:tcW w:w="1948" w:type="dxa"/>
          </w:tcPr>
          <w:p w:rsidR="00D86B6F" w:rsidRPr="005752D8" w:rsidRDefault="000116DF" w:rsidP="00EF5255">
            <w:pPr>
              <w:spacing w:line="360" w:lineRule="auto"/>
              <w:ind w:firstLine="567"/>
              <w:jc w:val="center"/>
              <w:rPr>
                <w:color w:val="000000" w:themeColor="text1"/>
                <w:szCs w:val="28"/>
                <w:lang w:val="uk-UA"/>
              </w:rPr>
            </w:pPr>
            <w:r w:rsidRPr="005752D8">
              <w:rPr>
                <w:color w:val="000000" w:themeColor="text1"/>
                <w:szCs w:val="28"/>
                <w:lang w:val="uk-UA"/>
              </w:rPr>
              <w:t>15,0</w:t>
            </w:r>
          </w:p>
        </w:tc>
      </w:tr>
      <w:tr w:rsidR="00D86B6F" w:rsidRPr="005752D8" w:rsidTr="00B2588C">
        <w:tc>
          <w:tcPr>
            <w:tcW w:w="4503" w:type="dxa"/>
          </w:tcPr>
          <w:p w:rsidR="00D86B6F" w:rsidRPr="005752D8" w:rsidRDefault="00D86B6F" w:rsidP="002C2615">
            <w:pPr>
              <w:spacing w:line="360" w:lineRule="auto"/>
              <w:rPr>
                <w:color w:val="000000" w:themeColor="text1"/>
                <w:szCs w:val="28"/>
                <w:lang w:val="uk-UA"/>
              </w:rPr>
            </w:pPr>
            <w:r w:rsidRPr="005752D8">
              <w:rPr>
                <w:color w:val="000000" w:themeColor="text1"/>
                <w:szCs w:val="28"/>
                <w:lang w:val="uk-UA"/>
              </w:rPr>
              <w:t>Гіпоксія міокард</w:t>
            </w:r>
            <w:r w:rsidR="00221E44">
              <w:rPr>
                <w:color w:val="000000" w:themeColor="text1"/>
                <w:szCs w:val="28"/>
                <w:lang w:val="uk-UA"/>
              </w:rPr>
              <w:t>а</w:t>
            </w:r>
          </w:p>
        </w:tc>
        <w:tc>
          <w:tcPr>
            <w:tcW w:w="3402" w:type="dxa"/>
          </w:tcPr>
          <w:p w:rsidR="00D86B6F" w:rsidRPr="005752D8" w:rsidRDefault="000116DF" w:rsidP="00EF5255">
            <w:pPr>
              <w:spacing w:line="360" w:lineRule="auto"/>
              <w:ind w:firstLine="567"/>
              <w:jc w:val="center"/>
              <w:rPr>
                <w:color w:val="000000" w:themeColor="text1"/>
                <w:szCs w:val="28"/>
                <w:lang w:val="uk-UA"/>
              </w:rPr>
            </w:pPr>
            <w:r w:rsidRPr="005752D8">
              <w:rPr>
                <w:color w:val="000000" w:themeColor="text1"/>
                <w:szCs w:val="28"/>
                <w:lang w:val="uk-UA"/>
              </w:rPr>
              <w:t>23,0</w:t>
            </w:r>
          </w:p>
        </w:tc>
        <w:tc>
          <w:tcPr>
            <w:tcW w:w="1948" w:type="dxa"/>
          </w:tcPr>
          <w:p w:rsidR="00D86B6F" w:rsidRPr="005752D8" w:rsidRDefault="000116DF" w:rsidP="00EF5255">
            <w:pPr>
              <w:spacing w:line="360" w:lineRule="auto"/>
              <w:ind w:firstLine="567"/>
              <w:jc w:val="center"/>
              <w:rPr>
                <w:color w:val="000000" w:themeColor="text1"/>
                <w:szCs w:val="28"/>
                <w:lang w:val="uk-UA"/>
              </w:rPr>
            </w:pPr>
            <w:r w:rsidRPr="005752D8">
              <w:rPr>
                <w:color w:val="000000" w:themeColor="text1"/>
                <w:szCs w:val="28"/>
                <w:lang w:val="uk-UA"/>
              </w:rPr>
              <w:t>22,5</w:t>
            </w:r>
          </w:p>
        </w:tc>
      </w:tr>
      <w:tr w:rsidR="00D86B6F" w:rsidRPr="005752D8" w:rsidTr="00B2588C">
        <w:tc>
          <w:tcPr>
            <w:tcW w:w="4503" w:type="dxa"/>
          </w:tcPr>
          <w:p w:rsidR="00D86B6F" w:rsidRPr="005752D8" w:rsidRDefault="00D86B6F" w:rsidP="002C2615">
            <w:pPr>
              <w:spacing w:line="360" w:lineRule="auto"/>
              <w:rPr>
                <w:color w:val="000000" w:themeColor="text1"/>
                <w:szCs w:val="28"/>
                <w:lang w:val="uk-UA"/>
              </w:rPr>
            </w:pPr>
            <w:r w:rsidRPr="005752D8">
              <w:rPr>
                <w:color w:val="000000" w:themeColor="text1"/>
                <w:szCs w:val="28"/>
                <w:lang w:val="uk-UA"/>
              </w:rPr>
              <w:t>Ішемія міокард</w:t>
            </w:r>
            <w:r w:rsidR="00221E44">
              <w:rPr>
                <w:color w:val="000000" w:themeColor="text1"/>
                <w:szCs w:val="28"/>
                <w:lang w:val="uk-UA"/>
              </w:rPr>
              <w:t>а</w:t>
            </w:r>
          </w:p>
        </w:tc>
        <w:tc>
          <w:tcPr>
            <w:tcW w:w="3402" w:type="dxa"/>
          </w:tcPr>
          <w:p w:rsidR="00D86B6F" w:rsidRPr="005752D8" w:rsidRDefault="000116DF" w:rsidP="00EF5255">
            <w:pPr>
              <w:spacing w:line="360" w:lineRule="auto"/>
              <w:ind w:firstLine="567"/>
              <w:jc w:val="center"/>
              <w:rPr>
                <w:color w:val="000000" w:themeColor="text1"/>
                <w:szCs w:val="28"/>
                <w:lang w:val="uk-UA"/>
              </w:rPr>
            </w:pPr>
            <w:r w:rsidRPr="005752D8">
              <w:rPr>
                <w:color w:val="000000" w:themeColor="text1"/>
                <w:szCs w:val="28"/>
                <w:lang w:val="uk-UA"/>
              </w:rPr>
              <w:t>5,1</w:t>
            </w:r>
          </w:p>
        </w:tc>
        <w:tc>
          <w:tcPr>
            <w:tcW w:w="1948" w:type="dxa"/>
          </w:tcPr>
          <w:p w:rsidR="00D86B6F" w:rsidRPr="005752D8" w:rsidRDefault="000116DF" w:rsidP="00EF5255">
            <w:pPr>
              <w:spacing w:line="360" w:lineRule="auto"/>
              <w:ind w:firstLine="567"/>
              <w:jc w:val="center"/>
              <w:rPr>
                <w:color w:val="000000" w:themeColor="text1"/>
                <w:szCs w:val="28"/>
                <w:lang w:val="uk-UA"/>
              </w:rPr>
            </w:pPr>
            <w:r w:rsidRPr="005752D8">
              <w:rPr>
                <w:color w:val="000000" w:themeColor="text1"/>
                <w:szCs w:val="28"/>
                <w:lang w:val="uk-UA"/>
              </w:rPr>
              <w:t>3,5</w:t>
            </w:r>
          </w:p>
        </w:tc>
      </w:tr>
    </w:tbl>
    <w:p w:rsidR="00D86B6F" w:rsidRPr="005752D8" w:rsidRDefault="00D86B6F" w:rsidP="00EF5255">
      <w:pPr>
        <w:spacing w:line="360" w:lineRule="auto"/>
        <w:ind w:firstLine="567"/>
        <w:jc w:val="both"/>
        <w:rPr>
          <w:color w:val="000000" w:themeColor="text1"/>
          <w:szCs w:val="28"/>
          <w:lang w:val="uk-UA"/>
        </w:rPr>
      </w:pPr>
    </w:p>
    <w:p w:rsidR="00D86B6F" w:rsidRPr="007E0C24" w:rsidRDefault="00D86B6F" w:rsidP="007B1B6E">
      <w:pPr>
        <w:spacing w:line="360" w:lineRule="auto"/>
        <w:ind w:firstLine="567"/>
        <w:jc w:val="both"/>
        <w:rPr>
          <w:szCs w:val="28"/>
          <w:lang w:val="uk-UA"/>
        </w:rPr>
      </w:pPr>
      <w:r w:rsidRPr="005752D8">
        <w:rPr>
          <w:szCs w:val="28"/>
          <w:lang w:val="uk-UA"/>
        </w:rPr>
        <w:t>При в</w:t>
      </w:r>
      <w:r w:rsidR="00C05ED7">
        <w:rPr>
          <w:szCs w:val="28"/>
          <w:lang w:val="uk-UA"/>
        </w:rPr>
        <w:t>изначенні рН-метрії стравоходу</w:t>
      </w:r>
      <w:r w:rsidRPr="005752D8">
        <w:rPr>
          <w:szCs w:val="28"/>
          <w:lang w:val="uk-UA"/>
        </w:rPr>
        <w:t xml:space="preserve"> </w:t>
      </w:r>
      <w:r w:rsidR="00C05ED7">
        <w:rPr>
          <w:szCs w:val="28"/>
          <w:lang w:val="uk-UA"/>
        </w:rPr>
        <w:t>у ліквідаторів аварії на ЧАЕС</w:t>
      </w:r>
      <w:r w:rsidR="00C05ED7" w:rsidRPr="005752D8">
        <w:rPr>
          <w:szCs w:val="28"/>
          <w:lang w:val="uk-UA"/>
        </w:rPr>
        <w:t xml:space="preserve"> </w:t>
      </w:r>
      <w:r w:rsidRPr="005752D8">
        <w:rPr>
          <w:szCs w:val="28"/>
          <w:lang w:val="uk-UA"/>
        </w:rPr>
        <w:t xml:space="preserve">хворих на ГХ з супутньої ГЕРХ встановлено, що </w:t>
      </w:r>
      <w:r w:rsidR="002C2615">
        <w:rPr>
          <w:szCs w:val="28"/>
          <w:lang w:val="uk-UA"/>
        </w:rPr>
        <w:t>рН-</w:t>
      </w:r>
      <w:r w:rsidR="00C05ED7">
        <w:rPr>
          <w:szCs w:val="28"/>
          <w:lang w:val="uk-UA"/>
        </w:rPr>
        <w:t>стравоходу становив</w:t>
      </w:r>
      <w:r w:rsidRPr="005752D8">
        <w:rPr>
          <w:szCs w:val="28"/>
          <w:lang w:val="uk-UA"/>
        </w:rPr>
        <w:t xml:space="preserve"> 3,11±1,4, тобто визначалося кисле середовище.</w:t>
      </w:r>
      <w:r w:rsidR="007B1B6E" w:rsidRPr="007B1B6E">
        <w:rPr>
          <w:szCs w:val="28"/>
        </w:rPr>
        <w:t xml:space="preserve"> </w:t>
      </w:r>
      <w:r w:rsidRPr="005752D8">
        <w:rPr>
          <w:szCs w:val="28"/>
          <w:lang w:val="uk-UA"/>
        </w:rPr>
        <w:t>При рентгеноск</w:t>
      </w:r>
      <w:r w:rsidR="00C05ED7">
        <w:rPr>
          <w:szCs w:val="28"/>
          <w:lang w:val="uk-UA"/>
        </w:rPr>
        <w:t>опії шлунково-кишкового тракту</w:t>
      </w:r>
      <w:r w:rsidRPr="005752D8">
        <w:rPr>
          <w:szCs w:val="28"/>
          <w:lang w:val="uk-UA"/>
        </w:rPr>
        <w:t xml:space="preserve"> </w:t>
      </w:r>
      <w:r w:rsidR="00C05ED7">
        <w:rPr>
          <w:szCs w:val="28"/>
          <w:lang w:val="uk-UA"/>
        </w:rPr>
        <w:t>у ліквідаторів аварії на ЧАЕС</w:t>
      </w:r>
      <w:r w:rsidR="00C05ED7" w:rsidRPr="005752D8">
        <w:rPr>
          <w:szCs w:val="28"/>
          <w:lang w:val="uk-UA"/>
        </w:rPr>
        <w:t xml:space="preserve"> </w:t>
      </w:r>
      <w:r w:rsidRPr="005752D8">
        <w:rPr>
          <w:szCs w:val="28"/>
          <w:lang w:val="uk-UA"/>
        </w:rPr>
        <w:t>хворих на ГХ з супутньої ГЕРХ визначено у 100% пацієнтів часте потрапляння контрастної суспензії з шлунку до стравоходу, у 30,8% підтверджено кили стравохідного отвору діафрагми.</w:t>
      </w:r>
    </w:p>
    <w:p w:rsidR="00653E64" w:rsidRPr="007E0C24" w:rsidRDefault="00653E64" w:rsidP="00EF5255">
      <w:pPr>
        <w:spacing w:line="360" w:lineRule="auto"/>
        <w:ind w:firstLine="567"/>
        <w:jc w:val="both"/>
        <w:rPr>
          <w:szCs w:val="28"/>
          <w:lang w:val="uk-UA"/>
        </w:rPr>
      </w:pPr>
    </w:p>
    <w:p w:rsidR="007B1B6E" w:rsidRPr="0099320B" w:rsidRDefault="00AE5FF8" w:rsidP="007B1B6E">
      <w:pPr>
        <w:spacing w:line="360" w:lineRule="auto"/>
        <w:ind w:firstLine="567"/>
        <w:jc w:val="center"/>
        <w:rPr>
          <w:b/>
          <w:szCs w:val="28"/>
          <w:lang w:val="uk-UA"/>
        </w:rPr>
      </w:pPr>
      <w:r>
        <w:rPr>
          <w:b/>
          <w:szCs w:val="28"/>
          <w:lang w:val="uk-UA"/>
        </w:rPr>
        <w:t>3.2</w:t>
      </w:r>
      <w:r w:rsidRPr="005752D8">
        <w:rPr>
          <w:b/>
          <w:szCs w:val="28"/>
          <w:lang w:val="uk-UA"/>
        </w:rPr>
        <w:t xml:space="preserve">. Оцінка якості життя ліквідаторів аварії на ЧАЕС хворих на ГХ з супутньою ГЕРХ </w:t>
      </w:r>
      <w:r w:rsidR="009F3B8F">
        <w:rPr>
          <w:b/>
          <w:szCs w:val="28"/>
          <w:lang w:val="uk-UA"/>
        </w:rPr>
        <w:t>та на ізольовану ГХ</w:t>
      </w:r>
    </w:p>
    <w:p w:rsidR="00AE5FF8" w:rsidRPr="005752D8" w:rsidRDefault="00AE5FF8" w:rsidP="00FA0973">
      <w:pPr>
        <w:spacing w:line="360" w:lineRule="auto"/>
        <w:ind w:firstLine="567"/>
        <w:jc w:val="both"/>
        <w:rPr>
          <w:szCs w:val="28"/>
          <w:lang w:val="uk-UA"/>
        </w:rPr>
      </w:pPr>
      <w:r w:rsidRPr="005752D8">
        <w:rPr>
          <w:szCs w:val="28"/>
          <w:lang w:val="uk-UA"/>
        </w:rPr>
        <w:t>Одним із завдань дослідження була оцінка ЯЖ ліквідаторів аварії на ЧАЕС хворих на ГХ з супутньою ГЕРХ та на ізольовану ГХ. Аналіз отриманих даних проводився відповідно до рекомендацій, опублікованих компанією «Евіденс-клініко-фармакологічні дослідження» [93]. В дослідженні були розраховані середні показники ЯЖ обстежених пацієнтів на ГХ з супутньою ГЕРХ, були отримані наступні результати (в балах): за шкалою PF середнє значення становило</w:t>
      </w:r>
      <w:r w:rsidR="00EC5C1F">
        <w:rPr>
          <w:szCs w:val="28"/>
          <w:lang w:val="uk-UA"/>
        </w:rPr>
        <w:t xml:space="preserve"> 40,9 (15-65), за шкалою RP – 61,8 (0-100), за шкалою BP – 14,6</w:t>
      </w:r>
      <w:r w:rsidRPr="005752D8">
        <w:rPr>
          <w:szCs w:val="28"/>
          <w:lang w:val="uk-UA"/>
        </w:rPr>
        <w:t xml:space="preserve"> (0-30), </w:t>
      </w:r>
      <w:r w:rsidRPr="005752D8">
        <w:rPr>
          <w:szCs w:val="28"/>
          <w:lang w:val="uk-UA"/>
        </w:rPr>
        <w:lastRenderedPageBreak/>
        <w:t xml:space="preserve">за шкалою GH - 32,4 (20-52), за шкалою VT – 52,3 (20-65), за шкалою SF – 71,4 </w:t>
      </w:r>
      <w:r w:rsidR="00EC5C1F">
        <w:rPr>
          <w:szCs w:val="28"/>
          <w:lang w:val="uk-UA"/>
        </w:rPr>
        <w:t>(50-100), за шкалою RE – 49,0 (0-100) і за шкалою MH - 52,5</w:t>
      </w:r>
      <w:r w:rsidRPr="005752D8">
        <w:rPr>
          <w:szCs w:val="28"/>
          <w:lang w:val="uk-UA"/>
        </w:rPr>
        <w:t xml:space="preserve"> (40 -68).</w:t>
      </w:r>
    </w:p>
    <w:p w:rsidR="00AE5FF8" w:rsidRPr="005752D8" w:rsidRDefault="00AE5FF8" w:rsidP="00EF5255">
      <w:pPr>
        <w:spacing w:line="360" w:lineRule="auto"/>
        <w:ind w:firstLine="567"/>
        <w:jc w:val="both"/>
        <w:rPr>
          <w:szCs w:val="28"/>
          <w:lang w:val="uk-UA"/>
        </w:rPr>
      </w:pPr>
      <w:r w:rsidRPr="005752D8">
        <w:rPr>
          <w:szCs w:val="28"/>
          <w:lang w:val="uk-UA"/>
        </w:rPr>
        <w:t>Найбільш значні обмеження у респондентів хворих на ГХ з суп</w:t>
      </w:r>
      <w:r w:rsidR="00EC5C1F">
        <w:rPr>
          <w:szCs w:val="28"/>
          <w:lang w:val="uk-UA"/>
        </w:rPr>
        <w:t>утньою ГЕРХ були за шкалами BP,</w:t>
      </w:r>
      <w:r w:rsidRPr="005752D8">
        <w:rPr>
          <w:szCs w:val="28"/>
          <w:lang w:val="uk-UA"/>
        </w:rPr>
        <w:t xml:space="preserve"> GH</w:t>
      </w:r>
      <w:r w:rsidR="00EC5C1F" w:rsidRPr="00EC5C1F">
        <w:rPr>
          <w:szCs w:val="28"/>
        </w:rPr>
        <w:t xml:space="preserve"> </w:t>
      </w:r>
      <w:r w:rsidRPr="005752D8">
        <w:rPr>
          <w:szCs w:val="28"/>
          <w:lang w:val="uk-UA"/>
        </w:rPr>
        <w:t xml:space="preserve">і їх ЯЖ знаходилося в межах мінімального рівня. Таким чином, при оцінці показників за шкалами встановлено, що показники BP і GH - перебували на мінімальному рівні ЯЖ, показник за шкалою SF - на оптимальному рівні, і всі інші показники - перебували в межах задовільного рівня (від 41 до 70 балів). </w:t>
      </w:r>
      <w:r w:rsidR="00B50883" w:rsidRPr="005752D8">
        <w:rPr>
          <w:szCs w:val="28"/>
          <w:lang w:val="uk-UA"/>
        </w:rPr>
        <w:t xml:space="preserve">Низькі значення шкали BP свідчили про те, що біль значно обмежує фізичну активність пацієнтів, а найнижчий показник за шкалою GH - це суб'єктивна оцінка стану здоров'я пацієнтів зараз, тобто на момент госпіталізації в стаціонар. </w:t>
      </w:r>
      <w:r w:rsidRPr="005752D8">
        <w:rPr>
          <w:szCs w:val="28"/>
          <w:lang w:val="uk-UA"/>
        </w:rPr>
        <w:t>Після угруповання основних шкал були отримані основні два показника. Так, фізичний ко</w:t>
      </w:r>
      <w:r w:rsidR="00B50883">
        <w:rPr>
          <w:szCs w:val="28"/>
          <w:lang w:val="uk-UA"/>
        </w:rPr>
        <w:t xml:space="preserve">мпонент здоров'я - PH, в цій </w:t>
      </w:r>
      <w:r w:rsidRPr="005752D8">
        <w:rPr>
          <w:szCs w:val="28"/>
          <w:lang w:val="uk-UA"/>
        </w:rPr>
        <w:t>групі був 43,8 балів, а психологічний компонент здоров'я MH - 46,1. Таким чином, узагальнені два показника, що формують ЯЖ, перебували в межах задовільного рівня (від 41 до 70 балів). Узагальненні показники хворих на ГХ з суп</w:t>
      </w:r>
      <w:r>
        <w:rPr>
          <w:szCs w:val="28"/>
          <w:lang w:val="uk-UA"/>
        </w:rPr>
        <w:t>утньою ГЕРХ наведені в табл. 3.2</w:t>
      </w:r>
      <w:r w:rsidRPr="005752D8">
        <w:rPr>
          <w:szCs w:val="28"/>
          <w:lang w:val="uk-UA"/>
        </w:rPr>
        <w:t>.1.</w:t>
      </w:r>
    </w:p>
    <w:p w:rsidR="00AE5FF8" w:rsidRPr="005752D8" w:rsidRDefault="00AE5FF8" w:rsidP="00EF5255">
      <w:pPr>
        <w:spacing w:line="360" w:lineRule="auto"/>
        <w:ind w:firstLine="567"/>
        <w:jc w:val="right"/>
        <w:rPr>
          <w:i/>
          <w:szCs w:val="28"/>
          <w:lang w:val="uk-UA"/>
        </w:rPr>
      </w:pPr>
      <w:r>
        <w:rPr>
          <w:i/>
          <w:szCs w:val="28"/>
          <w:lang w:val="uk-UA"/>
        </w:rPr>
        <w:t>Таблиця 3.2</w:t>
      </w:r>
      <w:r w:rsidRPr="005752D8">
        <w:rPr>
          <w:i/>
          <w:szCs w:val="28"/>
          <w:lang w:val="uk-UA"/>
        </w:rPr>
        <w:t>.1</w:t>
      </w:r>
    </w:p>
    <w:p w:rsidR="00AE5FF8" w:rsidRPr="005752D8" w:rsidRDefault="00AE5FF8" w:rsidP="00000778">
      <w:pPr>
        <w:spacing w:line="360" w:lineRule="auto"/>
        <w:ind w:firstLine="567"/>
        <w:jc w:val="center"/>
        <w:rPr>
          <w:b/>
          <w:szCs w:val="28"/>
          <w:lang w:val="uk-UA"/>
        </w:rPr>
      </w:pPr>
      <w:r w:rsidRPr="005752D8">
        <w:rPr>
          <w:b/>
          <w:szCs w:val="28"/>
          <w:lang w:val="uk-UA"/>
        </w:rPr>
        <w:t xml:space="preserve">Порівняльна характеристика показників ЯЖ у </w:t>
      </w:r>
      <w:r w:rsidR="00000778">
        <w:rPr>
          <w:b/>
          <w:szCs w:val="28"/>
          <w:lang w:val="uk-UA"/>
        </w:rPr>
        <w:t xml:space="preserve">ліквідаторів аварії на ЧАЕС, </w:t>
      </w:r>
      <w:r w:rsidRPr="005752D8">
        <w:rPr>
          <w:b/>
          <w:szCs w:val="28"/>
          <w:lang w:val="uk-UA"/>
        </w:rPr>
        <w:t>хворих</w:t>
      </w:r>
      <w:r w:rsidR="00000778">
        <w:rPr>
          <w:b/>
          <w:szCs w:val="28"/>
          <w:lang w:val="uk-UA"/>
        </w:rPr>
        <w:t xml:space="preserve"> </w:t>
      </w:r>
      <w:r w:rsidRPr="005752D8">
        <w:rPr>
          <w:b/>
          <w:szCs w:val="28"/>
          <w:lang w:val="uk-UA"/>
        </w:rPr>
        <w:t xml:space="preserve">на ГХ з супутньою ГЕРХ </w:t>
      </w:r>
    </w:p>
    <w:tbl>
      <w:tblPr>
        <w:tblStyle w:val="af8"/>
        <w:tblW w:w="8364" w:type="dxa"/>
        <w:jc w:val="center"/>
        <w:tblLook w:val="04A0"/>
      </w:tblPr>
      <w:tblGrid>
        <w:gridCol w:w="5830"/>
        <w:gridCol w:w="2534"/>
      </w:tblGrid>
      <w:tr w:rsidR="00AE5FF8" w:rsidRPr="005752D8" w:rsidTr="006C6E37">
        <w:trPr>
          <w:jc w:val="center"/>
        </w:trPr>
        <w:tc>
          <w:tcPr>
            <w:tcW w:w="5830" w:type="dxa"/>
          </w:tcPr>
          <w:p w:rsidR="00AE5FF8" w:rsidRPr="005752D8" w:rsidRDefault="00AE5FF8" w:rsidP="00EF5255">
            <w:pPr>
              <w:spacing w:line="360" w:lineRule="auto"/>
              <w:ind w:firstLine="567"/>
              <w:jc w:val="center"/>
              <w:rPr>
                <w:b/>
                <w:szCs w:val="28"/>
                <w:lang w:val="uk-UA"/>
              </w:rPr>
            </w:pPr>
            <w:r w:rsidRPr="005752D8">
              <w:rPr>
                <w:b/>
                <w:szCs w:val="28"/>
                <w:lang w:val="uk-UA"/>
              </w:rPr>
              <w:t>Шкала ЯЖ</w:t>
            </w:r>
          </w:p>
        </w:tc>
        <w:tc>
          <w:tcPr>
            <w:tcW w:w="2534" w:type="dxa"/>
            <w:tcBorders>
              <w:bottom w:val="single" w:sz="4" w:space="0" w:color="auto"/>
            </w:tcBorders>
          </w:tcPr>
          <w:p w:rsidR="00AE5FF8" w:rsidRPr="005752D8" w:rsidRDefault="009F3B8F" w:rsidP="006C6E37">
            <w:pPr>
              <w:spacing w:line="360" w:lineRule="auto"/>
              <w:jc w:val="center"/>
              <w:rPr>
                <w:b/>
                <w:szCs w:val="28"/>
                <w:lang w:val="uk-UA"/>
              </w:rPr>
            </w:pPr>
            <w:r>
              <w:rPr>
                <w:b/>
                <w:szCs w:val="28"/>
                <w:lang w:val="uk-UA"/>
              </w:rPr>
              <w:t>Оцінка,</w:t>
            </w:r>
            <w:r w:rsidR="00AE5FF8" w:rsidRPr="005752D8">
              <w:rPr>
                <w:b/>
                <w:szCs w:val="28"/>
                <w:lang w:val="uk-UA"/>
              </w:rPr>
              <w:t xml:space="preserve"> бал</w:t>
            </w:r>
            <w:r>
              <w:rPr>
                <w:b/>
                <w:szCs w:val="28"/>
                <w:lang w:val="uk-UA"/>
              </w:rPr>
              <w:t>и</w:t>
            </w:r>
          </w:p>
        </w:tc>
      </w:tr>
      <w:tr w:rsidR="00AE5FF8" w:rsidRPr="005752D8" w:rsidTr="00102DF3">
        <w:trPr>
          <w:jc w:val="center"/>
        </w:trPr>
        <w:tc>
          <w:tcPr>
            <w:tcW w:w="5830" w:type="dxa"/>
          </w:tcPr>
          <w:p w:rsidR="00AE5FF8" w:rsidRPr="005752D8" w:rsidRDefault="00AE5FF8" w:rsidP="006C6E37">
            <w:pPr>
              <w:spacing w:line="360" w:lineRule="auto"/>
              <w:ind w:firstLine="567"/>
              <w:rPr>
                <w:szCs w:val="28"/>
                <w:lang w:val="uk-UA"/>
              </w:rPr>
            </w:pPr>
            <w:r w:rsidRPr="005752D8">
              <w:rPr>
                <w:szCs w:val="28"/>
                <w:lang w:val="uk-UA"/>
              </w:rPr>
              <w:t>Фізичне функціонування (PF)</w:t>
            </w:r>
          </w:p>
        </w:tc>
        <w:tc>
          <w:tcPr>
            <w:tcW w:w="2534" w:type="dxa"/>
          </w:tcPr>
          <w:p w:rsidR="00AE5FF8" w:rsidRPr="005752D8" w:rsidRDefault="00AE5FF8" w:rsidP="006C6E37">
            <w:pPr>
              <w:spacing w:line="360" w:lineRule="auto"/>
              <w:ind w:firstLine="567"/>
              <w:rPr>
                <w:szCs w:val="28"/>
                <w:lang w:val="uk-UA"/>
              </w:rPr>
            </w:pPr>
            <w:r w:rsidRPr="005752D8">
              <w:rPr>
                <w:szCs w:val="28"/>
                <w:lang w:val="uk-UA"/>
              </w:rPr>
              <w:t>40,9 (10-65)</w:t>
            </w:r>
          </w:p>
        </w:tc>
      </w:tr>
      <w:tr w:rsidR="00AE5FF8" w:rsidRPr="005752D8" w:rsidTr="00102DF3">
        <w:trPr>
          <w:jc w:val="center"/>
        </w:trPr>
        <w:tc>
          <w:tcPr>
            <w:tcW w:w="5830" w:type="dxa"/>
          </w:tcPr>
          <w:p w:rsidR="00AE5FF8" w:rsidRPr="005752D8" w:rsidRDefault="00AE5FF8" w:rsidP="006C6E37">
            <w:pPr>
              <w:spacing w:line="360" w:lineRule="auto"/>
              <w:ind w:firstLine="567"/>
              <w:rPr>
                <w:szCs w:val="28"/>
                <w:lang w:val="uk-UA"/>
              </w:rPr>
            </w:pPr>
            <w:r w:rsidRPr="005752D8">
              <w:rPr>
                <w:szCs w:val="28"/>
                <w:lang w:val="uk-UA"/>
              </w:rPr>
              <w:t>Рольове функціонування (RP)</w:t>
            </w:r>
          </w:p>
        </w:tc>
        <w:tc>
          <w:tcPr>
            <w:tcW w:w="2534" w:type="dxa"/>
          </w:tcPr>
          <w:p w:rsidR="00AE5FF8" w:rsidRPr="005752D8" w:rsidRDefault="00AE5FF8" w:rsidP="006C6E37">
            <w:pPr>
              <w:spacing w:line="360" w:lineRule="auto"/>
              <w:ind w:firstLine="567"/>
              <w:rPr>
                <w:szCs w:val="28"/>
                <w:lang w:val="uk-UA"/>
              </w:rPr>
            </w:pPr>
            <w:r w:rsidRPr="005752D8">
              <w:rPr>
                <w:szCs w:val="28"/>
                <w:lang w:val="uk-UA"/>
              </w:rPr>
              <w:t>61,8 (0-100)</w:t>
            </w:r>
          </w:p>
        </w:tc>
      </w:tr>
      <w:tr w:rsidR="00AE5FF8" w:rsidRPr="005752D8" w:rsidTr="00102DF3">
        <w:trPr>
          <w:jc w:val="center"/>
        </w:trPr>
        <w:tc>
          <w:tcPr>
            <w:tcW w:w="5830" w:type="dxa"/>
          </w:tcPr>
          <w:p w:rsidR="00AE5FF8" w:rsidRPr="005752D8" w:rsidRDefault="00AE5FF8" w:rsidP="006C6E37">
            <w:pPr>
              <w:spacing w:line="360" w:lineRule="auto"/>
              <w:ind w:firstLine="567"/>
              <w:rPr>
                <w:szCs w:val="28"/>
                <w:lang w:val="uk-UA"/>
              </w:rPr>
            </w:pPr>
            <w:r w:rsidRPr="005752D8">
              <w:rPr>
                <w:szCs w:val="28"/>
                <w:lang w:val="uk-UA"/>
              </w:rPr>
              <w:t>Шкала болю (ВP)</w:t>
            </w:r>
          </w:p>
        </w:tc>
        <w:tc>
          <w:tcPr>
            <w:tcW w:w="2534" w:type="dxa"/>
          </w:tcPr>
          <w:p w:rsidR="00AE5FF8" w:rsidRPr="005752D8" w:rsidRDefault="00AE5FF8" w:rsidP="006C6E37">
            <w:pPr>
              <w:spacing w:line="360" w:lineRule="auto"/>
              <w:ind w:firstLine="567"/>
              <w:rPr>
                <w:szCs w:val="28"/>
                <w:lang w:val="uk-UA"/>
              </w:rPr>
            </w:pPr>
            <w:r w:rsidRPr="005752D8">
              <w:rPr>
                <w:szCs w:val="28"/>
                <w:lang w:val="uk-UA"/>
              </w:rPr>
              <w:t>14,6 (0-30)</w:t>
            </w:r>
          </w:p>
        </w:tc>
      </w:tr>
      <w:tr w:rsidR="00AE5FF8" w:rsidRPr="005752D8" w:rsidTr="00102DF3">
        <w:trPr>
          <w:jc w:val="center"/>
        </w:trPr>
        <w:tc>
          <w:tcPr>
            <w:tcW w:w="5830" w:type="dxa"/>
          </w:tcPr>
          <w:p w:rsidR="00AE5FF8" w:rsidRPr="005752D8" w:rsidRDefault="00AE5FF8" w:rsidP="006C6E37">
            <w:pPr>
              <w:tabs>
                <w:tab w:val="left" w:pos="521"/>
                <w:tab w:val="center" w:pos="1661"/>
              </w:tabs>
              <w:spacing w:line="360" w:lineRule="auto"/>
              <w:ind w:firstLine="567"/>
              <w:rPr>
                <w:szCs w:val="28"/>
                <w:lang w:val="uk-UA"/>
              </w:rPr>
            </w:pPr>
            <w:r w:rsidRPr="005752D8">
              <w:rPr>
                <w:szCs w:val="28"/>
                <w:lang w:val="uk-UA"/>
              </w:rPr>
              <w:t>Загальне стан здоров’я (GH)</w:t>
            </w:r>
          </w:p>
        </w:tc>
        <w:tc>
          <w:tcPr>
            <w:tcW w:w="2534" w:type="dxa"/>
          </w:tcPr>
          <w:p w:rsidR="00AE5FF8" w:rsidRPr="005752D8" w:rsidRDefault="00AE5FF8" w:rsidP="006C6E37">
            <w:pPr>
              <w:spacing w:line="360" w:lineRule="auto"/>
              <w:ind w:firstLine="567"/>
              <w:rPr>
                <w:szCs w:val="28"/>
                <w:lang w:val="uk-UA"/>
              </w:rPr>
            </w:pPr>
            <w:r w:rsidRPr="005752D8">
              <w:rPr>
                <w:szCs w:val="28"/>
                <w:lang w:val="uk-UA"/>
              </w:rPr>
              <w:t>32,4 (20-52)</w:t>
            </w:r>
          </w:p>
        </w:tc>
      </w:tr>
      <w:tr w:rsidR="00AE5FF8" w:rsidRPr="005752D8" w:rsidTr="00102DF3">
        <w:trPr>
          <w:jc w:val="center"/>
        </w:trPr>
        <w:tc>
          <w:tcPr>
            <w:tcW w:w="5830" w:type="dxa"/>
          </w:tcPr>
          <w:p w:rsidR="00AE5FF8" w:rsidRPr="005752D8" w:rsidRDefault="00AE5FF8" w:rsidP="006C6E37">
            <w:pPr>
              <w:spacing w:line="360" w:lineRule="auto"/>
              <w:ind w:firstLine="567"/>
              <w:rPr>
                <w:szCs w:val="28"/>
                <w:lang w:val="uk-UA"/>
              </w:rPr>
            </w:pPr>
            <w:r w:rsidRPr="005752D8">
              <w:rPr>
                <w:szCs w:val="28"/>
                <w:lang w:val="uk-UA"/>
              </w:rPr>
              <w:t>Життєздатність (VT)</w:t>
            </w:r>
          </w:p>
        </w:tc>
        <w:tc>
          <w:tcPr>
            <w:tcW w:w="2534" w:type="dxa"/>
          </w:tcPr>
          <w:p w:rsidR="00AE5FF8" w:rsidRPr="005752D8" w:rsidRDefault="00AE5FF8" w:rsidP="006C6E37">
            <w:pPr>
              <w:spacing w:line="360" w:lineRule="auto"/>
              <w:ind w:firstLine="567"/>
              <w:rPr>
                <w:szCs w:val="28"/>
                <w:lang w:val="uk-UA"/>
              </w:rPr>
            </w:pPr>
            <w:r w:rsidRPr="005752D8">
              <w:rPr>
                <w:szCs w:val="28"/>
                <w:lang w:val="uk-UA"/>
              </w:rPr>
              <w:t>52,3 (20-65)</w:t>
            </w:r>
          </w:p>
        </w:tc>
      </w:tr>
      <w:tr w:rsidR="00AE5FF8" w:rsidRPr="005752D8" w:rsidTr="00102DF3">
        <w:trPr>
          <w:jc w:val="center"/>
        </w:trPr>
        <w:tc>
          <w:tcPr>
            <w:tcW w:w="5830" w:type="dxa"/>
          </w:tcPr>
          <w:p w:rsidR="00AE5FF8" w:rsidRPr="005752D8" w:rsidRDefault="00AE5FF8" w:rsidP="006C6E37">
            <w:pPr>
              <w:spacing w:line="360" w:lineRule="auto"/>
              <w:ind w:firstLine="567"/>
              <w:rPr>
                <w:szCs w:val="28"/>
                <w:lang w:val="uk-UA"/>
              </w:rPr>
            </w:pPr>
            <w:r w:rsidRPr="005752D8">
              <w:rPr>
                <w:szCs w:val="28"/>
                <w:lang w:val="uk-UA"/>
              </w:rPr>
              <w:t>Соціальне функціонування (SF)</w:t>
            </w:r>
          </w:p>
        </w:tc>
        <w:tc>
          <w:tcPr>
            <w:tcW w:w="2534" w:type="dxa"/>
          </w:tcPr>
          <w:p w:rsidR="00AE5FF8" w:rsidRPr="005752D8" w:rsidRDefault="00AE5FF8" w:rsidP="006C6E37">
            <w:pPr>
              <w:spacing w:line="360" w:lineRule="auto"/>
              <w:ind w:firstLine="567"/>
              <w:rPr>
                <w:szCs w:val="28"/>
                <w:lang w:val="uk-UA"/>
              </w:rPr>
            </w:pPr>
            <w:r w:rsidRPr="005752D8">
              <w:rPr>
                <w:szCs w:val="28"/>
                <w:lang w:val="uk-UA"/>
              </w:rPr>
              <w:t>71,4 (50-100)</w:t>
            </w:r>
          </w:p>
        </w:tc>
      </w:tr>
      <w:tr w:rsidR="00AE5FF8" w:rsidRPr="005752D8" w:rsidTr="00102DF3">
        <w:trPr>
          <w:jc w:val="center"/>
        </w:trPr>
        <w:tc>
          <w:tcPr>
            <w:tcW w:w="5830" w:type="dxa"/>
          </w:tcPr>
          <w:p w:rsidR="00AE5FF8" w:rsidRPr="005752D8" w:rsidRDefault="00AE5FF8" w:rsidP="006C6E37">
            <w:pPr>
              <w:spacing w:line="360" w:lineRule="auto"/>
              <w:ind w:firstLine="567"/>
              <w:rPr>
                <w:szCs w:val="28"/>
                <w:lang w:val="uk-UA"/>
              </w:rPr>
            </w:pPr>
            <w:r w:rsidRPr="005752D8">
              <w:rPr>
                <w:szCs w:val="28"/>
                <w:lang w:val="uk-UA"/>
              </w:rPr>
              <w:t>Рольове емоційне функціонування (RE)</w:t>
            </w:r>
          </w:p>
        </w:tc>
        <w:tc>
          <w:tcPr>
            <w:tcW w:w="2534" w:type="dxa"/>
          </w:tcPr>
          <w:p w:rsidR="00AE5FF8" w:rsidRPr="005752D8" w:rsidRDefault="00AE5FF8" w:rsidP="006C6E37">
            <w:pPr>
              <w:spacing w:line="360" w:lineRule="auto"/>
              <w:ind w:firstLine="567"/>
              <w:rPr>
                <w:szCs w:val="28"/>
                <w:lang w:val="uk-UA"/>
              </w:rPr>
            </w:pPr>
            <w:r w:rsidRPr="005752D8">
              <w:rPr>
                <w:szCs w:val="28"/>
                <w:lang w:val="uk-UA"/>
              </w:rPr>
              <w:t>49,0 (0-100)</w:t>
            </w:r>
          </w:p>
        </w:tc>
      </w:tr>
      <w:tr w:rsidR="00AE5FF8" w:rsidRPr="005752D8" w:rsidTr="00102DF3">
        <w:trPr>
          <w:jc w:val="center"/>
        </w:trPr>
        <w:tc>
          <w:tcPr>
            <w:tcW w:w="5830" w:type="dxa"/>
          </w:tcPr>
          <w:p w:rsidR="00AE5FF8" w:rsidRPr="005752D8" w:rsidRDefault="00AE5FF8" w:rsidP="006C6E37">
            <w:pPr>
              <w:spacing w:line="360" w:lineRule="auto"/>
              <w:ind w:firstLine="567"/>
              <w:rPr>
                <w:szCs w:val="28"/>
                <w:lang w:val="uk-UA"/>
              </w:rPr>
            </w:pPr>
            <w:r w:rsidRPr="005752D8">
              <w:rPr>
                <w:szCs w:val="28"/>
                <w:lang w:val="uk-UA"/>
              </w:rPr>
              <w:t>Психічне здоров’я (MH)</w:t>
            </w:r>
          </w:p>
        </w:tc>
        <w:tc>
          <w:tcPr>
            <w:tcW w:w="2534" w:type="dxa"/>
          </w:tcPr>
          <w:p w:rsidR="00AE5FF8" w:rsidRPr="005752D8" w:rsidRDefault="00AE5FF8" w:rsidP="006C6E37">
            <w:pPr>
              <w:spacing w:line="360" w:lineRule="auto"/>
              <w:ind w:firstLine="567"/>
              <w:rPr>
                <w:szCs w:val="28"/>
                <w:lang w:val="uk-UA"/>
              </w:rPr>
            </w:pPr>
            <w:r w:rsidRPr="005752D8">
              <w:rPr>
                <w:szCs w:val="28"/>
                <w:lang w:val="uk-UA"/>
              </w:rPr>
              <w:t>52,5 (40-68)</w:t>
            </w:r>
          </w:p>
        </w:tc>
      </w:tr>
    </w:tbl>
    <w:p w:rsidR="00AE5FF8" w:rsidRPr="005752D8" w:rsidRDefault="00AE5FF8" w:rsidP="006C6E37">
      <w:pPr>
        <w:spacing w:line="360" w:lineRule="auto"/>
        <w:ind w:firstLine="567"/>
        <w:rPr>
          <w:szCs w:val="28"/>
          <w:lang w:val="uk-UA"/>
        </w:rPr>
      </w:pPr>
    </w:p>
    <w:p w:rsidR="00AE5FF8" w:rsidRPr="005752D8" w:rsidRDefault="00AE5FF8" w:rsidP="00EF5255">
      <w:pPr>
        <w:spacing w:line="360" w:lineRule="auto"/>
        <w:ind w:firstLine="567"/>
        <w:jc w:val="both"/>
        <w:rPr>
          <w:szCs w:val="28"/>
          <w:lang w:val="uk-UA"/>
        </w:rPr>
      </w:pPr>
      <w:r w:rsidRPr="005752D8">
        <w:rPr>
          <w:szCs w:val="28"/>
          <w:lang w:val="uk-UA"/>
        </w:rPr>
        <w:lastRenderedPageBreak/>
        <w:t xml:space="preserve">У хворих на ГХ були отримані наступні результати: за шкалою PF середнє значення показника ЯЖ становило 53,3 (20-90) балів, за шкалою RP – 60,4 (0-100), за шкалою BP – 40,0 (10-50), за шкалою GH – 41,6 (30-52), за шкалою VT – 36,1 (25-60), за шкалою SF - 81,2 (62-100), за шкалою RE – 68,6 (33-100) і за шкалою MH - 34,4 (24-48). Отже, хворі на ГХ мали значні обмеження за шкалами BP, VT, MH та їх ЯЖ знаходилися в межах мінімального рівня. </w:t>
      </w:r>
    </w:p>
    <w:p w:rsidR="00AE5FF8" w:rsidRPr="005752D8" w:rsidRDefault="00AE5FF8" w:rsidP="00EF5255">
      <w:pPr>
        <w:spacing w:line="360" w:lineRule="auto"/>
        <w:ind w:firstLine="567"/>
        <w:jc w:val="both"/>
        <w:rPr>
          <w:szCs w:val="28"/>
          <w:lang w:val="uk-UA"/>
        </w:rPr>
      </w:pPr>
      <w:r w:rsidRPr="005752D8">
        <w:rPr>
          <w:szCs w:val="28"/>
          <w:lang w:val="uk-UA"/>
        </w:rPr>
        <w:t>Таким чином, хворі були обмежені в можливості займатися повсякденною діяльністю, в результаті виникнення болю; а також відмічалися зниження життєвої активності, тривожні переживання. Після угруповання основних шкал були отримані основні два показника. Так, ф</w:t>
      </w:r>
      <w:r w:rsidR="00B50883">
        <w:rPr>
          <w:szCs w:val="28"/>
          <w:lang w:val="uk-UA"/>
        </w:rPr>
        <w:t>ізичний компонент здоров'я - PH</w:t>
      </w:r>
      <w:r w:rsidRPr="005752D8">
        <w:rPr>
          <w:szCs w:val="28"/>
          <w:lang w:val="uk-UA"/>
        </w:rPr>
        <w:t xml:space="preserve"> в цій групі був 47,8 балів, а психологічний компонент здоров'я MH - 41,1. Таким </w:t>
      </w:r>
      <w:r w:rsidRPr="00C81B8A">
        <w:rPr>
          <w:color w:val="000000" w:themeColor="text1"/>
          <w:szCs w:val="28"/>
          <w:lang w:val="uk-UA"/>
        </w:rPr>
        <w:t>чином, обмеження у фізичному і психологічному компоненті здоров'я</w:t>
      </w:r>
      <w:r w:rsidRPr="005752D8">
        <w:rPr>
          <w:szCs w:val="28"/>
          <w:lang w:val="uk-UA"/>
        </w:rPr>
        <w:t xml:space="preserve"> знаходилися в межах задовільного рівня ЯЖ.</w:t>
      </w:r>
    </w:p>
    <w:p w:rsidR="00AE5FF8" w:rsidRPr="005752D8" w:rsidRDefault="00AE5FF8" w:rsidP="00EF5255">
      <w:pPr>
        <w:spacing w:line="360" w:lineRule="auto"/>
        <w:ind w:firstLine="567"/>
        <w:jc w:val="both"/>
        <w:rPr>
          <w:szCs w:val="28"/>
          <w:lang w:val="uk-UA"/>
        </w:rPr>
      </w:pPr>
      <w:r w:rsidRPr="005752D8">
        <w:rPr>
          <w:szCs w:val="28"/>
          <w:lang w:val="uk-UA"/>
        </w:rPr>
        <w:t>Узагальненні показники х</w:t>
      </w:r>
      <w:r w:rsidR="00B66B0A">
        <w:rPr>
          <w:szCs w:val="28"/>
          <w:lang w:val="uk-UA"/>
        </w:rPr>
        <w:t>ворих на ГХ наведені в табл. 3.</w:t>
      </w:r>
      <w:r w:rsidR="00B66B0A" w:rsidRPr="000B0AFC">
        <w:rPr>
          <w:szCs w:val="28"/>
        </w:rPr>
        <w:t>2</w:t>
      </w:r>
      <w:r w:rsidRPr="005752D8">
        <w:rPr>
          <w:szCs w:val="28"/>
          <w:lang w:val="uk-UA"/>
        </w:rPr>
        <w:t>.2.</w:t>
      </w:r>
    </w:p>
    <w:p w:rsidR="00AE5FF8" w:rsidRPr="005752D8" w:rsidRDefault="00EC5C1F" w:rsidP="00EF5255">
      <w:pPr>
        <w:spacing w:line="360" w:lineRule="auto"/>
        <w:ind w:firstLine="567"/>
        <w:jc w:val="right"/>
        <w:rPr>
          <w:i/>
          <w:szCs w:val="28"/>
          <w:lang w:val="uk-UA"/>
        </w:rPr>
      </w:pPr>
      <w:r>
        <w:rPr>
          <w:i/>
          <w:szCs w:val="28"/>
          <w:lang w:val="uk-UA"/>
        </w:rPr>
        <w:t>Таблиця 3.2</w:t>
      </w:r>
      <w:r w:rsidR="00AE5FF8" w:rsidRPr="005752D8">
        <w:rPr>
          <w:i/>
          <w:szCs w:val="28"/>
          <w:lang w:val="uk-UA"/>
        </w:rPr>
        <w:t>.2</w:t>
      </w:r>
    </w:p>
    <w:p w:rsidR="00AE5FF8" w:rsidRPr="005752D8" w:rsidRDefault="00AE5FF8" w:rsidP="00017B44">
      <w:pPr>
        <w:spacing w:line="360" w:lineRule="auto"/>
        <w:ind w:firstLine="567"/>
        <w:jc w:val="center"/>
        <w:rPr>
          <w:b/>
          <w:szCs w:val="28"/>
          <w:lang w:val="uk-UA"/>
        </w:rPr>
      </w:pPr>
      <w:r w:rsidRPr="005752D8">
        <w:rPr>
          <w:b/>
          <w:szCs w:val="28"/>
          <w:lang w:val="uk-UA"/>
        </w:rPr>
        <w:t xml:space="preserve">Порівняльна характеристика показників ЯЖ у </w:t>
      </w:r>
      <w:r w:rsidR="00000778">
        <w:rPr>
          <w:b/>
          <w:szCs w:val="28"/>
          <w:lang w:val="uk-UA"/>
        </w:rPr>
        <w:t xml:space="preserve">ліквідаторів аварії на ЧАЕС, </w:t>
      </w:r>
      <w:r w:rsidRPr="005752D8">
        <w:rPr>
          <w:b/>
          <w:szCs w:val="28"/>
          <w:lang w:val="uk-UA"/>
        </w:rPr>
        <w:t>хворих на ГХ</w:t>
      </w:r>
    </w:p>
    <w:tbl>
      <w:tblPr>
        <w:tblStyle w:val="af8"/>
        <w:tblW w:w="8784" w:type="dxa"/>
        <w:jc w:val="center"/>
        <w:tblLook w:val="04A0"/>
      </w:tblPr>
      <w:tblGrid>
        <w:gridCol w:w="5706"/>
        <w:gridCol w:w="3078"/>
      </w:tblGrid>
      <w:tr w:rsidR="00AE5FF8" w:rsidRPr="005752D8" w:rsidTr="00000778">
        <w:trPr>
          <w:jc w:val="center"/>
        </w:trPr>
        <w:tc>
          <w:tcPr>
            <w:tcW w:w="5706" w:type="dxa"/>
          </w:tcPr>
          <w:p w:rsidR="00AE5FF8" w:rsidRPr="00000778" w:rsidRDefault="00AE5FF8" w:rsidP="00EF5255">
            <w:pPr>
              <w:spacing w:line="360" w:lineRule="auto"/>
              <w:ind w:firstLine="567"/>
              <w:jc w:val="center"/>
              <w:rPr>
                <w:szCs w:val="28"/>
                <w:lang w:val="uk-UA"/>
              </w:rPr>
            </w:pPr>
            <w:r w:rsidRPr="00000778">
              <w:rPr>
                <w:szCs w:val="28"/>
                <w:lang w:val="uk-UA"/>
              </w:rPr>
              <w:t>Шкала ЯЖ</w:t>
            </w:r>
          </w:p>
        </w:tc>
        <w:tc>
          <w:tcPr>
            <w:tcW w:w="3078" w:type="dxa"/>
            <w:tcBorders>
              <w:bottom w:val="single" w:sz="4" w:space="0" w:color="auto"/>
            </w:tcBorders>
          </w:tcPr>
          <w:p w:rsidR="00AE5FF8" w:rsidRPr="00000778" w:rsidRDefault="00000778" w:rsidP="00EF5255">
            <w:pPr>
              <w:spacing w:line="360" w:lineRule="auto"/>
              <w:ind w:firstLine="567"/>
              <w:jc w:val="center"/>
              <w:rPr>
                <w:szCs w:val="28"/>
                <w:lang w:val="uk-UA"/>
              </w:rPr>
            </w:pPr>
            <w:r>
              <w:rPr>
                <w:szCs w:val="28"/>
                <w:lang w:val="uk-UA"/>
              </w:rPr>
              <w:t>Оцінка, (бали)</w:t>
            </w:r>
          </w:p>
        </w:tc>
      </w:tr>
      <w:tr w:rsidR="00AE5FF8" w:rsidRPr="005752D8" w:rsidTr="00102DF3">
        <w:trPr>
          <w:jc w:val="center"/>
        </w:trPr>
        <w:tc>
          <w:tcPr>
            <w:tcW w:w="5706" w:type="dxa"/>
          </w:tcPr>
          <w:p w:rsidR="00AE5FF8" w:rsidRPr="00000778" w:rsidRDefault="00AE5FF8" w:rsidP="00000778">
            <w:pPr>
              <w:spacing w:line="360" w:lineRule="auto"/>
              <w:ind w:firstLine="567"/>
              <w:rPr>
                <w:szCs w:val="28"/>
                <w:lang w:val="uk-UA"/>
              </w:rPr>
            </w:pPr>
            <w:r w:rsidRPr="00000778">
              <w:rPr>
                <w:szCs w:val="28"/>
                <w:lang w:val="uk-UA"/>
              </w:rPr>
              <w:t>Фізичне функціонування (PF)</w:t>
            </w:r>
          </w:p>
        </w:tc>
        <w:tc>
          <w:tcPr>
            <w:tcW w:w="3078" w:type="dxa"/>
          </w:tcPr>
          <w:p w:rsidR="00AE5FF8" w:rsidRPr="005752D8" w:rsidRDefault="00AE5FF8" w:rsidP="00EF5255">
            <w:pPr>
              <w:spacing w:line="360" w:lineRule="auto"/>
              <w:ind w:firstLine="567"/>
              <w:jc w:val="center"/>
              <w:rPr>
                <w:szCs w:val="28"/>
                <w:lang w:val="uk-UA"/>
              </w:rPr>
            </w:pPr>
            <w:r w:rsidRPr="005752D8">
              <w:rPr>
                <w:szCs w:val="28"/>
                <w:lang w:val="uk-UA"/>
              </w:rPr>
              <w:t>53,3 (20-90)</w:t>
            </w:r>
          </w:p>
        </w:tc>
      </w:tr>
      <w:tr w:rsidR="00AE5FF8" w:rsidRPr="005752D8" w:rsidTr="00102DF3">
        <w:trPr>
          <w:jc w:val="center"/>
        </w:trPr>
        <w:tc>
          <w:tcPr>
            <w:tcW w:w="5706" w:type="dxa"/>
          </w:tcPr>
          <w:p w:rsidR="00AE5FF8" w:rsidRPr="00000778" w:rsidRDefault="00AE5FF8" w:rsidP="00000778">
            <w:pPr>
              <w:spacing w:line="360" w:lineRule="auto"/>
              <w:ind w:firstLine="567"/>
              <w:rPr>
                <w:szCs w:val="28"/>
                <w:lang w:val="uk-UA"/>
              </w:rPr>
            </w:pPr>
            <w:r w:rsidRPr="00000778">
              <w:rPr>
                <w:szCs w:val="28"/>
                <w:lang w:val="uk-UA"/>
              </w:rPr>
              <w:t>Рольове функціонування (RP)</w:t>
            </w:r>
          </w:p>
        </w:tc>
        <w:tc>
          <w:tcPr>
            <w:tcW w:w="3078" w:type="dxa"/>
          </w:tcPr>
          <w:p w:rsidR="00AE5FF8" w:rsidRPr="005752D8" w:rsidRDefault="00AE5FF8" w:rsidP="00EF5255">
            <w:pPr>
              <w:spacing w:line="360" w:lineRule="auto"/>
              <w:ind w:firstLine="567"/>
              <w:jc w:val="center"/>
              <w:rPr>
                <w:szCs w:val="28"/>
                <w:lang w:val="uk-UA"/>
              </w:rPr>
            </w:pPr>
            <w:r w:rsidRPr="005752D8">
              <w:rPr>
                <w:szCs w:val="28"/>
                <w:lang w:val="uk-UA"/>
              </w:rPr>
              <w:t>60,4 (0-100)</w:t>
            </w:r>
          </w:p>
        </w:tc>
      </w:tr>
      <w:tr w:rsidR="00AE5FF8" w:rsidRPr="005752D8" w:rsidTr="00102DF3">
        <w:trPr>
          <w:jc w:val="center"/>
        </w:trPr>
        <w:tc>
          <w:tcPr>
            <w:tcW w:w="5706" w:type="dxa"/>
          </w:tcPr>
          <w:p w:rsidR="00AE5FF8" w:rsidRPr="00000778" w:rsidRDefault="00AE5FF8" w:rsidP="00000778">
            <w:pPr>
              <w:spacing w:line="360" w:lineRule="auto"/>
              <w:ind w:firstLine="567"/>
              <w:rPr>
                <w:szCs w:val="28"/>
                <w:lang w:val="uk-UA"/>
              </w:rPr>
            </w:pPr>
            <w:r w:rsidRPr="00000778">
              <w:rPr>
                <w:szCs w:val="28"/>
                <w:lang w:val="uk-UA"/>
              </w:rPr>
              <w:t>Шкала болю (ВP)</w:t>
            </w:r>
          </w:p>
        </w:tc>
        <w:tc>
          <w:tcPr>
            <w:tcW w:w="3078" w:type="dxa"/>
          </w:tcPr>
          <w:p w:rsidR="00AE5FF8" w:rsidRPr="005752D8" w:rsidRDefault="00AE5FF8" w:rsidP="00EF5255">
            <w:pPr>
              <w:spacing w:line="360" w:lineRule="auto"/>
              <w:ind w:firstLine="567"/>
              <w:jc w:val="center"/>
              <w:rPr>
                <w:szCs w:val="28"/>
                <w:lang w:val="uk-UA"/>
              </w:rPr>
            </w:pPr>
            <w:r w:rsidRPr="005752D8">
              <w:rPr>
                <w:szCs w:val="28"/>
                <w:lang w:val="uk-UA"/>
              </w:rPr>
              <w:t>40,0 (10-50)</w:t>
            </w:r>
          </w:p>
        </w:tc>
      </w:tr>
      <w:tr w:rsidR="00AE5FF8" w:rsidRPr="005752D8" w:rsidTr="00102DF3">
        <w:trPr>
          <w:jc w:val="center"/>
        </w:trPr>
        <w:tc>
          <w:tcPr>
            <w:tcW w:w="5706" w:type="dxa"/>
          </w:tcPr>
          <w:p w:rsidR="00AE5FF8" w:rsidRPr="00000778" w:rsidRDefault="00AE5FF8" w:rsidP="00000778">
            <w:pPr>
              <w:tabs>
                <w:tab w:val="left" w:pos="521"/>
                <w:tab w:val="center" w:pos="1661"/>
              </w:tabs>
              <w:spacing w:line="360" w:lineRule="auto"/>
              <w:ind w:firstLine="567"/>
              <w:rPr>
                <w:szCs w:val="28"/>
                <w:lang w:val="uk-UA"/>
              </w:rPr>
            </w:pPr>
            <w:r w:rsidRPr="00000778">
              <w:rPr>
                <w:szCs w:val="28"/>
                <w:lang w:val="uk-UA"/>
              </w:rPr>
              <w:t>Загальне стан здоров’я (GH)</w:t>
            </w:r>
          </w:p>
        </w:tc>
        <w:tc>
          <w:tcPr>
            <w:tcW w:w="3078" w:type="dxa"/>
          </w:tcPr>
          <w:p w:rsidR="00AE5FF8" w:rsidRPr="005752D8" w:rsidRDefault="00AE5FF8" w:rsidP="00EF5255">
            <w:pPr>
              <w:spacing w:line="360" w:lineRule="auto"/>
              <w:ind w:firstLine="567"/>
              <w:jc w:val="center"/>
              <w:rPr>
                <w:szCs w:val="28"/>
                <w:lang w:val="uk-UA"/>
              </w:rPr>
            </w:pPr>
            <w:r w:rsidRPr="005752D8">
              <w:rPr>
                <w:szCs w:val="28"/>
                <w:lang w:val="uk-UA"/>
              </w:rPr>
              <w:t>41,6 (30-52)</w:t>
            </w:r>
          </w:p>
        </w:tc>
      </w:tr>
      <w:tr w:rsidR="00AE5FF8" w:rsidRPr="005752D8" w:rsidTr="00102DF3">
        <w:trPr>
          <w:jc w:val="center"/>
        </w:trPr>
        <w:tc>
          <w:tcPr>
            <w:tcW w:w="5706" w:type="dxa"/>
          </w:tcPr>
          <w:p w:rsidR="00AE5FF8" w:rsidRPr="00000778" w:rsidRDefault="00AE5FF8" w:rsidP="00000778">
            <w:pPr>
              <w:spacing w:line="360" w:lineRule="auto"/>
              <w:ind w:firstLine="567"/>
              <w:rPr>
                <w:szCs w:val="28"/>
                <w:lang w:val="uk-UA"/>
              </w:rPr>
            </w:pPr>
            <w:r w:rsidRPr="00000778">
              <w:rPr>
                <w:szCs w:val="28"/>
                <w:lang w:val="uk-UA"/>
              </w:rPr>
              <w:t>Життєздатність (VT)</w:t>
            </w:r>
          </w:p>
        </w:tc>
        <w:tc>
          <w:tcPr>
            <w:tcW w:w="3078" w:type="dxa"/>
          </w:tcPr>
          <w:p w:rsidR="00AE5FF8" w:rsidRPr="005752D8" w:rsidRDefault="00AE5FF8" w:rsidP="00EF5255">
            <w:pPr>
              <w:spacing w:line="360" w:lineRule="auto"/>
              <w:ind w:firstLine="567"/>
              <w:jc w:val="center"/>
              <w:rPr>
                <w:szCs w:val="28"/>
                <w:lang w:val="uk-UA"/>
              </w:rPr>
            </w:pPr>
            <w:r w:rsidRPr="005752D8">
              <w:rPr>
                <w:szCs w:val="28"/>
                <w:lang w:val="uk-UA"/>
              </w:rPr>
              <w:t>36,1 (25-60)</w:t>
            </w:r>
          </w:p>
        </w:tc>
      </w:tr>
      <w:tr w:rsidR="00AE5FF8" w:rsidRPr="005752D8" w:rsidTr="00102DF3">
        <w:trPr>
          <w:jc w:val="center"/>
        </w:trPr>
        <w:tc>
          <w:tcPr>
            <w:tcW w:w="5706" w:type="dxa"/>
          </w:tcPr>
          <w:p w:rsidR="00AE5FF8" w:rsidRPr="00000778" w:rsidRDefault="00AE5FF8" w:rsidP="00000778">
            <w:pPr>
              <w:spacing w:line="360" w:lineRule="auto"/>
              <w:ind w:firstLine="567"/>
              <w:rPr>
                <w:szCs w:val="28"/>
                <w:lang w:val="uk-UA"/>
              </w:rPr>
            </w:pPr>
            <w:r w:rsidRPr="00000778">
              <w:rPr>
                <w:szCs w:val="28"/>
                <w:lang w:val="uk-UA"/>
              </w:rPr>
              <w:t>Соціальне функціонування (SF)</w:t>
            </w:r>
          </w:p>
        </w:tc>
        <w:tc>
          <w:tcPr>
            <w:tcW w:w="3078" w:type="dxa"/>
          </w:tcPr>
          <w:p w:rsidR="00AE5FF8" w:rsidRPr="005752D8" w:rsidRDefault="00AE5FF8" w:rsidP="00EF5255">
            <w:pPr>
              <w:spacing w:line="360" w:lineRule="auto"/>
              <w:ind w:firstLine="567"/>
              <w:jc w:val="center"/>
              <w:rPr>
                <w:szCs w:val="28"/>
                <w:lang w:val="uk-UA"/>
              </w:rPr>
            </w:pPr>
            <w:r w:rsidRPr="005752D8">
              <w:rPr>
                <w:szCs w:val="28"/>
                <w:lang w:val="uk-UA"/>
              </w:rPr>
              <w:t>82,5 (62-100)</w:t>
            </w:r>
          </w:p>
        </w:tc>
      </w:tr>
      <w:tr w:rsidR="00AE5FF8" w:rsidRPr="005752D8" w:rsidTr="00102DF3">
        <w:trPr>
          <w:jc w:val="center"/>
        </w:trPr>
        <w:tc>
          <w:tcPr>
            <w:tcW w:w="5706" w:type="dxa"/>
          </w:tcPr>
          <w:p w:rsidR="00AE5FF8" w:rsidRPr="005752D8" w:rsidRDefault="00AE5FF8" w:rsidP="00000778">
            <w:pPr>
              <w:spacing w:line="360" w:lineRule="auto"/>
              <w:ind w:firstLine="567"/>
              <w:rPr>
                <w:szCs w:val="28"/>
                <w:lang w:val="uk-UA"/>
              </w:rPr>
            </w:pPr>
            <w:r w:rsidRPr="005752D8">
              <w:rPr>
                <w:szCs w:val="28"/>
                <w:lang w:val="uk-UA"/>
              </w:rPr>
              <w:t>Рольове емоційне функціонування (RE)</w:t>
            </w:r>
          </w:p>
        </w:tc>
        <w:tc>
          <w:tcPr>
            <w:tcW w:w="3078" w:type="dxa"/>
          </w:tcPr>
          <w:p w:rsidR="00AE5FF8" w:rsidRPr="005752D8" w:rsidRDefault="00AE5FF8" w:rsidP="00EF5255">
            <w:pPr>
              <w:spacing w:line="360" w:lineRule="auto"/>
              <w:ind w:firstLine="567"/>
              <w:jc w:val="center"/>
              <w:rPr>
                <w:szCs w:val="28"/>
                <w:lang w:val="uk-UA"/>
              </w:rPr>
            </w:pPr>
            <w:r w:rsidRPr="005752D8">
              <w:rPr>
                <w:szCs w:val="28"/>
                <w:lang w:val="uk-UA"/>
              </w:rPr>
              <w:t>68,6 (0-100)</w:t>
            </w:r>
          </w:p>
        </w:tc>
      </w:tr>
      <w:tr w:rsidR="00AE5FF8" w:rsidRPr="005752D8" w:rsidTr="00102DF3">
        <w:trPr>
          <w:jc w:val="center"/>
        </w:trPr>
        <w:tc>
          <w:tcPr>
            <w:tcW w:w="5706" w:type="dxa"/>
          </w:tcPr>
          <w:p w:rsidR="00AE5FF8" w:rsidRPr="005752D8" w:rsidRDefault="00AE5FF8" w:rsidP="00000778">
            <w:pPr>
              <w:spacing w:line="360" w:lineRule="auto"/>
              <w:ind w:firstLine="567"/>
              <w:rPr>
                <w:szCs w:val="28"/>
                <w:lang w:val="uk-UA"/>
              </w:rPr>
            </w:pPr>
            <w:r w:rsidRPr="005752D8">
              <w:rPr>
                <w:szCs w:val="28"/>
                <w:lang w:val="uk-UA"/>
              </w:rPr>
              <w:t>Психічне здоров’я (MH)</w:t>
            </w:r>
          </w:p>
        </w:tc>
        <w:tc>
          <w:tcPr>
            <w:tcW w:w="3078" w:type="dxa"/>
          </w:tcPr>
          <w:p w:rsidR="00AE5FF8" w:rsidRPr="005752D8" w:rsidRDefault="00AE5FF8" w:rsidP="00EF5255">
            <w:pPr>
              <w:spacing w:line="360" w:lineRule="auto"/>
              <w:ind w:firstLine="567"/>
              <w:jc w:val="center"/>
              <w:rPr>
                <w:szCs w:val="28"/>
                <w:lang w:val="uk-UA"/>
              </w:rPr>
            </w:pPr>
            <w:r w:rsidRPr="005752D8">
              <w:rPr>
                <w:szCs w:val="28"/>
                <w:lang w:val="uk-UA"/>
              </w:rPr>
              <w:t>34,4 (24-48)</w:t>
            </w:r>
          </w:p>
        </w:tc>
      </w:tr>
    </w:tbl>
    <w:p w:rsidR="00AE5FF8" w:rsidRPr="005752D8" w:rsidRDefault="00AE5FF8" w:rsidP="00EF5255">
      <w:pPr>
        <w:spacing w:line="360" w:lineRule="auto"/>
        <w:ind w:firstLine="567"/>
        <w:jc w:val="both"/>
        <w:rPr>
          <w:szCs w:val="28"/>
          <w:lang w:val="uk-UA"/>
        </w:rPr>
      </w:pPr>
    </w:p>
    <w:p w:rsidR="00AE5FF8" w:rsidRDefault="00AE5FF8" w:rsidP="00EF5255">
      <w:pPr>
        <w:spacing w:line="360" w:lineRule="auto"/>
        <w:ind w:firstLine="567"/>
        <w:jc w:val="both"/>
        <w:rPr>
          <w:szCs w:val="28"/>
          <w:lang w:val="uk-UA"/>
        </w:rPr>
      </w:pPr>
      <w:r w:rsidRPr="005752D8">
        <w:rPr>
          <w:szCs w:val="28"/>
          <w:lang w:val="uk-UA"/>
        </w:rPr>
        <w:t xml:space="preserve">Порівняльна характеристика показників ЯЖ </w:t>
      </w:r>
      <w:r w:rsidR="00000778">
        <w:rPr>
          <w:szCs w:val="28"/>
          <w:lang w:val="uk-UA"/>
        </w:rPr>
        <w:t xml:space="preserve">у ліквідаторів аварії на ЧАЕС, </w:t>
      </w:r>
      <w:r w:rsidRPr="005752D8">
        <w:rPr>
          <w:szCs w:val="28"/>
          <w:lang w:val="uk-UA"/>
        </w:rPr>
        <w:t>хворих на ГХ з с</w:t>
      </w:r>
      <w:r w:rsidR="00B50883">
        <w:rPr>
          <w:szCs w:val="28"/>
          <w:lang w:val="uk-UA"/>
        </w:rPr>
        <w:t xml:space="preserve">упутньою ГЕРХ та на </w:t>
      </w:r>
      <w:r w:rsidR="00000778">
        <w:rPr>
          <w:szCs w:val="28"/>
          <w:lang w:val="uk-UA"/>
        </w:rPr>
        <w:t xml:space="preserve">ізольвану </w:t>
      </w:r>
      <w:r w:rsidR="00B50883">
        <w:rPr>
          <w:szCs w:val="28"/>
          <w:lang w:val="uk-UA"/>
        </w:rPr>
        <w:t>ГХ (рис. 3.2</w:t>
      </w:r>
      <w:r w:rsidRPr="005752D8">
        <w:rPr>
          <w:szCs w:val="28"/>
          <w:lang w:val="uk-UA"/>
        </w:rPr>
        <w:t>.1).</w:t>
      </w:r>
    </w:p>
    <w:p w:rsidR="00000778" w:rsidRPr="005752D8" w:rsidRDefault="00000778" w:rsidP="00EF5255">
      <w:pPr>
        <w:spacing w:line="360" w:lineRule="auto"/>
        <w:ind w:firstLine="567"/>
        <w:jc w:val="both"/>
        <w:rPr>
          <w:szCs w:val="28"/>
          <w:lang w:val="uk-UA"/>
        </w:rPr>
      </w:pPr>
    </w:p>
    <w:p w:rsidR="00AE5FF8" w:rsidRPr="005752D8" w:rsidRDefault="00AE5FF8" w:rsidP="00EF5255">
      <w:pPr>
        <w:spacing w:line="360" w:lineRule="auto"/>
        <w:ind w:firstLine="567"/>
        <w:jc w:val="both"/>
        <w:rPr>
          <w:szCs w:val="28"/>
          <w:lang w:val="uk-UA"/>
        </w:rPr>
      </w:pPr>
      <w:r w:rsidRPr="005752D8">
        <w:rPr>
          <w:noProof/>
        </w:rPr>
        <w:drawing>
          <wp:inline distT="0" distB="0" distL="0" distR="0">
            <wp:extent cx="5738495" cy="2135875"/>
            <wp:effectExtent l="19050" t="0" r="14605"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E5FF8" w:rsidRPr="005752D8" w:rsidRDefault="00B50883" w:rsidP="00EF5255">
      <w:pPr>
        <w:spacing w:line="360" w:lineRule="auto"/>
        <w:ind w:firstLine="567"/>
        <w:rPr>
          <w:szCs w:val="28"/>
          <w:lang w:val="uk-UA"/>
        </w:rPr>
      </w:pPr>
      <w:r>
        <w:rPr>
          <w:szCs w:val="28"/>
          <w:lang w:val="uk-UA"/>
        </w:rPr>
        <w:t>Рис. 3.2</w:t>
      </w:r>
      <w:r w:rsidR="0039337A">
        <w:rPr>
          <w:szCs w:val="28"/>
          <w:lang w:val="uk-UA"/>
        </w:rPr>
        <w:t>.1</w:t>
      </w:r>
      <w:r w:rsidR="00AE5FF8" w:rsidRPr="005752D8">
        <w:rPr>
          <w:szCs w:val="28"/>
          <w:lang w:val="uk-UA"/>
        </w:rPr>
        <w:t xml:space="preserve"> Порівняльна характеристика показників ЯЖ </w:t>
      </w:r>
      <w:r w:rsidR="00000778">
        <w:rPr>
          <w:szCs w:val="28"/>
          <w:lang w:val="uk-UA"/>
        </w:rPr>
        <w:t xml:space="preserve">ліквідаторів аварії на ЧАЕС, </w:t>
      </w:r>
      <w:r w:rsidR="00AE5FF8" w:rsidRPr="005752D8">
        <w:rPr>
          <w:szCs w:val="28"/>
          <w:lang w:val="uk-UA"/>
        </w:rPr>
        <w:t>хворих на</w:t>
      </w:r>
      <w:r w:rsidR="00000778">
        <w:rPr>
          <w:szCs w:val="28"/>
          <w:lang w:val="uk-UA"/>
        </w:rPr>
        <w:t xml:space="preserve"> ГХ з супутньою ГЕРХ та на ізольовану ГХ ( бали</w:t>
      </w:r>
      <w:r w:rsidR="00AE5FF8" w:rsidRPr="005752D8">
        <w:rPr>
          <w:szCs w:val="28"/>
          <w:lang w:val="uk-UA"/>
        </w:rPr>
        <w:t>)</w:t>
      </w:r>
      <w:r w:rsidR="00000778">
        <w:rPr>
          <w:szCs w:val="28"/>
          <w:lang w:val="uk-UA"/>
        </w:rPr>
        <w:t>.</w:t>
      </w:r>
    </w:p>
    <w:p w:rsidR="00AE5FF8" w:rsidRPr="005752D8" w:rsidRDefault="00AE5FF8" w:rsidP="00EF5255">
      <w:pPr>
        <w:spacing w:line="360" w:lineRule="auto"/>
        <w:ind w:firstLine="567"/>
        <w:jc w:val="both"/>
        <w:rPr>
          <w:szCs w:val="28"/>
          <w:lang w:val="uk-UA"/>
        </w:rPr>
      </w:pPr>
      <w:r w:rsidRPr="005752D8">
        <w:rPr>
          <w:szCs w:val="28"/>
          <w:lang w:val="uk-UA"/>
        </w:rPr>
        <w:t xml:space="preserve">Таким чином, біль значно обмежує активність пацієнтів і </w:t>
      </w:r>
      <w:r w:rsidR="00000778">
        <w:rPr>
          <w:szCs w:val="28"/>
          <w:lang w:val="uk-UA"/>
        </w:rPr>
        <w:t>відповідно знижує оцінку хворих</w:t>
      </w:r>
      <w:r w:rsidRPr="005752D8">
        <w:rPr>
          <w:szCs w:val="28"/>
          <w:lang w:val="uk-UA"/>
        </w:rPr>
        <w:t xml:space="preserve"> свого стану здоров'я в момент анкетування. </w:t>
      </w:r>
    </w:p>
    <w:p w:rsidR="00AE5FF8" w:rsidRPr="005752D8" w:rsidRDefault="00AE5FF8" w:rsidP="00EF5255">
      <w:pPr>
        <w:spacing w:line="360" w:lineRule="auto"/>
        <w:ind w:firstLine="567"/>
        <w:jc w:val="both"/>
        <w:rPr>
          <w:szCs w:val="28"/>
          <w:lang w:val="uk-UA"/>
        </w:rPr>
      </w:pPr>
    </w:p>
    <w:p w:rsidR="00D86B6F" w:rsidRPr="005752D8" w:rsidRDefault="00B50883" w:rsidP="00EF5255">
      <w:pPr>
        <w:spacing w:line="360" w:lineRule="auto"/>
        <w:ind w:firstLine="567"/>
        <w:jc w:val="center"/>
        <w:rPr>
          <w:b/>
          <w:szCs w:val="28"/>
          <w:lang w:val="uk-UA"/>
        </w:rPr>
      </w:pPr>
      <w:r w:rsidRPr="00873DF2">
        <w:rPr>
          <w:b/>
          <w:szCs w:val="28"/>
          <w:lang w:val="uk-UA"/>
        </w:rPr>
        <w:t>3.3</w:t>
      </w:r>
      <w:r w:rsidR="00D86B6F" w:rsidRPr="00873DF2">
        <w:rPr>
          <w:b/>
          <w:szCs w:val="28"/>
          <w:lang w:val="uk-UA"/>
        </w:rPr>
        <w:t xml:space="preserve">. Аналіз </w:t>
      </w:r>
      <w:r w:rsidR="00D96E03">
        <w:rPr>
          <w:b/>
          <w:szCs w:val="28"/>
          <w:lang w:val="uk-UA"/>
        </w:rPr>
        <w:t xml:space="preserve">впливу </w:t>
      </w:r>
      <w:r w:rsidR="00000778">
        <w:rPr>
          <w:b/>
          <w:szCs w:val="28"/>
          <w:lang w:val="uk-UA"/>
        </w:rPr>
        <w:t xml:space="preserve">поєднаної патології на показники структурно-функціонального стану міокарда </w:t>
      </w:r>
      <w:r w:rsidR="00000778" w:rsidRPr="005752D8">
        <w:rPr>
          <w:b/>
          <w:szCs w:val="28"/>
          <w:lang w:val="uk-UA"/>
        </w:rPr>
        <w:t>у ліквідаторів аварії на ЧАЕС</w:t>
      </w:r>
      <w:r w:rsidR="00000778">
        <w:rPr>
          <w:b/>
          <w:szCs w:val="28"/>
          <w:lang w:val="uk-UA"/>
        </w:rPr>
        <w:t>, хворих на ГХ з</w:t>
      </w:r>
      <w:r w:rsidR="00000778" w:rsidRPr="00873DF2">
        <w:rPr>
          <w:b/>
          <w:szCs w:val="28"/>
          <w:lang w:val="uk-UA"/>
        </w:rPr>
        <w:t xml:space="preserve"> </w:t>
      </w:r>
      <w:r w:rsidR="00000778">
        <w:rPr>
          <w:b/>
          <w:szCs w:val="28"/>
          <w:lang w:val="uk-UA"/>
        </w:rPr>
        <w:t>супутньою</w:t>
      </w:r>
      <w:r w:rsidRPr="00873DF2">
        <w:rPr>
          <w:b/>
          <w:szCs w:val="28"/>
          <w:lang w:val="uk-UA"/>
        </w:rPr>
        <w:t xml:space="preserve"> ГЕРХ </w:t>
      </w:r>
    </w:p>
    <w:p w:rsidR="00D86B6F" w:rsidRPr="005752D8" w:rsidRDefault="00D86B6F" w:rsidP="00EF5255">
      <w:pPr>
        <w:spacing w:line="360" w:lineRule="auto"/>
        <w:ind w:firstLine="567"/>
        <w:jc w:val="both"/>
        <w:rPr>
          <w:szCs w:val="28"/>
          <w:lang w:val="uk-UA"/>
        </w:rPr>
      </w:pPr>
      <w:r w:rsidRPr="005752D8">
        <w:rPr>
          <w:szCs w:val="28"/>
          <w:lang w:val="uk-UA"/>
        </w:rPr>
        <w:t>Для вирішення одного з завдань дослідження при госпіталізації проводили ультразвукову доплерографію серця та визначали структурні і гемодинамічні показники хворим ліквідаторам авар</w:t>
      </w:r>
      <w:r w:rsidR="00000778">
        <w:rPr>
          <w:szCs w:val="28"/>
          <w:lang w:val="uk-UA"/>
        </w:rPr>
        <w:t>ії на ЧАЕС, як на ГХ з супутньою</w:t>
      </w:r>
      <w:r w:rsidRPr="005752D8">
        <w:rPr>
          <w:szCs w:val="28"/>
          <w:lang w:val="uk-UA"/>
        </w:rPr>
        <w:t xml:space="preserve"> ГЕРХ так і на </w:t>
      </w:r>
      <w:r w:rsidR="00000778">
        <w:rPr>
          <w:szCs w:val="28"/>
          <w:lang w:val="uk-UA"/>
        </w:rPr>
        <w:t xml:space="preserve">ізольовану </w:t>
      </w:r>
      <w:r w:rsidRPr="005752D8">
        <w:rPr>
          <w:szCs w:val="28"/>
          <w:lang w:val="uk-UA"/>
        </w:rPr>
        <w:t>ГХ.</w:t>
      </w:r>
    </w:p>
    <w:p w:rsidR="0070635D" w:rsidRPr="00331F66" w:rsidRDefault="00346812" w:rsidP="00FA0973">
      <w:pPr>
        <w:spacing w:line="360" w:lineRule="auto"/>
        <w:ind w:firstLine="567"/>
        <w:jc w:val="both"/>
        <w:rPr>
          <w:szCs w:val="28"/>
        </w:rPr>
      </w:pPr>
      <w:r>
        <w:rPr>
          <w:szCs w:val="28"/>
          <w:lang w:val="uk-UA"/>
        </w:rPr>
        <w:t>Так,</w:t>
      </w:r>
      <w:r w:rsidRPr="00346812">
        <w:rPr>
          <w:szCs w:val="28"/>
          <w:lang w:val="uk-UA"/>
        </w:rPr>
        <w:t xml:space="preserve"> </w:t>
      </w:r>
      <w:r>
        <w:rPr>
          <w:szCs w:val="28"/>
          <w:lang w:val="uk-UA"/>
        </w:rPr>
        <w:t>у ліквідаторів аварії на ЧАЕС</w:t>
      </w:r>
      <w:r w:rsidR="00000778">
        <w:rPr>
          <w:szCs w:val="28"/>
          <w:lang w:val="uk-UA"/>
        </w:rPr>
        <w:t>,</w:t>
      </w:r>
      <w:r w:rsidRPr="005752D8">
        <w:rPr>
          <w:szCs w:val="28"/>
          <w:lang w:val="uk-UA"/>
        </w:rPr>
        <w:t xml:space="preserve"> хворих</w:t>
      </w:r>
      <w:r w:rsidR="00D86B6F" w:rsidRPr="005752D8">
        <w:rPr>
          <w:szCs w:val="28"/>
          <w:lang w:val="uk-UA"/>
        </w:rPr>
        <w:t xml:space="preserve"> на ГХ з супутньою ГЕРХ </w:t>
      </w:r>
      <w:r w:rsidR="008B0700" w:rsidRPr="005752D8">
        <w:rPr>
          <w:szCs w:val="28"/>
          <w:lang w:val="uk-UA"/>
        </w:rPr>
        <w:t xml:space="preserve">показник </w:t>
      </w:r>
      <w:r w:rsidR="00B50883" w:rsidRPr="005752D8">
        <w:rPr>
          <w:szCs w:val="28"/>
          <w:lang w:val="uk-UA"/>
        </w:rPr>
        <w:t xml:space="preserve">Гр max E </w:t>
      </w:r>
      <w:r w:rsidR="008B0700" w:rsidRPr="005752D8">
        <w:rPr>
          <w:szCs w:val="28"/>
          <w:lang w:val="uk-UA"/>
        </w:rPr>
        <w:t>був статистично вищ</w:t>
      </w:r>
      <w:r w:rsidR="008F12ED">
        <w:rPr>
          <w:szCs w:val="28"/>
          <w:lang w:val="uk-UA"/>
        </w:rPr>
        <w:t>е – 2,20±0,03 мм.рт.ст., ніж</w:t>
      </w:r>
      <w:r w:rsidRPr="00346812">
        <w:rPr>
          <w:szCs w:val="28"/>
          <w:lang w:val="uk-UA"/>
        </w:rPr>
        <w:t xml:space="preserve"> </w:t>
      </w:r>
      <w:r>
        <w:rPr>
          <w:szCs w:val="28"/>
          <w:lang w:val="uk-UA"/>
        </w:rPr>
        <w:t>у ліквідаторів аварії на ЧАЕС</w:t>
      </w:r>
      <w:r w:rsidR="00000778">
        <w:rPr>
          <w:szCs w:val="28"/>
          <w:lang w:val="uk-UA"/>
        </w:rPr>
        <w:t>,</w:t>
      </w:r>
      <w:r w:rsidRPr="005752D8">
        <w:rPr>
          <w:szCs w:val="28"/>
          <w:lang w:val="uk-UA"/>
        </w:rPr>
        <w:t xml:space="preserve"> хворих</w:t>
      </w:r>
      <w:r w:rsidR="00D86B6F" w:rsidRPr="005752D8">
        <w:rPr>
          <w:szCs w:val="28"/>
          <w:lang w:val="uk-UA"/>
        </w:rPr>
        <w:t xml:space="preserve"> на </w:t>
      </w:r>
      <w:r w:rsidR="00000778">
        <w:rPr>
          <w:szCs w:val="28"/>
          <w:lang w:val="uk-UA"/>
        </w:rPr>
        <w:t xml:space="preserve">ізольовану </w:t>
      </w:r>
      <w:r w:rsidR="00D86B6F" w:rsidRPr="005752D8">
        <w:rPr>
          <w:szCs w:val="28"/>
          <w:lang w:val="uk-UA"/>
        </w:rPr>
        <w:t>ГХ</w:t>
      </w:r>
      <w:r w:rsidR="00B50883" w:rsidRPr="00B50883">
        <w:rPr>
          <w:szCs w:val="28"/>
          <w:lang w:val="uk-UA"/>
        </w:rPr>
        <w:t xml:space="preserve"> </w:t>
      </w:r>
      <w:r w:rsidR="00D86B6F" w:rsidRPr="005752D8">
        <w:rPr>
          <w:szCs w:val="28"/>
          <w:lang w:val="uk-UA"/>
        </w:rPr>
        <w:t xml:space="preserve">1,91±0,03 мм.рт.ст. </w:t>
      </w:r>
      <w:r w:rsidR="00E31EB1">
        <w:rPr>
          <w:szCs w:val="28"/>
          <w:lang w:val="uk-UA"/>
        </w:rPr>
        <w:t>(</w:t>
      </w:r>
      <w:r w:rsidR="00E31EB1" w:rsidRPr="005752D8">
        <w:rPr>
          <w:szCs w:val="28"/>
          <w:lang w:val="uk-UA"/>
        </w:rPr>
        <w:t>р≤0,001</w:t>
      </w:r>
      <w:r w:rsidR="00E31EB1">
        <w:rPr>
          <w:szCs w:val="28"/>
          <w:lang w:val="uk-UA"/>
        </w:rPr>
        <w:t>)</w:t>
      </w:r>
      <w:r w:rsidR="00E31EB1" w:rsidRPr="005752D8">
        <w:rPr>
          <w:szCs w:val="28"/>
          <w:lang w:val="uk-UA"/>
        </w:rPr>
        <w:t>.</w:t>
      </w:r>
      <w:r w:rsidR="00FA0973">
        <w:rPr>
          <w:szCs w:val="28"/>
          <w:lang w:val="uk-UA"/>
        </w:rPr>
        <w:t xml:space="preserve"> </w:t>
      </w:r>
      <w:r w:rsidR="00D86B6F" w:rsidRPr="005752D8">
        <w:rPr>
          <w:szCs w:val="28"/>
          <w:lang w:val="uk-UA"/>
        </w:rPr>
        <w:t>При аналізі градієнту максим</w:t>
      </w:r>
      <w:r w:rsidR="008B0700" w:rsidRPr="005752D8">
        <w:rPr>
          <w:szCs w:val="28"/>
          <w:lang w:val="uk-UA"/>
        </w:rPr>
        <w:t>ального тиску діастолічного піз</w:t>
      </w:r>
      <w:r w:rsidR="00D86B6F" w:rsidRPr="005752D8">
        <w:rPr>
          <w:szCs w:val="28"/>
          <w:lang w:val="uk-UA"/>
        </w:rPr>
        <w:t xml:space="preserve">нього наповнення </w:t>
      </w:r>
      <w:r w:rsidR="00B50883">
        <w:rPr>
          <w:szCs w:val="28"/>
          <w:lang w:val="uk-UA"/>
        </w:rPr>
        <w:t>(</w:t>
      </w:r>
      <w:r w:rsidR="00D86B6F" w:rsidRPr="005752D8">
        <w:rPr>
          <w:szCs w:val="28"/>
          <w:lang w:val="uk-UA"/>
        </w:rPr>
        <w:t>Гр max А</w:t>
      </w:r>
      <w:r w:rsidR="00B50883">
        <w:rPr>
          <w:szCs w:val="28"/>
          <w:lang w:val="uk-UA"/>
        </w:rPr>
        <w:t>)</w:t>
      </w:r>
      <w:r w:rsidR="00D86B6F" w:rsidRPr="005752D8">
        <w:rPr>
          <w:szCs w:val="28"/>
          <w:lang w:val="uk-UA"/>
        </w:rPr>
        <w:t xml:space="preserve"> у </w:t>
      </w:r>
      <w:r>
        <w:rPr>
          <w:szCs w:val="28"/>
          <w:lang w:val="uk-UA"/>
        </w:rPr>
        <w:t>ліквідаторів аварії на ЧАЕС</w:t>
      </w:r>
      <w:r w:rsidR="00000778">
        <w:rPr>
          <w:szCs w:val="28"/>
          <w:lang w:val="uk-UA"/>
        </w:rPr>
        <w:t>,</w:t>
      </w:r>
      <w:r w:rsidRPr="005752D8">
        <w:rPr>
          <w:szCs w:val="28"/>
          <w:lang w:val="uk-UA"/>
        </w:rPr>
        <w:t xml:space="preserve"> </w:t>
      </w:r>
      <w:r w:rsidR="00D86B6F" w:rsidRPr="005752D8">
        <w:rPr>
          <w:szCs w:val="28"/>
          <w:lang w:val="uk-UA"/>
        </w:rPr>
        <w:t xml:space="preserve">хворих на ГХ з супутньою ГЕРХ </w:t>
      </w:r>
      <w:r w:rsidR="00B50883">
        <w:rPr>
          <w:szCs w:val="28"/>
          <w:lang w:val="uk-UA"/>
        </w:rPr>
        <w:t xml:space="preserve">показник </w:t>
      </w:r>
      <w:r w:rsidR="008F12ED">
        <w:rPr>
          <w:szCs w:val="28"/>
          <w:lang w:val="uk-UA"/>
        </w:rPr>
        <w:t>був статистично вищ</w:t>
      </w:r>
      <w:r w:rsidR="00D86B6F" w:rsidRPr="005752D8">
        <w:rPr>
          <w:szCs w:val="28"/>
          <w:lang w:val="uk-UA"/>
        </w:rPr>
        <w:t xml:space="preserve">е – 2,57±0,04 мм.рт.ст., а у </w:t>
      </w:r>
      <w:r>
        <w:rPr>
          <w:szCs w:val="28"/>
          <w:lang w:val="uk-UA"/>
        </w:rPr>
        <w:t>ліквідаторів аварії на ЧАЕС</w:t>
      </w:r>
      <w:r w:rsidR="00000778">
        <w:rPr>
          <w:szCs w:val="28"/>
          <w:lang w:val="uk-UA"/>
        </w:rPr>
        <w:t>,</w:t>
      </w:r>
      <w:r w:rsidRPr="005752D8">
        <w:rPr>
          <w:szCs w:val="28"/>
          <w:lang w:val="uk-UA"/>
        </w:rPr>
        <w:t xml:space="preserve"> </w:t>
      </w:r>
      <w:r w:rsidR="00B50883">
        <w:rPr>
          <w:szCs w:val="28"/>
          <w:lang w:val="uk-UA"/>
        </w:rPr>
        <w:t>хворих на ГХ показник становив</w:t>
      </w:r>
      <w:r w:rsidR="00D86B6F" w:rsidRPr="005752D8">
        <w:rPr>
          <w:szCs w:val="28"/>
          <w:lang w:val="uk-UA"/>
        </w:rPr>
        <w:t xml:space="preserve"> 2,30±0,03 мм.рт.ст. </w:t>
      </w:r>
      <w:r w:rsidR="00E31EB1">
        <w:rPr>
          <w:szCs w:val="28"/>
          <w:lang w:val="uk-UA"/>
        </w:rPr>
        <w:t>(</w:t>
      </w:r>
      <w:r w:rsidR="00E31EB1" w:rsidRPr="005752D8">
        <w:rPr>
          <w:szCs w:val="28"/>
          <w:lang w:val="uk-UA"/>
        </w:rPr>
        <w:t>р≤0,001</w:t>
      </w:r>
      <w:r w:rsidR="00E31EB1">
        <w:rPr>
          <w:szCs w:val="28"/>
          <w:lang w:val="uk-UA"/>
        </w:rPr>
        <w:t>)</w:t>
      </w:r>
      <w:r w:rsidR="00E31EB1" w:rsidRPr="005752D8">
        <w:rPr>
          <w:szCs w:val="28"/>
          <w:lang w:val="uk-UA"/>
        </w:rPr>
        <w:t>.</w:t>
      </w:r>
      <w:r w:rsidR="00FA0973">
        <w:rPr>
          <w:szCs w:val="28"/>
          <w:lang w:val="uk-UA"/>
        </w:rPr>
        <w:t xml:space="preserve"> </w:t>
      </w:r>
    </w:p>
    <w:p w:rsidR="0070635D" w:rsidRPr="00F02D4D" w:rsidRDefault="00D86B6F" w:rsidP="00FA0973">
      <w:pPr>
        <w:spacing w:line="360" w:lineRule="auto"/>
        <w:ind w:firstLine="567"/>
        <w:jc w:val="both"/>
        <w:rPr>
          <w:szCs w:val="28"/>
        </w:rPr>
      </w:pPr>
      <w:r w:rsidRPr="005752D8">
        <w:rPr>
          <w:szCs w:val="28"/>
          <w:lang w:val="uk-UA"/>
        </w:rPr>
        <w:t xml:space="preserve">При аналізі максимальна швидкість піку діастолічного раннього наповнення </w:t>
      </w:r>
      <w:r w:rsidR="008F12ED">
        <w:rPr>
          <w:szCs w:val="28"/>
          <w:lang w:val="uk-UA"/>
        </w:rPr>
        <w:t>(</w:t>
      </w:r>
      <w:r w:rsidRPr="005752D8">
        <w:rPr>
          <w:szCs w:val="28"/>
          <w:lang w:val="uk-UA"/>
        </w:rPr>
        <w:t>V max Е</w:t>
      </w:r>
      <w:r w:rsidR="008F12ED">
        <w:rPr>
          <w:szCs w:val="28"/>
          <w:lang w:val="uk-UA"/>
        </w:rPr>
        <w:t>)</w:t>
      </w:r>
      <w:r w:rsidRPr="005752D8">
        <w:rPr>
          <w:szCs w:val="28"/>
          <w:lang w:val="uk-UA"/>
        </w:rPr>
        <w:t xml:space="preserve"> у </w:t>
      </w:r>
      <w:r w:rsidR="00346812">
        <w:rPr>
          <w:szCs w:val="28"/>
          <w:lang w:val="uk-UA"/>
        </w:rPr>
        <w:t>ліквідаторів аварії на ЧАЕС</w:t>
      </w:r>
      <w:r w:rsidR="00346812" w:rsidRPr="005752D8">
        <w:rPr>
          <w:szCs w:val="28"/>
          <w:lang w:val="uk-UA"/>
        </w:rPr>
        <w:t xml:space="preserve"> </w:t>
      </w:r>
      <w:r w:rsidRPr="005752D8">
        <w:rPr>
          <w:szCs w:val="28"/>
          <w:lang w:val="uk-UA"/>
        </w:rPr>
        <w:t xml:space="preserve">хворих на ГХ з супутньою ГЕРХ </w:t>
      </w:r>
      <w:r w:rsidR="008F12ED">
        <w:rPr>
          <w:szCs w:val="28"/>
          <w:lang w:val="uk-UA"/>
        </w:rPr>
        <w:lastRenderedPageBreak/>
        <w:t xml:space="preserve">статистично вірогідно нижче </w:t>
      </w:r>
      <w:r w:rsidRPr="005752D8">
        <w:rPr>
          <w:szCs w:val="28"/>
          <w:lang w:val="uk-UA"/>
        </w:rPr>
        <w:t xml:space="preserve">59,18±0,38 мм/с, </w:t>
      </w:r>
      <w:r w:rsidR="008F12ED">
        <w:rPr>
          <w:szCs w:val="28"/>
          <w:lang w:val="uk-UA"/>
        </w:rPr>
        <w:t>ніж</w:t>
      </w:r>
      <w:r w:rsidRPr="005752D8">
        <w:rPr>
          <w:szCs w:val="28"/>
          <w:lang w:val="uk-UA"/>
        </w:rPr>
        <w:t xml:space="preserve"> у </w:t>
      </w:r>
      <w:r w:rsidR="00346812">
        <w:rPr>
          <w:szCs w:val="28"/>
          <w:lang w:val="uk-UA"/>
        </w:rPr>
        <w:t>ліквідаторів аварії на ЧАЕС</w:t>
      </w:r>
      <w:r w:rsidR="00346812" w:rsidRPr="005752D8">
        <w:rPr>
          <w:szCs w:val="28"/>
          <w:lang w:val="uk-UA"/>
        </w:rPr>
        <w:t xml:space="preserve"> </w:t>
      </w:r>
      <w:r w:rsidRPr="005752D8">
        <w:rPr>
          <w:szCs w:val="28"/>
          <w:lang w:val="uk-UA"/>
        </w:rPr>
        <w:t>хворих на ГХ 64,31±0,67 мм/с</w:t>
      </w:r>
      <w:r w:rsidR="00E31EB1">
        <w:rPr>
          <w:szCs w:val="28"/>
          <w:lang w:val="uk-UA"/>
        </w:rPr>
        <w:t xml:space="preserve"> (</w:t>
      </w:r>
      <w:r w:rsidR="00E31EB1" w:rsidRPr="005752D8">
        <w:rPr>
          <w:szCs w:val="28"/>
          <w:lang w:val="uk-UA"/>
        </w:rPr>
        <w:t>р≤0,001</w:t>
      </w:r>
      <w:r w:rsidR="00E31EB1">
        <w:rPr>
          <w:szCs w:val="28"/>
          <w:lang w:val="uk-UA"/>
        </w:rPr>
        <w:t>)</w:t>
      </w:r>
      <w:r w:rsidR="00E31EB1" w:rsidRPr="005752D8">
        <w:rPr>
          <w:szCs w:val="28"/>
          <w:lang w:val="uk-UA"/>
        </w:rPr>
        <w:t>.</w:t>
      </w:r>
      <w:r w:rsidR="00FA0973">
        <w:rPr>
          <w:szCs w:val="28"/>
          <w:lang w:val="uk-UA"/>
        </w:rPr>
        <w:t xml:space="preserve"> </w:t>
      </w:r>
      <w:r w:rsidRPr="005752D8">
        <w:rPr>
          <w:szCs w:val="28"/>
          <w:lang w:val="uk-UA"/>
        </w:rPr>
        <w:t>При аналізі максимальна ш</w:t>
      </w:r>
      <w:r w:rsidR="008B0700" w:rsidRPr="005752D8">
        <w:rPr>
          <w:szCs w:val="28"/>
          <w:lang w:val="uk-UA"/>
        </w:rPr>
        <w:t>видкість піку діастолічного піз</w:t>
      </w:r>
      <w:r w:rsidRPr="005752D8">
        <w:rPr>
          <w:szCs w:val="28"/>
          <w:lang w:val="uk-UA"/>
        </w:rPr>
        <w:t xml:space="preserve">нього наповнення </w:t>
      </w:r>
      <w:r w:rsidR="008F12ED">
        <w:rPr>
          <w:szCs w:val="28"/>
          <w:lang w:val="uk-UA"/>
        </w:rPr>
        <w:t>(</w:t>
      </w:r>
      <w:r w:rsidRPr="005752D8">
        <w:rPr>
          <w:szCs w:val="28"/>
          <w:lang w:val="uk-UA"/>
        </w:rPr>
        <w:t>V max А</w:t>
      </w:r>
      <w:r w:rsidR="008F12ED">
        <w:rPr>
          <w:szCs w:val="28"/>
          <w:lang w:val="uk-UA"/>
        </w:rPr>
        <w:t>)</w:t>
      </w:r>
      <w:r w:rsidRPr="005752D8">
        <w:rPr>
          <w:szCs w:val="28"/>
          <w:lang w:val="uk-UA"/>
        </w:rPr>
        <w:t xml:space="preserve"> у </w:t>
      </w:r>
      <w:r w:rsidR="00CB08C2">
        <w:rPr>
          <w:szCs w:val="28"/>
          <w:lang w:val="uk-UA"/>
        </w:rPr>
        <w:t>ліквідаторів аварії на ЧАЕС</w:t>
      </w:r>
      <w:r w:rsidR="00000778">
        <w:rPr>
          <w:szCs w:val="28"/>
          <w:lang w:val="uk-UA"/>
        </w:rPr>
        <w:t>,</w:t>
      </w:r>
      <w:r w:rsidR="00CB08C2" w:rsidRPr="005752D8">
        <w:rPr>
          <w:szCs w:val="28"/>
          <w:lang w:val="uk-UA"/>
        </w:rPr>
        <w:t xml:space="preserve"> </w:t>
      </w:r>
      <w:r w:rsidRPr="005752D8">
        <w:rPr>
          <w:szCs w:val="28"/>
          <w:lang w:val="uk-UA"/>
        </w:rPr>
        <w:t>хворих на ГХ з</w:t>
      </w:r>
      <w:r w:rsidR="008F12ED">
        <w:rPr>
          <w:szCs w:val="28"/>
          <w:lang w:val="uk-UA"/>
        </w:rPr>
        <w:t xml:space="preserve"> супутньою ГЕРХ була</w:t>
      </w:r>
      <w:r w:rsidRPr="005752D8">
        <w:rPr>
          <w:szCs w:val="28"/>
          <w:lang w:val="uk-UA"/>
        </w:rPr>
        <w:t xml:space="preserve"> без статистично вірогідної різниці – 76,87±1,00 мм/с, </w:t>
      </w:r>
      <w:r w:rsidR="008F12ED">
        <w:rPr>
          <w:szCs w:val="28"/>
          <w:lang w:val="uk-UA"/>
        </w:rPr>
        <w:t xml:space="preserve">порівняно з показником </w:t>
      </w:r>
      <w:r w:rsidRPr="005752D8">
        <w:rPr>
          <w:szCs w:val="28"/>
          <w:lang w:val="uk-UA"/>
        </w:rPr>
        <w:t>у</w:t>
      </w:r>
      <w:r w:rsidR="00CB08C2" w:rsidRPr="00CB08C2">
        <w:rPr>
          <w:szCs w:val="28"/>
          <w:lang w:val="uk-UA"/>
        </w:rPr>
        <w:t xml:space="preserve"> </w:t>
      </w:r>
      <w:r w:rsidR="00CB08C2">
        <w:rPr>
          <w:szCs w:val="28"/>
          <w:lang w:val="uk-UA"/>
        </w:rPr>
        <w:t>ліквідаторів аварії на ЧАЕС</w:t>
      </w:r>
      <w:r w:rsidRPr="005752D8">
        <w:rPr>
          <w:szCs w:val="28"/>
          <w:lang w:val="uk-UA"/>
        </w:rPr>
        <w:t xml:space="preserve"> хворих на ГХ 76,89±0,51 мм/с</w:t>
      </w:r>
      <w:r w:rsidR="005F1D75">
        <w:rPr>
          <w:szCs w:val="28"/>
          <w:lang w:val="uk-UA"/>
        </w:rPr>
        <w:t>.</w:t>
      </w:r>
      <w:r w:rsidRPr="005752D8">
        <w:rPr>
          <w:szCs w:val="28"/>
          <w:lang w:val="uk-UA"/>
        </w:rPr>
        <w:t xml:space="preserve"> При оцінці співвідношення V max Е/V max А встановлено, що у </w:t>
      </w:r>
      <w:r w:rsidR="00CB08C2">
        <w:rPr>
          <w:szCs w:val="28"/>
          <w:lang w:val="uk-UA"/>
        </w:rPr>
        <w:t>ліквідаторів аварії на ЧАЕС</w:t>
      </w:r>
      <w:r w:rsidR="00000778">
        <w:rPr>
          <w:szCs w:val="28"/>
          <w:lang w:val="uk-UA"/>
        </w:rPr>
        <w:t>,</w:t>
      </w:r>
      <w:r w:rsidR="00CB08C2" w:rsidRPr="005752D8">
        <w:rPr>
          <w:szCs w:val="28"/>
          <w:lang w:val="uk-UA"/>
        </w:rPr>
        <w:t xml:space="preserve"> </w:t>
      </w:r>
      <w:r w:rsidRPr="005752D8">
        <w:rPr>
          <w:szCs w:val="28"/>
          <w:lang w:val="uk-UA"/>
        </w:rPr>
        <w:t xml:space="preserve">хворих на ГХ </w:t>
      </w:r>
      <w:r w:rsidR="00CB08C2" w:rsidRPr="005752D8">
        <w:rPr>
          <w:szCs w:val="28"/>
          <w:lang w:val="uk-UA"/>
        </w:rPr>
        <w:t xml:space="preserve">з супутньою ГЕРХ </w:t>
      </w:r>
      <w:r w:rsidRPr="005752D8">
        <w:rPr>
          <w:szCs w:val="28"/>
          <w:lang w:val="uk-UA"/>
        </w:rPr>
        <w:t>показник статистично достовірно</w:t>
      </w:r>
      <w:r w:rsidR="00CB08C2">
        <w:rPr>
          <w:szCs w:val="28"/>
          <w:lang w:val="uk-UA"/>
        </w:rPr>
        <w:t xml:space="preserve"> нижче</w:t>
      </w:r>
      <w:r w:rsidRPr="005752D8">
        <w:rPr>
          <w:szCs w:val="28"/>
          <w:lang w:val="uk-UA"/>
        </w:rPr>
        <w:t xml:space="preserve">, ніж у </w:t>
      </w:r>
      <w:r w:rsidR="00CB08C2">
        <w:rPr>
          <w:szCs w:val="28"/>
          <w:lang w:val="uk-UA"/>
        </w:rPr>
        <w:t>ліквідаторів аварії на ЧАЕС</w:t>
      </w:r>
      <w:r w:rsidR="00000778">
        <w:rPr>
          <w:szCs w:val="28"/>
          <w:lang w:val="uk-UA"/>
        </w:rPr>
        <w:t>,</w:t>
      </w:r>
      <w:r w:rsidR="00CB08C2" w:rsidRPr="005752D8">
        <w:rPr>
          <w:szCs w:val="28"/>
          <w:lang w:val="uk-UA"/>
        </w:rPr>
        <w:t xml:space="preserve"> </w:t>
      </w:r>
      <w:r w:rsidRPr="005752D8">
        <w:rPr>
          <w:szCs w:val="28"/>
          <w:lang w:val="uk-UA"/>
        </w:rPr>
        <w:t xml:space="preserve">хворих на ГХ, відповідно: </w:t>
      </w:r>
      <w:r w:rsidR="00CB08C2" w:rsidRPr="005752D8">
        <w:rPr>
          <w:szCs w:val="28"/>
          <w:lang w:val="uk-UA"/>
        </w:rPr>
        <w:t>0,77±0,01</w:t>
      </w:r>
      <w:r w:rsidR="00CB08C2" w:rsidRPr="00CB08C2">
        <w:rPr>
          <w:szCs w:val="28"/>
          <w:lang w:val="uk-UA"/>
        </w:rPr>
        <w:t xml:space="preserve"> </w:t>
      </w:r>
      <w:r w:rsidR="00CB08C2" w:rsidRPr="005752D8">
        <w:rPr>
          <w:szCs w:val="28"/>
          <w:lang w:val="uk-UA"/>
        </w:rPr>
        <w:t xml:space="preserve">та </w:t>
      </w:r>
      <w:r w:rsidRPr="005752D8">
        <w:rPr>
          <w:szCs w:val="28"/>
          <w:lang w:val="uk-UA"/>
        </w:rPr>
        <w:t>0,83±0,01</w:t>
      </w:r>
      <w:r w:rsidR="00E31EB1">
        <w:rPr>
          <w:szCs w:val="28"/>
          <w:lang w:val="uk-UA"/>
        </w:rPr>
        <w:t xml:space="preserve"> (</w:t>
      </w:r>
      <w:r w:rsidR="00E31EB1" w:rsidRPr="005752D8">
        <w:rPr>
          <w:szCs w:val="28"/>
          <w:lang w:val="uk-UA"/>
        </w:rPr>
        <w:t>р≤0,001</w:t>
      </w:r>
      <w:r w:rsidR="00E31EB1">
        <w:rPr>
          <w:szCs w:val="28"/>
          <w:lang w:val="uk-UA"/>
        </w:rPr>
        <w:t>)</w:t>
      </w:r>
      <w:r w:rsidR="00E31EB1" w:rsidRPr="005752D8">
        <w:rPr>
          <w:szCs w:val="28"/>
          <w:lang w:val="uk-UA"/>
        </w:rPr>
        <w:t>.</w:t>
      </w:r>
      <w:r w:rsidR="00FA0973">
        <w:rPr>
          <w:szCs w:val="28"/>
          <w:lang w:val="uk-UA"/>
        </w:rPr>
        <w:t xml:space="preserve"> </w:t>
      </w:r>
    </w:p>
    <w:p w:rsidR="0070635D" w:rsidRPr="00F02D4D" w:rsidRDefault="00D86B6F" w:rsidP="00FA0973">
      <w:pPr>
        <w:spacing w:line="360" w:lineRule="auto"/>
        <w:ind w:firstLine="567"/>
        <w:jc w:val="both"/>
        <w:rPr>
          <w:szCs w:val="28"/>
        </w:rPr>
      </w:pPr>
      <w:r w:rsidRPr="005752D8">
        <w:rPr>
          <w:szCs w:val="28"/>
          <w:lang w:val="uk-UA"/>
        </w:rPr>
        <w:t>При оцінці показника</w:t>
      </w:r>
      <w:r w:rsidR="00CB08C2">
        <w:rPr>
          <w:szCs w:val="28"/>
          <w:lang w:val="uk-UA"/>
        </w:rPr>
        <w:t xml:space="preserve"> Гр max Аорти встановлено, що у ліквідаторів аварії на ЧАЕС</w:t>
      </w:r>
      <w:r w:rsidR="00000778">
        <w:rPr>
          <w:szCs w:val="28"/>
          <w:lang w:val="uk-UA"/>
        </w:rPr>
        <w:t>,</w:t>
      </w:r>
      <w:r w:rsidR="00CB08C2" w:rsidRPr="005752D8">
        <w:rPr>
          <w:szCs w:val="28"/>
          <w:lang w:val="uk-UA"/>
        </w:rPr>
        <w:t xml:space="preserve"> </w:t>
      </w:r>
      <w:r w:rsidRPr="005752D8">
        <w:rPr>
          <w:szCs w:val="28"/>
          <w:lang w:val="uk-UA"/>
        </w:rPr>
        <w:t xml:space="preserve">хворих на ГХ </w:t>
      </w:r>
      <w:r w:rsidR="00CB08C2" w:rsidRPr="005752D8">
        <w:rPr>
          <w:szCs w:val="28"/>
          <w:lang w:val="uk-UA"/>
        </w:rPr>
        <w:t xml:space="preserve">з супутньою ГЕРХ </w:t>
      </w:r>
      <w:r w:rsidRPr="005752D8">
        <w:rPr>
          <w:szCs w:val="28"/>
          <w:lang w:val="uk-UA"/>
        </w:rPr>
        <w:t>показник без статистично достовірної різниці порівняно з групою</w:t>
      </w:r>
      <w:r w:rsidR="00CB08C2">
        <w:rPr>
          <w:szCs w:val="28"/>
          <w:lang w:val="uk-UA"/>
        </w:rPr>
        <w:t xml:space="preserve"> ліквідаторів аварії на ЧАЕС</w:t>
      </w:r>
      <w:r w:rsidR="00000778">
        <w:rPr>
          <w:szCs w:val="28"/>
          <w:lang w:val="uk-UA"/>
        </w:rPr>
        <w:t>,</w:t>
      </w:r>
      <w:r w:rsidR="00CB08C2" w:rsidRPr="005752D8">
        <w:rPr>
          <w:szCs w:val="28"/>
          <w:lang w:val="uk-UA"/>
        </w:rPr>
        <w:t xml:space="preserve"> </w:t>
      </w:r>
      <w:r w:rsidRPr="005752D8">
        <w:rPr>
          <w:szCs w:val="28"/>
          <w:lang w:val="uk-UA"/>
        </w:rPr>
        <w:t xml:space="preserve">хворих на ГХ, відповідно: </w:t>
      </w:r>
      <w:r w:rsidR="00CB08C2" w:rsidRPr="005752D8">
        <w:rPr>
          <w:szCs w:val="28"/>
          <w:lang w:val="uk-UA"/>
        </w:rPr>
        <w:t>8,86±0,15 мм.рт.ст</w:t>
      </w:r>
      <w:r w:rsidR="00CB08C2">
        <w:rPr>
          <w:szCs w:val="28"/>
          <w:lang w:val="uk-UA"/>
        </w:rPr>
        <w:t>.</w:t>
      </w:r>
      <w:r w:rsidR="00CB08C2" w:rsidRPr="005752D8">
        <w:rPr>
          <w:szCs w:val="28"/>
          <w:lang w:val="uk-UA"/>
        </w:rPr>
        <w:t xml:space="preserve"> та </w:t>
      </w:r>
      <w:r w:rsidRPr="005752D8">
        <w:rPr>
          <w:szCs w:val="28"/>
          <w:lang w:val="uk-UA"/>
        </w:rPr>
        <w:t xml:space="preserve">8,51±0,11 мм.рт.ст. </w:t>
      </w:r>
      <w:r w:rsidR="00BD667F" w:rsidRPr="00BD667F">
        <w:rPr>
          <w:szCs w:val="28"/>
          <w:lang w:val="uk-UA"/>
        </w:rPr>
        <w:t>При оцінці</w:t>
      </w:r>
      <w:r w:rsidRPr="00BD667F">
        <w:rPr>
          <w:szCs w:val="28"/>
          <w:lang w:val="uk-UA"/>
        </w:rPr>
        <w:t xml:space="preserve"> V max Аорти </w:t>
      </w:r>
      <w:r w:rsidR="00BD667F" w:rsidRPr="00BD667F">
        <w:rPr>
          <w:szCs w:val="28"/>
          <w:lang w:val="uk-UA"/>
        </w:rPr>
        <w:t xml:space="preserve">встановлено, що у </w:t>
      </w:r>
      <w:r w:rsidR="00000778">
        <w:rPr>
          <w:szCs w:val="28"/>
          <w:lang w:val="uk-UA"/>
        </w:rPr>
        <w:t xml:space="preserve">ліквідаторів аварії на ЧАЕС, </w:t>
      </w:r>
      <w:r w:rsidR="00BD667F" w:rsidRPr="00BD667F">
        <w:rPr>
          <w:szCs w:val="28"/>
          <w:lang w:val="uk-UA"/>
        </w:rPr>
        <w:t>хворих на ГХ з супутньою ГЕРХ цей показник був 125,2±0,10 мм/с</w:t>
      </w:r>
      <w:r w:rsidR="00BD667F">
        <w:rPr>
          <w:szCs w:val="28"/>
          <w:lang w:val="uk-UA"/>
        </w:rPr>
        <w:t>, а</w:t>
      </w:r>
      <w:r w:rsidR="00BD667F" w:rsidRPr="00BD667F">
        <w:rPr>
          <w:szCs w:val="28"/>
          <w:lang w:val="uk-UA"/>
        </w:rPr>
        <w:t xml:space="preserve"> </w:t>
      </w:r>
      <w:r w:rsidRPr="00BD667F">
        <w:rPr>
          <w:szCs w:val="28"/>
          <w:lang w:val="uk-UA"/>
        </w:rPr>
        <w:t xml:space="preserve">у хворих на </w:t>
      </w:r>
      <w:r w:rsidR="00C855D8">
        <w:rPr>
          <w:szCs w:val="28"/>
          <w:lang w:val="uk-UA"/>
        </w:rPr>
        <w:t xml:space="preserve">ізольовану </w:t>
      </w:r>
      <w:r w:rsidRPr="00BD667F">
        <w:rPr>
          <w:szCs w:val="28"/>
          <w:lang w:val="uk-UA"/>
        </w:rPr>
        <w:t xml:space="preserve">ГХ </w:t>
      </w:r>
      <w:r w:rsidR="00BD667F">
        <w:rPr>
          <w:szCs w:val="28"/>
          <w:lang w:val="uk-UA"/>
        </w:rPr>
        <w:t>124,1±0,07 мм/с</w:t>
      </w:r>
      <w:r w:rsidRPr="00BD667F">
        <w:rPr>
          <w:szCs w:val="28"/>
          <w:lang w:val="uk-UA"/>
        </w:rPr>
        <w:t xml:space="preserve">. Таким чином, у хворих на ГХ з супутньою ГЕРХ та хворих на </w:t>
      </w:r>
      <w:r w:rsidR="00C855D8">
        <w:rPr>
          <w:szCs w:val="28"/>
          <w:lang w:val="uk-UA"/>
        </w:rPr>
        <w:t xml:space="preserve">ізольовану </w:t>
      </w:r>
      <w:r w:rsidRPr="00BD667F">
        <w:rPr>
          <w:szCs w:val="28"/>
          <w:lang w:val="uk-UA"/>
        </w:rPr>
        <w:t>ГХ показник V max Аорти був без статично достовірної різниці.</w:t>
      </w:r>
      <w:r w:rsidR="00FA0973">
        <w:rPr>
          <w:szCs w:val="28"/>
          <w:lang w:val="uk-UA"/>
        </w:rPr>
        <w:t xml:space="preserve"> </w:t>
      </w:r>
    </w:p>
    <w:p w:rsidR="0070635D" w:rsidRPr="0099320B" w:rsidRDefault="00BD667F" w:rsidP="00FA0973">
      <w:pPr>
        <w:spacing w:line="360" w:lineRule="auto"/>
        <w:ind w:firstLine="567"/>
        <w:jc w:val="both"/>
        <w:rPr>
          <w:szCs w:val="28"/>
        </w:rPr>
      </w:pPr>
      <w:r>
        <w:rPr>
          <w:szCs w:val="28"/>
          <w:lang w:val="uk-UA"/>
        </w:rPr>
        <w:t>При оцінці</w:t>
      </w:r>
      <w:r w:rsidR="00D86B6F" w:rsidRPr="00BD667F">
        <w:rPr>
          <w:szCs w:val="28"/>
          <w:lang w:val="uk-UA"/>
        </w:rPr>
        <w:t xml:space="preserve"> Гр max ЛА</w:t>
      </w:r>
      <w:r w:rsidRPr="00BD667F">
        <w:rPr>
          <w:szCs w:val="28"/>
          <w:lang w:val="uk-UA"/>
        </w:rPr>
        <w:t xml:space="preserve"> у </w:t>
      </w:r>
      <w:r w:rsidR="00C855D8">
        <w:rPr>
          <w:szCs w:val="28"/>
          <w:lang w:val="uk-UA"/>
        </w:rPr>
        <w:t>ліквідаторів аварії на ЧАЕС,</w:t>
      </w:r>
      <w:r w:rsidR="00C855D8" w:rsidRPr="00BD667F">
        <w:rPr>
          <w:szCs w:val="28"/>
          <w:lang w:val="uk-UA"/>
        </w:rPr>
        <w:t xml:space="preserve"> </w:t>
      </w:r>
      <w:r w:rsidRPr="00BD667F">
        <w:rPr>
          <w:szCs w:val="28"/>
          <w:lang w:val="uk-UA"/>
        </w:rPr>
        <w:t>хворих на ГХ з супутньою ГЕРХ</w:t>
      </w:r>
      <w:r w:rsidR="00D96E03">
        <w:rPr>
          <w:szCs w:val="28"/>
          <w:lang w:val="uk-UA"/>
        </w:rPr>
        <w:t>,</w:t>
      </w:r>
      <w:r w:rsidRPr="00BD667F">
        <w:rPr>
          <w:szCs w:val="28"/>
          <w:lang w:val="uk-UA"/>
        </w:rPr>
        <w:t xml:space="preserve"> </w:t>
      </w:r>
      <w:r>
        <w:rPr>
          <w:szCs w:val="28"/>
          <w:lang w:val="uk-UA"/>
        </w:rPr>
        <w:t xml:space="preserve">показник становив </w:t>
      </w:r>
      <w:r w:rsidRPr="00BD667F">
        <w:rPr>
          <w:szCs w:val="28"/>
          <w:lang w:val="uk-UA"/>
        </w:rPr>
        <w:t>2,26±0,04 мм.рт.ст.</w:t>
      </w:r>
      <w:r w:rsidR="00D86B6F" w:rsidRPr="00BD667F">
        <w:rPr>
          <w:szCs w:val="28"/>
          <w:lang w:val="uk-UA"/>
        </w:rPr>
        <w:t xml:space="preserve">, а </w:t>
      </w:r>
      <w:r w:rsidRPr="00BD667F">
        <w:rPr>
          <w:szCs w:val="28"/>
          <w:lang w:val="uk-UA"/>
        </w:rPr>
        <w:t xml:space="preserve">у </w:t>
      </w:r>
      <w:r w:rsidR="00C855D8">
        <w:rPr>
          <w:szCs w:val="28"/>
          <w:lang w:val="uk-UA"/>
        </w:rPr>
        <w:t>ліквідаторів аварії на ЧАЕС,</w:t>
      </w:r>
      <w:r w:rsidR="00C855D8" w:rsidRPr="00BD667F">
        <w:rPr>
          <w:szCs w:val="28"/>
          <w:lang w:val="uk-UA"/>
        </w:rPr>
        <w:t xml:space="preserve"> </w:t>
      </w:r>
      <w:r w:rsidRPr="00BD667F">
        <w:rPr>
          <w:szCs w:val="28"/>
          <w:lang w:val="uk-UA"/>
        </w:rPr>
        <w:t xml:space="preserve">хворих на </w:t>
      </w:r>
      <w:r w:rsidR="00C855D8">
        <w:rPr>
          <w:szCs w:val="28"/>
          <w:lang w:val="uk-UA"/>
        </w:rPr>
        <w:t xml:space="preserve">ізольовану </w:t>
      </w:r>
      <w:r w:rsidRPr="00BD667F">
        <w:rPr>
          <w:szCs w:val="28"/>
          <w:lang w:val="uk-UA"/>
        </w:rPr>
        <w:t>ГХ 2,37±0,03 мм.рт.ст.</w:t>
      </w:r>
      <w:r w:rsidR="00D86B6F" w:rsidRPr="00BD667F">
        <w:rPr>
          <w:szCs w:val="28"/>
          <w:lang w:val="uk-UA"/>
        </w:rPr>
        <w:t xml:space="preserve"> Таким чином, при порівнянні показників у </w:t>
      </w:r>
      <w:r w:rsidR="00C855D8">
        <w:rPr>
          <w:szCs w:val="28"/>
          <w:lang w:val="uk-UA"/>
        </w:rPr>
        <w:t>ліквідаторів аварії на ЧАЕС,</w:t>
      </w:r>
      <w:r w:rsidR="00C855D8" w:rsidRPr="00BD667F">
        <w:rPr>
          <w:szCs w:val="28"/>
          <w:lang w:val="uk-UA"/>
        </w:rPr>
        <w:t xml:space="preserve"> </w:t>
      </w:r>
      <w:r w:rsidR="00D86B6F" w:rsidRPr="00BD667F">
        <w:rPr>
          <w:szCs w:val="28"/>
          <w:lang w:val="uk-UA"/>
        </w:rPr>
        <w:t>хворих на ГХ з супутньою ГЕРХ та хворих на ГХ показник Гр max ЛА був без статично достовірної різниці.</w:t>
      </w:r>
      <w:r w:rsidR="00D86B6F" w:rsidRPr="005752D8">
        <w:rPr>
          <w:szCs w:val="28"/>
          <w:lang w:val="uk-UA"/>
        </w:rPr>
        <w:t xml:space="preserve"> </w:t>
      </w:r>
      <w:r w:rsidR="00D86B6F" w:rsidRPr="00E31EB1">
        <w:rPr>
          <w:szCs w:val="28"/>
          <w:lang w:val="uk-UA"/>
        </w:rPr>
        <w:t>При порівнянні</w:t>
      </w:r>
      <w:r w:rsidR="00D86B6F" w:rsidRPr="005752D8">
        <w:rPr>
          <w:szCs w:val="28"/>
          <w:lang w:val="uk-UA"/>
        </w:rPr>
        <w:t xml:space="preserve"> V max ЛА у </w:t>
      </w:r>
      <w:r w:rsidR="00C855D8">
        <w:rPr>
          <w:szCs w:val="28"/>
          <w:lang w:val="uk-UA"/>
        </w:rPr>
        <w:t>ліквідаторів аварії на ЧАЕС,</w:t>
      </w:r>
      <w:r w:rsidR="00C855D8" w:rsidRPr="005752D8">
        <w:rPr>
          <w:szCs w:val="28"/>
          <w:lang w:val="uk-UA"/>
        </w:rPr>
        <w:t xml:space="preserve"> </w:t>
      </w:r>
      <w:r w:rsidR="00D86B6F" w:rsidRPr="005752D8">
        <w:rPr>
          <w:szCs w:val="28"/>
          <w:lang w:val="uk-UA"/>
        </w:rPr>
        <w:t>хворих на ГХ</w:t>
      </w:r>
      <w:r w:rsidR="00D96E03">
        <w:rPr>
          <w:szCs w:val="28"/>
          <w:lang w:val="uk-UA"/>
        </w:rPr>
        <w:t>,</w:t>
      </w:r>
      <w:r w:rsidR="00D86B6F" w:rsidRPr="005752D8">
        <w:rPr>
          <w:szCs w:val="28"/>
          <w:lang w:val="uk-UA"/>
        </w:rPr>
        <w:t xml:space="preserve"> </w:t>
      </w:r>
      <w:r w:rsidR="00E31EB1">
        <w:rPr>
          <w:szCs w:val="28"/>
          <w:lang w:val="uk-UA"/>
        </w:rPr>
        <w:t>цей показник становив</w:t>
      </w:r>
      <w:r w:rsidR="00D86B6F" w:rsidRPr="005752D8">
        <w:rPr>
          <w:szCs w:val="28"/>
          <w:lang w:val="uk-UA"/>
        </w:rPr>
        <w:t xml:space="preserve"> 82,08±0,99 мм/с, а у</w:t>
      </w:r>
      <w:r w:rsidR="00C855D8" w:rsidRPr="00C855D8">
        <w:rPr>
          <w:szCs w:val="28"/>
          <w:lang w:val="uk-UA"/>
        </w:rPr>
        <w:t xml:space="preserve"> </w:t>
      </w:r>
      <w:r w:rsidR="00C855D8">
        <w:rPr>
          <w:szCs w:val="28"/>
          <w:lang w:val="uk-UA"/>
        </w:rPr>
        <w:t>ліквідаторів аварії на ЧАЕС,</w:t>
      </w:r>
      <w:r w:rsidR="00D86B6F" w:rsidRPr="005752D8">
        <w:rPr>
          <w:szCs w:val="28"/>
          <w:lang w:val="uk-UA"/>
        </w:rPr>
        <w:t xml:space="preserve"> хворих на ГХ з супутньою ГЕРХ - був статистично достовірно вище, відповідно 83,39±0,11 мм/с</w:t>
      </w:r>
      <w:r w:rsidR="00E31EB1">
        <w:rPr>
          <w:szCs w:val="28"/>
          <w:lang w:val="uk-UA"/>
        </w:rPr>
        <w:t>,</w:t>
      </w:r>
      <w:r w:rsidR="00E31EB1" w:rsidRPr="00E31EB1">
        <w:rPr>
          <w:szCs w:val="28"/>
          <w:lang w:val="uk-UA"/>
        </w:rPr>
        <w:t xml:space="preserve"> </w:t>
      </w:r>
      <w:r w:rsidR="00E31EB1">
        <w:rPr>
          <w:szCs w:val="28"/>
          <w:lang w:val="uk-UA"/>
        </w:rPr>
        <w:t>р≤0,05</w:t>
      </w:r>
      <w:r w:rsidR="00D86B6F" w:rsidRPr="005752D8">
        <w:rPr>
          <w:szCs w:val="28"/>
          <w:lang w:val="uk-UA"/>
        </w:rPr>
        <w:t xml:space="preserve">. </w:t>
      </w:r>
    </w:p>
    <w:p w:rsidR="00C855D8" w:rsidRPr="00262EE2" w:rsidRDefault="00FA0973" w:rsidP="00FA0973">
      <w:pPr>
        <w:spacing w:line="360" w:lineRule="auto"/>
        <w:ind w:firstLine="567"/>
        <w:jc w:val="both"/>
        <w:rPr>
          <w:szCs w:val="28"/>
          <w:lang w:val="uk-UA"/>
        </w:rPr>
      </w:pPr>
      <w:r>
        <w:rPr>
          <w:szCs w:val="28"/>
          <w:lang w:val="uk-UA"/>
        </w:rPr>
        <w:t xml:space="preserve"> </w:t>
      </w:r>
      <w:r w:rsidR="00D86B6F" w:rsidRPr="005752D8">
        <w:rPr>
          <w:szCs w:val="28"/>
          <w:lang w:val="uk-UA"/>
        </w:rPr>
        <w:t xml:space="preserve">При порівнянні ТЗЛШ у </w:t>
      </w:r>
      <w:r w:rsidR="00C855D8">
        <w:rPr>
          <w:szCs w:val="28"/>
          <w:lang w:val="uk-UA"/>
        </w:rPr>
        <w:t>ліквідаторів аварії на ЧАЕС,</w:t>
      </w:r>
      <w:r w:rsidR="00C855D8" w:rsidRPr="005752D8">
        <w:rPr>
          <w:szCs w:val="28"/>
          <w:lang w:val="uk-UA"/>
        </w:rPr>
        <w:t xml:space="preserve"> </w:t>
      </w:r>
      <w:r w:rsidR="00D86B6F" w:rsidRPr="005752D8">
        <w:rPr>
          <w:szCs w:val="28"/>
          <w:lang w:val="uk-UA"/>
        </w:rPr>
        <w:t>х</w:t>
      </w:r>
      <w:r w:rsidR="00E31EB1">
        <w:rPr>
          <w:szCs w:val="28"/>
          <w:lang w:val="uk-UA"/>
        </w:rPr>
        <w:t>ворих на ГХ</w:t>
      </w:r>
      <w:r w:rsidR="00D96E03">
        <w:rPr>
          <w:szCs w:val="28"/>
          <w:lang w:val="uk-UA"/>
        </w:rPr>
        <w:t>,</w:t>
      </w:r>
      <w:r w:rsidR="00E31EB1">
        <w:rPr>
          <w:szCs w:val="28"/>
          <w:lang w:val="uk-UA"/>
        </w:rPr>
        <w:t xml:space="preserve"> цей показник становив</w:t>
      </w:r>
      <w:r w:rsidR="00D86B6F" w:rsidRPr="005752D8">
        <w:rPr>
          <w:szCs w:val="28"/>
          <w:lang w:val="uk-UA"/>
        </w:rPr>
        <w:t xml:space="preserve"> 12,58±0,10 мм, а у </w:t>
      </w:r>
      <w:r w:rsidR="00C855D8">
        <w:rPr>
          <w:szCs w:val="28"/>
          <w:lang w:val="uk-UA"/>
        </w:rPr>
        <w:t>ліквідаторів аварії на ЧАЕС,</w:t>
      </w:r>
      <w:r w:rsidR="00C855D8" w:rsidRPr="005752D8">
        <w:rPr>
          <w:szCs w:val="28"/>
          <w:lang w:val="uk-UA"/>
        </w:rPr>
        <w:t xml:space="preserve"> </w:t>
      </w:r>
      <w:r w:rsidR="00D86B6F" w:rsidRPr="005752D8">
        <w:rPr>
          <w:szCs w:val="28"/>
          <w:lang w:val="uk-UA"/>
        </w:rPr>
        <w:t>хворих на ГХ з супутньою ГЕРХ - 12,52±0,06 мм та був без статистично достовірної різниці.</w:t>
      </w:r>
      <w:r>
        <w:rPr>
          <w:szCs w:val="28"/>
          <w:lang w:val="uk-UA"/>
        </w:rPr>
        <w:t xml:space="preserve"> </w:t>
      </w:r>
      <w:r w:rsidR="00D86B6F" w:rsidRPr="005752D8">
        <w:rPr>
          <w:szCs w:val="28"/>
          <w:lang w:val="uk-UA"/>
        </w:rPr>
        <w:t xml:space="preserve">При </w:t>
      </w:r>
      <w:r w:rsidR="00D86B6F" w:rsidRPr="005752D8">
        <w:rPr>
          <w:szCs w:val="28"/>
          <w:lang w:val="uk-UA"/>
        </w:rPr>
        <w:lastRenderedPageBreak/>
        <w:t xml:space="preserve">порівнянні ТМШП у </w:t>
      </w:r>
      <w:r w:rsidR="00C855D8">
        <w:rPr>
          <w:szCs w:val="28"/>
          <w:lang w:val="uk-UA"/>
        </w:rPr>
        <w:t>ліквідаторів аварії на ЧАЕС,</w:t>
      </w:r>
      <w:r w:rsidR="00C855D8" w:rsidRPr="005752D8">
        <w:rPr>
          <w:szCs w:val="28"/>
          <w:lang w:val="uk-UA"/>
        </w:rPr>
        <w:t xml:space="preserve"> </w:t>
      </w:r>
      <w:r w:rsidR="00D86B6F" w:rsidRPr="005752D8">
        <w:rPr>
          <w:szCs w:val="28"/>
          <w:lang w:val="uk-UA"/>
        </w:rPr>
        <w:t>х</w:t>
      </w:r>
      <w:r w:rsidR="00E31EB1">
        <w:rPr>
          <w:szCs w:val="28"/>
          <w:lang w:val="uk-UA"/>
        </w:rPr>
        <w:t>ворих на ГХ цей показник становив</w:t>
      </w:r>
      <w:r w:rsidR="00D86B6F" w:rsidRPr="005752D8">
        <w:rPr>
          <w:szCs w:val="28"/>
          <w:lang w:val="uk-UA"/>
        </w:rPr>
        <w:t xml:space="preserve"> 13,26±0,03 мм, а у </w:t>
      </w:r>
      <w:r w:rsidR="00C855D8">
        <w:rPr>
          <w:szCs w:val="28"/>
          <w:lang w:val="uk-UA"/>
        </w:rPr>
        <w:t>ліквідаторів аварії на ЧАЕС,</w:t>
      </w:r>
      <w:r w:rsidR="00C855D8" w:rsidRPr="005752D8">
        <w:rPr>
          <w:szCs w:val="28"/>
          <w:lang w:val="uk-UA"/>
        </w:rPr>
        <w:t xml:space="preserve"> </w:t>
      </w:r>
      <w:r w:rsidR="00D86B6F" w:rsidRPr="005752D8">
        <w:rPr>
          <w:szCs w:val="28"/>
          <w:lang w:val="uk-UA"/>
        </w:rPr>
        <w:t xml:space="preserve">хворих на ГХ з супутньою ГЕРХ - був статистично достовірно вище, відповідно 13,51±0,03 мм, р≤0,05. При порівнянні ФВ у </w:t>
      </w:r>
      <w:r w:rsidR="00C855D8">
        <w:rPr>
          <w:szCs w:val="28"/>
          <w:lang w:val="uk-UA"/>
        </w:rPr>
        <w:t>ліквідаторів аварії на ЧАЕС,</w:t>
      </w:r>
      <w:r w:rsidR="00C855D8" w:rsidRPr="005752D8">
        <w:rPr>
          <w:szCs w:val="28"/>
          <w:lang w:val="uk-UA"/>
        </w:rPr>
        <w:t xml:space="preserve"> </w:t>
      </w:r>
      <w:r w:rsidR="00D86B6F" w:rsidRPr="005752D8">
        <w:rPr>
          <w:szCs w:val="28"/>
          <w:lang w:val="uk-UA"/>
        </w:rPr>
        <w:t>хворих на ГХ</w:t>
      </w:r>
      <w:r w:rsidR="00D96E03">
        <w:rPr>
          <w:szCs w:val="28"/>
          <w:lang w:val="uk-UA"/>
        </w:rPr>
        <w:t>,</w:t>
      </w:r>
      <w:r w:rsidR="00D86B6F" w:rsidRPr="005752D8">
        <w:rPr>
          <w:szCs w:val="28"/>
          <w:lang w:val="uk-UA"/>
        </w:rPr>
        <w:t xml:space="preserve"> ц</w:t>
      </w:r>
      <w:r w:rsidR="00C855D8">
        <w:rPr>
          <w:szCs w:val="28"/>
          <w:lang w:val="uk-UA"/>
        </w:rPr>
        <w:t>ей показник становив</w:t>
      </w:r>
      <w:r w:rsidR="00E31EB1">
        <w:rPr>
          <w:szCs w:val="28"/>
          <w:lang w:val="uk-UA"/>
        </w:rPr>
        <w:t xml:space="preserve"> 61,58±0,17</w:t>
      </w:r>
      <w:r w:rsidR="00D86B6F" w:rsidRPr="005752D8">
        <w:rPr>
          <w:szCs w:val="28"/>
          <w:lang w:val="uk-UA"/>
        </w:rPr>
        <w:t xml:space="preserve">, а у </w:t>
      </w:r>
      <w:r w:rsidR="00C855D8">
        <w:rPr>
          <w:szCs w:val="28"/>
          <w:lang w:val="uk-UA"/>
        </w:rPr>
        <w:t>ліквідаторів аварії на ЧАЕС,</w:t>
      </w:r>
      <w:r w:rsidR="00C855D8" w:rsidRPr="005752D8">
        <w:rPr>
          <w:szCs w:val="28"/>
          <w:lang w:val="uk-UA"/>
        </w:rPr>
        <w:t xml:space="preserve"> </w:t>
      </w:r>
      <w:r w:rsidR="00D86B6F" w:rsidRPr="005752D8">
        <w:rPr>
          <w:szCs w:val="28"/>
          <w:lang w:val="uk-UA"/>
        </w:rPr>
        <w:t>хворих на ГХ з супутньою ГЕРХ - був статистично достовірн</w:t>
      </w:r>
      <w:r w:rsidR="00E31EB1">
        <w:rPr>
          <w:szCs w:val="28"/>
          <w:lang w:val="uk-UA"/>
        </w:rPr>
        <w:t>о нижче, відповідно 59,58±0,17</w:t>
      </w:r>
      <w:r w:rsidR="00D86B6F" w:rsidRPr="005752D8">
        <w:rPr>
          <w:szCs w:val="28"/>
          <w:lang w:val="uk-UA"/>
        </w:rPr>
        <w:t xml:space="preserve">, р≤0,001. </w:t>
      </w:r>
      <w:r>
        <w:rPr>
          <w:szCs w:val="28"/>
          <w:lang w:val="uk-UA"/>
        </w:rPr>
        <w:t>Дані наведені</w:t>
      </w:r>
      <w:r w:rsidR="00C855D8">
        <w:rPr>
          <w:szCs w:val="28"/>
          <w:lang w:val="uk-UA"/>
        </w:rPr>
        <w:t xml:space="preserve"> наведені в табл. 3.3</w:t>
      </w:r>
      <w:r w:rsidR="00C855D8" w:rsidRPr="005752D8">
        <w:rPr>
          <w:szCs w:val="28"/>
          <w:lang w:val="uk-UA"/>
        </w:rPr>
        <w:t>.1.</w:t>
      </w:r>
    </w:p>
    <w:p w:rsidR="00C855D8" w:rsidRPr="005752D8" w:rsidRDefault="00C855D8" w:rsidP="00C855D8">
      <w:pPr>
        <w:spacing w:line="360" w:lineRule="auto"/>
        <w:ind w:firstLine="567"/>
        <w:jc w:val="right"/>
        <w:rPr>
          <w:i/>
          <w:szCs w:val="28"/>
          <w:lang w:val="uk-UA"/>
        </w:rPr>
      </w:pPr>
      <w:r>
        <w:rPr>
          <w:i/>
          <w:szCs w:val="28"/>
          <w:lang w:val="uk-UA"/>
        </w:rPr>
        <w:t>Таблиця 3.3</w:t>
      </w:r>
      <w:r w:rsidRPr="005752D8">
        <w:rPr>
          <w:i/>
          <w:szCs w:val="28"/>
          <w:lang w:val="uk-UA"/>
        </w:rPr>
        <w:t>.1</w:t>
      </w:r>
    </w:p>
    <w:p w:rsidR="00C855D8" w:rsidRPr="00C855D8" w:rsidRDefault="00C855D8" w:rsidP="00C855D8">
      <w:pPr>
        <w:spacing w:line="360" w:lineRule="auto"/>
        <w:ind w:firstLine="567"/>
        <w:jc w:val="center"/>
        <w:rPr>
          <w:b/>
          <w:szCs w:val="28"/>
          <w:lang w:val="uk-UA"/>
        </w:rPr>
      </w:pPr>
      <w:r w:rsidRPr="005752D8">
        <w:rPr>
          <w:b/>
          <w:szCs w:val="28"/>
          <w:lang w:val="uk-UA"/>
        </w:rPr>
        <w:t xml:space="preserve">Параметри центральної кардіогемодинаміки у </w:t>
      </w:r>
      <w:r w:rsidRPr="00C855D8">
        <w:rPr>
          <w:b/>
          <w:szCs w:val="28"/>
          <w:lang w:val="uk-UA"/>
        </w:rPr>
        <w:t>ліквідаторів аварії на ЧАЕС</w:t>
      </w:r>
      <w:r>
        <w:rPr>
          <w:b/>
          <w:szCs w:val="28"/>
          <w:lang w:val="uk-UA"/>
        </w:rPr>
        <w:t>,</w:t>
      </w:r>
      <w:r w:rsidRPr="00C855D8">
        <w:rPr>
          <w:b/>
          <w:szCs w:val="28"/>
          <w:lang w:val="uk-UA"/>
        </w:rPr>
        <w:t xml:space="preserve"> хворих на ГХ з супутньою ГЕРХ та </w:t>
      </w:r>
      <w:r>
        <w:rPr>
          <w:b/>
          <w:szCs w:val="28"/>
          <w:lang w:val="uk-UA"/>
        </w:rPr>
        <w:t xml:space="preserve">у </w:t>
      </w:r>
      <w:r w:rsidRPr="00C855D8">
        <w:rPr>
          <w:b/>
          <w:szCs w:val="28"/>
          <w:lang w:val="uk-UA"/>
        </w:rPr>
        <w:t xml:space="preserve">ліквідаторів аварії на ЧАЕС </w:t>
      </w:r>
      <w:r>
        <w:rPr>
          <w:b/>
          <w:szCs w:val="28"/>
          <w:lang w:val="uk-UA"/>
        </w:rPr>
        <w:t xml:space="preserve">з ізольованою </w:t>
      </w:r>
      <w:r w:rsidRPr="00C855D8">
        <w:rPr>
          <w:b/>
          <w:szCs w:val="28"/>
          <w:lang w:val="uk-UA"/>
        </w:rPr>
        <w:t xml:space="preserve"> ГХ, (M±m)</w:t>
      </w:r>
    </w:p>
    <w:tbl>
      <w:tblPr>
        <w:tblW w:w="97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02"/>
        <w:gridCol w:w="2319"/>
        <w:gridCol w:w="2574"/>
        <w:gridCol w:w="2078"/>
      </w:tblGrid>
      <w:tr w:rsidR="00C855D8" w:rsidRPr="005752D8" w:rsidTr="007715D1">
        <w:trPr>
          <w:trHeight w:val="952"/>
        </w:trPr>
        <w:tc>
          <w:tcPr>
            <w:tcW w:w="2802" w:type="dxa"/>
          </w:tcPr>
          <w:p w:rsidR="00C855D8" w:rsidRDefault="00C855D8" w:rsidP="007715D1">
            <w:pPr>
              <w:jc w:val="both"/>
              <w:rPr>
                <w:szCs w:val="28"/>
                <w:lang w:val="uk-UA"/>
              </w:rPr>
            </w:pPr>
            <w:r w:rsidRPr="005752D8">
              <w:rPr>
                <w:szCs w:val="28"/>
                <w:lang w:val="uk-UA"/>
              </w:rPr>
              <w:t>Показник,</w:t>
            </w:r>
          </w:p>
          <w:p w:rsidR="00C855D8" w:rsidRPr="005752D8" w:rsidRDefault="00C855D8" w:rsidP="007715D1">
            <w:pPr>
              <w:jc w:val="both"/>
              <w:rPr>
                <w:szCs w:val="28"/>
                <w:lang w:val="uk-UA"/>
              </w:rPr>
            </w:pPr>
            <w:r w:rsidRPr="005752D8">
              <w:rPr>
                <w:szCs w:val="28"/>
                <w:lang w:val="uk-UA"/>
              </w:rPr>
              <w:t xml:space="preserve"> одиниці вимірювання</w:t>
            </w:r>
          </w:p>
        </w:tc>
        <w:tc>
          <w:tcPr>
            <w:tcW w:w="2319" w:type="dxa"/>
          </w:tcPr>
          <w:p w:rsidR="00C855D8" w:rsidRPr="005752D8" w:rsidRDefault="00C855D8" w:rsidP="007715D1">
            <w:pPr>
              <w:rPr>
                <w:szCs w:val="28"/>
                <w:lang w:val="uk-UA"/>
              </w:rPr>
            </w:pPr>
            <w:r w:rsidRPr="005752D8">
              <w:rPr>
                <w:szCs w:val="28"/>
                <w:lang w:val="uk-UA"/>
              </w:rPr>
              <w:t>ГХ з супутньою ГЕРХ</w:t>
            </w:r>
          </w:p>
        </w:tc>
        <w:tc>
          <w:tcPr>
            <w:tcW w:w="2574" w:type="dxa"/>
          </w:tcPr>
          <w:p w:rsidR="00C855D8" w:rsidRPr="005752D8" w:rsidRDefault="00C855D8" w:rsidP="007715D1">
            <w:pPr>
              <w:rPr>
                <w:szCs w:val="28"/>
                <w:lang w:val="uk-UA"/>
              </w:rPr>
            </w:pPr>
            <w:r w:rsidRPr="005752D8">
              <w:rPr>
                <w:szCs w:val="28"/>
                <w:lang w:val="uk-UA"/>
              </w:rPr>
              <w:t>ГХ</w:t>
            </w:r>
          </w:p>
        </w:tc>
        <w:tc>
          <w:tcPr>
            <w:tcW w:w="2078" w:type="dxa"/>
          </w:tcPr>
          <w:p w:rsidR="00C855D8" w:rsidRPr="005752D8" w:rsidRDefault="00C855D8" w:rsidP="007715D1">
            <w:pPr>
              <w:rPr>
                <w:szCs w:val="28"/>
                <w:lang w:val="uk-UA"/>
              </w:rPr>
            </w:pPr>
            <w:r w:rsidRPr="005752D8">
              <w:rPr>
                <w:szCs w:val="28"/>
                <w:lang w:val="uk-UA"/>
              </w:rPr>
              <w:t>Р</w:t>
            </w:r>
          </w:p>
        </w:tc>
      </w:tr>
      <w:tr w:rsidR="00C855D8" w:rsidRPr="005752D8" w:rsidTr="007715D1">
        <w:trPr>
          <w:trHeight w:val="385"/>
        </w:trPr>
        <w:tc>
          <w:tcPr>
            <w:tcW w:w="2802" w:type="dxa"/>
          </w:tcPr>
          <w:p w:rsidR="00C855D8" w:rsidRPr="005752D8" w:rsidRDefault="00C855D8" w:rsidP="007715D1">
            <w:pPr>
              <w:ind w:firstLine="567"/>
              <w:jc w:val="both"/>
              <w:rPr>
                <w:szCs w:val="28"/>
                <w:lang w:val="uk-UA"/>
              </w:rPr>
            </w:pPr>
          </w:p>
        </w:tc>
        <w:tc>
          <w:tcPr>
            <w:tcW w:w="2319" w:type="dxa"/>
          </w:tcPr>
          <w:p w:rsidR="00C855D8" w:rsidRPr="005752D8" w:rsidRDefault="00C855D8" w:rsidP="007715D1">
            <w:pPr>
              <w:ind w:firstLine="567"/>
              <w:jc w:val="center"/>
              <w:rPr>
                <w:szCs w:val="28"/>
                <w:lang w:val="uk-UA"/>
              </w:rPr>
            </w:pPr>
            <w:r w:rsidRPr="005752D8">
              <w:rPr>
                <w:szCs w:val="28"/>
                <w:lang w:val="uk-UA"/>
              </w:rPr>
              <w:t>2</w:t>
            </w:r>
          </w:p>
        </w:tc>
        <w:tc>
          <w:tcPr>
            <w:tcW w:w="2574" w:type="dxa"/>
          </w:tcPr>
          <w:p w:rsidR="00C855D8" w:rsidRPr="005752D8" w:rsidRDefault="00C855D8" w:rsidP="007715D1">
            <w:pPr>
              <w:ind w:firstLine="567"/>
              <w:jc w:val="center"/>
              <w:rPr>
                <w:szCs w:val="28"/>
                <w:lang w:val="uk-UA"/>
              </w:rPr>
            </w:pPr>
            <w:r w:rsidRPr="005752D8">
              <w:rPr>
                <w:szCs w:val="28"/>
                <w:lang w:val="uk-UA"/>
              </w:rPr>
              <w:t>1</w:t>
            </w:r>
          </w:p>
        </w:tc>
        <w:tc>
          <w:tcPr>
            <w:tcW w:w="2078" w:type="dxa"/>
          </w:tcPr>
          <w:p w:rsidR="00C855D8" w:rsidRPr="005752D8" w:rsidRDefault="00C855D8" w:rsidP="007715D1">
            <w:pPr>
              <w:ind w:firstLine="567"/>
              <w:jc w:val="center"/>
              <w:rPr>
                <w:szCs w:val="28"/>
                <w:lang w:val="uk-UA"/>
              </w:rPr>
            </w:pPr>
          </w:p>
        </w:tc>
      </w:tr>
      <w:tr w:rsidR="00C855D8" w:rsidRPr="005752D8" w:rsidTr="007715D1">
        <w:trPr>
          <w:trHeight w:val="402"/>
        </w:trPr>
        <w:tc>
          <w:tcPr>
            <w:tcW w:w="2802" w:type="dxa"/>
          </w:tcPr>
          <w:p w:rsidR="00C855D8" w:rsidRPr="005752D8" w:rsidRDefault="00C855D8" w:rsidP="007715D1">
            <w:pPr>
              <w:jc w:val="both"/>
              <w:rPr>
                <w:szCs w:val="28"/>
                <w:lang w:val="uk-UA"/>
              </w:rPr>
            </w:pPr>
            <w:r w:rsidRPr="005752D8">
              <w:rPr>
                <w:szCs w:val="28"/>
                <w:lang w:val="uk-UA"/>
              </w:rPr>
              <w:t>Гр max E, мм.рт.ст.</w:t>
            </w:r>
          </w:p>
        </w:tc>
        <w:tc>
          <w:tcPr>
            <w:tcW w:w="2319" w:type="dxa"/>
          </w:tcPr>
          <w:p w:rsidR="00C855D8" w:rsidRPr="005752D8" w:rsidRDefault="00C855D8" w:rsidP="007715D1">
            <w:pPr>
              <w:rPr>
                <w:szCs w:val="28"/>
                <w:lang w:val="uk-UA"/>
              </w:rPr>
            </w:pPr>
            <w:r w:rsidRPr="005752D8">
              <w:rPr>
                <w:szCs w:val="28"/>
                <w:lang w:val="uk-UA"/>
              </w:rPr>
              <w:t>2,20±0,03</w:t>
            </w:r>
          </w:p>
        </w:tc>
        <w:tc>
          <w:tcPr>
            <w:tcW w:w="2574" w:type="dxa"/>
          </w:tcPr>
          <w:p w:rsidR="00C855D8" w:rsidRPr="005752D8" w:rsidRDefault="00C855D8" w:rsidP="007715D1">
            <w:pPr>
              <w:rPr>
                <w:szCs w:val="28"/>
                <w:lang w:val="uk-UA"/>
              </w:rPr>
            </w:pPr>
            <w:r w:rsidRPr="005752D8">
              <w:rPr>
                <w:szCs w:val="28"/>
                <w:lang w:val="uk-UA"/>
              </w:rPr>
              <w:t>1,91±0,03</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0,001</w:t>
            </w:r>
          </w:p>
        </w:tc>
      </w:tr>
      <w:tr w:rsidR="00C855D8" w:rsidRPr="005752D8" w:rsidTr="007715D1">
        <w:trPr>
          <w:trHeight w:val="402"/>
        </w:trPr>
        <w:tc>
          <w:tcPr>
            <w:tcW w:w="2802" w:type="dxa"/>
          </w:tcPr>
          <w:p w:rsidR="00C855D8" w:rsidRPr="005752D8" w:rsidRDefault="00C855D8" w:rsidP="007715D1">
            <w:pPr>
              <w:jc w:val="both"/>
              <w:rPr>
                <w:szCs w:val="28"/>
                <w:lang w:val="uk-UA"/>
              </w:rPr>
            </w:pPr>
            <w:r w:rsidRPr="005752D8">
              <w:rPr>
                <w:szCs w:val="28"/>
                <w:lang w:val="uk-UA"/>
              </w:rPr>
              <w:t>Гр max А</w:t>
            </w:r>
            <w:r>
              <w:rPr>
                <w:szCs w:val="28"/>
                <w:lang w:val="uk-UA"/>
              </w:rPr>
              <w:t xml:space="preserve">, </w:t>
            </w:r>
            <w:r w:rsidRPr="005752D8">
              <w:rPr>
                <w:szCs w:val="28"/>
                <w:lang w:val="uk-UA"/>
              </w:rPr>
              <w:t>мм.рт.ст.</w:t>
            </w:r>
          </w:p>
        </w:tc>
        <w:tc>
          <w:tcPr>
            <w:tcW w:w="2319" w:type="dxa"/>
          </w:tcPr>
          <w:p w:rsidR="00C855D8" w:rsidRPr="005752D8" w:rsidRDefault="00C855D8" w:rsidP="007715D1">
            <w:pPr>
              <w:rPr>
                <w:szCs w:val="28"/>
                <w:lang w:val="uk-UA"/>
              </w:rPr>
            </w:pPr>
            <w:r w:rsidRPr="005752D8">
              <w:rPr>
                <w:szCs w:val="28"/>
                <w:lang w:val="uk-UA"/>
              </w:rPr>
              <w:t>2,57±0,04</w:t>
            </w:r>
          </w:p>
        </w:tc>
        <w:tc>
          <w:tcPr>
            <w:tcW w:w="2574" w:type="dxa"/>
          </w:tcPr>
          <w:p w:rsidR="00C855D8" w:rsidRPr="005752D8" w:rsidRDefault="00C855D8" w:rsidP="007715D1">
            <w:pPr>
              <w:rPr>
                <w:szCs w:val="28"/>
                <w:lang w:val="uk-UA"/>
              </w:rPr>
            </w:pPr>
            <w:r w:rsidRPr="005752D8">
              <w:rPr>
                <w:szCs w:val="28"/>
                <w:lang w:val="uk-UA"/>
              </w:rPr>
              <w:t>2,30±0,03</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0,001</w:t>
            </w:r>
          </w:p>
        </w:tc>
      </w:tr>
      <w:tr w:rsidR="00C855D8" w:rsidRPr="005752D8" w:rsidTr="007715D1">
        <w:trPr>
          <w:trHeight w:val="402"/>
        </w:trPr>
        <w:tc>
          <w:tcPr>
            <w:tcW w:w="2802" w:type="dxa"/>
          </w:tcPr>
          <w:p w:rsidR="00C855D8" w:rsidRPr="005752D8" w:rsidRDefault="00C855D8" w:rsidP="007715D1">
            <w:pPr>
              <w:jc w:val="both"/>
              <w:rPr>
                <w:szCs w:val="28"/>
                <w:lang w:val="uk-UA"/>
              </w:rPr>
            </w:pPr>
            <w:r w:rsidRPr="005752D8">
              <w:rPr>
                <w:szCs w:val="28"/>
                <w:lang w:val="uk-UA"/>
              </w:rPr>
              <w:t>V max Е, мм/с</w:t>
            </w:r>
          </w:p>
        </w:tc>
        <w:tc>
          <w:tcPr>
            <w:tcW w:w="2319" w:type="dxa"/>
          </w:tcPr>
          <w:p w:rsidR="00C855D8" w:rsidRPr="005752D8" w:rsidRDefault="00C855D8" w:rsidP="007715D1">
            <w:pPr>
              <w:rPr>
                <w:szCs w:val="28"/>
                <w:lang w:val="uk-UA"/>
              </w:rPr>
            </w:pPr>
            <w:r w:rsidRPr="005752D8">
              <w:rPr>
                <w:szCs w:val="28"/>
                <w:lang w:val="uk-UA"/>
              </w:rPr>
              <w:t xml:space="preserve">59,18±0,38 </w:t>
            </w:r>
          </w:p>
        </w:tc>
        <w:tc>
          <w:tcPr>
            <w:tcW w:w="2574" w:type="dxa"/>
          </w:tcPr>
          <w:p w:rsidR="00C855D8" w:rsidRPr="005752D8" w:rsidRDefault="00C855D8" w:rsidP="007715D1">
            <w:pPr>
              <w:rPr>
                <w:szCs w:val="28"/>
                <w:lang w:val="uk-UA"/>
              </w:rPr>
            </w:pPr>
            <w:r w:rsidRPr="005752D8">
              <w:rPr>
                <w:szCs w:val="28"/>
                <w:lang w:val="uk-UA"/>
              </w:rPr>
              <w:t>64,31±0,67</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0,001</w:t>
            </w:r>
          </w:p>
        </w:tc>
      </w:tr>
      <w:tr w:rsidR="00C855D8" w:rsidRPr="005752D8" w:rsidTr="007715D1">
        <w:trPr>
          <w:trHeight w:val="402"/>
        </w:trPr>
        <w:tc>
          <w:tcPr>
            <w:tcW w:w="2802" w:type="dxa"/>
          </w:tcPr>
          <w:p w:rsidR="00C855D8" w:rsidRPr="005752D8" w:rsidRDefault="00C855D8" w:rsidP="007715D1">
            <w:pPr>
              <w:jc w:val="both"/>
              <w:rPr>
                <w:szCs w:val="28"/>
                <w:lang w:val="uk-UA"/>
              </w:rPr>
            </w:pPr>
            <w:r w:rsidRPr="005752D8">
              <w:rPr>
                <w:szCs w:val="28"/>
                <w:lang w:val="uk-UA"/>
              </w:rPr>
              <w:t>V max Е/V max А</w:t>
            </w:r>
          </w:p>
        </w:tc>
        <w:tc>
          <w:tcPr>
            <w:tcW w:w="2319" w:type="dxa"/>
          </w:tcPr>
          <w:p w:rsidR="00C855D8" w:rsidRPr="005752D8" w:rsidRDefault="00C855D8" w:rsidP="007715D1">
            <w:pPr>
              <w:rPr>
                <w:szCs w:val="28"/>
                <w:lang w:val="uk-UA"/>
              </w:rPr>
            </w:pPr>
            <w:r w:rsidRPr="005752D8">
              <w:rPr>
                <w:szCs w:val="28"/>
                <w:lang w:val="uk-UA"/>
              </w:rPr>
              <w:t>0,77±0,01</w:t>
            </w:r>
          </w:p>
        </w:tc>
        <w:tc>
          <w:tcPr>
            <w:tcW w:w="2574" w:type="dxa"/>
          </w:tcPr>
          <w:p w:rsidR="00C855D8" w:rsidRPr="005752D8" w:rsidRDefault="00C855D8" w:rsidP="007715D1">
            <w:pPr>
              <w:rPr>
                <w:szCs w:val="28"/>
                <w:lang w:val="uk-UA"/>
              </w:rPr>
            </w:pPr>
            <w:r w:rsidRPr="005752D8">
              <w:rPr>
                <w:szCs w:val="28"/>
                <w:lang w:val="uk-UA"/>
              </w:rPr>
              <w:t>0,83±0,01</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0,001</w:t>
            </w:r>
          </w:p>
        </w:tc>
      </w:tr>
      <w:tr w:rsidR="00C855D8" w:rsidRPr="005752D8" w:rsidTr="007715D1">
        <w:trPr>
          <w:trHeight w:val="402"/>
        </w:trPr>
        <w:tc>
          <w:tcPr>
            <w:tcW w:w="2802" w:type="dxa"/>
          </w:tcPr>
          <w:p w:rsidR="00C855D8" w:rsidRPr="005752D8" w:rsidRDefault="00C855D8" w:rsidP="007715D1">
            <w:pPr>
              <w:jc w:val="both"/>
              <w:rPr>
                <w:szCs w:val="28"/>
                <w:lang w:val="uk-UA"/>
              </w:rPr>
            </w:pPr>
            <w:r>
              <w:rPr>
                <w:szCs w:val="28"/>
                <w:lang w:val="uk-UA"/>
              </w:rPr>
              <w:t xml:space="preserve">Гр max ЛА, </w:t>
            </w:r>
            <w:r w:rsidRPr="005752D8">
              <w:rPr>
                <w:szCs w:val="28"/>
                <w:lang w:val="uk-UA"/>
              </w:rPr>
              <w:t>мм.рт.ст.</w:t>
            </w:r>
          </w:p>
        </w:tc>
        <w:tc>
          <w:tcPr>
            <w:tcW w:w="2319" w:type="dxa"/>
          </w:tcPr>
          <w:p w:rsidR="00C855D8" w:rsidRPr="005752D8" w:rsidRDefault="00C855D8" w:rsidP="007715D1">
            <w:pPr>
              <w:rPr>
                <w:szCs w:val="28"/>
                <w:lang w:val="uk-UA"/>
              </w:rPr>
            </w:pPr>
            <w:r w:rsidRPr="005752D8">
              <w:rPr>
                <w:szCs w:val="28"/>
                <w:lang w:val="uk-UA"/>
              </w:rPr>
              <w:t>2,26±0,04</w:t>
            </w:r>
          </w:p>
        </w:tc>
        <w:tc>
          <w:tcPr>
            <w:tcW w:w="2574" w:type="dxa"/>
          </w:tcPr>
          <w:p w:rsidR="00C855D8" w:rsidRPr="005752D8" w:rsidRDefault="00C855D8" w:rsidP="007715D1">
            <w:pPr>
              <w:rPr>
                <w:szCs w:val="28"/>
                <w:lang w:val="uk-UA"/>
              </w:rPr>
            </w:pPr>
            <w:r w:rsidRPr="005752D8">
              <w:rPr>
                <w:szCs w:val="28"/>
                <w:lang w:val="uk-UA"/>
              </w:rPr>
              <w:t>2,37±0,03</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0,01</w:t>
            </w:r>
          </w:p>
        </w:tc>
      </w:tr>
      <w:tr w:rsidR="00C855D8" w:rsidRPr="005752D8" w:rsidTr="007715D1">
        <w:trPr>
          <w:trHeight w:val="402"/>
        </w:trPr>
        <w:tc>
          <w:tcPr>
            <w:tcW w:w="2802" w:type="dxa"/>
          </w:tcPr>
          <w:p w:rsidR="00C855D8" w:rsidRPr="005752D8" w:rsidRDefault="00C855D8" w:rsidP="007715D1">
            <w:pPr>
              <w:jc w:val="both"/>
              <w:rPr>
                <w:szCs w:val="28"/>
                <w:lang w:val="uk-UA"/>
              </w:rPr>
            </w:pPr>
            <w:r w:rsidRPr="005752D8">
              <w:rPr>
                <w:szCs w:val="28"/>
                <w:lang w:val="uk-UA"/>
              </w:rPr>
              <w:t>V max ЛА,</w:t>
            </w:r>
            <w:r>
              <w:rPr>
                <w:szCs w:val="28"/>
                <w:lang w:val="uk-UA"/>
              </w:rPr>
              <w:t xml:space="preserve"> </w:t>
            </w:r>
            <w:r w:rsidRPr="005752D8">
              <w:rPr>
                <w:szCs w:val="28"/>
                <w:lang w:val="uk-UA"/>
              </w:rPr>
              <w:t>мм/с</w:t>
            </w:r>
          </w:p>
        </w:tc>
        <w:tc>
          <w:tcPr>
            <w:tcW w:w="2319" w:type="dxa"/>
          </w:tcPr>
          <w:p w:rsidR="00C855D8" w:rsidRPr="005752D8" w:rsidRDefault="00C855D8" w:rsidP="007715D1">
            <w:pPr>
              <w:rPr>
                <w:szCs w:val="28"/>
                <w:lang w:val="uk-UA"/>
              </w:rPr>
            </w:pPr>
            <w:r w:rsidRPr="005752D8">
              <w:rPr>
                <w:szCs w:val="28"/>
                <w:lang w:val="uk-UA"/>
              </w:rPr>
              <w:t>83,39±0,11</w:t>
            </w:r>
          </w:p>
        </w:tc>
        <w:tc>
          <w:tcPr>
            <w:tcW w:w="2574" w:type="dxa"/>
          </w:tcPr>
          <w:p w:rsidR="00C855D8" w:rsidRPr="005752D8" w:rsidRDefault="00C855D8" w:rsidP="007715D1">
            <w:pPr>
              <w:rPr>
                <w:szCs w:val="28"/>
                <w:lang w:val="uk-UA"/>
              </w:rPr>
            </w:pPr>
            <w:r w:rsidRPr="005752D8">
              <w:rPr>
                <w:szCs w:val="28"/>
                <w:lang w:val="uk-UA"/>
              </w:rPr>
              <w:t>82,08±0,99</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0,05</w:t>
            </w:r>
          </w:p>
        </w:tc>
      </w:tr>
      <w:tr w:rsidR="00C855D8" w:rsidRPr="005752D8" w:rsidTr="007715D1">
        <w:trPr>
          <w:trHeight w:val="402"/>
        </w:trPr>
        <w:tc>
          <w:tcPr>
            <w:tcW w:w="2802" w:type="dxa"/>
          </w:tcPr>
          <w:p w:rsidR="00C855D8" w:rsidRPr="005752D8" w:rsidRDefault="00C855D8" w:rsidP="007715D1">
            <w:pPr>
              <w:jc w:val="both"/>
              <w:rPr>
                <w:szCs w:val="28"/>
                <w:lang w:val="uk-UA"/>
              </w:rPr>
            </w:pPr>
            <w:r w:rsidRPr="005752D8">
              <w:rPr>
                <w:szCs w:val="28"/>
                <w:lang w:val="uk-UA"/>
              </w:rPr>
              <w:t>ТМШП, мм</w:t>
            </w:r>
          </w:p>
        </w:tc>
        <w:tc>
          <w:tcPr>
            <w:tcW w:w="2319" w:type="dxa"/>
          </w:tcPr>
          <w:p w:rsidR="00C855D8" w:rsidRPr="005752D8" w:rsidRDefault="00C855D8" w:rsidP="007715D1">
            <w:pPr>
              <w:rPr>
                <w:szCs w:val="28"/>
                <w:lang w:val="uk-UA"/>
              </w:rPr>
            </w:pPr>
            <w:r w:rsidRPr="005752D8">
              <w:rPr>
                <w:szCs w:val="28"/>
                <w:lang w:val="uk-UA"/>
              </w:rPr>
              <w:t>13,51±0,03</w:t>
            </w:r>
          </w:p>
        </w:tc>
        <w:tc>
          <w:tcPr>
            <w:tcW w:w="2574" w:type="dxa"/>
          </w:tcPr>
          <w:p w:rsidR="00C855D8" w:rsidRPr="005752D8" w:rsidRDefault="00C855D8" w:rsidP="007715D1">
            <w:pPr>
              <w:rPr>
                <w:szCs w:val="28"/>
                <w:lang w:val="uk-UA"/>
              </w:rPr>
            </w:pPr>
            <w:r w:rsidRPr="005752D8">
              <w:rPr>
                <w:szCs w:val="28"/>
                <w:lang w:val="uk-UA"/>
              </w:rPr>
              <w:t>13,26±0,03</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0,05</w:t>
            </w:r>
          </w:p>
        </w:tc>
      </w:tr>
      <w:tr w:rsidR="00C855D8" w:rsidRPr="005752D8" w:rsidTr="007715D1">
        <w:trPr>
          <w:trHeight w:val="402"/>
        </w:trPr>
        <w:tc>
          <w:tcPr>
            <w:tcW w:w="2802" w:type="dxa"/>
          </w:tcPr>
          <w:p w:rsidR="00C855D8" w:rsidRPr="005752D8" w:rsidRDefault="00C855D8" w:rsidP="007715D1">
            <w:pPr>
              <w:jc w:val="both"/>
              <w:rPr>
                <w:szCs w:val="28"/>
                <w:lang w:val="uk-UA"/>
              </w:rPr>
            </w:pPr>
            <w:r w:rsidRPr="005752D8">
              <w:rPr>
                <w:szCs w:val="28"/>
                <w:lang w:val="uk-UA"/>
              </w:rPr>
              <w:t>ФВ, %</w:t>
            </w:r>
          </w:p>
        </w:tc>
        <w:tc>
          <w:tcPr>
            <w:tcW w:w="2319" w:type="dxa"/>
          </w:tcPr>
          <w:p w:rsidR="00C855D8" w:rsidRPr="005752D8" w:rsidRDefault="00C855D8" w:rsidP="007715D1">
            <w:pPr>
              <w:rPr>
                <w:szCs w:val="28"/>
                <w:lang w:val="uk-UA"/>
              </w:rPr>
            </w:pPr>
            <w:r w:rsidRPr="005752D8">
              <w:rPr>
                <w:szCs w:val="28"/>
                <w:lang w:val="uk-UA"/>
              </w:rPr>
              <w:t>59,58±0,17</w:t>
            </w:r>
          </w:p>
        </w:tc>
        <w:tc>
          <w:tcPr>
            <w:tcW w:w="2574" w:type="dxa"/>
          </w:tcPr>
          <w:p w:rsidR="00C855D8" w:rsidRPr="005752D8" w:rsidRDefault="00C855D8" w:rsidP="007715D1">
            <w:pPr>
              <w:rPr>
                <w:szCs w:val="28"/>
                <w:lang w:val="uk-UA"/>
              </w:rPr>
            </w:pPr>
            <w:r w:rsidRPr="005752D8">
              <w:rPr>
                <w:szCs w:val="28"/>
                <w:lang w:val="uk-UA"/>
              </w:rPr>
              <w:t>61,58±0,17</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0,001</w:t>
            </w:r>
          </w:p>
        </w:tc>
      </w:tr>
      <w:tr w:rsidR="00C855D8" w:rsidRPr="005752D8" w:rsidTr="007715D1">
        <w:trPr>
          <w:trHeight w:val="402"/>
        </w:trPr>
        <w:tc>
          <w:tcPr>
            <w:tcW w:w="2802" w:type="dxa"/>
          </w:tcPr>
          <w:p w:rsidR="00C855D8" w:rsidRPr="005752D8" w:rsidRDefault="00C855D8" w:rsidP="007715D1">
            <w:pPr>
              <w:jc w:val="both"/>
              <w:rPr>
                <w:szCs w:val="28"/>
                <w:lang w:val="uk-UA"/>
              </w:rPr>
            </w:pPr>
            <w:r w:rsidRPr="005752D8">
              <w:rPr>
                <w:szCs w:val="28"/>
                <w:lang w:val="uk-UA"/>
              </w:rPr>
              <w:t>ФС, %</w:t>
            </w:r>
          </w:p>
        </w:tc>
        <w:tc>
          <w:tcPr>
            <w:tcW w:w="2319" w:type="dxa"/>
          </w:tcPr>
          <w:p w:rsidR="00C855D8" w:rsidRPr="005752D8" w:rsidRDefault="00C855D8" w:rsidP="007715D1">
            <w:pPr>
              <w:rPr>
                <w:szCs w:val="28"/>
                <w:lang w:val="uk-UA"/>
              </w:rPr>
            </w:pPr>
            <w:r w:rsidRPr="005752D8">
              <w:rPr>
                <w:szCs w:val="28"/>
                <w:lang w:val="uk-UA"/>
              </w:rPr>
              <w:t>31,98±0,14</w:t>
            </w:r>
          </w:p>
        </w:tc>
        <w:tc>
          <w:tcPr>
            <w:tcW w:w="2574" w:type="dxa"/>
          </w:tcPr>
          <w:p w:rsidR="00C855D8" w:rsidRPr="005752D8" w:rsidRDefault="00C855D8" w:rsidP="007715D1">
            <w:pPr>
              <w:rPr>
                <w:szCs w:val="28"/>
                <w:lang w:val="uk-UA"/>
              </w:rPr>
            </w:pPr>
            <w:r w:rsidRPr="005752D8">
              <w:rPr>
                <w:szCs w:val="28"/>
                <w:lang w:val="uk-UA"/>
              </w:rPr>
              <w:t>35,94±0,31</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0,001</w:t>
            </w:r>
          </w:p>
        </w:tc>
      </w:tr>
      <w:tr w:rsidR="00C855D8" w:rsidRPr="005752D8" w:rsidTr="007715D1">
        <w:trPr>
          <w:trHeight w:val="402"/>
        </w:trPr>
        <w:tc>
          <w:tcPr>
            <w:tcW w:w="2802" w:type="dxa"/>
          </w:tcPr>
          <w:p w:rsidR="00C855D8" w:rsidRPr="005752D8" w:rsidRDefault="00C855D8" w:rsidP="007715D1">
            <w:pPr>
              <w:jc w:val="both"/>
              <w:rPr>
                <w:szCs w:val="28"/>
                <w:lang w:val="uk-UA"/>
              </w:rPr>
            </w:pPr>
            <w:r w:rsidRPr="005752D8">
              <w:rPr>
                <w:szCs w:val="28"/>
                <w:lang w:val="uk-UA"/>
              </w:rPr>
              <w:t>ДЛП, мм</w:t>
            </w:r>
          </w:p>
        </w:tc>
        <w:tc>
          <w:tcPr>
            <w:tcW w:w="2319" w:type="dxa"/>
          </w:tcPr>
          <w:p w:rsidR="00C855D8" w:rsidRPr="005752D8" w:rsidRDefault="00C855D8" w:rsidP="007715D1">
            <w:pPr>
              <w:rPr>
                <w:szCs w:val="28"/>
                <w:lang w:val="uk-UA"/>
              </w:rPr>
            </w:pPr>
            <w:r w:rsidRPr="005752D8">
              <w:rPr>
                <w:szCs w:val="28"/>
                <w:lang w:val="uk-UA"/>
              </w:rPr>
              <w:t>33,92±0,16</w:t>
            </w:r>
          </w:p>
        </w:tc>
        <w:tc>
          <w:tcPr>
            <w:tcW w:w="2574" w:type="dxa"/>
          </w:tcPr>
          <w:p w:rsidR="00C855D8" w:rsidRPr="005752D8" w:rsidRDefault="00C855D8" w:rsidP="007715D1">
            <w:pPr>
              <w:rPr>
                <w:szCs w:val="28"/>
                <w:lang w:val="uk-UA"/>
              </w:rPr>
            </w:pPr>
            <w:r w:rsidRPr="005752D8">
              <w:rPr>
                <w:szCs w:val="28"/>
                <w:lang w:val="uk-UA"/>
              </w:rPr>
              <w:t>31,53±0,20</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0,001</w:t>
            </w:r>
          </w:p>
        </w:tc>
      </w:tr>
      <w:tr w:rsidR="00C855D8" w:rsidRPr="005752D8" w:rsidTr="007715D1">
        <w:trPr>
          <w:trHeight w:val="402"/>
        </w:trPr>
        <w:tc>
          <w:tcPr>
            <w:tcW w:w="2802" w:type="dxa"/>
          </w:tcPr>
          <w:p w:rsidR="00C855D8" w:rsidRPr="005752D8" w:rsidRDefault="00C855D8" w:rsidP="007715D1">
            <w:pPr>
              <w:jc w:val="both"/>
              <w:rPr>
                <w:szCs w:val="28"/>
                <w:lang w:val="uk-UA"/>
              </w:rPr>
            </w:pPr>
            <w:r w:rsidRPr="005752D8">
              <w:rPr>
                <w:szCs w:val="28"/>
                <w:lang w:val="uk-UA"/>
              </w:rPr>
              <w:t>КДР ЛШ, мм</w:t>
            </w:r>
          </w:p>
        </w:tc>
        <w:tc>
          <w:tcPr>
            <w:tcW w:w="2319" w:type="dxa"/>
          </w:tcPr>
          <w:p w:rsidR="00C855D8" w:rsidRPr="005752D8" w:rsidRDefault="00C855D8" w:rsidP="007715D1">
            <w:pPr>
              <w:rPr>
                <w:szCs w:val="28"/>
                <w:lang w:val="uk-UA"/>
              </w:rPr>
            </w:pPr>
            <w:r w:rsidRPr="005752D8">
              <w:rPr>
                <w:szCs w:val="28"/>
                <w:lang w:val="uk-UA"/>
              </w:rPr>
              <w:t>52,88±0,13</w:t>
            </w:r>
          </w:p>
        </w:tc>
        <w:tc>
          <w:tcPr>
            <w:tcW w:w="2574" w:type="dxa"/>
          </w:tcPr>
          <w:p w:rsidR="00C855D8" w:rsidRPr="005752D8" w:rsidRDefault="00C855D8" w:rsidP="007715D1">
            <w:pPr>
              <w:rPr>
                <w:szCs w:val="28"/>
                <w:lang w:val="uk-UA"/>
              </w:rPr>
            </w:pPr>
            <w:r w:rsidRPr="005752D8">
              <w:rPr>
                <w:szCs w:val="28"/>
                <w:lang w:val="uk-UA"/>
              </w:rPr>
              <w:t>51,25±0,16</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0,001</w:t>
            </w:r>
          </w:p>
        </w:tc>
      </w:tr>
      <w:tr w:rsidR="00C855D8" w:rsidRPr="005752D8" w:rsidTr="007715D1">
        <w:trPr>
          <w:trHeight w:val="402"/>
        </w:trPr>
        <w:tc>
          <w:tcPr>
            <w:tcW w:w="2802" w:type="dxa"/>
          </w:tcPr>
          <w:p w:rsidR="00C855D8" w:rsidRPr="005752D8" w:rsidRDefault="00C855D8" w:rsidP="007715D1">
            <w:pPr>
              <w:jc w:val="both"/>
              <w:rPr>
                <w:szCs w:val="28"/>
                <w:lang w:val="uk-UA"/>
              </w:rPr>
            </w:pPr>
            <w:r w:rsidRPr="005752D8">
              <w:rPr>
                <w:szCs w:val="28"/>
                <w:lang w:val="uk-UA"/>
              </w:rPr>
              <w:t>КСР ЛШ, мм</w:t>
            </w:r>
          </w:p>
        </w:tc>
        <w:tc>
          <w:tcPr>
            <w:tcW w:w="2319" w:type="dxa"/>
          </w:tcPr>
          <w:p w:rsidR="00C855D8" w:rsidRPr="005752D8" w:rsidRDefault="00C855D8" w:rsidP="007715D1">
            <w:pPr>
              <w:rPr>
                <w:szCs w:val="28"/>
                <w:lang w:val="uk-UA"/>
              </w:rPr>
            </w:pPr>
            <w:r w:rsidRPr="005752D8">
              <w:rPr>
                <w:szCs w:val="28"/>
                <w:lang w:val="uk-UA"/>
              </w:rPr>
              <w:t>35,79±0,15</w:t>
            </w:r>
          </w:p>
        </w:tc>
        <w:tc>
          <w:tcPr>
            <w:tcW w:w="2574" w:type="dxa"/>
          </w:tcPr>
          <w:p w:rsidR="00C855D8" w:rsidRPr="005752D8" w:rsidRDefault="00C855D8" w:rsidP="007715D1">
            <w:pPr>
              <w:rPr>
                <w:szCs w:val="28"/>
                <w:lang w:val="uk-UA"/>
              </w:rPr>
            </w:pPr>
            <w:r w:rsidRPr="005752D8">
              <w:rPr>
                <w:szCs w:val="28"/>
                <w:lang w:val="uk-UA"/>
              </w:rPr>
              <w:t>33,98±0,18</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0,001</w:t>
            </w:r>
          </w:p>
        </w:tc>
      </w:tr>
      <w:tr w:rsidR="00C855D8" w:rsidRPr="005752D8" w:rsidTr="007715D1">
        <w:trPr>
          <w:trHeight w:val="402"/>
        </w:trPr>
        <w:tc>
          <w:tcPr>
            <w:tcW w:w="2802" w:type="dxa"/>
          </w:tcPr>
          <w:p w:rsidR="00C855D8" w:rsidRPr="005752D8" w:rsidRDefault="00C855D8" w:rsidP="007715D1">
            <w:pPr>
              <w:jc w:val="both"/>
              <w:rPr>
                <w:szCs w:val="28"/>
                <w:lang w:val="uk-UA"/>
              </w:rPr>
            </w:pPr>
            <w:r w:rsidRPr="005752D8">
              <w:rPr>
                <w:szCs w:val="28"/>
                <w:lang w:val="uk-UA"/>
              </w:rPr>
              <w:t>ДПШ, мм</w:t>
            </w:r>
          </w:p>
        </w:tc>
        <w:tc>
          <w:tcPr>
            <w:tcW w:w="2319" w:type="dxa"/>
          </w:tcPr>
          <w:p w:rsidR="00C855D8" w:rsidRPr="005752D8" w:rsidRDefault="00C855D8" w:rsidP="007715D1">
            <w:pPr>
              <w:rPr>
                <w:szCs w:val="28"/>
                <w:lang w:val="uk-UA"/>
              </w:rPr>
            </w:pPr>
            <w:r w:rsidRPr="005752D8">
              <w:rPr>
                <w:szCs w:val="28"/>
                <w:lang w:val="uk-UA"/>
              </w:rPr>
              <w:t>24,5±0,05</w:t>
            </w:r>
          </w:p>
        </w:tc>
        <w:tc>
          <w:tcPr>
            <w:tcW w:w="2574" w:type="dxa"/>
          </w:tcPr>
          <w:p w:rsidR="00C855D8" w:rsidRPr="005752D8" w:rsidRDefault="00C855D8" w:rsidP="007715D1">
            <w:pPr>
              <w:rPr>
                <w:szCs w:val="28"/>
                <w:lang w:val="uk-UA"/>
              </w:rPr>
            </w:pPr>
            <w:r w:rsidRPr="005752D8">
              <w:rPr>
                <w:szCs w:val="28"/>
                <w:lang w:val="uk-UA"/>
              </w:rPr>
              <w:t>23,63±0,05</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0,05</w:t>
            </w:r>
          </w:p>
        </w:tc>
      </w:tr>
      <w:tr w:rsidR="00C855D8" w:rsidRPr="005752D8" w:rsidTr="007715D1">
        <w:trPr>
          <w:trHeight w:val="421"/>
        </w:trPr>
        <w:tc>
          <w:tcPr>
            <w:tcW w:w="2802" w:type="dxa"/>
          </w:tcPr>
          <w:p w:rsidR="00C855D8" w:rsidRPr="005752D8" w:rsidRDefault="00C855D8" w:rsidP="007715D1">
            <w:pPr>
              <w:jc w:val="both"/>
              <w:rPr>
                <w:szCs w:val="28"/>
                <w:lang w:val="uk-UA"/>
              </w:rPr>
            </w:pPr>
            <w:r w:rsidRPr="005752D8">
              <w:rPr>
                <w:szCs w:val="28"/>
                <w:lang w:val="uk-UA"/>
              </w:rPr>
              <w:t>ТСПШ, мм</w:t>
            </w:r>
          </w:p>
        </w:tc>
        <w:tc>
          <w:tcPr>
            <w:tcW w:w="2319" w:type="dxa"/>
          </w:tcPr>
          <w:p w:rsidR="00C855D8" w:rsidRPr="005752D8" w:rsidRDefault="00C855D8" w:rsidP="007715D1">
            <w:pPr>
              <w:rPr>
                <w:szCs w:val="28"/>
                <w:lang w:val="uk-UA"/>
              </w:rPr>
            </w:pPr>
            <w:r w:rsidRPr="005752D8">
              <w:rPr>
                <w:szCs w:val="28"/>
                <w:lang w:val="uk-UA"/>
              </w:rPr>
              <w:t>5,50±0,05</w:t>
            </w:r>
          </w:p>
        </w:tc>
        <w:tc>
          <w:tcPr>
            <w:tcW w:w="2574" w:type="dxa"/>
          </w:tcPr>
          <w:p w:rsidR="00C855D8" w:rsidRPr="005752D8" w:rsidRDefault="00C855D8" w:rsidP="007715D1">
            <w:pPr>
              <w:rPr>
                <w:szCs w:val="28"/>
                <w:lang w:val="uk-UA"/>
              </w:rPr>
            </w:pPr>
            <w:r w:rsidRPr="005752D8">
              <w:rPr>
                <w:szCs w:val="28"/>
                <w:lang w:val="uk-UA"/>
              </w:rPr>
              <w:t>5,00±0,06</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0,001</w:t>
            </w:r>
          </w:p>
        </w:tc>
      </w:tr>
      <w:tr w:rsidR="00C855D8" w:rsidRPr="005752D8" w:rsidTr="007715D1">
        <w:trPr>
          <w:trHeight w:val="421"/>
        </w:trPr>
        <w:tc>
          <w:tcPr>
            <w:tcW w:w="2802" w:type="dxa"/>
          </w:tcPr>
          <w:p w:rsidR="00C855D8" w:rsidRPr="005752D8" w:rsidRDefault="00C855D8" w:rsidP="007715D1">
            <w:pPr>
              <w:jc w:val="both"/>
              <w:rPr>
                <w:szCs w:val="28"/>
                <w:lang w:val="uk-UA"/>
              </w:rPr>
            </w:pPr>
            <w:r w:rsidRPr="005752D8">
              <w:rPr>
                <w:szCs w:val="28"/>
                <w:lang w:val="uk-UA"/>
              </w:rPr>
              <w:t>КДО ЛШ, мл</w:t>
            </w:r>
          </w:p>
        </w:tc>
        <w:tc>
          <w:tcPr>
            <w:tcW w:w="2319" w:type="dxa"/>
          </w:tcPr>
          <w:p w:rsidR="00C855D8" w:rsidRPr="005752D8" w:rsidRDefault="00C855D8" w:rsidP="007715D1">
            <w:pPr>
              <w:rPr>
                <w:szCs w:val="28"/>
                <w:lang w:val="uk-UA"/>
              </w:rPr>
            </w:pPr>
            <w:r w:rsidRPr="005752D8">
              <w:rPr>
                <w:szCs w:val="28"/>
                <w:lang w:val="uk-UA"/>
              </w:rPr>
              <w:t>134,3±0,80</w:t>
            </w:r>
          </w:p>
        </w:tc>
        <w:tc>
          <w:tcPr>
            <w:tcW w:w="2574" w:type="dxa"/>
          </w:tcPr>
          <w:p w:rsidR="00C855D8" w:rsidRPr="005752D8" w:rsidRDefault="00C855D8" w:rsidP="007715D1">
            <w:pPr>
              <w:rPr>
                <w:szCs w:val="28"/>
                <w:lang w:val="uk-UA"/>
              </w:rPr>
            </w:pPr>
            <w:r w:rsidRPr="005752D8">
              <w:rPr>
                <w:szCs w:val="28"/>
                <w:lang w:val="uk-UA"/>
              </w:rPr>
              <w:t>124,8±0,94</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0,001</w:t>
            </w:r>
          </w:p>
        </w:tc>
      </w:tr>
      <w:tr w:rsidR="00C855D8" w:rsidRPr="005752D8" w:rsidTr="007715D1">
        <w:trPr>
          <w:trHeight w:val="414"/>
        </w:trPr>
        <w:tc>
          <w:tcPr>
            <w:tcW w:w="2802" w:type="dxa"/>
          </w:tcPr>
          <w:p w:rsidR="00C855D8" w:rsidRPr="005752D8" w:rsidRDefault="00C855D8" w:rsidP="007715D1">
            <w:pPr>
              <w:jc w:val="both"/>
              <w:rPr>
                <w:szCs w:val="28"/>
                <w:lang w:val="uk-UA"/>
              </w:rPr>
            </w:pPr>
            <w:r w:rsidRPr="005752D8">
              <w:rPr>
                <w:szCs w:val="28"/>
                <w:lang w:val="uk-UA"/>
              </w:rPr>
              <w:t xml:space="preserve">КСО </w:t>
            </w:r>
            <w:r w:rsidR="00005247">
              <w:rPr>
                <w:szCs w:val="28"/>
                <w:lang w:val="uk-UA"/>
              </w:rPr>
              <w:t>ЛШ, мл</w:t>
            </w:r>
          </w:p>
        </w:tc>
        <w:tc>
          <w:tcPr>
            <w:tcW w:w="2319" w:type="dxa"/>
          </w:tcPr>
          <w:p w:rsidR="00C855D8" w:rsidRPr="005752D8" w:rsidRDefault="00C855D8" w:rsidP="007715D1">
            <w:pPr>
              <w:rPr>
                <w:szCs w:val="28"/>
                <w:lang w:val="uk-UA"/>
              </w:rPr>
            </w:pPr>
            <w:r w:rsidRPr="005752D8">
              <w:rPr>
                <w:szCs w:val="28"/>
                <w:lang w:val="uk-UA"/>
              </w:rPr>
              <w:t>55,48±0,95</w:t>
            </w:r>
          </w:p>
        </w:tc>
        <w:tc>
          <w:tcPr>
            <w:tcW w:w="2574" w:type="dxa"/>
          </w:tcPr>
          <w:p w:rsidR="00C855D8" w:rsidRPr="005752D8" w:rsidRDefault="00C855D8" w:rsidP="007715D1">
            <w:pPr>
              <w:rPr>
                <w:szCs w:val="28"/>
                <w:lang w:val="uk-UA"/>
              </w:rPr>
            </w:pPr>
            <w:r w:rsidRPr="005752D8">
              <w:rPr>
                <w:szCs w:val="28"/>
                <w:lang w:val="uk-UA"/>
              </w:rPr>
              <w:t>46,77±0,63</w:t>
            </w:r>
          </w:p>
        </w:tc>
        <w:tc>
          <w:tcPr>
            <w:tcW w:w="2078" w:type="dxa"/>
          </w:tcPr>
          <w:p w:rsidR="00C855D8" w:rsidRPr="005752D8" w:rsidRDefault="00C855D8" w:rsidP="007715D1">
            <w:pPr>
              <w:jc w:val="both"/>
              <w:rPr>
                <w:szCs w:val="28"/>
                <w:lang w:val="uk-UA"/>
              </w:rPr>
            </w:pPr>
            <w:r w:rsidRPr="005752D8">
              <w:rPr>
                <w:szCs w:val="28"/>
                <w:lang w:val="uk-UA"/>
              </w:rPr>
              <w:t>р</w:t>
            </w:r>
            <w:r w:rsidRPr="005752D8">
              <w:rPr>
                <w:szCs w:val="28"/>
                <w:vertAlign w:val="subscript"/>
                <w:lang w:val="uk-UA"/>
              </w:rPr>
              <w:t>1+2</w:t>
            </w:r>
            <w:r w:rsidRPr="00C22CDF">
              <w:rPr>
                <w:szCs w:val="28"/>
                <w:u w:val="single"/>
                <w:lang w:val="uk-UA"/>
              </w:rPr>
              <w:t>&lt;</w:t>
            </w:r>
            <w:r w:rsidRPr="005752D8">
              <w:rPr>
                <w:szCs w:val="28"/>
                <w:lang w:val="uk-UA"/>
              </w:rPr>
              <w:t>0,001</w:t>
            </w:r>
          </w:p>
        </w:tc>
      </w:tr>
    </w:tbl>
    <w:p w:rsidR="00E31EB1" w:rsidRDefault="00E31EB1" w:rsidP="00AA2327">
      <w:pPr>
        <w:spacing w:line="360" w:lineRule="auto"/>
        <w:ind w:firstLine="567"/>
        <w:jc w:val="both"/>
        <w:rPr>
          <w:szCs w:val="28"/>
          <w:lang w:val="uk-UA"/>
        </w:rPr>
      </w:pPr>
    </w:p>
    <w:p w:rsidR="0070635D" w:rsidRPr="0099320B" w:rsidRDefault="00D86B6F" w:rsidP="00FA0973">
      <w:pPr>
        <w:spacing w:line="360" w:lineRule="auto"/>
        <w:ind w:firstLine="567"/>
        <w:jc w:val="both"/>
        <w:rPr>
          <w:szCs w:val="28"/>
          <w:lang w:val="uk-UA"/>
        </w:rPr>
      </w:pPr>
      <w:r w:rsidRPr="005752D8">
        <w:rPr>
          <w:szCs w:val="28"/>
          <w:lang w:val="uk-UA"/>
        </w:rPr>
        <w:lastRenderedPageBreak/>
        <w:t>При порівнянні ФС у</w:t>
      </w:r>
      <w:r w:rsidR="00760195" w:rsidRPr="00760195">
        <w:rPr>
          <w:szCs w:val="28"/>
          <w:lang w:val="uk-UA"/>
        </w:rPr>
        <w:t xml:space="preserve"> </w:t>
      </w:r>
      <w:r w:rsidR="00760195">
        <w:rPr>
          <w:szCs w:val="28"/>
          <w:lang w:val="uk-UA"/>
        </w:rPr>
        <w:t>ліквідаторів аварії на ЧАЕС,</w:t>
      </w:r>
      <w:r w:rsidRPr="005752D8">
        <w:rPr>
          <w:szCs w:val="28"/>
          <w:lang w:val="uk-UA"/>
        </w:rPr>
        <w:t xml:space="preserve"> х</w:t>
      </w:r>
      <w:r w:rsidR="00760195">
        <w:rPr>
          <w:szCs w:val="28"/>
          <w:lang w:val="uk-UA"/>
        </w:rPr>
        <w:t>ворих на ГХ цей показник становив</w:t>
      </w:r>
      <w:r w:rsidRPr="005752D8">
        <w:rPr>
          <w:szCs w:val="28"/>
          <w:lang w:val="uk-UA"/>
        </w:rPr>
        <w:t xml:space="preserve"> 35,94±0,31 %, а у </w:t>
      </w:r>
      <w:r w:rsidR="00760195">
        <w:rPr>
          <w:szCs w:val="28"/>
          <w:lang w:val="uk-UA"/>
        </w:rPr>
        <w:t>ліквідаторів аварії на ЧАЕС,</w:t>
      </w:r>
      <w:r w:rsidR="00760195" w:rsidRPr="005752D8">
        <w:rPr>
          <w:szCs w:val="28"/>
          <w:lang w:val="uk-UA"/>
        </w:rPr>
        <w:t xml:space="preserve"> </w:t>
      </w:r>
      <w:r w:rsidRPr="005752D8">
        <w:rPr>
          <w:szCs w:val="28"/>
          <w:lang w:val="uk-UA"/>
        </w:rPr>
        <w:t xml:space="preserve">хворих на ГХ з супутньою ГЕРХ - був статистично достовірно вище, відповідно 31,98±0,14 %, р≤0,001. При порівнянні ДЛП у </w:t>
      </w:r>
      <w:r w:rsidR="00C855D8">
        <w:rPr>
          <w:szCs w:val="28"/>
          <w:lang w:val="uk-UA"/>
        </w:rPr>
        <w:t>ліквідаторів аварії на ЧАЕС,</w:t>
      </w:r>
      <w:r w:rsidR="00C855D8" w:rsidRPr="005752D8">
        <w:rPr>
          <w:szCs w:val="28"/>
          <w:lang w:val="uk-UA"/>
        </w:rPr>
        <w:t xml:space="preserve"> </w:t>
      </w:r>
      <w:r w:rsidRPr="005752D8">
        <w:rPr>
          <w:szCs w:val="28"/>
          <w:lang w:val="uk-UA"/>
        </w:rPr>
        <w:t>х</w:t>
      </w:r>
      <w:r w:rsidR="000F5BF0">
        <w:rPr>
          <w:szCs w:val="28"/>
          <w:lang w:val="uk-UA"/>
        </w:rPr>
        <w:t>ворих на ГХ цей показник становив</w:t>
      </w:r>
      <w:r w:rsidRPr="005752D8">
        <w:rPr>
          <w:szCs w:val="28"/>
          <w:lang w:val="uk-UA"/>
        </w:rPr>
        <w:t xml:space="preserve"> 31,53±0,20 мм, а у </w:t>
      </w:r>
      <w:r w:rsidR="00C855D8">
        <w:rPr>
          <w:szCs w:val="28"/>
          <w:lang w:val="uk-UA"/>
        </w:rPr>
        <w:t>ліквідаторів аварії на ЧАЕС,</w:t>
      </w:r>
      <w:r w:rsidR="00C855D8" w:rsidRPr="005752D8">
        <w:rPr>
          <w:szCs w:val="28"/>
          <w:lang w:val="uk-UA"/>
        </w:rPr>
        <w:t xml:space="preserve"> </w:t>
      </w:r>
      <w:r w:rsidRPr="005752D8">
        <w:rPr>
          <w:szCs w:val="28"/>
          <w:lang w:val="uk-UA"/>
        </w:rPr>
        <w:t xml:space="preserve">хворих на ГХ з супутньою ГЕРХ - був статистично достовірно вище, відповідно 33,92±0,16 мм, р≤0,001. </w:t>
      </w:r>
    </w:p>
    <w:p w:rsidR="0070635D" w:rsidRPr="0099320B" w:rsidRDefault="00D86B6F" w:rsidP="0070635D">
      <w:pPr>
        <w:spacing w:line="360" w:lineRule="auto"/>
        <w:ind w:firstLine="567"/>
        <w:jc w:val="both"/>
        <w:rPr>
          <w:szCs w:val="28"/>
        </w:rPr>
      </w:pPr>
      <w:r w:rsidRPr="005752D8">
        <w:rPr>
          <w:szCs w:val="28"/>
          <w:lang w:val="uk-UA"/>
        </w:rPr>
        <w:t xml:space="preserve">При порівнянні КДР ЛШ у </w:t>
      </w:r>
      <w:r w:rsidR="00C855D8">
        <w:rPr>
          <w:szCs w:val="28"/>
          <w:lang w:val="uk-UA"/>
        </w:rPr>
        <w:t>ліквідаторів аварії на ЧАЕС,</w:t>
      </w:r>
      <w:r w:rsidR="00C855D8" w:rsidRPr="005752D8">
        <w:rPr>
          <w:szCs w:val="28"/>
          <w:lang w:val="uk-UA"/>
        </w:rPr>
        <w:t xml:space="preserve"> </w:t>
      </w:r>
      <w:r w:rsidR="00760195">
        <w:rPr>
          <w:szCs w:val="28"/>
          <w:lang w:val="uk-UA"/>
        </w:rPr>
        <w:t>хворих на ГХ  показник становив</w:t>
      </w:r>
      <w:r w:rsidRPr="005752D8">
        <w:rPr>
          <w:szCs w:val="28"/>
          <w:lang w:val="uk-UA"/>
        </w:rPr>
        <w:t xml:space="preserve"> 51,25±0,16 мм, а у </w:t>
      </w:r>
      <w:r w:rsidR="00C855D8">
        <w:rPr>
          <w:szCs w:val="28"/>
          <w:lang w:val="uk-UA"/>
        </w:rPr>
        <w:t>ліквідаторів аварії на ЧАЕС,</w:t>
      </w:r>
      <w:r w:rsidR="00C855D8" w:rsidRPr="005752D8">
        <w:rPr>
          <w:szCs w:val="28"/>
          <w:lang w:val="uk-UA"/>
        </w:rPr>
        <w:t xml:space="preserve"> </w:t>
      </w:r>
      <w:r w:rsidRPr="005752D8">
        <w:rPr>
          <w:szCs w:val="28"/>
          <w:lang w:val="uk-UA"/>
        </w:rPr>
        <w:t xml:space="preserve">хворих на ГХ з супутньою ГЕРХ - був статистично достовірно вище, відповідно 52,88±0,13 мм, р≤0,001. При порівнянні КСР ЛШ у </w:t>
      </w:r>
      <w:r w:rsidR="00C855D8">
        <w:rPr>
          <w:szCs w:val="28"/>
          <w:lang w:val="uk-UA"/>
        </w:rPr>
        <w:t>ліквідаторів аварії на ЧАЕС,</w:t>
      </w:r>
      <w:r w:rsidR="00C855D8" w:rsidRPr="005752D8">
        <w:rPr>
          <w:szCs w:val="28"/>
          <w:lang w:val="uk-UA"/>
        </w:rPr>
        <w:t xml:space="preserve"> </w:t>
      </w:r>
      <w:r w:rsidR="00760195">
        <w:rPr>
          <w:szCs w:val="28"/>
          <w:lang w:val="uk-UA"/>
        </w:rPr>
        <w:t xml:space="preserve">хворих на ГХ </w:t>
      </w:r>
      <w:r w:rsidRPr="005752D8">
        <w:rPr>
          <w:szCs w:val="28"/>
          <w:lang w:val="uk-UA"/>
        </w:rPr>
        <w:t xml:space="preserve"> показник с</w:t>
      </w:r>
      <w:r w:rsidR="00760195">
        <w:rPr>
          <w:szCs w:val="28"/>
          <w:lang w:val="uk-UA"/>
        </w:rPr>
        <w:t>тановив</w:t>
      </w:r>
      <w:r w:rsidRPr="005752D8">
        <w:rPr>
          <w:szCs w:val="28"/>
          <w:lang w:val="uk-UA"/>
        </w:rPr>
        <w:t xml:space="preserve"> 33,98±0,18 мм, а у </w:t>
      </w:r>
      <w:r w:rsidR="00C855D8">
        <w:rPr>
          <w:szCs w:val="28"/>
          <w:lang w:val="uk-UA"/>
        </w:rPr>
        <w:t>ліквідаторів аварії на ЧАЕС,</w:t>
      </w:r>
      <w:r w:rsidR="00C855D8" w:rsidRPr="005752D8">
        <w:rPr>
          <w:szCs w:val="28"/>
          <w:lang w:val="uk-UA"/>
        </w:rPr>
        <w:t xml:space="preserve"> </w:t>
      </w:r>
      <w:r w:rsidRPr="005752D8">
        <w:rPr>
          <w:szCs w:val="28"/>
          <w:lang w:val="uk-UA"/>
        </w:rPr>
        <w:t>хворих на ГХ з супутньою ГЕРХ - був статистично достовірно вище, відповідно 35,79±0,15 мм, р≤0,001</w:t>
      </w:r>
      <w:r w:rsidR="000F5BF0">
        <w:rPr>
          <w:szCs w:val="28"/>
          <w:lang w:val="uk-UA"/>
        </w:rPr>
        <w:t>.</w:t>
      </w:r>
      <w:r w:rsidRPr="005752D8">
        <w:rPr>
          <w:szCs w:val="28"/>
          <w:lang w:val="uk-UA"/>
        </w:rPr>
        <w:t xml:space="preserve"> </w:t>
      </w:r>
    </w:p>
    <w:p w:rsidR="0070635D" w:rsidRPr="0099320B" w:rsidRDefault="00D86B6F" w:rsidP="0070635D">
      <w:pPr>
        <w:spacing w:line="360" w:lineRule="auto"/>
        <w:ind w:firstLine="567"/>
        <w:jc w:val="both"/>
        <w:rPr>
          <w:szCs w:val="28"/>
          <w:lang w:val="uk-UA"/>
        </w:rPr>
      </w:pPr>
      <w:r w:rsidRPr="005752D8">
        <w:rPr>
          <w:szCs w:val="28"/>
          <w:lang w:val="uk-UA"/>
        </w:rPr>
        <w:t>При порівнянні ДПП у</w:t>
      </w:r>
      <w:r w:rsidR="00760195" w:rsidRPr="00760195">
        <w:rPr>
          <w:szCs w:val="28"/>
          <w:lang w:val="uk-UA"/>
        </w:rPr>
        <w:t xml:space="preserve"> </w:t>
      </w:r>
      <w:r w:rsidR="00760195">
        <w:rPr>
          <w:szCs w:val="28"/>
          <w:lang w:val="uk-UA"/>
        </w:rPr>
        <w:t>ліквідаторів аварії на ЧАЕС, хворих на ГХ</w:t>
      </w:r>
      <w:r w:rsidRPr="005752D8">
        <w:rPr>
          <w:szCs w:val="28"/>
          <w:lang w:val="uk-UA"/>
        </w:rPr>
        <w:t xml:space="preserve"> показник складав 33,64±0,12 мм, а у хворих на ГХ з супутньою ГЕРХ - був без статистично достовірної різниці вище, відповідно 34,08±0,14 мм</w:t>
      </w:r>
      <w:r w:rsidRPr="000F5BF0">
        <w:rPr>
          <w:szCs w:val="28"/>
          <w:lang w:val="uk-UA"/>
        </w:rPr>
        <w:t xml:space="preserve">, </w:t>
      </w:r>
      <w:r w:rsidRPr="000F5BF0">
        <w:rPr>
          <w:color w:val="000000" w:themeColor="text1"/>
          <w:szCs w:val="28"/>
          <w:lang w:val="uk-UA"/>
        </w:rPr>
        <w:t>р</w:t>
      </w:r>
      <w:r w:rsidR="000F5BF0" w:rsidRPr="000F5BF0">
        <w:rPr>
          <w:szCs w:val="28"/>
          <w:u w:val="single"/>
        </w:rPr>
        <w:t>&gt;</w:t>
      </w:r>
      <w:r w:rsidRPr="000F5BF0">
        <w:rPr>
          <w:color w:val="000000" w:themeColor="text1"/>
          <w:szCs w:val="28"/>
          <w:lang w:val="uk-UA"/>
        </w:rPr>
        <w:t>0</w:t>
      </w:r>
      <w:r w:rsidRPr="005752D8">
        <w:rPr>
          <w:color w:val="000000" w:themeColor="text1"/>
          <w:szCs w:val="28"/>
          <w:lang w:val="uk-UA"/>
        </w:rPr>
        <w:t>,05</w:t>
      </w:r>
      <w:r w:rsidR="00EB3FB0">
        <w:rPr>
          <w:szCs w:val="28"/>
          <w:lang w:val="uk-UA"/>
        </w:rPr>
        <w:t xml:space="preserve">. </w:t>
      </w:r>
      <w:r w:rsidRPr="005752D8">
        <w:rPr>
          <w:szCs w:val="28"/>
          <w:lang w:val="uk-UA"/>
        </w:rPr>
        <w:t>При порівнянні ДПШ у х</w:t>
      </w:r>
      <w:r w:rsidR="000F5BF0">
        <w:rPr>
          <w:szCs w:val="28"/>
          <w:lang w:val="uk-UA"/>
        </w:rPr>
        <w:t>ворих на ГХ цей показник становив</w:t>
      </w:r>
      <w:r w:rsidRPr="005752D8">
        <w:rPr>
          <w:szCs w:val="28"/>
          <w:lang w:val="uk-UA"/>
        </w:rPr>
        <w:t xml:space="preserve"> 23,63±0,05 мм, а у хворих на ГХ з супутньою ГЕРХ - був статистично достовірно вище, відповідно 24,5±0,05 мм, р≤0,05. </w:t>
      </w:r>
    </w:p>
    <w:p w:rsidR="00D86B6F" w:rsidRPr="00F02D4D" w:rsidRDefault="00D86B6F" w:rsidP="0070635D">
      <w:pPr>
        <w:spacing w:line="360" w:lineRule="auto"/>
        <w:ind w:firstLine="567"/>
        <w:jc w:val="both"/>
        <w:rPr>
          <w:szCs w:val="28"/>
        </w:rPr>
      </w:pPr>
      <w:r w:rsidRPr="005752D8">
        <w:rPr>
          <w:szCs w:val="28"/>
          <w:lang w:val="uk-UA"/>
        </w:rPr>
        <w:t xml:space="preserve">При порівнянні показника ТСПШ у </w:t>
      </w:r>
      <w:r w:rsidR="00C855D8">
        <w:rPr>
          <w:szCs w:val="28"/>
          <w:lang w:val="uk-UA"/>
        </w:rPr>
        <w:t>ліквідаторів аварії на ЧАЕС,</w:t>
      </w:r>
      <w:r w:rsidR="00C855D8" w:rsidRPr="005752D8">
        <w:rPr>
          <w:szCs w:val="28"/>
          <w:lang w:val="uk-UA"/>
        </w:rPr>
        <w:t xml:space="preserve"> </w:t>
      </w:r>
      <w:r w:rsidRPr="005752D8">
        <w:rPr>
          <w:szCs w:val="28"/>
          <w:lang w:val="uk-UA"/>
        </w:rPr>
        <w:t>х</w:t>
      </w:r>
      <w:r w:rsidR="000F5BF0">
        <w:rPr>
          <w:szCs w:val="28"/>
          <w:lang w:val="uk-UA"/>
        </w:rPr>
        <w:t>ворих на ГХ цей показник становив</w:t>
      </w:r>
      <w:r w:rsidRPr="005752D8">
        <w:rPr>
          <w:szCs w:val="28"/>
          <w:lang w:val="uk-UA"/>
        </w:rPr>
        <w:t xml:space="preserve"> 5,00±0,06 мм, а у </w:t>
      </w:r>
      <w:r w:rsidR="00C855D8">
        <w:rPr>
          <w:szCs w:val="28"/>
          <w:lang w:val="uk-UA"/>
        </w:rPr>
        <w:t>ліквідаторів аварії на ЧАЕС,</w:t>
      </w:r>
      <w:r w:rsidR="00C855D8" w:rsidRPr="005752D8">
        <w:rPr>
          <w:szCs w:val="28"/>
          <w:lang w:val="uk-UA"/>
        </w:rPr>
        <w:t xml:space="preserve"> </w:t>
      </w:r>
      <w:r w:rsidRPr="005752D8">
        <w:rPr>
          <w:szCs w:val="28"/>
          <w:lang w:val="uk-UA"/>
        </w:rPr>
        <w:t>хворих на ГХ з супутньою ГЕРХ - був статистично достовірно вище, відповідно 5,50±0,05 мм, р≤0,001. При порівнянні показника КДО ЛШ у х</w:t>
      </w:r>
      <w:r w:rsidR="000F5BF0">
        <w:rPr>
          <w:szCs w:val="28"/>
          <w:lang w:val="uk-UA"/>
        </w:rPr>
        <w:t>ворих на ГХ цей показник становив</w:t>
      </w:r>
      <w:r w:rsidRPr="005752D8">
        <w:rPr>
          <w:szCs w:val="28"/>
          <w:lang w:val="uk-UA"/>
        </w:rPr>
        <w:t xml:space="preserve"> 124,8±0,94 мл, а у хворих на ГХ з супутньою ГЕРХ - був статистично достовірно вище, відповідно 134,3±0,80 мл, р≤0,001. При порівнянні показника КСО ЛШ у </w:t>
      </w:r>
      <w:r w:rsidR="00C855D8">
        <w:rPr>
          <w:szCs w:val="28"/>
          <w:lang w:val="uk-UA"/>
        </w:rPr>
        <w:t>ліквідаторів аварії на ЧАЕС,</w:t>
      </w:r>
      <w:r w:rsidR="00C855D8" w:rsidRPr="005752D8">
        <w:rPr>
          <w:szCs w:val="28"/>
          <w:lang w:val="uk-UA"/>
        </w:rPr>
        <w:t xml:space="preserve"> </w:t>
      </w:r>
      <w:r w:rsidRPr="005752D8">
        <w:rPr>
          <w:szCs w:val="28"/>
          <w:lang w:val="uk-UA"/>
        </w:rPr>
        <w:t>хворих на ГХ цей показник складав 46,77±0,63 мл, а у</w:t>
      </w:r>
      <w:r w:rsidR="00C855D8" w:rsidRPr="00C855D8">
        <w:rPr>
          <w:szCs w:val="28"/>
          <w:lang w:val="uk-UA"/>
        </w:rPr>
        <w:t xml:space="preserve"> </w:t>
      </w:r>
      <w:r w:rsidR="00C855D8">
        <w:rPr>
          <w:szCs w:val="28"/>
          <w:lang w:val="uk-UA"/>
        </w:rPr>
        <w:t>ліквідаторів аварії на ЧАЕС,</w:t>
      </w:r>
      <w:r w:rsidRPr="005752D8">
        <w:rPr>
          <w:szCs w:val="28"/>
          <w:lang w:val="uk-UA"/>
        </w:rPr>
        <w:t xml:space="preserve"> хворих на ГХ з супутньою ГЕРХ - був статистично достовірно вище, відповідно 55,48±0,95 мл, р≤0,001. При </w:t>
      </w:r>
      <w:r w:rsidRPr="005752D8">
        <w:rPr>
          <w:szCs w:val="28"/>
          <w:lang w:val="uk-UA"/>
        </w:rPr>
        <w:lastRenderedPageBreak/>
        <w:t xml:space="preserve">порівнянні показників у </w:t>
      </w:r>
      <w:r w:rsidR="00C855D8">
        <w:rPr>
          <w:szCs w:val="28"/>
          <w:lang w:val="uk-UA"/>
        </w:rPr>
        <w:t>ліквідаторів аварії на ЧАЕС,</w:t>
      </w:r>
      <w:r w:rsidR="00C855D8" w:rsidRPr="005752D8">
        <w:rPr>
          <w:szCs w:val="28"/>
          <w:lang w:val="uk-UA"/>
        </w:rPr>
        <w:t xml:space="preserve"> </w:t>
      </w:r>
      <w:r w:rsidRPr="005752D8">
        <w:rPr>
          <w:szCs w:val="28"/>
          <w:lang w:val="uk-UA"/>
        </w:rPr>
        <w:t xml:space="preserve">хворих на ГХ з супутньою ГЕРХ показник КСО ЛШ був статистично достовірно вище порівняно з показником </w:t>
      </w:r>
      <w:r w:rsidR="00C855D8">
        <w:rPr>
          <w:szCs w:val="28"/>
          <w:lang w:val="uk-UA"/>
        </w:rPr>
        <w:t>ліквідаторів аварії на ЧАЕС,</w:t>
      </w:r>
      <w:r w:rsidR="00C855D8" w:rsidRPr="005752D8">
        <w:rPr>
          <w:szCs w:val="28"/>
          <w:lang w:val="uk-UA"/>
        </w:rPr>
        <w:t xml:space="preserve"> </w:t>
      </w:r>
      <w:r w:rsidRPr="005752D8">
        <w:rPr>
          <w:szCs w:val="28"/>
          <w:lang w:val="uk-UA"/>
        </w:rPr>
        <w:t>хворих на ГХ.</w:t>
      </w:r>
      <w:r w:rsidR="00EB3FB0">
        <w:rPr>
          <w:szCs w:val="28"/>
          <w:lang w:val="uk-UA"/>
        </w:rPr>
        <w:t xml:space="preserve"> </w:t>
      </w:r>
      <w:r w:rsidR="00BD667F">
        <w:rPr>
          <w:szCs w:val="28"/>
          <w:lang w:val="uk-UA"/>
        </w:rPr>
        <w:t>При оцінці показник</w:t>
      </w:r>
      <w:r w:rsidR="00C855D8">
        <w:rPr>
          <w:szCs w:val="28"/>
          <w:lang w:val="uk-UA"/>
        </w:rPr>
        <w:t>а</w:t>
      </w:r>
      <w:r w:rsidRPr="005752D8">
        <w:rPr>
          <w:szCs w:val="28"/>
          <w:lang w:val="uk-UA"/>
        </w:rPr>
        <w:t xml:space="preserve"> УО ЛШ </w:t>
      </w:r>
      <w:r w:rsidR="00BD667F" w:rsidRPr="005752D8">
        <w:rPr>
          <w:szCs w:val="28"/>
          <w:lang w:val="uk-UA"/>
        </w:rPr>
        <w:t xml:space="preserve">у </w:t>
      </w:r>
      <w:r w:rsidR="00C855D8">
        <w:rPr>
          <w:szCs w:val="28"/>
          <w:lang w:val="uk-UA"/>
        </w:rPr>
        <w:t>ліквідаторів аварії на ЧАЕС,</w:t>
      </w:r>
      <w:r w:rsidR="00C855D8" w:rsidRPr="005752D8">
        <w:rPr>
          <w:szCs w:val="28"/>
          <w:lang w:val="uk-UA"/>
        </w:rPr>
        <w:t xml:space="preserve"> </w:t>
      </w:r>
      <w:r w:rsidR="00BD667F" w:rsidRPr="005752D8">
        <w:rPr>
          <w:szCs w:val="28"/>
          <w:lang w:val="uk-UA"/>
        </w:rPr>
        <w:t>хв</w:t>
      </w:r>
      <w:r w:rsidR="00BD667F">
        <w:rPr>
          <w:szCs w:val="28"/>
          <w:lang w:val="uk-UA"/>
        </w:rPr>
        <w:t>орих на ГХ з супутньою ГЕРХ становив</w:t>
      </w:r>
      <w:r w:rsidR="00BD667F" w:rsidRPr="005752D8">
        <w:rPr>
          <w:szCs w:val="28"/>
          <w:lang w:val="uk-UA"/>
        </w:rPr>
        <w:t xml:space="preserve"> 78,83±0,41 мл</w:t>
      </w:r>
      <w:r w:rsidR="00E31EB1">
        <w:rPr>
          <w:szCs w:val="28"/>
          <w:lang w:val="uk-UA"/>
        </w:rPr>
        <w:t xml:space="preserve">, а </w:t>
      </w:r>
      <w:r w:rsidRPr="005752D8">
        <w:rPr>
          <w:szCs w:val="28"/>
          <w:lang w:val="uk-UA"/>
        </w:rPr>
        <w:t xml:space="preserve">у </w:t>
      </w:r>
      <w:r w:rsidR="00C855D8">
        <w:rPr>
          <w:szCs w:val="28"/>
          <w:lang w:val="uk-UA"/>
        </w:rPr>
        <w:t>ліквідаторів аварії на ЧАЕС,</w:t>
      </w:r>
      <w:r w:rsidR="00C855D8" w:rsidRPr="005752D8">
        <w:rPr>
          <w:szCs w:val="28"/>
          <w:lang w:val="uk-UA"/>
        </w:rPr>
        <w:t xml:space="preserve"> </w:t>
      </w:r>
      <w:r w:rsidRPr="005752D8">
        <w:rPr>
          <w:szCs w:val="28"/>
          <w:lang w:val="uk-UA"/>
        </w:rPr>
        <w:t xml:space="preserve">хворих на ГХ </w:t>
      </w:r>
      <w:r w:rsidR="00E31EB1">
        <w:rPr>
          <w:szCs w:val="28"/>
          <w:lang w:val="uk-UA"/>
        </w:rPr>
        <w:t>78,02±1,09 мл.</w:t>
      </w:r>
      <w:r w:rsidRPr="005752D8">
        <w:rPr>
          <w:szCs w:val="28"/>
          <w:lang w:val="uk-UA"/>
        </w:rPr>
        <w:t xml:space="preserve"> </w:t>
      </w:r>
    </w:p>
    <w:p w:rsidR="00D86B6F" w:rsidRPr="005752D8" w:rsidRDefault="00D86B6F" w:rsidP="00EB3FB0">
      <w:pPr>
        <w:spacing w:line="360" w:lineRule="auto"/>
        <w:rPr>
          <w:szCs w:val="28"/>
          <w:lang w:val="uk-UA"/>
        </w:rPr>
      </w:pPr>
    </w:p>
    <w:p w:rsidR="00D86B6F" w:rsidRPr="005752D8" w:rsidRDefault="00D86B6F" w:rsidP="00EF5255">
      <w:pPr>
        <w:spacing w:line="360" w:lineRule="auto"/>
        <w:ind w:firstLine="567"/>
        <w:jc w:val="both"/>
        <w:rPr>
          <w:b/>
          <w:szCs w:val="28"/>
          <w:lang w:val="uk-UA"/>
        </w:rPr>
      </w:pPr>
      <w:r w:rsidRPr="005752D8">
        <w:rPr>
          <w:b/>
          <w:szCs w:val="28"/>
          <w:lang w:val="uk-UA"/>
        </w:rPr>
        <w:t>Висновок до РОЗДІЛУ 3.</w:t>
      </w:r>
    </w:p>
    <w:p w:rsidR="0070635D" w:rsidRPr="00F02D4D" w:rsidRDefault="00D86B6F" w:rsidP="0070635D">
      <w:pPr>
        <w:spacing w:line="360" w:lineRule="auto"/>
        <w:ind w:firstLine="567"/>
        <w:jc w:val="both"/>
        <w:rPr>
          <w:color w:val="000000" w:themeColor="text1"/>
          <w:szCs w:val="28"/>
        </w:rPr>
      </w:pPr>
      <w:r w:rsidRPr="005752D8">
        <w:rPr>
          <w:szCs w:val="28"/>
          <w:lang w:val="uk-UA"/>
        </w:rPr>
        <w:t xml:space="preserve">При порівнянні частоти скарг встановлено, що у </w:t>
      </w:r>
      <w:r w:rsidR="00C855D8">
        <w:rPr>
          <w:szCs w:val="28"/>
          <w:lang w:val="uk-UA"/>
        </w:rPr>
        <w:t>ліквідаторів аварії на ЧАЕС,</w:t>
      </w:r>
      <w:r w:rsidR="00C855D8" w:rsidRPr="005752D8">
        <w:rPr>
          <w:szCs w:val="28"/>
          <w:lang w:val="uk-UA"/>
        </w:rPr>
        <w:t xml:space="preserve"> </w:t>
      </w:r>
      <w:r w:rsidRPr="005752D8">
        <w:rPr>
          <w:szCs w:val="28"/>
          <w:lang w:val="uk-UA"/>
        </w:rPr>
        <w:t xml:space="preserve">хворих на ГХ з супутньою ГЕРХ виникають частіші скарги на серцебиття та кардіалгію, ніж у </w:t>
      </w:r>
      <w:r w:rsidR="00C855D8">
        <w:rPr>
          <w:szCs w:val="28"/>
          <w:lang w:val="uk-UA"/>
        </w:rPr>
        <w:t>ліквідаторів аварії на ЧАЕС,</w:t>
      </w:r>
      <w:r w:rsidR="00C855D8" w:rsidRPr="005752D8">
        <w:rPr>
          <w:szCs w:val="28"/>
          <w:lang w:val="uk-UA"/>
        </w:rPr>
        <w:t xml:space="preserve"> </w:t>
      </w:r>
      <w:r w:rsidRPr="005752D8">
        <w:rPr>
          <w:szCs w:val="28"/>
          <w:lang w:val="uk-UA"/>
        </w:rPr>
        <w:t xml:space="preserve">хворих лише </w:t>
      </w:r>
      <w:r w:rsidR="00C855D8">
        <w:rPr>
          <w:szCs w:val="28"/>
          <w:lang w:val="uk-UA"/>
        </w:rPr>
        <w:t xml:space="preserve">на </w:t>
      </w:r>
      <w:r w:rsidRPr="005752D8">
        <w:rPr>
          <w:szCs w:val="28"/>
          <w:lang w:val="uk-UA"/>
        </w:rPr>
        <w:t xml:space="preserve">ГХ, </w:t>
      </w:r>
      <w:r w:rsidRPr="005752D8">
        <w:rPr>
          <w:color w:val="000000" w:themeColor="text1"/>
          <w:szCs w:val="28"/>
          <w:lang w:val="uk-UA"/>
        </w:rPr>
        <w:t>р</w:t>
      </w:r>
      <w:r w:rsidRPr="005752D8">
        <w:rPr>
          <w:szCs w:val="28"/>
          <w:lang w:val="uk-UA"/>
        </w:rPr>
        <w:t>≤</w:t>
      </w:r>
      <w:r w:rsidRPr="005752D8">
        <w:rPr>
          <w:color w:val="000000" w:themeColor="text1"/>
          <w:szCs w:val="28"/>
          <w:lang w:val="uk-UA"/>
        </w:rPr>
        <w:t>0,05.</w:t>
      </w:r>
      <w:r w:rsidRPr="005752D8">
        <w:rPr>
          <w:szCs w:val="28"/>
          <w:lang w:val="uk-UA"/>
        </w:rPr>
        <w:t xml:space="preserve"> </w:t>
      </w:r>
      <w:r w:rsidR="006A1141">
        <w:rPr>
          <w:color w:val="000000" w:themeColor="text1"/>
          <w:szCs w:val="28"/>
          <w:lang w:val="uk-UA"/>
        </w:rPr>
        <w:t>При оцінці даних ЕКГ</w:t>
      </w:r>
      <w:r w:rsidR="006A1141" w:rsidRPr="005752D8">
        <w:rPr>
          <w:color w:val="000000" w:themeColor="text1"/>
          <w:szCs w:val="28"/>
          <w:lang w:val="uk-UA"/>
        </w:rPr>
        <w:t xml:space="preserve"> </w:t>
      </w:r>
      <w:r w:rsidR="006A1141">
        <w:rPr>
          <w:szCs w:val="28"/>
          <w:lang w:val="uk-UA"/>
        </w:rPr>
        <w:t>у ліквідаторів аварії на ЧАЕС</w:t>
      </w:r>
      <w:r w:rsidR="007B0970">
        <w:rPr>
          <w:szCs w:val="28"/>
          <w:lang w:val="uk-UA"/>
        </w:rPr>
        <w:t>,</w:t>
      </w:r>
      <w:r w:rsidR="006A1141" w:rsidRPr="005752D8">
        <w:rPr>
          <w:szCs w:val="28"/>
          <w:lang w:val="uk-UA"/>
        </w:rPr>
        <w:t xml:space="preserve"> </w:t>
      </w:r>
      <w:r w:rsidR="006A1141" w:rsidRPr="005752D8">
        <w:rPr>
          <w:color w:val="000000" w:themeColor="text1"/>
          <w:szCs w:val="28"/>
          <w:lang w:val="uk-UA"/>
        </w:rPr>
        <w:t xml:space="preserve">хворих на ГХ з супутньою </w:t>
      </w:r>
      <w:r w:rsidR="007B0970">
        <w:rPr>
          <w:color w:val="000000" w:themeColor="text1"/>
          <w:szCs w:val="28"/>
          <w:lang w:val="uk-UA"/>
        </w:rPr>
        <w:t xml:space="preserve">ГЕРХ </w:t>
      </w:r>
      <w:r w:rsidR="007715D1">
        <w:rPr>
          <w:color w:val="000000" w:themeColor="text1"/>
          <w:szCs w:val="28"/>
          <w:lang w:val="uk-UA"/>
        </w:rPr>
        <w:t>більше зафіксовано порушень</w:t>
      </w:r>
      <w:r w:rsidR="006A1141" w:rsidRPr="005752D8">
        <w:rPr>
          <w:color w:val="000000" w:themeColor="text1"/>
          <w:szCs w:val="28"/>
          <w:lang w:val="uk-UA"/>
        </w:rPr>
        <w:t xml:space="preserve"> проц</w:t>
      </w:r>
      <w:r w:rsidR="006A1141">
        <w:rPr>
          <w:color w:val="000000" w:themeColor="text1"/>
          <w:szCs w:val="28"/>
          <w:lang w:val="uk-UA"/>
        </w:rPr>
        <w:t>есів реполярізації</w:t>
      </w:r>
      <w:r w:rsidR="007715D1">
        <w:rPr>
          <w:color w:val="000000" w:themeColor="text1"/>
          <w:szCs w:val="28"/>
          <w:lang w:val="uk-UA"/>
        </w:rPr>
        <w:t xml:space="preserve"> за даними електрокардіограми</w:t>
      </w:r>
      <w:r w:rsidR="006A1141">
        <w:rPr>
          <w:color w:val="000000" w:themeColor="text1"/>
          <w:szCs w:val="28"/>
          <w:lang w:val="uk-UA"/>
        </w:rPr>
        <w:t>, ніж</w:t>
      </w:r>
      <w:r w:rsidR="006A1141" w:rsidRPr="005752D8">
        <w:rPr>
          <w:color w:val="000000" w:themeColor="text1"/>
          <w:szCs w:val="28"/>
          <w:lang w:val="uk-UA"/>
        </w:rPr>
        <w:t xml:space="preserve"> </w:t>
      </w:r>
      <w:r w:rsidR="006A1141">
        <w:rPr>
          <w:szCs w:val="28"/>
          <w:lang w:val="uk-UA"/>
        </w:rPr>
        <w:t>у ліквідаторів аварії на ЧАЕС</w:t>
      </w:r>
      <w:r w:rsidR="007B0970">
        <w:rPr>
          <w:szCs w:val="28"/>
          <w:lang w:val="uk-UA"/>
        </w:rPr>
        <w:t>,</w:t>
      </w:r>
      <w:r w:rsidR="006A1141" w:rsidRPr="005752D8">
        <w:rPr>
          <w:szCs w:val="28"/>
          <w:lang w:val="uk-UA"/>
        </w:rPr>
        <w:t xml:space="preserve"> </w:t>
      </w:r>
      <w:r w:rsidR="006A1141" w:rsidRPr="005752D8">
        <w:rPr>
          <w:color w:val="000000" w:themeColor="text1"/>
          <w:szCs w:val="28"/>
          <w:lang w:val="uk-UA"/>
        </w:rPr>
        <w:t xml:space="preserve">хворих </w:t>
      </w:r>
      <w:r w:rsidR="007B0970">
        <w:rPr>
          <w:color w:val="000000" w:themeColor="text1"/>
          <w:szCs w:val="28"/>
          <w:lang w:val="uk-UA"/>
        </w:rPr>
        <w:t xml:space="preserve">тільки </w:t>
      </w:r>
      <w:r w:rsidR="006A1141" w:rsidRPr="005752D8">
        <w:rPr>
          <w:color w:val="000000" w:themeColor="text1"/>
          <w:szCs w:val="28"/>
          <w:lang w:val="uk-UA"/>
        </w:rPr>
        <w:t>на ГХ, р</w:t>
      </w:r>
      <w:r w:rsidR="006A1141" w:rsidRPr="005752D8">
        <w:rPr>
          <w:szCs w:val="28"/>
          <w:lang w:val="uk-UA"/>
        </w:rPr>
        <w:t>≤</w:t>
      </w:r>
      <w:r w:rsidR="006A1141" w:rsidRPr="005752D8">
        <w:rPr>
          <w:color w:val="000000" w:themeColor="text1"/>
          <w:szCs w:val="28"/>
          <w:lang w:val="uk-UA"/>
        </w:rPr>
        <w:t>0,05</w:t>
      </w:r>
      <w:r w:rsidR="006A1141">
        <w:rPr>
          <w:color w:val="000000" w:themeColor="text1"/>
          <w:szCs w:val="28"/>
          <w:lang w:val="uk-UA"/>
        </w:rPr>
        <w:t xml:space="preserve">. </w:t>
      </w:r>
    </w:p>
    <w:p w:rsidR="00D86B6F" w:rsidRPr="0070635D" w:rsidRDefault="00D86B6F" w:rsidP="0070635D">
      <w:pPr>
        <w:spacing w:line="360" w:lineRule="auto"/>
        <w:ind w:firstLine="567"/>
        <w:jc w:val="both"/>
        <w:rPr>
          <w:color w:val="000000" w:themeColor="text1"/>
          <w:szCs w:val="28"/>
          <w:lang w:val="uk-UA"/>
        </w:rPr>
      </w:pPr>
      <w:r w:rsidRPr="005752D8">
        <w:rPr>
          <w:szCs w:val="28"/>
          <w:lang w:val="uk-UA"/>
        </w:rPr>
        <w:t>При порівнянні показників АТ на момент госпіталізації у</w:t>
      </w:r>
      <w:r w:rsidR="007B0970" w:rsidRPr="007B0970">
        <w:rPr>
          <w:szCs w:val="28"/>
          <w:lang w:val="uk-UA"/>
        </w:rPr>
        <w:t xml:space="preserve"> </w:t>
      </w:r>
      <w:r w:rsidR="007B0970">
        <w:rPr>
          <w:szCs w:val="28"/>
          <w:lang w:val="uk-UA"/>
        </w:rPr>
        <w:t>ліквідаторів аварії на ЧАЕС,</w:t>
      </w:r>
      <w:r w:rsidRPr="005752D8">
        <w:rPr>
          <w:szCs w:val="28"/>
          <w:lang w:val="uk-UA"/>
        </w:rPr>
        <w:t xml:space="preserve"> хворих на ГХ з супутньою Г</w:t>
      </w:r>
      <w:r w:rsidR="00822E42" w:rsidRPr="005752D8">
        <w:rPr>
          <w:szCs w:val="28"/>
          <w:lang w:val="uk-UA"/>
        </w:rPr>
        <w:t>ЕРХ встановлені вищ</w:t>
      </w:r>
      <w:r w:rsidRPr="005752D8">
        <w:rPr>
          <w:szCs w:val="28"/>
          <w:lang w:val="uk-UA"/>
        </w:rPr>
        <w:t xml:space="preserve">і цифри ДАТ порівняно з ізольованою ГХ </w:t>
      </w:r>
      <w:r w:rsidR="007B0970">
        <w:rPr>
          <w:szCs w:val="28"/>
          <w:lang w:val="uk-UA"/>
        </w:rPr>
        <w:t>у ліквідаторів аварії на ЧАЕС</w:t>
      </w:r>
      <w:r w:rsidR="007B0970" w:rsidRPr="005752D8">
        <w:rPr>
          <w:szCs w:val="28"/>
          <w:lang w:val="uk-UA"/>
        </w:rPr>
        <w:t xml:space="preserve"> </w:t>
      </w:r>
      <w:r w:rsidRPr="005752D8">
        <w:rPr>
          <w:szCs w:val="28"/>
          <w:lang w:val="uk-UA"/>
        </w:rPr>
        <w:t xml:space="preserve">(р≤0,001), відповідно 101,4±0,66 мм.рт.ст та 96,3±0,75 мм.рт.ст. </w:t>
      </w:r>
      <w:r w:rsidR="00102DF3">
        <w:rPr>
          <w:szCs w:val="28"/>
          <w:lang w:val="uk-UA"/>
        </w:rPr>
        <w:t xml:space="preserve">Таким чином </w:t>
      </w:r>
      <w:r w:rsidR="007B0970">
        <w:rPr>
          <w:szCs w:val="28"/>
          <w:lang w:val="uk-UA"/>
        </w:rPr>
        <w:t xml:space="preserve">поєднання ГХ з ГЕРХ </w:t>
      </w:r>
      <w:r w:rsidR="00B42BAD">
        <w:rPr>
          <w:szCs w:val="28"/>
          <w:lang w:val="uk-UA"/>
        </w:rPr>
        <w:t>призводить до більш тя</w:t>
      </w:r>
      <w:r w:rsidR="00102DF3">
        <w:rPr>
          <w:szCs w:val="28"/>
          <w:lang w:val="uk-UA"/>
        </w:rPr>
        <w:t>жкого клінічного перебігу у ліквідаторів аварії на ЧАЕС.</w:t>
      </w:r>
    </w:p>
    <w:p w:rsidR="00D86B6F" w:rsidRPr="00954DAA" w:rsidRDefault="00954DAA" w:rsidP="00EF5255">
      <w:pPr>
        <w:spacing w:line="360" w:lineRule="auto"/>
        <w:ind w:firstLine="567"/>
        <w:jc w:val="both"/>
        <w:rPr>
          <w:szCs w:val="28"/>
          <w:lang w:val="uk-UA"/>
        </w:rPr>
      </w:pPr>
      <w:r>
        <w:rPr>
          <w:szCs w:val="28"/>
          <w:lang w:val="uk-UA"/>
        </w:rPr>
        <w:t xml:space="preserve">При аналізі </w:t>
      </w:r>
      <w:r w:rsidR="00873DF2">
        <w:rPr>
          <w:szCs w:val="28"/>
          <w:lang w:val="uk-UA"/>
        </w:rPr>
        <w:t xml:space="preserve">ЯЖ </w:t>
      </w:r>
      <w:r>
        <w:rPr>
          <w:szCs w:val="28"/>
          <w:lang w:val="uk-UA"/>
        </w:rPr>
        <w:t>доведено</w:t>
      </w:r>
      <w:r w:rsidR="00D86B6F" w:rsidRPr="005752D8">
        <w:rPr>
          <w:szCs w:val="28"/>
          <w:lang w:val="uk-UA"/>
        </w:rPr>
        <w:t>,</w:t>
      </w:r>
      <w:r w:rsidRPr="00954DAA">
        <w:rPr>
          <w:color w:val="000000" w:themeColor="text1"/>
          <w:szCs w:val="28"/>
          <w:lang w:val="uk-UA"/>
        </w:rPr>
        <w:t xml:space="preserve"> </w:t>
      </w:r>
      <w:r>
        <w:rPr>
          <w:color w:val="000000" w:themeColor="text1"/>
          <w:szCs w:val="28"/>
          <w:lang w:val="uk-UA"/>
        </w:rPr>
        <w:t>що у</w:t>
      </w:r>
      <w:r w:rsidRPr="00ED5FE4">
        <w:rPr>
          <w:szCs w:val="28"/>
          <w:lang w:val="uk-UA"/>
        </w:rPr>
        <w:t xml:space="preserve"> </w:t>
      </w:r>
      <w:r w:rsidRPr="00CC7B3F">
        <w:rPr>
          <w:szCs w:val="28"/>
          <w:lang w:val="uk-UA"/>
        </w:rPr>
        <w:t xml:space="preserve"> ліквідаторів аварії на ЧАЕС</w:t>
      </w:r>
      <w:r w:rsidR="007B0970">
        <w:rPr>
          <w:szCs w:val="28"/>
          <w:lang w:val="uk-UA"/>
        </w:rPr>
        <w:t>,</w:t>
      </w:r>
      <w:r w:rsidRPr="00ED5FE4">
        <w:rPr>
          <w:szCs w:val="28"/>
          <w:lang w:val="uk-UA"/>
        </w:rPr>
        <w:t xml:space="preserve"> хворих на ГХ з супутньою ГЕРХ</w:t>
      </w:r>
      <w:r w:rsidR="007B0970">
        <w:rPr>
          <w:szCs w:val="28"/>
          <w:lang w:val="uk-UA"/>
        </w:rPr>
        <w:t>,</w:t>
      </w:r>
      <w:r>
        <w:rPr>
          <w:szCs w:val="28"/>
          <w:lang w:val="uk-UA"/>
        </w:rPr>
        <w:t xml:space="preserve"> показник шкали болю</w:t>
      </w:r>
      <w:r w:rsidRPr="00ED5FE4">
        <w:rPr>
          <w:szCs w:val="28"/>
          <w:lang w:val="uk-UA"/>
        </w:rPr>
        <w:t xml:space="preserve"> </w:t>
      </w:r>
      <w:r>
        <w:rPr>
          <w:szCs w:val="28"/>
          <w:lang w:val="uk-UA"/>
        </w:rPr>
        <w:t xml:space="preserve">(BP) був нижче на 63,5%, </w:t>
      </w:r>
      <w:r w:rsidRPr="00ED5FE4">
        <w:rPr>
          <w:szCs w:val="28"/>
          <w:lang w:val="uk-UA"/>
        </w:rPr>
        <w:t>показник загального стану здоров</w:t>
      </w:r>
      <w:r w:rsidRPr="00D50B5D">
        <w:rPr>
          <w:szCs w:val="28"/>
          <w:lang w:val="uk-UA"/>
        </w:rPr>
        <w:t>’</w:t>
      </w:r>
      <w:r w:rsidRPr="00ED5FE4">
        <w:rPr>
          <w:szCs w:val="28"/>
          <w:lang w:val="uk-UA"/>
        </w:rPr>
        <w:t>я (</w:t>
      </w:r>
      <w:r w:rsidRPr="00ED5FE4">
        <w:rPr>
          <w:szCs w:val="28"/>
          <w:lang w:val="en-US"/>
        </w:rPr>
        <w:t>GH</w:t>
      </w:r>
      <w:r w:rsidRPr="00386062">
        <w:rPr>
          <w:szCs w:val="28"/>
          <w:lang w:val="uk-UA"/>
        </w:rPr>
        <w:t xml:space="preserve">) </w:t>
      </w:r>
      <w:r>
        <w:rPr>
          <w:szCs w:val="28"/>
          <w:lang w:val="uk-UA"/>
        </w:rPr>
        <w:t>нижче на 22,1%</w:t>
      </w:r>
      <w:r w:rsidRPr="00ED5FE4">
        <w:rPr>
          <w:szCs w:val="28"/>
          <w:lang w:val="uk-UA"/>
        </w:rPr>
        <w:t xml:space="preserve"> </w:t>
      </w:r>
      <w:r>
        <w:rPr>
          <w:szCs w:val="28"/>
          <w:lang w:val="uk-UA"/>
        </w:rPr>
        <w:t>і їх якість життя знаходилася в межах мінімального рівня, таким чином</w:t>
      </w:r>
      <w:r w:rsidRPr="00CC7B3F">
        <w:rPr>
          <w:szCs w:val="28"/>
          <w:lang w:val="uk-UA"/>
        </w:rPr>
        <w:t xml:space="preserve"> </w:t>
      </w:r>
      <w:r>
        <w:rPr>
          <w:szCs w:val="28"/>
          <w:lang w:val="uk-UA"/>
        </w:rPr>
        <w:t xml:space="preserve">вони </w:t>
      </w:r>
      <w:r w:rsidRPr="00CC7B3F">
        <w:rPr>
          <w:szCs w:val="28"/>
          <w:lang w:val="uk-UA"/>
        </w:rPr>
        <w:t>ма</w:t>
      </w:r>
      <w:r>
        <w:rPr>
          <w:szCs w:val="28"/>
          <w:lang w:val="uk-UA"/>
        </w:rPr>
        <w:t>ють більше обмежень порівняно з</w:t>
      </w:r>
      <w:r w:rsidRPr="00180AB7">
        <w:rPr>
          <w:szCs w:val="28"/>
          <w:lang w:val="uk-UA"/>
        </w:rPr>
        <w:t xml:space="preserve"> </w:t>
      </w:r>
      <w:r>
        <w:rPr>
          <w:szCs w:val="28"/>
          <w:lang w:val="uk-UA"/>
        </w:rPr>
        <w:t>ліквідаторами</w:t>
      </w:r>
      <w:r w:rsidRPr="00CC7B3F">
        <w:rPr>
          <w:szCs w:val="28"/>
          <w:lang w:val="uk-UA"/>
        </w:rPr>
        <w:t xml:space="preserve"> аварії на ЧАЕС</w:t>
      </w:r>
      <w:r w:rsidR="007B0970">
        <w:rPr>
          <w:szCs w:val="28"/>
          <w:lang w:val="uk-UA"/>
        </w:rPr>
        <w:t>,</w:t>
      </w:r>
      <w:r w:rsidRPr="00ED5FE4">
        <w:rPr>
          <w:szCs w:val="28"/>
          <w:lang w:val="uk-UA"/>
        </w:rPr>
        <w:t xml:space="preserve"> </w:t>
      </w:r>
      <w:r w:rsidRPr="00CC7B3F">
        <w:rPr>
          <w:szCs w:val="28"/>
          <w:lang w:val="uk-UA"/>
        </w:rPr>
        <w:t>хворими тільки на ГХ.</w:t>
      </w:r>
      <w:r>
        <w:rPr>
          <w:szCs w:val="28"/>
          <w:lang w:val="uk-UA"/>
        </w:rPr>
        <w:t xml:space="preserve"> </w:t>
      </w:r>
    </w:p>
    <w:p w:rsidR="00DA51D2" w:rsidRDefault="00873DF2" w:rsidP="00DA51D2">
      <w:pPr>
        <w:spacing w:line="360" w:lineRule="auto"/>
        <w:ind w:firstLine="567"/>
        <w:jc w:val="both"/>
        <w:rPr>
          <w:szCs w:val="28"/>
          <w:lang w:val="uk-UA"/>
        </w:rPr>
      </w:pPr>
      <w:r>
        <w:rPr>
          <w:szCs w:val="28"/>
          <w:lang w:val="uk-UA"/>
        </w:rPr>
        <w:t>Доведено, що поєднання ГХ з ГЕРХ</w:t>
      </w:r>
      <w:r w:rsidRPr="00CC7B3F">
        <w:rPr>
          <w:szCs w:val="28"/>
          <w:lang w:val="uk-UA"/>
        </w:rPr>
        <w:t xml:space="preserve"> у ліквідаторів аварії на ЧАЕС при</w:t>
      </w:r>
      <w:r>
        <w:rPr>
          <w:szCs w:val="28"/>
          <w:lang w:val="uk-UA"/>
        </w:rPr>
        <w:t>зводить до</w:t>
      </w:r>
      <w:r w:rsidRPr="00CC7B3F">
        <w:rPr>
          <w:szCs w:val="28"/>
          <w:lang w:val="uk-UA"/>
        </w:rPr>
        <w:t xml:space="preserve"> підвищення показників </w:t>
      </w:r>
      <w:r>
        <w:rPr>
          <w:szCs w:val="28"/>
          <w:lang w:val="uk-UA"/>
        </w:rPr>
        <w:t>структурно-функцйіонального стану серця</w:t>
      </w:r>
      <w:r w:rsidRPr="00CC7B3F">
        <w:rPr>
          <w:szCs w:val="28"/>
          <w:lang w:val="uk-UA"/>
        </w:rPr>
        <w:t xml:space="preserve"> </w:t>
      </w:r>
      <w:r>
        <w:rPr>
          <w:szCs w:val="28"/>
          <w:lang w:val="uk-UA"/>
        </w:rPr>
        <w:t xml:space="preserve">у </w:t>
      </w:r>
      <w:r w:rsidRPr="00CC7B3F">
        <w:rPr>
          <w:szCs w:val="28"/>
          <w:lang w:val="uk-UA"/>
        </w:rPr>
        <w:t xml:space="preserve">порівнянні з показниками ізольованої </w:t>
      </w:r>
      <w:r>
        <w:rPr>
          <w:szCs w:val="28"/>
          <w:lang w:val="uk-UA"/>
        </w:rPr>
        <w:t>ГХ</w:t>
      </w:r>
      <w:r w:rsidRPr="003F5908">
        <w:rPr>
          <w:szCs w:val="28"/>
          <w:lang w:val="uk-UA"/>
        </w:rPr>
        <w:t xml:space="preserve"> </w:t>
      </w:r>
      <w:r>
        <w:rPr>
          <w:szCs w:val="28"/>
          <w:lang w:val="uk-UA"/>
        </w:rPr>
        <w:t xml:space="preserve">у </w:t>
      </w:r>
      <w:r w:rsidRPr="00CC7B3F">
        <w:rPr>
          <w:szCs w:val="28"/>
          <w:lang w:val="uk-UA"/>
        </w:rPr>
        <w:t>ліквідаторів аварії на ЧАЕС</w:t>
      </w:r>
      <w:r>
        <w:rPr>
          <w:szCs w:val="28"/>
          <w:lang w:val="uk-UA"/>
        </w:rPr>
        <w:t>, а саме: Гр max E</w:t>
      </w:r>
      <w:r w:rsidRPr="00CC7B3F">
        <w:rPr>
          <w:szCs w:val="28"/>
          <w:lang w:val="uk-UA"/>
        </w:rPr>
        <w:t xml:space="preserve"> на 15,2%</w:t>
      </w:r>
      <w:r>
        <w:rPr>
          <w:szCs w:val="28"/>
          <w:lang w:val="uk-UA"/>
        </w:rPr>
        <w:t xml:space="preserve"> (р</w:t>
      </w:r>
      <w:r w:rsidRPr="00CC7B3F">
        <w:rPr>
          <w:szCs w:val="28"/>
          <w:lang w:val="uk-UA"/>
        </w:rPr>
        <w:t>≤0,001</w:t>
      </w:r>
      <w:r>
        <w:rPr>
          <w:szCs w:val="28"/>
          <w:lang w:val="uk-UA"/>
        </w:rPr>
        <w:t>), Гр max А на 10,5</w:t>
      </w:r>
      <w:r w:rsidRPr="00CC7B3F">
        <w:rPr>
          <w:szCs w:val="28"/>
          <w:lang w:val="uk-UA"/>
        </w:rPr>
        <w:t>%</w:t>
      </w:r>
      <w:r>
        <w:rPr>
          <w:szCs w:val="28"/>
          <w:lang w:val="uk-UA"/>
        </w:rPr>
        <w:t xml:space="preserve"> (р</w:t>
      </w:r>
      <w:r w:rsidRPr="00CC7B3F">
        <w:rPr>
          <w:szCs w:val="28"/>
          <w:lang w:val="uk-UA"/>
        </w:rPr>
        <w:t>≤0,001</w:t>
      </w:r>
      <w:r>
        <w:rPr>
          <w:szCs w:val="28"/>
          <w:lang w:val="uk-UA"/>
        </w:rPr>
        <w:t xml:space="preserve">), </w:t>
      </w:r>
      <w:r w:rsidRPr="00CC7B3F">
        <w:rPr>
          <w:szCs w:val="28"/>
          <w:lang w:val="uk-UA"/>
        </w:rPr>
        <w:t xml:space="preserve">V max </w:t>
      </w:r>
      <w:r>
        <w:rPr>
          <w:szCs w:val="28"/>
          <w:lang w:val="uk-UA"/>
        </w:rPr>
        <w:t>ЛА на 1,6% (р</w:t>
      </w:r>
      <w:r w:rsidRPr="00CC7B3F">
        <w:rPr>
          <w:szCs w:val="28"/>
          <w:lang w:val="uk-UA"/>
        </w:rPr>
        <w:t>≤</w:t>
      </w:r>
      <w:r>
        <w:rPr>
          <w:szCs w:val="28"/>
          <w:lang w:val="uk-UA"/>
        </w:rPr>
        <w:t>0,05), ТМПШ на 1,9% (р</w:t>
      </w:r>
      <w:r w:rsidRPr="00CC7B3F">
        <w:rPr>
          <w:szCs w:val="28"/>
          <w:lang w:val="uk-UA"/>
        </w:rPr>
        <w:t>≤</w:t>
      </w:r>
      <w:r>
        <w:rPr>
          <w:szCs w:val="28"/>
          <w:lang w:val="uk-UA"/>
        </w:rPr>
        <w:t>0,05), ФС на 11% (р</w:t>
      </w:r>
      <w:r w:rsidRPr="00CC7B3F">
        <w:rPr>
          <w:szCs w:val="28"/>
          <w:lang w:val="uk-UA"/>
        </w:rPr>
        <w:t>≤0,001</w:t>
      </w:r>
      <w:r>
        <w:rPr>
          <w:szCs w:val="28"/>
          <w:lang w:val="uk-UA"/>
        </w:rPr>
        <w:t>), ДЛП</w:t>
      </w:r>
      <w:r w:rsidRPr="00CC7B3F">
        <w:rPr>
          <w:szCs w:val="28"/>
          <w:lang w:val="uk-UA"/>
        </w:rPr>
        <w:t xml:space="preserve"> на 7,6%</w:t>
      </w:r>
      <w:r>
        <w:rPr>
          <w:szCs w:val="28"/>
          <w:lang w:val="uk-UA"/>
        </w:rPr>
        <w:t xml:space="preserve"> (р</w:t>
      </w:r>
      <w:r w:rsidRPr="00CC7B3F">
        <w:rPr>
          <w:szCs w:val="28"/>
          <w:lang w:val="uk-UA"/>
        </w:rPr>
        <w:t>≤0,001</w:t>
      </w:r>
      <w:r>
        <w:rPr>
          <w:szCs w:val="28"/>
          <w:lang w:val="uk-UA"/>
        </w:rPr>
        <w:t>),</w:t>
      </w:r>
      <w:r w:rsidRPr="00BE7FEA">
        <w:rPr>
          <w:szCs w:val="28"/>
          <w:lang w:val="uk-UA"/>
        </w:rPr>
        <w:t xml:space="preserve"> </w:t>
      </w:r>
      <w:r>
        <w:rPr>
          <w:szCs w:val="28"/>
          <w:lang w:val="uk-UA"/>
        </w:rPr>
        <w:lastRenderedPageBreak/>
        <w:t>КДР ЛШ на 3,2% (р</w:t>
      </w:r>
      <w:r w:rsidRPr="00CC7B3F">
        <w:rPr>
          <w:szCs w:val="28"/>
          <w:lang w:val="uk-UA"/>
        </w:rPr>
        <w:t>≤0,001</w:t>
      </w:r>
      <w:r>
        <w:rPr>
          <w:szCs w:val="28"/>
          <w:lang w:val="uk-UA"/>
        </w:rPr>
        <w:t>), КСР ЛШ на 5,3%, ДПШ на 3,7% (р</w:t>
      </w:r>
      <w:r w:rsidRPr="00CC7B3F">
        <w:rPr>
          <w:szCs w:val="28"/>
          <w:lang w:val="uk-UA"/>
        </w:rPr>
        <w:t>≤</w:t>
      </w:r>
      <w:r>
        <w:rPr>
          <w:szCs w:val="28"/>
          <w:lang w:val="uk-UA"/>
        </w:rPr>
        <w:t>0,05), ТСПШ</w:t>
      </w:r>
      <w:r w:rsidRPr="00CC7B3F">
        <w:rPr>
          <w:szCs w:val="28"/>
          <w:lang w:val="uk-UA"/>
        </w:rPr>
        <w:t xml:space="preserve"> на 10,0%</w:t>
      </w:r>
      <w:r>
        <w:rPr>
          <w:szCs w:val="28"/>
          <w:lang w:val="uk-UA"/>
        </w:rPr>
        <w:t xml:space="preserve"> (р</w:t>
      </w:r>
      <w:r w:rsidRPr="00CC7B3F">
        <w:rPr>
          <w:szCs w:val="28"/>
          <w:lang w:val="uk-UA"/>
        </w:rPr>
        <w:t>≤0,001</w:t>
      </w:r>
      <w:r>
        <w:rPr>
          <w:szCs w:val="28"/>
          <w:lang w:val="uk-UA"/>
        </w:rPr>
        <w:t>), КДО ЛШ на 7,</w:t>
      </w:r>
      <w:r w:rsidRPr="0010108D">
        <w:rPr>
          <w:szCs w:val="28"/>
          <w:lang w:val="uk-UA"/>
        </w:rPr>
        <w:t>6</w:t>
      </w:r>
      <w:r w:rsidRPr="00CC7B3F">
        <w:rPr>
          <w:szCs w:val="28"/>
          <w:lang w:val="uk-UA"/>
        </w:rPr>
        <w:t>%</w:t>
      </w:r>
      <w:r>
        <w:rPr>
          <w:szCs w:val="28"/>
          <w:lang w:val="uk-UA"/>
        </w:rPr>
        <w:t xml:space="preserve"> (р</w:t>
      </w:r>
      <w:r w:rsidRPr="00CC7B3F">
        <w:rPr>
          <w:szCs w:val="28"/>
          <w:lang w:val="uk-UA"/>
        </w:rPr>
        <w:t>≤0,001</w:t>
      </w:r>
      <w:r>
        <w:rPr>
          <w:szCs w:val="28"/>
          <w:lang w:val="uk-UA"/>
        </w:rPr>
        <w:t>), КСО ЛШ</w:t>
      </w:r>
      <w:r w:rsidRPr="00CC7B3F">
        <w:rPr>
          <w:szCs w:val="28"/>
          <w:lang w:val="uk-UA"/>
        </w:rPr>
        <w:t xml:space="preserve"> на 18,6%</w:t>
      </w:r>
      <w:r>
        <w:rPr>
          <w:szCs w:val="28"/>
          <w:lang w:val="uk-UA"/>
        </w:rPr>
        <w:t xml:space="preserve"> (р</w:t>
      </w:r>
      <w:r w:rsidRPr="00CC7B3F">
        <w:rPr>
          <w:szCs w:val="28"/>
          <w:lang w:val="uk-UA"/>
        </w:rPr>
        <w:t>≤0,001</w:t>
      </w:r>
      <w:r>
        <w:rPr>
          <w:szCs w:val="28"/>
          <w:lang w:val="uk-UA"/>
        </w:rPr>
        <w:t xml:space="preserve">) та зменшення </w:t>
      </w:r>
      <w:r w:rsidRPr="00BE7FEA">
        <w:rPr>
          <w:szCs w:val="28"/>
          <w:lang w:val="uk-UA"/>
        </w:rPr>
        <w:t>V max Е на 8% (р≤0,001),</w:t>
      </w:r>
      <w:r>
        <w:rPr>
          <w:szCs w:val="28"/>
          <w:lang w:val="uk-UA"/>
        </w:rPr>
        <w:t xml:space="preserve"> </w:t>
      </w:r>
      <w:r w:rsidRPr="00CC7B3F">
        <w:rPr>
          <w:szCs w:val="28"/>
          <w:lang w:val="uk-UA"/>
        </w:rPr>
        <w:t xml:space="preserve">V max Е/V max </w:t>
      </w:r>
      <w:r>
        <w:rPr>
          <w:szCs w:val="28"/>
          <w:lang w:val="uk-UA"/>
        </w:rPr>
        <w:t>А на 7,2% (р</w:t>
      </w:r>
      <w:r w:rsidRPr="00CC7B3F">
        <w:rPr>
          <w:szCs w:val="28"/>
          <w:lang w:val="uk-UA"/>
        </w:rPr>
        <w:t>≤0,001</w:t>
      </w:r>
      <w:r>
        <w:rPr>
          <w:szCs w:val="28"/>
          <w:lang w:val="uk-UA"/>
        </w:rPr>
        <w:t xml:space="preserve">), </w:t>
      </w:r>
      <w:r w:rsidRPr="00BE7FEA">
        <w:rPr>
          <w:szCs w:val="28"/>
          <w:lang w:val="uk-UA"/>
        </w:rPr>
        <w:t>Гр max ЛА на 4,6% (р≤0,01),</w:t>
      </w:r>
      <w:r>
        <w:rPr>
          <w:szCs w:val="28"/>
          <w:lang w:val="uk-UA"/>
        </w:rPr>
        <w:t xml:space="preserve"> ФВ на 3,2% (р</w:t>
      </w:r>
      <w:r w:rsidRPr="00CC7B3F">
        <w:rPr>
          <w:szCs w:val="28"/>
          <w:lang w:val="uk-UA"/>
        </w:rPr>
        <w:t>≤0,001</w:t>
      </w:r>
      <w:r>
        <w:rPr>
          <w:szCs w:val="28"/>
          <w:lang w:val="uk-UA"/>
        </w:rPr>
        <w:t>), що вказує на подальше неадекватне ремоделювання, погіршення насосної, сист</w:t>
      </w:r>
      <w:r w:rsidR="00B42BAD">
        <w:rPr>
          <w:szCs w:val="28"/>
          <w:lang w:val="uk-UA"/>
        </w:rPr>
        <w:t>олічної та  діастолічної функцій</w:t>
      </w:r>
      <w:r>
        <w:rPr>
          <w:szCs w:val="28"/>
          <w:lang w:val="uk-UA"/>
        </w:rPr>
        <w:t xml:space="preserve"> серця</w:t>
      </w:r>
      <w:r w:rsidRPr="00CC7B3F">
        <w:rPr>
          <w:szCs w:val="28"/>
          <w:lang w:val="uk-UA"/>
        </w:rPr>
        <w:t>.</w:t>
      </w:r>
    </w:p>
    <w:p w:rsidR="00DA51D2" w:rsidRPr="00331F66" w:rsidRDefault="00D86B6F" w:rsidP="00DA51D2">
      <w:pPr>
        <w:spacing w:line="360" w:lineRule="auto"/>
        <w:ind w:firstLine="567"/>
        <w:jc w:val="both"/>
        <w:rPr>
          <w:spacing w:val="4"/>
          <w:szCs w:val="28"/>
        </w:rPr>
      </w:pPr>
      <w:r w:rsidRPr="005752D8">
        <w:rPr>
          <w:spacing w:val="4"/>
          <w:szCs w:val="28"/>
          <w:lang w:val="uk-UA"/>
        </w:rPr>
        <w:t>Результати, викладені в даному розділі, опубліковані в наступ</w:t>
      </w:r>
      <w:r w:rsidR="004A6EC2">
        <w:rPr>
          <w:spacing w:val="4"/>
          <w:szCs w:val="28"/>
          <w:lang w:val="uk-UA"/>
        </w:rPr>
        <w:t>них наукових працях автора [104,</w:t>
      </w:r>
      <w:r w:rsidR="00DA51D2">
        <w:rPr>
          <w:spacing w:val="4"/>
          <w:szCs w:val="28"/>
          <w:lang w:val="uk-UA"/>
        </w:rPr>
        <w:t xml:space="preserve"> </w:t>
      </w:r>
      <w:r w:rsidR="004A6EC2">
        <w:rPr>
          <w:spacing w:val="4"/>
          <w:szCs w:val="28"/>
          <w:lang w:val="uk-UA"/>
        </w:rPr>
        <w:t>105, 106, 107, 110, 115</w:t>
      </w:r>
      <w:r w:rsidRPr="005752D8">
        <w:rPr>
          <w:spacing w:val="4"/>
          <w:szCs w:val="28"/>
          <w:lang w:val="uk-UA"/>
        </w:rPr>
        <w:t>].</w:t>
      </w: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rPr>
          <w:spacing w:val="4"/>
          <w:szCs w:val="28"/>
        </w:rPr>
      </w:pPr>
    </w:p>
    <w:p w:rsidR="0070635D" w:rsidRPr="00331F66" w:rsidRDefault="0070635D" w:rsidP="00DA51D2">
      <w:pPr>
        <w:spacing w:line="360" w:lineRule="auto"/>
        <w:ind w:firstLine="567"/>
        <w:jc w:val="both"/>
      </w:pPr>
    </w:p>
    <w:p w:rsidR="00D86B6F" w:rsidRPr="00AA2327" w:rsidRDefault="00D86B6F" w:rsidP="00DA51D2">
      <w:pPr>
        <w:spacing w:line="360" w:lineRule="auto"/>
        <w:ind w:firstLine="567"/>
        <w:jc w:val="center"/>
        <w:rPr>
          <w:szCs w:val="28"/>
          <w:lang w:val="uk-UA"/>
        </w:rPr>
      </w:pPr>
      <w:r w:rsidRPr="005752D8">
        <w:rPr>
          <w:b/>
          <w:szCs w:val="28"/>
          <w:lang w:val="uk-UA"/>
        </w:rPr>
        <w:t>РОЗДІЛ 4</w:t>
      </w:r>
    </w:p>
    <w:p w:rsidR="00D86B6F" w:rsidRPr="005752D8" w:rsidRDefault="00D86B6F" w:rsidP="00AA2327">
      <w:pPr>
        <w:spacing w:after="200" w:line="276" w:lineRule="auto"/>
        <w:ind w:firstLine="567"/>
        <w:jc w:val="center"/>
        <w:rPr>
          <w:b/>
          <w:lang w:val="uk-UA"/>
        </w:rPr>
      </w:pPr>
    </w:p>
    <w:tbl>
      <w:tblPr>
        <w:tblW w:w="0" w:type="auto"/>
        <w:jc w:val="center"/>
        <w:tblInd w:w="-72" w:type="dxa"/>
        <w:tblLook w:val="01E0"/>
      </w:tblPr>
      <w:tblGrid>
        <w:gridCol w:w="10209"/>
      </w:tblGrid>
      <w:tr w:rsidR="00B64895" w:rsidRPr="005C3A47" w:rsidTr="00B64895">
        <w:trPr>
          <w:trHeight w:val="1529"/>
          <w:jc w:val="center"/>
        </w:trPr>
        <w:tc>
          <w:tcPr>
            <w:tcW w:w="0" w:type="auto"/>
          </w:tcPr>
          <w:p w:rsidR="00B64895" w:rsidRPr="005752D8" w:rsidRDefault="00B64895" w:rsidP="00B42BAD">
            <w:pPr>
              <w:spacing w:line="360" w:lineRule="auto"/>
              <w:ind w:firstLine="567"/>
              <w:jc w:val="center"/>
              <w:rPr>
                <w:b/>
                <w:szCs w:val="28"/>
                <w:lang w:val="uk-UA"/>
              </w:rPr>
            </w:pPr>
            <w:r w:rsidRPr="005752D8">
              <w:rPr>
                <w:b/>
                <w:szCs w:val="28"/>
                <w:lang w:val="uk-UA"/>
              </w:rPr>
              <w:t>ОСОБЛИВОСТІ ПОКАЗНИКІВ РІВНІВ АПЕЛІНУ</w:t>
            </w:r>
            <w:r>
              <w:rPr>
                <w:b/>
                <w:szCs w:val="28"/>
                <w:lang w:val="uk-UA"/>
              </w:rPr>
              <w:t>-12, МЕЛАТОНІНУ, ІНТЕРЛЕЙКІНІВ (1-</w:t>
            </w:r>
            <w:r w:rsidRPr="005752D8">
              <w:rPr>
                <w:b/>
                <w:szCs w:val="28"/>
                <w:lang w:val="uk-UA"/>
              </w:rPr>
              <w:t xml:space="preserve">БЕТА, </w:t>
            </w:r>
            <w:r>
              <w:rPr>
                <w:b/>
                <w:szCs w:val="28"/>
                <w:lang w:val="uk-UA"/>
              </w:rPr>
              <w:t>-</w:t>
            </w:r>
            <w:r w:rsidRPr="005752D8">
              <w:rPr>
                <w:b/>
                <w:szCs w:val="28"/>
                <w:lang w:val="uk-UA"/>
              </w:rPr>
              <w:t xml:space="preserve">6) ПРИ ГХ З СУПУТНЬОЮ ГЕРХ </w:t>
            </w:r>
            <w:r w:rsidR="00FD72BB" w:rsidRPr="005752D8">
              <w:rPr>
                <w:b/>
                <w:szCs w:val="28"/>
                <w:lang w:val="uk-UA"/>
              </w:rPr>
              <w:t xml:space="preserve">У ЛІКВІДАТОРІВ АВАРІЇ НА ЧАЕС </w:t>
            </w:r>
          </w:p>
        </w:tc>
      </w:tr>
    </w:tbl>
    <w:p w:rsidR="00D86B6F" w:rsidRPr="005752D8" w:rsidRDefault="00D86B6F" w:rsidP="00AA2327">
      <w:pPr>
        <w:spacing w:line="360" w:lineRule="auto"/>
        <w:ind w:firstLine="567"/>
        <w:jc w:val="center"/>
        <w:rPr>
          <w:b/>
          <w:lang w:val="uk-UA"/>
        </w:rPr>
      </w:pPr>
    </w:p>
    <w:p w:rsidR="00B42BAD" w:rsidRPr="00B42BAD" w:rsidRDefault="00D86B6F" w:rsidP="00017B44">
      <w:pPr>
        <w:spacing w:line="360" w:lineRule="auto"/>
        <w:ind w:firstLine="567"/>
        <w:jc w:val="center"/>
        <w:rPr>
          <w:b/>
          <w:szCs w:val="28"/>
          <w:lang w:val="uk-UA"/>
        </w:rPr>
      </w:pPr>
      <w:r w:rsidRPr="005752D8">
        <w:rPr>
          <w:b/>
          <w:lang w:val="uk-UA"/>
        </w:rPr>
        <w:t xml:space="preserve">4.1. </w:t>
      </w:r>
      <w:r w:rsidRPr="005752D8">
        <w:rPr>
          <w:b/>
          <w:szCs w:val="28"/>
          <w:lang w:val="uk-UA"/>
        </w:rPr>
        <w:t xml:space="preserve">Особливості рівню апеліну-12 в сироватці крові </w:t>
      </w:r>
      <w:r w:rsidR="00B42BAD">
        <w:rPr>
          <w:b/>
          <w:szCs w:val="28"/>
          <w:lang w:val="uk-UA"/>
        </w:rPr>
        <w:t xml:space="preserve">у ліквідаторів аварії на ЧАЕС, </w:t>
      </w:r>
      <w:r w:rsidRPr="005752D8">
        <w:rPr>
          <w:b/>
          <w:szCs w:val="28"/>
          <w:lang w:val="uk-UA"/>
        </w:rPr>
        <w:t>хворих</w:t>
      </w:r>
      <w:r w:rsidR="00FD72BB">
        <w:rPr>
          <w:b/>
          <w:szCs w:val="28"/>
          <w:lang w:val="uk-UA"/>
        </w:rPr>
        <w:t xml:space="preserve"> на ГХ з супутньою ГЕРХ</w:t>
      </w:r>
    </w:p>
    <w:p w:rsidR="00B42BAD" w:rsidRDefault="00D86B6F" w:rsidP="00B42BAD">
      <w:pPr>
        <w:spacing w:line="360" w:lineRule="auto"/>
        <w:ind w:firstLine="567"/>
        <w:jc w:val="both"/>
        <w:rPr>
          <w:szCs w:val="28"/>
          <w:lang w:val="uk-UA"/>
        </w:rPr>
      </w:pPr>
      <w:r w:rsidRPr="005752D8">
        <w:rPr>
          <w:szCs w:val="28"/>
          <w:lang w:val="uk-UA"/>
        </w:rPr>
        <w:t xml:space="preserve">Коморбідність ГХ та ГЕРХ залишається однією з найактуальніших проблем медицини. Це пов'язано, з одного боку, з неухильним зростанням поширеності як на ГХ, так і </w:t>
      </w:r>
      <w:r w:rsidR="00FD72BB">
        <w:rPr>
          <w:szCs w:val="28"/>
          <w:lang w:val="uk-UA"/>
        </w:rPr>
        <w:t xml:space="preserve">на </w:t>
      </w:r>
      <w:r w:rsidRPr="005752D8">
        <w:rPr>
          <w:szCs w:val="28"/>
          <w:lang w:val="uk-UA"/>
        </w:rPr>
        <w:t>ГЕРХ, а з іншого боку тим, що ГХ і ГЕРХ є взаєм</w:t>
      </w:r>
      <w:r w:rsidR="00822E42" w:rsidRPr="005752D8">
        <w:rPr>
          <w:szCs w:val="28"/>
          <w:lang w:val="uk-UA"/>
        </w:rPr>
        <w:t>н</w:t>
      </w:r>
      <w:r w:rsidRPr="005752D8">
        <w:rPr>
          <w:szCs w:val="28"/>
          <w:lang w:val="uk-UA"/>
        </w:rPr>
        <w:t>о</w:t>
      </w:r>
      <w:r w:rsidR="00822E42" w:rsidRPr="005752D8">
        <w:rPr>
          <w:szCs w:val="28"/>
          <w:lang w:val="uk-UA"/>
        </w:rPr>
        <w:t>-</w:t>
      </w:r>
      <w:r w:rsidRPr="005752D8">
        <w:rPr>
          <w:szCs w:val="28"/>
          <w:lang w:val="uk-UA"/>
        </w:rPr>
        <w:t>обтяжливими захворюваннями, які погіршують якість життя пацієнтів [68].</w:t>
      </w:r>
      <w:r w:rsidR="00B42BAD">
        <w:rPr>
          <w:szCs w:val="28"/>
          <w:lang w:val="uk-UA"/>
        </w:rPr>
        <w:t xml:space="preserve"> </w:t>
      </w:r>
      <w:r w:rsidRPr="005752D8">
        <w:rPr>
          <w:szCs w:val="28"/>
          <w:lang w:val="uk-UA"/>
        </w:rPr>
        <w:t xml:space="preserve">Саме тому, продовжуються пошуки і вивчення нових патогенетичних факторів розвитку та прогресування ГХ та ГЕРХ у ліквідаторів аварії на ЧАЕС. </w:t>
      </w:r>
      <w:r w:rsidR="00B42BAD">
        <w:rPr>
          <w:szCs w:val="28"/>
          <w:lang w:val="uk-UA"/>
        </w:rPr>
        <w:t xml:space="preserve"> </w:t>
      </w:r>
    </w:p>
    <w:p w:rsidR="00D86B6F" w:rsidRPr="005752D8" w:rsidRDefault="00B42BAD" w:rsidP="00B42BAD">
      <w:pPr>
        <w:spacing w:line="360" w:lineRule="auto"/>
        <w:ind w:firstLine="567"/>
        <w:jc w:val="both"/>
        <w:rPr>
          <w:szCs w:val="28"/>
          <w:lang w:val="uk-UA"/>
        </w:rPr>
      </w:pPr>
      <w:r>
        <w:rPr>
          <w:szCs w:val="28"/>
          <w:lang w:val="uk-UA"/>
        </w:rPr>
        <w:t>На сучасному розвитку  досліджень, значну увагу приділяють патогенезу</w:t>
      </w:r>
      <w:r w:rsidRPr="00124D09">
        <w:rPr>
          <w:szCs w:val="28"/>
          <w:lang w:val="uk-UA"/>
        </w:rPr>
        <w:t xml:space="preserve"> ГХ</w:t>
      </w:r>
      <w:r>
        <w:rPr>
          <w:szCs w:val="28"/>
          <w:lang w:val="uk-UA"/>
        </w:rPr>
        <w:t>, а саме</w:t>
      </w:r>
      <w:r w:rsidRPr="00124D09">
        <w:rPr>
          <w:szCs w:val="28"/>
          <w:lang w:val="uk-UA"/>
        </w:rPr>
        <w:t xml:space="preserve"> </w:t>
      </w:r>
      <w:r>
        <w:rPr>
          <w:szCs w:val="28"/>
          <w:lang w:val="uk-UA"/>
        </w:rPr>
        <w:t>адипокінам (</w:t>
      </w:r>
      <w:r w:rsidRPr="00124D09">
        <w:rPr>
          <w:szCs w:val="28"/>
          <w:lang w:val="uk-UA"/>
        </w:rPr>
        <w:t>апеліну</w:t>
      </w:r>
      <w:r>
        <w:rPr>
          <w:szCs w:val="28"/>
          <w:lang w:val="uk-UA"/>
        </w:rPr>
        <w:t>), як медіаторам кардіоваскулярного контролю, процесів запалення, стимуляторам  скорочень</w:t>
      </w:r>
      <w:r w:rsidRPr="00124D09">
        <w:rPr>
          <w:szCs w:val="28"/>
          <w:lang w:val="uk-UA"/>
        </w:rPr>
        <w:t xml:space="preserve"> </w:t>
      </w:r>
      <w:r>
        <w:rPr>
          <w:szCs w:val="28"/>
          <w:lang w:val="uk-UA"/>
        </w:rPr>
        <w:t>серця, які приймають участь в оновлені серцевої тканини, відіграють потенційну роль у контролі</w:t>
      </w:r>
      <w:r w:rsidR="00FA0973">
        <w:rPr>
          <w:szCs w:val="28"/>
          <w:lang w:val="uk-UA"/>
        </w:rPr>
        <w:t xml:space="preserve"> секреції гіпофізарних гормонів</w:t>
      </w:r>
      <w:r w:rsidR="00D86B6F" w:rsidRPr="005752D8">
        <w:rPr>
          <w:szCs w:val="28"/>
          <w:lang w:val="uk-UA"/>
        </w:rPr>
        <w:t xml:space="preserve">[59]. </w:t>
      </w:r>
    </w:p>
    <w:p w:rsidR="0039337A" w:rsidRPr="0070635D" w:rsidRDefault="00D86B6F" w:rsidP="0039337A">
      <w:pPr>
        <w:spacing w:line="360" w:lineRule="auto"/>
        <w:ind w:firstLine="567"/>
        <w:jc w:val="both"/>
        <w:rPr>
          <w:szCs w:val="28"/>
        </w:rPr>
      </w:pPr>
      <w:r w:rsidRPr="005752D8">
        <w:rPr>
          <w:szCs w:val="28"/>
          <w:lang w:val="uk-UA"/>
        </w:rPr>
        <w:t>Одним із завдань нашого дослідження було визначення та оцінка рівня апеліну</w:t>
      </w:r>
      <w:r w:rsidR="006F4707">
        <w:rPr>
          <w:szCs w:val="28"/>
          <w:lang w:val="uk-UA"/>
        </w:rPr>
        <w:t>-12</w:t>
      </w:r>
      <w:r w:rsidRPr="005752D8">
        <w:rPr>
          <w:szCs w:val="28"/>
          <w:lang w:val="uk-UA"/>
        </w:rPr>
        <w:t xml:space="preserve"> в сироватці крові у ліквідаторів аварії на ЧАЕС, хворих на ГХ</w:t>
      </w:r>
      <w:r w:rsidR="00FD72BB">
        <w:rPr>
          <w:szCs w:val="28"/>
          <w:lang w:val="uk-UA"/>
        </w:rPr>
        <w:t xml:space="preserve"> з супутньою ГЕРХ у порівнянні з</w:t>
      </w:r>
      <w:r w:rsidR="00FD72BB" w:rsidRPr="00FD72BB">
        <w:rPr>
          <w:szCs w:val="28"/>
          <w:lang w:val="uk-UA"/>
        </w:rPr>
        <w:t xml:space="preserve"> </w:t>
      </w:r>
      <w:r w:rsidR="00FD72BB">
        <w:rPr>
          <w:szCs w:val="28"/>
          <w:lang w:val="uk-UA"/>
        </w:rPr>
        <w:t>ліквідаторами</w:t>
      </w:r>
      <w:r w:rsidR="00FD72BB" w:rsidRPr="005752D8">
        <w:rPr>
          <w:szCs w:val="28"/>
          <w:lang w:val="uk-UA"/>
        </w:rPr>
        <w:t xml:space="preserve"> аварії на ЧАЕС</w:t>
      </w:r>
      <w:r w:rsidR="006F4707">
        <w:rPr>
          <w:szCs w:val="28"/>
          <w:lang w:val="uk-UA"/>
        </w:rPr>
        <w:t>,</w:t>
      </w:r>
      <w:r w:rsidR="00FD72BB">
        <w:rPr>
          <w:szCs w:val="28"/>
          <w:lang w:val="uk-UA"/>
        </w:rPr>
        <w:t xml:space="preserve"> хворими на </w:t>
      </w:r>
      <w:r w:rsidR="006F4707">
        <w:rPr>
          <w:szCs w:val="28"/>
          <w:lang w:val="uk-UA"/>
        </w:rPr>
        <w:t xml:space="preserve">ізольовану </w:t>
      </w:r>
      <w:r w:rsidR="00FD72BB">
        <w:rPr>
          <w:szCs w:val="28"/>
          <w:lang w:val="uk-UA"/>
        </w:rPr>
        <w:t>ГХ</w:t>
      </w:r>
      <w:r w:rsidRPr="005752D8">
        <w:rPr>
          <w:szCs w:val="28"/>
          <w:lang w:val="uk-UA"/>
        </w:rPr>
        <w:t xml:space="preserve">. </w:t>
      </w:r>
    </w:p>
    <w:p w:rsidR="0070635D" w:rsidRPr="00F02D4D" w:rsidRDefault="006F4707" w:rsidP="0039337A">
      <w:pPr>
        <w:spacing w:line="360" w:lineRule="auto"/>
        <w:ind w:firstLine="567"/>
        <w:jc w:val="both"/>
        <w:rPr>
          <w:szCs w:val="28"/>
          <w:lang w:val="uk-UA"/>
        </w:rPr>
      </w:pPr>
      <w:r>
        <w:rPr>
          <w:szCs w:val="28"/>
          <w:lang w:val="uk-UA"/>
        </w:rPr>
        <w:t>У</w:t>
      </w:r>
      <w:r w:rsidR="00D86B6F" w:rsidRPr="005752D8">
        <w:rPr>
          <w:szCs w:val="28"/>
          <w:lang w:val="uk-UA"/>
        </w:rPr>
        <w:t xml:space="preserve"> хворих, як I так і II групи визначали рівень апел</w:t>
      </w:r>
      <w:r w:rsidR="00822E42" w:rsidRPr="005752D8">
        <w:rPr>
          <w:szCs w:val="28"/>
          <w:lang w:val="uk-UA"/>
        </w:rPr>
        <w:t>іну</w:t>
      </w:r>
      <w:r>
        <w:rPr>
          <w:szCs w:val="28"/>
          <w:lang w:val="uk-UA"/>
        </w:rPr>
        <w:t>-12</w:t>
      </w:r>
      <w:r w:rsidR="00822E42" w:rsidRPr="005752D8">
        <w:rPr>
          <w:szCs w:val="28"/>
          <w:lang w:val="uk-UA"/>
        </w:rPr>
        <w:t xml:space="preserve"> в сироватці крові. Спочатку</w:t>
      </w:r>
      <w:r w:rsidR="00D86B6F" w:rsidRPr="005752D8">
        <w:rPr>
          <w:szCs w:val="28"/>
          <w:lang w:val="uk-UA"/>
        </w:rPr>
        <w:t>, були оцінені показ</w:t>
      </w:r>
      <w:r w:rsidR="00FD72BB">
        <w:rPr>
          <w:szCs w:val="28"/>
          <w:lang w:val="uk-UA"/>
        </w:rPr>
        <w:t>ники середнього рівня апеліну</w:t>
      </w:r>
      <w:r>
        <w:rPr>
          <w:szCs w:val="28"/>
          <w:lang w:val="uk-UA"/>
        </w:rPr>
        <w:t>-12</w:t>
      </w:r>
      <w:r w:rsidR="00FD72BB">
        <w:rPr>
          <w:szCs w:val="28"/>
          <w:lang w:val="uk-UA"/>
        </w:rPr>
        <w:t xml:space="preserve"> у</w:t>
      </w:r>
      <w:r w:rsidR="00FD72BB" w:rsidRPr="005752D8">
        <w:rPr>
          <w:szCs w:val="28"/>
          <w:lang w:val="uk-UA"/>
        </w:rPr>
        <w:t xml:space="preserve"> ліквідаторів аварії на ЧАЕС</w:t>
      </w:r>
      <w:r>
        <w:rPr>
          <w:szCs w:val="28"/>
          <w:lang w:val="uk-UA"/>
        </w:rPr>
        <w:t>,</w:t>
      </w:r>
      <w:r w:rsidR="00FD72BB" w:rsidRPr="005752D8">
        <w:rPr>
          <w:szCs w:val="28"/>
          <w:lang w:val="uk-UA"/>
        </w:rPr>
        <w:t xml:space="preserve"> </w:t>
      </w:r>
      <w:r w:rsidR="00D86B6F" w:rsidRPr="005752D8">
        <w:rPr>
          <w:szCs w:val="28"/>
          <w:lang w:val="uk-UA"/>
        </w:rPr>
        <w:t xml:space="preserve">хворих на ГХ з супутньою ГЕРХ та </w:t>
      </w:r>
      <w:r w:rsidR="00FD72BB" w:rsidRPr="005752D8">
        <w:rPr>
          <w:szCs w:val="28"/>
          <w:lang w:val="uk-UA"/>
        </w:rPr>
        <w:t>у ліквідаторів аварії на ЧАЕС</w:t>
      </w:r>
      <w:r>
        <w:rPr>
          <w:szCs w:val="28"/>
          <w:lang w:val="uk-UA"/>
        </w:rPr>
        <w:t>,</w:t>
      </w:r>
      <w:r w:rsidR="00FD72BB" w:rsidRPr="005752D8">
        <w:rPr>
          <w:szCs w:val="28"/>
          <w:lang w:val="uk-UA"/>
        </w:rPr>
        <w:t xml:space="preserve"> </w:t>
      </w:r>
      <w:r w:rsidR="00D86B6F" w:rsidRPr="005752D8">
        <w:rPr>
          <w:szCs w:val="28"/>
          <w:lang w:val="uk-UA"/>
        </w:rPr>
        <w:t xml:space="preserve">хворих на ГХ, відповідно до контрольної групи. </w:t>
      </w:r>
      <w:r>
        <w:rPr>
          <w:szCs w:val="28"/>
          <w:lang w:val="uk-UA"/>
        </w:rPr>
        <w:t>У</w:t>
      </w:r>
      <w:r w:rsidR="00D86B6F" w:rsidRPr="005752D8">
        <w:rPr>
          <w:szCs w:val="28"/>
          <w:lang w:val="uk-UA"/>
        </w:rPr>
        <w:t xml:space="preserve"> групі </w:t>
      </w:r>
      <w:r w:rsidR="00FD72BB">
        <w:rPr>
          <w:szCs w:val="28"/>
          <w:lang w:val="uk-UA"/>
        </w:rPr>
        <w:t xml:space="preserve">ліквідаторів </w:t>
      </w:r>
      <w:r w:rsidR="00D86B6F" w:rsidRPr="005752D8">
        <w:rPr>
          <w:szCs w:val="28"/>
          <w:lang w:val="uk-UA"/>
        </w:rPr>
        <w:t>хворих</w:t>
      </w:r>
      <w:r>
        <w:rPr>
          <w:szCs w:val="28"/>
          <w:lang w:val="uk-UA"/>
        </w:rPr>
        <w:t>,</w:t>
      </w:r>
      <w:r w:rsidR="00D86B6F" w:rsidRPr="005752D8">
        <w:rPr>
          <w:szCs w:val="28"/>
          <w:lang w:val="uk-UA"/>
        </w:rPr>
        <w:t xml:space="preserve"> на ГХ з супутньою ГЕР</w:t>
      </w:r>
      <w:r w:rsidR="00FD72BB">
        <w:rPr>
          <w:szCs w:val="28"/>
          <w:lang w:val="uk-UA"/>
        </w:rPr>
        <w:t>Х середній рівень апеліну</w:t>
      </w:r>
      <w:r>
        <w:rPr>
          <w:szCs w:val="28"/>
          <w:lang w:val="uk-UA"/>
        </w:rPr>
        <w:t>-12</w:t>
      </w:r>
      <w:r w:rsidR="00FD72BB">
        <w:rPr>
          <w:szCs w:val="28"/>
          <w:lang w:val="uk-UA"/>
        </w:rPr>
        <w:t xml:space="preserve"> станови</w:t>
      </w:r>
      <w:r w:rsidR="00D86B6F" w:rsidRPr="005752D8">
        <w:rPr>
          <w:szCs w:val="28"/>
          <w:lang w:val="uk-UA"/>
        </w:rPr>
        <w:t>в 0,32±0,007 нг/мл,</w:t>
      </w:r>
      <w:r w:rsidR="00C115BC" w:rsidRPr="00C115BC">
        <w:rPr>
          <w:szCs w:val="28"/>
          <w:lang w:val="uk-UA"/>
        </w:rPr>
        <w:t xml:space="preserve"> </w:t>
      </w:r>
      <w:r w:rsidR="00C115BC">
        <w:rPr>
          <w:szCs w:val="28"/>
          <w:lang w:val="uk-UA"/>
        </w:rPr>
        <w:t xml:space="preserve">у </w:t>
      </w:r>
      <w:r w:rsidR="00C115BC">
        <w:rPr>
          <w:szCs w:val="28"/>
          <w:lang w:val="uk-UA"/>
        </w:rPr>
        <w:lastRenderedPageBreak/>
        <w:t>групі контролю</w:t>
      </w:r>
      <w:r w:rsidR="00C115BC" w:rsidRPr="005752D8">
        <w:rPr>
          <w:szCs w:val="28"/>
          <w:lang w:val="uk-UA"/>
        </w:rPr>
        <w:t xml:space="preserve"> – 0,09±0,002 нг/мл, р≤0,00</w:t>
      </w:r>
      <w:r w:rsidR="00C115BC">
        <w:rPr>
          <w:szCs w:val="28"/>
          <w:lang w:val="uk-UA"/>
        </w:rPr>
        <w:t>1.</w:t>
      </w:r>
      <w:r w:rsidR="00D86B6F" w:rsidRPr="005752D8">
        <w:rPr>
          <w:szCs w:val="28"/>
          <w:lang w:val="uk-UA"/>
        </w:rPr>
        <w:t xml:space="preserve"> В залежності від статі також встановлено статистично достовірна різниця в показниках (р≤0,001), як</w:t>
      </w:r>
      <w:r w:rsidR="00FD72BB">
        <w:rPr>
          <w:szCs w:val="28"/>
          <w:lang w:val="uk-UA"/>
        </w:rPr>
        <w:t xml:space="preserve"> у</w:t>
      </w:r>
      <w:r w:rsidR="00D86B6F" w:rsidRPr="005752D8">
        <w:rPr>
          <w:szCs w:val="28"/>
          <w:lang w:val="uk-UA"/>
        </w:rPr>
        <w:t xml:space="preserve"> </w:t>
      </w:r>
      <w:r w:rsidR="00FD72BB">
        <w:rPr>
          <w:szCs w:val="28"/>
          <w:lang w:val="uk-UA"/>
        </w:rPr>
        <w:t>ліквідаторів</w:t>
      </w:r>
      <w:r w:rsidR="00FD72BB" w:rsidRPr="005752D8">
        <w:rPr>
          <w:szCs w:val="28"/>
          <w:lang w:val="uk-UA"/>
        </w:rPr>
        <w:t xml:space="preserve"> </w:t>
      </w:r>
      <w:r w:rsidR="00D86B6F" w:rsidRPr="005752D8">
        <w:rPr>
          <w:szCs w:val="28"/>
          <w:lang w:val="uk-UA"/>
        </w:rPr>
        <w:t>хворих</w:t>
      </w:r>
      <w:r>
        <w:rPr>
          <w:szCs w:val="28"/>
          <w:lang w:val="uk-UA"/>
        </w:rPr>
        <w:t>,</w:t>
      </w:r>
      <w:r w:rsidR="00D86B6F" w:rsidRPr="005752D8">
        <w:rPr>
          <w:szCs w:val="28"/>
          <w:lang w:val="uk-UA"/>
        </w:rPr>
        <w:t xml:space="preserve"> на ГХ з супутньою ГЕРХ чоловіків так і жінок, відповідно до контрольної групи</w:t>
      </w:r>
      <w:r w:rsidR="00FD72BB">
        <w:rPr>
          <w:szCs w:val="28"/>
          <w:lang w:val="uk-UA"/>
        </w:rPr>
        <w:t>:</w:t>
      </w:r>
      <w:r w:rsidR="00D86B6F" w:rsidRPr="005752D8">
        <w:rPr>
          <w:szCs w:val="28"/>
          <w:lang w:val="uk-UA"/>
        </w:rPr>
        <w:t xml:space="preserve"> 0,32±0,004 нг/мл та 0,22±0,003 нг/мл, 0,10±0,02 нг/мл та 0,08±0,02 нг/мл. </w:t>
      </w:r>
    </w:p>
    <w:p w:rsidR="0070635D" w:rsidRPr="00331F66" w:rsidRDefault="00D86B6F" w:rsidP="0039337A">
      <w:pPr>
        <w:spacing w:line="360" w:lineRule="auto"/>
        <w:ind w:firstLine="567"/>
        <w:jc w:val="both"/>
        <w:rPr>
          <w:szCs w:val="28"/>
        </w:rPr>
      </w:pPr>
      <w:r w:rsidRPr="005752D8">
        <w:rPr>
          <w:szCs w:val="28"/>
          <w:lang w:val="uk-UA"/>
        </w:rPr>
        <w:t xml:space="preserve">У </w:t>
      </w:r>
      <w:r w:rsidR="00FD72BB">
        <w:rPr>
          <w:szCs w:val="28"/>
          <w:lang w:val="uk-UA"/>
        </w:rPr>
        <w:t>ліквідаторів</w:t>
      </w:r>
      <w:r w:rsidR="006F4707">
        <w:rPr>
          <w:szCs w:val="28"/>
          <w:lang w:val="uk-UA"/>
        </w:rPr>
        <w:t>,</w:t>
      </w:r>
      <w:r w:rsidR="00FD72BB" w:rsidRPr="005752D8">
        <w:rPr>
          <w:szCs w:val="28"/>
          <w:lang w:val="uk-UA"/>
        </w:rPr>
        <w:t xml:space="preserve"> </w:t>
      </w:r>
      <w:r w:rsidRPr="005752D8">
        <w:rPr>
          <w:szCs w:val="28"/>
          <w:lang w:val="uk-UA"/>
        </w:rPr>
        <w:t>хворих на ГХ середній рівень апеліну</w:t>
      </w:r>
      <w:r w:rsidR="006F4707">
        <w:rPr>
          <w:szCs w:val="28"/>
          <w:lang w:val="uk-UA"/>
        </w:rPr>
        <w:t>-12 становив</w:t>
      </w:r>
      <w:r w:rsidRPr="005752D8">
        <w:rPr>
          <w:szCs w:val="28"/>
          <w:lang w:val="uk-UA"/>
        </w:rPr>
        <w:t xml:space="preserve"> 0,22±0</w:t>
      </w:r>
      <w:r w:rsidR="00C115BC">
        <w:rPr>
          <w:szCs w:val="28"/>
          <w:lang w:val="uk-UA"/>
        </w:rPr>
        <w:t xml:space="preserve">,007 нг/мл, </w:t>
      </w:r>
      <w:r w:rsidR="00D53B5A">
        <w:rPr>
          <w:szCs w:val="28"/>
          <w:lang w:val="uk-UA"/>
        </w:rPr>
        <w:t xml:space="preserve">у групі контролю </w:t>
      </w:r>
      <w:r w:rsidRPr="005752D8">
        <w:rPr>
          <w:szCs w:val="28"/>
          <w:lang w:val="uk-UA"/>
        </w:rPr>
        <w:t>– 0,09±0,002 нг/мл, р≤0,001. В залежності від статі встановлено статистично достовірна різниця в показниках (р≤0,001), як хворих на ГХ чоловіків, так і жінок, відповідно до контрольної групи; 0,23±0,004 нг/мл та 0,22±0,003 нг/мл, 0,10</w:t>
      </w:r>
      <w:r w:rsidR="009C1625">
        <w:rPr>
          <w:szCs w:val="28"/>
          <w:lang w:val="uk-UA"/>
        </w:rPr>
        <w:t>±0,02 нг/мл та 0,08±0,02 нг/мл.</w:t>
      </w:r>
    </w:p>
    <w:p w:rsidR="0039337A" w:rsidRPr="0070635D" w:rsidRDefault="00FA0973" w:rsidP="0039337A">
      <w:pPr>
        <w:spacing w:line="360" w:lineRule="auto"/>
        <w:ind w:firstLine="567"/>
        <w:jc w:val="both"/>
        <w:rPr>
          <w:szCs w:val="28"/>
          <w:lang w:val="uk-UA"/>
        </w:rPr>
      </w:pPr>
      <w:r>
        <w:rPr>
          <w:szCs w:val="28"/>
          <w:lang w:val="uk-UA"/>
        </w:rPr>
        <w:t xml:space="preserve"> </w:t>
      </w:r>
      <w:r w:rsidR="006F4707">
        <w:rPr>
          <w:szCs w:val="28"/>
          <w:lang w:val="uk-UA"/>
        </w:rPr>
        <w:t>П</w:t>
      </w:r>
      <w:r w:rsidR="00D86B6F" w:rsidRPr="005752D8">
        <w:rPr>
          <w:szCs w:val="28"/>
          <w:lang w:val="uk-UA"/>
        </w:rPr>
        <w:t xml:space="preserve">ри порівнянні нозологічних груп також встановлено, що у </w:t>
      </w:r>
      <w:r w:rsidR="006F4707">
        <w:rPr>
          <w:szCs w:val="28"/>
          <w:lang w:val="uk-UA"/>
        </w:rPr>
        <w:t>ліквідаторів,</w:t>
      </w:r>
      <w:r w:rsidR="006F4707" w:rsidRPr="005752D8">
        <w:rPr>
          <w:szCs w:val="28"/>
          <w:lang w:val="uk-UA"/>
        </w:rPr>
        <w:t xml:space="preserve"> </w:t>
      </w:r>
      <w:r w:rsidR="00D86B6F" w:rsidRPr="005752D8">
        <w:rPr>
          <w:szCs w:val="28"/>
          <w:lang w:val="uk-UA"/>
        </w:rPr>
        <w:t xml:space="preserve">хворих на ГХ з супутньою ГЕРХ рівень апеліну </w:t>
      </w:r>
      <w:r w:rsidR="002F642A">
        <w:rPr>
          <w:szCs w:val="28"/>
          <w:lang w:val="uk-UA"/>
        </w:rPr>
        <w:t>статистично достовірно вище</w:t>
      </w:r>
      <w:r w:rsidR="00D86B6F" w:rsidRPr="005752D8">
        <w:rPr>
          <w:szCs w:val="28"/>
          <w:lang w:val="uk-UA"/>
        </w:rPr>
        <w:t xml:space="preserve"> порівняно з рівнем апеліну</w:t>
      </w:r>
      <w:r w:rsidR="006F4707">
        <w:rPr>
          <w:szCs w:val="28"/>
          <w:lang w:val="uk-UA"/>
        </w:rPr>
        <w:t>-12</w:t>
      </w:r>
      <w:r w:rsidR="00D86B6F" w:rsidRPr="005752D8">
        <w:rPr>
          <w:szCs w:val="28"/>
          <w:lang w:val="uk-UA"/>
        </w:rPr>
        <w:t xml:space="preserve"> </w:t>
      </w:r>
      <w:r w:rsidR="006F4707">
        <w:rPr>
          <w:szCs w:val="28"/>
          <w:lang w:val="uk-UA"/>
        </w:rPr>
        <w:t xml:space="preserve">ізольованої </w:t>
      </w:r>
      <w:r w:rsidR="00D86B6F" w:rsidRPr="005752D8">
        <w:rPr>
          <w:szCs w:val="28"/>
          <w:lang w:val="uk-UA"/>
        </w:rPr>
        <w:t>ГХ, р≤0,001 Отримані дані співвідносяться з результатами досліджень інших вчених [38].</w:t>
      </w:r>
      <w:r>
        <w:rPr>
          <w:szCs w:val="28"/>
          <w:lang w:val="uk-UA"/>
        </w:rPr>
        <w:t xml:space="preserve"> </w:t>
      </w:r>
    </w:p>
    <w:p w:rsidR="009C1625" w:rsidRPr="00FA0973" w:rsidRDefault="006D4F54" w:rsidP="0039337A">
      <w:pPr>
        <w:spacing w:line="360" w:lineRule="auto"/>
        <w:ind w:firstLine="567"/>
        <w:jc w:val="both"/>
        <w:rPr>
          <w:szCs w:val="28"/>
          <w:lang w:val="uk-UA"/>
        </w:rPr>
      </w:pPr>
      <w:r>
        <w:rPr>
          <w:color w:val="000000" w:themeColor="text1"/>
          <w:szCs w:val="28"/>
          <w:lang w:val="uk-UA"/>
        </w:rPr>
        <w:t>Дані</w:t>
      </w:r>
      <w:r w:rsidR="00D86B6F" w:rsidRPr="005752D8">
        <w:rPr>
          <w:color w:val="000000" w:themeColor="text1"/>
          <w:szCs w:val="28"/>
          <w:lang w:val="uk-UA"/>
        </w:rPr>
        <w:t xml:space="preserve"> показників апелін</w:t>
      </w:r>
      <w:r w:rsidR="002F642A">
        <w:rPr>
          <w:color w:val="000000" w:themeColor="text1"/>
          <w:szCs w:val="28"/>
          <w:lang w:val="uk-UA"/>
        </w:rPr>
        <w:t>у</w:t>
      </w:r>
      <w:r w:rsidR="006F4707">
        <w:rPr>
          <w:color w:val="000000" w:themeColor="text1"/>
          <w:szCs w:val="28"/>
          <w:lang w:val="uk-UA"/>
        </w:rPr>
        <w:t>-12</w:t>
      </w:r>
      <w:r w:rsidR="00D86B6F" w:rsidRPr="005752D8">
        <w:rPr>
          <w:color w:val="000000" w:themeColor="text1"/>
          <w:szCs w:val="28"/>
          <w:lang w:val="uk-UA"/>
        </w:rPr>
        <w:t xml:space="preserve"> </w:t>
      </w:r>
      <w:r w:rsidR="002F642A">
        <w:rPr>
          <w:color w:val="000000" w:themeColor="text1"/>
          <w:szCs w:val="28"/>
          <w:lang w:val="uk-UA"/>
        </w:rPr>
        <w:t xml:space="preserve">у </w:t>
      </w:r>
      <w:r w:rsidR="002F642A">
        <w:rPr>
          <w:szCs w:val="28"/>
          <w:lang w:val="uk-UA"/>
        </w:rPr>
        <w:t>ліквідаторів</w:t>
      </w:r>
      <w:r w:rsidR="002F642A" w:rsidRPr="005752D8">
        <w:rPr>
          <w:color w:val="000000" w:themeColor="text1"/>
          <w:szCs w:val="28"/>
          <w:lang w:val="uk-UA"/>
        </w:rPr>
        <w:t xml:space="preserve"> </w:t>
      </w:r>
      <w:r w:rsidR="002F642A">
        <w:rPr>
          <w:color w:val="000000" w:themeColor="text1"/>
          <w:szCs w:val="28"/>
          <w:lang w:val="uk-UA"/>
        </w:rPr>
        <w:t>аварії на ЧАЕС</w:t>
      </w:r>
      <w:r w:rsidR="006F4707">
        <w:rPr>
          <w:color w:val="000000" w:themeColor="text1"/>
          <w:szCs w:val="28"/>
          <w:lang w:val="uk-UA"/>
        </w:rPr>
        <w:t>,</w:t>
      </w:r>
      <w:r w:rsidR="002F642A">
        <w:rPr>
          <w:color w:val="000000" w:themeColor="text1"/>
          <w:szCs w:val="28"/>
          <w:lang w:val="uk-UA"/>
        </w:rPr>
        <w:t xml:space="preserve"> </w:t>
      </w:r>
      <w:r w:rsidR="00D86B6F" w:rsidRPr="005752D8">
        <w:rPr>
          <w:color w:val="000000" w:themeColor="text1"/>
          <w:szCs w:val="28"/>
          <w:lang w:val="uk-UA"/>
        </w:rPr>
        <w:t xml:space="preserve">хворих </w:t>
      </w:r>
      <w:r w:rsidR="002F642A">
        <w:rPr>
          <w:color w:val="000000" w:themeColor="text1"/>
          <w:szCs w:val="28"/>
          <w:lang w:val="uk-UA"/>
        </w:rPr>
        <w:t xml:space="preserve">на ГХ з супутньою ГЕРХ </w:t>
      </w:r>
      <w:r w:rsidR="006F4707">
        <w:rPr>
          <w:color w:val="000000" w:themeColor="text1"/>
          <w:szCs w:val="28"/>
          <w:lang w:val="uk-UA"/>
        </w:rPr>
        <w:t>та ізольованої</w:t>
      </w:r>
      <w:r>
        <w:rPr>
          <w:color w:val="000000" w:themeColor="text1"/>
          <w:szCs w:val="28"/>
          <w:lang w:val="uk-UA"/>
        </w:rPr>
        <w:t xml:space="preserve"> ГХ </w:t>
      </w:r>
      <w:r w:rsidR="00D86B6F" w:rsidRPr="005752D8">
        <w:rPr>
          <w:color w:val="000000" w:themeColor="text1"/>
          <w:szCs w:val="28"/>
          <w:lang w:val="uk-UA"/>
        </w:rPr>
        <w:t>наведені в табл. 4.1.1.</w:t>
      </w:r>
    </w:p>
    <w:p w:rsidR="00D86B6F" w:rsidRPr="0039337A" w:rsidRDefault="0039337A" w:rsidP="00AA2327">
      <w:pPr>
        <w:spacing w:line="360" w:lineRule="auto"/>
        <w:ind w:firstLine="567"/>
        <w:jc w:val="right"/>
        <w:rPr>
          <w:i/>
          <w:color w:val="000000" w:themeColor="text1"/>
          <w:szCs w:val="28"/>
        </w:rPr>
      </w:pPr>
      <w:r>
        <w:rPr>
          <w:i/>
          <w:color w:val="000000" w:themeColor="text1"/>
          <w:szCs w:val="28"/>
          <w:lang w:val="uk-UA"/>
        </w:rPr>
        <w:t xml:space="preserve"> Таблиця 4.1</w:t>
      </w:r>
      <w:r w:rsidRPr="0070635D">
        <w:rPr>
          <w:i/>
          <w:color w:val="000000" w:themeColor="text1"/>
          <w:szCs w:val="28"/>
        </w:rPr>
        <w:t>.</w:t>
      </w:r>
      <w:r w:rsidRPr="0039337A">
        <w:rPr>
          <w:i/>
          <w:color w:val="000000" w:themeColor="text1"/>
          <w:szCs w:val="28"/>
        </w:rPr>
        <w:t>1</w:t>
      </w:r>
    </w:p>
    <w:p w:rsidR="00C115BC" w:rsidRPr="0070635D" w:rsidRDefault="00182285" w:rsidP="00017B44">
      <w:pPr>
        <w:spacing w:line="360" w:lineRule="auto"/>
        <w:ind w:firstLine="567"/>
        <w:jc w:val="center"/>
        <w:rPr>
          <w:b/>
          <w:color w:val="000000" w:themeColor="text1"/>
          <w:szCs w:val="28"/>
        </w:rPr>
      </w:pPr>
      <w:r>
        <w:rPr>
          <w:b/>
          <w:color w:val="000000" w:themeColor="text1"/>
          <w:szCs w:val="28"/>
          <w:lang w:val="uk-UA"/>
        </w:rPr>
        <w:t>Показники апеліну-12 у сироватці</w:t>
      </w:r>
      <w:r w:rsidR="00D86B6F" w:rsidRPr="005752D8">
        <w:rPr>
          <w:b/>
          <w:color w:val="000000" w:themeColor="text1"/>
          <w:szCs w:val="28"/>
          <w:lang w:val="uk-UA"/>
        </w:rPr>
        <w:t xml:space="preserve"> крові хворих на ГХ з супутньою ГЕРХ та на ГХ</w:t>
      </w:r>
      <w:r w:rsidR="000675DA" w:rsidRPr="000675DA">
        <w:rPr>
          <w:b/>
          <w:color w:val="000000" w:themeColor="text1"/>
          <w:szCs w:val="28"/>
          <w:lang w:val="uk-UA"/>
        </w:rPr>
        <w:t xml:space="preserve"> </w:t>
      </w:r>
      <w:r w:rsidR="000675DA">
        <w:rPr>
          <w:b/>
          <w:color w:val="000000" w:themeColor="text1"/>
          <w:szCs w:val="28"/>
          <w:lang w:val="uk-UA"/>
        </w:rPr>
        <w:t xml:space="preserve"> ліквідаторів аварії на ЧАЕС</w:t>
      </w:r>
      <w:r w:rsidR="00D86B6F" w:rsidRPr="005752D8">
        <w:rPr>
          <w:b/>
          <w:color w:val="000000" w:themeColor="text1"/>
          <w:szCs w:val="28"/>
          <w:lang w:val="uk-UA"/>
        </w:rPr>
        <w:t>, нг/мл</w:t>
      </w:r>
    </w:p>
    <w:p w:rsidR="0039337A" w:rsidRPr="0070635D" w:rsidRDefault="0039337A" w:rsidP="00017B44">
      <w:pPr>
        <w:spacing w:line="360" w:lineRule="auto"/>
        <w:ind w:firstLine="567"/>
        <w:jc w:val="center"/>
        <w:rPr>
          <w:b/>
          <w:color w:val="000000" w:themeColor="text1"/>
          <w:szCs w:val="28"/>
        </w:rPr>
      </w:pPr>
    </w:p>
    <w:tbl>
      <w:tblPr>
        <w:tblStyle w:val="af8"/>
        <w:tblW w:w="9753" w:type="dxa"/>
        <w:tblInd w:w="-147" w:type="dxa"/>
        <w:tblLook w:val="04A0"/>
      </w:tblPr>
      <w:tblGrid>
        <w:gridCol w:w="3657"/>
        <w:gridCol w:w="2694"/>
        <w:gridCol w:w="3402"/>
      </w:tblGrid>
      <w:tr w:rsidR="00C115BC" w:rsidRPr="005752D8" w:rsidTr="00C115BC">
        <w:trPr>
          <w:trHeight w:val="369"/>
        </w:trPr>
        <w:tc>
          <w:tcPr>
            <w:tcW w:w="9753" w:type="dxa"/>
            <w:gridSpan w:val="3"/>
          </w:tcPr>
          <w:p w:rsidR="00C115BC" w:rsidRPr="005752D8" w:rsidRDefault="00C115BC" w:rsidP="00AA2327">
            <w:pPr>
              <w:spacing w:line="360" w:lineRule="auto"/>
              <w:ind w:firstLine="567"/>
              <w:jc w:val="center"/>
              <w:rPr>
                <w:b/>
                <w:color w:val="000000" w:themeColor="text1"/>
                <w:szCs w:val="28"/>
                <w:lang w:val="uk-UA"/>
              </w:rPr>
            </w:pPr>
            <w:r w:rsidRPr="005752D8">
              <w:rPr>
                <w:b/>
                <w:color w:val="000000" w:themeColor="text1"/>
                <w:szCs w:val="28"/>
                <w:lang w:val="uk-UA"/>
              </w:rPr>
              <w:t>апелін, нг/мл</w:t>
            </w:r>
          </w:p>
        </w:tc>
      </w:tr>
      <w:tr w:rsidR="00C115BC" w:rsidRPr="005752D8" w:rsidTr="00C115BC">
        <w:trPr>
          <w:trHeight w:val="447"/>
        </w:trPr>
        <w:tc>
          <w:tcPr>
            <w:tcW w:w="3657" w:type="dxa"/>
          </w:tcPr>
          <w:p w:rsidR="00C115BC" w:rsidRPr="005752D8" w:rsidRDefault="00C115BC" w:rsidP="00AA2327">
            <w:pPr>
              <w:spacing w:line="360" w:lineRule="auto"/>
              <w:ind w:firstLine="567"/>
              <w:jc w:val="center"/>
              <w:rPr>
                <w:b/>
                <w:color w:val="000000" w:themeColor="text1"/>
                <w:szCs w:val="28"/>
                <w:lang w:val="uk-UA"/>
              </w:rPr>
            </w:pPr>
            <w:r w:rsidRPr="005752D8">
              <w:rPr>
                <w:b/>
                <w:color w:val="000000" w:themeColor="text1"/>
                <w:szCs w:val="28"/>
                <w:lang w:val="uk-UA"/>
              </w:rPr>
              <w:t>ГХ з супутньою ГЕРХ</w:t>
            </w:r>
          </w:p>
        </w:tc>
        <w:tc>
          <w:tcPr>
            <w:tcW w:w="2694" w:type="dxa"/>
          </w:tcPr>
          <w:p w:rsidR="00C115BC" w:rsidRPr="005752D8" w:rsidRDefault="00C115BC" w:rsidP="00C115BC">
            <w:pPr>
              <w:spacing w:line="360" w:lineRule="auto"/>
              <w:ind w:firstLine="567"/>
              <w:jc w:val="center"/>
              <w:rPr>
                <w:b/>
                <w:color w:val="000000" w:themeColor="text1"/>
                <w:szCs w:val="28"/>
                <w:lang w:val="uk-UA"/>
              </w:rPr>
            </w:pPr>
            <w:r w:rsidRPr="005752D8">
              <w:rPr>
                <w:b/>
                <w:color w:val="000000" w:themeColor="text1"/>
                <w:szCs w:val="28"/>
                <w:lang w:val="uk-UA"/>
              </w:rPr>
              <w:t>ГХ</w:t>
            </w:r>
          </w:p>
        </w:tc>
        <w:tc>
          <w:tcPr>
            <w:tcW w:w="3402" w:type="dxa"/>
          </w:tcPr>
          <w:p w:rsidR="00C115BC" w:rsidRPr="005752D8" w:rsidRDefault="00C115BC" w:rsidP="00AA2327">
            <w:pPr>
              <w:spacing w:line="360" w:lineRule="auto"/>
              <w:ind w:firstLine="567"/>
              <w:jc w:val="center"/>
              <w:rPr>
                <w:b/>
                <w:color w:val="000000" w:themeColor="text1"/>
                <w:szCs w:val="28"/>
                <w:lang w:val="uk-UA"/>
              </w:rPr>
            </w:pPr>
            <w:r>
              <w:rPr>
                <w:b/>
                <w:color w:val="000000" w:themeColor="text1"/>
                <w:szCs w:val="28"/>
                <w:lang w:val="uk-UA"/>
              </w:rPr>
              <w:t>Контрольна група</w:t>
            </w:r>
          </w:p>
        </w:tc>
      </w:tr>
      <w:tr w:rsidR="00C115BC" w:rsidRPr="005752D8" w:rsidTr="00C115BC">
        <w:trPr>
          <w:trHeight w:val="475"/>
        </w:trPr>
        <w:tc>
          <w:tcPr>
            <w:tcW w:w="3657" w:type="dxa"/>
          </w:tcPr>
          <w:p w:rsidR="00C115BC" w:rsidRPr="005752D8" w:rsidRDefault="00C115BC" w:rsidP="00AA2327">
            <w:pPr>
              <w:spacing w:line="360" w:lineRule="auto"/>
              <w:ind w:firstLine="567"/>
              <w:jc w:val="center"/>
              <w:rPr>
                <w:color w:val="000000" w:themeColor="text1"/>
                <w:szCs w:val="28"/>
                <w:lang w:val="uk-UA"/>
              </w:rPr>
            </w:pPr>
            <w:r w:rsidRPr="005752D8">
              <w:rPr>
                <w:color w:val="000000" w:themeColor="text1"/>
                <w:szCs w:val="28"/>
                <w:lang w:val="uk-UA"/>
              </w:rPr>
              <w:t>0,32±0,007</w:t>
            </w:r>
          </w:p>
        </w:tc>
        <w:tc>
          <w:tcPr>
            <w:tcW w:w="2694" w:type="dxa"/>
          </w:tcPr>
          <w:p w:rsidR="00C115BC" w:rsidRPr="005752D8" w:rsidRDefault="00C115BC" w:rsidP="00C115BC">
            <w:pPr>
              <w:spacing w:line="360" w:lineRule="auto"/>
              <w:ind w:firstLine="567"/>
              <w:jc w:val="center"/>
              <w:rPr>
                <w:color w:val="000000" w:themeColor="text1"/>
                <w:szCs w:val="28"/>
                <w:lang w:val="uk-UA"/>
              </w:rPr>
            </w:pPr>
            <w:r w:rsidRPr="005752D8">
              <w:rPr>
                <w:color w:val="000000" w:themeColor="text1"/>
                <w:szCs w:val="28"/>
                <w:lang w:val="uk-UA"/>
              </w:rPr>
              <w:t>0,22±0,007</w:t>
            </w:r>
          </w:p>
        </w:tc>
        <w:tc>
          <w:tcPr>
            <w:tcW w:w="3402" w:type="dxa"/>
          </w:tcPr>
          <w:p w:rsidR="00C115BC" w:rsidRPr="005752D8" w:rsidRDefault="00C115BC" w:rsidP="00AA2327">
            <w:pPr>
              <w:spacing w:line="360" w:lineRule="auto"/>
              <w:ind w:firstLine="567"/>
              <w:jc w:val="center"/>
              <w:rPr>
                <w:color w:val="000000" w:themeColor="text1"/>
                <w:szCs w:val="28"/>
                <w:lang w:val="uk-UA"/>
              </w:rPr>
            </w:pPr>
            <w:r w:rsidRPr="005752D8">
              <w:rPr>
                <w:szCs w:val="28"/>
                <w:lang w:val="uk-UA"/>
              </w:rPr>
              <w:t>0,09±0,002</w:t>
            </w:r>
            <w:r w:rsidRPr="005752D8">
              <w:rPr>
                <w:color w:val="000000" w:themeColor="text1"/>
                <w:szCs w:val="28"/>
                <w:lang w:val="uk-UA"/>
              </w:rPr>
              <w:t>**</w:t>
            </w:r>
          </w:p>
        </w:tc>
      </w:tr>
    </w:tbl>
    <w:p w:rsidR="00D86B6F" w:rsidRPr="005752D8" w:rsidRDefault="00D86B6F" w:rsidP="00FA0973">
      <w:pPr>
        <w:spacing w:line="360" w:lineRule="auto"/>
        <w:jc w:val="both"/>
        <w:rPr>
          <w:szCs w:val="28"/>
          <w:lang w:val="uk-UA"/>
        </w:rPr>
      </w:pPr>
      <w:r w:rsidRPr="005752D8">
        <w:rPr>
          <w:color w:val="000000" w:themeColor="text1"/>
          <w:szCs w:val="28"/>
          <w:lang w:val="uk-UA"/>
        </w:rPr>
        <w:t xml:space="preserve">** - </w:t>
      </w:r>
      <w:r w:rsidRPr="005752D8">
        <w:rPr>
          <w:szCs w:val="28"/>
          <w:lang w:val="uk-UA"/>
        </w:rPr>
        <w:t>достовірність даних (р≤0,001)</w:t>
      </w:r>
      <w:r w:rsidR="006E0EAC">
        <w:rPr>
          <w:szCs w:val="28"/>
          <w:lang w:val="uk-UA"/>
        </w:rPr>
        <w:t>.</w:t>
      </w:r>
    </w:p>
    <w:p w:rsidR="00D86B6F" w:rsidRPr="005752D8" w:rsidRDefault="00D86B6F" w:rsidP="00FA0973">
      <w:pPr>
        <w:spacing w:line="360" w:lineRule="auto"/>
        <w:jc w:val="both"/>
        <w:rPr>
          <w:szCs w:val="28"/>
          <w:lang w:val="uk-UA"/>
        </w:rPr>
      </w:pPr>
      <w:r w:rsidRPr="005752D8">
        <w:rPr>
          <w:szCs w:val="28"/>
          <w:lang w:val="uk-UA"/>
        </w:rPr>
        <w:t>Таким чином, рівень апе</w:t>
      </w:r>
      <w:r w:rsidR="00822E42" w:rsidRPr="005752D8">
        <w:rPr>
          <w:szCs w:val="28"/>
          <w:lang w:val="uk-UA"/>
        </w:rPr>
        <w:t>ліну статистично достовірно вищ</w:t>
      </w:r>
      <w:r w:rsidRPr="005752D8">
        <w:rPr>
          <w:szCs w:val="28"/>
          <w:lang w:val="uk-UA"/>
        </w:rPr>
        <w:t xml:space="preserve">е у </w:t>
      </w:r>
      <w:r w:rsidR="002F642A">
        <w:rPr>
          <w:szCs w:val="28"/>
          <w:lang w:val="uk-UA"/>
        </w:rPr>
        <w:t xml:space="preserve">ліквідаторів аварії на ЧАЕС </w:t>
      </w:r>
      <w:r w:rsidRPr="005752D8">
        <w:rPr>
          <w:szCs w:val="28"/>
          <w:lang w:val="uk-UA"/>
        </w:rPr>
        <w:t xml:space="preserve">хворих на ГХ з супутньою ГЕРХ порівняно з хворими лише на ізольовану ГХ до проведення лікування, р≤0,001. </w:t>
      </w:r>
    </w:p>
    <w:p w:rsidR="00D86B6F" w:rsidRPr="005752D8" w:rsidRDefault="00D86B6F" w:rsidP="00AA2327">
      <w:pPr>
        <w:spacing w:line="360" w:lineRule="auto"/>
        <w:ind w:firstLine="567"/>
        <w:jc w:val="both"/>
        <w:rPr>
          <w:szCs w:val="28"/>
          <w:lang w:val="uk-UA"/>
        </w:rPr>
      </w:pPr>
    </w:p>
    <w:p w:rsidR="00AA2327" w:rsidRPr="005752D8" w:rsidRDefault="00D57E86" w:rsidP="00017B44">
      <w:pPr>
        <w:spacing w:line="360" w:lineRule="auto"/>
        <w:ind w:firstLine="567"/>
        <w:jc w:val="center"/>
        <w:rPr>
          <w:b/>
          <w:szCs w:val="28"/>
          <w:lang w:val="uk-UA"/>
        </w:rPr>
      </w:pPr>
      <w:r>
        <w:rPr>
          <w:b/>
          <w:szCs w:val="28"/>
          <w:lang w:val="uk-UA"/>
        </w:rPr>
        <w:lastRenderedPageBreak/>
        <w:t>4.2. Оцінка</w:t>
      </w:r>
      <w:r w:rsidR="002F642A">
        <w:rPr>
          <w:b/>
          <w:szCs w:val="28"/>
          <w:lang w:val="uk-UA"/>
        </w:rPr>
        <w:t xml:space="preserve"> рівня</w:t>
      </w:r>
      <w:r w:rsidR="00D86B6F" w:rsidRPr="005752D8">
        <w:rPr>
          <w:b/>
          <w:szCs w:val="28"/>
          <w:lang w:val="uk-UA"/>
        </w:rPr>
        <w:t xml:space="preserve"> мелатоніну в сироватці крові </w:t>
      </w:r>
      <w:r w:rsidR="002F642A">
        <w:rPr>
          <w:b/>
          <w:szCs w:val="28"/>
          <w:lang w:val="uk-UA"/>
        </w:rPr>
        <w:t>у</w:t>
      </w:r>
      <w:r>
        <w:rPr>
          <w:b/>
          <w:szCs w:val="28"/>
          <w:lang w:val="uk-UA"/>
        </w:rPr>
        <w:t xml:space="preserve"> </w:t>
      </w:r>
      <w:r w:rsidR="002F642A">
        <w:rPr>
          <w:b/>
          <w:szCs w:val="28"/>
          <w:lang w:val="uk-UA"/>
        </w:rPr>
        <w:t xml:space="preserve">ліквідаторів аварії на ЧАЕС при поєднанні </w:t>
      </w:r>
      <w:r w:rsidR="00D86B6F" w:rsidRPr="005752D8">
        <w:rPr>
          <w:b/>
          <w:szCs w:val="28"/>
          <w:lang w:val="uk-UA"/>
        </w:rPr>
        <w:t>ГХ</w:t>
      </w:r>
      <w:r w:rsidR="006E0EAC" w:rsidRPr="006E0EAC">
        <w:rPr>
          <w:b/>
          <w:szCs w:val="28"/>
          <w:lang w:val="uk-UA"/>
        </w:rPr>
        <w:t xml:space="preserve"> </w:t>
      </w:r>
      <w:r w:rsidR="006E0EAC" w:rsidRPr="005752D8">
        <w:rPr>
          <w:b/>
          <w:szCs w:val="28"/>
          <w:lang w:val="uk-UA"/>
        </w:rPr>
        <w:t>з ГЕРХ</w:t>
      </w:r>
      <w:r w:rsidR="00D86B6F" w:rsidRPr="005752D8">
        <w:rPr>
          <w:b/>
          <w:szCs w:val="28"/>
          <w:lang w:val="uk-UA"/>
        </w:rPr>
        <w:t xml:space="preserve"> </w:t>
      </w:r>
    </w:p>
    <w:p w:rsidR="0039337A" w:rsidRPr="0039337A" w:rsidRDefault="00D86B6F" w:rsidP="0039337A">
      <w:pPr>
        <w:spacing w:line="360" w:lineRule="auto"/>
        <w:ind w:firstLine="567"/>
        <w:jc w:val="both"/>
        <w:rPr>
          <w:szCs w:val="28"/>
        </w:rPr>
      </w:pPr>
      <w:r w:rsidRPr="005752D8">
        <w:rPr>
          <w:szCs w:val="28"/>
          <w:lang w:val="uk-UA"/>
        </w:rPr>
        <w:t xml:space="preserve">Одним із завдань </w:t>
      </w:r>
      <w:r w:rsidR="00D57E86">
        <w:rPr>
          <w:szCs w:val="28"/>
          <w:lang w:val="uk-UA"/>
        </w:rPr>
        <w:t>нашого дослідження було дослідження</w:t>
      </w:r>
      <w:r w:rsidRPr="005752D8">
        <w:rPr>
          <w:szCs w:val="28"/>
          <w:lang w:val="uk-UA"/>
        </w:rPr>
        <w:t xml:space="preserve"> показників рівня мелатоніну</w:t>
      </w:r>
      <w:r w:rsidR="009C1625">
        <w:rPr>
          <w:szCs w:val="28"/>
          <w:lang w:val="uk-UA"/>
        </w:rPr>
        <w:t xml:space="preserve"> у сироватці крові у ліквідаторів аварії на ЧАЕС</w:t>
      </w:r>
      <w:r w:rsidR="00FA0973">
        <w:rPr>
          <w:szCs w:val="28"/>
          <w:lang w:val="uk-UA"/>
        </w:rPr>
        <w:t>.</w:t>
      </w:r>
      <w:r w:rsidRPr="005752D8">
        <w:rPr>
          <w:lang w:val="uk-UA"/>
        </w:rPr>
        <w:t xml:space="preserve"> </w:t>
      </w:r>
      <w:r w:rsidRPr="005752D8">
        <w:rPr>
          <w:szCs w:val="28"/>
          <w:lang w:val="uk-UA"/>
        </w:rPr>
        <w:t>При госпіталізації у хворих, як I так і II групи визначали рівень мелатон</w:t>
      </w:r>
      <w:r w:rsidR="00822E42" w:rsidRPr="005752D8">
        <w:rPr>
          <w:szCs w:val="28"/>
          <w:lang w:val="uk-UA"/>
        </w:rPr>
        <w:t>іну в сироватці крові. Спочатку</w:t>
      </w:r>
      <w:r w:rsidRPr="005752D8">
        <w:rPr>
          <w:szCs w:val="28"/>
          <w:lang w:val="uk-UA"/>
        </w:rPr>
        <w:t>, були оцінені показни</w:t>
      </w:r>
      <w:r w:rsidR="002F642A">
        <w:rPr>
          <w:szCs w:val="28"/>
          <w:lang w:val="uk-UA"/>
        </w:rPr>
        <w:t>ки середнього рівня мелатоніну</w:t>
      </w:r>
      <w:r w:rsidRPr="005752D8">
        <w:rPr>
          <w:szCs w:val="28"/>
          <w:lang w:val="uk-UA"/>
        </w:rPr>
        <w:t xml:space="preserve"> </w:t>
      </w:r>
      <w:r w:rsidR="002F642A" w:rsidRPr="005752D8">
        <w:rPr>
          <w:szCs w:val="28"/>
          <w:lang w:val="uk-UA"/>
        </w:rPr>
        <w:t xml:space="preserve">у </w:t>
      </w:r>
      <w:r w:rsidR="002F642A">
        <w:rPr>
          <w:szCs w:val="28"/>
          <w:lang w:val="uk-UA"/>
        </w:rPr>
        <w:t>ліквідаторів аварії на ЧАЕС</w:t>
      </w:r>
      <w:r w:rsidR="009C1625">
        <w:rPr>
          <w:szCs w:val="28"/>
          <w:lang w:val="uk-UA"/>
        </w:rPr>
        <w:t>,</w:t>
      </w:r>
      <w:r w:rsidR="002F642A">
        <w:rPr>
          <w:szCs w:val="28"/>
          <w:lang w:val="uk-UA"/>
        </w:rPr>
        <w:t xml:space="preserve"> </w:t>
      </w:r>
      <w:r w:rsidRPr="005752D8">
        <w:rPr>
          <w:szCs w:val="28"/>
          <w:lang w:val="uk-UA"/>
        </w:rPr>
        <w:t xml:space="preserve">хворих на ГХ з супутньою ГЕРХ та </w:t>
      </w:r>
      <w:r w:rsidR="002F642A" w:rsidRPr="005752D8">
        <w:rPr>
          <w:szCs w:val="28"/>
          <w:lang w:val="uk-UA"/>
        </w:rPr>
        <w:t xml:space="preserve">у </w:t>
      </w:r>
      <w:r w:rsidR="002F642A">
        <w:rPr>
          <w:szCs w:val="28"/>
          <w:lang w:val="uk-UA"/>
        </w:rPr>
        <w:t>ліквідаторів аварії на ЧАЕС</w:t>
      </w:r>
      <w:r w:rsidR="009C1625">
        <w:rPr>
          <w:szCs w:val="28"/>
          <w:lang w:val="uk-UA"/>
        </w:rPr>
        <w:t>,</w:t>
      </w:r>
      <w:r w:rsidR="002F642A">
        <w:rPr>
          <w:szCs w:val="28"/>
          <w:lang w:val="uk-UA"/>
        </w:rPr>
        <w:t xml:space="preserve"> </w:t>
      </w:r>
      <w:r w:rsidRPr="005752D8">
        <w:rPr>
          <w:szCs w:val="28"/>
          <w:lang w:val="uk-UA"/>
        </w:rPr>
        <w:t xml:space="preserve">хворих на ГХ, відповідно до контрольної групи. Так, у групі </w:t>
      </w:r>
      <w:r w:rsidR="002F642A">
        <w:rPr>
          <w:szCs w:val="28"/>
          <w:lang w:val="uk-UA"/>
        </w:rPr>
        <w:t>ліквідаторів</w:t>
      </w:r>
      <w:r w:rsidR="009C1625">
        <w:rPr>
          <w:szCs w:val="28"/>
          <w:lang w:val="uk-UA"/>
        </w:rPr>
        <w:t>,</w:t>
      </w:r>
      <w:r w:rsidR="002F642A">
        <w:rPr>
          <w:szCs w:val="28"/>
          <w:lang w:val="uk-UA"/>
        </w:rPr>
        <w:t xml:space="preserve"> </w:t>
      </w:r>
      <w:r w:rsidRPr="005752D8">
        <w:rPr>
          <w:szCs w:val="28"/>
          <w:lang w:val="uk-UA"/>
        </w:rPr>
        <w:t>хворих на ГХ з супутньою ГЕРХ середній ріве</w:t>
      </w:r>
      <w:r w:rsidR="002F642A">
        <w:rPr>
          <w:szCs w:val="28"/>
          <w:lang w:val="uk-UA"/>
        </w:rPr>
        <w:t>нь мелатоніну становив</w:t>
      </w:r>
      <w:r w:rsidRPr="005752D8">
        <w:rPr>
          <w:szCs w:val="28"/>
          <w:lang w:val="uk-UA"/>
        </w:rPr>
        <w:t xml:space="preserve"> 43,41±0,52 пг/мл, різни</w:t>
      </w:r>
      <w:r w:rsidR="00CE76DD">
        <w:rPr>
          <w:szCs w:val="28"/>
          <w:lang w:val="uk-UA"/>
        </w:rPr>
        <w:t xml:space="preserve">ця показника відповідно до контролю </w:t>
      </w:r>
      <w:r w:rsidR="00CE76DD" w:rsidRPr="005752D8">
        <w:rPr>
          <w:szCs w:val="28"/>
          <w:lang w:val="uk-UA"/>
        </w:rPr>
        <w:t>– 70,95±0,60 пг/мл,</w:t>
      </w:r>
      <w:r w:rsidRPr="005752D8">
        <w:rPr>
          <w:szCs w:val="28"/>
          <w:lang w:val="uk-UA"/>
        </w:rPr>
        <w:t xml:space="preserve"> р≤0,001. В залежності від статі </w:t>
      </w:r>
      <w:r w:rsidR="009C1625">
        <w:rPr>
          <w:szCs w:val="28"/>
          <w:lang w:val="uk-UA"/>
        </w:rPr>
        <w:t>встановлена</w:t>
      </w:r>
      <w:r w:rsidRPr="005752D8">
        <w:rPr>
          <w:szCs w:val="28"/>
          <w:lang w:val="uk-UA"/>
        </w:rPr>
        <w:t xml:space="preserve"> статистично достовірна різниця в показниках (р≤0,001), як</w:t>
      </w:r>
      <w:r w:rsidR="002F642A">
        <w:rPr>
          <w:szCs w:val="28"/>
          <w:lang w:val="uk-UA"/>
        </w:rPr>
        <w:t xml:space="preserve"> у</w:t>
      </w:r>
      <w:r w:rsidRPr="005752D8">
        <w:rPr>
          <w:szCs w:val="28"/>
          <w:lang w:val="uk-UA"/>
        </w:rPr>
        <w:t xml:space="preserve"> </w:t>
      </w:r>
      <w:r w:rsidR="002F642A">
        <w:rPr>
          <w:szCs w:val="28"/>
          <w:lang w:val="uk-UA"/>
        </w:rPr>
        <w:t>ліквідаторів</w:t>
      </w:r>
      <w:r w:rsidR="009C1625">
        <w:rPr>
          <w:szCs w:val="28"/>
          <w:lang w:val="uk-UA"/>
        </w:rPr>
        <w:t>,</w:t>
      </w:r>
      <w:r w:rsidR="002F642A" w:rsidRPr="005752D8">
        <w:rPr>
          <w:szCs w:val="28"/>
          <w:lang w:val="uk-UA"/>
        </w:rPr>
        <w:t xml:space="preserve"> </w:t>
      </w:r>
      <w:r w:rsidRPr="005752D8">
        <w:rPr>
          <w:szCs w:val="28"/>
          <w:lang w:val="uk-UA"/>
        </w:rPr>
        <w:t>хворих на ГХ з супутньою ГЕРХ чоловіків і жінок, відповідно до к</w:t>
      </w:r>
      <w:r w:rsidR="000675DA">
        <w:rPr>
          <w:szCs w:val="28"/>
          <w:lang w:val="uk-UA"/>
        </w:rPr>
        <w:t>онтрольної групи:</w:t>
      </w:r>
      <w:r w:rsidRPr="005752D8">
        <w:rPr>
          <w:szCs w:val="28"/>
          <w:lang w:val="uk-UA"/>
        </w:rPr>
        <w:t xml:space="preserve"> 43,74±0,60 пг/мл та 71,27±0,83 пг/мл, 43,71±1,35 пг/мл та 70,5±0,72 пг/мл. У </w:t>
      </w:r>
      <w:r w:rsidR="000675DA">
        <w:rPr>
          <w:szCs w:val="28"/>
          <w:lang w:val="uk-UA"/>
        </w:rPr>
        <w:t>ліквідаторів</w:t>
      </w:r>
      <w:r w:rsidR="009C1625">
        <w:rPr>
          <w:szCs w:val="28"/>
          <w:lang w:val="uk-UA"/>
        </w:rPr>
        <w:t>,</w:t>
      </w:r>
      <w:r w:rsidR="000675DA" w:rsidRPr="005752D8">
        <w:rPr>
          <w:szCs w:val="28"/>
          <w:lang w:val="uk-UA"/>
        </w:rPr>
        <w:t xml:space="preserve"> </w:t>
      </w:r>
      <w:r w:rsidRPr="005752D8">
        <w:rPr>
          <w:szCs w:val="28"/>
          <w:lang w:val="uk-UA"/>
        </w:rPr>
        <w:t>хворих на ГХ се</w:t>
      </w:r>
      <w:r w:rsidR="000675DA">
        <w:rPr>
          <w:szCs w:val="28"/>
          <w:lang w:val="uk-UA"/>
        </w:rPr>
        <w:t>редній рівень мелатоніну становив</w:t>
      </w:r>
      <w:r w:rsidRPr="005752D8">
        <w:rPr>
          <w:szCs w:val="28"/>
          <w:lang w:val="uk-UA"/>
        </w:rPr>
        <w:t xml:space="preserve"> 55,6±0,45 пг/мл, </w:t>
      </w:r>
      <w:r w:rsidR="00CE76DD">
        <w:rPr>
          <w:szCs w:val="28"/>
          <w:lang w:val="uk-UA"/>
        </w:rPr>
        <w:t>у групі контролю</w:t>
      </w:r>
      <w:r w:rsidR="00CE76DD" w:rsidRPr="005752D8">
        <w:rPr>
          <w:szCs w:val="28"/>
          <w:lang w:val="uk-UA"/>
        </w:rPr>
        <w:t xml:space="preserve"> </w:t>
      </w:r>
      <w:r w:rsidRPr="005752D8">
        <w:rPr>
          <w:szCs w:val="28"/>
          <w:lang w:val="uk-UA"/>
        </w:rPr>
        <w:t xml:space="preserve">– 70,95±0,60 пг/мл, р≤0,001. В залежності від статі встановлена статистично достовірна різниця в показниках (р≤0,001), як </w:t>
      </w:r>
      <w:r w:rsidR="000675DA">
        <w:rPr>
          <w:szCs w:val="28"/>
          <w:lang w:val="uk-UA"/>
        </w:rPr>
        <w:t>ліквідаторів</w:t>
      </w:r>
      <w:r w:rsidR="000675DA" w:rsidRPr="005752D8">
        <w:rPr>
          <w:szCs w:val="28"/>
          <w:lang w:val="uk-UA"/>
        </w:rPr>
        <w:t xml:space="preserve"> </w:t>
      </w:r>
      <w:r w:rsidRPr="005752D8">
        <w:rPr>
          <w:szCs w:val="28"/>
          <w:lang w:val="uk-UA"/>
        </w:rPr>
        <w:t xml:space="preserve">хворих на ГХ чоловіків, так і жінок, </w:t>
      </w:r>
      <w:r w:rsidR="000675DA">
        <w:rPr>
          <w:szCs w:val="28"/>
          <w:lang w:val="uk-UA"/>
        </w:rPr>
        <w:t>відповідно до контрольної групи:</w:t>
      </w:r>
      <w:r w:rsidRPr="005752D8">
        <w:rPr>
          <w:szCs w:val="28"/>
          <w:lang w:val="uk-UA"/>
        </w:rPr>
        <w:t xml:space="preserve"> 55,55±0,48 пг/мл та 71,27±0,83 пг/мл; 55,08±1,32 пг/мл та 70,46±0,72 пг/мл. Таким чином, середній рівень мелатоніну в контр</w:t>
      </w:r>
      <w:r w:rsidR="00822E42" w:rsidRPr="005752D8">
        <w:rPr>
          <w:szCs w:val="28"/>
          <w:lang w:val="uk-UA"/>
        </w:rPr>
        <w:t>ольній групі статистично вищ</w:t>
      </w:r>
      <w:r w:rsidRPr="005752D8">
        <w:rPr>
          <w:szCs w:val="28"/>
          <w:lang w:val="uk-UA"/>
        </w:rPr>
        <w:t xml:space="preserve">е, ніж у </w:t>
      </w:r>
      <w:r w:rsidR="000675DA">
        <w:rPr>
          <w:szCs w:val="28"/>
          <w:lang w:val="uk-UA"/>
        </w:rPr>
        <w:t>ліквідаторів</w:t>
      </w:r>
      <w:r w:rsidR="000675DA" w:rsidRPr="005752D8">
        <w:rPr>
          <w:szCs w:val="28"/>
          <w:lang w:val="uk-UA"/>
        </w:rPr>
        <w:t xml:space="preserve"> </w:t>
      </w:r>
      <w:r w:rsidRPr="005752D8">
        <w:rPr>
          <w:szCs w:val="28"/>
          <w:lang w:val="uk-UA"/>
        </w:rPr>
        <w:t xml:space="preserve">хворих на ГХ з супутньою ГЕРХ та </w:t>
      </w:r>
      <w:r w:rsidR="000675DA">
        <w:rPr>
          <w:szCs w:val="28"/>
          <w:lang w:val="uk-UA"/>
        </w:rPr>
        <w:t>ліквідаторів</w:t>
      </w:r>
      <w:r w:rsidR="000675DA" w:rsidRPr="005752D8">
        <w:rPr>
          <w:szCs w:val="28"/>
          <w:lang w:val="uk-UA"/>
        </w:rPr>
        <w:t xml:space="preserve"> </w:t>
      </w:r>
      <w:r w:rsidRPr="005752D8">
        <w:rPr>
          <w:szCs w:val="28"/>
          <w:lang w:val="uk-UA"/>
        </w:rPr>
        <w:t xml:space="preserve">хворих на ГХ, як в цілому, так і залежно від статі. </w:t>
      </w:r>
    </w:p>
    <w:p w:rsidR="0039337A" w:rsidRPr="0070635D" w:rsidRDefault="00D86B6F" w:rsidP="0039337A">
      <w:pPr>
        <w:spacing w:line="360" w:lineRule="auto"/>
        <w:ind w:firstLine="567"/>
        <w:jc w:val="both"/>
        <w:rPr>
          <w:szCs w:val="28"/>
        </w:rPr>
      </w:pPr>
      <w:r w:rsidRPr="005752D8">
        <w:rPr>
          <w:szCs w:val="28"/>
          <w:lang w:val="uk-UA"/>
        </w:rPr>
        <w:t xml:space="preserve">При порівнянні нозологічних груп встановлено, що </w:t>
      </w:r>
      <w:r w:rsidR="000675DA">
        <w:rPr>
          <w:szCs w:val="28"/>
          <w:lang w:val="uk-UA"/>
        </w:rPr>
        <w:t>у  ліквідаторів</w:t>
      </w:r>
      <w:r w:rsidR="00CE76DD">
        <w:rPr>
          <w:szCs w:val="28"/>
          <w:lang w:val="uk-UA"/>
        </w:rPr>
        <w:t xml:space="preserve"> аварії на ЧАЕС,</w:t>
      </w:r>
      <w:r w:rsidR="000675DA" w:rsidRPr="005752D8">
        <w:rPr>
          <w:szCs w:val="28"/>
          <w:lang w:val="uk-UA"/>
        </w:rPr>
        <w:t xml:space="preserve"> </w:t>
      </w:r>
      <w:r w:rsidRPr="005752D8">
        <w:rPr>
          <w:szCs w:val="28"/>
          <w:lang w:val="uk-UA"/>
        </w:rPr>
        <w:t>хворих на ГХ з супутньою ГЕРХ се</w:t>
      </w:r>
      <w:r w:rsidR="000675DA">
        <w:rPr>
          <w:szCs w:val="28"/>
          <w:lang w:val="uk-UA"/>
        </w:rPr>
        <w:t>редній рівень мелатоніну становив</w:t>
      </w:r>
      <w:r w:rsidRPr="005752D8">
        <w:rPr>
          <w:szCs w:val="28"/>
          <w:lang w:val="uk-UA"/>
        </w:rPr>
        <w:t xml:space="preserve"> 44,01±0,70 пг/мл та був статистично достовірно нижче, ніж у </w:t>
      </w:r>
      <w:r w:rsidR="00CE76DD">
        <w:rPr>
          <w:szCs w:val="28"/>
          <w:lang w:val="uk-UA"/>
        </w:rPr>
        <w:t>ліквідаторів аварії на ЧАЕС,</w:t>
      </w:r>
      <w:r w:rsidR="00CE76DD" w:rsidRPr="005752D8">
        <w:rPr>
          <w:szCs w:val="28"/>
          <w:lang w:val="uk-UA"/>
        </w:rPr>
        <w:t xml:space="preserve"> </w:t>
      </w:r>
      <w:r w:rsidRPr="005752D8">
        <w:rPr>
          <w:szCs w:val="28"/>
          <w:lang w:val="uk-UA"/>
        </w:rPr>
        <w:t>хворих на ГХ - 55,55±0,65 пг/мл.</w:t>
      </w:r>
      <w:r w:rsidR="000675DA">
        <w:rPr>
          <w:szCs w:val="28"/>
          <w:lang w:val="uk-UA"/>
        </w:rPr>
        <w:t xml:space="preserve"> </w:t>
      </w:r>
    </w:p>
    <w:p w:rsidR="0039337A" w:rsidRPr="0070635D" w:rsidRDefault="00D86B6F" w:rsidP="00B656D8">
      <w:pPr>
        <w:spacing w:line="360" w:lineRule="auto"/>
        <w:ind w:firstLine="567"/>
        <w:jc w:val="both"/>
        <w:rPr>
          <w:color w:val="000000" w:themeColor="text1"/>
          <w:szCs w:val="28"/>
        </w:rPr>
      </w:pPr>
      <w:r w:rsidRPr="005752D8">
        <w:rPr>
          <w:color w:val="000000" w:themeColor="text1"/>
          <w:szCs w:val="28"/>
          <w:lang w:val="uk-UA"/>
        </w:rPr>
        <w:t xml:space="preserve">Отже, при порівнянні рівня мелатоніну </w:t>
      </w:r>
      <w:r w:rsidR="00A46F15" w:rsidRPr="005752D8">
        <w:rPr>
          <w:szCs w:val="28"/>
          <w:lang w:val="uk-UA"/>
        </w:rPr>
        <w:t xml:space="preserve">у </w:t>
      </w:r>
      <w:r w:rsidR="00A46F15">
        <w:rPr>
          <w:szCs w:val="28"/>
          <w:lang w:val="uk-UA"/>
        </w:rPr>
        <w:t xml:space="preserve">ліквідаторів аварії на ЧАЕС </w:t>
      </w:r>
      <w:r w:rsidRPr="005752D8">
        <w:rPr>
          <w:color w:val="000000" w:themeColor="text1"/>
          <w:szCs w:val="28"/>
          <w:lang w:val="uk-UA"/>
        </w:rPr>
        <w:t>встановлено, що початкові показники у хворих на ГХ з супутньою ГЕРХ бул</w:t>
      </w:r>
      <w:r w:rsidR="000675DA">
        <w:rPr>
          <w:color w:val="000000" w:themeColor="text1"/>
          <w:szCs w:val="28"/>
          <w:lang w:val="uk-UA"/>
        </w:rPr>
        <w:t>и статистично достовірно нижче</w:t>
      </w:r>
      <w:r w:rsidRPr="005752D8">
        <w:rPr>
          <w:color w:val="000000" w:themeColor="text1"/>
          <w:szCs w:val="28"/>
          <w:lang w:val="uk-UA"/>
        </w:rPr>
        <w:t>, ніж у хворих на ГХ.</w:t>
      </w:r>
      <w:r w:rsidR="0039337A" w:rsidRPr="0039337A">
        <w:rPr>
          <w:color w:val="000000" w:themeColor="text1"/>
          <w:szCs w:val="28"/>
          <w:lang w:val="uk-UA"/>
        </w:rPr>
        <w:t xml:space="preserve"> </w:t>
      </w:r>
      <w:r w:rsidR="0039337A" w:rsidRPr="005752D8">
        <w:rPr>
          <w:color w:val="000000" w:themeColor="text1"/>
          <w:szCs w:val="28"/>
          <w:lang w:val="uk-UA"/>
        </w:rPr>
        <w:t>Порівняльні дані показника м</w:t>
      </w:r>
      <w:r w:rsidR="00B656D8">
        <w:rPr>
          <w:color w:val="000000" w:themeColor="text1"/>
          <w:szCs w:val="28"/>
          <w:lang w:val="uk-UA"/>
        </w:rPr>
        <w:t>елатоніну наведені в табл.4.2.1</w:t>
      </w:r>
      <w:r w:rsidR="00B656D8" w:rsidRPr="0070635D">
        <w:rPr>
          <w:color w:val="000000" w:themeColor="text1"/>
          <w:szCs w:val="28"/>
        </w:rPr>
        <w:t>.</w:t>
      </w:r>
    </w:p>
    <w:p w:rsidR="0039337A" w:rsidRPr="005752D8" w:rsidRDefault="0039337A" w:rsidP="0039337A">
      <w:pPr>
        <w:spacing w:line="360" w:lineRule="auto"/>
        <w:ind w:firstLine="567"/>
        <w:jc w:val="right"/>
        <w:rPr>
          <w:i/>
          <w:color w:val="000000" w:themeColor="text1"/>
          <w:szCs w:val="28"/>
          <w:lang w:val="uk-UA"/>
        </w:rPr>
      </w:pPr>
      <w:r w:rsidRPr="0039337A">
        <w:rPr>
          <w:i/>
          <w:color w:val="000000" w:themeColor="text1"/>
          <w:szCs w:val="28"/>
          <w:lang w:val="uk-UA"/>
        </w:rPr>
        <w:lastRenderedPageBreak/>
        <w:t xml:space="preserve"> </w:t>
      </w:r>
      <w:r w:rsidRPr="005752D8">
        <w:rPr>
          <w:i/>
          <w:color w:val="000000" w:themeColor="text1"/>
          <w:szCs w:val="28"/>
          <w:lang w:val="uk-UA"/>
        </w:rPr>
        <w:t>Таблиця.4.2.1</w:t>
      </w:r>
    </w:p>
    <w:p w:rsidR="0039337A" w:rsidRPr="005752D8" w:rsidRDefault="0039337A" w:rsidP="0039337A">
      <w:pPr>
        <w:spacing w:line="360" w:lineRule="auto"/>
        <w:ind w:firstLine="567"/>
        <w:jc w:val="center"/>
        <w:rPr>
          <w:b/>
          <w:color w:val="000000" w:themeColor="text1"/>
          <w:szCs w:val="28"/>
          <w:lang w:val="uk-UA"/>
        </w:rPr>
      </w:pPr>
      <w:r w:rsidRPr="005752D8">
        <w:rPr>
          <w:b/>
          <w:color w:val="000000" w:themeColor="text1"/>
          <w:szCs w:val="28"/>
          <w:lang w:val="uk-UA"/>
        </w:rPr>
        <w:t>Показники мелатоніну хворих на ГХ з супутньою ГЕРХ та</w:t>
      </w:r>
      <w:r>
        <w:rPr>
          <w:b/>
          <w:color w:val="000000" w:themeColor="text1"/>
          <w:szCs w:val="28"/>
          <w:lang w:val="uk-UA"/>
        </w:rPr>
        <w:t xml:space="preserve"> хворих </w:t>
      </w:r>
      <w:r w:rsidRPr="005752D8">
        <w:rPr>
          <w:b/>
          <w:color w:val="000000" w:themeColor="text1"/>
          <w:szCs w:val="28"/>
          <w:lang w:val="uk-UA"/>
        </w:rPr>
        <w:t>на ГХ</w:t>
      </w:r>
      <w:r>
        <w:rPr>
          <w:b/>
          <w:color w:val="000000" w:themeColor="text1"/>
          <w:szCs w:val="28"/>
          <w:lang w:val="uk-UA"/>
        </w:rPr>
        <w:t xml:space="preserve"> </w:t>
      </w:r>
      <w:r w:rsidRPr="000675DA">
        <w:rPr>
          <w:b/>
          <w:szCs w:val="28"/>
          <w:lang w:val="uk-UA"/>
        </w:rPr>
        <w:t>ліквідаторів</w:t>
      </w:r>
      <w:r w:rsidRPr="005752D8">
        <w:rPr>
          <w:b/>
          <w:color w:val="000000" w:themeColor="text1"/>
          <w:szCs w:val="28"/>
          <w:lang w:val="uk-UA"/>
        </w:rPr>
        <w:t xml:space="preserve"> </w:t>
      </w:r>
      <w:r>
        <w:rPr>
          <w:b/>
          <w:color w:val="000000" w:themeColor="text1"/>
          <w:szCs w:val="28"/>
          <w:lang w:val="uk-UA"/>
        </w:rPr>
        <w:t>аварії на ЧАЕС</w:t>
      </w:r>
      <w:r w:rsidRPr="005752D8">
        <w:rPr>
          <w:b/>
          <w:color w:val="000000" w:themeColor="text1"/>
          <w:szCs w:val="28"/>
          <w:lang w:val="uk-UA"/>
        </w:rPr>
        <w:t xml:space="preserve">, </w:t>
      </w:r>
      <w:r w:rsidRPr="005752D8">
        <w:rPr>
          <w:b/>
          <w:szCs w:val="28"/>
          <w:lang w:val="uk-UA"/>
        </w:rPr>
        <w:t>пг/мл</w:t>
      </w:r>
    </w:p>
    <w:tbl>
      <w:tblPr>
        <w:tblStyle w:val="af8"/>
        <w:tblW w:w="10000" w:type="dxa"/>
        <w:tblInd w:w="-147" w:type="dxa"/>
        <w:tblLook w:val="04A0"/>
      </w:tblPr>
      <w:tblGrid>
        <w:gridCol w:w="4083"/>
        <w:gridCol w:w="2633"/>
        <w:gridCol w:w="3284"/>
      </w:tblGrid>
      <w:tr w:rsidR="0039337A" w:rsidRPr="005752D8" w:rsidTr="00E7581E">
        <w:tc>
          <w:tcPr>
            <w:tcW w:w="10000" w:type="dxa"/>
            <w:gridSpan w:val="3"/>
          </w:tcPr>
          <w:p w:rsidR="0039337A" w:rsidRPr="005752D8" w:rsidRDefault="0039337A" w:rsidP="00E7581E">
            <w:pPr>
              <w:spacing w:line="360" w:lineRule="auto"/>
              <w:ind w:firstLine="567"/>
              <w:jc w:val="center"/>
              <w:rPr>
                <w:b/>
                <w:color w:val="000000" w:themeColor="text1"/>
                <w:szCs w:val="28"/>
                <w:lang w:val="uk-UA"/>
              </w:rPr>
            </w:pPr>
            <w:r w:rsidRPr="005752D8">
              <w:rPr>
                <w:b/>
                <w:color w:val="000000" w:themeColor="text1"/>
                <w:szCs w:val="28"/>
                <w:lang w:val="uk-UA"/>
              </w:rPr>
              <w:t>мелатонін</w:t>
            </w:r>
          </w:p>
        </w:tc>
      </w:tr>
      <w:tr w:rsidR="0039337A" w:rsidRPr="005752D8" w:rsidTr="00E7581E">
        <w:tc>
          <w:tcPr>
            <w:tcW w:w="4083" w:type="dxa"/>
          </w:tcPr>
          <w:p w:rsidR="0039337A" w:rsidRPr="005752D8" w:rsidRDefault="0039337A" w:rsidP="00E7581E">
            <w:pPr>
              <w:spacing w:line="360" w:lineRule="auto"/>
              <w:jc w:val="center"/>
              <w:rPr>
                <w:b/>
                <w:color w:val="000000" w:themeColor="text1"/>
                <w:szCs w:val="28"/>
                <w:lang w:val="uk-UA"/>
              </w:rPr>
            </w:pPr>
            <w:r>
              <w:rPr>
                <w:b/>
                <w:color w:val="000000" w:themeColor="text1"/>
                <w:szCs w:val="28"/>
                <w:lang w:val="uk-UA"/>
              </w:rPr>
              <w:t xml:space="preserve">ГХ з супутньою </w:t>
            </w:r>
            <w:r w:rsidRPr="005752D8">
              <w:rPr>
                <w:b/>
                <w:color w:val="000000" w:themeColor="text1"/>
                <w:szCs w:val="28"/>
                <w:lang w:val="uk-UA"/>
              </w:rPr>
              <w:t>ГЕРХ</w:t>
            </w:r>
          </w:p>
        </w:tc>
        <w:tc>
          <w:tcPr>
            <w:tcW w:w="2633" w:type="dxa"/>
          </w:tcPr>
          <w:p w:rsidR="0039337A" w:rsidRPr="005752D8" w:rsidRDefault="0039337A" w:rsidP="00E7581E">
            <w:pPr>
              <w:spacing w:line="360" w:lineRule="auto"/>
              <w:ind w:firstLine="567"/>
              <w:jc w:val="center"/>
              <w:rPr>
                <w:b/>
                <w:color w:val="000000" w:themeColor="text1"/>
                <w:szCs w:val="28"/>
                <w:lang w:val="uk-UA"/>
              </w:rPr>
            </w:pPr>
            <w:r w:rsidRPr="005752D8">
              <w:rPr>
                <w:b/>
                <w:color w:val="000000" w:themeColor="text1"/>
                <w:szCs w:val="28"/>
                <w:lang w:val="uk-UA"/>
              </w:rPr>
              <w:t>ГХ</w:t>
            </w:r>
          </w:p>
        </w:tc>
        <w:tc>
          <w:tcPr>
            <w:tcW w:w="3284" w:type="dxa"/>
          </w:tcPr>
          <w:p w:rsidR="0039337A" w:rsidRPr="005752D8" w:rsidRDefault="0039337A" w:rsidP="00E7581E">
            <w:pPr>
              <w:spacing w:line="360" w:lineRule="auto"/>
              <w:ind w:firstLine="567"/>
              <w:jc w:val="center"/>
              <w:rPr>
                <w:b/>
                <w:color w:val="000000" w:themeColor="text1"/>
                <w:szCs w:val="28"/>
                <w:lang w:val="uk-UA"/>
              </w:rPr>
            </w:pPr>
            <w:r>
              <w:rPr>
                <w:b/>
                <w:color w:val="000000" w:themeColor="text1"/>
                <w:szCs w:val="28"/>
                <w:lang w:val="uk-UA"/>
              </w:rPr>
              <w:t>Контрольна група</w:t>
            </w:r>
          </w:p>
        </w:tc>
      </w:tr>
      <w:tr w:rsidR="0039337A" w:rsidRPr="005752D8" w:rsidTr="00E7581E">
        <w:tc>
          <w:tcPr>
            <w:tcW w:w="4083" w:type="dxa"/>
          </w:tcPr>
          <w:p w:rsidR="0039337A" w:rsidRPr="005752D8" w:rsidRDefault="0039337A" w:rsidP="00E7581E">
            <w:pPr>
              <w:spacing w:line="360" w:lineRule="auto"/>
              <w:ind w:firstLine="567"/>
              <w:jc w:val="center"/>
              <w:rPr>
                <w:color w:val="000000" w:themeColor="text1"/>
                <w:szCs w:val="28"/>
                <w:lang w:val="uk-UA"/>
              </w:rPr>
            </w:pPr>
            <w:r w:rsidRPr="005752D8">
              <w:rPr>
                <w:color w:val="000000" w:themeColor="text1"/>
                <w:szCs w:val="28"/>
                <w:lang w:val="uk-UA"/>
              </w:rPr>
              <w:t>44,01±0,7</w:t>
            </w:r>
          </w:p>
        </w:tc>
        <w:tc>
          <w:tcPr>
            <w:tcW w:w="2633" w:type="dxa"/>
          </w:tcPr>
          <w:p w:rsidR="0039337A" w:rsidRPr="005752D8" w:rsidRDefault="0039337A" w:rsidP="00E7581E">
            <w:pPr>
              <w:spacing w:line="360" w:lineRule="auto"/>
              <w:ind w:firstLine="567"/>
              <w:jc w:val="center"/>
              <w:rPr>
                <w:color w:val="000000" w:themeColor="text1"/>
                <w:szCs w:val="28"/>
                <w:lang w:val="uk-UA"/>
              </w:rPr>
            </w:pPr>
            <w:r w:rsidRPr="005752D8">
              <w:rPr>
                <w:color w:val="000000" w:themeColor="text1"/>
                <w:szCs w:val="28"/>
                <w:lang w:val="uk-UA"/>
              </w:rPr>
              <w:t>55,55±0,65</w:t>
            </w:r>
          </w:p>
        </w:tc>
        <w:tc>
          <w:tcPr>
            <w:tcW w:w="3284" w:type="dxa"/>
          </w:tcPr>
          <w:p w:rsidR="0039337A" w:rsidRPr="005752D8" w:rsidRDefault="0039337A" w:rsidP="00E7581E">
            <w:pPr>
              <w:spacing w:line="360" w:lineRule="auto"/>
              <w:ind w:firstLine="567"/>
              <w:jc w:val="center"/>
              <w:rPr>
                <w:color w:val="000000" w:themeColor="text1"/>
                <w:szCs w:val="28"/>
                <w:lang w:val="uk-UA"/>
              </w:rPr>
            </w:pPr>
            <w:r w:rsidRPr="005752D8">
              <w:rPr>
                <w:szCs w:val="28"/>
                <w:lang w:val="uk-UA"/>
              </w:rPr>
              <w:t>70,95±0,60</w:t>
            </w:r>
            <w:r w:rsidRPr="005752D8">
              <w:rPr>
                <w:color w:val="000000" w:themeColor="text1"/>
                <w:szCs w:val="28"/>
                <w:lang w:val="uk-UA"/>
              </w:rPr>
              <w:t>***</w:t>
            </w:r>
          </w:p>
        </w:tc>
      </w:tr>
    </w:tbl>
    <w:p w:rsidR="00D86B6F" w:rsidRPr="00B656D8" w:rsidRDefault="0039337A" w:rsidP="00B656D8">
      <w:pPr>
        <w:spacing w:line="360" w:lineRule="auto"/>
        <w:ind w:firstLine="567"/>
        <w:jc w:val="both"/>
        <w:rPr>
          <w:szCs w:val="28"/>
          <w:lang w:val="en-US"/>
        </w:rPr>
      </w:pPr>
      <w:r w:rsidRPr="005752D8">
        <w:rPr>
          <w:color w:val="000000" w:themeColor="text1"/>
          <w:szCs w:val="28"/>
          <w:lang w:val="uk-UA"/>
        </w:rPr>
        <w:t xml:space="preserve">*** - </w:t>
      </w:r>
      <w:r w:rsidRPr="005752D8">
        <w:rPr>
          <w:szCs w:val="28"/>
          <w:lang w:val="uk-UA"/>
        </w:rPr>
        <w:t>достовірність даних (р≤0,001)</w:t>
      </w:r>
    </w:p>
    <w:p w:rsidR="00017B44" w:rsidRPr="005752D8" w:rsidRDefault="00017B44" w:rsidP="00CE76DD">
      <w:pPr>
        <w:spacing w:line="360" w:lineRule="auto"/>
        <w:ind w:firstLine="567"/>
        <w:jc w:val="both"/>
        <w:rPr>
          <w:color w:val="000000" w:themeColor="text1"/>
          <w:szCs w:val="28"/>
          <w:lang w:val="uk-UA"/>
        </w:rPr>
      </w:pPr>
    </w:p>
    <w:p w:rsidR="00CE76DD" w:rsidRDefault="00D86B6F" w:rsidP="00AA2327">
      <w:pPr>
        <w:spacing w:line="360" w:lineRule="auto"/>
        <w:ind w:firstLine="567"/>
        <w:jc w:val="center"/>
        <w:rPr>
          <w:b/>
          <w:szCs w:val="28"/>
          <w:lang w:val="uk-UA"/>
        </w:rPr>
      </w:pPr>
      <w:r w:rsidRPr="005752D8">
        <w:rPr>
          <w:b/>
          <w:color w:val="000000" w:themeColor="text1"/>
          <w:szCs w:val="28"/>
          <w:lang w:val="uk-UA"/>
        </w:rPr>
        <w:t xml:space="preserve">4.3. </w:t>
      </w:r>
      <w:r w:rsidR="006D4F54">
        <w:rPr>
          <w:b/>
          <w:color w:val="000000" w:themeColor="text1"/>
          <w:szCs w:val="28"/>
          <w:lang w:val="uk-UA"/>
        </w:rPr>
        <w:t>Аналіз о</w:t>
      </w:r>
      <w:r w:rsidR="006D4F54">
        <w:rPr>
          <w:b/>
          <w:szCs w:val="28"/>
          <w:lang w:val="uk-UA"/>
        </w:rPr>
        <w:t>собливостей рівня факторів запалення</w:t>
      </w:r>
      <w:r w:rsidRPr="005752D8">
        <w:rPr>
          <w:b/>
          <w:szCs w:val="28"/>
          <w:lang w:val="uk-UA"/>
        </w:rPr>
        <w:t xml:space="preserve"> </w:t>
      </w:r>
    </w:p>
    <w:p w:rsidR="00D86B6F" w:rsidRPr="00017B44" w:rsidRDefault="006D4F54" w:rsidP="00017B44">
      <w:pPr>
        <w:spacing w:line="360" w:lineRule="auto"/>
        <w:ind w:firstLine="567"/>
        <w:jc w:val="center"/>
        <w:rPr>
          <w:b/>
          <w:szCs w:val="28"/>
          <w:lang w:val="uk-UA"/>
        </w:rPr>
      </w:pPr>
      <w:r>
        <w:rPr>
          <w:b/>
          <w:szCs w:val="28"/>
          <w:lang w:val="uk-UA"/>
        </w:rPr>
        <w:t>(інтерлейкінів-</w:t>
      </w:r>
      <w:r w:rsidR="00D86B6F" w:rsidRPr="005752D8">
        <w:rPr>
          <w:b/>
          <w:szCs w:val="28"/>
          <w:lang w:val="uk-UA"/>
        </w:rPr>
        <w:t xml:space="preserve">1-бета, </w:t>
      </w:r>
      <w:r>
        <w:rPr>
          <w:b/>
          <w:szCs w:val="28"/>
          <w:lang w:val="uk-UA"/>
        </w:rPr>
        <w:t>-</w:t>
      </w:r>
      <w:r w:rsidR="00D86B6F" w:rsidRPr="005752D8">
        <w:rPr>
          <w:b/>
          <w:szCs w:val="28"/>
          <w:lang w:val="uk-UA"/>
        </w:rPr>
        <w:t xml:space="preserve">6) при </w:t>
      </w:r>
      <w:r>
        <w:rPr>
          <w:b/>
          <w:szCs w:val="28"/>
          <w:lang w:val="uk-UA"/>
        </w:rPr>
        <w:t xml:space="preserve">коморбідній </w:t>
      </w:r>
      <w:r w:rsidR="00D86B6F" w:rsidRPr="005752D8">
        <w:rPr>
          <w:b/>
          <w:szCs w:val="28"/>
          <w:lang w:val="uk-UA"/>
        </w:rPr>
        <w:t>ГХ з ГЕРХ у ліквідаторів аварії на ЧАЕС</w:t>
      </w:r>
    </w:p>
    <w:p w:rsidR="00D86B6F" w:rsidRPr="005752D8" w:rsidRDefault="00C501FA" w:rsidP="00AA2327">
      <w:pPr>
        <w:spacing w:line="360" w:lineRule="auto"/>
        <w:ind w:firstLine="567"/>
        <w:jc w:val="both"/>
        <w:rPr>
          <w:szCs w:val="28"/>
          <w:lang w:val="uk-UA"/>
        </w:rPr>
      </w:pPr>
      <w:r>
        <w:rPr>
          <w:szCs w:val="28"/>
          <w:lang w:val="uk-UA"/>
        </w:rPr>
        <w:t>Визначення ІЛ-1-</w:t>
      </w:r>
      <w:r w:rsidR="00D86B6F" w:rsidRPr="005752D8">
        <w:rPr>
          <w:szCs w:val="28"/>
          <w:lang w:val="uk-UA"/>
        </w:rPr>
        <w:t xml:space="preserve">бета у </w:t>
      </w:r>
      <w:r w:rsidR="00511858">
        <w:rPr>
          <w:szCs w:val="28"/>
          <w:lang w:val="uk-UA"/>
        </w:rPr>
        <w:t>ліквідаторів</w:t>
      </w:r>
      <w:r w:rsidR="00CE76DD">
        <w:rPr>
          <w:szCs w:val="28"/>
          <w:lang w:val="uk-UA"/>
        </w:rPr>
        <w:t>,</w:t>
      </w:r>
      <w:r w:rsidR="00511858">
        <w:rPr>
          <w:szCs w:val="28"/>
          <w:lang w:val="uk-UA"/>
        </w:rPr>
        <w:t xml:space="preserve"> </w:t>
      </w:r>
      <w:r w:rsidR="00D86B6F" w:rsidRPr="005752D8">
        <w:rPr>
          <w:szCs w:val="28"/>
          <w:lang w:val="uk-UA"/>
        </w:rPr>
        <w:t>хворих на ГХ з супутньою ГЕРХ та хворих на ГХ було також одним із з</w:t>
      </w:r>
      <w:r w:rsidR="006E0EAC">
        <w:rPr>
          <w:szCs w:val="28"/>
          <w:lang w:val="uk-UA"/>
        </w:rPr>
        <w:t>авдань нашого дослідження. ІЛ-1-</w:t>
      </w:r>
      <w:r w:rsidR="00D86B6F" w:rsidRPr="005752D8">
        <w:rPr>
          <w:szCs w:val="28"/>
          <w:lang w:val="uk-UA"/>
        </w:rPr>
        <w:t>бета відноситься до ключових про</w:t>
      </w:r>
      <w:r w:rsidR="00CE76DD">
        <w:rPr>
          <w:szCs w:val="28"/>
          <w:lang w:val="uk-UA"/>
        </w:rPr>
        <w:t>запальних інтерлейкінів</w:t>
      </w:r>
      <w:r w:rsidR="00D86B6F" w:rsidRPr="005752D8">
        <w:rPr>
          <w:szCs w:val="28"/>
          <w:lang w:val="uk-UA"/>
        </w:rPr>
        <w:t xml:space="preserve"> та в основному продукується макрофагами і фагоцитами, а також лімфоцитами, фібробластами, епітеліальними клітин</w:t>
      </w:r>
      <w:r w:rsidR="00D35D43">
        <w:rPr>
          <w:szCs w:val="28"/>
          <w:lang w:val="uk-UA"/>
        </w:rPr>
        <w:t>ами. ІЛ-1-</w:t>
      </w:r>
      <w:r w:rsidR="00D86B6F" w:rsidRPr="005752D8">
        <w:rPr>
          <w:szCs w:val="28"/>
          <w:lang w:val="uk-UA"/>
        </w:rPr>
        <w:t>бета ініціює і регулює запальні, імунні процеси, активує нейротрофіли, Т- і В-лімфоцити, стимулює синтез білків гострої фази, цитокінів, молекул адгезії, простогландинів.</w:t>
      </w:r>
    </w:p>
    <w:p w:rsidR="00D86B6F" w:rsidRPr="001C4DB3" w:rsidRDefault="00D86B6F" w:rsidP="001C4DB3">
      <w:pPr>
        <w:spacing w:line="360" w:lineRule="auto"/>
        <w:ind w:firstLine="567"/>
        <w:jc w:val="both"/>
        <w:rPr>
          <w:szCs w:val="28"/>
          <w:lang w:val="uk-UA"/>
        </w:rPr>
      </w:pPr>
      <w:r w:rsidRPr="005752D8">
        <w:rPr>
          <w:szCs w:val="28"/>
          <w:lang w:val="uk-UA"/>
        </w:rPr>
        <w:t xml:space="preserve">При госпіталізації у </w:t>
      </w:r>
      <w:r w:rsidR="00511858">
        <w:rPr>
          <w:szCs w:val="28"/>
          <w:lang w:val="uk-UA"/>
        </w:rPr>
        <w:t xml:space="preserve">ліквідаторів </w:t>
      </w:r>
      <w:r w:rsidRPr="005752D8">
        <w:rPr>
          <w:szCs w:val="28"/>
          <w:lang w:val="uk-UA"/>
        </w:rPr>
        <w:t>хворих, як I так і</w:t>
      </w:r>
      <w:r w:rsidR="006E0EAC">
        <w:rPr>
          <w:szCs w:val="28"/>
          <w:lang w:val="uk-UA"/>
        </w:rPr>
        <w:t xml:space="preserve"> II групи визначали рівень ІЛ-1-</w:t>
      </w:r>
      <w:r w:rsidRPr="005752D8">
        <w:rPr>
          <w:szCs w:val="28"/>
          <w:lang w:val="uk-UA"/>
        </w:rPr>
        <w:t>б</w:t>
      </w:r>
      <w:r w:rsidR="00822E42" w:rsidRPr="005752D8">
        <w:rPr>
          <w:szCs w:val="28"/>
          <w:lang w:val="uk-UA"/>
        </w:rPr>
        <w:t>ета в сироватці крові. Спочатку</w:t>
      </w:r>
      <w:r w:rsidRPr="005752D8">
        <w:rPr>
          <w:szCs w:val="28"/>
          <w:lang w:val="uk-UA"/>
        </w:rPr>
        <w:t xml:space="preserve">, були оцінені </w:t>
      </w:r>
      <w:r w:rsidR="006E0EAC">
        <w:rPr>
          <w:szCs w:val="28"/>
          <w:lang w:val="uk-UA"/>
        </w:rPr>
        <w:t>показники середнього рівня ІЛ-1-</w:t>
      </w:r>
      <w:r w:rsidRPr="005752D8">
        <w:rPr>
          <w:szCs w:val="28"/>
          <w:lang w:val="uk-UA"/>
        </w:rPr>
        <w:t>бета хворих на ГХ з супутньою ГЕРХ та хворих на ГХ</w:t>
      </w:r>
      <w:r w:rsidR="00511858">
        <w:rPr>
          <w:szCs w:val="28"/>
          <w:lang w:val="uk-UA"/>
        </w:rPr>
        <w:t xml:space="preserve"> ліквідаторів</w:t>
      </w:r>
      <w:r w:rsidRPr="005752D8">
        <w:rPr>
          <w:szCs w:val="28"/>
          <w:lang w:val="uk-UA"/>
        </w:rPr>
        <w:t>, відповідно до контрольної групи. Так, у групі хворих на ГХ з супу</w:t>
      </w:r>
      <w:r w:rsidR="006E0EAC">
        <w:rPr>
          <w:szCs w:val="28"/>
          <w:lang w:val="uk-UA"/>
        </w:rPr>
        <w:t>тньою ГЕРХ середній рівень ІЛ-1-</w:t>
      </w:r>
      <w:r w:rsidR="00511858">
        <w:rPr>
          <w:szCs w:val="28"/>
          <w:lang w:val="uk-UA"/>
        </w:rPr>
        <w:t>бета становив</w:t>
      </w:r>
      <w:r w:rsidRPr="005752D8">
        <w:rPr>
          <w:szCs w:val="28"/>
          <w:lang w:val="uk-UA"/>
        </w:rPr>
        <w:t xml:space="preserve"> 37,46±0,61 пг/мл, різниця</w:t>
      </w:r>
      <w:r w:rsidR="000B0D8A">
        <w:rPr>
          <w:szCs w:val="28"/>
          <w:lang w:val="uk-UA"/>
        </w:rPr>
        <w:t xml:space="preserve"> показника відповідно до контролю</w:t>
      </w:r>
      <w:r w:rsidR="00511858">
        <w:rPr>
          <w:szCs w:val="28"/>
          <w:lang w:val="uk-UA"/>
        </w:rPr>
        <w:t xml:space="preserve"> </w:t>
      </w:r>
      <w:r w:rsidR="00511858" w:rsidRPr="005752D8">
        <w:rPr>
          <w:szCs w:val="28"/>
          <w:lang w:val="uk-UA"/>
        </w:rPr>
        <w:t>15,96±0,66 пг/мл</w:t>
      </w:r>
      <w:r w:rsidR="00511858">
        <w:rPr>
          <w:szCs w:val="28"/>
          <w:lang w:val="uk-UA"/>
        </w:rPr>
        <w:t>,</w:t>
      </w:r>
      <w:r w:rsidRPr="005752D8">
        <w:rPr>
          <w:szCs w:val="28"/>
          <w:lang w:val="uk-UA"/>
        </w:rPr>
        <w:t xml:space="preserve"> р≤0,001. В залежності від статі, також встановлено статистично достовірна різниця в показниках (р≤0,001), як хворих на ГХ з супутньою ГЕРХ чоловіків так і жінок, </w:t>
      </w:r>
      <w:r w:rsidR="00511858">
        <w:rPr>
          <w:szCs w:val="28"/>
          <w:lang w:val="uk-UA"/>
        </w:rPr>
        <w:t>відповідно до контрольної групи:</w:t>
      </w:r>
      <w:r w:rsidRPr="005752D8">
        <w:rPr>
          <w:szCs w:val="28"/>
          <w:lang w:val="uk-UA"/>
        </w:rPr>
        <w:t xml:space="preserve"> 37,55±0,69 пг/мл та 36,99±1,11 пг/мл; 15,96±0,66 пг/мл та 16,07±0,88 пг/мл. У </w:t>
      </w:r>
      <w:r w:rsidR="000B0D8A">
        <w:rPr>
          <w:szCs w:val="28"/>
          <w:lang w:val="uk-UA"/>
        </w:rPr>
        <w:t xml:space="preserve">ліквідаторів, </w:t>
      </w:r>
      <w:r w:rsidRPr="005752D8">
        <w:rPr>
          <w:szCs w:val="28"/>
          <w:lang w:val="uk-UA"/>
        </w:rPr>
        <w:t>хв</w:t>
      </w:r>
      <w:r w:rsidR="006E0EAC">
        <w:rPr>
          <w:szCs w:val="28"/>
          <w:lang w:val="uk-UA"/>
        </w:rPr>
        <w:t>орих на ГХ середній рівень ІЛ-1-</w:t>
      </w:r>
      <w:r w:rsidR="000B0D8A">
        <w:rPr>
          <w:szCs w:val="28"/>
          <w:lang w:val="uk-UA"/>
        </w:rPr>
        <w:t>бета становив</w:t>
      </w:r>
      <w:r w:rsidRPr="005752D8">
        <w:rPr>
          <w:szCs w:val="28"/>
          <w:lang w:val="uk-UA"/>
        </w:rPr>
        <w:t xml:space="preserve"> 24,35±0,</w:t>
      </w:r>
      <w:r w:rsidR="000B0D8A">
        <w:rPr>
          <w:szCs w:val="28"/>
          <w:lang w:val="uk-UA"/>
        </w:rPr>
        <w:t>38 пг/мл, у групі крнтролю</w:t>
      </w:r>
      <w:r w:rsidRPr="005752D8">
        <w:rPr>
          <w:szCs w:val="28"/>
          <w:lang w:val="uk-UA"/>
        </w:rPr>
        <w:t xml:space="preserve"> 15,96±0,66 пг/мл, р≤0,001. В залежності від статі встановлено </w:t>
      </w:r>
      <w:r w:rsidRPr="005752D8">
        <w:rPr>
          <w:szCs w:val="28"/>
          <w:lang w:val="uk-UA"/>
        </w:rPr>
        <w:lastRenderedPageBreak/>
        <w:t>статистично достовірна різниця в показниках (р≤0,001), як хворих на ГХ чоловіків, так і жінок, відповідно до контрольної групи; 24,10±0,41 пг/мл та 25,79±0,92 пг/мл; 15,96±0,66 пг/мл та 16,07±0,88 пг/мл. Та</w:t>
      </w:r>
      <w:r w:rsidR="006E0EAC">
        <w:rPr>
          <w:szCs w:val="28"/>
          <w:lang w:val="uk-UA"/>
        </w:rPr>
        <w:t>ким чином, середній рівень ІЛ-1-</w:t>
      </w:r>
      <w:r w:rsidRPr="005752D8">
        <w:rPr>
          <w:szCs w:val="28"/>
          <w:lang w:val="uk-UA"/>
        </w:rPr>
        <w:t>бета в к</w:t>
      </w:r>
      <w:r w:rsidR="00822E42" w:rsidRPr="005752D8">
        <w:rPr>
          <w:szCs w:val="28"/>
          <w:lang w:val="uk-UA"/>
        </w:rPr>
        <w:t>онтрольній групі статистично нижч</w:t>
      </w:r>
      <w:r w:rsidRPr="005752D8">
        <w:rPr>
          <w:szCs w:val="28"/>
          <w:lang w:val="uk-UA"/>
        </w:rPr>
        <w:t xml:space="preserve">е, ніж у </w:t>
      </w:r>
      <w:r w:rsidR="000B0D8A">
        <w:rPr>
          <w:szCs w:val="28"/>
          <w:lang w:val="uk-UA"/>
        </w:rPr>
        <w:t>ліквідаторів,</w:t>
      </w:r>
      <w:r w:rsidR="000B0D8A" w:rsidRPr="005752D8">
        <w:rPr>
          <w:szCs w:val="28"/>
          <w:lang w:val="uk-UA"/>
        </w:rPr>
        <w:t xml:space="preserve"> </w:t>
      </w:r>
      <w:r w:rsidRPr="005752D8">
        <w:rPr>
          <w:szCs w:val="28"/>
          <w:lang w:val="uk-UA"/>
        </w:rPr>
        <w:t xml:space="preserve">хворих на ГХ з супутньою ГЕРХ та хворих на ГХ, як в цілому, так і залежно від статі. </w:t>
      </w:r>
      <w:r w:rsidRPr="005752D8">
        <w:rPr>
          <w:color w:val="000000" w:themeColor="text1"/>
          <w:szCs w:val="28"/>
          <w:lang w:val="uk-UA"/>
        </w:rPr>
        <w:t>Дані щодо показників ІЛ-1</w:t>
      </w:r>
      <w:r w:rsidR="006E0EAC">
        <w:rPr>
          <w:color w:val="000000" w:themeColor="text1"/>
          <w:szCs w:val="28"/>
          <w:lang w:val="uk-UA"/>
        </w:rPr>
        <w:t>-</w:t>
      </w:r>
      <w:r w:rsidRPr="005752D8">
        <w:rPr>
          <w:szCs w:val="28"/>
          <w:lang w:val="uk-UA"/>
        </w:rPr>
        <w:t>бета</w:t>
      </w:r>
      <w:r w:rsidRPr="005752D8">
        <w:rPr>
          <w:color w:val="000000" w:themeColor="text1"/>
          <w:szCs w:val="28"/>
          <w:lang w:val="uk-UA"/>
        </w:rPr>
        <w:t xml:space="preserve"> хворих І та ІІ групи в табл. 4.3.1.</w:t>
      </w:r>
    </w:p>
    <w:p w:rsidR="00D86B6F" w:rsidRPr="005752D8" w:rsidRDefault="00D86B6F" w:rsidP="00AA2327">
      <w:pPr>
        <w:spacing w:line="360" w:lineRule="auto"/>
        <w:ind w:firstLine="567"/>
        <w:jc w:val="right"/>
        <w:rPr>
          <w:i/>
          <w:color w:val="000000" w:themeColor="text1"/>
          <w:szCs w:val="28"/>
          <w:lang w:val="uk-UA"/>
        </w:rPr>
      </w:pPr>
      <w:r w:rsidRPr="005752D8">
        <w:rPr>
          <w:i/>
          <w:color w:val="000000" w:themeColor="text1"/>
          <w:szCs w:val="28"/>
          <w:lang w:val="uk-UA"/>
        </w:rPr>
        <w:t xml:space="preserve"> Таблиця 4.3.1</w:t>
      </w:r>
    </w:p>
    <w:p w:rsidR="00D86B6F" w:rsidRPr="005752D8" w:rsidRDefault="00D86B6F" w:rsidP="00AA2327">
      <w:pPr>
        <w:spacing w:line="360" w:lineRule="auto"/>
        <w:ind w:firstLine="567"/>
        <w:jc w:val="center"/>
        <w:rPr>
          <w:b/>
          <w:color w:val="000000" w:themeColor="text1"/>
          <w:szCs w:val="28"/>
          <w:lang w:val="uk-UA"/>
        </w:rPr>
      </w:pPr>
      <w:r w:rsidRPr="005752D8">
        <w:rPr>
          <w:b/>
          <w:color w:val="000000" w:themeColor="text1"/>
          <w:szCs w:val="28"/>
          <w:lang w:val="uk-UA"/>
        </w:rPr>
        <w:t xml:space="preserve">Показники </w:t>
      </w:r>
      <w:r w:rsidRPr="005752D8">
        <w:rPr>
          <w:b/>
          <w:szCs w:val="28"/>
          <w:lang w:val="uk-UA"/>
        </w:rPr>
        <w:t>ІЛ-1</w:t>
      </w:r>
      <w:r w:rsidR="006E0EAC">
        <w:rPr>
          <w:b/>
          <w:color w:val="000000" w:themeColor="text1"/>
          <w:szCs w:val="28"/>
          <w:lang w:val="uk-UA"/>
        </w:rPr>
        <w:t>-</w:t>
      </w:r>
      <w:r w:rsidRPr="005752D8">
        <w:rPr>
          <w:b/>
          <w:szCs w:val="28"/>
          <w:lang w:val="uk-UA"/>
        </w:rPr>
        <w:t>бета</w:t>
      </w:r>
      <w:r w:rsidRPr="005752D8">
        <w:rPr>
          <w:b/>
          <w:color w:val="000000" w:themeColor="text1"/>
          <w:szCs w:val="28"/>
          <w:lang w:val="uk-UA"/>
        </w:rPr>
        <w:t xml:space="preserve"> хворих на ГХ з супутньою ГЕРХ та</w:t>
      </w:r>
    </w:p>
    <w:p w:rsidR="00F179FE" w:rsidRPr="00017B44" w:rsidRDefault="006E0EAC" w:rsidP="00017B44">
      <w:pPr>
        <w:spacing w:line="360" w:lineRule="auto"/>
        <w:ind w:firstLine="567"/>
        <w:jc w:val="center"/>
        <w:rPr>
          <w:b/>
          <w:szCs w:val="28"/>
          <w:lang w:val="uk-UA"/>
        </w:rPr>
      </w:pPr>
      <w:r>
        <w:rPr>
          <w:b/>
          <w:color w:val="000000" w:themeColor="text1"/>
          <w:szCs w:val="28"/>
          <w:lang w:val="uk-UA"/>
        </w:rPr>
        <w:t>на ГХ</w:t>
      </w:r>
      <w:r w:rsidR="00511858">
        <w:rPr>
          <w:b/>
          <w:color w:val="000000" w:themeColor="text1"/>
          <w:szCs w:val="28"/>
          <w:lang w:val="uk-UA"/>
        </w:rPr>
        <w:t xml:space="preserve"> ліквідаторів аварії на ЧАЕС</w:t>
      </w:r>
      <w:r w:rsidR="00D86B6F" w:rsidRPr="005752D8">
        <w:rPr>
          <w:b/>
          <w:color w:val="000000" w:themeColor="text1"/>
          <w:szCs w:val="28"/>
          <w:lang w:val="uk-UA"/>
        </w:rPr>
        <w:t xml:space="preserve">, </w:t>
      </w:r>
      <w:r w:rsidR="00D86B6F" w:rsidRPr="005752D8">
        <w:rPr>
          <w:b/>
          <w:szCs w:val="28"/>
          <w:lang w:val="uk-UA"/>
        </w:rPr>
        <w:t>пг/мл</w:t>
      </w:r>
    </w:p>
    <w:tbl>
      <w:tblPr>
        <w:tblStyle w:val="af8"/>
        <w:tblW w:w="10000" w:type="dxa"/>
        <w:tblInd w:w="-147" w:type="dxa"/>
        <w:tblLook w:val="04A0"/>
      </w:tblPr>
      <w:tblGrid>
        <w:gridCol w:w="3941"/>
        <w:gridCol w:w="2930"/>
        <w:gridCol w:w="3129"/>
      </w:tblGrid>
      <w:tr w:rsidR="000B0D8A" w:rsidRPr="005752D8" w:rsidTr="00702D06">
        <w:tc>
          <w:tcPr>
            <w:tcW w:w="10000" w:type="dxa"/>
            <w:gridSpan w:val="3"/>
          </w:tcPr>
          <w:p w:rsidR="000B0D8A" w:rsidRPr="005752D8" w:rsidRDefault="000B0D8A" w:rsidP="00AA2327">
            <w:pPr>
              <w:spacing w:line="360" w:lineRule="auto"/>
              <w:ind w:firstLine="567"/>
              <w:jc w:val="center"/>
              <w:rPr>
                <w:szCs w:val="28"/>
                <w:lang w:val="uk-UA"/>
              </w:rPr>
            </w:pPr>
            <w:r w:rsidRPr="005752D8">
              <w:rPr>
                <w:szCs w:val="28"/>
                <w:lang w:val="uk-UA"/>
              </w:rPr>
              <w:t>ІЛ-1 бета</w:t>
            </w:r>
          </w:p>
        </w:tc>
      </w:tr>
      <w:tr w:rsidR="000B0D8A" w:rsidRPr="005752D8" w:rsidTr="001C4DB3">
        <w:trPr>
          <w:trHeight w:val="749"/>
        </w:trPr>
        <w:tc>
          <w:tcPr>
            <w:tcW w:w="3941" w:type="dxa"/>
          </w:tcPr>
          <w:p w:rsidR="000B0D8A" w:rsidRPr="005752D8" w:rsidRDefault="000B0D8A" w:rsidP="00AA2327">
            <w:pPr>
              <w:spacing w:line="360" w:lineRule="auto"/>
              <w:ind w:firstLine="567"/>
              <w:jc w:val="center"/>
              <w:rPr>
                <w:b/>
                <w:color w:val="000000" w:themeColor="text1"/>
                <w:szCs w:val="28"/>
                <w:lang w:val="uk-UA"/>
              </w:rPr>
            </w:pPr>
            <w:r>
              <w:rPr>
                <w:b/>
                <w:color w:val="000000" w:themeColor="text1"/>
                <w:szCs w:val="28"/>
                <w:lang w:val="uk-UA"/>
              </w:rPr>
              <w:t xml:space="preserve">ГХ з супутньою </w:t>
            </w:r>
            <w:r w:rsidRPr="005752D8">
              <w:rPr>
                <w:b/>
                <w:color w:val="000000" w:themeColor="text1"/>
                <w:szCs w:val="28"/>
                <w:lang w:val="uk-UA"/>
              </w:rPr>
              <w:t>ГЕРХ</w:t>
            </w:r>
          </w:p>
        </w:tc>
        <w:tc>
          <w:tcPr>
            <w:tcW w:w="2930" w:type="dxa"/>
          </w:tcPr>
          <w:p w:rsidR="000B0D8A" w:rsidRPr="005752D8" w:rsidRDefault="000B0D8A" w:rsidP="00AA2327">
            <w:pPr>
              <w:spacing w:line="360" w:lineRule="auto"/>
              <w:ind w:firstLine="567"/>
              <w:jc w:val="center"/>
              <w:rPr>
                <w:b/>
                <w:color w:val="000000" w:themeColor="text1"/>
                <w:szCs w:val="28"/>
                <w:lang w:val="uk-UA"/>
              </w:rPr>
            </w:pPr>
            <w:r w:rsidRPr="005752D8">
              <w:rPr>
                <w:b/>
                <w:color w:val="000000" w:themeColor="text1"/>
                <w:szCs w:val="28"/>
                <w:lang w:val="uk-UA"/>
              </w:rPr>
              <w:t xml:space="preserve">ГХ </w:t>
            </w:r>
          </w:p>
        </w:tc>
        <w:tc>
          <w:tcPr>
            <w:tcW w:w="3129" w:type="dxa"/>
          </w:tcPr>
          <w:p w:rsidR="000B0D8A" w:rsidRPr="005752D8" w:rsidRDefault="000B0D8A" w:rsidP="000B0D8A">
            <w:pPr>
              <w:spacing w:line="360" w:lineRule="auto"/>
              <w:ind w:firstLine="567"/>
              <w:rPr>
                <w:b/>
                <w:color w:val="000000" w:themeColor="text1"/>
                <w:szCs w:val="28"/>
                <w:lang w:val="uk-UA"/>
              </w:rPr>
            </w:pPr>
            <w:r>
              <w:rPr>
                <w:b/>
                <w:color w:val="000000" w:themeColor="text1"/>
                <w:szCs w:val="28"/>
                <w:lang w:val="uk-UA"/>
              </w:rPr>
              <w:t>Контрольна група</w:t>
            </w:r>
          </w:p>
        </w:tc>
      </w:tr>
      <w:tr w:rsidR="000B0D8A" w:rsidRPr="005752D8" w:rsidTr="001C4DB3">
        <w:trPr>
          <w:trHeight w:val="533"/>
        </w:trPr>
        <w:tc>
          <w:tcPr>
            <w:tcW w:w="3941" w:type="dxa"/>
          </w:tcPr>
          <w:p w:rsidR="000B0D8A" w:rsidRPr="005752D8" w:rsidRDefault="000B0D8A" w:rsidP="00AA2327">
            <w:pPr>
              <w:spacing w:line="360" w:lineRule="auto"/>
              <w:ind w:firstLine="567"/>
              <w:jc w:val="center"/>
              <w:rPr>
                <w:color w:val="000000" w:themeColor="text1"/>
                <w:szCs w:val="28"/>
                <w:lang w:val="uk-UA"/>
              </w:rPr>
            </w:pPr>
            <w:r w:rsidRPr="005752D8">
              <w:rPr>
                <w:color w:val="000000" w:themeColor="text1"/>
                <w:szCs w:val="28"/>
                <w:lang w:val="uk-UA"/>
              </w:rPr>
              <w:t xml:space="preserve">37,46±0,61 </w:t>
            </w:r>
          </w:p>
        </w:tc>
        <w:tc>
          <w:tcPr>
            <w:tcW w:w="2930" w:type="dxa"/>
          </w:tcPr>
          <w:p w:rsidR="000B0D8A" w:rsidRPr="005752D8" w:rsidRDefault="000B0D8A" w:rsidP="000B0D8A">
            <w:pPr>
              <w:spacing w:line="360" w:lineRule="auto"/>
              <w:ind w:firstLine="567"/>
              <w:jc w:val="center"/>
              <w:rPr>
                <w:color w:val="000000" w:themeColor="text1"/>
                <w:szCs w:val="28"/>
                <w:lang w:val="uk-UA"/>
              </w:rPr>
            </w:pPr>
            <w:r w:rsidRPr="005752D8">
              <w:rPr>
                <w:color w:val="000000" w:themeColor="text1"/>
                <w:szCs w:val="28"/>
                <w:lang w:val="uk-UA"/>
              </w:rPr>
              <w:t>24,35±0,38</w:t>
            </w:r>
          </w:p>
        </w:tc>
        <w:tc>
          <w:tcPr>
            <w:tcW w:w="3129" w:type="dxa"/>
          </w:tcPr>
          <w:p w:rsidR="000B0D8A" w:rsidRPr="005752D8" w:rsidRDefault="000B0D8A" w:rsidP="00AA2327">
            <w:pPr>
              <w:spacing w:line="360" w:lineRule="auto"/>
              <w:ind w:firstLine="567"/>
              <w:jc w:val="center"/>
              <w:rPr>
                <w:color w:val="000000" w:themeColor="text1"/>
                <w:szCs w:val="28"/>
                <w:lang w:val="uk-UA"/>
              </w:rPr>
            </w:pPr>
            <w:r w:rsidRPr="005752D8">
              <w:rPr>
                <w:szCs w:val="28"/>
                <w:lang w:val="uk-UA"/>
              </w:rPr>
              <w:t>15,96±0,66</w:t>
            </w:r>
            <w:r w:rsidRPr="005752D8">
              <w:rPr>
                <w:color w:val="000000" w:themeColor="text1"/>
                <w:szCs w:val="28"/>
                <w:lang w:val="uk-UA"/>
              </w:rPr>
              <w:t>***</w:t>
            </w:r>
          </w:p>
        </w:tc>
      </w:tr>
    </w:tbl>
    <w:p w:rsidR="009D6FC7" w:rsidRDefault="00D86B6F" w:rsidP="001C4DB3">
      <w:pPr>
        <w:spacing w:line="360" w:lineRule="auto"/>
        <w:jc w:val="both"/>
        <w:rPr>
          <w:szCs w:val="28"/>
          <w:lang w:val="uk-UA"/>
        </w:rPr>
      </w:pPr>
      <w:r w:rsidRPr="005752D8">
        <w:rPr>
          <w:color w:val="000000" w:themeColor="text1"/>
          <w:szCs w:val="28"/>
          <w:lang w:val="uk-UA"/>
        </w:rPr>
        <w:t xml:space="preserve">*** - </w:t>
      </w:r>
      <w:r w:rsidRPr="005752D8">
        <w:rPr>
          <w:szCs w:val="28"/>
          <w:lang w:val="uk-UA"/>
        </w:rPr>
        <w:t>достовірність даних (р≤0,001)</w:t>
      </w:r>
      <w:r w:rsidR="009D6FC7">
        <w:rPr>
          <w:szCs w:val="28"/>
          <w:lang w:val="uk-UA"/>
        </w:rPr>
        <w:t>.</w:t>
      </w:r>
    </w:p>
    <w:p w:rsidR="00D86B6F" w:rsidRPr="009D6FC7" w:rsidRDefault="00D86B6F" w:rsidP="009D6FC7">
      <w:pPr>
        <w:spacing w:line="360" w:lineRule="auto"/>
        <w:ind w:firstLine="567"/>
        <w:jc w:val="both"/>
        <w:rPr>
          <w:szCs w:val="28"/>
          <w:lang w:val="uk-UA"/>
        </w:rPr>
      </w:pPr>
      <w:r w:rsidRPr="005752D8">
        <w:rPr>
          <w:color w:val="000000" w:themeColor="text1"/>
          <w:szCs w:val="28"/>
          <w:lang w:val="uk-UA"/>
        </w:rPr>
        <w:t xml:space="preserve">Отже, при порівнянні рівня </w:t>
      </w:r>
      <w:r w:rsidR="00DC0C49">
        <w:rPr>
          <w:szCs w:val="28"/>
          <w:lang w:val="uk-UA"/>
        </w:rPr>
        <w:t>ІЛ-1-</w:t>
      </w:r>
      <w:r w:rsidRPr="005752D8">
        <w:rPr>
          <w:szCs w:val="28"/>
          <w:lang w:val="uk-UA"/>
        </w:rPr>
        <w:t>бета</w:t>
      </w:r>
      <w:r w:rsidRPr="005752D8">
        <w:rPr>
          <w:color w:val="000000" w:themeColor="text1"/>
          <w:szCs w:val="28"/>
          <w:lang w:val="uk-UA"/>
        </w:rPr>
        <w:t xml:space="preserve"> встановлено, що показники статично до</w:t>
      </w:r>
      <w:r w:rsidR="00DC0C49">
        <w:rPr>
          <w:color w:val="000000" w:themeColor="text1"/>
          <w:szCs w:val="28"/>
          <w:lang w:val="uk-UA"/>
        </w:rPr>
        <w:t>стовірно вище</w:t>
      </w:r>
      <w:r w:rsidRPr="005752D8">
        <w:rPr>
          <w:color w:val="000000" w:themeColor="text1"/>
          <w:szCs w:val="28"/>
          <w:lang w:val="uk-UA"/>
        </w:rPr>
        <w:t xml:space="preserve"> у хворих на ГХ з супутньою ГЕРХ </w:t>
      </w:r>
      <w:r w:rsidR="00822E42" w:rsidRPr="005752D8">
        <w:rPr>
          <w:color w:val="000000" w:themeColor="text1"/>
          <w:szCs w:val="28"/>
          <w:lang w:val="uk-UA"/>
        </w:rPr>
        <w:t>у порівнянні</w:t>
      </w:r>
      <w:r w:rsidRPr="005752D8">
        <w:rPr>
          <w:color w:val="000000" w:themeColor="text1"/>
          <w:szCs w:val="28"/>
          <w:lang w:val="uk-UA"/>
        </w:rPr>
        <w:t xml:space="preserve"> з показниками хворих на ізольовану ГХ</w:t>
      </w:r>
      <w:r w:rsidR="00DC0C49">
        <w:rPr>
          <w:color w:val="000000" w:themeColor="text1"/>
          <w:szCs w:val="28"/>
          <w:lang w:val="uk-UA"/>
        </w:rPr>
        <w:t xml:space="preserve"> ліквідаторів аварії на ЧАЕС</w:t>
      </w:r>
      <w:r w:rsidR="00DC0C49" w:rsidRPr="005752D8">
        <w:rPr>
          <w:szCs w:val="28"/>
          <w:lang w:val="uk-UA"/>
        </w:rPr>
        <w:t>(р≤0,001)</w:t>
      </w:r>
      <w:r w:rsidRPr="005752D8">
        <w:rPr>
          <w:color w:val="000000" w:themeColor="text1"/>
          <w:szCs w:val="28"/>
          <w:lang w:val="uk-UA"/>
        </w:rPr>
        <w:t xml:space="preserve">. </w:t>
      </w:r>
    </w:p>
    <w:p w:rsidR="00D86B6F" w:rsidRPr="005752D8" w:rsidRDefault="00D86B6F" w:rsidP="00AA2327">
      <w:pPr>
        <w:spacing w:line="360" w:lineRule="auto"/>
        <w:ind w:firstLine="567"/>
        <w:jc w:val="both"/>
        <w:rPr>
          <w:rStyle w:val="hps"/>
          <w:szCs w:val="28"/>
          <w:lang w:val="uk-UA"/>
        </w:rPr>
      </w:pPr>
      <w:r w:rsidRPr="005752D8">
        <w:rPr>
          <w:szCs w:val="28"/>
          <w:lang w:val="uk-UA"/>
        </w:rPr>
        <w:t>С</w:t>
      </w:r>
      <w:r w:rsidR="000B0D8A">
        <w:rPr>
          <w:szCs w:val="28"/>
          <w:lang w:val="uk-UA"/>
        </w:rPr>
        <w:t>еред великої кількості маркерів запалення</w:t>
      </w:r>
      <w:r w:rsidRPr="005752D8">
        <w:rPr>
          <w:szCs w:val="28"/>
          <w:lang w:val="uk-UA"/>
        </w:rPr>
        <w:t>, які синтезуються активованими Т-клітинами, макрофагами і В-клітинами, ключова роль у розв</w:t>
      </w:r>
      <w:r w:rsidR="00822E42" w:rsidRPr="005752D8">
        <w:rPr>
          <w:szCs w:val="28"/>
          <w:lang w:val="uk-UA"/>
        </w:rPr>
        <w:t>итку аутоімунн</w:t>
      </w:r>
      <w:r w:rsidRPr="005752D8">
        <w:rPr>
          <w:szCs w:val="28"/>
          <w:lang w:val="uk-UA"/>
        </w:rPr>
        <w:t xml:space="preserve">ого запалення і серцево-судинних катастроф належить інтерлейкіну-6 (ІЛ-6) [2, 43, 75, 86, 98]. Одним з найбільш важливих системних прозапальних ефектів ІЛ-6 є індукція гострофазової запальної відповіді, яка асоціюється з гіперекспресією гена ІЛ-6 у печінці і проявляється збільшенням синтезу гострофазових білків (С-реактивного білка, сироваткового амілоїдного білка А, фібриногену, α1 - антитрипсину і гаптоглобіну) і порушенням метаболізму ліпідів і ліпопротеїдів крові – незалежних предикторів серцево-судинних ускладнень в загальній популяції. </w:t>
      </w:r>
      <w:r w:rsidRPr="005752D8">
        <w:rPr>
          <w:rStyle w:val="hps"/>
          <w:szCs w:val="28"/>
          <w:lang w:val="uk-UA"/>
        </w:rPr>
        <w:t>ІЛ-</w:t>
      </w:r>
      <w:r w:rsidRPr="005752D8">
        <w:rPr>
          <w:szCs w:val="28"/>
          <w:lang w:val="uk-UA"/>
        </w:rPr>
        <w:t xml:space="preserve">6, </w:t>
      </w:r>
      <w:r w:rsidRPr="005752D8">
        <w:rPr>
          <w:rStyle w:val="hps"/>
          <w:szCs w:val="28"/>
          <w:lang w:val="uk-UA"/>
        </w:rPr>
        <w:t>так</w:t>
      </w:r>
      <w:r w:rsidRPr="005752D8">
        <w:rPr>
          <w:szCs w:val="28"/>
          <w:lang w:val="uk-UA"/>
        </w:rPr>
        <w:t xml:space="preserve"> </w:t>
      </w:r>
      <w:r w:rsidRPr="005752D8">
        <w:rPr>
          <w:rStyle w:val="hps"/>
          <w:szCs w:val="28"/>
          <w:lang w:val="uk-UA"/>
        </w:rPr>
        <w:t>само як і</w:t>
      </w:r>
      <w:r w:rsidRPr="005752D8">
        <w:rPr>
          <w:szCs w:val="28"/>
          <w:lang w:val="uk-UA"/>
        </w:rPr>
        <w:t xml:space="preserve"> </w:t>
      </w:r>
      <w:r w:rsidRPr="005752D8">
        <w:rPr>
          <w:rStyle w:val="hps"/>
          <w:szCs w:val="28"/>
          <w:lang w:val="uk-UA"/>
        </w:rPr>
        <w:t>ІЛ-</w:t>
      </w:r>
      <w:r w:rsidRPr="005752D8">
        <w:rPr>
          <w:szCs w:val="28"/>
          <w:lang w:val="uk-UA"/>
        </w:rPr>
        <w:t xml:space="preserve">1, </w:t>
      </w:r>
      <w:r w:rsidRPr="005752D8">
        <w:rPr>
          <w:rStyle w:val="hps"/>
          <w:szCs w:val="28"/>
          <w:lang w:val="uk-UA"/>
        </w:rPr>
        <w:t>ініціює</w:t>
      </w:r>
      <w:r w:rsidRPr="005752D8">
        <w:rPr>
          <w:szCs w:val="28"/>
          <w:lang w:val="uk-UA"/>
        </w:rPr>
        <w:t xml:space="preserve"> </w:t>
      </w:r>
      <w:r w:rsidRPr="005752D8">
        <w:rPr>
          <w:rStyle w:val="hps"/>
          <w:szCs w:val="28"/>
          <w:lang w:val="uk-UA"/>
        </w:rPr>
        <w:t>синтез</w:t>
      </w:r>
      <w:r w:rsidRPr="005752D8">
        <w:rPr>
          <w:szCs w:val="28"/>
          <w:lang w:val="uk-UA"/>
        </w:rPr>
        <w:t xml:space="preserve"> </w:t>
      </w:r>
      <w:r w:rsidRPr="005752D8">
        <w:rPr>
          <w:rStyle w:val="hps"/>
          <w:szCs w:val="28"/>
          <w:lang w:val="uk-UA"/>
        </w:rPr>
        <w:t>білків гострої</w:t>
      </w:r>
      <w:r w:rsidRPr="005752D8">
        <w:rPr>
          <w:szCs w:val="28"/>
          <w:lang w:val="uk-UA"/>
        </w:rPr>
        <w:t xml:space="preserve"> </w:t>
      </w:r>
      <w:r w:rsidRPr="005752D8">
        <w:rPr>
          <w:rStyle w:val="hps"/>
          <w:szCs w:val="28"/>
          <w:lang w:val="uk-UA"/>
        </w:rPr>
        <w:t>фази</w:t>
      </w:r>
      <w:r w:rsidRPr="005752D8">
        <w:rPr>
          <w:szCs w:val="28"/>
          <w:lang w:val="uk-UA"/>
        </w:rPr>
        <w:t xml:space="preserve">. </w:t>
      </w:r>
      <w:r w:rsidRPr="005752D8">
        <w:rPr>
          <w:rStyle w:val="hps"/>
          <w:szCs w:val="28"/>
          <w:lang w:val="uk-UA"/>
        </w:rPr>
        <w:t>Підвищення</w:t>
      </w:r>
      <w:r w:rsidRPr="005752D8">
        <w:rPr>
          <w:szCs w:val="28"/>
          <w:lang w:val="uk-UA"/>
        </w:rPr>
        <w:t xml:space="preserve"> </w:t>
      </w:r>
      <w:r w:rsidRPr="005752D8">
        <w:rPr>
          <w:rStyle w:val="hps"/>
          <w:szCs w:val="28"/>
          <w:lang w:val="uk-UA"/>
        </w:rPr>
        <w:t>рівнів</w:t>
      </w:r>
      <w:r w:rsidRPr="005752D8">
        <w:rPr>
          <w:szCs w:val="28"/>
          <w:lang w:val="uk-UA"/>
        </w:rPr>
        <w:t xml:space="preserve"> </w:t>
      </w:r>
      <w:r w:rsidRPr="005752D8">
        <w:rPr>
          <w:rStyle w:val="hps"/>
          <w:szCs w:val="28"/>
          <w:lang w:val="uk-UA"/>
        </w:rPr>
        <w:t>ІЛ-</w:t>
      </w:r>
      <w:r w:rsidRPr="005752D8">
        <w:rPr>
          <w:szCs w:val="28"/>
          <w:lang w:val="uk-UA"/>
        </w:rPr>
        <w:t xml:space="preserve">1 </w:t>
      </w:r>
      <w:r w:rsidRPr="005752D8">
        <w:rPr>
          <w:rStyle w:val="hps"/>
          <w:szCs w:val="28"/>
          <w:lang w:val="uk-UA"/>
        </w:rPr>
        <w:t>та ІЛ</w:t>
      </w:r>
      <w:r w:rsidRPr="005752D8">
        <w:rPr>
          <w:rStyle w:val="atn"/>
          <w:szCs w:val="28"/>
          <w:lang w:val="uk-UA"/>
        </w:rPr>
        <w:t>-</w:t>
      </w:r>
      <w:r w:rsidRPr="005752D8">
        <w:rPr>
          <w:szCs w:val="28"/>
          <w:lang w:val="uk-UA"/>
        </w:rPr>
        <w:t xml:space="preserve">6 </w:t>
      </w:r>
      <w:r w:rsidRPr="005752D8">
        <w:rPr>
          <w:rStyle w:val="hps"/>
          <w:szCs w:val="28"/>
          <w:lang w:val="uk-UA"/>
        </w:rPr>
        <w:t>асоціюється</w:t>
      </w:r>
      <w:r w:rsidRPr="005752D8">
        <w:rPr>
          <w:szCs w:val="28"/>
          <w:lang w:val="uk-UA"/>
        </w:rPr>
        <w:t xml:space="preserve"> </w:t>
      </w:r>
      <w:r w:rsidRPr="005752D8">
        <w:rPr>
          <w:rStyle w:val="hps"/>
          <w:szCs w:val="28"/>
          <w:lang w:val="uk-UA"/>
        </w:rPr>
        <w:t>з повторними</w:t>
      </w:r>
      <w:r w:rsidRPr="005752D8">
        <w:rPr>
          <w:szCs w:val="28"/>
          <w:lang w:val="uk-UA"/>
        </w:rPr>
        <w:t xml:space="preserve"> </w:t>
      </w:r>
      <w:r w:rsidRPr="005752D8">
        <w:rPr>
          <w:rStyle w:val="hps"/>
          <w:szCs w:val="28"/>
          <w:lang w:val="uk-UA"/>
        </w:rPr>
        <w:t>коронарними</w:t>
      </w:r>
      <w:r w:rsidRPr="005752D8">
        <w:rPr>
          <w:szCs w:val="28"/>
          <w:lang w:val="uk-UA"/>
        </w:rPr>
        <w:t xml:space="preserve"> </w:t>
      </w:r>
      <w:r w:rsidRPr="005752D8">
        <w:rPr>
          <w:rStyle w:val="hps"/>
          <w:szCs w:val="28"/>
          <w:lang w:val="uk-UA"/>
        </w:rPr>
        <w:t>подіями</w:t>
      </w:r>
      <w:r w:rsidRPr="005752D8">
        <w:rPr>
          <w:szCs w:val="28"/>
          <w:lang w:val="uk-UA"/>
        </w:rPr>
        <w:t xml:space="preserve"> </w:t>
      </w:r>
      <w:r w:rsidR="00DC0C49">
        <w:rPr>
          <w:rStyle w:val="hps"/>
          <w:szCs w:val="28"/>
          <w:lang w:val="uk-UA"/>
        </w:rPr>
        <w:t xml:space="preserve">у хворих на </w:t>
      </w:r>
      <w:r w:rsidRPr="005752D8">
        <w:rPr>
          <w:rStyle w:val="hps"/>
          <w:szCs w:val="28"/>
          <w:lang w:val="uk-UA"/>
        </w:rPr>
        <w:t>Г</w:t>
      </w:r>
      <w:r w:rsidR="00DC0C49">
        <w:rPr>
          <w:rStyle w:val="hps"/>
          <w:szCs w:val="28"/>
          <w:lang w:val="uk-UA"/>
        </w:rPr>
        <w:t>Х</w:t>
      </w:r>
      <w:r w:rsidRPr="005752D8">
        <w:rPr>
          <w:rStyle w:val="hps"/>
          <w:szCs w:val="28"/>
          <w:lang w:val="uk-UA"/>
        </w:rPr>
        <w:t>.</w:t>
      </w:r>
    </w:p>
    <w:p w:rsidR="00D86B6F" w:rsidRPr="000815B9" w:rsidRDefault="006C615E" w:rsidP="000815B9">
      <w:pPr>
        <w:spacing w:line="360" w:lineRule="auto"/>
        <w:ind w:firstLine="567"/>
        <w:jc w:val="both"/>
        <w:rPr>
          <w:szCs w:val="28"/>
          <w:lang w:val="uk-UA"/>
        </w:rPr>
      </w:pPr>
      <w:r>
        <w:rPr>
          <w:szCs w:val="28"/>
          <w:lang w:val="uk-UA"/>
        </w:rPr>
        <w:lastRenderedPageBreak/>
        <w:t xml:space="preserve">Виявлено, що </w:t>
      </w:r>
      <w:r w:rsidRPr="006656F1">
        <w:rPr>
          <w:szCs w:val="28"/>
          <w:lang w:val="uk-UA"/>
        </w:rPr>
        <w:t>середн</w:t>
      </w:r>
      <w:r>
        <w:rPr>
          <w:szCs w:val="28"/>
          <w:lang w:val="uk-UA"/>
        </w:rPr>
        <w:t>ій</w:t>
      </w:r>
      <w:r w:rsidRPr="006656F1">
        <w:rPr>
          <w:szCs w:val="28"/>
          <w:lang w:val="uk-UA"/>
        </w:rPr>
        <w:t xml:space="preserve"> рів</w:t>
      </w:r>
      <w:r>
        <w:rPr>
          <w:szCs w:val="28"/>
          <w:lang w:val="uk-UA"/>
        </w:rPr>
        <w:t>нь</w:t>
      </w:r>
      <w:r w:rsidRPr="006656F1">
        <w:rPr>
          <w:szCs w:val="28"/>
          <w:lang w:val="uk-UA"/>
        </w:rPr>
        <w:t xml:space="preserve"> </w:t>
      </w:r>
      <w:r>
        <w:rPr>
          <w:szCs w:val="28"/>
          <w:lang w:val="uk-UA"/>
        </w:rPr>
        <w:t xml:space="preserve">ІЛ-6 </w:t>
      </w:r>
      <w:r w:rsidR="00AE45FC" w:rsidRPr="006656F1">
        <w:rPr>
          <w:szCs w:val="28"/>
          <w:lang w:val="uk-UA"/>
        </w:rPr>
        <w:t xml:space="preserve">у </w:t>
      </w:r>
      <w:r w:rsidR="006656F1">
        <w:rPr>
          <w:szCs w:val="28"/>
          <w:lang w:val="uk-UA"/>
        </w:rPr>
        <w:t xml:space="preserve">ліквідаторів аварії на ЧАЕС, </w:t>
      </w:r>
      <w:r w:rsidR="00AE45FC" w:rsidRPr="006656F1">
        <w:rPr>
          <w:szCs w:val="28"/>
          <w:lang w:val="uk-UA"/>
        </w:rPr>
        <w:t xml:space="preserve">хворих на ГХ </w:t>
      </w:r>
      <w:r w:rsidR="00AE45FC">
        <w:rPr>
          <w:szCs w:val="28"/>
          <w:lang w:val="uk-UA"/>
        </w:rPr>
        <w:t xml:space="preserve">з </w:t>
      </w:r>
      <w:r w:rsidR="00AE45FC" w:rsidRPr="006656F1">
        <w:rPr>
          <w:szCs w:val="28"/>
          <w:lang w:val="uk-UA"/>
        </w:rPr>
        <w:t xml:space="preserve">супутньою </w:t>
      </w:r>
      <w:r w:rsidR="00AE45FC">
        <w:rPr>
          <w:szCs w:val="28"/>
        </w:rPr>
        <w:t>ГЕРХ с</w:t>
      </w:r>
      <w:r w:rsidR="00AE45FC">
        <w:rPr>
          <w:szCs w:val="28"/>
          <w:lang w:val="uk-UA"/>
        </w:rPr>
        <w:t>тановив</w:t>
      </w:r>
      <w:r>
        <w:rPr>
          <w:szCs w:val="28"/>
        </w:rPr>
        <w:t xml:space="preserve"> </w:t>
      </w:r>
      <w:r w:rsidR="00EF76E0">
        <w:rPr>
          <w:szCs w:val="28"/>
          <w:lang w:val="uk-UA"/>
        </w:rPr>
        <w:t>58,6</w:t>
      </w:r>
      <w:r>
        <w:rPr>
          <w:szCs w:val="28"/>
        </w:rPr>
        <w:t>±0,</w:t>
      </w:r>
      <w:r>
        <w:rPr>
          <w:szCs w:val="28"/>
          <w:lang w:val="uk-UA"/>
        </w:rPr>
        <w:t>66 пг/мл</w:t>
      </w:r>
      <w:r>
        <w:rPr>
          <w:szCs w:val="28"/>
        </w:rPr>
        <w:t xml:space="preserve">, </w:t>
      </w:r>
      <w:r>
        <w:rPr>
          <w:szCs w:val="28"/>
          <w:lang w:val="uk-UA"/>
        </w:rPr>
        <w:t xml:space="preserve">а </w:t>
      </w:r>
      <w:r>
        <w:rPr>
          <w:szCs w:val="28"/>
        </w:rPr>
        <w:t xml:space="preserve">у практично здорових – </w:t>
      </w:r>
      <w:r>
        <w:rPr>
          <w:szCs w:val="28"/>
          <w:lang w:val="uk-UA"/>
        </w:rPr>
        <w:t>21,</w:t>
      </w:r>
      <w:r w:rsidRPr="00793F5A">
        <w:rPr>
          <w:szCs w:val="28"/>
          <w:lang w:val="uk-UA"/>
        </w:rPr>
        <w:t>49</w:t>
      </w:r>
      <w:r w:rsidRPr="00793F5A">
        <w:rPr>
          <w:szCs w:val="28"/>
        </w:rPr>
        <w:t>±0,</w:t>
      </w:r>
      <w:r w:rsidRPr="00793F5A">
        <w:rPr>
          <w:szCs w:val="28"/>
          <w:lang w:val="uk-UA"/>
        </w:rPr>
        <w:t>64 пг/мл</w:t>
      </w:r>
      <w:r w:rsidRPr="00793F5A">
        <w:rPr>
          <w:szCs w:val="28"/>
        </w:rPr>
        <w:t xml:space="preserve">, р≤0,001. У групі </w:t>
      </w:r>
      <w:r w:rsidR="006656F1" w:rsidRPr="00793F5A">
        <w:rPr>
          <w:szCs w:val="28"/>
          <w:lang w:val="uk-UA"/>
        </w:rPr>
        <w:t xml:space="preserve">ліквідаторів аварії на ЧАЕС, </w:t>
      </w:r>
      <w:r w:rsidR="006656F1" w:rsidRPr="00793F5A">
        <w:rPr>
          <w:szCs w:val="28"/>
        </w:rPr>
        <w:t xml:space="preserve">хворих на ГХ середній </w:t>
      </w:r>
      <w:r w:rsidR="006656F1" w:rsidRPr="00793F5A">
        <w:rPr>
          <w:szCs w:val="28"/>
          <w:lang w:val="uk-UA"/>
        </w:rPr>
        <w:t>р</w:t>
      </w:r>
      <w:r w:rsidRPr="00793F5A">
        <w:rPr>
          <w:szCs w:val="28"/>
        </w:rPr>
        <w:t xml:space="preserve">івень </w:t>
      </w:r>
      <w:r w:rsidRPr="00793F5A">
        <w:rPr>
          <w:szCs w:val="28"/>
          <w:lang w:val="uk-UA"/>
        </w:rPr>
        <w:t xml:space="preserve">ІЛ-6 </w:t>
      </w:r>
      <w:r w:rsidR="00AE45FC" w:rsidRPr="00793F5A">
        <w:rPr>
          <w:szCs w:val="28"/>
        </w:rPr>
        <w:t>с</w:t>
      </w:r>
      <w:r w:rsidR="00AE45FC" w:rsidRPr="00793F5A">
        <w:rPr>
          <w:szCs w:val="28"/>
          <w:lang w:val="uk-UA"/>
        </w:rPr>
        <w:t>тановив</w:t>
      </w:r>
      <w:r w:rsidRPr="00793F5A">
        <w:rPr>
          <w:szCs w:val="28"/>
        </w:rPr>
        <w:t xml:space="preserve"> </w:t>
      </w:r>
      <w:r w:rsidRPr="00793F5A">
        <w:rPr>
          <w:szCs w:val="28"/>
          <w:lang w:val="uk-UA"/>
        </w:rPr>
        <w:t>49,74</w:t>
      </w:r>
      <w:r w:rsidRPr="00793F5A">
        <w:rPr>
          <w:szCs w:val="28"/>
        </w:rPr>
        <w:t>±0,</w:t>
      </w:r>
      <w:r w:rsidRPr="00793F5A">
        <w:rPr>
          <w:szCs w:val="28"/>
          <w:lang w:val="uk-UA"/>
        </w:rPr>
        <w:t>54 пг/мл</w:t>
      </w:r>
      <w:r w:rsidRPr="00793F5A">
        <w:rPr>
          <w:szCs w:val="28"/>
        </w:rPr>
        <w:t xml:space="preserve">, </w:t>
      </w:r>
      <w:r w:rsidRPr="00793F5A">
        <w:rPr>
          <w:szCs w:val="28"/>
          <w:lang w:val="uk-UA"/>
        </w:rPr>
        <w:t>різни</w:t>
      </w:r>
      <w:r w:rsidR="006656F1" w:rsidRPr="00793F5A">
        <w:rPr>
          <w:szCs w:val="28"/>
          <w:lang w:val="uk-UA"/>
        </w:rPr>
        <w:t>ця показника відповідно контролю</w:t>
      </w:r>
      <w:r w:rsidRPr="00793F5A">
        <w:rPr>
          <w:szCs w:val="28"/>
          <w:lang w:val="uk-UA"/>
        </w:rPr>
        <w:t xml:space="preserve"> - </w:t>
      </w:r>
      <w:r w:rsidRPr="00793F5A">
        <w:rPr>
          <w:szCs w:val="28"/>
        </w:rPr>
        <w:t xml:space="preserve">р≤0,001. Таким чином, середній рівень </w:t>
      </w:r>
      <w:r w:rsidRPr="00793F5A">
        <w:rPr>
          <w:szCs w:val="28"/>
          <w:lang w:val="uk-UA"/>
        </w:rPr>
        <w:t xml:space="preserve">ІЛ-6 </w:t>
      </w:r>
      <w:r w:rsidRPr="00793F5A">
        <w:rPr>
          <w:szCs w:val="28"/>
        </w:rPr>
        <w:t>в</w:t>
      </w:r>
      <w:r w:rsidR="000815B9">
        <w:rPr>
          <w:szCs w:val="28"/>
        </w:rPr>
        <w:t xml:space="preserve"> контрольній групі статистично </w:t>
      </w:r>
      <w:r w:rsidR="000815B9">
        <w:rPr>
          <w:szCs w:val="28"/>
          <w:lang w:val="uk-UA"/>
        </w:rPr>
        <w:t>нижче</w:t>
      </w:r>
      <w:r w:rsidRPr="00793F5A">
        <w:rPr>
          <w:szCs w:val="28"/>
        </w:rPr>
        <w:t xml:space="preserve">, ніж у </w:t>
      </w:r>
      <w:r w:rsidR="006656F1" w:rsidRPr="00793F5A">
        <w:rPr>
          <w:szCs w:val="28"/>
          <w:lang w:val="uk-UA"/>
        </w:rPr>
        <w:t xml:space="preserve">ліквідаторів аварії на ЧАЕС, </w:t>
      </w:r>
      <w:r w:rsidRPr="00793F5A">
        <w:rPr>
          <w:szCs w:val="28"/>
        </w:rPr>
        <w:t>хворих на ГХ</w:t>
      </w:r>
      <w:r w:rsidR="00AE45FC" w:rsidRPr="00793F5A">
        <w:rPr>
          <w:szCs w:val="28"/>
          <w:lang w:val="uk-UA"/>
        </w:rPr>
        <w:t xml:space="preserve"> з </w:t>
      </w:r>
      <w:r w:rsidR="00AE45FC" w:rsidRPr="00793F5A">
        <w:rPr>
          <w:szCs w:val="28"/>
        </w:rPr>
        <w:t>супутньою ГЕРХ</w:t>
      </w:r>
      <w:r w:rsidRPr="00793F5A">
        <w:rPr>
          <w:szCs w:val="28"/>
        </w:rPr>
        <w:t xml:space="preserve"> та хворих на ГХ, як в цілому</w:t>
      </w:r>
      <w:r w:rsidR="000815B9">
        <w:rPr>
          <w:szCs w:val="28"/>
          <w:lang w:val="uk-UA"/>
        </w:rPr>
        <w:t>.</w:t>
      </w:r>
      <w:r w:rsidRPr="00793F5A">
        <w:rPr>
          <w:szCs w:val="28"/>
        </w:rPr>
        <w:t xml:space="preserve"> </w:t>
      </w:r>
      <w:r w:rsidR="00DC0C49" w:rsidRPr="005752D8">
        <w:rPr>
          <w:szCs w:val="28"/>
          <w:lang w:val="uk-UA"/>
        </w:rPr>
        <w:t xml:space="preserve">В залежності від статі також встановлено статистично достовірна різниця в показниках (р≤0,001), як </w:t>
      </w:r>
      <w:r w:rsidR="006656F1">
        <w:rPr>
          <w:szCs w:val="28"/>
          <w:lang w:val="uk-UA"/>
        </w:rPr>
        <w:t xml:space="preserve">у ліквідаторів аварії на ЧАЕС, </w:t>
      </w:r>
      <w:r w:rsidR="00DC0C49" w:rsidRPr="005752D8">
        <w:rPr>
          <w:szCs w:val="28"/>
          <w:lang w:val="uk-UA"/>
        </w:rPr>
        <w:t>хворих на ГХ з супутньою ГЕРХ чоловіків так і жінок, відповідно до контрольної групи;</w:t>
      </w:r>
      <w:r w:rsidR="00793F5A" w:rsidRPr="00793F5A">
        <w:rPr>
          <w:szCs w:val="28"/>
          <w:lang w:val="uk-UA"/>
        </w:rPr>
        <w:t xml:space="preserve"> </w:t>
      </w:r>
      <w:r w:rsidR="00793F5A" w:rsidRPr="005752D8">
        <w:rPr>
          <w:szCs w:val="28"/>
          <w:lang w:val="uk-UA"/>
        </w:rPr>
        <w:t>58,67±0,76 пг/мл та 59,31±1,04 пг/мл; 21,94±0,88 пг/мл та 19,68±0,38 пг/мл.</w:t>
      </w:r>
      <w:r w:rsidR="00DC0C49" w:rsidRPr="005752D8">
        <w:rPr>
          <w:szCs w:val="28"/>
          <w:lang w:val="uk-UA"/>
        </w:rPr>
        <w:t xml:space="preserve"> Таким чином, середній рівень ІЛ-6 в</w:t>
      </w:r>
      <w:r w:rsidR="00793F5A">
        <w:rPr>
          <w:szCs w:val="28"/>
          <w:lang w:val="uk-UA"/>
        </w:rPr>
        <w:t xml:space="preserve"> контрольній групі статистично нижче</w:t>
      </w:r>
      <w:r w:rsidR="00DC0C49" w:rsidRPr="005752D8">
        <w:rPr>
          <w:szCs w:val="28"/>
          <w:lang w:val="uk-UA"/>
        </w:rPr>
        <w:t xml:space="preserve">, ніж у </w:t>
      </w:r>
      <w:r w:rsidR="006656F1">
        <w:rPr>
          <w:szCs w:val="28"/>
          <w:lang w:val="uk-UA"/>
        </w:rPr>
        <w:t xml:space="preserve">ліквідаторів аварії на ЧАЕС, </w:t>
      </w:r>
      <w:r w:rsidR="00DC0C49" w:rsidRPr="005752D8">
        <w:rPr>
          <w:szCs w:val="28"/>
          <w:lang w:val="uk-UA"/>
        </w:rPr>
        <w:t>хворих на ГХ з с</w:t>
      </w:r>
      <w:r w:rsidR="000815B9">
        <w:rPr>
          <w:szCs w:val="28"/>
          <w:lang w:val="uk-UA"/>
        </w:rPr>
        <w:t>упутньою ГЕРХ.</w:t>
      </w:r>
      <w:r w:rsidR="00DC0C49" w:rsidRPr="005752D8">
        <w:rPr>
          <w:szCs w:val="28"/>
          <w:lang w:val="uk-UA"/>
        </w:rPr>
        <w:t xml:space="preserve"> </w:t>
      </w:r>
      <w:r w:rsidR="00D86B6F" w:rsidRPr="005752D8">
        <w:rPr>
          <w:szCs w:val="28"/>
          <w:lang w:val="uk-UA"/>
        </w:rPr>
        <w:t>В залежності від статі встановлена статистично достовірна різниця в показниках (р</w:t>
      </w:r>
      <w:r w:rsidR="000815B9">
        <w:rPr>
          <w:szCs w:val="28"/>
          <w:lang w:val="uk-UA"/>
        </w:rPr>
        <w:t>≤0,001)</w:t>
      </w:r>
      <w:r w:rsidR="00D86B6F" w:rsidRPr="005752D8">
        <w:rPr>
          <w:szCs w:val="28"/>
          <w:lang w:val="uk-UA"/>
        </w:rPr>
        <w:t xml:space="preserve"> </w:t>
      </w:r>
      <w:r w:rsidR="006656F1">
        <w:rPr>
          <w:szCs w:val="28"/>
          <w:lang w:val="uk-UA"/>
        </w:rPr>
        <w:t xml:space="preserve">у ліквідаторів аварії на ЧАЕС, </w:t>
      </w:r>
      <w:r w:rsidR="00D86B6F" w:rsidRPr="005752D8">
        <w:rPr>
          <w:szCs w:val="28"/>
          <w:lang w:val="uk-UA"/>
        </w:rPr>
        <w:t xml:space="preserve">хворих на ГХ </w:t>
      </w:r>
      <w:r w:rsidR="000815B9">
        <w:rPr>
          <w:szCs w:val="28"/>
          <w:lang w:val="uk-UA"/>
        </w:rPr>
        <w:t xml:space="preserve">як </w:t>
      </w:r>
      <w:r w:rsidR="00D86B6F" w:rsidRPr="005752D8">
        <w:rPr>
          <w:szCs w:val="28"/>
          <w:lang w:val="uk-UA"/>
        </w:rPr>
        <w:t xml:space="preserve">чоловіків, так і жінок, відповідно до контрольної групи; </w:t>
      </w:r>
      <w:r w:rsidR="000815B9" w:rsidRPr="00793F5A">
        <w:rPr>
          <w:szCs w:val="28"/>
          <w:lang w:val="uk-UA"/>
        </w:rPr>
        <w:t>49,74</w:t>
      </w:r>
      <w:r w:rsidR="000815B9" w:rsidRPr="000815B9">
        <w:rPr>
          <w:szCs w:val="28"/>
          <w:lang w:val="uk-UA"/>
        </w:rPr>
        <w:t>±0,</w:t>
      </w:r>
      <w:r w:rsidR="000815B9" w:rsidRPr="00793F5A">
        <w:rPr>
          <w:szCs w:val="28"/>
          <w:lang w:val="uk-UA"/>
        </w:rPr>
        <w:t>54 пг/мл</w:t>
      </w:r>
      <w:r w:rsidR="000815B9" w:rsidRPr="005752D8">
        <w:rPr>
          <w:szCs w:val="28"/>
          <w:lang w:val="uk-UA"/>
        </w:rPr>
        <w:t xml:space="preserve"> </w:t>
      </w:r>
      <w:r w:rsidR="000815B9">
        <w:rPr>
          <w:szCs w:val="28"/>
          <w:lang w:val="uk-UA"/>
        </w:rPr>
        <w:t>та 48,65</w:t>
      </w:r>
      <w:r w:rsidR="000815B9" w:rsidRPr="000815B9">
        <w:rPr>
          <w:szCs w:val="28"/>
          <w:lang w:val="uk-UA"/>
        </w:rPr>
        <w:t>±</w:t>
      </w:r>
      <w:r w:rsidR="000815B9">
        <w:rPr>
          <w:szCs w:val="28"/>
          <w:lang w:val="uk-UA"/>
        </w:rPr>
        <w:t>1,40 пг/мл, 22,94</w:t>
      </w:r>
      <w:r w:rsidR="000815B9" w:rsidRPr="000815B9">
        <w:rPr>
          <w:szCs w:val="28"/>
          <w:lang w:val="uk-UA"/>
        </w:rPr>
        <w:t>±</w:t>
      </w:r>
      <w:r w:rsidR="000815B9">
        <w:rPr>
          <w:szCs w:val="28"/>
          <w:lang w:val="uk-UA"/>
        </w:rPr>
        <w:t>0,88 пг/мл та 19,68</w:t>
      </w:r>
      <w:r w:rsidR="000815B9" w:rsidRPr="000815B9">
        <w:rPr>
          <w:szCs w:val="28"/>
          <w:lang w:val="uk-UA"/>
        </w:rPr>
        <w:t>±</w:t>
      </w:r>
      <w:r w:rsidR="000815B9">
        <w:rPr>
          <w:szCs w:val="28"/>
          <w:lang w:val="uk-UA"/>
        </w:rPr>
        <w:t xml:space="preserve">0,38. </w:t>
      </w:r>
      <w:r w:rsidR="00D86B6F" w:rsidRPr="005752D8">
        <w:rPr>
          <w:szCs w:val="28"/>
          <w:lang w:val="uk-UA"/>
        </w:rPr>
        <w:t>Вищевказані дані співвідносяться з результатами досліджень інших авторів [43, 84].</w:t>
      </w:r>
      <w:r w:rsidR="000815B9">
        <w:rPr>
          <w:szCs w:val="28"/>
          <w:lang w:val="uk-UA"/>
        </w:rPr>
        <w:t xml:space="preserve"> </w:t>
      </w:r>
      <w:r w:rsidR="00D86B6F" w:rsidRPr="005752D8">
        <w:rPr>
          <w:color w:val="000000" w:themeColor="text1"/>
          <w:szCs w:val="28"/>
          <w:lang w:val="uk-UA"/>
        </w:rPr>
        <w:t>Дані порівняння показників ІЛ-6 наведені в табл. 4.3.2.</w:t>
      </w:r>
    </w:p>
    <w:p w:rsidR="00D86B6F" w:rsidRPr="005752D8" w:rsidRDefault="00D86B6F" w:rsidP="00AA2327">
      <w:pPr>
        <w:spacing w:line="360" w:lineRule="auto"/>
        <w:ind w:firstLine="567"/>
        <w:jc w:val="right"/>
        <w:rPr>
          <w:i/>
          <w:color w:val="000000" w:themeColor="text1"/>
          <w:szCs w:val="28"/>
          <w:lang w:val="uk-UA"/>
        </w:rPr>
      </w:pPr>
      <w:r w:rsidRPr="005752D8">
        <w:rPr>
          <w:i/>
          <w:color w:val="000000" w:themeColor="text1"/>
          <w:szCs w:val="28"/>
          <w:lang w:val="uk-UA"/>
        </w:rPr>
        <w:t xml:space="preserve"> Таблиця 4.3.2</w:t>
      </w:r>
    </w:p>
    <w:p w:rsidR="00D86B6F" w:rsidRPr="005752D8" w:rsidRDefault="00D86B6F" w:rsidP="00AA2327">
      <w:pPr>
        <w:spacing w:line="360" w:lineRule="auto"/>
        <w:ind w:firstLine="567"/>
        <w:jc w:val="center"/>
        <w:rPr>
          <w:b/>
          <w:color w:val="000000" w:themeColor="text1"/>
          <w:szCs w:val="28"/>
          <w:lang w:val="uk-UA"/>
        </w:rPr>
      </w:pPr>
      <w:r w:rsidRPr="005752D8">
        <w:rPr>
          <w:b/>
          <w:color w:val="000000" w:themeColor="text1"/>
          <w:szCs w:val="28"/>
          <w:lang w:val="uk-UA"/>
        </w:rPr>
        <w:t>Показники ІЛ-6 хворих на ГХ з супутньою ГЕРХ та</w:t>
      </w:r>
    </w:p>
    <w:p w:rsidR="00D86B6F" w:rsidRPr="005752D8" w:rsidRDefault="00D86B6F" w:rsidP="00AA2327">
      <w:pPr>
        <w:spacing w:line="360" w:lineRule="auto"/>
        <w:ind w:firstLine="567"/>
        <w:jc w:val="center"/>
        <w:rPr>
          <w:b/>
          <w:color w:val="000000" w:themeColor="text1"/>
          <w:szCs w:val="28"/>
          <w:lang w:val="uk-UA"/>
        </w:rPr>
      </w:pPr>
      <w:r w:rsidRPr="005752D8">
        <w:rPr>
          <w:b/>
          <w:color w:val="000000" w:themeColor="text1"/>
          <w:szCs w:val="28"/>
          <w:lang w:val="uk-UA"/>
        </w:rPr>
        <w:t>на ГХ</w:t>
      </w:r>
      <w:r w:rsidR="00511858">
        <w:rPr>
          <w:b/>
          <w:color w:val="000000" w:themeColor="text1"/>
          <w:szCs w:val="28"/>
          <w:lang w:val="uk-UA"/>
        </w:rPr>
        <w:t xml:space="preserve"> у ліквідаторів аварії на ЧАЕС</w:t>
      </w:r>
      <w:r w:rsidRPr="005752D8">
        <w:rPr>
          <w:b/>
          <w:color w:val="000000" w:themeColor="text1"/>
          <w:szCs w:val="28"/>
          <w:lang w:val="uk-UA"/>
        </w:rPr>
        <w:t xml:space="preserve">, </w:t>
      </w:r>
      <w:r w:rsidRPr="005752D8">
        <w:rPr>
          <w:b/>
          <w:szCs w:val="28"/>
          <w:lang w:val="uk-UA"/>
        </w:rPr>
        <w:t>пг/мл</w:t>
      </w:r>
    </w:p>
    <w:tbl>
      <w:tblPr>
        <w:tblStyle w:val="af8"/>
        <w:tblW w:w="10000" w:type="dxa"/>
        <w:tblInd w:w="-147" w:type="dxa"/>
        <w:tblLook w:val="04A0"/>
      </w:tblPr>
      <w:tblGrid>
        <w:gridCol w:w="3657"/>
        <w:gridCol w:w="3059"/>
        <w:gridCol w:w="3284"/>
      </w:tblGrid>
      <w:tr w:rsidR="006656F1" w:rsidRPr="005752D8" w:rsidTr="00702D06">
        <w:tc>
          <w:tcPr>
            <w:tcW w:w="10000" w:type="dxa"/>
            <w:gridSpan w:val="3"/>
          </w:tcPr>
          <w:p w:rsidR="006656F1" w:rsidRPr="005752D8" w:rsidRDefault="006656F1" w:rsidP="00AA2327">
            <w:pPr>
              <w:spacing w:line="360" w:lineRule="auto"/>
              <w:ind w:firstLine="567"/>
              <w:jc w:val="center"/>
              <w:rPr>
                <w:b/>
                <w:color w:val="000000" w:themeColor="text1"/>
                <w:szCs w:val="28"/>
                <w:lang w:val="uk-UA"/>
              </w:rPr>
            </w:pPr>
            <w:r w:rsidRPr="005752D8">
              <w:rPr>
                <w:b/>
                <w:color w:val="000000" w:themeColor="text1"/>
                <w:szCs w:val="28"/>
                <w:lang w:val="uk-UA"/>
              </w:rPr>
              <w:t>ІЛ-6</w:t>
            </w:r>
          </w:p>
        </w:tc>
      </w:tr>
      <w:tr w:rsidR="006656F1" w:rsidRPr="005752D8" w:rsidTr="001C4DB3">
        <w:tc>
          <w:tcPr>
            <w:tcW w:w="3657" w:type="dxa"/>
          </w:tcPr>
          <w:p w:rsidR="006656F1" w:rsidRPr="005752D8" w:rsidRDefault="006656F1" w:rsidP="009D6FC7">
            <w:pPr>
              <w:spacing w:line="360" w:lineRule="auto"/>
              <w:rPr>
                <w:b/>
                <w:color w:val="000000" w:themeColor="text1"/>
                <w:szCs w:val="28"/>
                <w:lang w:val="uk-UA"/>
              </w:rPr>
            </w:pPr>
            <w:r w:rsidRPr="005752D8">
              <w:rPr>
                <w:b/>
                <w:color w:val="000000" w:themeColor="text1"/>
                <w:szCs w:val="28"/>
                <w:lang w:val="uk-UA"/>
              </w:rPr>
              <w:t>ГХ з супутньою ГЕРХ</w:t>
            </w:r>
          </w:p>
        </w:tc>
        <w:tc>
          <w:tcPr>
            <w:tcW w:w="3059" w:type="dxa"/>
          </w:tcPr>
          <w:p w:rsidR="006656F1" w:rsidRPr="005752D8" w:rsidRDefault="006656F1" w:rsidP="00AA2327">
            <w:pPr>
              <w:spacing w:line="360" w:lineRule="auto"/>
              <w:ind w:firstLine="567"/>
              <w:jc w:val="center"/>
              <w:rPr>
                <w:b/>
                <w:color w:val="000000" w:themeColor="text1"/>
                <w:szCs w:val="28"/>
                <w:lang w:val="uk-UA"/>
              </w:rPr>
            </w:pPr>
            <w:r w:rsidRPr="005752D8">
              <w:rPr>
                <w:b/>
                <w:color w:val="000000" w:themeColor="text1"/>
                <w:szCs w:val="28"/>
                <w:lang w:val="uk-UA"/>
              </w:rPr>
              <w:t xml:space="preserve">ГХ </w:t>
            </w:r>
          </w:p>
        </w:tc>
        <w:tc>
          <w:tcPr>
            <w:tcW w:w="3284" w:type="dxa"/>
          </w:tcPr>
          <w:p w:rsidR="006656F1" w:rsidRPr="005752D8" w:rsidRDefault="006656F1" w:rsidP="00AA2327">
            <w:pPr>
              <w:spacing w:line="360" w:lineRule="auto"/>
              <w:ind w:firstLine="567"/>
              <w:jc w:val="center"/>
              <w:rPr>
                <w:b/>
                <w:color w:val="000000" w:themeColor="text1"/>
                <w:szCs w:val="28"/>
                <w:lang w:val="uk-UA"/>
              </w:rPr>
            </w:pPr>
            <w:r>
              <w:rPr>
                <w:b/>
                <w:color w:val="000000" w:themeColor="text1"/>
                <w:szCs w:val="28"/>
                <w:lang w:val="uk-UA"/>
              </w:rPr>
              <w:t>Контрольна група</w:t>
            </w:r>
          </w:p>
        </w:tc>
      </w:tr>
      <w:tr w:rsidR="006656F1" w:rsidRPr="005752D8" w:rsidTr="001C4DB3">
        <w:tc>
          <w:tcPr>
            <w:tcW w:w="3657" w:type="dxa"/>
          </w:tcPr>
          <w:p w:rsidR="006656F1" w:rsidRPr="005752D8" w:rsidRDefault="001C4DB3" w:rsidP="00AA2327">
            <w:pPr>
              <w:spacing w:line="360" w:lineRule="auto"/>
              <w:ind w:firstLine="567"/>
              <w:jc w:val="center"/>
              <w:rPr>
                <w:color w:val="000000" w:themeColor="text1"/>
                <w:szCs w:val="28"/>
                <w:lang w:val="uk-UA"/>
              </w:rPr>
            </w:pPr>
            <w:r w:rsidRPr="005752D8">
              <w:rPr>
                <w:color w:val="000000" w:themeColor="text1"/>
                <w:szCs w:val="28"/>
                <w:lang w:val="uk-UA"/>
              </w:rPr>
              <w:t>58,60±0,66</w:t>
            </w:r>
          </w:p>
        </w:tc>
        <w:tc>
          <w:tcPr>
            <w:tcW w:w="3059" w:type="dxa"/>
          </w:tcPr>
          <w:p w:rsidR="006656F1" w:rsidRPr="005752D8" w:rsidRDefault="001C4DB3" w:rsidP="001C4DB3">
            <w:pPr>
              <w:spacing w:line="360" w:lineRule="auto"/>
              <w:ind w:firstLine="567"/>
              <w:jc w:val="center"/>
              <w:rPr>
                <w:color w:val="000000" w:themeColor="text1"/>
                <w:szCs w:val="28"/>
                <w:lang w:val="uk-UA"/>
              </w:rPr>
            </w:pPr>
            <w:r w:rsidRPr="005752D8">
              <w:rPr>
                <w:color w:val="000000" w:themeColor="text1"/>
                <w:szCs w:val="28"/>
                <w:lang w:val="uk-UA"/>
              </w:rPr>
              <w:t>49,74±0,54</w:t>
            </w:r>
            <w:r>
              <w:rPr>
                <w:color w:val="000000" w:themeColor="text1"/>
                <w:szCs w:val="28"/>
                <w:lang w:val="uk-UA"/>
              </w:rPr>
              <w:t xml:space="preserve"> </w:t>
            </w:r>
          </w:p>
        </w:tc>
        <w:tc>
          <w:tcPr>
            <w:tcW w:w="3284" w:type="dxa"/>
          </w:tcPr>
          <w:p w:rsidR="006656F1" w:rsidRPr="005752D8" w:rsidRDefault="006656F1" w:rsidP="00AA2327">
            <w:pPr>
              <w:spacing w:line="360" w:lineRule="auto"/>
              <w:ind w:firstLine="567"/>
              <w:jc w:val="center"/>
              <w:rPr>
                <w:color w:val="000000" w:themeColor="text1"/>
                <w:szCs w:val="28"/>
                <w:lang w:val="uk-UA"/>
              </w:rPr>
            </w:pPr>
            <w:r w:rsidRPr="005752D8">
              <w:rPr>
                <w:szCs w:val="28"/>
                <w:lang w:val="uk-UA"/>
              </w:rPr>
              <w:t>21,49±0,64</w:t>
            </w:r>
            <w:r w:rsidRPr="005752D8">
              <w:rPr>
                <w:color w:val="000000" w:themeColor="text1"/>
                <w:szCs w:val="28"/>
                <w:lang w:val="uk-UA"/>
              </w:rPr>
              <w:t>***</w:t>
            </w:r>
          </w:p>
        </w:tc>
      </w:tr>
    </w:tbl>
    <w:p w:rsidR="00D86B6F" w:rsidRPr="005752D8" w:rsidRDefault="00D86B6F" w:rsidP="009D6FC7">
      <w:pPr>
        <w:spacing w:line="360" w:lineRule="auto"/>
        <w:jc w:val="both"/>
        <w:rPr>
          <w:szCs w:val="28"/>
          <w:lang w:val="uk-UA"/>
        </w:rPr>
      </w:pPr>
      <w:r w:rsidRPr="005752D8">
        <w:rPr>
          <w:color w:val="000000" w:themeColor="text1"/>
          <w:szCs w:val="28"/>
          <w:lang w:val="uk-UA"/>
        </w:rPr>
        <w:t xml:space="preserve">*** - </w:t>
      </w:r>
      <w:r w:rsidRPr="005752D8">
        <w:rPr>
          <w:szCs w:val="28"/>
          <w:lang w:val="uk-UA"/>
        </w:rPr>
        <w:t>достовірність даних (р≤0,001)</w:t>
      </w:r>
      <w:r w:rsidR="009D6FC7">
        <w:rPr>
          <w:szCs w:val="28"/>
          <w:lang w:val="uk-UA"/>
        </w:rPr>
        <w:t>.</w:t>
      </w:r>
    </w:p>
    <w:p w:rsidR="009D6FC7" w:rsidRDefault="00D86B6F" w:rsidP="009D6FC7">
      <w:pPr>
        <w:spacing w:line="360" w:lineRule="auto"/>
        <w:ind w:firstLine="567"/>
        <w:jc w:val="both"/>
        <w:rPr>
          <w:szCs w:val="28"/>
          <w:lang w:val="uk-UA"/>
        </w:rPr>
      </w:pPr>
      <w:r w:rsidRPr="005752D8">
        <w:rPr>
          <w:szCs w:val="28"/>
          <w:lang w:val="uk-UA"/>
        </w:rPr>
        <w:t xml:space="preserve">Таким чином, встановлено, що показник ІЛ-6 статистично достовірно нижче у </w:t>
      </w:r>
      <w:r w:rsidR="00511858">
        <w:rPr>
          <w:szCs w:val="28"/>
          <w:lang w:val="uk-UA"/>
        </w:rPr>
        <w:t>ліквідаторів</w:t>
      </w:r>
      <w:r w:rsidR="006656F1">
        <w:rPr>
          <w:szCs w:val="28"/>
          <w:lang w:val="uk-UA"/>
        </w:rPr>
        <w:t>,</w:t>
      </w:r>
      <w:r w:rsidR="00511858">
        <w:rPr>
          <w:szCs w:val="28"/>
          <w:lang w:val="uk-UA"/>
        </w:rPr>
        <w:t xml:space="preserve"> </w:t>
      </w:r>
      <w:r w:rsidRPr="005752D8">
        <w:rPr>
          <w:szCs w:val="28"/>
          <w:lang w:val="uk-UA"/>
        </w:rPr>
        <w:t>хворих на ГХ з супутньою ГЕРХ,</w:t>
      </w:r>
      <w:r w:rsidR="00511858">
        <w:rPr>
          <w:szCs w:val="28"/>
          <w:lang w:val="uk-UA"/>
        </w:rPr>
        <w:t xml:space="preserve"> ніж у ліквідаторів</w:t>
      </w:r>
      <w:r w:rsidR="006656F1">
        <w:rPr>
          <w:szCs w:val="28"/>
          <w:lang w:val="uk-UA"/>
        </w:rPr>
        <w:t>,</w:t>
      </w:r>
      <w:r w:rsidR="00511858">
        <w:rPr>
          <w:szCs w:val="28"/>
          <w:lang w:val="uk-UA"/>
        </w:rPr>
        <w:t xml:space="preserve"> хворих на ГХ,</w:t>
      </w:r>
      <w:r w:rsidR="009D6FC7">
        <w:rPr>
          <w:szCs w:val="28"/>
          <w:lang w:val="uk-UA"/>
        </w:rPr>
        <w:t xml:space="preserve"> р≤0,001.</w:t>
      </w:r>
    </w:p>
    <w:p w:rsidR="000815B9" w:rsidRDefault="000815B9" w:rsidP="009D6FC7">
      <w:pPr>
        <w:spacing w:line="360" w:lineRule="auto"/>
        <w:ind w:firstLine="567"/>
        <w:jc w:val="both"/>
        <w:rPr>
          <w:szCs w:val="28"/>
          <w:lang w:val="uk-UA"/>
        </w:rPr>
      </w:pPr>
    </w:p>
    <w:p w:rsidR="009D6FC7" w:rsidRPr="009D6FC7" w:rsidRDefault="00D86B6F" w:rsidP="009D6FC7">
      <w:pPr>
        <w:spacing w:line="360" w:lineRule="auto"/>
        <w:ind w:firstLine="567"/>
        <w:jc w:val="both"/>
        <w:rPr>
          <w:szCs w:val="28"/>
          <w:lang w:val="uk-UA"/>
        </w:rPr>
      </w:pPr>
      <w:r w:rsidRPr="005752D8">
        <w:rPr>
          <w:b/>
          <w:szCs w:val="28"/>
          <w:lang w:val="uk-UA"/>
        </w:rPr>
        <w:lastRenderedPageBreak/>
        <w:t>Висновок до РОЗДІЛУ 4.</w:t>
      </w:r>
    </w:p>
    <w:p w:rsidR="00D86B6F" w:rsidRPr="009D6FC7" w:rsidRDefault="00D86B6F" w:rsidP="009D6FC7">
      <w:pPr>
        <w:spacing w:line="360" w:lineRule="auto"/>
        <w:ind w:firstLine="567"/>
        <w:jc w:val="both"/>
        <w:rPr>
          <w:b/>
          <w:szCs w:val="28"/>
          <w:lang w:val="uk-UA"/>
        </w:rPr>
      </w:pPr>
      <w:r w:rsidRPr="005752D8">
        <w:rPr>
          <w:szCs w:val="28"/>
          <w:lang w:val="uk-UA"/>
        </w:rPr>
        <w:t>Отже, при порівнянні нозологічних груп встановлено, що у ліквідаторів аварії на ЧАЕС</w:t>
      </w:r>
      <w:r w:rsidR="006656F1">
        <w:rPr>
          <w:szCs w:val="28"/>
          <w:lang w:val="uk-UA"/>
        </w:rPr>
        <w:t>,</w:t>
      </w:r>
      <w:r w:rsidRPr="005752D8">
        <w:rPr>
          <w:szCs w:val="28"/>
          <w:lang w:val="uk-UA"/>
        </w:rPr>
        <w:t xml:space="preserve"> хворих на ГХ з супутньою ГЕРХ рівень апеліну</w:t>
      </w:r>
      <w:r w:rsidR="006656F1">
        <w:rPr>
          <w:szCs w:val="28"/>
          <w:lang w:val="uk-UA"/>
        </w:rPr>
        <w:t>-12</w:t>
      </w:r>
      <w:r w:rsidRPr="005752D8">
        <w:rPr>
          <w:szCs w:val="28"/>
          <w:lang w:val="uk-UA"/>
        </w:rPr>
        <w:t xml:space="preserve"> с</w:t>
      </w:r>
      <w:r w:rsidR="0012163B">
        <w:rPr>
          <w:szCs w:val="28"/>
          <w:lang w:val="uk-UA"/>
        </w:rPr>
        <w:t>татистично достовірно вище</w:t>
      </w:r>
      <w:r w:rsidRPr="005752D8">
        <w:rPr>
          <w:szCs w:val="28"/>
          <w:lang w:val="uk-UA"/>
        </w:rPr>
        <w:t xml:space="preserve"> порівняно з рівнем апеліну</w:t>
      </w:r>
      <w:r w:rsidR="006656F1">
        <w:rPr>
          <w:szCs w:val="28"/>
          <w:lang w:val="uk-UA"/>
        </w:rPr>
        <w:t>-12</w:t>
      </w:r>
      <w:r w:rsidRPr="005752D8">
        <w:rPr>
          <w:szCs w:val="28"/>
          <w:lang w:val="uk-UA"/>
        </w:rPr>
        <w:t xml:space="preserve"> </w:t>
      </w:r>
      <w:r w:rsidR="00511858">
        <w:rPr>
          <w:szCs w:val="28"/>
          <w:lang w:val="uk-UA"/>
        </w:rPr>
        <w:t>ліквідаторів</w:t>
      </w:r>
      <w:r w:rsidR="006656F1">
        <w:rPr>
          <w:szCs w:val="28"/>
          <w:lang w:val="uk-UA"/>
        </w:rPr>
        <w:t>,</w:t>
      </w:r>
      <w:r w:rsidR="00511858">
        <w:rPr>
          <w:szCs w:val="28"/>
          <w:lang w:val="uk-UA"/>
        </w:rPr>
        <w:t xml:space="preserve"> </w:t>
      </w:r>
      <w:r w:rsidRPr="005752D8">
        <w:rPr>
          <w:szCs w:val="28"/>
          <w:lang w:val="uk-UA"/>
        </w:rPr>
        <w:t xml:space="preserve">хворих на ГХ, р≤0,001, відповідно 0,32±0,007 нг/мл та 0,22±0,007 нг/мл. </w:t>
      </w:r>
    </w:p>
    <w:p w:rsidR="00D86B6F" w:rsidRPr="005752D8" w:rsidRDefault="00D86B6F" w:rsidP="00AA2327">
      <w:pPr>
        <w:spacing w:line="360" w:lineRule="auto"/>
        <w:ind w:firstLine="567"/>
        <w:jc w:val="both"/>
        <w:rPr>
          <w:szCs w:val="28"/>
          <w:lang w:val="uk-UA"/>
        </w:rPr>
      </w:pPr>
      <w:r w:rsidRPr="005752D8">
        <w:rPr>
          <w:color w:val="000000" w:themeColor="text1"/>
          <w:szCs w:val="28"/>
          <w:lang w:val="uk-UA"/>
        </w:rPr>
        <w:t>При порівнянні рівня мелатоніну встановлено</w:t>
      </w:r>
      <w:r w:rsidRPr="005752D8">
        <w:rPr>
          <w:szCs w:val="28"/>
          <w:lang w:val="uk-UA"/>
        </w:rPr>
        <w:t>, що середній рівень мелатоніну в ко</w:t>
      </w:r>
      <w:r w:rsidR="00C870F9" w:rsidRPr="005752D8">
        <w:rPr>
          <w:szCs w:val="28"/>
          <w:lang w:val="uk-UA"/>
        </w:rPr>
        <w:t>нтрольній групі статистично вищ</w:t>
      </w:r>
      <w:r w:rsidRPr="005752D8">
        <w:rPr>
          <w:szCs w:val="28"/>
          <w:lang w:val="uk-UA"/>
        </w:rPr>
        <w:t xml:space="preserve">е, ніж у </w:t>
      </w:r>
      <w:r w:rsidR="00511858">
        <w:rPr>
          <w:szCs w:val="28"/>
          <w:lang w:val="uk-UA"/>
        </w:rPr>
        <w:t>ліквідаторів</w:t>
      </w:r>
      <w:r w:rsidR="006656F1">
        <w:rPr>
          <w:szCs w:val="28"/>
          <w:lang w:val="uk-UA"/>
        </w:rPr>
        <w:t>,</w:t>
      </w:r>
      <w:r w:rsidR="00511858">
        <w:rPr>
          <w:szCs w:val="28"/>
          <w:lang w:val="uk-UA"/>
        </w:rPr>
        <w:t xml:space="preserve"> </w:t>
      </w:r>
      <w:r w:rsidRPr="005752D8">
        <w:rPr>
          <w:szCs w:val="28"/>
          <w:lang w:val="uk-UA"/>
        </w:rPr>
        <w:t xml:space="preserve">хворих на ГХ з супутньою ГЕРХ та хворих на ГХ, як в цілому, так і залежно від статі. При порівнянні нозологічних груп встановлено, що у </w:t>
      </w:r>
      <w:r w:rsidR="00511858">
        <w:rPr>
          <w:szCs w:val="28"/>
          <w:lang w:val="uk-UA"/>
        </w:rPr>
        <w:t>ліквідаторів</w:t>
      </w:r>
      <w:r w:rsidR="006656F1">
        <w:rPr>
          <w:szCs w:val="28"/>
          <w:lang w:val="uk-UA"/>
        </w:rPr>
        <w:t>,</w:t>
      </w:r>
      <w:r w:rsidR="00511858">
        <w:rPr>
          <w:szCs w:val="28"/>
          <w:lang w:val="uk-UA"/>
        </w:rPr>
        <w:t xml:space="preserve"> </w:t>
      </w:r>
      <w:r w:rsidRPr="005752D8">
        <w:rPr>
          <w:szCs w:val="28"/>
          <w:lang w:val="uk-UA"/>
        </w:rPr>
        <w:t>хворих на ГХ з супутньою ГЕРХ се</w:t>
      </w:r>
      <w:r w:rsidR="00511858">
        <w:rPr>
          <w:szCs w:val="28"/>
          <w:lang w:val="uk-UA"/>
        </w:rPr>
        <w:t>редній рівень мелатоніну становив</w:t>
      </w:r>
      <w:r w:rsidRPr="005752D8">
        <w:rPr>
          <w:szCs w:val="28"/>
          <w:lang w:val="uk-UA"/>
        </w:rPr>
        <w:t xml:space="preserve"> 44,01±0,70 пг/мл та був статистично достовірно нижче, ніж у </w:t>
      </w:r>
      <w:r w:rsidR="006656F1">
        <w:rPr>
          <w:szCs w:val="28"/>
          <w:lang w:val="uk-UA"/>
        </w:rPr>
        <w:t>ліквідаторів,</w:t>
      </w:r>
      <w:r w:rsidR="006656F1" w:rsidRPr="005752D8">
        <w:rPr>
          <w:szCs w:val="28"/>
          <w:lang w:val="uk-UA"/>
        </w:rPr>
        <w:t xml:space="preserve"> </w:t>
      </w:r>
      <w:r w:rsidRPr="005752D8">
        <w:rPr>
          <w:szCs w:val="28"/>
          <w:lang w:val="uk-UA"/>
        </w:rPr>
        <w:t>хворих на ГХ - 55,55±0,65 пг/мл.</w:t>
      </w:r>
    </w:p>
    <w:p w:rsidR="00D86B6F" w:rsidRPr="005752D8" w:rsidRDefault="006656F1" w:rsidP="00AA2327">
      <w:pPr>
        <w:spacing w:line="360" w:lineRule="auto"/>
        <w:ind w:firstLine="567"/>
        <w:jc w:val="both"/>
        <w:rPr>
          <w:color w:val="000000" w:themeColor="text1"/>
          <w:szCs w:val="28"/>
          <w:lang w:val="uk-UA"/>
        </w:rPr>
      </w:pPr>
      <w:r w:rsidRPr="005752D8">
        <w:rPr>
          <w:szCs w:val="28"/>
          <w:lang w:val="uk-UA"/>
        </w:rPr>
        <w:t xml:space="preserve">У групі </w:t>
      </w:r>
      <w:r>
        <w:rPr>
          <w:szCs w:val="28"/>
          <w:lang w:val="uk-UA"/>
        </w:rPr>
        <w:t>ліквідаторів,</w:t>
      </w:r>
      <w:r w:rsidRPr="005752D8">
        <w:rPr>
          <w:szCs w:val="28"/>
          <w:lang w:val="uk-UA"/>
        </w:rPr>
        <w:t xml:space="preserve"> хворих на ГХ з супу</w:t>
      </w:r>
      <w:r>
        <w:rPr>
          <w:szCs w:val="28"/>
          <w:lang w:val="uk-UA"/>
        </w:rPr>
        <w:t>тньою ГЕРХ середній рівень ІЛ-1-</w:t>
      </w:r>
      <w:r w:rsidRPr="005752D8">
        <w:rPr>
          <w:szCs w:val="28"/>
          <w:lang w:val="uk-UA"/>
        </w:rPr>
        <w:t xml:space="preserve">бета </w:t>
      </w:r>
      <w:r>
        <w:rPr>
          <w:szCs w:val="28"/>
          <w:lang w:val="uk-UA"/>
        </w:rPr>
        <w:t>становив</w:t>
      </w:r>
      <w:r w:rsidRPr="005752D8">
        <w:rPr>
          <w:szCs w:val="28"/>
          <w:lang w:val="uk-UA"/>
        </w:rPr>
        <w:t xml:space="preserve"> 37,46±0,61 пг/мл, різниця показника </w:t>
      </w:r>
      <w:r w:rsidR="00E13800">
        <w:rPr>
          <w:szCs w:val="28"/>
          <w:lang w:val="uk-UA"/>
        </w:rPr>
        <w:t xml:space="preserve">контрольної групи </w:t>
      </w:r>
      <w:r w:rsidRPr="005752D8">
        <w:rPr>
          <w:szCs w:val="28"/>
          <w:lang w:val="uk-UA"/>
        </w:rPr>
        <w:t xml:space="preserve">- р≤0,001. </w:t>
      </w:r>
      <w:r w:rsidR="00D86B6F" w:rsidRPr="005752D8">
        <w:rPr>
          <w:szCs w:val="28"/>
          <w:lang w:val="uk-UA"/>
        </w:rPr>
        <w:t xml:space="preserve">Встановлено, що у </w:t>
      </w:r>
      <w:r w:rsidR="00511858">
        <w:rPr>
          <w:szCs w:val="28"/>
          <w:lang w:val="uk-UA"/>
        </w:rPr>
        <w:t>ліквідаторів</w:t>
      </w:r>
      <w:r>
        <w:rPr>
          <w:szCs w:val="28"/>
          <w:lang w:val="uk-UA"/>
        </w:rPr>
        <w:t>,</w:t>
      </w:r>
      <w:r w:rsidR="00511858">
        <w:rPr>
          <w:szCs w:val="28"/>
          <w:lang w:val="uk-UA"/>
        </w:rPr>
        <w:t xml:space="preserve"> </w:t>
      </w:r>
      <w:r w:rsidR="00D86B6F" w:rsidRPr="005752D8">
        <w:rPr>
          <w:szCs w:val="28"/>
          <w:lang w:val="uk-UA"/>
        </w:rPr>
        <w:t>хв</w:t>
      </w:r>
      <w:r w:rsidR="009A379E">
        <w:rPr>
          <w:szCs w:val="28"/>
          <w:lang w:val="uk-UA"/>
        </w:rPr>
        <w:t>орих на ГХ середній рівень ІЛ-1-</w:t>
      </w:r>
      <w:r w:rsidR="00511858">
        <w:rPr>
          <w:szCs w:val="28"/>
          <w:lang w:val="uk-UA"/>
        </w:rPr>
        <w:t>бета становив</w:t>
      </w:r>
      <w:r w:rsidR="00D86B6F" w:rsidRPr="005752D8">
        <w:rPr>
          <w:szCs w:val="28"/>
          <w:lang w:val="uk-UA"/>
        </w:rPr>
        <w:t xml:space="preserve"> 2</w:t>
      </w:r>
      <w:r>
        <w:rPr>
          <w:szCs w:val="28"/>
          <w:lang w:val="uk-UA"/>
        </w:rPr>
        <w:t>4,35±0,38 пг/мл, у групі контролю</w:t>
      </w:r>
      <w:r w:rsidR="00D86B6F" w:rsidRPr="005752D8">
        <w:rPr>
          <w:szCs w:val="28"/>
          <w:lang w:val="uk-UA"/>
        </w:rPr>
        <w:t xml:space="preserve"> – 15,96±0,66 пг/мл, р≤0,001. П</w:t>
      </w:r>
      <w:r w:rsidR="00D86B6F" w:rsidRPr="005752D8">
        <w:rPr>
          <w:color w:val="000000" w:themeColor="text1"/>
          <w:szCs w:val="28"/>
          <w:lang w:val="uk-UA"/>
        </w:rPr>
        <w:t xml:space="preserve">ри порівнянні рівня </w:t>
      </w:r>
      <w:r w:rsidR="009A379E">
        <w:rPr>
          <w:szCs w:val="28"/>
          <w:lang w:val="uk-UA"/>
        </w:rPr>
        <w:t>ІЛ-1-</w:t>
      </w:r>
      <w:r w:rsidR="00D86B6F" w:rsidRPr="005752D8">
        <w:rPr>
          <w:szCs w:val="28"/>
          <w:lang w:val="uk-UA"/>
        </w:rPr>
        <w:t>бета</w:t>
      </w:r>
      <w:r w:rsidR="00D86B6F" w:rsidRPr="005752D8">
        <w:rPr>
          <w:color w:val="000000" w:themeColor="text1"/>
          <w:szCs w:val="28"/>
          <w:lang w:val="uk-UA"/>
        </w:rPr>
        <w:t xml:space="preserve"> встановлено, що початкові показники були статично достовірно вищими у </w:t>
      </w:r>
      <w:r w:rsidR="00E13800" w:rsidRPr="005752D8">
        <w:rPr>
          <w:szCs w:val="28"/>
          <w:lang w:val="uk-UA"/>
        </w:rPr>
        <w:t>ліквідаторів аварії на ЧАЕС</w:t>
      </w:r>
      <w:r w:rsidR="00E13800">
        <w:rPr>
          <w:szCs w:val="28"/>
          <w:lang w:val="uk-UA"/>
        </w:rPr>
        <w:t xml:space="preserve">, </w:t>
      </w:r>
      <w:r w:rsidR="00D86B6F" w:rsidRPr="005752D8">
        <w:rPr>
          <w:color w:val="000000" w:themeColor="text1"/>
          <w:szCs w:val="28"/>
          <w:lang w:val="uk-UA"/>
        </w:rPr>
        <w:t xml:space="preserve">хворих на ГХ порівняно з показниками </w:t>
      </w:r>
      <w:r w:rsidR="00E13800" w:rsidRPr="005752D8">
        <w:rPr>
          <w:szCs w:val="28"/>
          <w:lang w:val="uk-UA"/>
        </w:rPr>
        <w:t>ліквідаторів аварії на ЧАЕС</w:t>
      </w:r>
      <w:r w:rsidR="00E13800">
        <w:rPr>
          <w:szCs w:val="28"/>
          <w:lang w:val="uk-UA"/>
        </w:rPr>
        <w:t xml:space="preserve">, </w:t>
      </w:r>
      <w:r w:rsidR="00D86B6F" w:rsidRPr="005752D8">
        <w:rPr>
          <w:color w:val="000000" w:themeColor="text1"/>
          <w:szCs w:val="28"/>
          <w:lang w:val="uk-UA"/>
        </w:rPr>
        <w:t xml:space="preserve">хворих на ГХ з супутньою ГЕРХ. </w:t>
      </w:r>
    </w:p>
    <w:p w:rsidR="00D86B6F" w:rsidRPr="005752D8" w:rsidRDefault="00D86B6F" w:rsidP="00AA2327">
      <w:pPr>
        <w:spacing w:line="360" w:lineRule="auto"/>
        <w:ind w:firstLine="567"/>
        <w:jc w:val="both"/>
        <w:rPr>
          <w:szCs w:val="28"/>
          <w:lang w:val="uk-UA"/>
        </w:rPr>
      </w:pPr>
      <w:r w:rsidRPr="005752D8">
        <w:rPr>
          <w:szCs w:val="28"/>
          <w:lang w:val="uk-UA"/>
        </w:rPr>
        <w:t xml:space="preserve">Виявлено, що середній рівнь ІЛ-6 у хворих на ГХ </w:t>
      </w:r>
      <w:r w:rsidR="000815B9" w:rsidRPr="005752D8">
        <w:rPr>
          <w:szCs w:val="28"/>
          <w:lang w:val="uk-UA"/>
        </w:rPr>
        <w:t>з супутньою ГЕРХ</w:t>
      </w:r>
      <w:r w:rsidR="000815B9">
        <w:rPr>
          <w:szCs w:val="28"/>
          <w:lang w:val="uk-UA"/>
        </w:rPr>
        <w:t xml:space="preserve"> </w:t>
      </w:r>
      <w:r w:rsidR="0012163B">
        <w:rPr>
          <w:szCs w:val="28"/>
          <w:lang w:val="uk-UA"/>
        </w:rPr>
        <w:t>становив</w:t>
      </w:r>
      <w:r w:rsidR="0012163B" w:rsidRPr="005752D8">
        <w:rPr>
          <w:szCs w:val="28"/>
          <w:lang w:val="uk-UA"/>
        </w:rPr>
        <w:t xml:space="preserve"> </w:t>
      </w:r>
      <w:r w:rsidRPr="005752D8">
        <w:rPr>
          <w:szCs w:val="28"/>
          <w:lang w:val="uk-UA"/>
        </w:rPr>
        <w:t>58,6±0,</w:t>
      </w:r>
      <w:r w:rsidR="00E13800">
        <w:rPr>
          <w:szCs w:val="28"/>
          <w:lang w:val="uk-UA"/>
        </w:rPr>
        <w:t>66 пг/мл, у групі контролю</w:t>
      </w:r>
      <w:r w:rsidRPr="005752D8">
        <w:rPr>
          <w:szCs w:val="28"/>
          <w:lang w:val="uk-UA"/>
        </w:rPr>
        <w:t xml:space="preserve"> – 21,49±0,64 пг/мл, р≤0,001. У групі хворих на ГХ середній рівень ІЛ-6 </w:t>
      </w:r>
      <w:r w:rsidR="0012163B">
        <w:rPr>
          <w:szCs w:val="28"/>
          <w:lang w:val="uk-UA"/>
        </w:rPr>
        <w:t>становив</w:t>
      </w:r>
      <w:r w:rsidR="0012163B" w:rsidRPr="005752D8">
        <w:rPr>
          <w:szCs w:val="28"/>
          <w:lang w:val="uk-UA"/>
        </w:rPr>
        <w:t xml:space="preserve"> </w:t>
      </w:r>
      <w:r w:rsidRPr="005752D8">
        <w:rPr>
          <w:szCs w:val="28"/>
          <w:lang w:val="uk-UA"/>
        </w:rPr>
        <w:t xml:space="preserve">49,74±0,54 пг/мл, різниця показника відповідно </w:t>
      </w:r>
      <w:r w:rsidR="00E13800">
        <w:rPr>
          <w:szCs w:val="28"/>
          <w:lang w:val="uk-UA"/>
        </w:rPr>
        <w:t xml:space="preserve">контролю </w:t>
      </w:r>
      <w:r w:rsidRPr="005752D8">
        <w:rPr>
          <w:szCs w:val="28"/>
          <w:lang w:val="uk-UA"/>
        </w:rPr>
        <w:t>- р≤0,001. Таким чином, середній рівень ІЛ-6 в ко</w:t>
      </w:r>
      <w:r w:rsidR="00C870F9" w:rsidRPr="005752D8">
        <w:rPr>
          <w:szCs w:val="28"/>
          <w:lang w:val="uk-UA"/>
        </w:rPr>
        <w:t>нтрольн</w:t>
      </w:r>
      <w:r w:rsidR="000815B9">
        <w:rPr>
          <w:szCs w:val="28"/>
          <w:lang w:val="uk-UA"/>
        </w:rPr>
        <w:t>ій групі статистично нижче</w:t>
      </w:r>
      <w:r w:rsidRPr="005752D8">
        <w:rPr>
          <w:szCs w:val="28"/>
          <w:lang w:val="uk-UA"/>
        </w:rPr>
        <w:t xml:space="preserve">, ніж у </w:t>
      </w:r>
      <w:r w:rsidR="00E13800" w:rsidRPr="005752D8">
        <w:rPr>
          <w:szCs w:val="28"/>
          <w:lang w:val="uk-UA"/>
        </w:rPr>
        <w:t>ліквідаторів аварії на ЧАЕС</w:t>
      </w:r>
      <w:r w:rsidR="00E13800">
        <w:rPr>
          <w:szCs w:val="28"/>
          <w:lang w:val="uk-UA"/>
        </w:rPr>
        <w:t xml:space="preserve">, </w:t>
      </w:r>
      <w:r w:rsidRPr="005752D8">
        <w:rPr>
          <w:szCs w:val="28"/>
          <w:lang w:val="uk-UA"/>
        </w:rPr>
        <w:t xml:space="preserve">хворих на ГХ </w:t>
      </w:r>
      <w:r w:rsidR="0012163B" w:rsidRPr="005752D8">
        <w:rPr>
          <w:szCs w:val="28"/>
          <w:lang w:val="uk-UA"/>
        </w:rPr>
        <w:t xml:space="preserve">з супутньою ГЕРХ </w:t>
      </w:r>
      <w:r w:rsidRPr="005752D8">
        <w:rPr>
          <w:szCs w:val="28"/>
          <w:lang w:val="uk-UA"/>
        </w:rPr>
        <w:t xml:space="preserve">та хворих на ГХ, як в цілому, так і залежно від статі. </w:t>
      </w:r>
    </w:p>
    <w:p w:rsidR="006F5680" w:rsidRPr="0070635D" w:rsidRDefault="00D86B6F" w:rsidP="006F5680">
      <w:pPr>
        <w:spacing w:line="360" w:lineRule="auto"/>
        <w:ind w:firstLine="567"/>
        <w:contextualSpacing/>
        <w:jc w:val="both"/>
        <w:rPr>
          <w:spacing w:val="4"/>
          <w:szCs w:val="28"/>
        </w:rPr>
      </w:pPr>
      <w:r w:rsidRPr="005752D8">
        <w:rPr>
          <w:spacing w:val="4"/>
          <w:szCs w:val="28"/>
          <w:lang w:val="uk-UA"/>
        </w:rPr>
        <w:t>Результати, викладені в даному розділі, опубліковані в насту</w:t>
      </w:r>
      <w:r w:rsidR="004A6EC2">
        <w:rPr>
          <w:spacing w:val="4"/>
          <w:szCs w:val="28"/>
          <w:lang w:val="uk-UA"/>
        </w:rPr>
        <w:t>пних наукових працях автора [99</w:t>
      </w:r>
      <w:r w:rsidRPr="005752D8">
        <w:rPr>
          <w:spacing w:val="4"/>
          <w:szCs w:val="28"/>
          <w:lang w:val="uk-UA"/>
        </w:rPr>
        <w:t xml:space="preserve">, </w:t>
      </w:r>
      <w:r w:rsidR="004A6EC2">
        <w:rPr>
          <w:spacing w:val="4"/>
          <w:szCs w:val="28"/>
          <w:lang w:val="uk-UA"/>
        </w:rPr>
        <w:t>100, 101, 108, 109,</w:t>
      </w:r>
      <w:r w:rsidRPr="005752D8">
        <w:rPr>
          <w:spacing w:val="4"/>
          <w:szCs w:val="28"/>
          <w:lang w:val="uk-UA"/>
        </w:rPr>
        <w:t xml:space="preserve"> 113]</w:t>
      </w:r>
      <w:r w:rsidR="009D6FC7">
        <w:rPr>
          <w:spacing w:val="4"/>
          <w:szCs w:val="28"/>
          <w:lang w:val="uk-UA"/>
        </w:rPr>
        <w:t>.</w:t>
      </w:r>
    </w:p>
    <w:p w:rsidR="006F5680" w:rsidRPr="0070635D" w:rsidRDefault="006F5680" w:rsidP="006F5680">
      <w:pPr>
        <w:spacing w:line="360" w:lineRule="auto"/>
        <w:ind w:firstLine="567"/>
        <w:contextualSpacing/>
        <w:jc w:val="both"/>
        <w:rPr>
          <w:spacing w:val="4"/>
          <w:szCs w:val="28"/>
        </w:rPr>
      </w:pPr>
    </w:p>
    <w:p w:rsidR="006F5680" w:rsidRPr="0070635D" w:rsidRDefault="006F5680" w:rsidP="006F5680">
      <w:pPr>
        <w:spacing w:line="360" w:lineRule="auto"/>
        <w:ind w:firstLine="567"/>
        <w:contextualSpacing/>
        <w:jc w:val="both"/>
        <w:rPr>
          <w:spacing w:val="4"/>
          <w:szCs w:val="28"/>
        </w:rPr>
      </w:pPr>
    </w:p>
    <w:p w:rsidR="00947A93" w:rsidRPr="005752D8" w:rsidRDefault="00947A93" w:rsidP="00947A93">
      <w:pPr>
        <w:spacing w:after="200" w:line="276" w:lineRule="auto"/>
        <w:jc w:val="center"/>
        <w:rPr>
          <w:lang w:val="uk-UA"/>
        </w:rPr>
      </w:pPr>
      <w:r w:rsidRPr="005752D8">
        <w:rPr>
          <w:b/>
          <w:szCs w:val="28"/>
          <w:lang w:val="uk-UA"/>
        </w:rPr>
        <w:lastRenderedPageBreak/>
        <w:t xml:space="preserve">РОЗДІЛ </w:t>
      </w:r>
      <w:r>
        <w:rPr>
          <w:b/>
          <w:szCs w:val="28"/>
          <w:lang w:val="uk-UA"/>
        </w:rPr>
        <w:t>5</w:t>
      </w:r>
    </w:p>
    <w:p w:rsidR="00947A93" w:rsidRPr="005752D8" w:rsidRDefault="00947A93" w:rsidP="009D6FC7">
      <w:pPr>
        <w:spacing w:line="360" w:lineRule="auto"/>
        <w:ind w:firstLine="567"/>
        <w:jc w:val="center"/>
        <w:rPr>
          <w:b/>
          <w:szCs w:val="28"/>
          <w:lang w:val="uk-UA"/>
        </w:rPr>
      </w:pPr>
    </w:p>
    <w:p w:rsidR="00947A93" w:rsidRPr="005752D8" w:rsidRDefault="00947A93" w:rsidP="009D6FC7">
      <w:pPr>
        <w:spacing w:line="360" w:lineRule="auto"/>
        <w:ind w:firstLine="567"/>
        <w:jc w:val="center"/>
        <w:rPr>
          <w:b/>
          <w:szCs w:val="28"/>
          <w:lang w:val="uk-UA"/>
        </w:rPr>
      </w:pPr>
      <w:r w:rsidRPr="005752D8">
        <w:rPr>
          <w:b/>
          <w:szCs w:val="28"/>
          <w:lang w:val="uk-UA"/>
        </w:rPr>
        <w:t>УДОСК</w:t>
      </w:r>
      <w:r>
        <w:rPr>
          <w:b/>
          <w:szCs w:val="28"/>
          <w:lang w:val="uk-UA"/>
        </w:rPr>
        <w:t>ОНАЛЕННЯ МЕТОДИКИ</w:t>
      </w:r>
      <w:r w:rsidRPr="005752D8">
        <w:rPr>
          <w:b/>
          <w:szCs w:val="28"/>
          <w:lang w:val="uk-UA"/>
        </w:rPr>
        <w:t xml:space="preserve"> </w:t>
      </w:r>
      <w:r>
        <w:rPr>
          <w:b/>
          <w:szCs w:val="28"/>
          <w:lang w:val="uk-UA"/>
        </w:rPr>
        <w:t xml:space="preserve">ЛІКУВАННЯ ГХ З СУПУТНЬОЮ ГЕРХ </w:t>
      </w:r>
      <w:r w:rsidRPr="005752D8">
        <w:rPr>
          <w:b/>
          <w:szCs w:val="28"/>
          <w:lang w:val="uk-UA"/>
        </w:rPr>
        <w:t xml:space="preserve">У ЛІКВІДАТОРІВ АВАРІЇ НА ЧАЕС </w:t>
      </w:r>
      <w:r>
        <w:rPr>
          <w:b/>
          <w:szCs w:val="28"/>
          <w:lang w:val="uk-UA"/>
        </w:rPr>
        <w:t>ШЛЯХОМ ДОДАТКОВОГО ВКЛЮЧЕННЯ В СТАНДАРТНУ</w:t>
      </w:r>
      <w:r w:rsidRPr="005752D8">
        <w:rPr>
          <w:b/>
          <w:szCs w:val="28"/>
          <w:lang w:val="uk-UA"/>
        </w:rPr>
        <w:t xml:space="preserve"> ТЕРАПІЮ АКТОВЕГІНУ</w:t>
      </w:r>
    </w:p>
    <w:p w:rsidR="00947A93" w:rsidRDefault="00947A93" w:rsidP="009D6FC7">
      <w:pPr>
        <w:spacing w:line="360" w:lineRule="auto"/>
        <w:ind w:firstLine="567"/>
        <w:jc w:val="center"/>
        <w:rPr>
          <w:b/>
          <w:szCs w:val="28"/>
          <w:lang w:val="uk-UA"/>
        </w:rPr>
      </w:pPr>
    </w:p>
    <w:p w:rsidR="00947A93" w:rsidRPr="00CD7B96" w:rsidRDefault="00947A93" w:rsidP="000815B9">
      <w:pPr>
        <w:spacing w:line="360" w:lineRule="auto"/>
        <w:ind w:firstLine="567"/>
        <w:jc w:val="center"/>
        <w:rPr>
          <w:b/>
          <w:szCs w:val="28"/>
          <w:lang w:val="uk-UA"/>
        </w:rPr>
      </w:pPr>
      <w:r w:rsidRPr="00CD7B96">
        <w:rPr>
          <w:b/>
          <w:szCs w:val="28"/>
          <w:lang w:val="uk-UA"/>
        </w:rPr>
        <w:t>5.1. Оцінка сукупності клінічних, психосоціальних та лабораторних показників з додатковим включенням в стандартну терапію актовегіну у ліквідаторів аварії на ЧАЕС хворих на ГХ з супутньою ГЕРХ</w:t>
      </w:r>
    </w:p>
    <w:p w:rsidR="00947A93" w:rsidRDefault="00947A93" w:rsidP="009D6FC7">
      <w:pPr>
        <w:spacing w:line="360" w:lineRule="auto"/>
        <w:ind w:firstLine="567"/>
        <w:jc w:val="both"/>
        <w:rPr>
          <w:szCs w:val="28"/>
          <w:lang w:val="uk-UA"/>
        </w:rPr>
      </w:pPr>
      <w:r w:rsidRPr="005752D8">
        <w:rPr>
          <w:szCs w:val="28"/>
          <w:lang w:val="uk-UA"/>
        </w:rPr>
        <w:t xml:space="preserve">Виконуючи одне із завдань нашого дослідження, всі пацієнти через 3 місяці після лікування були обстежені амбулаторно у поліклінічному відділенні. </w:t>
      </w:r>
    </w:p>
    <w:p w:rsidR="00947A93" w:rsidRPr="006D58FF" w:rsidRDefault="00086E65" w:rsidP="006D58FF">
      <w:pPr>
        <w:spacing w:line="360" w:lineRule="auto"/>
        <w:ind w:firstLine="567"/>
        <w:jc w:val="both"/>
        <w:rPr>
          <w:szCs w:val="28"/>
          <w:lang w:val="uk-UA"/>
        </w:rPr>
      </w:pPr>
      <w:r>
        <w:rPr>
          <w:color w:val="000000" w:themeColor="text1"/>
          <w:szCs w:val="28"/>
          <w:lang w:val="uk-UA"/>
        </w:rPr>
        <w:t xml:space="preserve">При аналізі </w:t>
      </w:r>
      <w:r w:rsidRPr="005752D8">
        <w:rPr>
          <w:szCs w:val="28"/>
          <w:lang w:val="uk-UA"/>
        </w:rPr>
        <w:t>САТ</w:t>
      </w:r>
      <w:r w:rsidR="00947A93">
        <w:rPr>
          <w:color w:val="000000" w:themeColor="text1"/>
          <w:szCs w:val="28"/>
          <w:lang w:val="uk-UA"/>
        </w:rPr>
        <w:t xml:space="preserve"> у ліквідаторів аварії на ЧАЕС </w:t>
      </w:r>
      <w:r w:rsidR="00947A93" w:rsidRPr="005752D8">
        <w:rPr>
          <w:color w:val="000000" w:themeColor="text1"/>
          <w:szCs w:val="28"/>
          <w:lang w:val="uk-UA"/>
        </w:rPr>
        <w:t xml:space="preserve">першої підгрупи </w:t>
      </w:r>
      <w:r w:rsidR="00947A93" w:rsidRPr="005752D8">
        <w:rPr>
          <w:szCs w:val="28"/>
          <w:lang w:val="uk-UA"/>
        </w:rPr>
        <w:t xml:space="preserve">після проведення стандартного лікування </w:t>
      </w:r>
      <w:r w:rsidR="006D58FF" w:rsidRPr="00124D09">
        <w:rPr>
          <w:szCs w:val="28"/>
          <w:lang w:val="uk-UA"/>
        </w:rPr>
        <w:t>(еналаприл 20 мг на до</w:t>
      </w:r>
      <w:r w:rsidR="006D58FF">
        <w:rPr>
          <w:szCs w:val="28"/>
          <w:lang w:val="uk-UA"/>
        </w:rPr>
        <w:t>бу, розува</w:t>
      </w:r>
      <w:r w:rsidR="006D58FF" w:rsidRPr="00124D09">
        <w:rPr>
          <w:szCs w:val="28"/>
          <w:lang w:val="uk-UA"/>
        </w:rPr>
        <w:t>статин 20 мг на добу, ка</w:t>
      </w:r>
      <w:r w:rsidR="006D58FF">
        <w:rPr>
          <w:szCs w:val="28"/>
          <w:lang w:val="uk-UA"/>
        </w:rPr>
        <w:t>рдіомагніл 75 мг на добу, омепра</w:t>
      </w:r>
      <w:r w:rsidR="006D58FF" w:rsidRPr="00124D09">
        <w:rPr>
          <w:szCs w:val="28"/>
          <w:lang w:val="uk-UA"/>
        </w:rPr>
        <w:t>золу 40 мг на добу курсом 4 тижні, домперідону 40 мг на добу курсом 4 тижні)</w:t>
      </w:r>
      <w:r w:rsidR="006D58FF">
        <w:rPr>
          <w:szCs w:val="28"/>
          <w:lang w:val="uk-UA"/>
        </w:rPr>
        <w:t xml:space="preserve"> </w:t>
      </w:r>
      <w:r w:rsidR="00947A93" w:rsidRPr="005752D8">
        <w:rPr>
          <w:szCs w:val="28"/>
          <w:lang w:val="uk-UA"/>
        </w:rPr>
        <w:t xml:space="preserve">визначався на цифрах 139,0±1,00 мм.рт.ст., </w:t>
      </w:r>
      <w:r w:rsidR="00947A93" w:rsidRPr="005752D8">
        <w:rPr>
          <w:color w:val="000000" w:themeColor="text1"/>
          <w:szCs w:val="28"/>
          <w:lang w:val="uk-UA"/>
        </w:rPr>
        <w:t>р</w:t>
      </w:r>
      <w:r w:rsidR="00947A93" w:rsidRPr="005752D8">
        <w:rPr>
          <w:szCs w:val="28"/>
          <w:lang w:val="uk-UA"/>
        </w:rPr>
        <w:t>≤</w:t>
      </w:r>
      <w:r>
        <w:rPr>
          <w:color w:val="000000" w:themeColor="text1"/>
          <w:szCs w:val="28"/>
          <w:lang w:val="uk-UA"/>
        </w:rPr>
        <w:t>0,001, у</w:t>
      </w:r>
      <w:r w:rsidR="00947A93" w:rsidRPr="005752D8">
        <w:rPr>
          <w:color w:val="000000" w:themeColor="text1"/>
          <w:szCs w:val="28"/>
          <w:lang w:val="uk-UA"/>
        </w:rPr>
        <w:t xml:space="preserve"> хворих другої підгрупи </w:t>
      </w:r>
      <w:r w:rsidR="00947A93">
        <w:rPr>
          <w:szCs w:val="28"/>
          <w:lang w:val="uk-UA"/>
        </w:rPr>
        <w:t>САТ становив</w:t>
      </w:r>
      <w:r w:rsidR="00947A93" w:rsidRPr="005752D8">
        <w:rPr>
          <w:szCs w:val="28"/>
          <w:lang w:val="uk-UA"/>
        </w:rPr>
        <w:t xml:space="preserve"> 136,7±0,99 мм.рт.ст., </w:t>
      </w:r>
      <w:r w:rsidR="00947A93" w:rsidRPr="005752D8">
        <w:rPr>
          <w:color w:val="000000" w:themeColor="text1"/>
          <w:szCs w:val="28"/>
          <w:lang w:val="uk-UA"/>
        </w:rPr>
        <w:t>р</w:t>
      </w:r>
      <w:r w:rsidR="00947A93" w:rsidRPr="005752D8">
        <w:rPr>
          <w:szCs w:val="28"/>
          <w:lang w:val="uk-UA"/>
        </w:rPr>
        <w:t>≤</w:t>
      </w:r>
      <w:r w:rsidR="00947A93" w:rsidRPr="005752D8">
        <w:rPr>
          <w:color w:val="000000" w:themeColor="text1"/>
          <w:szCs w:val="28"/>
          <w:lang w:val="uk-UA"/>
        </w:rPr>
        <w:t xml:space="preserve">0,001. </w:t>
      </w:r>
      <w:r>
        <w:rPr>
          <w:color w:val="000000" w:themeColor="text1"/>
          <w:szCs w:val="28"/>
          <w:lang w:val="uk-UA"/>
        </w:rPr>
        <w:t>У</w:t>
      </w:r>
      <w:r w:rsidR="00947A93" w:rsidRPr="005752D8">
        <w:rPr>
          <w:color w:val="000000" w:themeColor="text1"/>
          <w:szCs w:val="28"/>
          <w:lang w:val="uk-UA"/>
        </w:rPr>
        <w:t xml:space="preserve"> хворих першої підгрупи </w:t>
      </w:r>
      <w:r w:rsidR="00947A93" w:rsidRPr="005752D8">
        <w:rPr>
          <w:szCs w:val="28"/>
          <w:lang w:val="uk-UA"/>
        </w:rPr>
        <w:t xml:space="preserve">ДАТ визначався на цифрах 85,77±0,94 мм.рт.ст., </w:t>
      </w:r>
      <w:r w:rsidR="00947A93" w:rsidRPr="005752D8">
        <w:rPr>
          <w:color w:val="000000" w:themeColor="text1"/>
          <w:szCs w:val="28"/>
          <w:lang w:val="uk-UA"/>
        </w:rPr>
        <w:t>р</w:t>
      </w:r>
      <w:r w:rsidR="00947A93" w:rsidRPr="005752D8">
        <w:rPr>
          <w:szCs w:val="28"/>
          <w:lang w:val="uk-UA"/>
        </w:rPr>
        <w:t>≤</w:t>
      </w:r>
      <w:r w:rsidR="00947A93">
        <w:rPr>
          <w:color w:val="000000" w:themeColor="text1"/>
          <w:szCs w:val="28"/>
          <w:lang w:val="uk-UA"/>
        </w:rPr>
        <w:t>0,001, у</w:t>
      </w:r>
      <w:r w:rsidR="00947A93" w:rsidRPr="005752D8">
        <w:rPr>
          <w:color w:val="000000" w:themeColor="text1"/>
          <w:szCs w:val="28"/>
          <w:lang w:val="uk-UA"/>
        </w:rPr>
        <w:t xml:space="preserve"> хворих другої підгрупи </w:t>
      </w:r>
      <w:r w:rsidR="00947A93">
        <w:rPr>
          <w:szCs w:val="28"/>
          <w:lang w:val="uk-UA"/>
        </w:rPr>
        <w:t>ДАТ становив</w:t>
      </w:r>
      <w:r w:rsidR="00947A93" w:rsidRPr="005752D8">
        <w:rPr>
          <w:szCs w:val="28"/>
          <w:lang w:val="uk-UA"/>
        </w:rPr>
        <w:t xml:space="preserve"> 79,3±0,98 мм.рт.ст., </w:t>
      </w:r>
      <w:r w:rsidR="00947A93" w:rsidRPr="005752D8">
        <w:rPr>
          <w:color w:val="000000" w:themeColor="text1"/>
          <w:szCs w:val="28"/>
          <w:lang w:val="uk-UA"/>
        </w:rPr>
        <w:t>р</w:t>
      </w:r>
      <w:r w:rsidR="00947A93" w:rsidRPr="005752D8">
        <w:rPr>
          <w:szCs w:val="28"/>
          <w:lang w:val="uk-UA"/>
        </w:rPr>
        <w:t>≤</w:t>
      </w:r>
      <w:r w:rsidR="006D58FF">
        <w:rPr>
          <w:color w:val="000000" w:themeColor="text1"/>
          <w:szCs w:val="28"/>
          <w:lang w:val="uk-UA"/>
        </w:rPr>
        <w:t xml:space="preserve">0,001. </w:t>
      </w:r>
      <w:r w:rsidR="00947A93" w:rsidRPr="005752D8">
        <w:rPr>
          <w:color w:val="000000" w:themeColor="text1"/>
          <w:szCs w:val="28"/>
          <w:lang w:val="uk-UA"/>
        </w:rPr>
        <w:t>Таким чином, у хворих на ГХ з супутньою ГЕРХ після проведеного лікування за стандартною схемою та за стандартною схемою з додаванням актовегіну статистично достовірно покращилися цифри як САТ, так і ДАТ, але в группі з додаванням актовегіну цифри зменшилися більше</w:t>
      </w:r>
      <w:r w:rsidR="00947A93">
        <w:rPr>
          <w:color w:val="000000" w:themeColor="text1"/>
          <w:szCs w:val="28"/>
          <w:lang w:val="uk-UA"/>
        </w:rPr>
        <w:t>,</w:t>
      </w:r>
      <w:r w:rsidR="00947A93" w:rsidRPr="00CD7B96">
        <w:rPr>
          <w:color w:val="000000" w:themeColor="text1"/>
          <w:szCs w:val="28"/>
          <w:lang w:val="uk-UA"/>
        </w:rPr>
        <w:t xml:space="preserve"> </w:t>
      </w:r>
      <w:r w:rsidR="00947A93" w:rsidRPr="005752D8">
        <w:rPr>
          <w:color w:val="000000" w:themeColor="text1"/>
          <w:szCs w:val="28"/>
          <w:lang w:val="uk-UA"/>
        </w:rPr>
        <w:t>р</w:t>
      </w:r>
      <w:r w:rsidR="00947A93" w:rsidRPr="005752D8">
        <w:rPr>
          <w:szCs w:val="28"/>
          <w:lang w:val="uk-UA"/>
        </w:rPr>
        <w:t>≤</w:t>
      </w:r>
      <w:r w:rsidR="00947A93">
        <w:rPr>
          <w:color w:val="000000" w:themeColor="text1"/>
          <w:szCs w:val="28"/>
          <w:lang w:val="uk-UA"/>
        </w:rPr>
        <w:t>0,001</w:t>
      </w:r>
      <w:r w:rsidR="00947A93" w:rsidRPr="005752D8">
        <w:rPr>
          <w:color w:val="000000" w:themeColor="text1"/>
          <w:szCs w:val="28"/>
          <w:lang w:val="uk-UA"/>
        </w:rPr>
        <w:t>.</w:t>
      </w:r>
      <w:r w:rsidR="00947A93" w:rsidRPr="005752D8">
        <w:rPr>
          <w:szCs w:val="28"/>
          <w:lang w:val="uk-UA"/>
        </w:rPr>
        <w:t xml:space="preserve"> </w:t>
      </w:r>
    </w:p>
    <w:p w:rsidR="00D22552" w:rsidRDefault="00947A93" w:rsidP="006D58FF">
      <w:pPr>
        <w:spacing w:line="360" w:lineRule="auto"/>
        <w:ind w:firstLine="567"/>
        <w:jc w:val="both"/>
        <w:rPr>
          <w:szCs w:val="28"/>
          <w:lang w:val="uk-UA"/>
        </w:rPr>
      </w:pPr>
      <w:r w:rsidRPr="005752D8">
        <w:rPr>
          <w:szCs w:val="28"/>
          <w:lang w:val="uk-UA"/>
        </w:rPr>
        <w:t>У дослідженні були оцінені середні показники ЯЖ за шкалами опитувальника SF-36 хворих на ГХ з супутньою ГЕРХ, як до проведеного лікування, так і після.</w:t>
      </w:r>
      <w:r w:rsidRPr="008A6934">
        <w:rPr>
          <w:color w:val="FF0000"/>
          <w:szCs w:val="28"/>
          <w:lang w:val="uk-UA"/>
        </w:rPr>
        <w:t xml:space="preserve"> </w:t>
      </w:r>
      <w:r w:rsidRPr="00096B20">
        <w:rPr>
          <w:szCs w:val="28"/>
          <w:lang w:val="uk-UA"/>
        </w:rPr>
        <w:t>У ліквідаторів аварії на ЧАЕС хворих на ГХ з супутною ГЕРХ першої підгрупи після проведеного лікування були отримані наступні результати (в балах): за шкалою PF середнє значення</w:t>
      </w:r>
      <w:r w:rsidRPr="005752D8">
        <w:rPr>
          <w:szCs w:val="28"/>
          <w:lang w:val="uk-UA"/>
        </w:rPr>
        <w:t xml:space="preserve"> становило 43,5 (20-65), за шкалою RP - 68,3 (50-100), за шкалою BP - 18,8 (0-30), за шкалою GH - 34,0 (20-47), за шкалою VT - 56,0 (45 70), за шкалою SF - 77,5 (50-87), за шкалою RE - 55,1 </w:t>
      </w:r>
      <w:r w:rsidRPr="005752D8">
        <w:rPr>
          <w:szCs w:val="28"/>
          <w:lang w:val="uk-UA"/>
        </w:rPr>
        <w:lastRenderedPageBreak/>
        <w:t>(0-100) і за шкалою MH - 50 (40-64). Найбільш значні обмеження у респондентів першої підгрупи хворих на ГХ з супутньою ГЕРХ були також за шкалами BP і GH і їх ЯЖ знаходилося в межах мінімального рівня. При цьому, необхідно зазначити, що показник за шкалою BP статистично достовірно збільшився (р≤0,5), відповідно показникам до лікування, що свідчить про зменшення больових відчуттів, які були у пацієнтів після проведеного лікування. Після угруповання основних шкал були отримані основні два показника. Так, ф</w:t>
      </w:r>
      <w:r>
        <w:rPr>
          <w:szCs w:val="28"/>
          <w:lang w:val="uk-UA"/>
        </w:rPr>
        <w:t>ізичний компонент здоров'я (PH)</w:t>
      </w:r>
      <w:r w:rsidRPr="005752D8">
        <w:rPr>
          <w:szCs w:val="28"/>
          <w:lang w:val="uk-UA"/>
        </w:rPr>
        <w:t xml:space="preserve"> в цій групі був 43,4 бала, а психологічний компонент здоров'я MH - 47,3. Таким чином, узагальнені два показника, що формують ЯЖ, знаходяться в межах задовільного рівня. </w:t>
      </w:r>
    </w:p>
    <w:p w:rsidR="00947A93" w:rsidRPr="006D58FF" w:rsidRDefault="00947A93" w:rsidP="006D58FF">
      <w:pPr>
        <w:spacing w:line="360" w:lineRule="auto"/>
        <w:ind w:firstLine="567"/>
        <w:jc w:val="both"/>
        <w:rPr>
          <w:szCs w:val="28"/>
          <w:lang w:val="uk-UA"/>
        </w:rPr>
      </w:pPr>
      <w:r w:rsidRPr="005752D8">
        <w:rPr>
          <w:szCs w:val="28"/>
          <w:lang w:val="uk-UA"/>
        </w:rPr>
        <w:t>Узагальнені показники ЯЖ пацієнтів на ГХ з супутньою ГЕРХ першої</w:t>
      </w:r>
      <w:r>
        <w:rPr>
          <w:szCs w:val="28"/>
          <w:lang w:val="uk-UA"/>
        </w:rPr>
        <w:t xml:space="preserve"> підгрупи представлені на рис. 5</w:t>
      </w:r>
      <w:r w:rsidRPr="005752D8">
        <w:rPr>
          <w:szCs w:val="28"/>
          <w:lang w:val="uk-UA"/>
        </w:rPr>
        <w:t>.1.</w:t>
      </w:r>
      <w:r w:rsidR="00CC2294" w:rsidRPr="00CC2294">
        <w:rPr>
          <w:szCs w:val="28"/>
        </w:rPr>
        <w:t>1.</w:t>
      </w:r>
    </w:p>
    <w:p w:rsidR="00947A93" w:rsidRPr="005752D8" w:rsidRDefault="00947A93" w:rsidP="006D58FF">
      <w:pPr>
        <w:spacing w:line="360" w:lineRule="auto"/>
        <w:ind w:firstLine="709"/>
        <w:jc w:val="both"/>
        <w:rPr>
          <w:szCs w:val="28"/>
          <w:lang w:val="uk-UA"/>
        </w:rPr>
      </w:pPr>
      <w:r w:rsidRPr="005752D8">
        <w:rPr>
          <w:noProof/>
        </w:rPr>
        <w:drawing>
          <wp:inline distT="0" distB="0" distL="0" distR="0">
            <wp:extent cx="5656997" cy="2743200"/>
            <wp:effectExtent l="19050" t="0" r="19903" b="0"/>
            <wp:docPr id="4"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47A93" w:rsidRPr="005752D8" w:rsidRDefault="00947A93" w:rsidP="009D6FC7">
      <w:pPr>
        <w:spacing w:line="360" w:lineRule="auto"/>
        <w:ind w:firstLine="567"/>
        <w:jc w:val="both"/>
        <w:rPr>
          <w:szCs w:val="28"/>
          <w:lang w:val="uk-UA"/>
        </w:rPr>
      </w:pPr>
      <w:r>
        <w:rPr>
          <w:szCs w:val="28"/>
          <w:lang w:val="uk-UA"/>
        </w:rPr>
        <w:t>Рис. 5</w:t>
      </w:r>
      <w:r w:rsidRPr="005752D8">
        <w:rPr>
          <w:szCs w:val="28"/>
          <w:lang w:val="uk-UA"/>
        </w:rPr>
        <w:t>.1</w:t>
      </w:r>
      <w:r w:rsidR="00DD390E">
        <w:rPr>
          <w:szCs w:val="28"/>
        </w:rPr>
        <w:t>.1</w:t>
      </w:r>
      <w:r w:rsidRPr="005752D8">
        <w:rPr>
          <w:szCs w:val="28"/>
          <w:lang w:val="uk-UA"/>
        </w:rPr>
        <w:t xml:space="preserve"> Порівняльна характеристика показників ЯЖ у хворих на ГХ з супутньою ГЕРХ в першій підгрупі до та</w:t>
      </w:r>
      <w:r>
        <w:rPr>
          <w:szCs w:val="28"/>
          <w:lang w:val="uk-UA"/>
        </w:rPr>
        <w:t xml:space="preserve"> після проведеного лікування, бали</w:t>
      </w:r>
      <w:r w:rsidRPr="005752D8">
        <w:rPr>
          <w:szCs w:val="28"/>
          <w:lang w:val="uk-UA"/>
        </w:rPr>
        <w:t>.</w:t>
      </w:r>
    </w:p>
    <w:p w:rsidR="00947A93" w:rsidRPr="005752D8" w:rsidRDefault="00947A93" w:rsidP="00D22552">
      <w:pPr>
        <w:spacing w:line="360" w:lineRule="auto"/>
        <w:ind w:firstLine="567"/>
        <w:jc w:val="both"/>
        <w:rPr>
          <w:szCs w:val="28"/>
          <w:lang w:val="uk-UA"/>
        </w:rPr>
      </w:pPr>
      <w:r>
        <w:rPr>
          <w:szCs w:val="28"/>
          <w:lang w:val="uk-UA"/>
        </w:rPr>
        <w:t>У</w:t>
      </w:r>
      <w:r w:rsidRPr="005752D8">
        <w:rPr>
          <w:szCs w:val="28"/>
          <w:lang w:val="uk-UA"/>
        </w:rPr>
        <w:t xml:space="preserve"> другій підгрупі хворих на ГХ супутньою з ГЕРХ після лікування стандартною терапією з додаванням актовегіну були отримані наступні дані (в балах): за шкалою PF середнє значення склало 46,3 (25-60), за шкалою RP - 70,2 (50-100), за шкалою BP - 22,3 (10-30), за шкалою GH - 32,9 (25-52), за шкалою VT - 58,1 (45-70), за шкалою SF -75 (50-87), за шкалою RE - 65,4 (0-100</w:t>
      </w:r>
      <w:r>
        <w:rPr>
          <w:szCs w:val="28"/>
          <w:lang w:val="uk-UA"/>
        </w:rPr>
        <w:t>) і за шкалою MH - 56,2 (48-60), дані представлені на рис. 5</w:t>
      </w:r>
      <w:r w:rsidRPr="005752D8">
        <w:rPr>
          <w:szCs w:val="28"/>
          <w:lang w:val="uk-UA"/>
        </w:rPr>
        <w:t>.</w:t>
      </w:r>
      <w:r w:rsidR="00CC2294" w:rsidRPr="007E0C24">
        <w:rPr>
          <w:szCs w:val="28"/>
        </w:rPr>
        <w:t>1.</w:t>
      </w:r>
      <w:r w:rsidRPr="005752D8">
        <w:rPr>
          <w:szCs w:val="28"/>
          <w:lang w:val="uk-UA"/>
        </w:rPr>
        <w:t>2.</w:t>
      </w:r>
    </w:p>
    <w:p w:rsidR="00947A93" w:rsidRDefault="00947A93" w:rsidP="00947A93">
      <w:pPr>
        <w:spacing w:line="360" w:lineRule="auto"/>
        <w:ind w:firstLine="360"/>
        <w:jc w:val="both"/>
        <w:rPr>
          <w:szCs w:val="28"/>
          <w:lang w:val="uk-UA"/>
        </w:rPr>
      </w:pPr>
      <w:r w:rsidRPr="005752D8">
        <w:rPr>
          <w:noProof/>
        </w:rPr>
        <w:lastRenderedPageBreak/>
        <w:drawing>
          <wp:inline distT="0" distB="0" distL="0" distR="0">
            <wp:extent cx="5333843" cy="2429838"/>
            <wp:effectExtent l="19050" t="0" r="19207" b="8562"/>
            <wp:docPr id="6"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47A93" w:rsidRPr="005752D8" w:rsidRDefault="00947A93" w:rsidP="009D6FC7">
      <w:pPr>
        <w:spacing w:line="360" w:lineRule="auto"/>
        <w:ind w:firstLine="567"/>
        <w:jc w:val="both"/>
        <w:rPr>
          <w:szCs w:val="28"/>
          <w:lang w:val="uk-UA"/>
        </w:rPr>
      </w:pPr>
      <w:r>
        <w:rPr>
          <w:szCs w:val="28"/>
          <w:lang w:val="uk-UA"/>
        </w:rPr>
        <w:t>Рис. 5</w:t>
      </w:r>
      <w:r w:rsidRPr="005752D8">
        <w:rPr>
          <w:szCs w:val="28"/>
          <w:lang w:val="uk-UA"/>
        </w:rPr>
        <w:t>.</w:t>
      </w:r>
      <w:r w:rsidR="00CC2294" w:rsidRPr="007E0C24">
        <w:rPr>
          <w:szCs w:val="28"/>
        </w:rPr>
        <w:t>1.</w:t>
      </w:r>
      <w:r w:rsidR="00DD390E">
        <w:rPr>
          <w:szCs w:val="28"/>
          <w:lang w:val="uk-UA"/>
        </w:rPr>
        <w:t>2</w:t>
      </w:r>
      <w:r w:rsidR="006F5680" w:rsidRPr="006F5680">
        <w:rPr>
          <w:szCs w:val="28"/>
        </w:rPr>
        <w:t xml:space="preserve"> </w:t>
      </w:r>
      <w:r w:rsidRPr="005752D8">
        <w:rPr>
          <w:szCs w:val="28"/>
          <w:lang w:val="uk-UA"/>
        </w:rPr>
        <w:t>Показники ЯЖ хворих на ГХ з супутньою ГЕРХ другої підгрупи до та після лікуванн</w:t>
      </w:r>
      <w:r>
        <w:rPr>
          <w:szCs w:val="28"/>
          <w:lang w:val="uk-UA"/>
        </w:rPr>
        <w:t>я, бали</w:t>
      </w:r>
      <w:r w:rsidRPr="005752D8">
        <w:rPr>
          <w:szCs w:val="28"/>
          <w:lang w:val="uk-UA"/>
        </w:rPr>
        <w:t>.</w:t>
      </w:r>
    </w:p>
    <w:p w:rsidR="00947A93" w:rsidRPr="005752D8" w:rsidRDefault="00947A93" w:rsidP="009D6FC7">
      <w:pPr>
        <w:spacing w:line="360" w:lineRule="auto"/>
        <w:ind w:firstLine="567"/>
        <w:jc w:val="both"/>
        <w:rPr>
          <w:szCs w:val="28"/>
          <w:lang w:val="uk-UA"/>
        </w:rPr>
      </w:pPr>
      <w:r w:rsidRPr="005752D8">
        <w:rPr>
          <w:szCs w:val="28"/>
          <w:lang w:val="uk-UA"/>
        </w:rPr>
        <w:t>При оцінці показників за шкалами встановлено, що показники BP і GH - перебували на мінімальному рівні ЯЖ, показники шкали SF і RP - на оптимальному рівні, і всі інші показники - перебували в межах задовільного рівня (від 41 до 70 балів). Сумарн</w:t>
      </w:r>
      <w:r>
        <w:rPr>
          <w:szCs w:val="28"/>
          <w:lang w:val="uk-UA"/>
        </w:rPr>
        <w:t>ий фізичний компонент здоров'я</w:t>
      </w:r>
      <w:r w:rsidRPr="005752D8">
        <w:rPr>
          <w:szCs w:val="28"/>
          <w:lang w:val="uk-UA"/>
        </w:rPr>
        <w:t xml:space="preserve"> PH був 49,7 балів, а психологічний компонент здоров'я MH - </w:t>
      </w:r>
      <w:r w:rsidR="00086E65">
        <w:rPr>
          <w:szCs w:val="28"/>
          <w:lang w:val="uk-UA"/>
        </w:rPr>
        <w:t xml:space="preserve">48. Отже, в другій підгрупі пацієнти </w:t>
      </w:r>
      <w:r w:rsidRPr="005752D8">
        <w:rPr>
          <w:szCs w:val="28"/>
          <w:lang w:val="uk-UA"/>
        </w:rPr>
        <w:t>мали значні обмеження і їх ЯЖ знаходилося в межах мінімального рівня також за шкалами BP і GH.</w:t>
      </w:r>
      <w:r>
        <w:rPr>
          <w:szCs w:val="28"/>
          <w:lang w:val="uk-UA"/>
        </w:rPr>
        <w:t xml:space="preserve"> </w:t>
      </w:r>
      <w:r w:rsidRPr="005752D8">
        <w:rPr>
          <w:szCs w:val="28"/>
          <w:lang w:val="uk-UA"/>
        </w:rPr>
        <w:t>Також в цій групі пацієнтів, після проведеного лікування статистично достовірно покращилися показники (р≤0,05), а отже, зменшилися обмеження у фізичному функціонуванні (PF) з 40,2 балів до 46,3; в рольовому функціонуванні, обумовленому фізичним станом (RP) з 60,6 балів до 70,2; в життєвій активності (VT) з 51,2 бала до 58,1; в рольовому функціонуванні, обумовленому емоційним станом (РЕ) з 48,7 бала до 65,4.</w:t>
      </w:r>
    </w:p>
    <w:p w:rsidR="00006066" w:rsidRPr="005752D8" w:rsidRDefault="00006066" w:rsidP="00006066">
      <w:pPr>
        <w:spacing w:line="360" w:lineRule="auto"/>
        <w:ind w:firstLine="567"/>
        <w:jc w:val="both"/>
        <w:rPr>
          <w:szCs w:val="28"/>
          <w:lang w:val="uk-UA"/>
        </w:rPr>
      </w:pPr>
      <w:r w:rsidRPr="005752D8">
        <w:rPr>
          <w:lang w:val="uk-UA"/>
        </w:rPr>
        <w:t xml:space="preserve">Таким чином, у хворих на ГХ з супутньою ГЕРХ після проведеного лікування з додаванням актовегіну статистично достовірно покращилися показники більшості оцінюваних шкал, і як результат – покращилась суб’єктивна оцінка якості свого життя, </w:t>
      </w:r>
      <w:r w:rsidRPr="005752D8">
        <w:rPr>
          <w:szCs w:val="28"/>
          <w:lang w:val="uk-UA"/>
        </w:rPr>
        <w:t xml:space="preserve">(р≤0,05), а отже, зменшилися обмеження у фізичному функціонуванні (PF) з 40,2 балів до 46,3; в рольовому функціонуванні, обумовленому фізичним станом (RP) з 60,6 балів до 70,2; в життєвій активності (VT) з 51,2 балів до 58,1; в рольовому функціонуванні, обумовленому емоційним </w:t>
      </w:r>
      <w:r w:rsidRPr="005752D8">
        <w:rPr>
          <w:szCs w:val="28"/>
          <w:lang w:val="uk-UA"/>
        </w:rPr>
        <w:lastRenderedPageBreak/>
        <w:t>станом (РЕ) з 48,7 балів до 65,4, що не відмічалося при застосуванні лише стандартної схеми лікування хворих.</w:t>
      </w:r>
    </w:p>
    <w:p w:rsidR="00947A93" w:rsidRPr="0070635D" w:rsidRDefault="00947A93" w:rsidP="00006066">
      <w:pPr>
        <w:spacing w:line="360" w:lineRule="auto"/>
        <w:ind w:firstLine="567"/>
        <w:jc w:val="both"/>
        <w:rPr>
          <w:szCs w:val="28"/>
        </w:rPr>
      </w:pPr>
      <w:r w:rsidRPr="005752D8">
        <w:rPr>
          <w:szCs w:val="28"/>
          <w:lang w:val="uk-UA"/>
        </w:rPr>
        <w:t xml:space="preserve">Порівняльна характеристика показників ЯЖ у хворих на ГХ з супутньою ГЕРХ першої і другої підгрупи після </w:t>
      </w:r>
      <w:r>
        <w:rPr>
          <w:szCs w:val="28"/>
          <w:lang w:val="uk-UA"/>
        </w:rPr>
        <w:t>лікування представлені у табл. 5</w:t>
      </w:r>
      <w:r w:rsidRPr="005752D8">
        <w:rPr>
          <w:szCs w:val="28"/>
          <w:lang w:val="uk-UA"/>
        </w:rPr>
        <w:t>.1.</w:t>
      </w:r>
      <w:r w:rsidR="00CC2294" w:rsidRPr="007E0C24">
        <w:rPr>
          <w:szCs w:val="28"/>
        </w:rPr>
        <w:t>1.</w:t>
      </w:r>
    </w:p>
    <w:p w:rsidR="00947A93" w:rsidRPr="0070635D" w:rsidRDefault="00947A93" w:rsidP="009D6FC7">
      <w:pPr>
        <w:spacing w:line="360" w:lineRule="auto"/>
        <w:ind w:firstLine="567"/>
        <w:jc w:val="right"/>
        <w:rPr>
          <w:i/>
          <w:szCs w:val="28"/>
        </w:rPr>
      </w:pPr>
      <w:r>
        <w:rPr>
          <w:i/>
          <w:szCs w:val="28"/>
          <w:lang w:val="uk-UA"/>
        </w:rPr>
        <w:t>Таблиця 5</w:t>
      </w:r>
      <w:r w:rsidRPr="005752D8">
        <w:rPr>
          <w:i/>
          <w:szCs w:val="28"/>
          <w:lang w:val="uk-UA"/>
        </w:rPr>
        <w:t>.1</w:t>
      </w:r>
      <w:r w:rsidR="00DD390E">
        <w:rPr>
          <w:i/>
          <w:szCs w:val="28"/>
        </w:rPr>
        <w:t>.1</w:t>
      </w:r>
    </w:p>
    <w:p w:rsidR="00947A93" w:rsidRPr="005752D8" w:rsidRDefault="00947A93" w:rsidP="009D6FC7">
      <w:pPr>
        <w:spacing w:line="360" w:lineRule="auto"/>
        <w:ind w:firstLine="567"/>
        <w:jc w:val="center"/>
        <w:rPr>
          <w:b/>
          <w:szCs w:val="28"/>
          <w:lang w:val="uk-UA"/>
        </w:rPr>
      </w:pPr>
      <w:r w:rsidRPr="005752D8">
        <w:rPr>
          <w:b/>
          <w:szCs w:val="28"/>
          <w:lang w:val="uk-UA"/>
        </w:rPr>
        <w:t>Порівняльна характеристика показників ЯЖ у хворих</w:t>
      </w:r>
    </w:p>
    <w:p w:rsidR="00947A93" w:rsidRDefault="00947A93" w:rsidP="009D6FC7">
      <w:pPr>
        <w:spacing w:line="360" w:lineRule="auto"/>
        <w:ind w:firstLine="567"/>
        <w:jc w:val="center"/>
        <w:rPr>
          <w:b/>
          <w:szCs w:val="28"/>
          <w:lang w:val="uk-UA"/>
        </w:rPr>
      </w:pPr>
      <w:r w:rsidRPr="005752D8">
        <w:rPr>
          <w:b/>
          <w:szCs w:val="28"/>
          <w:lang w:val="uk-UA"/>
        </w:rPr>
        <w:t>на ГХ з супутньою ГЕРХ першої і другої підгрупи після лікування</w:t>
      </w:r>
    </w:p>
    <w:p w:rsidR="004D2B67" w:rsidRPr="005752D8" w:rsidRDefault="004D2B67" w:rsidP="009D6FC7">
      <w:pPr>
        <w:spacing w:line="360" w:lineRule="auto"/>
        <w:ind w:firstLine="567"/>
        <w:jc w:val="center"/>
        <w:rPr>
          <w:b/>
          <w:szCs w:val="28"/>
          <w:lang w:val="uk-UA"/>
        </w:rPr>
      </w:pPr>
    </w:p>
    <w:tbl>
      <w:tblPr>
        <w:tblStyle w:val="af8"/>
        <w:tblW w:w="9529" w:type="dxa"/>
        <w:jc w:val="center"/>
        <w:tblInd w:w="531" w:type="dxa"/>
        <w:tblLook w:val="04A0"/>
      </w:tblPr>
      <w:tblGrid>
        <w:gridCol w:w="3207"/>
        <w:gridCol w:w="2653"/>
        <w:gridCol w:w="3669"/>
      </w:tblGrid>
      <w:tr w:rsidR="00947A93" w:rsidRPr="005752D8" w:rsidTr="009D6FC7">
        <w:trPr>
          <w:jc w:val="center"/>
        </w:trPr>
        <w:tc>
          <w:tcPr>
            <w:tcW w:w="3207" w:type="dxa"/>
            <w:vMerge w:val="restart"/>
          </w:tcPr>
          <w:p w:rsidR="009D6FC7" w:rsidRDefault="009D6FC7" w:rsidP="009D6FC7">
            <w:pPr>
              <w:rPr>
                <w:szCs w:val="28"/>
                <w:lang w:val="uk-UA"/>
              </w:rPr>
            </w:pPr>
          </w:p>
          <w:p w:rsidR="00947A93" w:rsidRPr="005752D8" w:rsidRDefault="00947A93" w:rsidP="009D6FC7">
            <w:pPr>
              <w:jc w:val="center"/>
              <w:rPr>
                <w:szCs w:val="28"/>
                <w:lang w:val="uk-UA"/>
              </w:rPr>
            </w:pPr>
            <w:r w:rsidRPr="005752D8">
              <w:rPr>
                <w:szCs w:val="28"/>
                <w:lang w:val="uk-UA"/>
              </w:rPr>
              <w:t>Шкала ЯЖ</w:t>
            </w:r>
          </w:p>
        </w:tc>
        <w:tc>
          <w:tcPr>
            <w:tcW w:w="2653" w:type="dxa"/>
          </w:tcPr>
          <w:p w:rsidR="00947A93" w:rsidRPr="005752D8" w:rsidRDefault="00947A93" w:rsidP="00A673FD">
            <w:pPr>
              <w:rPr>
                <w:szCs w:val="28"/>
                <w:lang w:val="uk-UA"/>
              </w:rPr>
            </w:pPr>
            <w:r w:rsidRPr="005752D8">
              <w:rPr>
                <w:szCs w:val="28"/>
                <w:lang w:val="uk-UA"/>
              </w:rPr>
              <w:t xml:space="preserve">стандартна схема лікування </w:t>
            </w:r>
          </w:p>
        </w:tc>
        <w:tc>
          <w:tcPr>
            <w:tcW w:w="3669" w:type="dxa"/>
          </w:tcPr>
          <w:p w:rsidR="009D6FC7" w:rsidRDefault="00947A93" w:rsidP="009D6FC7">
            <w:pPr>
              <w:rPr>
                <w:szCs w:val="28"/>
                <w:lang w:val="uk-UA"/>
              </w:rPr>
            </w:pPr>
            <w:r w:rsidRPr="005752D8">
              <w:rPr>
                <w:szCs w:val="28"/>
                <w:lang w:val="uk-UA"/>
              </w:rPr>
              <w:t xml:space="preserve">стандартна схема </w:t>
            </w:r>
          </w:p>
          <w:p w:rsidR="00947A93" w:rsidRPr="005752D8" w:rsidRDefault="00947A93" w:rsidP="00A673FD">
            <w:pPr>
              <w:rPr>
                <w:szCs w:val="28"/>
                <w:lang w:val="uk-UA"/>
              </w:rPr>
            </w:pPr>
            <w:r w:rsidRPr="005752D8">
              <w:rPr>
                <w:szCs w:val="28"/>
                <w:lang w:val="uk-UA"/>
              </w:rPr>
              <w:t>лікування +</w:t>
            </w:r>
            <w:r w:rsidR="009D6FC7">
              <w:rPr>
                <w:szCs w:val="28"/>
                <w:lang w:val="uk-UA"/>
              </w:rPr>
              <w:t xml:space="preserve"> </w:t>
            </w:r>
            <w:r w:rsidRPr="005752D8">
              <w:rPr>
                <w:szCs w:val="28"/>
                <w:lang w:val="uk-UA"/>
              </w:rPr>
              <w:t>актовегін</w:t>
            </w:r>
            <w:r w:rsidR="009D6FC7">
              <w:rPr>
                <w:szCs w:val="28"/>
                <w:lang w:val="uk-UA"/>
              </w:rPr>
              <w:t xml:space="preserve"> </w:t>
            </w:r>
          </w:p>
        </w:tc>
      </w:tr>
      <w:tr w:rsidR="00947A93" w:rsidRPr="005752D8" w:rsidTr="009D6FC7">
        <w:trPr>
          <w:trHeight w:val="428"/>
          <w:jc w:val="center"/>
        </w:trPr>
        <w:tc>
          <w:tcPr>
            <w:tcW w:w="3207" w:type="dxa"/>
            <w:vMerge/>
          </w:tcPr>
          <w:p w:rsidR="00947A93" w:rsidRPr="005752D8" w:rsidRDefault="00947A93" w:rsidP="009D6FC7">
            <w:pPr>
              <w:ind w:firstLine="567"/>
              <w:jc w:val="center"/>
              <w:rPr>
                <w:szCs w:val="28"/>
                <w:lang w:val="uk-UA"/>
              </w:rPr>
            </w:pPr>
          </w:p>
        </w:tc>
        <w:tc>
          <w:tcPr>
            <w:tcW w:w="2653" w:type="dxa"/>
          </w:tcPr>
          <w:p w:rsidR="00947A93" w:rsidRPr="005752D8" w:rsidRDefault="00947A93" w:rsidP="009D6FC7">
            <w:pPr>
              <w:ind w:firstLine="567"/>
              <w:jc w:val="both"/>
              <w:rPr>
                <w:szCs w:val="28"/>
                <w:lang w:val="uk-UA"/>
              </w:rPr>
            </w:pPr>
            <w:r w:rsidRPr="005752D8">
              <w:rPr>
                <w:szCs w:val="28"/>
                <w:lang w:val="uk-UA"/>
              </w:rPr>
              <w:t>після лікування</w:t>
            </w:r>
          </w:p>
        </w:tc>
        <w:tc>
          <w:tcPr>
            <w:tcW w:w="3669" w:type="dxa"/>
          </w:tcPr>
          <w:p w:rsidR="00947A93" w:rsidRPr="005752D8" w:rsidRDefault="00947A93" w:rsidP="009D6FC7">
            <w:pPr>
              <w:ind w:firstLine="567"/>
              <w:jc w:val="both"/>
              <w:rPr>
                <w:szCs w:val="28"/>
                <w:lang w:val="uk-UA"/>
              </w:rPr>
            </w:pPr>
            <w:r w:rsidRPr="005752D8">
              <w:rPr>
                <w:szCs w:val="28"/>
                <w:lang w:val="uk-UA"/>
              </w:rPr>
              <w:t>після лікування</w:t>
            </w:r>
          </w:p>
        </w:tc>
      </w:tr>
      <w:tr w:rsidR="00947A93" w:rsidRPr="005752D8" w:rsidTr="009D6FC7">
        <w:trPr>
          <w:jc w:val="center"/>
        </w:trPr>
        <w:tc>
          <w:tcPr>
            <w:tcW w:w="3207" w:type="dxa"/>
          </w:tcPr>
          <w:p w:rsidR="00947A93" w:rsidRPr="005752D8" w:rsidRDefault="00947A93" w:rsidP="009D6FC7">
            <w:pPr>
              <w:rPr>
                <w:szCs w:val="28"/>
                <w:lang w:val="uk-UA"/>
              </w:rPr>
            </w:pPr>
            <w:r w:rsidRPr="005752D8">
              <w:rPr>
                <w:szCs w:val="28"/>
                <w:lang w:val="uk-UA"/>
              </w:rPr>
              <w:t>Фізичне функціонування (PF)</w:t>
            </w:r>
          </w:p>
        </w:tc>
        <w:tc>
          <w:tcPr>
            <w:tcW w:w="2653" w:type="dxa"/>
          </w:tcPr>
          <w:p w:rsidR="00947A93" w:rsidRPr="005752D8" w:rsidRDefault="00947A93" w:rsidP="009D6FC7">
            <w:pPr>
              <w:ind w:firstLine="567"/>
              <w:rPr>
                <w:szCs w:val="28"/>
                <w:lang w:val="uk-UA"/>
              </w:rPr>
            </w:pPr>
            <w:r w:rsidRPr="005752D8">
              <w:rPr>
                <w:szCs w:val="28"/>
                <w:lang w:val="uk-UA"/>
              </w:rPr>
              <w:t>43,5 (20-65)</w:t>
            </w:r>
          </w:p>
        </w:tc>
        <w:tc>
          <w:tcPr>
            <w:tcW w:w="3669" w:type="dxa"/>
          </w:tcPr>
          <w:p w:rsidR="00947A93" w:rsidRPr="005752D8" w:rsidRDefault="00947A93" w:rsidP="009D6FC7">
            <w:pPr>
              <w:ind w:firstLine="567"/>
              <w:rPr>
                <w:szCs w:val="28"/>
                <w:lang w:val="uk-UA"/>
              </w:rPr>
            </w:pPr>
            <w:r w:rsidRPr="005752D8">
              <w:rPr>
                <w:szCs w:val="28"/>
                <w:lang w:val="uk-UA"/>
              </w:rPr>
              <w:t>46,3 (25-60)*</w:t>
            </w:r>
          </w:p>
        </w:tc>
      </w:tr>
      <w:tr w:rsidR="00947A93" w:rsidRPr="005752D8" w:rsidTr="009D6FC7">
        <w:trPr>
          <w:jc w:val="center"/>
        </w:trPr>
        <w:tc>
          <w:tcPr>
            <w:tcW w:w="3207" w:type="dxa"/>
          </w:tcPr>
          <w:p w:rsidR="00947A93" w:rsidRPr="005752D8" w:rsidRDefault="00947A93" w:rsidP="009D6FC7">
            <w:pPr>
              <w:rPr>
                <w:szCs w:val="28"/>
                <w:lang w:val="uk-UA"/>
              </w:rPr>
            </w:pPr>
            <w:r w:rsidRPr="005752D8">
              <w:rPr>
                <w:szCs w:val="28"/>
                <w:lang w:val="uk-UA"/>
              </w:rPr>
              <w:t>Рольове функціонування (RP)</w:t>
            </w:r>
          </w:p>
        </w:tc>
        <w:tc>
          <w:tcPr>
            <w:tcW w:w="2653" w:type="dxa"/>
          </w:tcPr>
          <w:p w:rsidR="00947A93" w:rsidRPr="005752D8" w:rsidRDefault="00947A93" w:rsidP="009D6FC7">
            <w:pPr>
              <w:ind w:firstLine="567"/>
              <w:rPr>
                <w:szCs w:val="28"/>
                <w:lang w:val="uk-UA"/>
              </w:rPr>
            </w:pPr>
            <w:r w:rsidRPr="005752D8">
              <w:rPr>
                <w:szCs w:val="28"/>
                <w:lang w:val="uk-UA"/>
              </w:rPr>
              <w:t>68,3 (50-100)</w:t>
            </w:r>
          </w:p>
        </w:tc>
        <w:tc>
          <w:tcPr>
            <w:tcW w:w="3669" w:type="dxa"/>
          </w:tcPr>
          <w:p w:rsidR="00947A93" w:rsidRPr="005752D8" w:rsidRDefault="00947A93" w:rsidP="009D6FC7">
            <w:pPr>
              <w:ind w:firstLine="567"/>
              <w:rPr>
                <w:szCs w:val="28"/>
                <w:lang w:val="uk-UA"/>
              </w:rPr>
            </w:pPr>
            <w:r w:rsidRPr="005752D8">
              <w:rPr>
                <w:szCs w:val="28"/>
                <w:lang w:val="uk-UA"/>
              </w:rPr>
              <w:t>70,2 (50-100)*</w:t>
            </w:r>
          </w:p>
        </w:tc>
      </w:tr>
      <w:tr w:rsidR="00947A93" w:rsidRPr="005752D8" w:rsidTr="009D6FC7">
        <w:trPr>
          <w:jc w:val="center"/>
        </w:trPr>
        <w:tc>
          <w:tcPr>
            <w:tcW w:w="3207" w:type="dxa"/>
          </w:tcPr>
          <w:p w:rsidR="00947A93" w:rsidRPr="005752D8" w:rsidRDefault="00947A93" w:rsidP="009D6FC7">
            <w:pPr>
              <w:rPr>
                <w:szCs w:val="28"/>
                <w:lang w:val="uk-UA"/>
              </w:rPr>
            </w:pPr>
            <w:r w:rsidRPr="005752D8">
              <w:rPr>
                <w:szCs w:val="28"/>
                <w:lang w:val="uk-UA"/>
              </w:rPr>
              <w:t>Шкала болю (ВP)</w:t>
            </w:r>
          </w:p>
        </w:tc>
        <w:tc>
          <w:tcPr>
            <w:tcW w:w="2653" w:type="dxa"/>
          </w:tcPr>
          <w:p w:rsidR="00947A93" w:rsidRPr="005752D8" w:rsidRDefault="00947A93" w:rsidP="004D2B67">
            <w:pPr>
              <w:ind w:firstLine="567"/>
              <w:rPr>
                <w:szCs w:val="28"/>
                <w:lang w:val="uk-UA"/>
              </w:rPr>
            </w:pPr>
            <w:r w:rsidRPr="005752D8">
              <w:rPr>
                <w:szCs w:val="28"/>
                <w:lang w:val="uk-UA"/>
              </w:rPr>
              <w:t>18,8 (10-30)</w:t>
            </w:r>
          </w:p>
        </w:tc>
        <w:tc>
          <w:tcPr>
            <w:tcW w:w="3669" w:type="dxa"/>
          </w:tcPr>
          <w:p w:rsidR="00947A93" w:rsidRPr="005752D8" w:rsidRDefault="00947A93" w:rsidP="009D6FC7">
            <w:pPr>
              <w:ind w:firstLine="567"/>
              <w:rPr>
                <w:szCs w:val="28"/>
                <w:lang w:val="uk-UA"/>
              </w:rPr>
            </w:pPr>
            <w:r w:rsidRPr="005752D8">
              <w:rPr>
                <w:szCs w:val="28"/>
                <w:lang w:val="uk-UA"/>
              </w:rPr>
              <w:t>22,3 (10-30)*</w:t>
            </w:r>
          </w:p>
        </w:tc>
      </w:tr>
      <w:tr w:rsidR="00947A93" w:rsidRPr="005752D8" w:rsidTr="009D6FC7">
        <w:trPr>
          <w:jc w:val="center"/>
        </w:trPr>
        <w:tc>
          <w:tcPr>
            <w:tcW w:w="3207" w:type="dxa"/>
          </w:tcPr>
          <w:p w:rsidR="00947A93" w:rsidRPr="005752D8" w:rsidRDefault="00947A93" w:rsidP="009D6FC7">
            <w:pPr>
              <w:tabs>
                <w:tab w:val="left" w:pos="521"/>
                <w:tab w:val="center" w:pos="1661"/>
              </w:tabs>
              <w:rPr>
                <w:szCs w:val="28"/>
                <w:lang w:val="uk-UA"/>
              </w:rPr>
            </w:pPr>
            <w:r w:rsidRPr="005752D8">
              <w:rPr>
                <w:szCs w:val="28"/>
                <w:lang w:val="uk-UA"/>
              </w:rPr>
              <w:t>Загальне стан здоров’я (GH)</w:t>
            </w:r>
          </w:p>
        </w:tc>
        <w:tc>
          <w:tcPr>
            <w:tcW w:w="2653" w:type="dxa"/>
          </w:tcPr>
          <w:p w:rsidR="00947A93" w:rsidRPr="005752D8" w:rsidRDefault="00947A93" w:rsidP="009D6FC7">
            <w:pPr>
              <w:ind w:firstLine="567"/>
              <w:rPr>
                <w:szCs w:val="28"/>
                <w:lang w:val="uk-UA"/>
              </w:rPr>
            </w:pPr>
            <w:r w:rsidRPr="005752D8">
              <w:rPr>
                <w:szCs w:val="28"/>
                <w:lang w:val="uk-UA"/>
              </w:rPr>
              <w:t>34,0 (20-47)</w:t>
            </w:r>
          </w:p>
        </w:tc>
        <w:tc>
          <w:tcPr>
            <w:tcW w:w="3669" w:type="dxa"/>
          </w:tcPr>
          <w:p w:rsidR="00947A93" w:rsidRPr="005752D8" w:rsidRDefault="00947A93" w:rsidP="009D6FC7">
            <w:pPr>
              <w:ind w:firstLine="567"/>
              <w:rPr>
                <w:szCs w:val="28"/>
                <w:lang w:val="uk-UA"/>
              </w:rPr>
            </w:pPr>
            <w:r w:rsidRPr="005752D8">
              <w:rPr>
                <w:szCs w:val="28"/>
                <w:lang w:val="uk-UA"/>
              </w:rPr>
              <w:t>32,9 (25-52)</w:t>
            </w:r>
          </w:p>
        </w:tc>
      </w:tr>
      <w:tr w:rsidR="00947A93" w:rsidRPr="005752D8" w:rsidTr="009D6FC7">
        <w:trPr>
          <w:jc w:val="center"/>
        </w:trPr>
        <w:tc>
          <w:tcPr>
            <w:tcW w:w="3207" w:type="dxa"/>
          </w:tcPr>
          <w:p w:rsidR="00947A93" w:rsidRPr="005752D8" w:rsidRDefault="00947A93" w:rsidP="009D6FC7">
            <w:pPr>
              <w:rPr>
                <w:szCs w:val="28"/>
                <w:lang w:val="uk-UA"/>
              </w:rPr>
            </w:pPr>
            <w:r w:rsidRPr="005752D8">
              <w:rPr>
                <w:szCs w:val="28"/>
                <w:lang w:val="uk-UA"/>
              </w:rPr>
              <w:t>Життєздатність (VT)</w:t>
            </w:r>
          </w:p>
        </w:tc>
        <w:tc>
          <w:tcPr>
            <w:tcW w:w="2653" w:type="dxa"/>
          </w:tcPr>
          <w:p w:rsidR="00947A93" w:rsidRPr="005752D8" w:rsidRDefault="00947A93" w:rsidP="009D6FC7">
            <w:pPr>
              <w:ind w:firstLine="567"/>
              <w:rPr>
                <w:szCs w:val="28"/>
                <w:lang w:val="uk-UA"/>
              </w:rPr>
            </w:pPr>
            <w:r w:rsidRPr="005752D8">
              <w:rPr>
                <w:szCs w:val="28"/>
                <w:lang w:val="uk-UA"/>
              </w:rPr>
              <w:t>56,0 (45-70)</w:t>
            </w:r>
          </w:p>
        </w:tc>
        <w:tc>
          <w:tcPr>
            <w:tcW w:w="3669" w:type="dxa"/>
          </w:tcPr>
          <w:p w:rsidR="00947A93" w:rsidRPr="005752D8" w:rsidRDefault="00947A93" w:rsidP="009D6FC7">
            <w:pPr>
              <w:ind w:firstLine="567"/>
              <w:rPr>
                <w:szCs w:val="28"/>
                <w:lang w:val="uk-UA"/>
              </w:rPr>
            </w:pPr>
            <w:r w:rsidRPr="005752D8">
              <w:rPr>
                <w:szCs w:val="28"/>
                <w:lang w:val="uk-UA"/>
              </w:rPr>
              <w:t>58,1 (45-70)*</w:t>
            </w:r>
          </w:p>
        </w:tc>
      </w:tr>
      <w:tr w:rsidR="00947A93" w:rsidRPr="005752D8" w:rsidTr="009D6FC7">
        <w:trPr>
          <w:jc w:val="center"/>
        </w:trPr>
        <w:tc>
          <w:tcPr>
            <w:tcW w:w="3207" w:type="dxa"/>
          </w:tcPr>
          <w:p w:rsidR="004D2B67" w:rsidRDefault="00947A93" w:rsidP="009D6FC7">
            <w:pPr>
              <w:rPr>
                <w:szCs w:val="28"/>
                <w:lang w:val="uk-UA"/>
              </w:rPr>
            </w:pPr>
            <w:r w:rsidRPr="005752D8">
              <w:rPr>
                <w:szCs w:val="28"/>
                <w:lang w:val="uk-UA"/>
              </w:rPr>
              <w:t>Соціальне функціонування</w:t>
            </w:r>
          </w:p>
          <w:p w:rsidR="00947A93" w:rsidRPr="005752D8" w:rsidRDefault="00947A93" w:rsidP="009D6FC7">
            <w:pPr>
              <w:rPr>
                <w:szCs w:val="28"/>
                <w:lang w:val="uk-UA"/>
              </w:rPr>
            </w:pPr>
            <w:r w:rsidRPr="005752D8">
              <w:rPr>
                <w:szCs w:val="28"/>
                <w:lang w:val="uk-UA"/>
              </w:rPr>
              <w:t xml:space="preserve"> (SF)</w:t>
            </w:r>
          </w:p>
        </w:tc>
        <w:tc>
          <w:tcPr>
            <w:tcW w:w="2653" w:type="dxa"/>
          </w:tcPr>
          <w:p w:rsidR="00947A93" w:rsidRPr="005752D8" w:rsidRDefault="00947A93" w:rsidP="009D6FC7">
            <w:pPr>
              <w:ind w:firstLine="567"/>
              <w:rPr>
                <w:szCs w:val="28"/>
                <w:lang w:val="uk-UA"/>
              </w:rPr>
            </w:pPr>
            <w:r w:rsidRPr="005752D8">
              <w:rPr>
                <w:szCs w:val="28"/>
                <w:lang w:val="uk-UA"/>
              </w:rPr>
              <w:t>77,5 (50-87)</w:t>
            </w:r>
          </w:p>
        </w:tc>
        <w:tc>
          <w:tcPr>
            <w:tcW w:w="3669" w:type="dxa"/>
          </w:tcPr>
          <w:p w:rsidR="00947A93" w:rsidRPr="005752D8" w:rsidRDefault="00947A93" w:rsidP="009D6FC7">
            <w:pPr>
              <w:ind w:firstLine="567"/>
              <w:rPr>
                <w:szCs w:val="28"/>
                <w:lang w:val="uk-UA"/>
              </w:rPr>
            </w:pPr>
            <w:r w:rsidRPr="005752D8">
              <w:rPr>
                <w:szCs w:val="28"/>
                <w:lang w:val="uk-UA"/>
              </w:rPr>
              <w:t>75,0 (50-87)*</w:t>
            </w:r>
          </w:p>
        </w:tc>
      </w:tr>
      <w:tr w:rsidR="00947A93" w:rsidRPr="005752D8" w:rsidTr="009D6FC7">
        <w:trPr>
          <w:jc w:val="center"/>
        </w:trPr>
        <w:tc>
          <w:tcPr>
            <w:tcW w:w="3207" w:type="dxa"/>
          </w:tcPr>
          <w:p w:rsidR="004D2B67" w:rsidRDefault="00947A93" w:rsidP="009D6FC7">
            <w:pPr>
              <w:rPr>
                <w:szCs w:val="28"/>
                <w:lang w:val="uk-UA"/>
              </w:rPr>
            </w:pPr>
            <w:r w:rsidRPr="005752D8">
              <w:rPr>
                <w:szCs w:val="28"/>
                <w:lang w:val="uk-UA"/>
              </w:rPr>
              <w:t>Рольове емоційне функціонування</w:t>
            </w:r>
          </w:p>
          <w:p w:rsidR="00947A93" w:rsidRPr="005752D8" w:rsidRDefault="00947A93" w:rsidP="009D6FC7">
            <w:pPr>
              <w:rPr>
                <w:szCs w:val="28"/>
                <w:lang w:val="uk-UA"/>
              </w:rPr>
            </w:pPr>
            <w:r w:rsidRPr="005752D8">
              <w:rPr>
                <w:szCs w:val="28"/>
                <w:lang w:val="uk-UA"/>
              </w:rPr>
              <w:t xml:space="preserve"> (RE)</w:t>
            </w:r>
          </w:p>
        </w:tc>
        <w:tc>
          <w:tcPr>
            <w:tcW w:w="2653" w:type="dxa"/>
          </w:tcPr>
          <w:p w:rsidR="00947A93" w:rsidRPr="005752D8" w:rsidRDefault="00947A93" w:rsidP="009D6FC7">
            <w:pPr>
              <w:ind w:firstLine="567"/>
              <w:rPr>
                <w:szCs w:val="28"/>
                <w:lang w:val="uk-UA"/>
              </w:rPr>
            </w:pPr>
            <w:r w:rsidRPr="005752D8">
              <w:rPr>
                <w:szCs w:val="28"/>
                <w:lang w:val="uk-UA"/>
              </w:rPr>
              <w:t>55,1 (0-100)</w:t>
            </w:r>
          </w:p>
        </w:tc>
        <w:tc>
          <w:tcPr>
            <w:tcW w:w="3669" w:type="dxa"/>
          </w:tcPr>
          <w:p w:rsidR="00947A93" w:rsidRPr="005752D8" w:rsidRDefault="00947A93" w:rsidP="009D6FC7">
            <w:pPr>
              <w:ind w:firstLine="567"/>
              <w:rPr>
                <w:szCs w:val="28"/>
                <w:lang w:val="uk-UA"/>
              </w:rPr>
            </w:pPr>
            <w:r w:rsidRPr="005752D8">
              <w:rPr>
                <w:szCs w:val="28"/>
                <w:lang w:val="uk-UA"/>
              </w:rPr>
              <w:t>65,4 (0-100)*</w:t>
            </w:r>
          </w:p>
        </w:tc>
      </w:tr>
      <w:tr w:rsidR="00947A93" w:rsidRPr="005752D8" w:rsidTr="009D6FC7">
        <w:trPr>
          <w:jc w:val="center"/>
        </w:trPr>
        <w:tc>
          <w:tcPr>
            <w:tcW w:w="3207" w:type="dxa"/>
          </w:tcPr>
          <w:p w:rsidR="004D2B67" w:rsidRDefault="00947A93" w:rsidP="009D6FC7">
            <w:pPr>
              <w:rPr>
                <w:szCs w:val="28"/>
                <w:lang w:val="uk-UA"/>
              </w:rPr>
            </w:pPr>
            <w:r w:rsidRPr="005752D8">
              <w:rPr>
                <w:szCs w:val="28"/>
                <w:lang w:val="uk-UA"/>
              </w:rPr>
              <w:t xml:space="preserve">Психічне здоров’я </w:t>
            </w:r>
          </w:p>
          <w:p w:rsidR="00947A93" w:rsidRPr="005752D8" w:rsidRDefault="00947A93" w:rsidP="009D6FC7">
            <w:pPr>
              <w:rPr>
                <w:szCs w:val="28"/>
                <w:lang w:val="uk-UA"/>
              </w:rPr>
            </w:pPr>
            <w:r w:rsidRPr="005752D8">
              <w:rPr>
                <w:szCs w:val="28"/>
                <w:lang w:val="uk-UA"/>
              </w:rPr>
              <w:t>(MH)</w:t>
            </w:r>
          </w:p>
        </w:tc>
        <w:tc>
          <w:tcPr>
            <w:tcW w:w="2653" w:type="dxa"/>
          </w:tcPr>
          <w:p w:rsidR="00947A93" w:rsidRPr="005752D8" w:rsidRDefault="00947A93" w:rsidP="009D6FC7">
            <w:pPr>
              <w:ind w:firstLine="567"/>
              <w:rPr>
                <w:szCs w:val="28"/>
                <w:lang w:val="uk-UA"/>
              </w:rPr>
            </w:pPr>
            <w:r w:rsidRPr="005752D8">
              <w:rPr>
                <w:szCs w:val="28"/>
                <w:lang w:val="uk-UA"/>
              </w:rPr>
              <w:t>50,0 (40-64)</w:t>
            </w:r>
          </w:p>
        </w:tc>
        <w:tc>
          <w:tcPr>
            <w:tcW w:w="3669" w:type="dxa"/>
          </w:tcPr>
          <w:p w:rsidR="00947A93" w:rsidRPr="005752D8" w:rsidRDefault="00947A93" w:rsidP="009D6FC7">
            <w:pPr>
              <w:ind w:firstLine="567"/>
              <w:rPr>
                <w:szCs w:val="28"/>
                <w:lang w:val="uk-UA"/>
              </w:rPr>
            </w:pPr>
            <w:r w:rsidRPr="005752D8">
              <w:rPr>
                <w:szCs w:val="28"/>
                <w:lang w:val="uk-UA"/>
              </w:rPr>
              <w:t>56,2 (48-60)</w:t>
            </w:r>
            <w:r w:rsidR="004D2B67" w:rsidRPr="005752D8">
              <w:rPr>
                <w:szCs w:val="28"/>
                <w:lang w:val="uk-UA"/>
              </w:rPr>
              <w:t xml:space="preserve"> *</w:t>
            </w:r>
          </w:p>
        </w:tc>
      </w:tr>
    </w:tbl>
    <w:p w:rsidR="00947A93" w:rsidRPr="005752D8" w:rsidRDefault="00D22552" w:rsidP="00D22552">
      <w:pPr>
        <w:spacing w:line="360" w:lineRule="auto"/>
        <w:jc w:val="both"/>
        <w:rPr>
          <w:szCs w:val="28"/>
          <w:lang w:val="uk-UA"/>
        </w:rPr>
      </w:pPr>
      <w:r>
        <w:rPr>
          <w:sz w:val="24"/>
          <w:szCs w:val="28"/>
          <w:lang w:val="uk-UA"/>
        </w:rPr>
        <w:t xml:space="preserve">         </w:t>
      </w:r>
      <w:r w:rsidR="00947A93" w:rsidRPr="005752D8">
        <w:rPr>
          <w:sz w:val="24"/>
          <w:szCs w:val="28"/>
          <w:lang w:val="uk-UA"/>
        </w:rPr>
        <w:t>*</w:t>
      </w:r>
      <w:r w:rsidR="00947A93" w:rsidRPr="005752D8">
        <w:rPr>
          <w:szCs w:val="28"/>
          <w:lang w:val="uk-UA"/>
        </w:rPr>
        <w:t xml:space="preserve"> - достовірність даних (р≤0,05)</w:t>
      </w:r>
      <w:r w:rsidR="009D6FC7">
        <w:rPr>
          <w:szCs w:val="28"/>
          <w:lang w:val="uk-UA"/>
        </w:rPr>
        <w:t>.</w:t>
      </w:r>
    </w:p>
    <w:p w:rsidR="00947A93" w:rsidRDefault="00947A93" w:rsidP="009D6FC7">
      <w:pPr>
        <w:spacing w:line="360" w:lineRule="auto"/>
        <w:ind w:firstLine="567"/>
        <w:jc w:val="both"/>
        <w:rPr>
          <w:lang w:val="uk-UA"/>
        </w:rPr>
      </w:pPr>
    </w:p>
    <w:p w:rsidR="00947A93" w:rsidRPr="009D6FC7" w:rsidRDefault="0054414F" w:rsidP="009D6FC7">
      <w:pPr>
        <w:spacing w:line="360" w:lineRule="auto"/>
        <w:ind w:firstLine="567"/>
        <w:jc w:val="center"/>
        <w:rPr>
          <w:b/>
          <w:szCs w:val="28"/>
          <w:lang w:val="uk-UA"/>
        </w:rPr>
      </w:pPr>
      <w:r>
        <w:rPr>
          <w:b/>
          <w:szCs w:val="28"/>
          <w:lang w:val="uk-UA"/>
        </w:rPr>
        <w:t>5</w:t>
      </w:r>
      <w:r w:rsidR="00947A93" w:rsidRPr="00CD7B96">
        <w:rPr>
          <w:b/>
          <w:szCs w:val="28"/>
          <w:lang w:val="uk-UA"/>
        </w:rPr>
        <w:t xml:space="preserve">.2. Аналіз впливу додаткової терапії актовегіном на показники </w:t>
      </w:r>
      <w:r w:rsidR="0013558F">
        <w:rPr>
          <w:b/>
          <w:szCs w:val="28"/>
          <w:lang w:val="uk-UA"/>
        </w:rPr>
        <w:t xml:space="preserve">структурно-функціонального </w:t>
      </w:r>
      <w:r w:rsidR="00947A93" w:rsidRPr="00CD7B96">
        <w:rPr>
          <w:b/>
          <w:szCs w:val="28"/>
          <w:lang w:val="uk-UA"/>
        </w:rPr>
        <w:t>серця у ліквідаторів аварії на ЧАЕС при поєднанні ГХ з  ГЕРХ</w:t>
      </w:r>
    </w:p>
    <w:p w:rsidR="00D22552" w:rsidRPr="005752D8" w:rsidRDefault="00947A93" w:rsidP="00D22552">
      <w:pPr>
        <w:spacing w:line="360" w:lineRule="auto"/>
        <w:ind w:firstLine="567"/>
        <w:jc w:val="both"/>
        <w:rPr>
          <w:szCs w:val="28"/>
          <w:lang w:val="uk-UA"/>
        </w:rPr>
      </w:pPr>
      <w:r w:rsidRPr="005752D8">
        <w:rPr>
          <w:szCs w:val="28"/>
          <w:lang w:val="uk-UA"/>
        </w:rPr>
        <w:t>Після лікування у хворих на ГХ з супутньою ГЕРХ визначали показники ремоделювання серця. У хворих після проведе</w:t>
      </w:r>
      <w:r>
        <w:rPr>
          <w:szCs w:val="28"/>
          <w:lang w:val="uk-UA"/>
        </w:rPr>
        <w:t xml:space="preserve">ної стандартної терапії </w:t>
      </w:r>
      <w:r w:rsidRPr="005752D8">
        <w:rPr>
          <w:szCs w:val="28"/>
          <w:lang w:val="uk-UA"/>
        </w:rPr>
        <w:t xml:space="preserve"> першої підгрупи Гр max E дещо знизився відповідно до початкового показника, але не </w:t>
      </w:r>
      <w:r w:rsidRPr="005752D8">
        <w:rPr>
          <w:szCs w:val="28"/>
          <w:lang w:val="uk-UA"/>
        </w:rPr>
        <w:lastRenderedPageBreak/>
        <w:t>достовірно, 2,13±0,05 мм.рт.ст. У хворих другої підгрупи після проведеного лікування з додатковим призначенням актовегіну показник Гр max E статистично достовірно знизився (р≤0,001), порівняно з початковим показником, 1,97±0,04 мм.рт.ст. У хворих першої підгрупи Гр max А достовірно знизився відповідно до початковог</w:t>
      </w:r>
      <w:r w:rsidR="007F1005">
        <w:rPr>
          <w:szCs w:val="28"/>
          <w:lang w:val="uk-UA"/>
        </w:rPr>
        <w:t>о показника, 2,43±0,04 мм.рт.ст</w:t>
      </w:r>
      <w:r w:rsidR="00A141F6">
        <w:rPr>
          <w:szCs w:val="28"/>
          <w:lang w:val="uk-UA"/>
        </w:rPr>
        <w:t xml:space="preserve"> (р≤0,05</w:t>
      </w:r>
      <w:r w:rsidR="00A141F6" w:rsidRPr="005752D8">
        <w:rPr>
          <w:szCs w:val="28"/>
          <w:lang w:val="uk-UA"/>
        </w:rPr>
        <w:t>)</w:t>
      </w:r>
      <w:r w:rsidR="007F1005">
        <w:rPr>
          <w:szCs w:val="28"/>
          <w:lang w:val="uk-UA"/>
        </w:rPr>
        <w:t>, у</w:t>
      </w:r>
      <w:r w:rsidRPr="005752D8">
        <w:rPr>
          <w:szCs w:val="28"/>
          <w:lang w:val="uk-UA"/>
        </w:rPr>
        <w:t xml:space="preserve"> хворих другої </w:t>
      </w:r>
      <w:r w:rsidR="007F1005" w:rsidRPr="005752D8">
        <w:rPr>
          <w:szCs w:val="28"/>
          <w:lang w:val="uk-UA"/>
        </w:rPr>
        <w:t xml:space="preserve">підгрупи </w:t>
      </w:r>
      <w:r w:rsidRPr="005752D8">
        <w:rPr>
          <w:szCs w:val="28"/>
          <w:lang w:val="uk-UA"/>
        </w:rPr>
        <w:t>показник Гр max А статист</w:t>
      </w:r>
      <w:r w:rsidR="00A141F6">
        <w:rPr>
          <w:szCs w:val="28"/>
          <w:lang w:val="uk-UA"/>
        </w:rPr>
        <w:t>ично достовірно знизився (р≤0,05</w:t>
      </w:r>
      <w:r w:rsidRPr="005752D8">
        <w:rPr>
          <w:szCs w:val="28"/>
          <w:lang w:val="uk-UA"/>
        </w:rPr>
        <w:t>), порівняно з початковим показником, 2,42±0,05 мм.рт.ст. У хворих першої підгрупи V max Е відзначалося підвищення показника відповідно до початко</w:t>
      </w:r>
      <w:r w:rsidR="007F1005">
        <w:rPr>
          <w:szCs w:val="28"/>
          <w:lang w:val="uk-UA"/>
        </w:rPr>
        <w:t>вого показника, 62,16±0,57 мм/с</w:t>
      </w:r>
      <w:r w:rsidR="00094FBD">
        <w:rPr>
          <w:szCs w:val="28"/>
          <w:lang w:val="uk-UA"/>
        </w:rPr>
        <w:t xml:space="preserve"> </w:t>
      </w:r>
      <w:r w:rsidR="00094FBD" w:rsidRPr="005752D8">
        <w:rPr>
          <w:szCs w:val="28"/>
          <w:lang w:val="uk-UA"/>
        </w:rPr>
        <w:t>(р≤0,001)</w:t>
      </w:r>
      <w:r w:rsidR="007F1005">
        <w:rPr>
          <w:szCs w:val="28"/>
          <w:lang w:val="uk-UA"/>
        </w:rPr>
        <w:t>, у</w:t>
      </w:r>
      <w:r w:rsidRPr="005752D8">
        <w:rPr>
          <w:szCs w:val="28"/>
          <w:lang w:val="uk-UA"/>
        </w:rPr>
        <w:t xml:space="preserve"> другої підгрупи показник V max Е статистично достовірно підвищився (р≤0,001), порівняно з початковим показником, 63,06±0,58 мм/с. У хворих першої підгрупи V max А відзначалося зменшення показника відповідно до початкового показника, 72,84±1,32 мм/с</w:t>
      </w:r>
      <w:r w:rsidR="00094FBD">
        <w:rPr>
          <w:szCs w:val="28"/>
          <w:lang w:val="uk-UA"/>
        </w:rPr>
        <w:t xml:space="preserve"> </w:t>
      </w:r>
      <w:r w:rsidR="00094FBD" w:rsidRPr="005752D8">
        <w:rPr>
          <w:szCs w:val="28"/>
          <w:lang w:val="uk-UA"/>
        </w:rPr>
        <w:t>(р≤0,001</w:t>
      </w:r>
      <w:r w:rsidR="00094FBD">
        <w:rPr>
          <w:szCs w:val="28"/>
          <w:lang w:val="uk-UA"/>
        </w:rPr>
        <w:t>)</w:t>
      </w:r>
      <w:r w:rsidRPr="005752D8">
        <w:rPr>
          <w:szCs w:val="28"/>
          <w:lang w:val="uk-UA"/>
        </w:rPr>
        <w:t>. У хворих другої підгрупи після проведеного лікування з додатковим призначенням актовегіну показник V max А статистично достовірно знизився (р≤0,001), порівняно з початковим показником, 66,98±0,71 мм/с. У першій підгрупі V max Е/V max А відзначалося достовірне підвищення показника відповідно до початкового рівня, 0,89±0,02 мм/с. У хворих другої підгрупи після проведеного лікування з додатковим призначенням актовегіну показник V max Е/V max А статистично достовірно підвищився (р≤0,001), порівняно з початковим показником, 0,95±0,02 мм/с. У першій</w:t>
      </w:r>
      <w:r w:rsidR="00A141F6">
        <w:rPr>
          <w:szCs w:val="28"/>
          <w:lang w:val="uk-UA"/>
        </w:rPr>
        <w:t xml:space="preserve"> підгрупі Гр max Аорти знизився</w:t>
      </w:r>
      <w:r w:rsidRPr="005752D8">
        <w:rPr>
          <w:szCs w:val="28"/>
          <w:lang w:val="uk-UA"/>
        </w:rPr>
        <w:t xml:space="preserve"> достовірно відповідно до початкового рівня, 8,39±0,20 мм.рт.ст. У хворих другої підгрупи після проведеного лікування з додатковим призначенням актовегіну показник Гр max Аорти </w:t>
      </w:r>
      <w:r w:rsidR="00A141F6">
        <w:rPr>
          <w:szCs w:val="28"/>
          <w:lang w:val="uk-UA"/>
        </w:rPr>
        <w:t>знизився</w:t>
      </w:r>
      <w:r w:rsidRPr="005752D8">
        <w:rPr>
          <w:szCs w:val="28"/>
          <w:lang w:val="uk-UA"/>
        </w:rPr>
        <w:t xml:space="preserve"> достовірно відповідно до початкового</w:t>
      </w:r>
      <w:r w:rsidR="00267483">
        <w:rPr>
          <w:szCs w:val="28"/>
          <w:lang w:val="uk-UA"/>
        </w:rPr>
        <w:t xml:space="preserve"> показника, 8,37±0,21 мм.рт.ст. </w:t>
      </w:r>
      <w:r w:rsidRPr="005752D8">
        <w:rPr>
          <w:szCs w:val="28"/>
          <w:lang w:val="uk-UA"/>
        </w:rPr>
        <w:t>У хворих першої підгрупи в показнику V max Аорти відзначалося статистичне зменшення показника відповідно до початкового показника, 124,8±0,14 мм/с</w:t>
      </w:r>
      <w:r w:rsidR="00267483">
        <w:rPr>
          <w:szCs w:val="28"/>
          <w:lang w:val="uk-UA"/>
        </w:rPr>
        <w:t xml:space="preserve"> </w:t>
      </w:r>
      <w:r w:rsidR="00267483" w:rsidRPr="005752D8">
        <w:rPr>
          <w:szCs w:val="28"/>
          <w:lang w:val="uk-UA"/>
        </w:rPr>
        <w:t>(р≤0,0</w:t>
      </w:r>
      <w:r w:rsidR="00267483">
        <w:rPr>
          <w:szCs w:val="28"/>
          <w:lang w:val="uk-UA"/>
        </w:rPr>
        <w:t>5</w:t>
      </w:r>
      <w:r w:rsidR="00267483" w:rsidRPr="005752D8">
        <w:rPr>
          <w:szCs w:val="28"/>
          <w:lang w:val="uk-UA"/>
        </w:rPr>
        <w:t>)</w:t>
      </w:r>
      <w:r w:rsidRPr="005752D8">
        <w:rPr>
          <w:szCs w:val="28"/>
          <w:lang w:val="uk-UA"/>
        </w:rPr>
        <w:t>. У хворих другої підгрупи показник V max Аорти статистично достовірно знизився (р≤0,0</w:t>
      </w:r>
      <w:r w:rsidR="00267483">
        <w:rPr>
          <w:szCs w:val="28"/>
          <w:lang w:val="uk-UA"/>
        </w:rPr>
        <w:t>5</w:t>
      </w:r>
      <w:r w:rsidRPr="005752D8">
        <w:rPr>
          <w:szCs w:val="28"/>
          <w:lang w:val="uk-UA"/>
        </w:rPr>
        <w:t>), порівняно з початковим показником, 124,5±0,14 мм/с. У хв</w:t>
      </w:r>
      <w:r w:rsidR="00507999">
        <w:rPr>
          <w:szCs w:val="28"/>
          <w:lang w:val="uk-UA"/>
        </w:rPr>
        <w:t>орих першої підгрупи в</w:t>
      </w:r>
      <w:r w:rsidRPr="005752D8">
        <w:rPr>
          <w:szCs w:val="28"/>
          <w:lang w:val="uk-UA"/>
        </w:rPr>
        <w:t xml:space="preserve"> </w:t>
      </w:r>
      <w:r w:rsidRPr="00891F3D">
        <w:rPr>
          <w:szCs w:val="28"/>
          <w:lang w:val="uk-UA"/>
        </w:rPr>
        <w:t>Гр max ЛА відзначалося</w:t>
      </w:r>
      <w:r w:rsidR="00285403" w:rsidRPr="00891F3D">
        <w:rPr>
          <w:szCs w:val="28"/>
          <w:lang w:val="uk-UA"/>
        </w:rPr>
        <w:t xml:space="preserve"> статистичне </w:t>
      </w:r>
      <w:r w:rsidR="00285403" w:rsidRPr="00891F3D">
        <w:rPr>
          <w:szCs w:val="28"/>
          <w:lang w:val="uk-UA"/>
        </w:rPr>
        <w:lastRenderedPageBreak/>
        <w:t>зменшення</w:t>
      </w:r>
      <w:r w:rsidRPr="00891F3D">
        <w:rPr>
          <w:szCs w:val="28"/>
          <w:lang w:val="uk-UA"/>
        </w:rPr>
        <w:t xml:space="preserve"> від</w:t>
      </w:r>
      <w:r w:rsidR="00285403" w:rsidRPr="00891F3D">
        <w:rPr>
          <w:szCs w:val="28"/>
          <w:lang w:val="uk-UA"/>
        </w:rPr>
        <w:t>повідно до початкового</w:t>
      </w:r>
      <w:r w:rsidR="00507999" w:rsidRPr="00891F3D">
        <w:rPr>
          <w:szCs w:val="28"/>
          <w:lang w:val="uk-UA"/>
        </w:rPr>
        <w:t xml:space="preserve"> показника, 2,</w:t>
      </w:r>
      <w:r w:rsidR="008D0E0D" w:rsidRPr="00891F3D">
        <w:rPr>
          <w:szCs w:val="28"/>
          <w:lang w:val="uk-UA"/>
        </w:rPr>
        <w:t>31</w:t>
      </w:r>
      <w:r w:rsidR="00507999" w:rsidRPr="00891F3D">
        <w:rPr>
          <w:szCs w:val="28"/>
          <w:lang w:val="uk-UA"/>
        </w:rPr>
        <w:t>±0,0</w:t>
      </w:r>
      <w:r w:rsidR="008D0E0D" w:rsidRPr="00891F3D">
        <w:rPr>
          <w:szCs w:val="28"/>
          <w:lang w:val="uk-UA"/>
        </w:rPr>
        <w:t>5</w:t>
      </w:r>
      <w:r w:rsidRPr="00891F3D">
        <w:rPr>
          <w:szCs w:val="28"/>
          <w:lang w:val="uk-UA"/>
        </w:rPr>
        <w:t xml:space="preserve"> мм. рт.ст. </w:t>
      </w:r>
      <w:r w:rsidR="00D22552">
        <w:rPr>
          <w:szCs w:val="28"/>
          <w:lang w:val="uk-UA"/>
        </w:rPr>
        <w:t>Дані представлені у табл. 5</w:t>
      </w:r>
      <w:r w:rsidR="00D22552" w:rsidRPr="005752D8">
        <w:rPr>
          <w:szCs w:val="28"/>
          <w:lang w:val="uk-UA"/>
        </w:rPr>
        <w:t>.2</w:t>
      </w:r>
      <w:r w:rsidR="00D22552" w:rsidRPr="00D22552">
        <w:rPr>
          <w:szCs w:val="28"/>
          <w:lang w:val="uk-UA"/>
        </w:rPr>
        <w:t>.1</w:t>
      </w:r>
      <w:r w:rsidR="00D22552" w:rsidRPr="005752D8">
        <w:rPr>
          <w:szCs w:val="28"/>
          <w:lang w:val="uk-UA"/>
        </w:rPr>
        <w:t>.</w:t>
      </w:r>
      <w:r w:rsidR="00D22552" w:rsidRPr="00D22552">
        <w:rPr>
          <w:szCs w:val="28"/>
          <w:lang w:val="uk-UA"/>
        </w:rPr>
        <w:t xml:space="preserve"> </w:t>
      </w:r>
    </w:p>
    <w:p w:rsidR="00D22552" w:rsidRPr="007E0C24" w:rsidRDefault="00D22552" w:rsidP="00D22552">
      <w:pPr>
        <w:spacing w:line="360" w:lineRule="auto"/>
        <w:ind w:firstLine="567"/>
        <w:jc w:val="right"/>
        <w:rPr>
          <w:i/>
          <w:szCs w:val="28"/>
        </w:rPr>
      </w:pPr>
      <w:r>
        <w:rPr>
          <w:i/>
          <w:szCs w:val="28"/>
          <w:lang w:val="uk-UA"/>
        </w:rPr>
        <w:t>Таблиця 5</w:t>
      </w:r>
      <w:r w:rsidRPr="005752D8">
        <w:rPr>
          <w:i/>
          <w:szCs w:val="28"/>
          <w:lang w:val="uk-UA"/>
        </w:rPr>
        <w:t>.2</w:t>
      </w:r>
      <w:r w:rsidRPr="007E0C24">
        <w:rPr>
          <w:i/>
          <w:szCs w:val="28"/>
        </w:rPr>
        <w:t>.1</w:t>
      </w:r>
    </w:p>
    <w:p w:rsidR="00D22552" w:rsidRPr="005752D8" w:rsidRDefault="00D22552" w:rsidP="00D22552">
      <w:pPr>
        <w:spacing w:line="360" w:lineRule="auto"/>
        <w:ind w:firstLine="567"/>
        <w:jc w:val="center"/>
        <w:rPr>
          <w:b/>
          <w:szCs w:val="28"/>
          <w:lang w:val="uk-UA"/>
        </w:rPr>
      </w:pPr>
      <w:r w:rsidRPr="005752D8">
        <w:rPr>
          <w:b/>
          <w:szCs w:val="28"/>
          <w:lang w:val="uk-UA"/>
        </w:rPr>
        <w:t xml:space="preserve">Аналіз показників ремоделювання серця у хворих на ГХ з супутньою ГЕРХ </w:t>
      </w:r>
      <w:r>
        <w:rPr>
          <w:b/>
          <w:szCs w:val="28"/>
          <w:lang w:val="uk-UA"/>
        </w:rPr>
        <w:t xml:space="preserve">у </w:t>
      </w:r>
      <w:r w:rsidRPr="005752D8">
        <w:rPr>
          <w:b/>
          <w:szCs w:val="28"/>
          <w:lang w:val="uk-UA"/>
        </w:rPr>
        <w:t>ліквідаторів аварії на ЧАЕС до та після лікування, (M±m)</w:t>
      </w:r>
    </w:p>
    <w:tbl>
      <w:tblPr>
        <w:tblStyle w:val="af8"/>
        <w:tblW w:w="9639" w:type="dxa"/>
        <w:tblInd w:w="108" w:type="dxa"/>
        <w:tblLayout w:type="fixed"/>
        <w:tblLook w:val="04A0"/>
      </w:tblPr>
      <w:tblGrid>
        <w:gridCol w:w="1843"/>
        <w:gridCol w:w="1559"/>
        <w:gridCol w:w="1560"/>
        <w:gridCol w:w="1559"/>
        <w:gridCol w:w="1559"/>
        <w:gridCol w:w="1559"/>
      </w:tblGrid>
      <w:tr w:rsidR="00D22552" w:rsidRPr="005752D8" w:rsidTr="00F41196">
        <w:tc>
          <w:tcPr>
            <w:tcW w:w="1843" w:type="dxa"/>
            <w:vMerge w:val="restart"/>
          </w:tcPr>
          <w:p w:rsidR="00D22552" w:rsidRPr="005752D8" w:rsidRDefault="00D22552" w:rsidP="00F41196">
            <w:pPr>
              <w:jc w:val="center"/>
              <w:rPr>
                <w:szCs w:val="28"/>
                <w:lang w:val="uk-UA"/>
              </w:rPr>
            </w:pPr>
          </w:p>
          <w:p w:rsidR="00D22552" w:rsidRPr="005752D8" w:rsidRDefault="00D22552" w:rsidP="00F41196">
            <w:pPr>
              <w:jc w:val="center"/>
              <w:rPr>
                <w:szCs w:val="28"/>
                <w:lang w:val="uk-UA"/>
              </w:rPr>
            </w:pPr>
            <w:r w:rsidRPr="005752D8">
              <w:rPr>
                <w:szCs w:val="28"/>
                <w:lang w:val="uk-UA"/>
              </w:rPr>
              <w:t>Показник, одиниці вимірювання</w:t>
            </w:r>
          </w:p>
        </w:tc>
        <w:tc>
          <w:tcPr>
            <w:tcW w:w="6237" w:type="dxa"/>
            <w:gridSpan w:val="4"/>
          </w:tcPr>
          <w:p w:rsidR="00D22552" w:rsidRPr="005752D8" w:rsidRDefault="00D22552" w:rsidP="00F41196">
            <w:pPr>
              <w:jc w:val="center"/>
              <w:rPr>
                <w:szCs w:val="28"/>
                <w:lang w:val="uk-UA"/>
              </w:rPr>
            </w:pPr>
          </w:p>
          <w:p w:rsidR="00D22552" w:rsidRPr="005752D8" w:rsidRDefault="00D22552" w:rsidP="00F41196">
            <w:pPr>
              <w:spacing w:line="360" w:lineRule="auto"/>
              <w:jc w:val="center"/>
              <w:rPr>
                <w:szCs w:val="28"/>
                <w:lang w:val="uk-UA"/>
              </w:rPr>
            </w:pPr>
            <w:r w:rsidRPr="005752D8">
              <w:rPr>
                <w:szCs w:val="28"/>
                <w:lang w:val="uk-UA"/>
              </w:rPr>
              <w:t>ГХ з супутньою ГЕРХ</w:t>
            </w:r>
          </w:p>
        </w:tc>
        <w:tc>
          <w:tcPr>
            <w:tcW w:w="1559" w:type="dxa"/>
            <w:vMerge w:val="restart"/>
          </w:tcPr>
          <w:p w:rsidR="00D22552" w:rsidRPr="005752D8" w:rsidRDefault="00D22552" w:rsidP="00F41196">
            <w:pPr>
              <w:spacing w:line="360" w:lineRule="auto"/>
              <w:jc w:val="center"/>
              <w:rPr>
                <w:szCs w:val="28"/>
                <w:lang w:val="uk-UA"/>
              </w:rPr>
            </w:pPr>
          </w:p>
          <w:p w:rsidR="00D22552" w:rsidRPr="005752D8" w:rsidRDefault="00D22552" w:rsidP="00F41196">
            <w:pPr>
              <w:spacing w:line="360" w:lineRule="auto"/>
              <w:jc w:val="center"/>
              <w:rPr>
                <w:szCs w:val="28"/>
                <w:lang w:val="uk-UA"/>
              </w:rPr>
            </w:pPr>
          </w:p>
          <w:p w:rsidR="00D22552" w:rsidRPr="005752D8" w:rsidRDefault="00D22552" w:rsidP="00F41196">
            <w:pPr>
              <w:spacing w:line="360" w:lineRule="auto"/>
              <w:jc w:val="center"/>
              <w:rPr>
                <w:szCs w:val="28"/>
                <w:lang w:val="uk-UA"/>
              </w:rPr>
            </w:pPr>
            <w:r w:rsidRPr="005752D8">
              <w:rPr>
                <w:szCs w:val="28"/>
                <w:lang w:val="uk-UA"/>
              </w:rPr>
              <w:t>Р</w:t>
            </w:r>
          </w:p>
        </w:tc>
      </w:tr>
      <w:tr w:rsidR="00D22552" w:rsidRPr="005752D8" w:rsidTr="00F41196">
        <w:tc>
          <w:tcPr>
            <w:tcW w:w="1843" w:type="dxa"/>
            <w:vMerge/>
          </w:tcPr>
          <w:p w:rsidR="00D22552" w:rsidRPr="005752D8" w:rsidRDefault="00D22552" w:rsidP="00F41196">
            <w:pPr>
              <w:jc w:val="center"/>
              <w:rPr>
                <w:szCs w:val="28"/>
                <w:lang w:val="uk-UA"/>
              </w:rPr>
            </w:pPr>
          </w:p>
        </w:tc>
        <w:tc>
          <w:tcPr>
            <w:tcW w:w="3119" w:type="dxa"/>
            <w:gridSpan w:val="2"/>
          </w:tcPr>
          <w:p w:rsidR="00D22552" w:rsidRPr="005752D8" w:rsidRDefault="00D22552" w:rsidP="00F41196">
            <w:pPr>
              <w:jc w:val="center"/>
              <w:rPr>
                <w:szCs w:val="28"/>
                <w:lang w:val="uk-UA"/>
              </w:rPr>
            </w:pPr>
            <w:r w:rsidRPr="005752D8">
              <w:rPr>
                <w:szCs w:val="28"/>
                <w:lang w:val="uk-UA"/>
              </w:rPr>
              <w:t>стандартне</w:t>
            </w:r>
          </w:p>
        </w:tc>
        <w:tc>
          <w:tcPr>
            <w:tcW w:w="3118" w:type="dxa"/>
            <w:gridSpan w:val="2"/>
          </w:tcPr>
          <w:p w:rsidR="00D22552" w:rsidRPr="005752D8" w:rsidRDefault="00D22552" w:rsidP="00F41196">
            <w:pPr>
              <w:spacing w:line="360" w:lineRule="auto"/>
              <w:jc w:val="center"/>
              <w:rPr>
                <w:szCs w:val="28"/>
                <w:lang w:val="uk-UA"/>
              </w:rPr>
            </w:pPr>
            <w:r w:rsidRPr="005752D8">
              <w:rPr>
                <w:szCs w:val="28"/>
                <w:lang w:val="uk-UA"/>
              </w:rPr>
              <w:t>стандартне+актовегін</w:t>
            </w:r>
          </w:p>
        </w:tc>
        <w:tc>
          <w:tcPr>
            <w:tcW w:w="1559" w:type="dxa"/>
            <w:vMerge/>
          </w:tcPr>
          <w:p w:rsidR="00D22552" w:rsidRPr="005752D8" w:rsidRDefault="00D22552" w:rsidP="00F41196">
            <w:pPr>
              <w:spacing w:line="360" w:lineRule="auto"/>
              <w:jc w:val="both"/>
              <w:rPr>
                <w:szCs w:val="28"/>
                <w:lang w:val="uk-UA"/>
              </w:rPr>
            </w:pPr>
          </w:p>
        </w:tc>
      </w:tr>
      <w:tr w:rsidR="00D22552" w:rsidRPr="005752D8" w:rsidTr="00F41196">
        <w:tc>
          <w:tcPr>
            <w:tcW w:w="1843" w:type="dxa"/>
            <w:vMerge/>
          </w:tcPr>
          <w:p w:rsidR="00D22552" w:rsidRPr="005752D8" w:rsidRDefault="00D22552" w:rsidP="00F41196">
            <w:pPr>
              <w:jc w:val="center"/>
              <w:rPr>
                <w:szCs w:val="28"/>
                <w:lang w:val="uk-UA"/>
              </w:rPr>
            </w:pPr>
          </w:p>
        </w:tc>
        <w:tc>
          <w:tcPr>
            <w:tcW w:w="1559" w:type="dxa"/>
          </w:tcPr>
          <w:p w:rsidR="00D22552" w:rsidRPr="005752D8" w:rsidRDefault="00D22552" w:rsidP="00F41196">
            <w:pPr>
              <w:jc w:val="center"/>
              <w:rPr>
                <w:szCs w:val="28"/>
                <w:lang w:val="uk-UA"/>
              </w:rPr>
            </w:pPr>
            <w:r w:rsidRPr="005752D8">
              <w:rPr>
                <w:szCs w:val="28"/>
                <w:lang w:val="uk-UA"/>
              </w:rPr>
              <w:t>до</w:t>
            </w:r>
          </w:p>
        </w:tc>
        <w:tc>
          <w:tcPr>
            <w:tcW w:w="1560" w:type="dxa"/>
          </w:tcPr>
          <w:p w:rsidR="00D22552" w:rsidRPr="005752D8" w:rsidRDefault="00D22552" w:rsidP="00F41196">
            <w:pPr>
              <w:jc w:val="center"/>
              <w:rPr>
                <w:szCs w:val="28"/>
                <w:lang w:val="uk-UA"/>
              </w:rPr>
            </w:pPr>
            <w:r w:rsidRPr="005752D8">
              <w:rPr>
                <w:szCs w:val="28"/>
                <w:lang w:val="uk-UA"/>
              </w:rPr>
              <w:t>після</w:t>
            </w:r>
          </w:p>
        </w:tc>
        <w:tc>
          <w:tcPr>
            <w:tcW w:w="1559" w:type="dxa"/>
          </w:tcPr>
          <w:p w:rsidR="00D22552" w:rsidRPr="005752D8" w:rsidRDefault="00D22552" w:rsidP="00F41196">
            <w:pPr>
              <w:jc w:val="center"/>
              <w:rPr>
                <w:szCs w:val="28"/>
                <w:lang w:val="uk-UA"/>
              </w:rPr>
            </w:pPr>
            <w:r w:rsidRPr="005752D8">
              <w:rPr>
                <w:szCs w:val="28"/>
                <w:lang w:val="uk-UA"/>
              </w:rPr>
              <w:t>до</w:t>
            </w:r>
          </w:p>
        </w:tc>
        <w:tc>
          <w:tcPr>
            <w:tcW w:w="1559" w:type="dxa"/>
          </w:tcPr>
          <w:p w:rsidR="00D22552" w:rsidRPr="005752D8" w:rsidRDefault="00D22552" w:rsidP="00F41196">
            <w:pPr>
              <w:jc w:val="center"/>
              <w:rPr>
                <w:szCs w:val="28"/>
                <w:lang w:val="uk-UA"/>
              </w:rPr>
            </w:pPr>
            <w:r w:rsidRPr="005752D8">
              <w:rPr>
                <w:szCs w:val="28"/>
                <w:lang w:val="uk-UA"/>
              </w:rPr>
              <w:t>після</w:t>
            </w:r>
          </w:p>
        </w:tc>
        <w:tc>
          <w:tcPr>
            <w:tcW w:w="1559" w:type="dxa"/>
            <w:vMerge/>
          </w:tcPr>
          <w:p w:rsidR="00D22552" w:rsidRPr="005752D8" w:rsidRDefault="00D22552" w:rsidP="00F41196">
            <w:pPr>
              <w:spacing w:line="360" w:lineRule="auto"/>
              <w:jc w:val="both"/>
              <w:rPr>
                <w:szCs w:val="28"/>
                <w:lang w:val="uk-UA"/>
              </w:rPr>
            </w:pPr>
          </w:p>
        </w:tc>
      </w:tr>
      <w:tr w:rsidR="00D22552" w:rsidRPr="005752D8" w:rsidTr="00F41196">
        <w:tc>
          <w:tcPr>
            <w:tcW w:w="1843" w:type="dxa"/>
            <w:vMerge/>
          </w:tcPr>
          <w:p w:rsidR="00D22552" w:rsidRPr="005752D8" w:rsidRDefault="00D22552" w:rsidP="00F41196">
            <w:pPr>
              <w:jc w:val="center"/>
              <w:rPr>
                <w:szCs w:val="28"/>
                <w:lang w:val="uk-UA"/>
              </w:rPr>
            </w:pPr>
          </w:p>
        </w:tc>
        <w:tc>
          <w:tcPr>
            <w:tcW w:w="1559" w:type="dxa"/>
          </w:tcPr>
          <w:p w:rsidR="00D22552" w:rsidRPr="005752D8" w:rsidRDefault="00D22552" w:rsidP="00F41196">
            <w:pPr>
              <w:jc w:val="center"/>
              <w:rPr>
                <w:szCs w:val="28"/>
                <w:lang w:val="uk-UA"/>
              </w:rPr>
            </w:pPr>
            <w:r w:rsidRPr="005752D8">
              <w:rPr>
                <w:szCs w:val="28"/>
                <w:lang w:val="uk-UA"/>
              </w:rPr>
              <w:t>1</w:t>
            </w:r>
          </w:p>
        </w:tc>
        <w:tc>
          <w:tcPr>
            <w:tcW w:w="1560" w:type="dxa"/>
          </w:tcPr>
          <w:p w:rsidR="00D22552" w:rsidRPr="005752D8" w:rsidRDefault="00D22552" w:rsidP="00F41196">
            <w:pPr>
              <w:jc w:val="center"/>
              <w:rPr>
                <w:szCs w:val="28"/>
                <w:lang w:val="uk-UA"/>
              </w:rPr>
            </w:pPr>
            <w:r w:rsidRPr="005752D8">
              <w:rPr>
                <w:szCs w:val="28"/>
                <w:lang w:val="uk-UA"/>
              </w:rPr>
              <w:t>2</w:t>
            </w:r>
          </w:p>
        </w:tc>
        <w:tc>
          <w:tcPr>
            <w:tcW w:w="1559" w:type="dxa"/>
          </w:tcPr>
          <w:p w:rsidR="00D22552" w:rsidRPr="005752D8" w:rsidRDefault="00D22552" w:rsidP="00F41196">
            <w:pPr>
              <w:jc w:val="center"/>
              <w:rPr>
                <w:szCs w:val="28"/>
                <w:lang w:val="uk-UA"/>
              </w:rPr>
            </w:pPr>
            <w:r w:rsidRPr="005752D8">
              <w:rPr>
                <w:szCs w:val="28"/>
                <w:lang w:val="uk-UA"/>
              </w:rPr>
              <w:t>3</w:t>
            </w:r>
          </w:p>
        </w:tc>
        <w:tc>
          <w:tcPr>
            <w:tcW w:w="1559" w:type="dxa"/>
          </w:tcPr>
          <w:p w:rsidR="00D22552" w:rsidRPr="005752D8" w:rsidRDefault="00D22552" w:rsidP="00F41196">
            <w:pPr>
              <w:jc w:val="center"/>
              <w:rPr>
                <w:szCs w:val="28"/>
                <w:lang w:val="uk-UA"/>
              </w:rPr>
            </w:pPr>
            <w:r w:rsidRPr="005752D8">
              <w:rPr>
                <w:szCs w:val="28"/>
                <w:lang w:val="uk-UA"/>
              </w:rPr>
              <w:t>4</w:t>
            </w:r>
          </w:p>
        </w:tc>
        <w:tc>
          <w:tcPr>
            <w:tcW w:w="1559" w:type="dxa"/>
            <w:vMerge/>
          </w:tcPr>
          <w:p w:rsidR="00D22552" w:rsidRPr="005752D8" w:rsidRDefault="00D22552" w:rsidP="00F41196">
            <w:pPr>
              <w:spacing w:line="360" w:lineRule="auto"/>
              <w:jc w:val="both"/>
              <w:rPr>
                <w:szCs w:val="28"/>
                <w:lang w:val="uk-UA"/>
              </w:rPr>
            </w:pPr>
          </w:p>
        </w:tc>
      </w:tr>
      <w:tr w:rsidR="00D22552" w:rsidRPr="005752D8" w:rsidTr="00F41196">
        <w:tc>
          <w:tcPr>
            <w:tcW w:w="1843" w:type="dxa"/>
          </w:tcPr>
          <w:p w:rsidR="00D22552" w:rsidRPr="005752D8" w:rsidRDefault="00D22552" w:rsidP="00F41196">
            <w:pPr>
              <w:rPr>
                <w:szCs w:val="28"/>
                <w:lang w:val="uk-UA"/>
              </w:rPr>
            </w:pPr>
            <w:r w:rsidRPr="005752D8">
              <w:rPr>
                <w:szCs w:val="28"/>
                <w:lang w:val="uk-UA"/>
              </w:rPr>
              <w:t>Гр max E, мм.рт.ст.</w:t>
            </w:r>
          </w:p>
        </w:tc>
        <w:tc>
          <w:tcPr>
            <w:tcW w:w="1559" w:type="dxa"/>
          </w:tcPr>
          <w:p w:rsidR="00D22552" w:rsidRPr="005752D8" w:rsidRDefault="00D22552" w:rsidP="00F41196">
            <w:pPr>
              <w:rPr>
                <w:szCs w:val="28"/>
                <w:lang w:val="uk-UA"/>
              </w:rPr>
            </w:pPr>
            <w:r w:rsidRPr="005752D8">
              <w:rPr>
                <w:szCs w:val="28"/>
                <w:lang w:val="uk-UA"/>
              </w:rPr>
              <w:t>2,24±0,05</w:t>
            </w:r>
          </w:p>
        </w:tc>
        <w:tc>
          <w:tcPr>
            <w:tcW w:w="1560" w:type="dxa"/>
          </w:tcPr>
          <w:p w:rsidR="00D22552" w:rsidRPr="005752D8" w:rsidRDefault="00D22552" w:rsidP="00F41196">
            <w:pPr>
              <w:rPr>
                <w:szCs w:val="28"/>
                <w:lang w:val="uk-UA"/>
              </w:rPr>
            </w:pPr>
            <w:r w:rsidRPr="005752D8">
              <w:rPr>
                <w:szCs w:val="28"/>
                <w:lang w:val="uk-UA"/>
              </w:rPr>
              <w:t>2,13±0,05</w:t>
            </w:r>
          </w:p>
        </w:tc>
        <w:tc>
          <w:tcPr>
            <w:tcW w:w="1559" w:type="dxa"/>
          </w:tcPr>
          <w:p w:rsidR="00D22552" w:rsidRPr="005752D8" w:rsidRDefault="00D22552" w:rsidP="00F41196">
            <w:pPr>
              <w:rPr>
                <w:szCs w:val="28"/>
                <w:lang w:val="uk-UA"/>
              </w:rPr>
            </w:pPr>
            <w:r w:rsidRPr="005752D8">
              <w:rPr>
                <w:szCs w:val="28"/>
                <w:lang w:val="uk-UA"/>
              </w:rPr>
              <w:t>2,16±0,04</w:t>
            </w:r>
          </w:p>
        </w:tc>
        <w:tc>
          <w:tcPr>
            <w:tcW w:w="1559" w:type="dxa"/>
          </w:tcPr>
          <w:p w:rsidR="00D22552" w:rsidRPr="005752D8" w:rsidRDefault="00D22552" w:rsidP="00F41196">
            <w:pPr>
              <w:rPr>
                <w:szCs w:val="28"/>
                <w:lang w:val="uk-UA"/>
              </w:rPr>
            </w:pPr>
            <w:r w:rsidRPr="005752D8">
              <w:rPr>
                <w:szCs w:val="28"/>
                <w:lang w:val="uk-UA"/>
              </w:rPr>
              <w:t>1,97±0,04</w:t>
            </w:r>
          </w:p>
        </w:tc>
        <w:tc>
          <w:tcPr>
            <w:tcW w:w="1559" w:type="dxa"/>
          </w:tcPr>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1+2</w:t>
            </w:r>
            <w:r w:rsidRPr="005752D8">
              <w:rPr>
                <w:szCs w:val="28"/>
                <w:lang w:val="uk-UA"/>
              </w:rPr>
              <w:t>≤0,05</w:t>
            </w:r>
          </w:p>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3+4</w:t>
            </w:r>
            <w:r w:rsidRPr="005752D8">
              <w:rPr>
                <w:szCs w:val="28"/>
                <w:lang w:val="uk-UA"/>
              </w:rPr>
              <w:t>≤0,001</w:t>
            </w:r>
          </w:p>
        </w:tc>
      </w:tr>
      <w:tr w:rsidR="00D22552" w:rsidRPr="005752D8" w:rsidTr="00F41196">
        <w:tc>
          <w:tcPr>
            <w:tcW w:w="1843" w:type="dxa"/>
          </w:tcPr>
          <w:p w:rsidR="00D22552" w:rsidRPr="005752D8" w:rsidRDefault="00D22552" w:rsidP="00F41196">
            <w:pPr>
              <w:rPr>
                <w:szCs w:val="28"/>
                <w:lang w:val="uk-UA"/>
              </w:rPr>
            </w:pPr>
            <w:r w:rsidRPr="005752D8">
              <w:rPr>
                <w:szCs w:val="28"/>
                <w:lang w:val="uk-UA"/>
              </w:rPr>
              <w:t>Гр max А,</w:t>
            </w:r>
          </w:p>
          <w:p w:rsidR="00D22552" w:rsidRPr="005752D8" w:rsidRDefault="00D22552" w:rsidP="00F41196">
            <w:pPr>
              <w:rPr>
                <w:szCs w:val="28"/>
                <w:lang w:val="uk-UA"/>
              </w:rPr>
            </w:pPr>
            <w:r w:rsidRPr="005752D8">
              <w:rPr>
                <w:szCs w:val="28"/>
                <w:lang w:val="uk-UA"/>
              </w:rPr>
              <w:t>мм.рт.ст.</w:t>
            </w:r>
          </w:p>
        </w:tc>
        <w:tc>
          <w:tcPr>
            <w:tcW w:w="1559" w:type="dxa"/>
          </w:tcPr>
          <w:p w:rsidR="00D22552" w:rsidRPr="005752D8" w:rsidRDefault="00D22552" w:rsidP="00F41196">
            <w:pPr>
              <w:rPr>
                <w:szCs w:val="28"/>
                <w:lang w:val="uk-UA"/>
              </w:rPr>
            </w:pPr>
            <w:r w:rsidRPr="005752D8">
              <w:rPr>
                <w:szCs w:val="28"/>
                <w:lang w:val="uk-UA"/>
              </w:rPr>
              <w:t>2,57±0,06</w:t>
            </w:r>
          </w:p>
        </w:tc>
        <w:tc>
          <w:tcPr>
            <w:tcW w:w="1560" w:type="dxa"/>
          </w:tcPr>
          <w:p w:rsidR="00D22552" w:rsidRPr="005752D8" w:rsidRDefault="00D22552" w:rsidP="00F41196">
            <w:pPr>
              <w:rPr>
                <w:szCs w:val="28"/>
                <w:lang w:val="uk-UA"/>
              </w:rPr>
            </w:pPr>
            <w:r w:rsidRPr="005752D8">
              <w:rPr>
                <w:szCs w:val="28"/>
                <w:lang w:val="uk-UA"/>
              </w:rPr>
              <w:t>2,43±0,04</w:t>
            </w:r>
          </w:p>
        </w:tc>
        <w:tc>
          <w:tcPr>
            <w:tcW w:w="1559" w:type="dxa"/>
          </w:tcPr>
          <w:p w:rsidR="00D22552" w:rsidRPr="005752D8" w:rsidRDefault="00D22552" w:rsidP="00F41196">
            <w:pPr>
              <w:rPr>
                <w:szCs w:val="28"/>
                <w:lang w:val="uk-UA"/>
              </w:rPr>
            </w:pPr>
            <w:r w:rsidRPr="005752D8">
              <w:rPr>
                <w:szCs w:val="28"/>
                <w:lang w:val="uk-UA"/>
              </w:rPr>
              <w:t>2,57±0,63</w:t>
            </w:r>
          </w:p>
        </w:tc>
        <w:tc>
          <w:tcPr>
            <w:tcW w:w="1559" w:type="dxa"/>
          </w:tcPr>
          <w:p w:rsidR="00D22552" w:rsidRPr="005752D8" w:rsidRDefault="00D22552" w:rsidP="00F41196">
            <w:pPr>
              <w:rPr>
                <w:szCs w:val="28"/>
                <w:lang w:val="uk-UA"/>
              </w:rPr>
            </w:pPr>
            <w:r w:rsidRPr="005752D8">
              <w:rPr>
                <w:szCs w:val="28"/>
                <w:lang w:val="uk-UA"/>
              </w:rPr>
              <w:t>2,42±0,05</w:t>
            </w:r>
          </w:p>
        </w:tc>
        <w:tc>
          <w:tcPr>
            <w:tcW w:w="1559" w:type="dxa"/>
          </w:tcPr>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1+2</w:t>
            </w:r>
            <w:r w:rsidRPr="005752D8">
              <w:rPr>
                <w:szCs w:val="28"/>
                <w:lang w:val="uk-UA"/>
              </w:rPr>
              <w:t>≤0,05</w:t>
            </w:r>
          </w:p>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3+4</w:t>
            </w:r>
            <w:r w:rsidRPr="005752D8">
              <w:rPr>
                <w:szCs w:val="28"/>
                <w:lang w:val="uk-UA"/>
              </w:rPr>
              <w:t>≤0,05</w:t>
            </w:r>
          </w:p>
        </w:tc>
      </w:tr>
      <w:tr w:rsidR="00D22552" w:rsidRPr="005752D8" w:rsidTr="00F41196">
        <w:tc>
          <w:tcPr>
            <w:tcW w:w="1843" w:type="dxa"/>
          </w:tcPr>
          <w:p w:rsidR="00D22552" w:rsidRPr="005752D8" w:rsidRDefault="00D22552" w:rsidP="00F41196">
            <w:pPr>
              <w:rPr>
                <w:szCs w:val="28"/>
                <w:lang w:val="uk-UA"/>
              </w:rPr>
            </w:pPr>
            <w:r w:rsidRPr="005752D8">
              <w:rPr>
                <w:szCs w:val="28"/>
                <w:lang w:val="uk-UA"/>
              </w:rPr>
              <w:t>V max Е, мм/с</w:t>
            </w:r>
          </w:p>
        </w:tc>
        <w:tc>
          <w:tcPr>
            <w:tcW w:w="1559" w:type="dxa"/>
          </w:tcPr>
          <w:p w:rsidR="00D22552" w:rsidRPr="005752D8" w:rsidRDefault="00D22552" w:rsidP="00F41196">
            <w:pPr>
              <w:rPr>
                <w:szCs w:val="28"/>
                <w:lang w:val="uk-UA"/>
              </w:rPr>
            </w:pPr>
            <w:r w:rsidRPr="005752D8">
              <w:rPr>
                <w:szCs w:val="28"/>
                <w:lang w:val="uk-UA"/>
              </w:rPr>
              <w:t xml:space="preserve">59,15±0,55 </w:t>
            </w:r>
          </w:p>
        </w:tc>
        <w:tc>
          <w:tcPr>
            <w:tcW w:w="1560" w:type="dxa"/>
          </w:tcPr>
          <w:p w:rsidR="00D22552" w:rsidRPr="005752D8" w:rsidRDefault="00D22552" w:rsidP="00F41196">
            <w:pPr>
              <w:rPr>
                <w:szCs w:val="28"/>
                <w:lang w:val="uk-UA"/>
              </w:rPr>
            </w:pPr>
            <w:r w:rsidRPr="005752D8">
              <w:rPr>
                <w:szCs w:val="28"/>
                <w:lang w:val="uk-UA"/>
              </w:rPr>
              <w:t>62,16±0,57</w:t>
            </w:r>
          </w:p>
        </w:tc>
        <w:tc>
          <w:tcPr>
            <w:tcW w:w="1559" w:type="dxa"/>
          </w:tcPr>
          <w:p w:rsidR="00D22552" w:rsidRPr="005752D8" w:rsidRDefault="00D22552" w:rsidP="00F41196">
            <w:pPr>
              <w:rPr>
                <w:szCs w:val="28"/>
                <w:lang w:val="uk-UA"/>
              </w:rPr>
            </w:pPr>
            <w:r w:rsidRPr="005752D8">
              <w:rPr>
                <w:szCs w:val="28"/>
                <w:lang w:val="uk-UA"/>
              </w:rPr>
              <w:t>59,21±0,54</w:t>
            </w:r>
          </w:p>
        </w:tc>
        <w:tc>
          <w:tcPr>
            <w:tcW w:w="1559" w:type="dxa"/>
          </w:tcPr>
          <w:p w:rsidR="00D22552" w:rsidRPr="005752D8" w:rsidRDefault="00D22552" w:rsidP="00F41196">
            <w:pPr>
              <w:rPr>
                <w:szCs w:val="28"/>
                <w:lang w:val="uk-UA"/>
              </w:rPr>
            </w:pPr>
            <w:r w:rsidRPr="005752D8">
              <w:rPr>
                <w:szCs w:val="28"/>
                <w:lang w:val="uk-UA"/>
              </w:rPr>
              <w:t>63,06±0,58</w:t>
            </w:r>
          </w:p>
        </w:tc>
        <w:tc>
          <w:tcPr>
            <w:tcW w:w="1559" w:type="dxa"/>
          </w:tcPr>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1+2</w:t>
            </w:r>
            <w:r w:rsidRPr="005752D8">
              <w:rPr>
                <w:szCs w:val="28"/>
                <w:lang w:val="uk-UA"/>
              </w:rPr>
              <w:t>≤0,001</w:t>
            </w:r>
          </w:p>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3+4</w:t>
            </w:r>
            <w:r w:rsidRPr="005752D8">
              <w:rPr>
                <w:szCs w:val="28"/>
                <w:lang w:val="uk-UA"/>
              </w:rPr>
              <w:t>≤0,001</w:t>
            </w:r>
          </w:p>
        </w:tc>
      </w:tr>
      <w:tr w:rsidR="00D22552" w:rsidRPr="005752D8" w:rsidTr="00F41196">
        <w:tc>
          <w:tcPr>
            <w:tcW w:w="1843" w:type="dxa"/>
          </w:tcPr>
          <w:p w:rsidR="00D22552" w:rsidRPr="005752D8" w:rsidRDefault="00D22552" w:rsidP="00F41196">
            <w:pPr>
              <w:rPr>
                <w:szCs w:val="28"/>
                <w:lang w:val="uk-UA"/>
              </w:rPr>
            </w:pPr>
            <w:r w:rsidRPr="005752D8">
              <w:rPr>
                <w:szCs w:val="28"/>
                <w:lang w:val="uk-UA"/>
              </w:rPr>
              <w:t>V max А, мм/с</w:t>
            </w:r>
          </w:p>
        </w:tc>
        <w:tc>
          <w:tcPr>
            <w:tcW w:w="1559" w:type="dxa"/>
          </w:tcPr>
          <w:p w:rsidR="00D22552" w:rsidRPr="005752D8" w:rsidRDefault="00D22552" w:rsidP="00F41196">
            <w:pPr>
              <w:rPr>
                <w:szCs w:val="28"/>
                <w:lang w:val="uk-UA"/>
              </w:rPr>
            </w:pPr>
            <w:r w:rsidRPr="005752D8">
              <w:rPr>
                <w:szCs w:val="28"/>
                <w:lang w:val="uk-UA"/>
              </w:rPr>
              <w:t xml:space="preserve">77,07±1,49 </w:t>
            </w:r>
          </w:p>
        </w:tc>
        <w:tc>
          <w:tcPr>
            <w:tcW w:w="1560" w:type="dxa"/>
          </w:tcPr>
          <w:p w:rsidR="00D22552" w:rsidRPr="005752D8" w:rsidRDefault="00D22552" w:rsidP="00F41196">
            <w:pPr>
              <w:rPr>
                <w:szCs w:val="28"/>
                <w:lang w:val="uk-UA"/>
              </w:rPr>
            </w:pPr>
            <w:r w:rsidRPr="005752D8">
              <w:rPr>
                <w:szCs w:val="28"/>
                <w:lang w:val="uk-UA"/>
              </w:rPr>
              <w:t>72,84±1,32</w:t>
            </w:r>
          </w:p>
        </w:tc>
        <w:tc>
          <w:tcPr>
            <w:tcW w:w="1559" w:type="dxa"/>
          </w:tcPr>
          <w:p w:rsidR="00D22552" w:rsidRPr="005752D8" w:rsidRDefault="00D22552" w:rsidP="00F41196">
            <w:pPr>
              <w:rPr>
                <w:szCs w:val="28"/>
                <w:lang w:val="uk-UA"/>
              </w:rPr>
            </w:pPr>
            <w:r w:rsidRPr="005752D8">
              <w:rPr>
                <w:szCs w:val="28"/>
                <w:lang w:val="uk-UA"/>
              </w:rPr>
              <w:t>76,67±1,37</w:t>
            </w:r>
          </w:p>
        </w:tc>
        <w:tc>
          <w:tcPr>
            <w:tcW w:w="1559" w:type="dxa"/>
          </w:tcPr>
          <w:p w:rsidR="00D22552" w:rsidRPr="005752D8" w:rsidRDefault="00D22552" w:rsidP="00F41196">
            <w:pPr>
              <w:rPr>
                <w:szCs w:val="28"/>
                <w:lang w:val="uk-UA"/>
              </w:rPr>
            </w:pPr>
            <w:r w:rsidRPr="005752D8">
              <w:rPr>
                <w:szCs w:val="28"/>
                <w:lang w:val="uk-UA"/>
              </w:rPr>
              <w:t>66,98±0,71</w:t>
            </w:r>
          </w:p>
        </w:tc>
        <w:tc>
          <w:tcPr>
            <w:tcW w:w="1559" w:type="dxa"/>
          </w:tcPr>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1+2</w:t>
            </w:r>
            <w:r w:rsidRPr="005752D8">
              <w:rPr>
                <w:szCs w:val="28"/>
                <w:lang w:val="uk-UA"/>
              </w:rPr>
              <w:t>≤0,05</w:t>
            </w:r>
          </w:p>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3+4</w:t>
            </w:r>
            <w:r w:rsidRPr="005752D8">
              <w:rPr>
                <w:szCs w:val="28"/>
                <w:lang w:val="uk-UA"/>
              </w:rPr>
              <w:t>≤0,001</w:t>
            </w:r>
          </w:p>
        </w:tc>
      </w:tr>
      <w:tr w:rsidR="00D22552" w:rsidRPr="005752D8" w:rsidTr="00F41196">
        <w:tc>
          <w:tcPr>
            <w:tcW w:w="1843" w:type="dxa"/>
          </w:tcPr>
          <w:p w:rsidR="00D22552" w:rsidRPr="005752D8" w:rsidRDefault="00D22552" w:rsidP="00F41196">
            <w:pPr>
              <w:rPr>
                <w:szCs w:val="28"/>
                <w:lang w:val="uk-UA"/>
              </w:rPr>
            </w:pPr>
            <w:r w:rsidRPr="005752D8">
              <w:rPr>
                <w:szCs w:val="28"/>
                <w:lang w:val="uk-UA"/>
              </w:rPr>
              <w:t>V max Е/V max А</w:t>
            </w:r>
          </w:p>
        </w:tc>
        <w:tc>
          <w:tcPr>
            <w:tcW w:w="1559" w:type="dxa"/>
          </w:tcPr>
          <w:p w:rsidR="00D22552" w:rsidRPr="005752D8" w:rsidRDefault="00D22552" w:rsidP="00F41196">
            <w:pPr>
              <w:rPr>
                <w:szCs w:val="28"/>
                <w:lang w:val="uk-UA"/>
              </w:rPr>
            </w:pPr>
            <w:r w:rsidRPr="005752D8">
              <w:rPr>
                <w:szCs w:val="28"/>
                <w:lang w:val="uk-UA"/>
              </w:rPr>
              <w:t>0,77±0,01</w:t>
            </w:r>
          </w:p>
        </w:tc>
        <w:tc>
          <w:tcPr>
            <w:tcW w:w="1560" w:type="dxa"/>
          </w:tcPr>
          <w:p w:rsidR="00D22552" w:rsidRPr="005752D8" w:rsidRDefault="00D22552" w:rsidP="00F41196">
            <w:pPr>
              <w:rPr>
                <w:szCs w:val="28"/>
                <w:lang w:val="uk-UA"/>
              </w:rPr>
            </w:pPr>
            <w:r w:rsidRPr="005752D8">
              <w:rPr>
                <w:szCs w:val="28"/>
                <w:lang w:val="uk-UA"/>
              </w:rPr>
              <w:t>0,89±0,02</w:t>
            </w:r>
          </w:p>
        </w:tc>
        <w:tc>
          <w:tcPr>
            <w:tcW w:w="1559" w:type="dxa"/>
          </w:tcPr>
          <w:p w:rsidR="00D22552" w:rsidRPr="005752D8" w:rsidRDefault="00D22552" w:rsidP="00F41196">
            <w:pPr>
              <w:rPr>
                <w:szCs w:val="28"/>
                <w:lang w:val="uk-UA"/>
              </w:rPr>
            </w:pPr>
            <w:r w:rsidRPr="005752D8">
              <w:rPr>
                <w:szCs w:val="28"/>
                <w:lang w:val="uk-UA"/>
              </w:rPr>
              <w:t>0,77±0,01</w:t>
            </w:r>
          </w:p>
        </w:tc>
        <w:tc>
          <w:tcPr>
            <w:tcW w:w="1559" w:type="dxa"/>
          </w:tcPr>
          <w:p w:rsidR="00D22552" w:rsidRPr="005752D8" w:rsidRDefault="00D22552" w:rsidP="00F41196">
            <w:pPr>
              <w:rPr>
                <w:szCs w:val="28"/>
                <w:lang w:val="uk-UA"/>
              </w:rPr>
            </w:pPr>
            <w:r w:rsidRPr="005752D8">
              <w:rPr>
                <w:szCs w:val="28"/>
                <w:lang w:val="uk-UA"/>
              </w:rPr>
              <w:t>0,95±0,02</w:t>
            </w:r>
          </w:p>
        </w:tc>
        <w:tc>
          <w:tcPr>
            <w:tcW w:w="1559" w:type="dxa"/>
          </w:tcPr>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1+2</w:t>
            </w:r>
            <w:r w:rsidRPr="005752D8">
              <w:rPr>
                <w:szCs w:val="28"/>
                <w:lang w:val="uk-UA"/>
              </w:rPr>
              <w:t>≤0,001</w:t>
            </w:r>
          </w:p>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3+4</w:t>
            </w:r>
            <w:r w:rsidRPr="005752D8">
              <w:rPr>
                <w:szCs w:val="28"/>
                <w:lang w:val="uk-UA"/>
              </w:rPr>
              <w:t>≤0,001</w:t>
            </w:r>
          </w:p>
        </w:tc>
      </w:tr>
      <w:tr w:rsidR="00D22552" w:rsidRPr="005752D8" w:rsidTr="00F41196">
        <w:tc>
          <w:tcPr>
            <w:tcW w:w="1843" w:type="dxa"/>
          </w:tcPr>
          <w:p w:rsidR="00D22552" w:rsidRPr="005752D8" w:rsidRDefault="00D22552" w:rsidP="00F41196">
            <w:pPr>
              <w:rPr>
                <w:szCs w:val="28"/>
                <w:lang w:val="uk-UA"/>
              </w:rPr>
            </w:pPr>
            <w:r w:rsidRPr="005752D8">
              <w:rPr>
                <w:szCs w:val="28"/>
                <w:lang w:val="uk-UA"/>
              </w:rPr>
              <w:t>Гр max Аорти, мм.рт.ст.</w:t>
            </w:r>
          </w:p>
        </w:tc>
        <w:tc>
          <w:tcPr>
            <w:tcW w:w="1559" w:type="dxa"/>
          </w:tcPr>
          <w:p w:rsidR="00D22552" w:rsidRPr="005752D8" w:rsidRDefault="00D22552" w:rsidP="00F41196">
            <w:pPr>
              <w:rPr>
                <w:szCs w:val="28"/>
                <w:lang w:val="uk-UA"/>
              </w:rPr>
            </w:pPr>
            <w:r w:rsidRPr="005752D8">
              <w:rPr>
                <w:szCs w:val="28"/>
                <w:lang w:val="uk-UA"/>
              </w:rPr>
              <w:t>8,82±0,22</w:t>
            </w:r>
          </w:p>
        </w:tc>
        <w:tc>
          <w:tcPr>
            <w:tcW w:w="1560" w:type="dxa"/>
          </w:tcPr>
          <w:p w:rsidR="00D22552" w:rsidRPr="005752D8" w:rsidRDefault="00D22552" w:rsidP="00F41196">
            <w:pPr>
              <w:rPr>
                <w:szCs w:val="28"/>
                <w:lang w:val="uk-UA"/>
              </w:rPr>
            </w:pPr>
            <w:r w:rsidRPr="005752D8">
              <w:rPr>
                <w:szCs w:val="28"/>
                <w:lang w:val="uk-UA"/>
              </w:rPr>
              <w:t>8,39±0,20</w:t>
            </w:r>
          </w:p>
        </w:tc>
        <w:tc>
          <w:tcPr>
            <w:tcW w:w="1559" w:type="dxa"/>
          </w:tcPr>
          <w:p w:rsidR="00D22552" w:rsidRPr="005752D8" w:rsidRDefault="00D22552" w:rsidP="00F41196">
            <w:pPr>
              <w:rPr>
                <w:szCs w:val="28"/>
                <w:lang w:val="uk-UA"/>
              </w:rPr>
            </w:pPr>
            <w:r w:rsidRPr="005752D8">
              <w:rPr>
                <w:szCs w:val="28"/>
                <w:lang w:val="uk-UA"/>
              </w:rPr>
              <w:t>8,90±0,22</w:t>
            </w:r>
          </w:p>
        </w:tc>
        <w:tc>
          <w:tcPr>
            <w:tcW w:w="1559" w:type="dxa"/>
          </w:tcPr>
          <w:p w:rsidR="00D22552" w:rsidRPr="005752D8" w:rsidRDefault="00D22552" w:rsidP="00F41196">
            <w:pPr>
              <w:rPr>
                <w:szCs w:val="28"/>
                <w:lang w:val="uk-UA"/>
              </w:rPr>
            </w:pPr>
            <w:r w:rsidRPr="005752D8">
              <w:rPr>
                <w:szCs w:val="28"/>
                <w:lang w:val="uk-UA"/>
              </w:rPr>
              <w:t>8,37±0,21</w:t>
            </w:r>
          </w:p>
        </w:tc>
        <w:tc>
          <w:tcPr>
            <w:tcW w:w="1559" w:type="dxa"/>
          </w:tcPr>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1+2</w:t>
            </w:r>
            <w:r w:rsidRPr="005752D8">
              <w:rPr>
                <w:szCs w:val="28"/>
                <w:lang w:val="uk-UA"/>
              </w:rPr>
              <w:t>≤0,001</w:t>
            </w:r>
          </w:p>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3+4</w:t>
            </w:r>
            <w:r w:rsidRPr="005752D8">
              <w:rPr>
                <w:szCs w:val="28"/>
                <w:lang w:val="uk-UA"/>
              </w:rPr>
              <w:t>≤0,001</w:t>
            </w:r>
          </w:p>
        </w:tc>
      </w:tr>
      <w:tr w:rsidR="00D22552" w:rsidRPr="005752D8" w:rsidTr="00F41196">
        <w:tc>
          <w:tcPr>
            <w:tcW w:w="1843" w:type="dxa"/>
          </w:tcPr>
          <w:p w:rsidR="00D22552" w:rsidRPr="005752D8" w:rsidRDefault="00D22552" w:rsidP="00F41196">
            <w:pPr>
              <w:rPr>
                <w:szCs w:val="28"/>
                <w:lang w:val="uk-UA"/>
              </w:rPr>
            </w:pPr>
            <w:r w:rsidRPr="005752D8">
              <w:rPr>
                <w:szCs w:val="28"/>
                <w:lang w:val="uk-UA"/>
              </w:rPr>
              <w:t>V max Аорти, мм/с</w:t>
            </w:r>
          </w:p>
        </w:tc>
        <w:tc>
          <w:tcPr>
            <w:tcW w:w="1559" w:type="dxa"/>
          </w:tcPr>
          <w:p w:rsidR="00D22552" w:rsidRPr="005752D8" w:rsidRDefault="00D22552" w:rsidP="00F41196">
            <w:pPr>
              <w:rPr>
                <w:szCs w:val="28"/>
                <w:lang w:val="uk-UA"/>
              </w:rPr>
            </w:pPr>
            <w:r w:rsidRPr="005752D8">
              <w:rPr>
                <w:szCs w:val="28"/>
                <w:lang w:val="uk-UA"/>
              </w:rPr>
              <w:t>125,3±0,14</w:t>
            </w:r>
          </w:p>
        </w:tc>
        <w:tc>
          <w:tcPr>
            <w:tcW w:w="1560" w:type="dxa"/>
          </w:tcPr>
          <w:p w:rsidR="00D22552" w:rsidRPr="005752D8" w:rsidRDefault="00D22552" w:rsidP="00F41196">
            <w:pPr>
              <w:rPr>
                <w:szCs w:val="28"/>
                <w:lang w:val="uk-UA"/>
              </w:rPr>
            </w:pPr>
            <w:r w:rsidRPr="005752D8">
              <w:rPr>
                <w:szCs w:val="28"/>
                <w:lang w:val="uk-UA"/>
              </w:rPr>
              <w:t>124,8±0,14</w:t>
            </w:r>
          </w:p>
        </w:tc>
        <w:tc>
          <w:tcPr>
            <w:tcW w:w="1559" w:type="dxa"/>
          </w:tcPr>
          <w:p w:rsidR="00D22552" w:rsidRPr="005752D8" w:rsidRDefault="00D22552" w:rsidP="00F41196">
            <w:pPr>
              <w:rPr>
                <w:szCs w:val="28"/>
                <w:lang w:val="uk-UA"/>
              </w:rPr>
            </w:pPr>
            <w:r w:rsidRPr="005752D8">
              <w:rPr>
                <w:szCs w:val="28"/>
                <w:lang w:val="uk-UA"/>
              </w:rPr>
              <w:t>125,1±0,14</w:t>
            </w:r>
          </w:p>
        </w:tc>
        <w:tc>
          <w:tcPr>
            <w:tcW w:w="1559" w:type="dxa"/>
          </w:tcPr>
          <w:p w:rsidR="00D22552" w:rsidRPr="005752D8" w:rsidRDefault="00D22552" w:rsidP="00F41196">
            <w:pPr>
              <w:rPr>
                <w:szCs w:val="28"/>
                <w:lang w:val="uk-UA"/>
              </w:rPr>
            </w:pPr>
            <w:r w:rsidRPr="005752D8">
              <w:rPr>
                <w:szCs w:val="28"/>
                <w:lang w:val="uk-UA"/>
              </w:rPr>
              <w:t>124,5±0,14</w:t>
            </w:r>
          </w:p>
        </w:tc>
        <w:tc>
          <w:tcPr>
            <w:tcW w:w="1559" w:type="dxa"/>
          </w:tcPr>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1+2</w:t>
            </w:r>
            <w:r w:rsidRPr="005752D8">
              <w:rPr>
                <w:szCs w:val="28"/>
                <w:lang w:val="uk-UA"/>
              </w:rPr>
              <w:t>≤0,05</w:t>
            </w:r>
          </w:p>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3+4</w:t>
            </w:r>
            <w:r w:rsidRPr="005752D8">
              <w:rPr>
                <w:szCs w:val="28"/>
                <w:lang w:val="uk-UA"/>
              </w:rPr>
              <w:t>≤0,05</w:t>
            </w:r>
          </w:p>
        </w:tc>
      </w:tr>
      <w:tr w:rsidR="00D22552" w:rsidRPr="005752D8" w:rsidTr="00F41196">
        <w:tc>
          <w:tcPr>
            <w:tcW w:w="1843" w:type="dxa"/>
          </w:tcPr>
          <w:p w:rsidR="00D22552" w:rsidRPr="005752D8" w:rsidRDefault="00D22552" w:rsidP="00F41196">
            <w:pPr>
              <w:rPr>
                <w:szCs w:val="28"/>
                <w:lang w:val="uk-UA"/>
              </w:rPr>
            </w:pPr>
            <w:r w:rsidRPr="005752D8">
              <w:rPr>
                <w:szCs w:val="28"/>
                <w:lang w:val="uk-UA"/>
              </w:rPr>
              <w:t>Гр max ЛА, мм.рт.ст.</w:t>
            </w:r>
          </w:p>
        </w:tc>
        <w:tc>
          <w:tcPr>
            <w:tcW w:w="1559" w:type="dxa"/>
          </w:tcPr>
          <w:p w:rsidR="00D22552" w:rsidRPr="006A1446" w:rsidRDefault="00D22552" w:rsidP="00F41196">
            <w:pPr>
              <w:rPr>
                <w:szCs w:val="28"/>
                <w:highlight w:val="yellow"/>
                <w:lang w:val="uk-UA"/>
              </w:rPr>
            </w:pPr>
            <w:r w:rsidRPr="008D0E0D">
              <w:rPr>
                <w:szCs w:val="28"/>
                <w:lang w:val="uk-UA"/>
              </w:rPr>
              <w:t>2,60±0,06</w:t>
            </w:r>
          </w:p>
        </w:tc>
        <w:tc>
          <w:tcPr>
            <w:tcW w:w="1560" w:type="dxa"/>
          </w:tcPr>
          <w:p w:rsidR="00D22552" w:rsidRPr="006A1446" w:rsidRDefault="00D22552" w:rsidP="00F41196">
            <w:pPr>
              <w:rPr>
                <w:szCs w:val="28"/>
                <w:highlight w:val="yellow"/>
                <w:lang w:val="uk-UA"/>
              </w:rPr>
            </w:pPr>
            <w:r w:rsidRPr="008D0E0D">
              <w:rPr>
                <w:szCs w:val="28"/>
                <w:lang w:val="uk-UA"/>
              </w:rPr>
              <w:t>2,31±0,05</w:t>
            </w:r>
          </w:p>
        </w:tc>
        <w:tc>
          <w:tcPr>
            <w:tcW w:w="1559" w:type="dxa"/>
          </w:tcPr>
          <w:p w:rsidR="00D22552" w:rsidRPr="006A1446" w:rsidRDefault="00D22552" w:rsidP="00F41196">
            <w:pPr>
              <w:rPr>
                <w:szCs w:val="28"/>
                <w:highlight w:val="yellow"/>
                <w:lang w:val="uk-UA"/>
              </w:rPr>
            </w:pPr>
            <w:r w:rsidRPr="008D0E0D">
              <w:rPr>
                <w:szCs w:val="28"/>
                <w:lang w:val="uk-UA"/>
              </w:rPr>
              <w:t>2,62±0,06</w:t>
            </w:r>
          </w:p>
        </w:tc>
        <w:tc>
          <w:tcPr>
            <w:tcW w:w="1559" w:type="dxa"/>
          </w:tcPr>
          <w:p w:rsidR="00D22552" w:rsidRPr="006A1446" w:rsidRDefault="00D22552" w:rsidP="00F41196">
            <w:pPr>
              <w:rPr>
                <w:szCs w:val="28"/>
                <w:highlight w:val="yellow"/>
                <w:lang w:val="uk-UA"/>
              </w:rPr>
            </w:pPr>
            <w:r w:rsidRPr="008D0E0D">
              <w:rPr>
                <w:szCs w:val="28"/>
                <w:lang w:val="uk-UA"/>
              </w:rPr>
              <w:t>2,17±0,0</w:t>
            </w:r>
            <w:r>
              <w:rPr>
                <w:szCs w:val="28"/>
                <w:lang w:val="uk-UA"/>
              </w:rPr>
              <w:t>6</w:t>
            </w:r>
          </w:p>
        </w:tc>
        <w:tc>
          <w:tcPr>
            <w:tcW w:w="1559" w:type="dxa"/>
          </w:tcPr>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1+2</w:t>
            </w:r>
            <w:r w:rsidRPr="005752D8">
              <w:rPr>
                <w:szCs w:val="28"/>
                <w:lang w:val="uk-UA"/>
              </w:rPr>
              <w:t>≤0,001</w:t>
            </w:r>
          </w:p>
          <w:p w:rsidR="00D22552" w:rsidRPr="006A1446" w:rsidRDefault="00D22552" w:rsidP="00F41196">
            <w:pPr>
              <w:rPr>
                <w:szCs w:val="28"/>
                <w:highlight w:val="yellow"/>
                <w:lang w:val="uk-UA"/>
              </w:rPr>
            </w:pPr>
            <w:r w:rsidRPr="005752D8">
              <w:rPr>
                <w:szCs w:val="28"/>
                <w:lang w:val="uk-UA"/>
              </w:rPr>
              <w:t xml:space="preserve">р </w:t>
            </w:r>
            <w:r w:rsidRPr="005752D8">
              <w:rPr>
                <w:szCs w:val="28"/>
                <w:vertAlign w:val="subscript"/>
                <w:lang w:val="uk-UA"/>
              </w:rPr>
              <w:t>3+4</w:t>
            </w:r>
            <w:r w:rsidRPr="005752D8">
              <w:rPr>
                <w:szCs w:val="28"/>
                <w:lang w:val="uk-UA"/>
              </w:rPr>
              <w:t>≤0,001</w:t>
            </w:r>
          </w:p>
        </w:tc>
      </w:tr>
      <w:tr w:rsidR="00D22552" w:rsidRPr="005752D8" w:rsidTr="00F41196">
        <w:tc>
          <w:tcPr>
            <w:tcW w:w="1843" w:type="dxa"/>
          </w:tcPr>
          <w:p w:rsidR="00D22552" w:rsidRPr="005752D8" w:rsidRDefault="00D22552" w:rsidP="00F41196">
            <w:pPr>
              <w:rPr>
                <w:szCs w:val="28"/>
                <w:lang w:val="uk-UA"/>
              </w:rPr>
            </w:pPr>
            <w:r w:rsidRPr="005752D8">
              <w:rPr>
                <w:szCs w:val="28"/>
                <w:lang w:val="uk-UA"/>
              </w:rPr>
              <w:t>V max ЛА,</w:t>
            </w:r>
          </w:p>
          <w:p w:rsidR="00D22552" w:rsidRPr="005752D8" w:rsidRDefault="00D22552" w:rsidP="00F41196">
            <w:pPr>
              <w:rPr>
                <w:szCs w:val="28"/>
                <w:lang w:val="uk-UA"/>
              </w:rPr>
            </w:pPr>
            <w:r w:rsidRPr="005752D8">
              <w:rPr>
                <w:szCs w:val="28"/>
                <w:lang w:val="uk-UA"/>
              </w:rPr>
              <w:t>мм/с</w:t>
            </w:r>
          </w:p>
        </w:tc>
        <w:tc>
          <w:tcPr>
            <w:tcW w:w="1559" w:type="dxa"/>
          </w:tcPr>
          <w:p w:rsidR="00D22552" w:rsidRPr="00891F3D" w:rsidRDefault="00D22552" w:rsidP="00F41196">
            <w:pPr>
              <w:rPr>
                <w:szCs w:val="28"/>
                <w:lang w:val="uk-UA"/>
              </w:rPr>
            </w:pPr>
            <w:r w:rsidRPr="00891F3D">
              <w:rPr>
                <w:szCs w:val="28"/>
                <w:lang w:val="uk-UA"/>
              </w:rPr>
              <w:t>83,3±0,16</w:t>
            </w:r>
          </w:p>
        </w:tc>
        <w:tc>
          <w:tcPr>
            <w:tcW w:w="1560" w:type="dxa"/>
          </w:tcPr>
          <w:p w:rsidR="00D22552" w:rsidRPr="00891F3D" w:rsidRDefault="00D22552" w:rsidP="00F41196">
            <w:pPr>
              <w:rPr>
                <w:szCs w:val="28"/>
                <w:lang w:val="uk-UA"/>
              </w:rPr>
            </w:pPr>
            <w:r w:rsidRPr="00891F3D">
              <w:rPr>
                <w:szCs w:val="28"/>
                <w:lang w:val="uk-UA"/>
              </w:rPr>
              <w:t>82,84±0,15</w:t>
            </w:r>
          </w:p>
        </w:tc>
        <w:tc>
          <w:tcPr>
            <w:tcW w:w="1559" w:type="dxa"/>
          </w:tcPr>
          <w:p w:rsidR="00D22552" w:rsidRPr="00891F3D" w:rsidRDefault="00D22552" w:rsidP="00F41196">
            <w:pPr>
              <w:rPr>
                <w:szCs w:val="28"/>
                <w:lang w:val="uk-UA"/>
              </w:rPr>
            </w:pPr>
            <w:r w:rsidRPr="00891F3D">
              <w:rPr>
                <w:szCs w:val="28"/>
                <w:lang w:val="uk-UA"/>
              </w:rPr>
              <w:t>83,48±0,16</w:t>
            </w:r>
          </w:p>
        </w:tc>
        <w:tc>
          <w:tcPr>
            <w:tcW w:w="1559" w:type="dxa"/>
          </w:tcPr>
          <w:p w:rsidR="00D22552" w:rsidRPr="00891F3D" w:rsidRDefault="00D22552" w:rsidP="00F41196">
            <w:pPr>
              <w:rPr>
                <w:szCs w:val="28"/>
                <w:lang w:val="uk-UA"/>
              </w:rPr>
            </w:pPr>
            <w:r w:rsidRPr="00891F3D">
              <w:rPr>
                <w:szCs w:val="28"/>
                <w:lang w:val="uk-UA"/>
              </w:rPr>
              <w:t>83,02±0,15</w:t>
            </w:r>
          </w:p>
        </w:tc>
        <w:tc>
          <w:tcPr>
            <w:tcW w:w="1559" w:type="dxa"/>
          </w:tcPr>
          <w:p w:rsidR="00D22552" w:rsidRPr="005752D8" w:rsidRDefault="00D22552" w:rsidP="00F41196">
            <w:pPr>
              <w:rPr>
                <w:szCs w:val="28"/>
                <w:lang w:val="uk-UA"/>
              </w:rPr>
            </w:pPr>
            <w:r w:rsidRPr="005752D8">
              <w:rPr>
                <w:szCs w:val="28"/>
                <w:lang w:val="uk-UA"/>
              </w:rPr>
              <w:t xml:space="preserve">р </w:t>
            </w:r>
            <w:r w:rsidRPr="005752D8">
              <w:rPr>
                <w:szCs w:val="28"/>
                <w:vertAlign w:val="subscript"/>
                <w:lang w:val="uk-UA"/>
              </w:rPr>
              <w:t>1+2</w:t>
            </w:r>
            <w:r w:rsidRPr="005752D8">
              <w:rPr>
                <w:szCs w:val="28"/>
                <w:lang w:val="uk-UA"/>
              </w:rPr>
              <w:t>≤0,001</w:t>
            </w:r>
          </w:p>
          <w:p w:rsidR="00D22552" w:rsidRPr="006A1446" w:rsidRDefault="00D22552" w:rsidP="00F41196">
            <w:pPr>
              <w:rPr>
                <w:szCs w:val="28"/>
                <w:highlight w:val="yellow"/>
                <w:lang w:val="uk-UA"/>
              </w:rPr>
            </w:pPr>
            <w:r w:rsidRPr="005752D8">
              <w:rPr>
                <w:szCs w:val="28"/>
                <w:lang w:val="uk-UA"/>
              </w:rPr>
              <w:t xml:space="preserve">р </w:t>
            </w:r>
            <w:r w:rsidRPr="005752D8">
              <w:rPr>
                <w:szCs w:val="28"/>
                <w:vertAlign w:val="subscript"/>
                <w:lang w:val="uk-UA"/>
              </w:rPr>
              <w:t>3+4</w:t>
            </w:r>
            <w:r w:rsidRPr="005752D8">
              <w:rPr>
                <w:szCs w:val="28"/>
                <w:lang w:val="uk-UA"/>
              </w:rPr>
              <w:t>≤0,001</w:t>
            </w:r>
          </w:p>
        </w:tc>
      </w:tr>
    </w:tbl>
    <w:p w:rsidR="00D22552" w:rsidRDefault="00D22552" w:rsidP="00D22552">
      <w:pPr>
        <w:spacing w:line="360" w:lineRule="auto"/>
        <w:jc w:val="both"/>
        <w:rPr>
          <w:szCs w:val="28"/>
          <w:lang w:val="uk-UA"/>
        </w:rPr>
      </w:pPr>
    </w:p>
    <w:p w:rsidR="006A1446" w:rsidRPr="005752D8" w:rsidRDefault="00947A93" w:rsidP="00DC1B55">
      <w:pPr>
        <w:spacing w:line="360" w:lineRule="auto"/>
        <w:ind w:firstLine="567"/>
        <w:jc w:val="both"/>
        <w:rPr>
          <w:szCs w:val="28"/>
          <w:lang w:val="uk-UA"/>
        </w:rPr>
      </w:pPr>
      <w:r w:rsidRPr="00891F3D">
        <w:rPr>
          <w:szCs w:val="28"/>
          <w:lang w:val="uk-UA"/>
        </w:rPr>
        <w:t>У хворих другої підгрупи після проведеного лікування з додатковим призначенням актовегіну показник Гр max ЛА статистично достовірно знизився (р≤0,001), порівн</w:t>
      </w:r>
      <w:r w:rsidR="00507999" w:rsidRPr="00891F3D">
        <w:rPr>
          <w:szCs w:val="28"/>
          <w:lang w:val="uk-UA"/>
        </w:rPr>
        <w:t>яно з початковим показником, 2,</w:t>
      </w:r>
      <w:r w:rsidR="008D0E0D" w:rsidRPr="00891F3D">
        <w:rPr>
          <w:szCs w:val="28"/>
          <w:lang w:val="uk-UA"/>
        </w:rPr>
        <w:t>1</w:t>
      </w:r>
      <w:r w:rsidR="00507999" w:rsidRPr="00891F3D">
        <w:rPr>
          <w:szCs w:val="28"/>
          <w:lang w:val="uk-UA"/>
        </w:rPr>
        <w:t>7±0,0</w:t>
      </w:r>
      <w:r w:rsidR="008D0E0D">
        <w:rPr>
          <w:szCs w:val="28"/>
          <w:lang w:val="uk-UA"/>
        </w:rPr>
        <w:t>6</w:t>
      </w:r>
      <w:r w:rsidRPr="005752D8">
        <w:rPr>
          <w:szCs w:val="28"/>
          <w:lang w:val="uk-UA"/>
        </w:rPr>
        <w:t xml:space="preserve"> мм. рт.ст.</w:t>
      </w:r>
      <w:r w:rsidR="00D22552">
        <w:rPr>
          <w:szCs w:val="28"/>
          <w:lang w:val="uk-UA"/>
        </w:rPr>
        <w:t xml:space="preserve"> </w:t>
      </w:r>
      <w:r w:rsidRPr="00891F3D">
        <w:rPr>
          <w:szCs w:val="28"/>
          <w:lang w:val="uk-UA"/>
        </w:rPr>
        <w:t>У хворих на ГХ з супутньою ГЕРХ після проведеної стандартної терапії у хв</w:t>
      </w:r>
      <w:r w:rsidR="00507999" w:rsidRPr="00891F3D">
        <w:rPr>
          <w:szCs w:val="28"/>
          <w:lang w:val="uk-UA"/>
        </w:rPr>
        <w:t>орих першої підгрупи V max ЛА</w:t>
      </w:r>
      <w:r w:rsidRPr="00891F3D">
        <w:rPr>
          <w:szCs w:val="28"/>
          <w:lang w:val="uk-UA"/>
        </w:rPr>
        <w:t xml:space="preserve"> відзначалося статистичне зменшення показника відповідн</w:t>
      </w:r>
      <w:r w:rsidR="00507999" w:rsidRPr="00891F3D">
        <w:rPr>
          <w:szCs w:val="28"/>
          <w:lang w:val="uk-UA"/>
        </w:rPr>
        <w:t>о до початкового показника, 82,84±0,15</w:t>
      </w:r>
      <w:r w:rsidRPr="00891F3D">
        <w:rPr>
          <w:szCs w:val="28"/>
          <w:lang w:val="uk-UA"/>
        </w:rPr>
        <w:t xml:space="preserve"> мм. рт.ст. У хворих другої підгрупи після </w:t>
      </w:r>
      <w:r w:rsidRPr="00891F3D">
        <w:rPr>
          <w:szCs w:val="28"/>
          <w:lang w:val="uk-UA"/>
        </w:rPr>
        <w:lastRenderedPageBreak/>
        <w:t>проведеного лікування з додатковим призначенням актовегіну показник V max ЛА статистично достовірно знизився (р≤0,001), порівн</w:t>
      </w:r>
      <w:r w:rsidR="00507999" w:rsidRPr="00891F3D">
        <w:rPr>
          <w:szCs w:val="28"/>
          <w:lang w:val="uk-UA"/>
        </w:rPr>
        <w:t>яно з початковим показником, 83,02±0,15</w:t>
      </w:r>
      <w:r w:rsidRPr="00891F3D">
        <w:rPr>
          <w:szCs w:val="28"/>
          <w:lang w:val="uk-UA"/>
        </w:rPr>
        <w:t xml:space="preserve"> мм. рт.ст.</w:t>
      </w:r>
      <w:r w:rsidR="00D22552">
        <w:rPr>
          <w:szCs w:val="28"/>
          <w:lang w:val="uk-UA"/>
        </w:rPr>
        <w:t xml:space="preserve"> </w:t>
      </w:r>
      <w:r w:rsidRPr="005752D8">
        <w:rPr>
          <w:szCs w:val="28"/>
          <w:lang w:val="uk-UA"/>
        </w:rPr>
        <w:t xml:space="preserve">Отже, додаткове призначення актовегіну до стандартної терапії статистично достовірно знижує V max ЛА у </w:t>
      </w:r>
      <w:r w:rsidR="00507999">
        <w:rPr>
          <w:szCs w:val="28"/>
          <w:lang w:val="uk-UA"/>
        </w:rPr>
        <w:t>хворих на ГХ з супутньою ГЕРХ</w:t>
      </w:r>
      <w:r w:rsidRPr="005752D8">
        <w:rPr>
          <w:szCs w:val="28"/>
          <w:lang w:val="uk-UA"/>
        </w:rPr>
        <w:t xml:space="preserve">, </w:t>
      </w:r>
      <w:r w:rsidRPr="005752D8">
        <w:rPr>
          <w:color w:val="000000" w:themeColor="text1"/>
          <w:szCs w:val="28"/>
          <w:lang w:val="uk-UA"/>
        </w:rPr>
        <w:t>р</w:t>
      </w:r>
      <w:r w:rsidRPr="005752D8">
        <w:rPr>
          <w:szCs w:val="28"/>
          <w:lang w:val="uk-UA"/>
        </w:rPr>
        <w:t>≤</w:t>
      </w:r>
      <w:r w:rsidRPr="005752D8">
        <w:rPr>
          <w:color w:val="000000" w:themeColor="text1"/>
          <w:szCs w:val="28"/>
          <w:lang w:val="uk-UA"/>
        </w:rPr>
        <w:t>0,001.</w:t>
      </w:r>
      <w:r w:rsidR="00D22552">
        <w:rPr>
          <w:szCs w:val="28"/>
          <w:lang w:val="uk-UA"/>
        </w:rPr>
        <w:t xml:space="preserve"> </w:t>
      </w:r>
      <w:r w:rsidRPr="005752D8">
        <w:rPr>
          <w:szCs w:val="28"/>
          <w:lang w:val="uk-UA"/>
        </w:rPr>
        <w:t>У хворих першої підгрупи в показнику ТЗЛШ відзначалося статистичне зменшення показника відп</w:t>
      </w:r>
      <w:r w:rsidR="00E60413">
        <w:rPr>
          <w:szCs w:val="28"/>
          <w:lang w:val="uk-UA"/>
        </w:rPr>
        <w:t>овідно до початкового показника,</w:t>
      </w:r>
      <w:r w:rsidRPr="005752D8">
        <w:rPr>
          <w:szCs w:val="28"/>
          <w:lang w:val="uk-UA"/>
        </w:rPr>
        <w:t xml:space="preserve"> 12,66±0,05 мм</w:t>
      </w:r>
      <w:r w:rsidR="00E60413">
        <w:rPr>
          <w:szCs w:val="28"/>
          <w:lang w:val="uk-UA"/>
        </w:rPr>
        <w:t xml:space="preserve"> (р≤0,0</w:t>
      </w:r>
      <w:r w:rsidR="00E60413" w:rsidRPr="005752D8">
        <w:rPr>
          <w:szCs w:val="28"/>
          <w:lang w:val="uk-UA"/>
        </w:rPr>
        <w:t>1)</w:t>
      </w:r>
      <w:r w:rsidRPr="005752D8">
        <w:rPr>
          <w:szCs w:val="28"/>
          <w:lang w:val="uk-UA"/>
        </w:rPr>
        <w:t>. У хворих другої підгрупи показник ТЗЛШ статистично достовірно знизився по</w:t>
      </w:r>
      <w:r w:rsidR="00E60413">
        <w:rPr>
          <w:szCs w:val="28"/>
          <w:lang w:val="uk-UA"/>
        </w:rPr>
        <w:t>рівняно з початковим показником</w:t>
      </w:r>
      <w:r w:rsidRPr="005752D8">
        <w:rPr>
          <w:szCs w:val="28"/>
          <w:lang w:val="uk-UA"/>
        </w:rPr>
        <w:t xml:space="preserve"> до 12,5±0,05 мм</w:t>
      </w:r>
      <w:r w:rsidR="00E60413">
        <w:rPr>
          <w:szCs w:val="28"/>
          <w:lang w:val="uk-UA"/>
        </w:rPr>
        <w:t xml:space="preserve"> </w:t>
      </w:r>
      <w:r w:rsidR="00E60413" w:rsidRPr="005752D8">
        <w:rPr>
          <w:szCs w:val="28"/>
          <w:lang w:val="uk-UA"/>
        </w:rPr>
        <w:t>(р≤0,001)</w:t>
      </w:r>
      <w:r w:rsidRPr="005752D8">
        <w:rPr>
          <w:szCs w:val="28"/>
          <w:lang w:val="uk-UA"/>
        </w:rPr>
        <w:t>. У хворих першої підгрупи в показнику ТМШП відзначалося статистичне зменшення, відп</w:t>
      </w:r>
      <w:r w:rsidR="00E60413">
        <w:rPr>
          <w:szCs w:val="28"/>
          <w:lang w:val="uk-UA"/>
        </w:rPr>
        <w:t>овідно до початкового показника</w:t>
      </w:r>
      <w:r w:rsidRPr="005752D8">
        <w:rPr>
          <w:szCs w:val="28"/>
          <w:lang w:val="uk-UA"/>
        </w:rPr>
        <w:t xml:space="preserve"> до 13,32±0,03 мм</w:t>
      </w:r>
      <w:r w:rsidR="00E60413">
        <w:rPr>
          <w:szCs w:val="28"/>
          <w:lang w:val="uk-UA"/>
        </w:rPr>
        <w:t xml:space="preserve"> </w:t>
      </w:r>
      <w:r w:rsidR="00E60413" w:rsidRPr="005752D8">
        <w:rPr>
          <w:szCs w:val="28"/>
          <w:lang w:val="uk-UA"/>
        </w:rPr>
        <w:t>(р≤0,001)</w:t>
      </w:r>
      <w:r w:rsidRPr="005752D8">
        <w:rPr>
          <w:szCs w:val="28"/>
          <w:lang w:val="uk-UA"/>
        </w:rPr>
        <w:t>. У хворих другої підгрупи після проведеного лікування з додатковим призначенням актовегіну показник ТМШП статистично достовірно знизився порівняно з п</w:t>
      </w:r>
      <w:r w:rsidR="00E60413">
        <w:rPr>
          <w:szCs w:val="28"/>
          <w:lang w:val="uk-UA"/>
        </w:rPr>
        <w:t>очатковим показником</w:t>
      </w:r>
      <w:r w:rsidRPr="005752D8">
        <w:rPr>
          <w:szCs w:val="28"/>
          <w:lang w:val="uk-UA"/>
        </w:rPr>
        <w:t xml:space="preserve"> до 13,22±0,04 мм</w:t>
      </w:r>
      <w:r w:rsidR="00E60413">
        <w:rPr>
          <w:szCs w:val="28"/>
          <w:lang w:val="uk-UA"/>
        </w:rPr>
        <w:t xml:space="preserve"> </w:t>
      </w:r>
      <w:r w:rsidR="00E60413" w:rsidRPr="005752D8">
        <w:rPr>
          <w:szCs w:val="28"/>
          <w:lang w:val="uk-UA"/>
        </w:rPr>
        <w:t>(р≤0,001)</w:t>
      </w:r>
      <w:r w:rsidRPr="005752D8">
        <w:rPr>
          <w:szCs w:val="28"/>
          <w:lang w:val="uk-UA"/>
        </w:rPr>
        <w:t>. У хворих першої підгрупи в показнику ФВ відзначалося статистичне достовірне підвищення показника, відповідно до початкового показника, до 61,65±0</w:t>
      </w:r>
      <w:r w:rsidR="00891F3D">
        <w:rPr>
          <w:szCs w:val="28"/>
          <w:lang w:val="uk-UA"/>
        </w:rPr>
        <w:t>,25</w:t>
      </w:r>
      <w:r w:rsidR="009B3D66">
        <w:rPr>
          <w:szCs w:val="28"/>
          <w:lang w:val="uk-UA"/>
        </w:rPr>
        <w:t>%</w:t>
      </w:r>
      <w:r w:rsidR="00E60413">
        <w:rPr>
          <w:szCs w:val="28"/>
          <w:lang w:val="uk-UA"/>
        </w:rPr>
        <w:t xml:space="preserve"> </w:t>
      </w:r>
      <w:r w:rsidR="00E60413" w:rsidRPr="005752D8">
        <w:rPr>
          <w:szCs w:val="28"/>
          <w:lang w:val="uk-UA"/>
        </w:rPr>
        <w:t>(р≤0,001)</w:t>
      </w:r>
      <w:r w:rsidR="009B3D66">
        <w:rPr>
          <w:szCs w:val="28"/>
          <w:lang w:val="uk-UA"/>
        </w:rPr>
        <w:t xml:space="preserve">. У хворих другої підгрупи </w:t>
      </w:r>
      <w:r w:rsidR="00891F3D">
        <w:rPr>
          <w:szCs w:val="28"/>
          <w:lang w:val="uk-UA"/>
        </w:rPr>
        <w:t>показник ФВ</w:t>
      </w:r>
      <w:r w:rsidRPr="005752D8">
        <w:rPr>
          <w:szCs w:val="28"/>
          <w:lang w:val="uk-UA"/>
        </w:rPr>
        <w:t xml:space="preserve"> статистично достовірно підвищився</w:t>
      </w:r>
      <w:r w:rsidR="0025075D">
        <w:rPr>
          <w:szCs w:val="28"/>
          <w:lang w:val="uk-UA"/>
        </w:rPr>
        <w:t>,</w:t>
      </w:r>
      <w:r w:rsidRPr="005752D8">
        <w:rPr>
          <w:szCs w:val="28"/>
          <w:lang w:val="uk-UA"/>
        </w:rPr>
        <w:t xml:space="preserve"> по</w:t>
      </w:r>
      <w:r w:rsidR="00E60413">
        <w:rPr>
          <w:szCs w:val="28"/>
          <w:lang w:val="uk-UA"/>
        </w:rPr>
        <w:t>рівняно з початковим показником</w:t>
      </w:r>
      <w:r w:rsidR="0025075D">
        <w:rPr>
          <w:szCs w:val="28"/>
          <w:lang w:val="uk-UA"/>
        </w:rPr>
        <w:t>,</w:t>
      </w:r>
      <w:r w:rsidR="00891F3D">
        <w:rPr>
          <w:szCs w:val="28"/>
          <w:lang w:val="uk-UA"/>
        </w:rPr>
        <w:t xml:space="preserve"> до 64,65±0,26</w:t>
      </w:r>
      <w:r w:rsidRPr="005752D8">
        <w:rPr>
          <w:szCs w:val="28"/>
          <w:lang w:val="uk-UA"/>
        </w:rPr>
        <w:t>%</w:t>
      </w:r>
      <w:r w:rsidR="00E60413">
        <w:rPr>
          <w:szCs w:val="28"/>
          <w:lang w:val="uk-UA"/>
        </w:rPr>
        <w:t xml:space="preserve"> </w:t>
      </w:r>
      <w:r w:rsidR="00E60413" w:rsidRPr="005752D8">
        <w:rPr>
          <w:szCs w:val="28"/>
          <w:lang w:val="uk-UA"/>
        </w:rPr>
        <w:t>(р≤0,001)</w:t>
      </w:r>
      <w:r w:rsidRPr="005752D8">
        <w:rPr>
          <w:szCs w:val="28"/>
          <w:lang w:val="uk-UA"/>
        </w:rPr>
        <w:t>. У першої підгрупи в показнику ФС відзначалося статистичне достовірне підвищення, відповідно до початкового показника, 33,46±0,49 %</w:t>
      </w:r>
      <w:r w:rsidR="00E60413">
        <w:rPr>
          <w:szCs w:val="28"/>
          <w:lang w:val="uk-UA"/>
        </w:rPr>
        <w:t xml:space="preserve"> </w:t>
      </w:r>
      <w:r w:rsidR="00E60413" w:rsidRPr="005752D8">
        <w:rPr>
          <w:szCs w:val="28"/>
          <w:lang w:val="uk-UA"/>
        </w:rPr>
        <w:t>(р≤0,001)</w:t>
      </w:r>
      <w:r w:rsidRPr="005752D8">
        <w:rPr>
          <w:szCs w:val="28"/>
          <w:lang w:val="uk-UA"/>
        </w:rPr>
        <w:t>. У хворих другої підгрупи після проведеного лікування з додатковим призначен</w:t>
      </w:r>
      <w:r w:rsidR="00891F3D">
        <w:rPr>
          <w:szCs w:val="28"/>
          <w:lang w:val="uk-UA"/>
        </w:rPr>
        <w:t>ням актовегіну показник ФС</w:t>
      </w:r>
      <w:r w:rsidRPr="005752D8">
        <w:rPr>
          <w:szCs w:val="28"/>
          <w:lang w:val="uk-UA"/>
        </w:rPr>
        <w:t xml:space="preserve"> статистично достовірно підвищився, по</w:t>
      </w:r>
      <w:r w:rsidR="00E60413">
        <w:rPr>
          <w:szCs w:val="28"/>
          <w:lang w:val="uk-UA"/>
        </w:rPr>
        <w:t>рівняно з початковим показником</w:t>
      </w:r>
      <w:r w:rsidR="0025075D">
        <w:rPr>
          <w:szCs w:val="28"/>
          <w:lang w:val="uk-UA"/>
        </w:rPr>
        <w:t>,</w:t>
      </w:r>
      <w:r w:rsidRPr="005752D8">
        <w:rPr>
          <w:szCs w:val="28"/>
          <w:lang w:val="uk-UA"/>
        </w:rPr>
        <w:t xml:space="preserve"> до 34,73±0,35 %</w:t>
      </w:r>
      <w:r w:rsidR="00891F3D">
        <w:rPr>
          <w:szCs w:val="28"/>
          <w:lang w:val="uk-UA"/>
        </w:rPr>
        <w:t xml:space="preserve"> </w:t>
      </w:r>
      <w:r w:rsidR="00E60413" w:rsidRPr="005752D8">
        <w:rPr>
          <w:szCs w:val="28"/>
          <w:lang w:val="uk-UA"/>
        </w:rPr>
        <w:t>(р≤0,001)</w:t>
      </w:r>
      <w:r w:rsidRPr="005752D8">
        <w:rPr>
          <w:szCs w:val="28"/>
          <w:lang w:val="uk-UA"/>
        </w:rPr>
        <w:t>. У хворих першої підгрупи в показнику ДЛП відзначалося статистичне достовірне підвищення, відпові</w:t>
      </w:r>
      <w:r w:rsidR="0025075D">
        <w:rPr>
          <w:szCs w:val="28"/>
          <w:lang w:val="uk-UA"/>
        </w:rPr>
        <w:t>дно до початкового показника,</w:t>
      </w:r>
      <w:r w:rsidRPr="005752D8">
        <w:rPr>
          <w:szCs w:val="28"/>
          <w:lang w:val="uk-UA"/>
        </w:rPr>
        <w:t xml:space="preserve"> 33,12±0,27 мм</w:t>
      </w:r>
      <w:r w:rsidR="009B3D66">
        <w:rPr>
          <w:szCs w:val="28"/>
          <w:lang w:val="uk-UA"/>
        </w:rPr>
        <w:t xml:space="preserve"> (</w:t>
      </w:r>
      <w:r w:rsidR="009B3D66" w:rsidRPr="005752D8">
        <w:rPr>
          <w:color w:val="000000" w:themeColor="text1"/>
          <w:szCs w:val="28"/>
          <w:lang w:val="uk-UA"/>
        </w:rPr>
        <w:t>р</w:t>
      </w:r>
      <w:r w:rsidR="009B3D66" w:rsidRPr="005752D8">
        <w:rPr>
          <w:szCs w:val="28"/>
          <w:lang w:val="uk-UA"/>
        </w:rPr>
        <w:t>≤</w:t>
      </w:r>
      <w:r w:rsidR="009B3D66">
        <w:rPr>
          <w:color w:val="000000" w:themeColor="text1"/>
          <w:szCs w:val="28"/>
          <w:lang w:val="uk-UA"/>
        </w:rPr>
        <w:t>0,05)</w:t>
      </w:r>
      <w:r w:rsidRPr="005752D8">
        <w:rPr>
          <w:szCs w:val="28"/>
          <w:lang w:val="uk-UA"/>
        </w:rPr>
        <w:t>. У хворих другої підгрупи після проведеного лікування показник ДЛП також статистично достовірно знизився, по</w:t>
      </w:r>
      <w:r w:rsidR="00E60413">
        <w:rPr>
          <w:szCs w:val="28"/>
          <w:lang w:val="uk-UA"/>
        </w:rPr>
        <w:t>рівняно з початковим показником</w:t>
      </w:r>
      <w:r w:rsidR="0025075D">
        <w:rPr>
          <w:szCs w:val="28"/>
          <w:lang w:val="uk-UA"/>
        </w:rPr>
        <w:t>,</w:t>
      </w:r>
      <w:r w:rsidRPr="005752D8">
        <w:rPr>
          <w:szCs w:val="28"/>
          <w:lang w:val="uk-UA"/>
        </w:rPr>
        <w:t xml:space="preserve"> до 31,77±0,19 мм</w:t>
      </w:r>
      <w:r w:rsidR="009B3D66">
        <w:rPr>
          <w:szCs w:val="28"/>
          <w:lang w:val="uk-UA"/>
        </w:rPr>
        <w:t xml:space="preserve"> (</w:t>
      </w:r>
      <w:r w:rsidR="009B3D66" w:rsidRPr="005752D8">
        <w:rPr>
          <w:color w:val="000000" w:themeColor="text1"/>
          <w:szCs w:val="28"/>
          <w:lang w:val="uk-UA"/>
        </w:rPr>
        <w:t>р</w:t>
      </w:r>
      <w:r w:rsidR="009B3D66" w:rsidRPr="005752D8">
        <w:rPr>
          <w:szCs w:val="28"/>
          <w:lang w:val="uk-UA"/>
        </w:rPr>
        <w:t>≤</w:t>
      </w:r>
      <w:r w:rsidR="009B3D66" w:rsidRPr="005752D8">
        <w:rPr>
          <w:color w:val="000000" w:themeColor="text1"/>
          <w:szCs w:val="28"/>
          <w:lang w:val="uk-UA"/>
        </w:rPr>
        <w:t>0,001</w:t>
      </w:r>
      <w:r w:rsidR="009B3D66">
        <w:rPr>
          <w:color w:val="000000" w:themeColor="text1"/>
          <w:szCs w:val="28"/>
          <w:lang w:val="uk-UA"/>
        </w:rPr>
        <w:t>)</w:t>
      </w:r>
      <w:r w:rsidRPr="005752D8">
        <w:rPr>
          <w:szCs w:val="28"/>
          <w:lang w:val="uk-UA"/>
        </w:rPr>
        <w:t>. У хворих першої підгрупи в показнику КДР ЛШ відзначалося статистичне достовірне зниження, відповідно до початкового показника, до 51,88±0,19 мм</w:t>
      </w:r>
      <w:r w:rsidR="009B3D66">
        <w:rPr>
          <w:szCs w:val="28"/>
          <w:lang w:val="uk-UA"/>
        </w:rPr>
        <w:t xml:space="preserve"> (</w:t>
      </w:r>
      <w:r w:rsidR="009B3D66" w:rsidRPr="005752D8">
        <w:rPr>
          <w:color w:val="000000" w:themeColor="text1"/>
          <w:szCs w:val="28"/>
          <w:lang w:val="uk-UA"/>
        </w:rPr>
        <w:t>р</w:t>
      </w:r>
      <w:r w:rsidR="009B3D66" w:rsidRPr="005752D8">
        <w:rPr>
          <w:szCs w:val="28"/>
          <w:lang w:val="uk-UA"/>
        </w:rPr>
        <w:t>≤</w:t>
      </w:r>
      <w:r w:rsidR="00E654DF">
        <w:rPr>
          <w:color w:val="000000" w:themeColor="text1"/>
          <w:szCs w:val="28"/>
          <w:lang w:val="uk-UA"/>
        </w:rPr>
        <w:t>0,0</w:t>
      </w:r>
      <w:r w:rsidR="009B3D66" w:rsidRPr="005752D8">
        <w:rPr>
          <w:color w:val="000000" w:themeColor="text1"/>
          <w:szCs w:val="28"/>
          <w:lang w:val="uk-UA"/>
        </w:rPr>
        <w:t>1</w:t>
      </w:r>
      <w:r w:rsidR="009B3D66">
        <w:rPr>
          <w:color w:val="000000" w:themeColor="text1"/>
          <w:szCs w:val="28"/>
          <w:lang w:val="uk-UA"/>
        </w:rPr>
        <w:t>)</w:t>
      </w:r>
      <w:r w:rsidRPr="005752D8">
        <w:rPr>
          <w:szCs w:val="28"/>
          <w:lang w:val="uk-UA"/>
        </w:rPr>
        <w:t xml:space="preserve">. У хворих другої підгрупи показник КДР ЛШ також статистично достовірно знизився, порівняно з </w:t>
      </w:r>
      <w:r w:rsidRPr="005752D8">
        <w:rPr>
          <w:szCs w:val="28"/>
          <w:lang w:val="uk-UA"/>
        </w:rPr>
        <w:lastRenderedPageBreak/>
        <w:t>початковим пок</w:t>
      </w:r>
      <w:r w:rsidR="00E60413">
        <w:rPr>
          <w:szCs w:val="28"/>
          <w:lang w:val="uk-UA"/>
        </w:rPr>
        <w:t>азником</w:t>
      </w:r>
      <w:r w:rsidR="0025075D">
        <w:rPr>
          <w:szCs w:val="28"/>
          <w:lang w:val="uk-UA"/>
        </w:rPr>
        <w:t>,</w:t>
      </w:r>
      <w:r w:rsidRPr="005752D8">
        <w:rPr>
          <w:szCs w:val="28"/>
          <w:lang w:val="uk-UA"/>
        </w:rPr>
        <w:t xml:space="preserve"> до 50,88±0,19 мм</w:t>
      </w:r>
      <w:r w:rsidR="009B3D66">
        <w:rPr>
          <w:szCs w:val="28"/>
          <w:lang w:val="uk-UA"/>
        </w:rPr>
        <w:t xml:space="preserve"> (</w:t>
      </w:r>
      <w:r w:rsidR="009B3D66" w:rsidRPr="005752D8">
        <w:rPr>
          <w:color w:val="000000" w:themeColor="text1"/>
          <w:szCs w:val="28"/>
          <w:lang w:val="uk-UA"/>
        </w:rPr>
        <w:t>р</w:t>
      </w:r>
      <w:r w:rsidR="009B3D66" w:rsidRPr="005752D8">
        <w:rPr>
          <w:szCs w:val="28"/>
          <w:lang w:val="uk-UA"/>
        </w:rPr>
        <w:t>≤</w:t>
      </w:r>
      <w:r w:rsidR="009B3D66" w:rsidRPr="005752D8">
        <w:rPr>
          <w:color w:val="000000" w:themeColor="text1"/>
          <w:szCs w:val="28"/>
          <w:lang w:val="uk-UA"/>
        </w:rPr>
        <w:t>0,001</w:t>
      </w:r>
      <w:r w:rsidR="009B3D66">
        <w:rPr>
          <w:color w:val="000000" w:themeColor="text1"/>
          <w:szCs w:val="28"/>
          <w:lang w:val="uk-UA"/>
        </w:rPr>
        <w:t>)</w:t>
      </w:r>
      <w:r w:rsidRPr="005752D8">
        <w:rPr>
          <w:szCs w:val="28"/>
          <w:lang w:val="uk-UA"/>
        </w:rPr>
        <w:t>. У хворих на першої підгрупи в показнику КСР ЛШ відзначалося статистичне достовірне зниження, відповідно до початкового показника, до 34,23±0,16 мм</w:t>
      </w:r>
      <w:r w:rsidR="009B3D66">
        <w:rPr>
          <w:szCs w:val="28"/>
          <w:lang w:val="uk-UA"/>
        </w:rPr>
        <w:t xml:space="preserve"> (</w:t>
      </w:r>
      <w:r w:rsidR="009B3D66" w:rsidRPr="005752D8">
        <w:rPr>
          <w:color w:val="000000" w:themeColor="text1"/>
          <w:szCs w:val="28"/>
          <w:lang w:val="uk-UA"/>
        </w:rPr>
        <w:t>р</w:t>
      </w:r>
      <w:r w:rsidR="009B3D66" w:rsidRPr="005752D8">
        <w:rPr>
          <w:szCs w:val="28"/>
          <w:lang w:val="uk-UA"/>
        </w:rPr>
        <w:t>≤</w:t>
      </w:r>
      <w:r w:rsidR="009B3D66">
        <w:rPr>
          <w:color w:val="000000" w:themeColor="text1"/>
          <w:szCs w:val="28"/>
          <w:lang w:val="uk-UA"/>
        </w:rPr>
        <w:t>0,0</w:t>
      </w:r>
      <w:r w:rsidR="00E654DF">
        <w:rPr>
          <w:color w:val="000000" w:themeColor="text1"/>
          <w:szCs w:val="28"/>
          <w:lang w:val="uk-UA"/>
        </w:rPr>
        <w:t>0</w:t>
      </w:r>
      <w:r w:rsidR="009B3D66" w:rsidRPr="005752D8">
        <w:rPr>
          <w:color w:val="000000" w:themeColor="text1"/>
          <w:szCs w:val="28"/>
          <w:lang w:val="uk-UA"/>
        </w:rPr>
        <w:t>1</w:t>
      </w:r>
      <w:r w:rsidR="009B3D66">
        <w:rPr>
          <w:color w:val="000000" w:themeColor="text1"/>
          <w:szCs w:val="28"/>
          <w:lang w:val="uk-UA"/>
        </w:rPr>
        <w:t>)</w:t>
      </w:r>
      <w:r w:rsidRPr="005752D8">
        <w:rPr>
          <w:szCs w:val="28"/>
          <w:lang w:val="uk-UA"/>
        </w:rPr>
        <w:t>. У хворих другої підгрупи після проведеного лікування з додатковим призначенням актовегіну показник КСР ЛШ також статистично достовірно знизився, порівняно з початковим показником, до 32,88±0,19 мм</w:t>
      </w:r>
      <w:r w:rsidR="009B3D66">
        <w:rPr>
          <w:szCs w:val="28"/>
          <w:lang w:val="uk-UA"/>
        </w:rPr>
        <w:t xml:space="preserve"> (</w:t>
      </w:r>
      <w:r w:rsidR="009B3D66" w:rsidRPr="005752D8">
        <w:rPr>
          <w:color w:val="000000" w:themeColor="text1"/>
          <w:szCs w:val="28"/>
          <w:lang w:val="uk-UA"/>
        </w:rPr>
        <w:t>р</w:t>
      </w:r>
      <w:r w:rsidR="009B3D66" w:rsidRPr="005752D8">
        <w:rPr>
          <w:szCs w:val="28"/>
          <w:lang w:val="uk-UA"/>
        </w:rPr>
        <w:t>≤</w:t>
      </w:r>
      <w:r w:rsidR="009B3D66" w:rsidRPr="005752D8">
        <w:rPr>
          <w:color w:val="000000" w:themeColor="text1"/>
          <w:szCs w:val="28"/>
          <w:lang w:val="uk-UA"/>
        </w:rPr>
        <w:t>0,001</w:t>
      </w:r>
      <w:r w:rsidR="009B3D66">
        <w:rPr>
          <w:color w:val="000000" w:themeColor="text1"/>
          <w:szCs w:val="28"/>
          <w:lang w:val="uk-UA"/>
        </w:rPr>
        <w:t>)</w:t>
      </w:r>
      <w:r w:rsidRPr="005752D8">
        <w:rPr>
          <w:szCs w:val="28"/>
          <w:lang w:val="uk-UA"/>
        </w:rPr>
        <w:t xml:space="preserve">. </w:t>
      </w:r>
      <w:r w:rsidR="00E654DF">
        <w:rPr>
          <w:szCs w:val="28"/>
          <w:lang w:val="uk-UA"/>
        </w:rPr>
        <w:t>Дані представлені у табл. 5</w:t>
      </w:r>
      <w:r w:rsidR="00CC2294">
        <w:rPr>
          <w:szCs w:val="28"/>
          <w:lang w:val="uk-UA"/>
        </w:rPr>
        <w:t>.</w:t>
      </w:r>
      <w:r w:rsidR="00CC2294" w:rsidRPr="007E0C24">
        <w:rPr>
          <w:szCs w:val="28"/>
        </w:rPr>
        <w:t>2.2</w:t>
      </w:r>
      <w:r w:rsidR="006A1446" w:rsidRPr="005752D8">
        <w:rPr>
          <w:szCs w:val="28"/>
          <w:lang w:val="uk-UA"/>
        </w:rPr>
        <w:t>.</w:t>
      </w:r>
    </w:p>
    <w:p w:rsidR="006A1446" w:rsidRPr="007E0C24" w:rsidRDefault="00E654DF" w:rsidP="004D2B67">
      <w:pPr>
        <w:spacing w:line="360" w:lineRule="auto"/>
        <w:ind w:firstLine="567"/>
        <w:jc w:val="right"/>
        <w:rPr>
          <w:i/>
          <w:szCs w:val="28"/>
        </w:rPr>
      </w:pPr>
      <w:r>
        <w:rPr>
          <w:i/>
          <w:szCs w:val="28"/>
          <w:lang w:val="uk-UA"/>
        </w:rPr>
        <w:t>Таблиця 5</w:t>
      </w:r>
      <w:r w:rsidR="006A1446" w:rsidRPr="005752D8">
        <w:rPr>
          <w:i/>
          <w:szCs w:val="28"/>
          <w:lang w:val="uk-UA"/>
        </w:rPr>
        <w:t>.</w:t>
      </w:r>
      <w:r w:rsidR="00CC2294" w:rsidRPr="007E0C24">
        <w:rPr>
          <w:i/>
          <w:szCs w:val="28"/>
        </w:rPr>
        <w:t>2.2</w:t>
      </w:r>
    </w:p>
    <w:p w:rsidR="006A1446" w:rsidRPr="005752D8" w:rsidRDefault="006A1446" w:rsidP="00D22552">
      <w:pPr>
        <w:spacing w:line="360" w:lineRule="auto"/>
        <w:ind w:firstLine="567"/>
        <w:jc w:val="center"/>
        <w:rPr>
          <w:b/>
          <w:szCs w:val="28"/>
          <w:lang w:val="uk-UA"/>
        </w:rPr>
      </w:pPr>
      <w:r w:rsidRPr="005752D8">
        <w:rPr>
          <w:b/>
          <w:szCs w:val="28"/>
          <w:lang w:val="uk-UA"/>
        </w:rPr>
        <w:t xml:space="preserve">Аналіз показників ремоделювання серця </w:t>
      </w:r>
      <w:r w:rsidR="0054414F">
        <w:rPr>
          <w:b/>
          <w:szCs w:val="28"/>
          <w:lang w:val="uk-UA"/>
        </w:rPr>
        <w:t>у хворих на ГХ з супутньою ГЕРХ</w:t>
      </w:r>
      <w:r>
        <w:rPr>
          <w:b/>
          <w:szCs w:val="28"/>
          <w:lang w:val="uk-UA"/>
        </w:rPr>
        <w:t xml:space="preserve"> </w:t>
      </w:r>
      <w:r w:rsidRPr="005752D8">
        <w:rPr>
          <w:b/>
          <w:szCs w:val="28"/>
          <w:lang w:val="uk-UA"/>
        </w:rPr>
        <w:t>ліквідаторів аварії на ЧАЕС до та після лікування, (M±m)</w:t>
      </w:r>
    </w:p>
    <w:tbl>
      <w:tblPr>
        <w:tblStyle w:val="af8"/>
        <w:tblW w:w="0" w:type="auto"/>
        <w:tblLayout w:type="fixed"/>
        <w:tblLook w:val="04A0"/>
      </w:tblPr>
      <w:tblGrid>
        <w:gridCol w:w="1951"/>
        <w:gridCol w:w="1559"/>
        <w:gridCol w:w="1560"/>
        <w:gridCol w:w="1559"/>
        <w:gridCol w:w="1701"/>
        <w:gridCol w:w="1523"/>
      </w:tblGrid>
      <w:tr w:rsidR="006A1446" w:rsidRPr="005752D8" w:rsidTr="009B6CA8">
        <w:tc>
          <w:tcPr>
            <w:tcW w:w="1951" w:type="dxa"/>
            <w:vMerge w:val="restart"/>
          </w:tcPr>
          <w:p w:rsidR="006A1446" w:rsidRPr="005752D8" w:rsidRDefault="006A1446" w:rsidP="009B6CA8">
            <w:pPr>
              <w:jc w:val="center"/>
              <w:rPr>
                <w:szCs w:val="28"/>
                <w:lang w:val="uk-UA"/>
              </w:rPr>
            </w:pPr>
          </w:p>
          <w:p w:rsidR="006A1446" w:rsidRPr="005752D8" w:rsidRDefault="006A1446" w:rsidP="009B6CA8">
            <w:pPr>
              <w:jc w:val="center"/>
              <w:rPr>
                <w:szCs w:val="28"/>
                <w:lang w:val="uk-UA"/>
              </w:rPr>
            </w:pPr>
            <w:r w:rsidRPr="005752D8">
              <w:rPr>
                <w:szCs w:val="28"/>
                <w:lang w:val="uk-UA"/>
              </w:rPr>
              <w:t>Показник, одиниці вимірювання</w:t>
            </w:r>
          </w:p>
        </w:tc>
        <w:tc>
          <w:tcPr>
            <w:tcW w:w="6379" w:type="dxa"/>
            <w:gridSpan w:val="4"/>
          </w:tcPr>
          <w:p w:rsidR="006A1446" w:rsidRPr="005752D8" w:rsidRDefault="006A1446" w:rsidP="009B6CA8">
            <w:pPr>
              <w:jc w:val="center"/>
              <w:rPr>
                <w:szCs w:val="28"/>
                <w:lang w:val="uk-UA"/>
              </w:rPr>
            </w:pPr>
          </w:p>
          <w:p w:rsidR="006A1446" w:rsidRPr="005752D8" w:rsidRDefault="006A1446" w:rsidP="009B6CA8">
            <w:pPr>
              <w:spacing w:line="360" w:lineRule="auto"/>
              <w:jc w:val="center"/>
              <w:rPr>
                <w:szCs w:val="28"/>
                <w:lang w:val="uk-UA"/>
              </w:rPr>
            </w:pPr>
            <w:r w:rsidRPr="005752D8">
              <w:rPr>
                <w:szCs w:val="28"/>
                <w:lang w:val="uk-UA"/>
              </w:rPr>
              <w:t>ГХ з супутньою ГЕРХ</w:t>
            </w:r>
          </w:p>
        </w:tc>
        <w:tc>
          <w:tcPr>
            <w:tcW w:w="1523" w:type="dxa"/>
            <w:vMerge w:val="restart"/>
          </w:tcPr>
          <w:p w:rsidR="006A1446" w:rsidRPr="005752D8" w:rsidRDefault="006A1446" w:rsidP="009B6CA8">
            <w:pPr>
              <w:spacing w:line="360" w:lineRule="auto"/>
              <w:jc w:val="center"/>
              <w:rPr>
                <w:szCs w:val="28"/>
                <w:lang w:val="uk-UA"/>
              </w:rPr>
            </w:pPr>
          </w:p>
          <w:p w:rsidR="006A1446" w:rsidRPr="005752D8" w:rsidRDefault="006A1446" w:rsidP="009B6CA8">
            <w:pPr>
              <w:spacing w:line="360" w:lineRule="auto"/>
              <w:jc w:val="center"/>
              <w:rPr>
                <w:szCs w:val="28"/>
                <w:lang w:val="uk-UA"/>
              </w:rPr>
            </w:pPr>
            <w:r w:rsidRPr="005752D8">
              <w:rPr>
                <w:szCs w:val="28"/>
                <w:lang w:val="uk-UA"/>
              </w:rPr>
              <w:t>Р</w:t>
            </w:r>
          </w:p>
        </w:tc>
      </w:tr>
      <w:tr w:rsidR="006A1446" w:rsidRPr="005752D8" w:rsidTr="009B6CA8">
        <w:tc>
          <w:tcPr>
            <w:tcW w:w="1951" w:type="dxa"/>
            <w:vMerge/>
          </w:tcPr>
          <w:p w:rsidR="006A1446" w:rsidRPr="005752D8" w:rsidRDefault="006A1446" w:rsidP="009B6CA8">
            <w:pPr>
              <w:jc w:val="center"/>
              <w:rPr>
                <w:szCs w:val="28"/>
                <w:lang w:val="uk-UA"/>
              </w:rPr>
            </w:pPr>
          </w:p>
        </w:tc>
        <w:tc>
          <w:tcPr>
            <w:tcW w:w="3119" w:type="dxa"/>
            <w:gridSpan w:val="2"/>
          </w:tcPr>
          <w:p w:rsidR="006A1446" w:rsidRPr="005752D8" w:rsidRDefault="006A1446" w:rsidP="009B6CA8">
            <w:pPr>
              <w:jc w:val="center"/>
              <w:rPr>
                <w:szCs w:val="28"/>
                <w:lang w:val="uk-UA"/>
              </w:rPr>
            </w:pPr>
            <w:r w:rsidRPr="005752D8">
              <w:rPr>
                <w:szCs w:val="28"/>
                <w:lang w:val="uk-UA"/>
              </w:rPr>
              <w:t>стандартне</w:t>
            </w:r>
          </w:p>
        </w:tc>
        <w:tc>
          <w:tcPr>
            <w:tcW w:w="3260" w:type="dxa"/>
            <w:gridSpan w:val="2"/>
          </w:tcPr>
          <w:p w:rsidR="006A1446" w:rsidRPr="005752D8" w:rsidRDefault="006A1446" w:rsidP="009B6CA8">
            <w:pPr>
              <w:spacing w:line="360" w:lineRule="auto"/>
              <w:jc w:val="center"/>
              <w:rPr>
                <w:szCs w:val="28"/>
                <w:lang w:val="uk-UA"/>
              </w:rPr>
            </w:pPr>
            <w:r w:rsidRPr="005752D8">
              <w:rPr>
                <w:szCs w:val="28"/>
                <w:lang w:val="uk-UA"/>
              </w:rPr>
              <w:t>стандартне+актовегін</w:t>
            </w:r>
          </w:p>
        </w:tc>
        <w:tc>
          <w:tcPr>
            <w:tcW w:w="1523" w:type="dxa"/>
            <w:vMerge/>
          </w:tcPr>
          <w:p w:rsidR="006A1446" w:rsidRPr="005752D8" w:rsidRDefault="006A1446" w:rsidP="009B6CA8">
            <w:pPr>
              <w:spacing w:line="360" w:lineRule="auto"/>
              <w:jc w:val="both"/>
              <w:rPr>
                <w:szCs w:val="28"/>
                <w:lang w:val="uk-UA"/>
              </w:rPr>
            </w:pPr>
          </w:p>
        </w:tc>
      </w:tr>
      <w:tr w:rsidR="006A1446" w:rsidRPr="005752D8" w:rsidTr="009B6CA8">
        <w:tc>
          <w:tcPr>
            <w:tcW w:w="1951" w:type="dxa"/>
            <w:vMerge/>
          </w:tcPr>
          <w:p w:rsidR="006A1446" w:rsidRPr="005752D8" w:rsidRDefault="006A1446" w:rsidP="009B6CA8">
            <w:pPr>
              <w:jc w:val="center"/>
              <w:rPr>
                <w:szCs w:val="28"/>
                <w:lang w:val="uk-UA"/>
              </w:rPr>
            </w:pPr>
          </w:p>
        </w:tc>
        <w:tc>
          <w:tcPr>
            <w:tcW w:w="1559" w:type="dxa"/>
          </w:tcPr>
          <w:p w:rsidR="006A1446" w:rsidRPr="005752D8" w:rsidRDefault="006A1446" w:rsidP="009B6CA8">
            <w:pPr>
              <w:jc w:val="center"/>
              <w:rPr>
                <w:szCs w:val="28"/>
                <w:lang w:val="uk-UA"/>
              </w:rPr>
            </w:pPr>
            <w:r w:rsidRPr="005752D8">
              <w:rPr>
                <w:szCs w:val="28"/>
                <w:lang w:val="uk-UA"/>
              </w:rPr>
              <w:t>до</w:t>
            </w:r>
          </w:p>
        </w:tc>
        <w:tc>
          <w:tcPr>
            <w:tcW w:w="1560" w:type="dxa"/>
          </w:tcPr>
          <w:p w:rsidR="006A1446" w:rsidRPr="005752D8" w:rsidRDefault="006A1446" w:rsidP="009B6CA8">
            <w:pPr>
              <w:jc w:val="center"/>
              <w:rPr>
                <w:szCs w:val="28"/>
                <w:lang w:val="uk-UA"/>
              </w:rPr>
            </w:pPr>
            <w:r w:rsidRPr="005752D8">
              <w:rPr>
                <w:szCs w:val="28"/>
                <w:lang w:val="uk-UA"/>
              </w:rPr>
              <w:t>після</w:t>
            </w:r>
          </w:p>
        </w:tc>
        <w:tc>
          <w:tcPr>
            <w:tcW w:w="1559" w:type="dxa"/>
          </w:tcPr>
          <w:p w:rsidR="006A1446" w:rsidRPr="005752D8" w:rsidRDefault="006A1446" w:rsidP="009B6CA8">
            <w:pPr>
              <w:jc w:val="center"/>
              <w:rPr>
                <w:szCs w:val="28"/>
                <w:lang w:val="uk-UA"/>
              </w:rPr>
            </w:pPr>
            <w:r w:rsidRPr="005752D8">
              <w:rPr>
                <w:szCs w:val="28"/>
                <w:lang w:val="uk-UA"/>
              </w:rPr>
              <w:t>до</w:t>
            </w:r>
          </w:p>
        </w:tc>
        <w:tc>
          <w:tcPr>
            <w:tcW w:w="1701" w:type="dxa"/>
          </w:tcPr>
          <w:p w:rsidR="006A1446" w:rsidRPr="005752D8" w:rsidRDefault="006A1446" w:rsidP="009B6CA8">
            <w:pPr>
              <w:jc w:val="center"/>
              <w:rPr>
                <w:szCs w:val="28"/>
                <w:lang w:val="uk-UA"/>
              </w:rPr>
            </w:pPr>
            <w:r w:rsidRPr="005752D8">
              <w:rPr>
                <w:szCs w:val="28"/>
                <w:lang w:val="uk-UA"/>
              </w:rPr>
              <w:t>після</w:t>
            </w:r>
          </w:p>
        </w:tc>
        <w:tc>
          <w:tcPr>
            <w:tcW w:w="1523" w:type="dxa"/>
            <w:vMerge/>
          </w:tcPr>
          <w:p w:rsidR="006A1446" w:rsidRPr="005752D8" w:rsidRDefault="006A1446" w:rsidP="009B6CA8">
            <w:pPr>
              <w:spacing w:line="360" w:lineRule="auto"/>
              <w:jc w:val="both"/>
              <w:rPr>
                <w:szCs w:val="28"/>
                <w:lang w:val="uk-UA"/>
              </w:rPr>
            </w:pPr>
          </w:p>
        </w:tc>
      </w:tr>
      <w:tr w:rsidR="006A1446" w:rsidRPr="005752D8" w:rsidTr="009B6CA8">
        <w:tc>
          <w:tcPr>
            <w:tcW w:w="1951" w:type="dxa"/>
            <w:vMerge/>
          </w:tcPr>
          <w:p w:rsidR="006A1446" w:rsidRPr="005752D8" w:rsidRDefault="006A1446" w:rsidP="009B6CA8">
            <w:pPr>
              <w:jc w:val="center"/>
              <w:rPr>
                <w:szCs w:val="28"/>
                <w:lang w:val="uk-UA"/>
              </w:rPr>
            </w:pPr>
          </w:p>
        </w:tc>
        <w:tc>
          <w:tcPr>
            <w:tcW w:w="1559" w:type="dxa"/>
          </w:tcPr>
          <w:p w:rsidR="006A1446" w:rsidRPr="005752D8" w:rsidRDefault="006A1446" w:rsidP="009B6CA8">
            <w:pPr>
              <w:jc w:val="center"/>
              <w:rPr>
                <w:szCs w:val="28"/>
                <w:lang w:val="uk-UA"/>
              </w:rPr>
            </w:pPr>
            <w:r w:rsidRPr="005752D8">
              <w:rPr>
                <w:szCs w:val="28"/>
                <w:lang w:val="uk-UA"/>
              </w:rPr>
              <w:t>1</w:t>
            </w:r>
          </w:p>
        </w:tc>
        <w:tc>
          <w:tcPr>
            <w:tcW w:w="1560" w:type="dxa"/>
          </w:tcPr>
          <w:p w:rsidR="006A1446" w:rsidRPr="005752D8" w:rsidRDefault="006A1446" w:rsidP="009B6CA8">
            <w:pPr>
              <w:jc w:val="center"/>
              <w:rPr>
                <w:szCs w:val="28"/>
                <w:lang w:val="uk-UA"/>
              </w:rPr>
            </w:pPr>
            <w:r w:rsidRPr="005752D8">
              <w:rPr>
                <w:szCs w:val="28"/>
                <w:lang w:val="uk-UA"/>
              </w:rPr>
              <w:t>2</w:t>
            </w:r>
          </w:p>
        </w:tc>
        <w:tc>
          <w:tcPr>
            <w:tcW w:w="1559" w:type="dxa"/>
          </w:tcPr>
          <w:p w:rsidR="006A1446" w:rsidRPr="005752D8" w:rsidRDefault="006A1446" w:rsidP="009B6CA8">
            <w:pPr>
              <w:jc w:val="center"/>
              <w:rPr>
                <w:szCs w:val="28"/>
                <w:lang w:val="uk-UA"/>
              </w:rPr>
            </w:pPr>
            <w:r w:rsidRPr="005752D8">
              <w:rPr>
                <w:szCs w:val="28"/>
                <w:lang w:val="uk-UA"/>
              </w:rPr>
              <w:t>3</w:t>
            </w:r>
          </w:p>
        </w:tc>
        <w:tc>
          <w:tcPr>
            <w:tcW w:w="1701" w:type="dxa"/>
          </w:tcPr>
          <w:p w:rsidR="006A1446" w:rsidRPr="005752D8" w:rsidRDefault="006A1446" w:rsidP="009B6CA8">
            <w:pPr>
              <w:jc w:val="center"/>
              <w:rPr>
                <w:szCs w:val="28"/>
                <w:lang w:val="uk-UA"/>
              </w:rPr>
            </w:pPr>
            <w:r w:rsidRPr="005752D8">
              <w:rPr>
                <w:szCs w:val="28"/>
                <w:lang w:val="uk-UA"/>
              </w:rPr>
              <w:t>4</w:t>
            </w:r>
          </w:p>
        </w:tc>
        <w:tc>
          <w:tcPr>
            <w:tcW w:w="1523" w:type="dxa"/>
            <w:vMerge/>
          </w:tcPr>
          <w:p w:rsidR="006A1446" w:rsidRPr="005752D8" w:rsidRDefault="006A1446" w:rsidP="009B6CA8">
            <w:pPr>
              <w:spacing w:line="360" w:lineRule="auto"/>
              <w:jc w:val="both"/>
              <w:rPr>
                <w:szCs w:val="28"/>
                <w:lang w:val="uk-UA"/>
              </w:rPr>
            </w:pPr>
          </w:p>
        </w:tc>
      </w:tr>
      <w:tr w:rsidR="006A1446" w:rsidRPr="005752D8" w:rsidTr="009B6CA8">
        <w:tc>
          <w:tcPr>
            <w:tcW w:w="1951" w:type="dxa"/>
          </w:tcPr>
          <w:p w:rsidR="006A1446" w:rsidRPr="005752D8" w:rsidRDefault="006A1446" w:rsidP="00E60413">
            <w:pPr>
              <w:rPr>
                <w:szCs w:val="28"/>
                <w:lang w:val="uk-UA"/>
              </w:rPr>
            </w:pPr>
            <w:r w:rsidRPr="005752D8">
              <w:rPr>
                <w:szCs w:val="28"/>
                <w:lang w:val="uk-UA"/>
              </w:rPr>
              <w:t>ТЗЛШ, мм</w:t>
            </w:r>
          </w:p>
        </w:tc>
        <w:tc>
          <w:tcPr>
            <w:tcW w:w="1559" w:type="dxa"/>
          </w:tcPr>
          <w:p w:rsidR="006A1446" w:rsidRPr="005752D8" w:rsidRDefault="006A1446" w:rsidP="00E60413">
            <w:pPr>
              <w:rPr>
                <w:szCs w:val="28"/>
                <w:lang w:val="uk-UA"/>
              </w:rPr>
            </w:pPr>
            <w:r w:rsidRPr="005752D8">
              <w:rPr>
                <w:szCs w:val="28"/>
                <w:lang w:val="uk-UA"/>
              </w:rPr>
              <w:t>12,86±0,05</w:t>
            </w:r>
          </w:p>
        </w:tc>
        <w:tc>
          <w:tcPr>
            <w:tcW w:w="1560" w:type="dxa"/>
          </w:tcPr>
          <w:p w:rsidR="006A1446" w:rsidRPr="005752D8" w:rsidRDefault="006A1446" w:rsidP="00E60413">
            <w:pPr>
              <w:rPr>
                <w:szCs w:val="28"/>
                <w:lang w:val="uk-UA"/>
              </w:rPr>
            </w:pPr>
            <w:r w:rsidRPr="005752D8">
              <w:rPr>
                <w:szCs w:val="28"/>
                <w:lang w:val="uk-UA"/>
              </w:rPr>
              <w:t>12,66±0,05</w:t>
            </w:r>
          </w:p>
        </w:tc>
        <w:tc>
          <w:tcPr>
            <w:tcW w:w="1559" w:type="dxa"/>
          </w:tcPr>
          <w:p w:rsidR="006A1446" w:rsidRPr="005752D8" w:rsidRDefault="006A1446" w:rsidP="00E60413">
            <w:pPr>
              <w:rPr>
                <w:szCs w:val="28"/>
                <w:lang w:val="uk-UA"/>
              </w:rPr>
            </w:pPr>
            <w:r w:rsidRPr="005752D8">
              <w:rPr>
                <w:szCs w:val="28"/>
                <w:lang w:val="uk-UA"/>
              </w:rPr>
              <w:t>12,80±0,05</w:t>
            </w:r>
          </w:p>
        </w:tc>
        <w:tc>
          <w:tcPr>
            <w:tcW w:w="1701" w:type="dxa"/>
          </w:tcPr>
          <w:p w:rsidR="006A1446" w:rsidRPr="005752D8" w:rsidRDefault="006A1446" w:rsidP="00E60413">
            <w:pPr>
              <w:rPr>
                <w:szCs w:val="28"/>
                <w:lang w:val="uk-UA"/>
              </w:rPr>
            </w:pPr>
            <w:r w:rsidRPr="005752D8">
              <w:rPr>
                <w:szCs w:val="28"/>
                <w:lang w:val="uk-UA"/>
              </w:rPr>
              <w:t>12,50±0,05</w:t>
            </w:r>
          </w:p>
        </w:tc>
        <w:tc>
          <w:tcPr>
            <w:tcW w:w="1523" w:type="dxa"/>
          </w:tcPr>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1+2</w:t>
            </w:r>
            <w:r w:rsidR="00E654DF" w:rsidRPr="005752D8">
              <w:rPr>
                <w:szCs w:val="28"/>
                <w:lang w:val="uk-UA"/>
              </w:rPr>
              <w:t>≤</w:t>
            </w:r>
            <w:r w:rsidRPr="005752D8">
              <w:rPr>
                <w:szCs w:val="28"/>
                <w:lang w:val="uk-UA"/>
              </w:rPr>
              <w:t>0,01</w:t>
            </w:r>
          </w:p>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3+4</w:t>
            </w:r>
            <w:r w:rsidR="00E654DF" w:rsidRPr="005752D8">
              <w:rPr>
                <w:szCs w:val="28"/>
                <w:lang w:val="uk-UA"/>
              </w:rPr>
              <w:t>≤</w:t>
            </w:r>
            <w:r w:rsidRPr="005752D8">
              <w:rPr>
                <w:szCs w:val="28"/>
                <w:lang w:val="uk-UA"/>
              </w:rPr>
              <w:t>0,001</w:t>
            </w:r>
          </w:p>
        </w:tc>
      </w:tr>
      <w:tr w:rsidR="006A1446" w:rsidRPr="005752D8" w:rsidTr="009B6CA8">
        <w:tc>
          <w:tcPr>
            <w:tcW w:w="1951" w:type="dxa"/>
          </w:tcPr>
          <w:p w:rsidR="006A1446" w:rsidRPr="005752D8" w:rsidRDefault="006A1446" w:rsidP="00E60413">
            <w:pPr>
              <w:rPr>
                <w:szCs w:val="28"/>
                <w:lang w:val="uk-UA"/>
              </w:rPr>
            </w:pPr>
            <w:r w:rsidRPr="005752D8">
              <w:rPr>
                <w:szCs w:val="28"/>
                <w:lang w:val="uk-UA"/>
              </w:rPr>
              <w:t>ТМШП, мм</w:t>
            </w:r>
          </w:p>
        </w:tc>
        <w:tc>
          <w:tcPr>
            <w:tcW w:w="1559" w:type="dxa"/>
          </w:tcPr>
          <w:p w:rsidR="006A1446" w:rsidRPr="005752D8" w:rsidRDefault="006A1446" w:rsidP="00E60413">
            <w:pPr>
              <w:rPr>
                <w:szCs w:val="28"/>
                <w:lang w:val="uk-UA"/>
              </w:rPr>
            </w:pPr>
            <w:r w:rsidRPr="005752D8">
              <w:rPr>
                <w:szCs w:val="28"/>
                <w:lang w:val="uk-UA"/>
              </w:rPr>
              <w:t>13,49±0,04</w:t>
            </w:r>
          </w:p>
        </w:tc>
        <w:tc>
          <w:tcPr>
            <w:tcW w:w="1560" w:type="dxa"/>
          </w:tcPr>
          <w:p w:rsidR="006A1446" w:rsidRPr="005752D8" w:rsidRDefault="006A1446" w:rsidP="00E60413">
            <w:pPr>
              <w:rPr>
                <w:szCs w:val="28"/>
                <w:lang w:val="uk-UA"/>
              </w:rPr>
            </w:pPr>
            <w:r w:rsidRPr="005752D8">
              <w:rPr>
                <w:szCs w:val="28"/>
                <w:lang w:val="uk-UA"/>
              </w:rPr>
              <w:t>13,32±0,03</w:t>
            </w:r>
          </w:p>
        </w:tc>
        <w:tc>
          <w:tcPr>
            <w:tcW w:w="1559" w:type="dxa"/>
          </w:tcPr>
          <w:p w:rsidR="006A1446" w:rsidRPr="005752D8" w:rsidRDefault="006A1446" w:rsidP="00E60413">
            <w:pPr>
              <w:rPr>
                <w:szCs w:val="28"/>
                <w:lang w:val="uk-UA"/>
              </w:rPr>
            </w:pPr>
            <w:r w:rsidRPr="005752D8">
              <w:rPr>
                <w:szCs w:val="28"/>
                <w:lang w:val="uk-UA"/>
              </w:rPr>
              <w:t>13,52±0,04</w:t>
            </w:r>
          </w:p>
        </w:tc>
        <w:tc>
          <w:tcPr>
            <w:tcW w:w="1701" w:type="dxa"/>
          </w:tcPr>
          <w:p w:rsidR="006A1446" w:rsidRPr="005752D8" w:rsidRDefault="006A1446" w:rsidP="00E60413">
            <w:pPr>
              <w:rPr>
                <w:szCs w:val="28"/>
                <w:lang w:val="uk-UA"/>
              </w:rPr>
            </w:pPr>
            <w:r w:rsidRPr="005752D8">
              <w:rPr>
                <w:szCs w:val="28"/>
                <w:lang w:val="uk-UA"/>
              </w:rPr>
              <w:t>13,22±0,04</w:t>
            </w:r>
          </w:p>
        </w:tc>
        <w:tc>
          <w:tcPr>
            <w:tcW w:w="1523" w:type="dxa"/>
          </w:tcPr>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1+2</w:t>
            </w:r>
            <w:r w:rsidR="00E654DF" w:rsidRPr="005752D8">
              <w:rPr>
                <w:szCs w:val="28"/>
                <w:lang w:val="uk-UA"/>
              </w:rPr>
              <w:t>≤</w:t>
            </w:r>
            <w:r w:rsidRPr="005752D8">
              <w:rPr>
                <w:szCs w:val="28"/>
                <w:lang w:val="uk-UA"/>
              </w:rPr>
              <w:t>0,001</w:t>
            </w:r>
          </w:p>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3+4</w:t>
            </w:r>
            <w:r w:rsidR="00E654DF" w:rsidRPr="005752D8">
              <w:rPr>
                <w:szCs w:val="28"/>
                <w:lang w:val="uk-UA"/>
              </w:rPr>
              <w:t>≤</w:t>
            </w:r>
            <w:r w:rsidRPr="005752D8">
              <w:rPr>
                <w:szCs w:val="28"/>
                <w:lang w:val="uk-UA"/>
              </w:rPr>
              <w:t>0,001</w:t>
            </w:r>
          </w:p>
        </w:tc>
      </w:tr>
      <w:tr w:rsidR="006A1446" w:rsidRPr="005752D8" w:rsidTr="009B6CA8">
        <w:tc>
          <w:tcPr>
            <w:tcW w:w="1951" w:type="dxa"/>
          </w:tcPr>
          <w:p w:rsidR="006A1446" w:rsidRPr="005752D8" w:rsidRDefault="006A1446" w:rsidP="00E60413">
            <w:pPr>
              <w:rPr>
                <w:szCs w:val="28"/>
                <w:lang w:val="uk-UA"/>
              </w:rPr>
            </w:pPr>
            <w:r w:rsidRPr="005752D8">
              <w:rPr>
                <w:szCs w:val="28"/>
                <w:lang w:val="uk-UA"/>
              </w:rPr>
              <w:t>ФВ, %</w:t>
            </w:r>
          </w:p>
        </w:tc>
        <w:tc>
          <w:tcPr>
            <w:tcW w:w="1559" w:type="dxa"/>
          </w:tcPr>
          <w:p w:rsidR="006A1446" w:rsidRPr="005752D8" w:rsidRDefault="006A1446" w:rsidP="00E60413">
            <w:pPr>
              <w:rPr>
                <w:szCs w:val="28"/>
                <w:lang w:val="uk-UA"/>
              </w:rPr>
            </w:pPr>
            <w:r w:rsidRPr="005752D8">
              <w:rPr>
                <w:szCs w:val="28"/>
                <w:lang w:val="uk-UA"/>
              </w:rPr>
              <w:t>59,38±0,17</w:t>
            </w:r>
          </w:p>
        </w:tc>
        <w:tc>
          <w:tcPr>
            <w:tcW w:w="1560" w:type="dxa"/>
          </w:tcPr>
          <w:p w:rsidR="006A1446" w:rsidRPr="005752D8" w:rsidRDefault="006A1446" w:rsidP="00E60413">
            <w:pPr>
              <w:rPr>
                <w:szCs w:val="28"/>
                <w:lang w:val="uk-UA"/>
              </w:rPr>
            </w:pPr>
            <w:r w:rsidRPr="005752D8">
              <w:rPr>
                <w:szCs w:val="28"/>
                <w:lang w:val="uk-UA"/>
              </w:rPr>
              <w:t>61,65±0,25</w:t>
            </w:r>
          </w:p>
        </w:tc>
        <w:tc>
          <w:tcPr>
            <w:tcW w:w="1559" w:type="dxa"/>
          </w:tcPr>
          <w:p w:rsidR="006A1446" w:rsidRPr="005752D8" w:rsidRDefault="006A1446" w:rsidP="00E60413">
            <w:pPr>
              <w:rPr>
                <w:szCs w:val="28"/>
                <w:lang w:val="uk-UA"/>
              </w:rPr>
            </w:pPr>
            <w:r w:rsidRPr="005752D8">
              <w:rPr>
                <w:szCs w:val="28"/>
                <w:lang w:val="uk-UA"/>
              </w:rPr>
              <w:t>59,77±0,19</w:t>
            </w:r>
          </w:p>
        </w:tc>
        <w:tc>
          <w:tcPr>
            <w:tcW w:w="1701" w:type="dxa"/>
          </w:tcPr>
          <w:p w:rsidR="006A1446" w:rsidRPr="005752D8" w:rsidRDefault="006A1446" w:rsidP="00E60413">
            <w:pPr>
              <w:rPr>
                <w:szCs w:val="28"/>
                <w:lang w:val="uk-UA"/>
              </w:rPr>
            </w:pPr>
            <w:r w:rsidRPr="005752D8">
              <w:rPr>
                <w:szCs w:val="28"/>
                <w:lang w:val="uk-UA"/>
              </w:rPr>
              <w:t>64,65±0,26</w:t>
            </w:r>
          </w:p>
        </w:tc>
        <w:tc>
          <w:tcPr>
            <w:tcW w:w="1523" w:type="dxa"/>
          </w:tcPr>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1+2</w:t>
            </w:r>
            <w:r w:rsidR="00E654DF" w:rsidRPr="005752D8">
              <w:rPr>
                <w:szCs w:val="28"/>
                <w:lang w:val="uk-UA"/>
              </w:rPr>
              <w:t>≤</w:t>
            </w:r>
            <w:r w:rsidRPr="005752D8">
              <w:rPr>
                <w:szCs w:val="28"/>
                <w:lang w:val="uk-UA"/>
              </w:rPr>
              <w:t>0,001</w:t>
            </w:r>
          </w:p>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3+4</w:t>
            </w:r>
            <w:r w:rsidR="00E654DF" w:rsidRPr="005752D8">
              <w:rPr>
                <w:szCs w:val="28"/>
                <w:lang w:val="uk-UA"/>
              </w:rPr>
              <w:t>≤</w:t>
            </w:r>
            <w:r w:rsidRPr="005752D8">
              <w:rPr>
                <w:szCs w:val="28"/>
                <w:lang w:val="uk-UA"/>
              </w:rPr>
              <w:t>0,001</w:t>
            </w:r>
          </w:p>
        </w:tc>
      </w:tr>
      <w:tr w:rsidR="006A1446" w:rsidRPr="005752D8" w:rsidTr="009B6CA8">
        <w:tc>
          <w:tcPr>
            <w:tcW w:w="1951" w:type="dxa"/>
          </w:tcPr>
          <w:p w:rsidR="006A1446" w:rsidRPr="005752D8" w:rsidRDefault="006A1446" w:rsidP="00E60413">
            <w:pPr>
              <w:rPr>
                <w:szCs w:val="28"/>
                <w:lang w:val="uk-UA"/>
              </w:rPr>
            </w:pPr>
            <w:r w:rsidRPr="005752D8">
              <w:rPr>
                <w:szCs w:val="28"/>
                <w:lang w:val="uk-UA"/>
              </w:rPr>
              <w:t>ФС, %</w:t>
            </w:r>
          </w:p>
        </w:tc>
        <w:tc>
          <w:tcPr>
            <w:tcW w:w="1559" w:type="dxa"/>
          </w:tcPr>
          <w:p w:rsidR="006A1446" w:rsidRPr="005752D8" w:rsidRDefault="006A1446" w:rsidP="00E60413">
            <w:pPr>
              <w:rPr>
                <w:szCs w:val="28"/>
                <w:lang w:val="uk-UA"/>
              </w:rPr>
            </w:pPr>
            <w:r w:rsidRPr="005752D8">
              <w:rPr>
                <w:szCs w:val="28"/>
                <w:lang w:val="uk-UA"/>
              </w:rPr>
              <w:t>31,98±0,14</w:t>
            </w:r>
          </w:p>
        </w:tc>
        <w:tc>
          <w:tcPr>
            <w:tcW w:w="1560" w:type="dxa"/>
          </w:tcPr>
          <w:p w:rsidR="006A1446" w:rsidRPr="005752D8" w:rsidRDefault="006A1446" w:rsidP="00E60413">
            <w:pPr>
              <w:rPr>
                <w:szCs w:val="28"/>
                <w:lang w:val="uk-UA"/>
              </w:rPr>
            </w:pPr>
            <w:r w:rsidRPr="005752D8">
              <w:rPr>
                <w:szCs w:val="28"/>
                <w:lang w:val="uk-UA"/>
              </w:rPr>
              <w:t>35,94±0,31</w:t>
            </w:r>
          </w:p>
        </w:tc>
        <w:tc>
          <w:tcPr>
            <w:tcW w:w="1559" w:type="dxa"/>
          </w:tcPr>
          <w:p w:rsidR="006A1446" w:rsidRPr="005752D8" w:rsidRDefault="006A1446" w:rsidP="00E60413">
            <w:pPr>
              <w:rPr>
                <w:szCs w:val="28"/>
                <w:lang w:val="uk-UA"/>
              </w:rPr>
            </w:pPr>
            <w:r w:rsidRPr="005752D8">
              <w:rPr>
                <w:szCs w:val="28"/>
                <w:lang w:val="uk-UA"/>
              </w:rPr>
              <w:t>31,85±0,12</w:t>
            </w:r>
          </w:p>
        </w:tc>
        <w:tc>
          <w:tcPr>
            <w:tcW w:w="1701" w:type="dxa"/>
          </w:tcPr>
          <w:p w:rsidR="006A1446" w:rsidRPr="005752D8" w:rsidRDefault="006A1446" w:rsidP="00E60413">
            <w:pPr>
              <w:rPr>
                <w:szCs w:val="28"/>
                <w:lang w:val="uk-UA"/>
              </w:rPr>
            </w:pPr>
            <w:r w:rsidRPr="005752D8">
              <w:rPr>
                <w:szCs w:val="28"/>
                <w:lang w:val="uk-UA"/>
              </w:rPr>
              <w:t>34,73±0,15</w:t>
            </w:r>
          </w:p>
        </w:tc>
        <w:tc>
          <w:tcPr>
            <w:tcW w:w="1523" w:type="dxa"/>
          </w:tcPr>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1+2</w:t>
            </w:r>
            <w:r w:rsidR="00E654DF" w:rsidRPr="005752D8">
              <w:rPr>
                <w:szCs w:val="28"/>
                <w:lang w:val="uk-UA"/>
              </w:rPr>
              <w:t>≤</w:t>
            </w:r>
            <w:r w:rsidRPr="005752D8">
              <w:rPr>
                <w:szCs w:val="28"/>
                <w:lang w:val="uk-UA"/>
              </w:rPr>
              <w:t>0,001</w:t>
            </w:r>
          </w:p>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3+4</w:t>
            </w:r>
            <w:r w:rsidR="00E654DF" w:rsidRPr="005752D8">
              <w:rPr>
                <w:szCs w:val="28"/>
                <w:lang w:val="uk-UA"/>
              </w:rPr>
              <w:t>≤</w:t>
            </w:r>
            <w:r w:rsidRPr="005752D8">
              <w:rPr>
                <w:szCs w:val="28"/>
                <w:lang w:val="uk-UA"/>
              </w:rPr>
              <w:t>0,001</w:t>
            </w:r>
          </w:p>
        </w:tc>
      </w:tr>
      <w:tr w:rsidR="006A1446" w:rsidRPr="005752D8" w:rsidTr="009B6CA8">
        <w:tc>
          <w:tcPr>
            <w:tcW w:w="1951" w:type="dxa"/>
          </w:tcPr>
          <w:p w:rsidR="006A1446" w:rsidRPr="005752D8" w:rsidRDefault="006A1446" w:rsidP="00E60413">
            <w:pPr>
              <w:rPr>
                <w:szCs w:val="28"/>
                <w:lang w:val="uk-UA"/>
              </w:rPr>
            </w:pPr>
            <w:r w:rsidRPr="005752D8">
              <w:rPr>
                <w:szCs w:val="28"/>
                <w:lang w:val="uk-UA"/>
              </w:rPr>
              <w:t>ДЛП, мм</w:t>
            </w:r>
          </w:p>
        </w:tc>
        <w:tc>
          <w:tcPr>
            <w:tcW w:w="1559" w:type="dxa"/>
          </w:tcPr>
          <w:p w:rsidR="006A1446" w:rsidRPr="005752D8" w:rsidRDefault="006A1446" w:rsidP="00E60413">
            <w:pPr>
              <w:rPr>
                <w:szCs w:val="28"/>
                <w:lang w:val="uk-UA"/>
              </w:rPr>
            </w:pPr>
            <w:r w:rsidRPr="005752D8">
              <w:rPr>
                <w:szCs w:val="28"/>
                <w:lang w:val="uk-UA"/>
              </w:rPr>
              <w:t>34,12±0,26</w:t>
            </w:r>
          </w:p>
        </w:tc>
        <w:tc>
          <w:tcPr>
            <w:tcW w:w="1560" w:type="dxa"/>
          </w:tcPr>
          <w:p w:rsidR="006A1446" w:rsidRPr="005752D8" w:rsidRDefault="006A1446" w:rsidP="00E60413">
            <w:pPr>
              <w:rPr>
                <w:szCs w:val="28"/>
                <w:lang w:val="uk-UA"/>
              </w:rPr>
            </w:pPr>
            <w:r w:rsidRPr="005752D8">
              <w:rPr>
                <w:szCs w:val="28"/>
                <w:lang w:val="uk-UA"/>
              </w:rPr>
              <w:t>33,12±0,27</w:t>
            </w:r>
          </w:p>
        </w:tc>
        <w:tc>
          <w:tcPr>
            <w:tcW w:w="1559" w:type="dxa"/>
          </w:tcPr>
          <w:p w:rsidR="006A1446" w:rsidRPr="005752D8" w:rsidRDefault="006A1446" w:rsidP="00E60413">
            <w:pPr>
              <w:rPr>
                <w:szCs w:val="28"/>
                <w:lang w:val="uk-UA"/>
              </w:rPr>
            </w:pPr>
            <w:r w:rsidRPr="005752D8">
              <w:rPr>
                <w:szCs w:val="28"/>
                <w:lang w:val="uk-UA"/>
              </w:rPr>
              <w:t>33,73±0,19</w:t>
            </w:r>
          </w:p>
        </w:tc>
        <w:tc>
          <w:tcPr>
            <w:tcW w:w="1701" w:type="dxa"/>
          </w:tcPr>
          <w:p w:rsidR="006A1446" w:rsidRPr="005752D8" w:rsidRDefault="006A1446" w:rsidP="00E60413">
            <w:pPr>
              <w:rPr>
                <w:szCs w:val="28"/>
                <w:lang w:val="uk-UA"/>
              </w:rPr>
            </w:pPr>
            <w:r w:rsidRPr="005752D8">
              <w:rPr>
                <w:szCs w:val="28"/>
                <w:lang w:val="uk-UA"/>
              </w:rPr>
              <w:t>31,77±0,19</w:t>
            </w:r>
          </w:p>
        </w:tc>
        <w:tc>
          <w:tcPr>
            <w:tcW w:w="1523" w:type="dxa"/>
          </w:tcPr>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1+2</w:t>
            </w:r>
            <w:r w:rsidR="00E654DF" w:rsidRPr="005752D8">
              <w:rPr>
                <w:szCs w:val="28"/>
                <w:lang w:val="uk-UA"/>
              </w:rPr>
              <w:t>≤</w:t>
            </w:r>
            <w:r w:rsidRPr="005752D8">
              <w:rPr>
                <w:szCs w:val="28"/>
                <w:lang w:val="uk-UA"/>
              </w:rPr>
              <w:t>0,05</w:t>
            </w:r>
          </w:p>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3+4</w:t>
            </w:r>
            <w:r w:rsidR="00E654DF" w:rsidRPr="005752D8">
              <w:rPr>
                <w:szCs w:val="28"/>
                <w:lang w:val="uk-UA"/>
              </w:rPr>
              <w:t>≤</w:t>
            </w:r>
            <w:r w:rsidRPr="005752D8">
              <w:rPr>
                <w:szCs w:val="28"/>
                <w:lang w:val="uk-UA"/>
              </w:rPr>
              <w:t>0,001</w:t>
            </w:r>
          </w:p>
        </w:tc>
      </w:tr>
      <w:tr w:rsidR="006A1446" w:rsidRPr="005752D8" w:rsidTr="009B6CA8">
        <w:tc>
          <w:tcPr>
            <w:tcW w:w="1951" w:type="dxa"/>
          </w:tcPr>
          <w:p w:rsidR="006A1446" w:rsidRPr="005752D8" w:rsidRDefault="006A1446" w:rsidP="00E60413">
            <w:pPr>
              <w:rPr>
                <w:szCs w:val="28"/>
                <w:lang w:val="uk-UA"/>
              </w:rPr>
            </w:pPr>
            <w:r w:rsidRPr="005752D8">
              <w:rPr>
                <w:szCs w:val="28"/>
                <w:lang w:val="uk-UA"/>
              </w:rPr>
              <w:t>КДР ЛШ, мм</w:t>
            </w:r>
          </w:p>
        </w:tc>
        <w:tc>
          <w:tcPr>
            <w:tcW w:w="1559" w:type="dxa"/>
          </w:tcPr>
          <w:p w:rsidR="006A1446" w:rsidRPr="005752D8" w:rsidRDefault="006A1446" w:rsidP="00E60413">
            <w:pPr>
              <w:rPr>
                <w:szCs w:val="28"/>
                <w:lang w:val="uk-UA"/>
              </w:rPr>
            </w:pPr>
            <w:r w:rsidRPr="005752D8">
              <w:rPr>
                <w:szCs w:val="28"/>
                <w:lang w:val="uk-UA"/>
              </w:rPr>
              <w:t>52,88±0,19</w:t>
            </w:r>
          </w:p>
        </w:tc>
        <w:tc>
          <w:tcPr>
            <w:tcW w:w="1560" w:type="dxa"/>
          </w:tcPr>
          <w:p w:rsidR="006A1446" w:rsidRPr="005752D8" w:rsidRDefault="006A1446" w:rsidP="00E60413">
            <w:pPr>
              <w:rPr>
                <w:szCs w:val="28"/>
                <w:lang w:val="uk-UA"/>
              </w:rPr>
            </w:pPr>
            <w:r w:rsidRPr="005752D8">
              <w:rPr>
                <w:szCs w:val="28"/>
                <w:lang w:val="uk-UA"/>
              </w:rPr>
              <w:t>51,88±0,19</w:t>
            </w:r>
          </w:p>
        </w:tc>
        <w:tc>
          <w:tcPr>
            <w:tcW w:w="1559" w:type="dxa"/>
          </w:tcPr>
          <w:p w:rsidR="006A1446" w:rsidRPr="005752D8" w:rsidRDefault="006A1446" w:rsidP="00E60413">
            <w:pPr>
              <w:rPr>
                <w:szCs w:val="28"/>
                <w:lang w:val="uk-UA"/>
              </w:rPr>
            </w:pPr>
            <w:r w:rsidRPr="005752D8">
              <w:rPr>
                <w:szCs w:val="28"/>
                <w:lang w:val="uk-UA"/>
              </w:rPr>
              <w:t>52,88±0,19</w:t>
            </w:r>
          </w:p>
        </w:tc>
        <w:tc>
          <w:tcPr>
            <w:tcW w:w="1701" w:type="dxa"/>
          </w:tcPr>
          <w:p w:rsidR="006A1446" w:rsidRPr="005752D8" w:rsidRDefault="006A1446" w:rsidP="00E60413">
            <w:pPr>
              <w:rPr>
                <w:szCs w:val="28"/>
                <w:lang w:val="uk-UA"/>
              </w:rPr>
            </w:pPr>
            <w:r w:rsidRPr="005752D8">
              <w:rPr>
                <w:szCs w:val="28"/>
                <w:lang w:val="uk-UA"/>
              </w:rPr>
              <w:t>50,88±0,19</w:t>
            </w:r>
          </w:p>
        </w:tc>
        <w:tc>
          <w:tcPr>
            <w:tcW w:w="1523" w:type="dxa"/>
          </w:tcPr>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1+2</w:t>
            </w:r>
            <w:r w:rsidR="00E654DF" w:rsidRPr="005752D8">
              <w:rPr>
                <w:szCs w:val="28"/>
                <w:lang w:val="uk-UA"/>
              </w:rPr>
              <w:t>≤</w:t>
            </w:r>
            <w:r w:rsidRPr="005752D8">
              <w:rPr>
                <w:szCs w:val="28"/>
                <w:lang w:val="uk-UA"/>
              </w:rPr>
              <w:t>0,01</w:t>
            </w:r>
          </w:p>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3+4</w:t>
            </w:r>
            <w:r w:rsidR="00E654DF" w:rsidRPr="005752D8">
              <w:rPr>
                <w:szCs w:val="28"/>
                <w:lang w:val="uk-UA"/>
              </w:rPr>
              <w:t>≤</w:t>
            </w:r>
            <w:r w:rsidRPr="005752D8">
              <w:rPr>
                <w:szCs w:val="28"/>
                <w:lang w:val="uk-UA"/>
              </w:rPr>
              <w:t>0,001</w:t>
            </w:r>
          </w:p>
        </w:tc>
      </w:tr>
      <w:tr w:rsidR="006A1446" w:rsidRPr="005752D8" w:rsidTr="009B6CA8">
        <w:tc>
          <w:tcPr>
            <w:tcW w:w="1951" w:type="dxa"/>
          </w:tcPr>
          <w:p w:rsidR="006A1446" w:rsidRPr="005752D8" w:rsidRDefault="006A1446" w:rsidP="00E60413">
            <w:pPr>
              <w:rPr>
                <w:szCs w:val="28"/>
                <w:lang w:val="uk-UA"/>
              </w:rPr>
            </w:pPr>
            <w:r w:rsidRPr="005752D8">
              <w:rPr>
                <w:szCs w:val="28"/>
                <w:lang w:val="uk-UA"/>
              </w:rPr>
              <w:t>КСР ЛШ, мм</w:t>
            </w:r>
          </w:p>
        </w:tc>
        <w:tc>
          <w:tcPr>
            <w:tcW w:w="1559" w:type="dxa"/>
          </w:tcPr>
          <w:p w:rsidR="006A1446" w:rsidRPr="005752D8" w:rsidRDefault="006A1446" w:rsidP="00E60413">
            <w:pPr>
              <w:rPr>
                <w:szCs w:val="28"/>
                <w:lang w:val="uk-UA"/>
              </w:rPr>
            </w:pPr>
            <w:r w:rsidRPr="005752D8">
              <w:rPr>
                <w:szCs w:val="28"/>
                <w:lang w:val="uk-UA"/>
              </w:rPr>
              <w:t>35,73±0,24</w:t>
            </w:r>
          </w:p>
        </w:tc>
        <w:tc>
          <w:tcPr>
            <w:tcW w:w="1560" w:type="dxa"/>
          </w:tcPr>
          <w:p w:rsidR="006A1446" w:rsidRPr="005752D8" w:rsidRDefault="006A1446" w:rsidP="00E60413">
            <w:pPr>
              <w:rPr>
                <w:szCs w:val="28"/>
                <w:lang w:val="uk-UA"/>
              </w:rPr>
            </w:pPr>
            <w:r w:rsidRPr="005752D8">
              <w:rPr>
                <w:szCs w:val="28"/>
                <w:lang w:val="uk-UA"/>
              </w:rPr>
              <w:t>34,23±0,16</w:t>
            </w:r>
          </w:p>
        </w:tc>
        <w:tc>
          <w:tcPr>
            <w:tcW w:w="1559" w:type="dxa"/>
          </w:tcPr>
          <w:p w:rsidR="006A1446" w:rsidRPr="005752D8" w:rsidRDefault="006A1446" w:rsidP="00E60413">
            <w:pPr>
              <w:rPr>
                <w:szCs w:val="28"/>
                <w:lang w:val="uk-UA"/>
              </w:rPr>
            </w:pPr>
            <w:r w:rsidRPr="005752D8">
              <w:rPr>
                <w:szCs w:val="28"/>
                <w:lang w:val="uk-UA"/>
              </w:rPr>
              <w:t>35,86±0,18</w:t>
            </w:r>
          </w:p>
        </w:tc>
        <w:tc>
          <w:tcPr>
            <w:tcW w:w="1701" w:type="dxa"/>
          </w:tcPr>
          <w:p w:rsidR="006A1446" w:rsidRPr="005752D8" w:rsidRDefault="006A1446" w:rsidP="00E60413">
            <w:pPr>
              <w:rPr>
                <w:szCs w:val="28"/>
                <w:lang w:val="uk-UA"/>
              </w:rPr>
            </w:pPr>
            <w:r w:rsidRPr="005752D8">
              <w:rPr>
                <w:szCs w:val="28"/>
                <w:lang w:val="uk-UA"/>
              </w:rPr>
              <w:t>32,88±0,19</w:t>
            </w:r>
          </w:p>
        </w:tc>
        <w:tc>
          <w:tcPr>
            <w:tcW w:w="1523" w:type="dxa"/>
          </w:tcPr>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1+2</w:t>
            </w:r>
            <w:r w:rsidR="00E654DF" w:rsidRPr="005752D8">
              <w:rPr>
                <w:szCs w:val="28"/>
                <w:lang w:val="uk-UA"/>
              </w:rPr>
              <w:t>≤</w:t>
            </w:r>
            <w:r w:rsidRPr="005752D8">
              <w:rPr>
                <w:szCs w:val="28"/>
                <w:lang w:val="uk-UA"/>
              </w:rPr>
              <w:t>0,001</w:t>
            </w:r>
          </w:p>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3+4</w:t>
            </w:r>
            <w:r w:rsidR="00E654DF" w:rsidRPr="005752D8">
              <w:rPr>
                <w:szCs w:val="28"/>
                <w:lang w:val="uk-UA"/>
              </w:rPr>
              <w:t>≤</w:t>
            </w:r>
            <w:r w:rsidRPr="005752D8">
              <w:rPr>
                <w:szCs w:val="28"/>
                <w:lang w:val="uk-UA"/>
              </w:rPr>
              <w:t>0,001</w:t>
            </w:r>
          </w:p>
        </w:tc>
      </w:tr>
      <w:tr w:rsidR="006A1446" w:rsidRPr="005752D8" w:rsidTr="009B6CA8">
        <w:tc>
          <w:tcPr>
            <w:tcW w:w="1951" w:type="dxa"/>
          </w:tcPr>
          <w:p w:rsidR="006A1446" w:rsidRPr="005752D8" w:rsidRDefault="006A1446" w:rsidP="00E60413">
            <w:pPr>
              <w:rPr>
                <w:szCs w:val="28"/>
                <w:lang w:val="uk-UA"/>
              </w:rPr>
            </w:pPr>
            <w:r w:rsidRPr="005752D8">
              <w:rPr>
                <w:szCs w:val="28"/>
                <w:lang w:val="uk-UA"/>
              </w:rPr>
              <w:t>ДПП, мм</w:t>
            </w:r>
          </w:p>
        </w:tc>
        <w:tc>
          <w:tcPr>
            <w:tcW w:w="1559" w:type="dxa"/>
          </w:tcPr>
          <w:p w:rsidR="006A1446" w:rsidRPr="005752D8" w:rsidRDefault="006A1446" w:rsidP="00E60413">
            <w:pPr>
              <w:rPr>
                <w:szCs w:val="28"/>
                <w:lang w:val="uk-UA"/>
              </w:rPr>
            </w:pPr>
            <w:r w:rsidRPr="005752D8">
              <w:rPr>
                <w:szCs w:val="28"/>
                <w:lang w:val="uk-UA"/>
              </w:rPr>
              <w:t>34,23±0,18</w:t>
            </w:r>
          </w:p>
        </w:tc>
        <w:tc>
          <w:tcPr>
            <w:tcW w:w="1560" w:type="dxa"/>
          </w:tcPr>
          <w:p w:rsidR="006A1446" w:rsidRPr="005752D8" w:rsidRDefault="006A1446" w:rsidP="00E60413">
            <w:pPr>
              <w:rPr>
                <w:szCs w:val="28"/>
                <w:lang w:val="uk-UA"/>
              </w:rPr>
            </w:pPr>
            <w:r w:rsidRPr="005752D8">
              <w:rPr>
                <w:szCs w:val="28"/>
                <w:lang w:val="uk-UA"/>
              </w:rPr>
              <w:t>34,02±0,18</w:t>
            </w:r>
          </w:p>
        </w:tc>
        <w:tc>
          <w:tcPr>
            <w:tcW w:w="1559" w:type="dxa"/>
          </w:tcPr>
          <w:p w:rsidR="006A1446" w:rsidRPr="005752D8" w:rsidRDefault="006A1446" w:rsidP="00E60413">
            <w:pPr>
              <w:rPr>
                <w:szCs w:val="28"/>
                <w:lang w:val="uk-UA"/>
              </w:rPr>
            </w:pPr>
            <w:r w:rsidRPr="005752D8">
              <w:rPr>
                <w:szCs w:val="28"/>
                <w:lang w:val="uk-UA"/>
              </w:rPr>
              <w:t>33,92±0,21</w:t>
            </w:r>
          </w:p>
        </w:tc>
        <w:tc>
          <w:tcPr>
            <w:tcW w:w="1701" w:type="dxa"/>
          </w:tcPr>
          <w:p w:rsidR="006A1446" w:rsidRPr="005752D8" w:rsidRDefault="006A1446" w:rsidP="00E60413">
            <w:pPr>
              <w:rPr>
                <w:szCs w:val="28"/>
                <w:lang w:val="uk-UA"/>
              </w:rPr>
            </w:pPr>
            <w:r w:rsidRPr="005752D8">
              <w:rPr>
                <w:szCs w:val="28"/>
                <w:lang w:val="uk-UA"/>
              </w:rPr>
              <w:t>33,89±0,27</w:t>
            </w:r>
          </w:p>
        </w:tc>
        <w:tc>
          <w:tcPr>
            <w:tcW w:w="1523" w:type="dxa"/>
          </w:tcPr>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1+2</w:t>
            </w:r>
            <w:r w:rsidR="00E60413">
              <w:rPr>
                <w:szCs w:val="28"/>
                <w:lang w:val="uk-UA"/>
              </w:rPr>
              <w:t>≥</w:t>
            </w:r>
            <w:r w:rsidRPr="005752D8">
              <w:rPr>
                <w:szCs w:val="28"/>
                <w:lang w:val="uk-UA"/>
              </w:rPr>
              <w:t>0,05</w:t>
            </w:r>
          </w:p>
          <w:p w:rsidR="006A1446" w:rsidRPr="005752D8" w:rsidRDefault="006A1446" w:rsidP="009B6CA8">
            <w:pPr>
              <w:rPr>
                <w:szCs w:val="28"/>
                <w:lang w:val="uk-UA"/>
              </w:rPr>
            </w:pPr>
            <w:r w:rsidRPr="005752D8">
              <w:rPr>
                <w:szCs w:val="28"/>
                <w:lang w:val="uk-UA"/>
              </w:rPr>
              <w:t xml:space="preserve">р </w:t>
            </w:r>
            <w:r w:rsidRPr="005752D8">
              <w:rPr>
                <w:szCs w:val="28"/>
                <w:vertAlign w:val="subscript"/>
                <w:lang w:val="uk-UA"/>
              </w:rPr>
              <w:t>3+4</w:t>
            </w:r>
            <w:r w:rsidR="00E60413">
              <w:rPr>
                <w:szCs w:val="28"/>
                <w:lang w:val="uk-UA"/>
              </w:rPr>
              <w:t>≥</w:t>
            </w:r>
            <w:r w:rsidRPr="005752D8">
              <w:rPr>
                <w:szCs w:val="28"/>
                <w:lang w:val="uk-UA"/>
              </w:rPr>
              <w:t>0,05</w:t>
            </w:r>
          </w:p>
        </w:tc>
      </w:tr>
    </w:tbl>
    <w:p w:rsidR="006A1446" w:rsidRPr="005752D8" w:rsidRDefault="006A1446" w:rsidP="002D0A37">
      <w:pPr>
        <w:spacing w:line="360" w:lineRule="auto"/>
        <w:jc w:val="both"/>
        <w:rPr>
          <w:szCs w:val="28"/>
          <w:lang w:val="uk-UA"/>
        </w:rPr>
      </w:pPr>
    </w:p>
    <w:p w:rsidR="00006066" w:rsidRPr="0070635D" w:rsidRDefault="00D22552" w:rsidP="00DC1B55">
      <w:pPr>
        <w:spacing w:line="360" w:lineRule="auto"/>
        <w:ind w:firstLine="567"/>
        <w:jc w:val="both"/>
        <w:rPr>
          <w:szCs w:val="28"/>
        </w:rPr>
      </w:pPr>
      <w:r>
        <w:rPr>
          <w:szCs w:val="28"/>
          <w:lang w:val="uk-UA"/>
        </w:rPr>
        <w:t>У хворих</w:t>
      </w:r>
      <w:r w:rsidRPr="005752D8">
        <w:rPr>
          <w:szCs w:val="28"/>
          <w:lang w:val="uk-UA"/>
        </w:rPr>
        <w:t xml:space="preserve"> першої підгрупи в показнику ДПП зниження, без статистично достовірної різниці, відповідно до початкового показника, до 34,02±0,18 мм</w:t>
      </w:r>
      <w:r>
        <w:rPr>
          <w:szCs w:val="28"/>
          <w:lang w:val="uk-UA"/>
        </w:rPr>
        <w:t xml:space="preserve"> (≥</w:t>
      </w:r>
      <w:r w:rsidRPr="005752D8">
        <w:rPr>
          <w:szCs w:val="28"/>
          <w:lang w:val="uk-UA"/>
        </w:rPr>
        <w:t>0,05</w:t>
      </w:r>
      <w:r>
        <w:rPr>
          <w:szCs w:val="28"/>
          <w:lang w:val="uk-UA"/>
        </w:rPr>
        <w:t>)</w:t>
      </w:r>
      <w:r w:rsidRPr="005752D8">
        <w:rPr>
          <w:szCs w:val="28"/>
          <w:lang w:val="uk-UA"/>
        </w:rPr>
        <w:t xml:space="preserve">. У хворих другої підгрупи після проведеного лікування з додатковим призначенням актовегіну показник ДПП також був без статистично достовірної </w:t>
      </w:r>
      <w:r w:rsidRPr="005752D8">
        <w:rPr>
          <w:szCs w:val="28"/>
          <w:lang w:val="uk-UA"/>
        </w:rPr>
        <w:lastRenderedPageBreak/>
        <w:t>різниці, порівняно з початковим показником, до 32,88±0,19 мм</w:t>
      </w:r>
      <w:r>
        <w:rPr>
          <w:szCs w:val="28"/>
          <w:lang w:val="uk-UA"/>
        </w:rPr>
        <w:t xml:space="preserve"> (≥</w:t>
      </w:r>
      <w:r w:rsidRPr="005752D8">
        <w:rPr>
          <w:szCs w:val="28"/>
          <w:lang w:val="uk-UA"/>
        </w:rPr>
        <w:t>0,05</w:t>
      </w:r>
      <w:r>
        <w:rPr>
          <w:szCs w:val="28"/>
          <w:lang w:val="uk-UA"/>
        </w:rPr>
        <w:t>)</w:t>
      </w:r>
      <w:r w:rsidRPr="005752D8">
        <w:rPr>
          <w:szCs w:val="28"/>
          <w:lang w:val="uk-UA"/>
        </w:rPr>
        <w:t xml:space="preserve">. </w:t>
      </w:r>
      <w:r w:rsidR="00947A93" w:rsidRPr="005752D8">
        <w:rPr>
          <w:szCs w:val="28"/>
          <w:lang w:val="uk-UA"/>
        </w:rPr>
        <w:t>У хворих першої підгрупи в показнику ДПШ не відзначалося статистично достовірного зниження, відповідно до початкового показника, а саме 24,38±0,07 мм</w:t>
      </w:r>
      <w:r w:rsidR="0025075D">
        <w:rPr>
          <w:szCs w:val="28"/>
          <w:lang w:val="uk-UA"/>
        </w:rPr>
        <w:t xml:space="preserve"> (≥</w:t>
      </w:r>
      <w:r w:rsidR="0025075D" w:rsidRPr="005752D8">
        <w:rPr>
          <w:szCs w:val="28"/>
          <w:lang w:val="uk-UA"/>
        </w:rPr>
        <w:t>0,05</w:t>
      </w:r>
      <w:r w:rsidR="0025075D">
        <w:rPr>
          <w:szCs w:val="28"/>
          <w:lang w:val="uk-UA"/>
        </w:rPr>
        <w:t>)</w:t>
      </w:r>
      <w:r w:rsidR="00947A93" w:rsidRPr="005752D8">
        <w:rPr>
          <w:szCs w:val="28"/>
          <w:lang w:val="uk-UA"/>
        </w:rPr>
        <w:t>. У хворих другої підгрупи після проведеного лікування з додатковим призначенням актовегіну показник ДПШ статистично достовірно знизився, порівняно з початковим показником, до 24,30±0,06 мм</w:t>
      </w:r>
      <w:r w:rsidR="00E654DF">
        <w:rPr>
          <w:szCs w:val="28"/>
          <w:lang w:val="uk-UA"/>
        </w:rPr>
        <w:t xml:space="preserve"> (</w:t>
      </w:r>
      <w:r w:rsidR="00E654DF" w:rsidRPr="005752D8">
        <w:rPr>
          <w:color w:val="000000" w:themeColor="text1"/>
          <w:szCs w:val="28"/>
          <w:lang w:val="uk-UA"/>
        </w:rPr>
        <w:t>р</w:t>
      </w:r>
      <w:r w:rsidR="00E654DF" w:rsidRPr="005752D8">
        <w:rPr>
          <w:szCs w:val="28"/>
          <w:lang w:val="uk-UA"/>
        </w:rPr>
        <w:t>≤</w:t>
      </w:r>
      <w:r w:rsidR="00E654DF">
        <w:rPr>
          <w:color w:val="000000" w:themeColor="text1"/>
          <w:szCs w:val="28"/>
          <w:lang w:val="uk-UA"/>
        </w:rPr>
        <w:t>0,05)</w:t>
      </w:r>
      <w:r w:rsidR="00E654DF" w:rsidRPr="005752D8">
        <w:rPr>
          <w:szCs w:val="28"/>
          <w:lang w:val="uk-UA"/>
        </w:rPr>
        <w:t>.</w:t>
      </w:r>
      <w:r w:rsidR="00947A93" w:rsidRPr="005752D8">
        <w:rPr>
          <w:szCs w:val="28"/>
          <w:lang w:val="uk-UA"/>
        </w:rPr>
        <w:t xml:space="preserve"> У хворих першої підгрупи в показнику ТСПШ не відзначалося статистично достовірного зниження, відповідно до початкового показника, а саме 5,34±0,07 мм</w:t>
      </w:r>
      <w:r w:rsidR="0025075D">
        <w:rPr>
          <w:szCs w:val="28"/>
          <w:lang w:val="uk-UA"/>
        </w:rPr>
        <w:t xml:space="preserve"> (≥</w:t>
      </w:r>
      <w:r w:rsidR="0025075D" w:rsidRPr="005752D8">
        <w:rPr>
          <w:szCs w:val="28"/>
          <w:lang w:val="uk-UA"/>
        </w:rPr>
        <w:t>0,05</w:t>
      </w:r>
      <w:r w:rsidR="0025075D">
        <w:rPr>
          <w:szCs w:val="28"/>
          <w:lang w:val="uk-UA"/>
        </w:rPr>
        <w:t>)</w:t>
      </w:r>
      <w:r w:rsidR="00947A93" w:rsidRPr="005752D8">
        <w:rPr>
          <w:szCs w:val="28"/>
          <w:lang w:val="uk-UA"/>
        </w:rPr>
        <w:t>. У хворих другої підгрупи після проведеного лікування з додатковим призначенням актовегіну показник ТСПШ знизився статистично достовірно порівняно з</w:t>
      </w:r>
      <w:r w:rsidR="00E654DF">
        <w:rPr>
          <w:szCs w:val="28"/>
          <w:lang w:val="uk-UA"/>
        </w:rPr>
        <w:t xml:space="preserve"> початковим показником</w:t>
      </w:r>
      <w:r w:rsidR="00947A93" w:rsidRPr="005752D8">
        <w:rPr>
          <w:szCs w:val="28"/>
          <w:lang w:val="uk-UA"/>
        </w:rPr>
        <w:t xml:space="preserve"> до 5,24±0,07 мм</w:t>
      </w:r>
      <w:r w:rsidR="00E654DF">
        <w:rPr>
          <w:szCs w:val="28"/>
          <w:lang w:val="uk-UA"/>
        </w:rPr>
        <w:t xml:space="preserve"> (</w:t>
      </w:r>
      <w:r w:rsidR="00E654DF" w:rsidRPr="005752D8">
        <w:rPr>
          <w:color w:val="000000" w:themeColor="text1"/>
          <w:szCs w:val="28"/>
          <w:lang w:val="uk-UA"/>
        </w:rPr>
        <w:t>р</w:t>
      </w:r>
      <w:r w:rsidR="00E654DF" w:rsidRPr="005752D8">
        <w:rPr>
          <w:szCs w:val="28"/>
          <w:lang w:val="uk-UA"/>
        </w:rPr>
        <w:t>≤</w:t>
      </w:r>
      <w:r w:rsidR="00E654DF">
        <w:rPr>
          <w:color w:val="000000" w:themeColor="text1"/>
          <w:szCs w:val="28"/>
          <w:lang w:val="uk-UA"/>
        </w:rPr>
        <w:t>0,05)</w:t>
      </w:r>
      <w:r w:rsidR="00E654DF" w:rsidRPr="005752D8">
        <w:rPr>
          <w:szCs w:val="28"/>
          <w:lang w:val="uk-UA"/>
        </w:rPr>
        <w:t xml:space="preserve">. </w:t>
      </w:r>
      <w:r w:rsidR="00E654DF">
        <w:rPr>
          <w:szCs w:val="28"/>
          <w:lang w:val="uk-UA"/>
        </w:rPr>
        <w:t>У хворих</w:t>
      </w:r>
      <w:r w:rsidR="00947A93" w:rsidRPr="005752D8">
        <w:rPr>
          <w:szCs w:val="28"/>
          <w:lang w:val="uk-UA"/>
        </w:rPr>
        <w:t xml:space="preserve"> першої підгрупи в показнику КДО ЛШ встановлено статистично достовірну різницю, відповідно до початкового показника, а саме 128,4±1,09 мл</w:t>
      </w:r>
      <w:r w:rsidR="0025075D">
        <w:rPr>
          <w:szCs w:val="28"/>
          <w:lang w:val="uk-UA"/>
        </w:rPr>
        <w:t xml:space="preserve"> (</w:t>
      </w:r>
      <w:r w:rsidR="0025075D" w:rsidRPr="005752D8">
        <w:rPr>
          <w:szCs w:val="28"/>
          <w:lang w:val="uk-UA"/>
        </w:rPr>
        <w:t>р ≤0,001</w:t>
      </w:r>
      <w:r w:rsidR="0025075D">
        <w:rPr>
          <w:szCs w:val="28"/>
          <w:lang w:val="uk-UA"/>
        </w:rPr>
        <w:t>)</w:t>
      </w:r>
      <w:r w:rsidR="00947A93" w:rsidRPr="005752D8">
        <w:rPr>
          <w:szCs w:val="28"/>
          <w:lang w:val="uk-UA"/>
        </w:rPr>
        <w:t>. У хворих другої підгрупи після проведеного лікування з додатковим призначенням актовегіну показник КДО ЛШ знизився також з статистично достовірною різницею, порівняно з початковим показником, до 122,7±1,04 мл</w:t>
      </w:r>
      <w:r w:rsidR="0025075D">
        <w:rPr>
          <w:szCs w:val="28"/>
          <w:lang w:val="uk-UA"/>
        </w:rPr>
        <w:t xml:space="preserve"> (</w:t>
      </w:r>
      <w:r w:rsidR="0025075D" w:rsidRPr="005752D8">
        <w:rPr>
          <w:szCs w:val="28"/>
          <w:lang w:val="uk-UA"/>
        </w:rPr>
        <w:t>р ≤0,001</w:t>
      </w:r>
      <w:r w:rsidR="0025075D">
        <w:rPr>
          <w:szCs w:val="28"/>
          <w:lang w:val="uk-UA"/>
        </w:rPr>
        <w:t>)</w:t>
      </w:r>
      <w:r w:rsidR="00947A93" w:rsidRPr="005752D8">
        <w:rPr>
          <w:szCs w:val="28"/>
          <w:lang w:val="uk-UA"/>
        </w:rPr>
        <w:t>. У хворих на ГХ з супутньою ГЕРХ підгрупи в показнику КСО ЛШ встановлено статистично достовірну різницю, відповідно до початкового показника, а саме 47,69±0,35 мл</w:t>
      </w:r>
      <w:r w:rsidR="0025075D">
        <w:rPr>
          <w:szCs w:val="28"/>
          <w:lang w:val="uk-UA"/>
        </w:rPr>
        <w:t xml:space="preserve"> (</w:t>
      </w:r>
      <w:r w:rsidR="0025075D" w:rsidRPr="005752D8">
        <w:rPr>
          <w:szCs w:val="28"/>
          <w:lang w:val="uk-UA"/>
        </w:rPr>
        <w:t>р≤0,001</w:t>
      </w:r>
      <w:r w:rsidR="0025075D">
        <w:rPr>
          <w:szCs w:val="28"/>
          <w:lang w:val="uk-UA"/>
        </w:rPr>
        <w:t>)</w:t>
      </w:r>
      <w:r w:rsidR="00947A93" w:rsidRPr="005752D8">
        <w:rPr>
          <w:szCs w:val="28"/>
          <w:lang w:val="uk-UA"/>
        </w:rPr>
        <w:t>. У хворих другої підгрупи КСО ЛШ знизився також з статистично достовірною різницею, порівняно з початковим показником, до 43,31±0,64 мл</w:t>
      </w:r>
      <w:r w:rsidR="0025075D">
        <w:rPr>
          <w:szCs w:val="28"/>
          <w:lang w:val="uk-UA"/>
        </w:rPr>
        <w:t xml:space="preserve"> (</w:t>
      </w:r>
      <w:r w:rsidR="0025075D" w:rsidRPr="005752D8">
        <w:rPr>
          <w:szCs w:val="28"/>
          <w:lang w:val="uk-UA"/>
        </w:rPr>
        <w:t>р≤0,001</w:t>
      </w:r>
      <w:r w:rsidR="0025075D">
        <w:rPr>
          <w:szCs w:val="28"/>
          <w:lang w:val="uk-UA"/>
        </w:rPr>
        <w:t>)</w:t>
      </w:r>
      <w:r w:rsidR="00947A93" w:rsidRPr="005752D8">
        <w:rPr>
          <w:szCs w:val="28"/>
          <w:lang w:val="uk-UA"/>
        </w:rPr>
        <w:t>.</w:t>
      </w:r>
      <w:r w:rsidR="0025075D" w:rsidRPr="0025075D">
        <w:rPr>
          <w:szCs w:val="28"/>
          <w:lang w:val="uk-UA"/>
        </w:rPr>
        <w:t xml:space="preserve"> </w:t>
      </w:r>
      <w:r w:rsidR="0025075D" w:rsidRPr="005752D8">
        <w:rPr>
          <w:szCs w:val="28"/>
          <w:lang w:val="uk-UA"/>
        </w:rPr>
        <w:t xml:space="preserve">Отже, додаткове призначення актовегіну до стандартної терапії статистично достовірно зменшує показник КСО ЛШ (мл) </w:t>
      </w:r>
      <w:r w:rsidR="0025075D">
        <w:rPr>
          <w:szCs w:val="28"/>
          <w:lang w:val="uk-UA"/>
        </w:rPr>
        <w:t xml:space="preserve">у хворих на ГХ з супутньою ГЕРХ. </w:t>
      </w:r>
      <w:r w:rsidR="002D0A37" w:rsidRPr="005752D8">
        <w:rPr>
          <w:szCs w:val="28"/>
          <w:lang w:val="uk-UA"/>
        </w:rPr>
        <w:t>У хворих на ГХ з супутньою ГЕРХ після проведеної стандартної терапії першої підгрупи в показнику УО ЛШ не встановлено статистично достовірної різниці, відповідно до початкового показника, а саме 80,69±0,79 мл</w:t>
      </w:r>
      <w:r w:rsidR="002D0A37">
        <w:rPr>
          <w:szCs w:val="28"/>
          <w:lang w:val="uk-UA"/>
        </w:rPr>
        <w:t xml:space="preserve"> (</w:t>
      </w:r>
      <w:r w:rsidR="002D0A37" w:rsidRPr="005752D8">
        <w:rPr>
          <w:szCs w:val="28"/>
          <w:lang w:val="uk-UA"/>
        </w:rPr>
        <w:t>р</w:t>
      </w:r>
      <w:r w:rsidR="002D0A37">
        <w:rPr>
          <w:szCs w:val="28"/>
          <w:lang w:val="uk-UA"/>
        </w:rPr>
        <w:t>≥</w:t>
      </w:r>
      <w:r w:rsidR="002D0A37" w:rsidRPr="005752D8">
        <w:rPr>
          <w:szCs w:val="28"/>
          <w:lang w:val="uk-UA"/>
        </w:rPr>
        <w:t>0,05</w:t>
      </w:r>
      <w:r w:rsidR="002D0A37">
        <w:rPr>
          <w:szCs w:val="28"/>
          <w:lang w:val="uk-UA"/>
        </w:rPr>
        <w:t>)</w:t>
      </w:r>
      <w:r w:rsidR="002D0A37" w:rsidRPr="005752D8">
        <w:rPr>
          <w:szCs w:val="28"/>
          <w:lang w:val="uk-UA"/>
        </w:rPr>
        <w:t>. У хворих другої підгрупи після проведеного лікування з додатковим призначенням актовегіну показник УО ЛШ знизився також без статистично достовірної різниці, порівняно з початковим показником, до 79,35±0,41 мл</w:t>
      </w:r>
      <w:r w:rsidR="002D0A37">
        <w:rPr>
          <w:szCs w:val="28"/>
          <w:lang w:val="uk-UA"/>
        </w:rPr>
        <w:t xml:space="preserve"> (</w:t>
      </w:r>
      <w:r w:rsidR="002D0A37" w:rsidRPr="005752D8">
        <w:rPr>
          <w:szCs w:val="28"/>
          <w:lang w:val="uk-UA"/>
        </w:rPr>
        <w:t>р</w:t>
      </w:r>
      <w:r w:rsidR="002D0A37">
        <w:rPr>
          <w:szCs w:val="28"/>
          <w:lang w:val="uk-UA"/>
        </w:rPr>
        <w:t>≥</w:t>
      </w:r>
      <w:r w:rsidR="002D0A37" w:rsidRPr="005752D8">
        <w:rPr>
          <w:szCs w:val="28"/>
          <w:lang w:val="uk-UA"/>
        </w:rPr>
        <w:t>0,05</w:t>
      </w:r>
      <w:r w:rsidR="002D0A37">
        <w:rPr>
          <w:szCs w:val="28"/>
          <w:lang w:val="uk-UA"/>
        </w:rPr>
        <w:t>)</w:t>
      </w:r>
      <w:r w:rsidR="002D0A37" w:rsidRPr="005752D8">
        <w:rPr>
          <w:szCs w:val="28"/>
          <w:lang w:val="uk-UA"/>
        </w:rPr>
        <w:t xml:space="preserve">. </w:t>
      </w:r>
    </w:p>
    <w:p w:rsidR="00947A93" w:rsidRPr="005752D8" w:rsidRDefault="00E654DF" w:rsidP="00DC1B55">
      <w:pPr>
        <w:spacing w:line="360" w:lineRule="auto"/>
        <w:ind w:firstLine="567"/>
        <w:jc w:val="both"/>
        <w:rPr>
          <w:szCs w:val="28"/>
          <w:lang w:val="uk-UA"/>
        </w:rPr>
      </w:pPr>
      <w:r>
        <w:rPr>
          <w:szCs w:val="28"/>
          <w:lang w:val="uk-UA"/>
        </w:rPr>
        <w:t>Дані представлені у табл. 5</w:t>
      </w:r>
      <w:r w:rsidR="00CC2294">
        <w:rPr>
          <w:szCs w:val="28"/>
          <w:lang w:val="uk-UA"/>
        </w:rPr>
        <w:t>.</w:t>
      </w:r>
      <w:r w:rsidR="00CC2294" w:rsidRPr="00CC2294">
        <w:rPr>
          <w:szCs w:val="28"/>
        </w:rPr>
        <w:t>2.3</w:t>
      </w:r>
      <w:r w:rsidR="00947A93" w:rsidRPr="005752D8">
        <w:rPr>
          <w:szCs w:val="28"/>
          <w:lang w:val="uk-UA"/>
        </w:rPr>
        <w:t>.</w:t>
      </w:r>
    </w:p>
    <w:p w:rsidR="00947A93" w:rsidRPr="007E0C24" w:rsidRDefault="00E654DF" w:rsidP="004D2B67">
      <w:pPr>
        <w:spacing w:line="360" w:lineRule="auto"/>
        <w:ind w:firstLine="567"/>
        <w:jc w:val="right"/>
        <w:rPr>
          <w:i/>
          <w:szCs w:val="28"/>
        </w:rPr>
      </w:pPr>
      <w:r>
        <w:rPr>
          <w:i/>
          <w:szCs w:val="28"/>
          <w:lang w:val="uk-UA"/>
        </w:rPr>
        <w:lastRenderedPageBreak/>
        <w:t>Таблиця 5</w:t>
      </w:r>
      <w:r w:rsidR="00CC2294">
        <w:rPr>
          <w:i/>
          <w:szCs w:val="28"/>
          <w:lang w:val="uk-UA"/>
        </w:rPr>
        <w:t>.</w:t>
      </w:r>
      <w:r w:rsidR="00CC2294" w:rsidRPr="00CC2294">
        <w:rPr>
          <w:i/>
          <w:szCs w:val="28"/>
        </w:rPr>
        <w:t>2.</w:t>
      </w:r>
      <w:r w:rsidR="00CC2294" w:rsidRPr="007E0C24">
        <w:rPr>
          <w:i/>
          <w:szCs w:val="28"/>
        </w:rPr>
        <w:t>3</w:t>
      </w:r>
    </w:p>
    <w:p w:rsidR="00947A93" w:rsidRPr="005752D8" w:rsidRDefault="00947A93" w:rsidP="00D22552">
      <w:pPr>
        <w:spacing w:line="360" w:lineRule="auto"/>
        <w:ind w:firstLine="567"/>
        <w:jc w:val="center"/>
        <w:rPr>
          <w:b/>
          <w:szCs w:val="28"/>
          <w:lang w:val="uk-UA"/>
        </w:rPr>
      </w:pPr>
      <w:r w:rsidRPr="005752D8">
        <w:rPr>
          <w:b/>
          <w:szCs w:val="28"/>
          <w:lang w:val="uk-UA"/>
        </w:rPr>
        <w:t xml:space="preserve">Аналіз показників ремоделювання серця у хворих на ГХ з супутньою ГЕРХ </w:t>
      </w:r>
      <w:r>
        <w:rPr>
          <w:b/>
          <w:szCs w:val="28"/>
          <w:lang w:val="uk-UA"/>
        </w:rPr>
        <w:t xml:space="preserve">у </w:t>
      </w:r>
      <w:r w:rsidRPr="005752D8">
        <w:rPr>
          <w:b/>
          <w:szCs w:val="28"/>
          <w:lang w:val="uk-UA"/>
        </w:rPr>
        <w:t>ліквідаторів аварії на ЧАЕС до та після лікування, (M±m)</w:t>
      </w:r>
    </w:p>
    <w:tbl>
      <w:tblPr>
        <w:tblStyle w:val="af8"/>
        <w:tblW w:w="0" w:type="auto"/>
        <w:tblLayout w:type="fixed"/>
        <w:tblLook w:val="04A0"/>
      </w:tblPr>
      <w:tblGrid>
        <w:gridCol w:w="1809"/>
        <w:gridCol w:w="1701"/>
        <w:gridCol w:w="1560"/>
        <w:gridCol w:w="1559"/>
        <w:gridCol w:w="1701"/>
        <w:gridCol w:w="1523"/>
      </w:tblGrid>
      <w:tr w:rsidR="00947A93" w:rsidRPr="005752D8" w:rsidTr="00D61CE5">
        <w:tc>
          <w:tcPr>
            <w:tcW w:w="1809" w:type="dxa"/>
            <w:vMerge w:val="restart"/>
          </w:tcPr>
          <w:p w:rsidR="00947A93" w:rsidRPr="005752D8" w:rsidRDefault="00947A93" w:rsidP="004D2B67">
            <w:pPr>
              <w:ind w:firstLine="567"/>
              <w:jc w:val="center"/>
              <w:rPr>
                <w:szCs w:val="28"/>
                <w:lang w:val="uk-UA"/>
              </w:rPr>
            </w:pPr>
          </w:p>
          <w:p w:rsidR="00947A93" w:rsidRPr="005752D8" w:rsidRDefault="00947A93" w:rsidP="00D61CE5">
            <w:pPr>
              <w:rPr>
                <w:szCs w:val="28"/>
                <w:lang w:val="uk-UA"/>
              </w:rPr>
            </w:pPr>
            <w:r w:rsidRPr="005752D8">
              <w:rPr>
                <w:szCs w:val="28"/>
                <w:lang w:val="uk-UA"/>
              </w:rPr>
              <w:t>Показник, одиниці вимірювання</w:t>
            </w:r>
          </w:p>
        </w:tc>
        <w:tc>
          <w:tcPr>
            <w:tcW w:w="6521" w:type="dxa"/>
            <w:gridSpan w:val="4"/>
          </w:tcPr>
          <w:p w:rsidR="00947A93" w:rsidRPr="005752D8" w:rsidRDefault="00947A93" w:rsidP="004D2B67">
            <w:pPr>
              <w:ind w:firstLine="567"/>
              <w:jc w:val="center"/>
              <w:rPr>
                <w:szCs w:val="28"/>
                <w:lang w:val="uk-UA"/>
              </w:rPr>
            </w:pPr>
          </w:p>
          <w:p w:rsidR="00947A93" w:rsidRPr="005752D8" w:rsidRDefault="00947A93" w:rsidP="004D2B67">
            <w:pPr>
              <w:spacing w:line="360" w:lineRule="auto"/>
              <w:ind w:firstLine="567"/>
              <w:jc w:val="center"/>
              <w:rPr>
                <w:szCs w:val="28"/>
                <w:lang w:val="uk-UA"/>
              </w:rPr>
            </w:pPr>
            <w:r w:rsidRPr="005752D8">
              <w:rPr>
                <w:szCs w:val="28"/>
                <w:lang w:val="uk-UA"/>
              </w:rPr>
              <w:t>ГХ з супутньою ГЕРХ</w:t>
            </w:r>
          </w:p>
        </w:tc>
        <w:tc>
          <w:tcPr>
            <w:tcW w:w="1523" w:type="dxa"/>
            <w:vMerge w:val="restart"/>
          </w:tcPr>
          <w:p w:rsidR="00947A93" w:rsidRPr="005752D8" w:rsidRDefault="00947A93" w:rsidP="004D2B67">
            <w:pPr>
              <w:spacing w:line="360" w:lineRule="auto"/>
              <w:ind w:firstLine="567"/>
              <w:jc w:val="center"/>
              <w:rPr>
                <w:szCs w:val="28"/>
                <w:lang w:val="uk-UA"/>
              </w:rPr>
            </w:pPr>
          </w:p>
          <w:p w:rsidR="00947A93" w:rsidRPr="005752D8" w:rsidRDefault="00947A93" w:rsidP="004D2B67">
            <w:pPr>
              <w:spacing w:line="360" w:lineRule="auto"/>
              <w:ind w:firstLine="567"/>
              <w:jc w:val="center"/>
              <w:rPr>
                <w:szCs w:val="28"/>
                <w:lang w:val="uk-UA"/>
              </w:rPr>
            </w:pPr>
            <w:r w:rsidRPr="005752D8">
              <w:rPr>
                <w:szCs w:val="28"/>
                <w:lang w:val="uk-UA"/>
              </w:rPr>
              <w:t>Р</w:t>
            </w:r>
          </w:p>
        </w:tc>
      </w:tr>
      <w:tr w:rsidR="00947A93" w:rsidRPr="005752D8" w:rsidTr="00D61CE5">
        <w:tc>
          <w:tcPr>
            <w:tcW w:w="1809" w:type="dxa"/>
            <w:vMerge/>
          </w:tcPr>
          <w:p w:rsidR="00947A93" w:rsidRPr="005752D8" w:rsidRDefault="00947A93" w:rsidP="004D2B67">
            <w:pPr>
              <w:ind w:firstLine="567"/>
              <w:jc w:val="center"/>
              <w:rPr>
                <w:szCs w:val="28"/>
                <w:lang w:val="uk-UA"/>
              </w:rPr>
            </w:pPr>
          </w:p>
        </w:tc>
        <w:tc>
          <w:tcPr>
            <w:tcW w:w="3261" w:type="dxa"/>
            <w:gridSpan w:val="2"/>
          </w:tcPr>
          <w:p w:rsidR="00947A93" w:rsidRPr="005752D8" w:rsidRDefault="00947A93" w:rsidP="00D61CE5">
            <w:pPr>
              <w:rPr>
                <w:szCs w:val="28"/>
                <w:lang w:val="uk-UA"/>
              </w:rPr>
            </w:pPr>
            <w:r w:rsidRPr="005752D8">
              <w:rPr>
                <w:szCs w:val="28"/>
                <w:lang w:val="uk-UA"/>
              </w:rPr>
              <w:t>стандартне</w:t>
            </w:r>
          </w:p>
        </w:tc>
        <w:tc>
          <w:tcPr>
            <w:tcW w:w="3260" w:type="dxa"/>
            <w:gridSpan w:val="2"/>
          </w:tcPr>
          <w:p w:rsidR="00947A93" w:rsidRPr="005752D8" w:rsidRDefault="00947A93" w:rsidP="00D61CE5">
            <w:pPr>
              <w:spacing w:line="360" w:lineRule="auto"/>
              <w:rPr>
                <w:szCs w:val="28"/>
                <w:lang w:val="uk-UA"/>
              </w:rPr>
            </w:pPr>
            <w:r w:rsidRPr="005752D8">
              <w:rPr>
                <w:szCs w:val="28"/>
                <w:lang w:val="uk-UA"/>
              </w:rPr>
              <w:t>стандартне+актовегін</w:t>
            </w:r>
          </w:p>
        </w:tc>
        <w:tc>
          <w:tcPr>
            <w:tcW w:w="1523" w:type="dxa"/>
            <w:vMerge/>
          </w:tcPr>
          <w:p w:rsidR="00947A93" w:rsidRPr="005752D8" w:rsidRDefault="00947A93" w:rsidP="004D2B67">
            <w:pPr>
              <w:spacing w:line="360" w:lineRule="auto"/>
              <w:ind w:firstLine="567"/>
              <w:jc w:val="both"/>
              <w:rPr>
                <w:szCs w:val="28"/>
                <w:lang w:val="uk-UA"/>
              </w:rPr>
            </w:pPr>
          </w:p>
        </w:tc>
      </w:tr>
      <w:tr w:rsidR="00947A93" w:rsidRPr="005752D8" w:rsidTr="00D61CE5">
        <w:tc>
          <w:tcPr>
            <w:tcW w:w="1809" w:type="dxa"/>
            <w:vMerge/>
          </w:tcPr>
          <w:p w:rsidR="00947A93" w:rsidRPr="005752D8" w:rsidRDefault="00947A93" w:rsidP="00D61CE5">
            <w:pPr>
              <w:ind w:firstLine="567"/>
              <w:rPr>
                <w:szCs w:val="28"/>
                <w:lang w:val="uk-UA"/>
              </w:rPr>
            </w:pPr>
          </w:p>
        </w:tc>
        <w:tc>
          <w:tcPr>
            <w:tcW w:w="1701" w:type="dxa"/>
          </w:tcPr>
          <w:p w:rsidR="00947A93" w:rsidRPr="005752D8" w:rsidRDefault="00947A93" w:rsidP="00D61CE5">
            <w:pPr>
              <w:ind w:firstLine="567"/>
              <w:rPr>
                <w:szCs w:val="28"/>
                <w:lang w:val="uk-UA"/>
              </w:rPr>
            </w:pPr>
            <w:r w:rsidRPr="005752D8">
              <w:rPr>
                <w:szCs w:val="28"/>
                <w:lang w:val="uk-UA"/>
              </w:rPr>
              <w:t>до</w:t>
            </w:r>
          </w:p>
        </w:tc>
        <w:tc>
          <w:tcPr>
            <w:tcW w:w="1560" w:type="dxa"/>
          </w:tcPr>
          <w:p w:rsidR="00947A93" w:rsidRPr="005752D8" w:rsidRDefault="00947A93" w:rsidP="00D61CE5">
            <w:pPr>
              <w:ind w:firstLine="567"/>
              <w:rPr>
                <w:szCs w:val="28"/>
                <w:lang w:val="uk-UA"/>
              </w:rPr>
            </w:pPr>
            <w:r w:rsidRPr="005752D8">
              <w:rPr>
                <w:szCs w:val="28"/>
                <w:lang w:val="uk-UA"/>
              </w:rPr>
              <w:t>після</w:t>
            </w:r>
          </w:p>
        </w:tc>
        <w:tc>
          <w:tcPr>
            <w:tcW w:w="1559" w:type="dxa"/>
          </w:tcPr>
          <w:p w:rsidR="00947A93" w:rsidRPr="005752D8" w:rsidRDefault="00947A93" w:rsidP="00D61CE5">
            <w:pPr>
              <w:ind w:firstLine="567"/>
              <w:rPr>
                <w:szCs w:val="28"/>
                <w:lang w:val="uk-UA"/>
              </w:rPr>
            </w:pPr>
            <w:r w:rsidRPr="005752D8">
              <w:rPr>
                <w:szCs w:val="28"/>
                <w:lang w:val="uk-UA"/>
              </w:rPr>
              <w:t>до</w:t>
            </w:r>
          </w:p>
        </w:tc>
        <w:tc>
          <w:tcPr>
            <w:tcW w:w="1701" w:type="dxa"/>
          </w:tcPr>
          <w:p w:rsidR="00947A93" w:rsidRPr="005752D8" w:rsidRDefault="00947A93" w:rsidP="00D61CE5">
            <w:pPr>
              <w:ind w:firstLine="567"/>
              <w:rPr>
                <w:szCs w:val="28"/>
                <w:lang w:val="uk-UA"/>
              </w:rPr>
            </w:pPr>
            <w:r w:rsidRPr="005752D8">
              <w:rPr>
                <w:szCs w:val="28"/>
                <w:lang w:val="uk-UA"/>
              </w:rPr>
              <w:t>після</w:t>
            </w:r>
          </w:p>
        </w:tc>
        <w:tc>
          <w:tcPr>
            <w:tcW w:w="1523" w:type="dxa"/>
            <w:vMerge/>
          </w:tcPr>
          <w:p w:rsidR="00947A93" w:rsidRPr="005752D8" w:rsidRDefault="00947A93" w:rsidP="00D61CE5">
            <w:pPr>
              <w:spacing w:line="360" w:lineRule="auto"/>
              <w:ind w:firstLine="567"/>
              <w:rPr>
                <w:szCs w:val="28"/>
                <w:lang w:val="uk-UA"/>
              </w:rPr>
            </w:pPr>
          </w:p>
        </w:tc>
      </w:tr>
      <w:tr w:rsidR="00947A93" w:rsidRPr="005752D8" w:rsidTr="00D61CE5">
        <w:tc>
          <w:tcPr>
            <w:tcW w:w="1809" w:type="dxa"/>
            <w:vMerge/>
          </w:tcPr>
          <w:p w:rsidR="00947A93" w:rsidRPr="005752D8" w:rsidRDefault="00947A93" w:rsidP="00D61CE5">
            <w:pPr>
              <w:ind w:firstLine="567"/>
              <w:rPr>
                <w:szCs w:val="28"/>
                <w:lang w:val="uk-UA"/>
              </w:rPr>
            </w:pPr>
          </w:p>
        </w:tc>
        <w:tc>
          <w:tcPr>
            <w:tcW w:w="1701" w:type="dxa"/>
          </w:tcPr>
          <w:p w:rsidR="00947A93" w:rsidRPr="005752D8" w:rsidRDefault="00947A93" w:rsidP="00D61CE5">
            <w:pPr>
              <w:ind w:firstLine="567"/>
              <w:rPr>
                <w:szCs w:val="28"/>
                <w:lang w:val="uk-UA"/>
              </w:rPr>
            </w:pPr>
            <w:r w:rsidRPr="005752D8">
              <w:rPr>
                <w:szCs w:val="28"/>
                <w:lang w:val="uk-UA"/>
              </w:rPr>
              <w:t>1</w:t>
            </w:r>
          </w:p>
        </w:tc>
        <w:tc>
          <w:tcPr>
            <w:tcW w:w="1560" w:type="dxa"/>
          </w:tcPr>
          <w:p w:rsidR="00947A93" w:rsidRPr="005752D8" w:rsidRDefault="00947A93" w:rsidP="00D61CE5">
            <w:pPr>
              <w:ind w:firstLine="567"/>
              <w:rPr>
                <w:szCs w:val="28"/>
                <w:lang w:val="uk-UA"/>
              </w:rPr>
            </w:pPr>
            <w:r w:rsidRPr="005752D8">
              <w:rPr>
                <w:szCs w:val="28"/>
                <w:lang w:val="uk-UA"/>
              </w:rPr>
              <w:t>2</w:t>
            </w:r>
          </w:p>
        </w:tc>
        <w:tc>
          <w:tcPr>
            <w:tcW w:w="1559" w:type="dxa"/>
          </w:tcPr>
          <w:p w:rsidR="00947A93" w:rsidRPr="005752D8" w:rsidRDefault="00947A93" w:rsidP="00D61CE5">
            <w:pPr>
              <w:ind w:firstLine="567"/>
              <w:rPr>
                <w:szCs w:val="28"/>
                <w:lang w:val="uk-UA"/>
              </w:rPr>
            </w:pPr>
            <w:r w:rsidRPr="005752D8">
              <w:rPr>
                <w:szCs w:val="28"/>
                <w:lang w:val="uk-UA"/>
              </w:rPr>
              <w:t>3</w:t>
            </w:r>
          </w:p>
        </w:tc>
        <w:tc>
          <w:tcPr>
            <w:tcW w:w="1701" w:type="dxa"/>
          </w:tcPr>
          <w:p w:rsidR="00947A93" w:rsidRPr="005752D8" w:rsidRDefault="00947A93" w:rsidP="00D61CE5">
            <w:pPr>
              <w:ind w:firstLine="567"/>
              <w:rPr>
                <w:szCs w:val="28"/>
                <w:lang w:val="uk-UA"/>
              </w:rPr>
            </w:pPr>
            <w:r w:rsidRPr="005752D8">
              <w:rPr>
                <w:szCs w:val="28"/>
                <w:lang w:val="uk-UA"/>
              </w:rPr>
              <w:t>4</w:t>
            </w:r>
          </w:p>
        </w:tc>
        <w:tc>
          <w:tcPr>
            <w:tcW w:w="1523" w:type="dxa"/>
            <w:vMerge/>
          </w:tcPr>
          <w:p w:rsidR="00947A93" w:rsidRPr="005752D8" w:rsidRDefault="00947A93" w:rsidP="00D61CE5">
            <w:pPr>
              <w:spacing w:line="360" w:lineRule="auto"/>
              <w:ind w:firstLine="567"/>
              <w:rPr>
                <w:szCs w:val="28"/>
                <w:lang w:val="uk-UA"/>
              </w:rPr>
            </w:pPr>
          </w:p>
        </w:tc>
      </w:tr>
      <w:tr w:rsidR="00947A93" w:rsidRPr="005752D8" w:rsidTr="00D61CE5">
        <w:tc>
          <w:tcPr>
            <w:tcW w:w="1809" w:type="dxa"/>
          </w:tcPr>
          <w:p w:rsidR="00947A93" w:rsidRPr="005752D8" w:rsidRDefault="00947A93" w:rsidP="00D61CE5">
            <w:pPr>
              <w:rPr>
                <w:szCs w:val="28"/>
                <w:lang w:val="uk-UA"/>
              </w:rPr>
            </w:pPr>
            <w:r w:rsidRPr="005752D8">
              <w:rPr>
                <w:szCs w:val="28"/>
                <w:lang w:val="uk-UA"/>
              </w:rPr>
              <w:t>ДПШ, мм</w:t>
            </w:r>
          </w:p>
        </w:tc>
        <w:tc>
          <w:tcPr>
            <w:tcW w:w="1701" w:type="dxa"/>
          </w:tcPr>
          <w:p w:rsidR="00947A93" w:rsidRPr="005752D8" w:rsidRDefault="00947A93" w:rsidP="00D61CE5">
            <w:pPr>
              <w:rPr>
                <w:szCs w:val="28"/>
                <w:lang w:val="uk-UA"/>
              </w:rPr>
            </w:pPr>
            <w:r w:rsidRPr="005752D8">
              <w:rPr>
                <w:szCs w:val="28"/>
                <w:lang w:val="uk-UA"/>
              </w:rPr>
              <w:t>24,52±0,08</w:t>
            </w:r>
          </w:p>
        </w:tc>
        <w:tc>
          <w:tcPr>
            <w:tcW w:w="1560" w:type="dxa"/>
          </w:tcPr>
          <w:p w:rsidR="00947A93" w:rsidRPr="005752D8" w:rsidRDefault="00947A93" w:rsidP="00D61CE5">
            <w:pPr>
              <w:rPr>
                <w:szCs w:val="28"/>
                <w:lang w:val="uk-UA"/>
              </w:rPr>
            </w:pPr>
            <w:r w:rsidRPr="005752D8">
              <w:rPr>
                <w:szCs w:val="28"/>
                <w:lang w:val="uk-UA"/>
              </w:rPr>
              <w:t>24,38±0,07</w:t>
            </w:r>
          </w:p>
        </w:tc>
        <w:tc>
          <w:tcPr>
            <w:tcW w:w="1559" w:type="dxa"/>
          </w:tcPr>
          <w:p w:rsidR="00947A93" w:rsidRPr="005752D8" w:rsidRDefault="00947A93" w:rsidP="00D61CE5">
            <w:pPr>
              <w:rPr>
                <w:szCs w:val="28"/>
                <w:lang w:val="uk-UA"/>
              </w:rPr>
            </w:pPr>
            <w:r w:rsidRPr="005752D8">
              <w:rPr>
                <w:szCs w:val="28"/>
                <w:lang w:val="uk-UA"/>
              </w:rPr>
              <w:t>24,48±0,07</w:t>
            </w:r>
          </w:p>
        </w:tc>
        <w:tc>
          <w:tcPr>
            <w:tcW w:w="1701" w:type="dxa"/>
          </w:tcPr>
          <w:p w:rsidR="00947A93" w:rsidRPr="005752D8" w:rsidRDefault="00947A93" w:rsidP="00D61CE5">
            <w:pPr>
              <w:rPr>
                <w:szCs w:val="28"/>
                <w:lang w:val="uk-UA"/>
              </w:rPr>
            </w:pPr>
            <w:r w:rsidRPr="005752D8">
              <w:rPr>
                <w:szCs w:val="28"/>
                <w:lang w:val="uk-UA"/>
              </w:rPr>
              <w:t>24,30±0,06</w:t>
            </w:r>
          </w:p>
        </w:tc>
        <w:tc>
          <w:tcPr>
            <w:tcW w:w="1523" w:type="dxa"/>
          </w:tcPr>
          <w:p w:rsidR="00947A93" w:rsidRPr="005752D8" w:rsidRDefault="00947A93" w:rsidP="00D61CE5">
            <w:pPr>
              <w:rPr>
                <w:szCs w:val="28"/>
                <w:lang w:val="uk-UA"/>
              </w:rPr>
            </w:pPr>
            <w:r w:rsidRPr="005752D8">
              <w:rPr>
                <w:szCs w:val="28"/>
                <w:lang w:val="uk-UA"/>
              </w:rPr>
              <w:t xml:space="preserve">р </w:t>
            </w:r>
            <w:r w:rsidRPr="005752D8">
              <w:rPr>
                <w:szCs w:val="28"/>
                <w:vertAlign w:val="subscript"/>
                <w:lang w:val="uk-UA"/>
              </w:rPr>
              <w:t>1+2</w:t>
            </w:r>
            <w:r w:rsidR="00891F3D">
              <w:rPr>
                <w:szCs w:val="28"/>
                <w:lang w:val="uk-UA"/>
              </w:rPr>
              <w:t>≥</w:t>
            </w:r>
            <w:r w:rsidRPr="005752D8">
              <w:rPr>
                <w:szCs w:val="28"/>
                <w:lang w:val="uk-UA"/>
              </w:rPr>
              <w:t>0,05</w:t>
            </w:r>
          </w:p>
          <w:p w:rsidR="00947A93" w:rsidRPr="005752D8" w:rsidRDefault="00947A93" w:rsidP="00D61CE5">
            <w:pPr>
              <w:rPr>
                <w:szCs w:val="28"/>
                <w:lang w:val="uk-UA"/>
              </w:rPr>
            </w:pPr>
            <w:r w:rsidRPr="005752D8">
              <w:rPr>
                <w:szCs w:val="28"/>
                <w:lang w:val="uk-UA"/>
              </w:rPr>
              <w:t xml:space="preserve">р </w:t>
            </w:r>
            <w:r w:rsidRPr="005752D8">
              <w:rPr>
                <w:szCs w:val="28"/>
                <w:vertAlign w:val="subscript"/>
                <w:lang w:val="uk-UA"/>
              </w:rPr>
              <w:t>3+4</w:t>
            </w:r>
            <w:r>
              <w:rPr>
                <w:color w:val="000000" w:themeColor="text1"/>
                <w:szCs w:val="28"/>
                <w:lang w:val="uk-UA"/>
              </w:rPr>
              <w:t>≤</w:t>
            </w:r>
            <w:r w:rsidRPr="005752D8">
              <w:rPr>
                <w:szCs w:val="28"/>
                <w:lang w:val="uk-UA"/>
              </w:rPr>
              <w:t>0,05</w:t>
            </w:r>
          </w:p>
        </w:tc>
      </w:tr>
      <w:tr w:rsidR="00947A93" w:rsidRPr="005752D8" w:rsidTr="00D61CE5">
        <w:tc>
          <w:tcPr>
            <w:tcW w:w="1809" w:type="dxa"/>
          </w:tcPr>
          <w:p w:rsidR="00947A93" w:rsidRPr="005752D8" w:rsidRDefault="00947A93" w:rsidP="00D61CE5">
            <w:pPr>
              <w:rPr>
                <w:szCs w:val="28"/>
                <w:lang w:val="uk-UA"/>
              </w:rPr>
            </w:pPr>
            <w:r w:rsidRPr="005752D8">
              <w:rPr>
                <w:szCs w:val="28"/>
                <w:lang w:val="uk-UA"/>
              </w:rPr>
              <w:t>ТСПШ, мм</w:t>
            </w:r>
          </w:p>
        </w:tc>
        <w:tc>
          <w:tcPr>
            <w:tcW w:w="1701" w:type="dxa"/>
          </w:tcPr>
          <w:p w:rsidR="00947A93" w:rsidRPr="005752D8" w:rsidRDefault="00947A93" w:rsidP="00D61CE5">
            <w:pPr>
              <w:rPr>
                <w:szCs w:val="28"/>
                <w:lang w:val="uk-UA"/>
              </w:rPr>
            </w:pPr>
            <w:r w:rsidRPr="005752D8">
              <w:rPr>
                <w:szCs w:val="28"/>
                <w:lang w:val="uk-UA"/>
              </w:rPr>
              <w:t>5,51±0,07</w:t>
            </w:r>
          </w:p>
        </w:tc>
        <w:tc>
          <w:tcPr>
            <w:tcW w:w="1560" w:type="dxa"/>
          </w:tcPr>
          <w:p w:rsidR="00947A93" w:rsidRPr="005752D8" w:rsidRDefault="00947A93" w:rsidP="00D61CE5">
            <w:pPr>
              <w:rPr>
                <w:szCs w:val="28"/>
                <w:lang w:val="uk-UA"/>
              </w:rPr>
            </w:pPr>
            <w:r w:rsidRPr="005752D8">
              <w:rPr>
                <w:szCs w:val="28"/>
                <w:lang w:val="uk-UA"/>
              </w:rPr>
              <w:t>5,34±0,07</w:t>
            </w:r>
          </w:p>
        </w:tc>
        <w:tc>
          <w:tcPr>
            <w:tcW w:w="1559" w:type="dxa"/>
          </w:tcPr>
          <w:p w:rsidR="00947A93" w:rsidRPr="005752D8" w:rsidRDefault="00947A93" w:rsidP="00D61CE5">
            <w:pPr>
              <w:rPr>
                <w:szCs w:val="28"/>
                <w:lang w:val="uk-UA"/>
              </w:rPr>
            </w:pPr>
            <w:r w:rsidRPr="005752D8">
              <w:rPr>
                <w:szCs w:val="28"/>
                <w:lang w:val="uk-UA"/>
              </w:rPr>
              <w:t>5,49±0,08</w:t>
            </w:r>
          </w:p>
        </w:tc>
        <w:tc>
          <w:tcPr>
            <w:tcW w:w="1701" w:type="dxa"/>
          </w:tcPr>
          <w:p w:rsidR="00947A93" w:rsidRPr="005752D8" w:rsidRDefault="00947A93" w:rsidP="00D61CE5">
            <w:pPr>
              <w:rPr>
                <w:szCs w:val="28"/>
                <w:lang w:val="uk-UA"/>
              </w:rPr>
            </w:pPr>
            <w:r w:rsidRPr="005752D8">
              <w:rPr>
                <w:szCs w:val="28"/>
                <w:lang w:val="uk-UA"/>
              </w:rPr>
              <w:t>5,24±0,07</w:t>
            </w:r>
          </w:p>
        </w:tc>
        <w:tc>
          <w:tcPr>
            <w:tcW w:w="1523" w:type="dxa"/>
          </w:tcPr>
          <w:p w:rsidR="00947A93" w:rsidRPr="005752D8" w:rsidRDefault="00947A93" w:rsidP="00D61CE5">
            <w:pPr>
              <w:rPr>
                <w:szCs w:val="28"/>
                <w:lang w:val="uk-UA"/>
              </w:rPr>
            </w:pPr>
            <w:r w:rsidRPr="005752D8">
              <w:rPr>
                <w:szCs w:val="28"/>
                <w:lang w:val="uk-UA"/>
              </w:rPr>
              <w:t xml:space="preserve">р </w:t>
            </w:r>
            <w:r w:rsidRPr="005752D8">
              <w:rPr>
                <w:szCs w:val="28"/>
                <w:vertAlign w:val="subscript"/>
                <w:lang w:val="uk-UA"/>
              </w:rPr>
              <w:t>1+2</w:t>
            </w:r>
            <w:r w:rsidR="00891F3D">
              <w:rPr>
                <w:szCs w:val="28"/>
                <w:lang w:val="uk-UA"/>
              </w:rPr>
              <w:t>≥</w:t>
            </w:r>
            <w:r w:rsidRPr="005752D8">
              <w:rPr>
                <w:szCs w:val="28"/>
                <w:lang w:val="uk-UA"/>
              </w:rPr>
              <w:t>0,05</w:t>
            </w:r>
          </w:p>
          <w:p w:rsidR="00947A93" w:rsidRPr="005752D8" w:rsidRDefault="00947A93" w:rsidP="00D61CE5">
            <w:pPr>
              <w:rPr>
                <w:szCs w:val="28"/>
                <w:lang w:val="uk-UA"/>
              </w:rPr>
            </w:pPr>
            <w:r w:rsidRPr="005752D8">
              <w:rPr>
                <w:szCs w:val="28"/>
                <w:lang w:val="uk-UA"/>
              </w:rPr>
              <w:t xml:space="preserve">р </w:t>
            </w:r>
            <w:r w:rsidRPr="005752D8">
              <w:rPr>
                <w:szCs w:val="28"/>
                <w:vertAlign w:val="subscript"/>
                <w:lang w:val="uk-UA"/>
              </w:rPr>
              <w:t>3+4</w:t>
            </w:r>
            <w:r>
              <w:rPr>
                <w:color w:val="000000" w:themeColor="text1"/>
                <w:szCs w:val="28"/>
                <w:lang w:val="uk-UA"/>
              </w:rPr>
              <w:t>≤</w:t>
            </w:r>
            <w:r w:rsidRPr="005752D8">
              <w:rPr>
                <w:szCs w:val="28"/>
                <w:lang w:val="uk-UA"/>
              </w:rPr>
              <w:t>0,05</w:t>
            </w:r>
          </w:p>
        </w:tc>
      </w:tr>
      <w:tr w:rsidR="00947A93" w:rsidRPr="005752D8" w:rsidTr="00D61CE5">
        <w:tc>
          <w:tcPr>
            <w:tcW w:w="1809" w:type="dxa"/>
          </w:tcPr>
          <w:p w:rsidR="00947A93" w:rsidRPr="005752D8" w:rsidRDefault="00947A93" w:rsidP="00D61CE5">
            <w:pPr>
              <w:rPr>
                <w:szCs w:val="28"/>
                <w:lang w:val="uk-UA"/>
              </w:rPr>
            </w:pPr>
            <w:r w:rsidRPr="005752D8">
              <w:rPr>
                <w:szCs w:val="28"/>
                <w:lang w:val="uk-UA"/>
              </w:rPr>
              <w:t>КДО ЛШ, мл</w:t>
            </w:r>
          </w:p>
        </w:tc>
        <w:tc>
          <w:tcPr>
            <w:tcW w:w="1701" w:type="dxa"/>
          </w:tcPr>
          <w:p w:rsidR="00947A93" w:rsidRPr="005752D8" w:rsidRDefault="00947A93" w:rsidP="00D61CE5">
            <w:pPr>
              <w:rPr>
                <w:szCs w:val="28"/>
                <w:lang w:val="uk-UA"/>
              </w:rPr>
            </w:pPr>
            <w:r w:rsidRPr="005752D8">
              <w:rPr>
                <w:szCs w:val="28"/>
                <w:lang w:val="uk-UA"/>
              </w:rPr>
              <w:t>134,3±1,17</w:t>
            </w:r>
          </w:p>
        </w:tc>
        <w:tc>
          <w:tcPr>
            <w:tcW w:w="1560" w:type="dxa"/>
          </w:tcPr>
          <w:p w:rsidR="00947A93" w:rsidRPr="005752D8" w:rsidRDefault="00947A93" w:rsidP="00D61CE5">
            <w:pPr>
              <w:rPr>
                <w:szCs w:val="28"/>
                <w:lang w:val="uk-UA"/>
              </w:rPr>
            </w:pPr>
            <w:r w:rsidRPr="005752D8">
              <w:rPr>
                <w:szCs w:val="28"/>
                <w:lang w:val="uk-UA"/>
              </w:rPr>
              <w:t>128,4±1,09</w:t>
            </w:r>
          </w:p>
        </w:tc>
        <w:tc>
          <w:tcPr>
            <w:tcW w:w="1559" w:type="dxa"/>
          </w:tcPr>
          <w:p w:rsidR="00947A93" w:rsidRPr="005752D8" w:rsidRDefault="00947A93" w:rsidP="00D61CE5">
            <w:pPr>
              <w:rPr>
                <w:szCs w:val="28"/>
                <w:lang w:val="uk-UA"/>
              </w:rPr>
            </w:pPr>
            <w:r w:rsidRPr="005752D8">
              <w:rPr>
                <w:szCs w:val="28"/>
                <w:lang w:val="uk-UA"/>
              </w:rPr>
              <w:t>134,3±1,12</w:t>
            </w:r>
          </w:p>
        </w:tc>
        <w:tc>
          <w:tcPr>
            <w:tcW w:w="1701" w:type="dxa"/>
          </w:tcPr>
          <w:p w:rsidR="00947A93" w:rsidRPr="005752D8" w:rsidRDefault="00947A93" w:rsidP="00D61CE5">
            <w:pPr>
              <w:rPr>
                <w:szCs w:val="28"/>
                <w:lang w:val="uk-UA"/>
              </w:rPr>
            </w:pPr>
            <w:r w:rsidRPr="005752D8">
              <w:rPr>
                <w:szCs w:val="28"/>
                <w:lang w:val="uk-UA"/>
              </w:rPr>
              <w:t>122,7±1,04</w:t>
            </w:r>
          </w:p>
        </w:tc>
        <w:tc>
          <w:tcPr>
            <w:tcW w:w="1523" w:type="dxa"/>
          </w:tcPr>
          <w:p w:rsidR="00947A93" w:rsidRPr="005752D8" w:rsidRDefault="00947A93" w:rsidP="00D61CE5">
            <w:pPr>
              <w:rPr>
                <w:szCs w:val="28"/>
                <w:lang w:val="uk-UA"/>
              </w:rPr>
            </w:pPr>
            <w:r w:rsidRPr="005752D8">
              <w:rPr>
                <w:szCs w:val="28"/>
                <w:lang w:val="uk-UA"/>
              </w:rPr>
              <w:t xml:space="preserve">р </w:t>
            </w:r>
            <w:r w:rsidRPr="005752D8">
              <w:rPr>
                <w:szCs w:val="28"/>
                <w:vertAlign w:val="subscript"/>
                <w:lang w:val="uk-UA"/>
              </w:rPr>
              <w:t>1+2</w:t>
            </w:r>
            <w:r>
              <w:rPr>
                <w:color w:val="000000" w:themeColor="text1"/>
                <w:szCs w:val="28"/>
                <w:lang w:val="uk-UA"/>
              </w:rPr>
              <w:t>≤</w:t>
            </w:r>
            <w:r w:rsidRPr="005752D8">
              <w:rPr>
                <w:szCs w:val="28"/>
                <w:lang w:val="uk-UA"/>
              </w:rPr>
              <w:t>0,001</w:t>
            </w:r>
          </w:p>
          <w:p w:rsidR="00947A93" w:rsidRPr="005752D8" w:rsidRDefault="00947A93" w:rsidP="00D61CE5">
            <w:pPr>
              <w:rPr>
                <w:szCs w:val="28"/>
                <w:lang w:val="uk-UA"/>
              </w:rPr>
            </w:pPr>
            <w:r w:rsidRPr="005752D8">
              <w:rPr>
                <w:szCs w:val="28"/>
                <w:lang w:val="uk-UA"/>
              </w:rPr>
              <w:t xml:space="preserve">р </w:t>
            </w:r>
            <w:r w:rsidRPr="005752D8">
              <w:rPr>
                <w:szCs w:val="28"/>
                <w:vertAlign w:val="subscript"/>
                <w:lang w:val="uk-UA"/>
              </w:rPr>
              <w:t>3+4</w:t>
            </w:r>
            <w:r>
              <w:rPr>
                <w:color w:val="000000" w:themeColor="text1"/>
                <w:szCs w:val="28"/>
                <w:lang w:val="uk-UA"/>
              </w:rPr>
              <w:t>≤</w:t>
            </w:r>
            <w:r w:rsidRPr="005752D8">
              <w:rPr>
                <w:szCs w:val="28"/>
                <w:lang w:val="uk-UA"/>
              </w:rPr>
              <w:t>0,001</w:t>
            </w:r>
          </w:p>
        </w:tc>
      </w:tr>
      <w:tr w:rsidR="00947A93" w:rsidRPr="005752D8" w:rsidTr="00D61CE5">
        <w:tc>
          <w:tcPr>
            <w:tcW w:w="1809" w:type="dxa"/>
          </w:tcPr>
          <w:p w:rsidR="00947A93" w:rsidRPr="005752D8" w:rsidRDefault="00D61CE5" w:rsidP="00D61CE5">
            <w:pPr>
              <w:rPr>
                <w:szCs w:val="28"/>
                <w:lang w:val="uk-UA"/>
              </w:rPr>
            </w:pPr>
            <w:r>
              <w:rPr>
                <w:szCs w:val="28"/>
                <w:lang w:val="uk-UA"/>
              </w:rPr>
              <w:t>КСО ЛШ,</w:t>
            </w:r>
            <w:r w:rsidR="00947A93" w:rsidRPr="005752D8">
              <w:rPr>
                <w:szCs w:val="28"/>
                <w:lang w:val="uk-UA"/>
              </w:rPr>
              <w:t>мм</w:t>
            </w:r>
          </w:p>
        </w:tc>
        <w:tc>
          <w:tcPr>
            <w:tcW w:w="1701" w:type="dxa"/>
          </w:tcPr>
          <w:p w:rsidR="00947A93" w:rsidRPr="005752D8" w:rsidRDefault="00947A93" w:rsidP="00D61CE5">
            <w:pPr>
              <w:rPr>
                <w:szCs w:val="28"/>
                <w:lang w:val="uk-UA"/>
              </w:rPr>
            </w:pPr>
            <w:r w:rsidRPr="005752D8">
              <w:rPr>
                <w:szCs w:val="28"/>
                <w:lang w:val="uk-UA"/>
              </w:rPr>
              <w:t>55,62±1,47</w:t>
            </w:r>
          </w:p>
        </w:tc>
        <w:tc>
          <w:tcPr>
            <w:tcW w:w="1560" w:type="dxa"/>
          </w:tcPr>
          <w:p w:rsidR="00947A93" w:rsidRPr="005752D8" w:rsidRDefault="00947A93" w:rsidP="00D61CE5">
            <w:pPr>
              <w:rPr>
                <w:szCs w:val="28"/>
                <w:lang w:val="uk-UA"/>
              </w:rPr>
            </w:pPr>
            <w:r w:rsidRPr="005752D8">
              <w:rPr>
                <w:szCs w:val="28"/>
                <w:lang w:val="uk-UA"/>
              </w:rPr>
              <w:t>47,69±0,35</w:t>
            </w:r>
          </w:p>
        </w:tc>
        <w:tc>
          <w:tcPr>
            <w:tcW w:w="1559" w:type="dxa"/>
          </w:tcPr>
          <w:p w:rsidR="00947A93" w:rsidRPr="005752D8" w:rsidRDefault="00947A93" w:rsidP="00D61CE5">
            <w:pPr>
              <w:rPr>
                <w:szCs w:val="28"/>
                <w:lang w:val="uk-UA"/>
              </w:rPr>
            </w:pPr>
            <w:r w:rsidRPr="005752D8">
              <w:rPr>
                <w:szCs w:val="28"/>
                <w:lang w:val="uk-UA"/>
              </w:rPr>
              <w:t>53,35±1,25</w:t>
            </w:r>
          </w:p>
        </w:tc>
        <w:tc>
          <w:tcPr>
            <w:tcW w:w="1701" w:type="dxa"/>
          </w:tcPr>
          <w:p w:rsidR="00947A93" w:rsidRPr="005752D8" w:rsidRDefault="00947A93" w:rsidP="00D61CE5">
            <w:pPr>
              <w:rPr>
                <w:szCs w:val="28"/>
                <w:lang w:val="uk-UA"/>
              </w:rPr>
            </w:pPr>
            <w:r w:rsidRPr="005752D8">
              <w:rPr>
                <w:szCs w:val="28"/>
                <w:lang w:val="uk-UA"/>
              </w:rPr>
              <w:t>43,31±0,64</w:t>
            </w:r>
          </w:p>
        </w:tc>
        <w:tc>
          <w:tcPr>
            <w:tcW w:w="1523" w:type="dxa"/>
          </w:tcPr>
          <w:p w:rsidR="00947A93" w:rsidRPr="005752D8" w:rsidRDefault="00947A93" w:rsidP="00D61CE5">
            <w:pPr>
              <w:rPr>
                <w:szCs w:val="28"/>
                <w:lang w:val="uk-UA"/>
              </w:rPr>
            </w:pPr>
            <w:r w:rsidRPr="005752D8">
              <w:rPr>
                <w:szCs w:val="28"/>
                <w:lang w:val="uk-UA"/>
              </w:rPr>
              <w:t xml:space="preserve">р </w:t>
            </w:r>
            <w:r w:rsidRPr="005752D8">
              <w:rPr>
                <w:szCs w:val="28"/>
                <w:vertAlign w:val="subscript"/>
                <w:lang w:val="uk-UA"/>
              </w:rPr>
              <w:t>1+2</w:t>
            </w:r>
            <w:r>
              <w:rPr>
                <w:color w:val="000000" w:themeColor="text1"/>
                <w:szCs w:val="28"/>
                <w:lang w:val="uk-UA"/>
              </w:rPr>
              <w:t>≤</w:t>
            </w:r>
            <w:r w:rsidRPr="005752D8">
              <w:rPr>
                <w:szCs w:val="28"/>
                <w:lang w:val="uk-UA"/>
              </w:rPr>
              <w:t>0,001</w:t>
            </w:r>
          </w:p>
          <w:p w:rsidR="00947A93" w:rsidRPr="005752D8" w:rsidRDefault="00947A93" w:rsidP="00D61CE5">
            <w:pPr>
              <w:rPr>
                <w:szCs w:val="28"/>
                <w:lang w:val="uk-UA"/>
              </w:rPr>
            </w:pPr>
            <w:r w:rsidRPr="005752D8">
              <w:rPr>
                <w:szCs w:val="28"/>
                <w:lang w:val="uk-UA"/>
              </w:rPr>
              <w:t xml:space="preserve">р </w:t>
            </w:r>
            <w:r w:rsidRPr="005752D8">
              <w:rPr>
                <w:szCs w:val="28"/>
                <w:vertAlign w:val="subscript"/>
                <w:lang w:val="uk-UA"/>
              </w:rPr>
              <w:t>3+4</w:t>
            </w:r>
            <w:r>
              <w:rPr>
                <w:color w:val="000000" w:themeColor="text1"/>
                <w:szCs w:val="28"/>
                <w:lang w:val="uk-UA"/>
              </w:rPr>
              <w:t>≤</w:t>
            </w:r>
            <w:r w:rsidRPr="005752D8">
              <w:rPr>
                <w:szCs w:val="28"/>
                <w:lang w:val="uk-UA"/>
              </w:rPr>
              <w:t>0,001</w:t>
            </w:r>
          </w:p>
        </w:tc>
      </w:tr>
      <w:tr w:rsidR="00947A93" w:rsidRPr="005752D8" w:rsidTr="00D61CE5">
        <w:tc>
          <w:tcPr>
            <w:tcW w:w="1809" w:type="dxa"/>
          </w:tcPr>
          <w:p w:rsidR="00947A93" w:rsidRPr="005752D8" w:rsidRDefault="00947A93" w:rsidP="00D61CE5">
            <w:pPr>
              <w:rPr>
                <w:szCs w:val="28"/>
                <w:lang w:val="uk-UA"/>
              </w:rPr>
            </w:pPr>
            <w:r w:rsidRPr="005752D8">
              <w:rPr>
                <w:szCs w:val="28"/>
                <w:lang w:val="uk-UA"/>
              </w:rPr>
              <w:t>УО ЛШ, мл</w:t>
            </w:r>
          </w:p>
        </w:tc>
        <w:tc>
          <w:tcPr>
            <w:tcW w:w="1701" w:type="dxa"/>
          </w:tcPr>
          <w:p w:rsidR="00947A93" w:rsidRPr="005752D8" w:rsidRDefault="00947A93" w:rsidP="00D61CE5">
            <w:pPr>
              <w:rPr>
                <w:szCs w:val="28"/>
                <w:lang w:val="uk-UA"/>
              </w:rPr>
            </w:pPr>
            <w:r w:rsidRPr="005752D8">
              <w:rPr>
                <w:szCs w:val="28"/>
                <w:lang w:val="uk-UA"/>
              </w:rPr>
              <w:t>78,69±0,63</w:t>
            </w:r>
          </w:p>
        </w:tc>
        <w:tc>
          <w:tcPr>
            <w:tcW w:w="1560" w:type="dxa"/>
          </w:tcPr>
          <w:p w:rsidR="00947A93" w:rsidRPr="005752D8" w:rsidRDefault="00947A93" w:rsidP="00D61CE5">
            <w:pPr>
              <w:rPr>
                <w:szCs w:val="28"/>
                <w:lang w:val="uk-UA"/>
              </w:rPr>
            </w:pPr>
            <w:r w:rsidRPr="005752D8">
              <w:rPr>
                <w:szCs w:val="28"/>
                <w:lang w:val="uk-UA"/>
              </w:rPr>
              <w:t>80,69±0,79</w:t>
            </w:r>
          </w:p>
        </w:tc>
        <w:tc>
          <w:tcPr>
            <w:tcW w:w="1559" w:type="dxa"/>
          </w:tcPr>
          <w:p w:rsidR="00947A93" w:rsidRPr="005752D8" w:rsidRDefault="00947A93" w:rsidP="00D61CE5">
            <w:pPr>
              <w:rPr>
                <w:szCs w:val="28"/>
                <w:lang w:val="uk-UA"/>
              </w:rPr>
            </w:pPr>
            <w:r w:rsidRPr="005752D8">
              <w:rPr>
                <w:szCs w:val="28"/>
                <w:lang w:val="uk-UA"/>
              </w:rPr>
              <w:t>78,96±0,53</w:t>
            </w:r>
          </w:p>
        </w:tc>
        <w:tc>
          <w:tcPr>
            <w:tcW w:w="1701" w:type="dxa"/>
          </w:tcPr>
          <w:p w:rsidR="00947A93" w:rsidRPr="005752D8" w:rsidRDefault="00947A93" w:rsidP="00D61CE5">
            <w:pPr>
              <w:rPr>
                <w:szCs w:val="28"/>
                <w:lang w:val="uk-UA"/>
              </w:rPr>
            </w:pPr>
            <w:r w:rsidRPr="005752D8">
              <w:rPr>
                <w:szCs w:val="28"/>
                <w:lang w:val="uk-UA"/>
              </w:rPr>
              <w:t>79,35±0,41</w:t>
            </w:r>
          </w:p>
        </w:tc>
        <w:tc>
          <w:tcPr>
            <w:tcW w:w="1523" w:type="dxa"/>
          </w:tcPr>
          <w:p w:rsidR="00947A93" w:rsidRPr="005752D8" w:rsidRDefault="00947A93" w:rsidP="00D61CE5">
            <w:pPr>
              <w:rPr>
                <w:szCs w:val="28"/>
                <w:lang w:val="uk-UA"/>
              </w:rPr>
            </w:pPr>
            <w:r w:rsidRPr="005752D8">
              <w:rPr>
                <w:szCs w:val="28"/>
                <w:lang w:val="uk-UA"/>
              </w:rPr>
              <w:t xml:space="preserve">р </w:t>
            </w:r>
            <w:r w:rsidRPr="005752D8">
              <w:rPr>
                <w:szCs w:val="28"/>
                <w:vertAlign w:val="subscript"/>
                <w:lang w:val="uk-UA"/>
              </w:rPr>
              <w:t>1+2</w:t>
            </w:r>
            <w:r w:rsidR="002D0A37">
              <w:rPr>
                <w:szCs w:val="28"/>
                <w:lang w:val="uk-UA"/>
              </w:rPr>
              <w:t>≥</w:t>
            </w:r>
            <w:r w:rsidRPr="005752D8">
              <w:rPr>
                <w:szCs w:val="28"/>
                <w:lang w:val="uk-UA"/>
              </w:rPr>
              <w:t>0,05</w:t>
            </w:r>
          </w:p>
          <w:p w:rsidR="00947A93" w:rsidRPr="005752D8" w:rsidRDefault="00947A93" w:rsidP="00D61CE5">
            <w:pPr>
              <w:rPr>
                <w:szCs w:val="28"/>
                <w:lang w:val="uk-UA"/>
              </w:rPr>
            </w:pPr>
            <w:r w:rsidRPr="005752D8">
              <w:rPr>
                <w:szCs w:val="28"/>
                <w:lang w:val="uk-UA"/>
              </w:rPr>
              <w:t xml:space="preserve">р </w:t>
            </w:r>
            <w:r w:rsidRPr="005752D8">
              <w:rPr>
                <w:szCs w:val="28"/>
                <w:vertAlign w:val="subscript"/>
                <w:lang w:val="uk-UA"/>
              </w:rPr>
              <w:t>3+4</w:t>
            </w:r>
            <w:r w:rsidR="002D0A37">
              <w:rPr>
                <w:szCs w:val="28"/>
                <w:lang w:val="uk-UA"/>
              </w:rPr>
              <w:t>≥</w:t>
            </w:r>
            <w:r w:rsidRPr="005752D8">
              <w:rPr>
                <w:szCs w:val="28"/>
                <w:lang w:val="uk-UA"/>
              </w:rPr>
              <w:t>0,05</w:t>
            </w:r>
          </w:p>
        </w:tc>
      </w:tr>
    </w:tbl>
    <w:p w:rsidR="002D0A37" w:rsidRDefault="002D0A37" w:rsidP="00DE02F5">
      <w:pPr>
        <w:spacing w:line="360" w:lineRule="auto"/>
        <w:rPr>
          <w:szCs w:val="28"/>
          <w:lang w:val="uk-UA"/>
        </w:rPr>
      </w:pPr>
    </w:p>
    <w:p w:rsidR="00FF2C70" w:rsidRDefault="00FF2C70" w:rsidP="00DE02F5">
      <w:pPr>
        <w:spacing w:line="360" w:lineRule="auto"/>
        <w:ind w:firstLine="567"/>
        <w:jc w:val="both"/>
        <w:rPr>
          <w:szCs w:val="28"/>
          <w:lang w:val="uk-UA"/>
        </w:rPr>
      </w:pPr>
      <w:r>
        <w:rPr>
          <w:szCs w:val="28"/>
          <w:lang w:val="uk-UA"/>
        </w:rPr>
        <w:t xml:space="preserve">У хворих на ГХ з супутньою ГЕРХ після проведеної стандартної терапії першої підгрупи в показнику КДО ЛШ встановлено статистично достовірну різницю, відповідно </w:t>
      </w:r>
      <w:r w:rsidR="00C649D5">
        <w:rPr>
          <w:szCs w:val="28"/>
          <w:lang w:val="uk-UA"/>
        </w:rPr>
        <w:t>до початкового показника,</w:t>
      </w:r>
      <w:r>
        <w:rPr>
          <w:szCs w:val="28"/>
          <w:lang w:val="uk-UA"/>
        </w:rPr>
        <w:t xml:space="preserve"> 128,4</w:t>
      </w:r>
      <w:r w:rsidRPr="00CB33B5">
        <w:rPr>
          <w:szCs w:val="28"/>
          <w:lang w:val="uk-UA"/>
        </w:rPr>
        <w:t>±</w:t>
      </w:r>
      <w:r>
        <w:rPr>
          <w:szCs w:val="28"/>
          <w:lang w:val="uk-UA"/>
        </w:rPr>
        <w:t>1,09 мл. У хворих другої підгрупи після лікува</w:t>
      </w:r>
      <w:r w:rsidR="00C649D5">
        <w:rPr>
          <w:szCs w:val="28"/>
          <w:lang w:val="uk-UA"/>
        </w:rPr>
        <w:t xml:space="preserve">ння </w:t>
      </w:r>
      <w:r>
        <w:rPr>
          <w:szCs w:val="28"/>
          <w:lang w:val="uk-UA"/>
        </w:rPr>
        <w:t>показник КДО ЛШ знизився також з статистично достовірною різницею, по</w:t>
      </w:r>
      <w:r w:rsidR="00891F3D">
        <w:rPr>
          <w:szCs w:val="28"/>
          <w:lang w:val="uk-UA"/>
        </w:rPr>
        <w:t>рівняно з початковим показником</w:t>
      </w:r>
      <w:r w:rsidR="00C649D5">
        <w:rPr>
          <w:szCs w:val="28"/>
          <w:lang w:val="uk-UA"/>
        </w:rPr>
        <w:t>,</w:t>
      </w:r>
      <w:r>
        <w:rPr>
          <w:szCs w:val="28"/>
          <w:lang w:val="uk-UA"/>
        </w:rPr>
        <w:t xml:space="preserve"> 122,7</w:t>
      </w:r>
      <w:r w:rsidRPr="00CB33B5">
        <w:rPr>
          <w:szCs w:val="28"/>
          <w:lang w:val="uk-UA"/>
        </w:rPr>
        <w:t>±</w:t>
      </w:r>
      <w:r>
        <w:rPr>
          <w:szCs w:val="28"/>
          <w:lang w:val="uk-UA"/>
        </w:rPr>
        <w:t>1,04 мл. У хворих на ГХ з супутньою ГЕРХ після проведеної стандартної терапії першої підгрупи в показнику КСО ЛШ встановлено статистично достовірну різницю, відповідно до початкового показника, а саме 47,69</w:t>
      </w:r>
      <w:r w:rsidRPr="00CB33B5">
        <w:rPr>
          <w:szCs w:val="28"/>
          <w:lang w:val="uk-UA"/>
        </w:rPr>
        <w:t>±</w:t>
      </w:r>
      <w:r>
        <w:rPr>
          <w:szCs w:val="28"/>
          <w:lang w:val="uk-UA"/>
        </w:rPr>
        <w:t>0,35 мл. У хворих другої підгрупи показник КСО ЛШ знизився також з статистично достовірною різницею, порів</w:t>
      </w:r>
      <w:r w:rsidR="00C649D5">
        <w:rPr>
          <w:szCs w:val="28"/>
          <w:lang w:val="uk-UA"/>
        </w:rPr>
        <w:t>няно з початковим показником,</w:t>
      </w:r>
      <w:r>
        <w:rPr>
          <w:szCs w:val="28"/>
          <w:lang w:val="uk-UA"/>
        </w:rPr>
        <w:t xml:space="preserve"> 43,31</w:t>
      </w:r>
      <w:r w:rsidRPr="00CB33B5">
        <w:rPr>
          <w:szCs w:val="28"/>
          <w:lang w:val="uk-UA"/>
        </w:rPr>
        <w:t>±</w:t>
      </w:r>
      <w:r>
        <w:rPr>
          <w:szCs w:val="28"/>
          <w:lang w:val="uk-UA"/>
        </w:rPr>
        <w:t>0,64 мл.</w:t>
      </w:r>
      <w:r w:rsidR="00DE02F5">
        <w:rPr>
          <w:szCs w:val="28"/>
          <w:lang w:val="uk-UA"/>
        </w:rPr>
        <w:t xml:space="preserve"> </w:t>
      </w:r>
      <w:r>
        <w:rPr>
          <w:szCs w:val="28"/>
          <w:lang w:val="uk-UA"/>
        </w:rPr>
        <w:t>У хворих на ГХ з супутньою ГЕРХ після проведеної стандартної терапії першої підгрупи в показнику КДР ЛШ відзначалося статистичне достовірне зниження, відпо</w:t>
      </w:r>
      <w:r w:rsidR="00891F3D">
        <w:rPr>
          <w:szCs w:val="28"/>
          <w:lang w:val="uk-UA"/>
        </w:rPr>
        <w:t xml:space="preserve">відно до початкового показника, </w:t>
      </w:r>
      <w:r>
        <w:rPr>
          <w:szCs w:val="28"/>
          <w:lang w:val="uk-UA"/>
        </w:rPr>
        <w:t>51,88</w:t>
      </w:r>
      <w:r w:rsidRPr="00CB33B5">
        <w:rPr>
          <w:szCs w:val="28"/>
          <w:lang w:val="uk-UA"/>
        </w:rPr>
        <w:t>±</w:t>
      </w:r>
      <w:r>
        <w:rPr>
          <w:szCs w:val="28"/>
          <w:lang w:val="uk-UA"/>
        </w:rPr>
        <w:t>0,19 мм. У хворих другої показник КДР ЛШ також статистично достовірно знизився, порівняно з початковим показником, до 50,88</w:t>
      </w:r>
      <w:r w:rsidRPr="00CB33B5">
        <w:rPr>
          <w:szCs w:val="28"/>
          <w:lang w:val="uk-UA"/>
        </w:rPr>
        <w:t>±</w:t>
      </w:r>
      <w:r>
        <w:rPr>
          <w:szCs w:val="28"/>
          <w:lang w:val="uk-UA"/>
        </w:rPr>
        <w:t xml:space="preserve">0,19 мм. </w:t>
      </w:r>
    </w:p>
    <w:p w:rsidR="00947A93" w:rsidRPr="005752D8" w:rsidRDefault="00947A93" w:rsidP="004D2B67">
      <w:pPr>
        <w:spacing w:line="360" w:lineRule="auto"/>
        <w:ind w:firstLine="567"/>
        <w:jc w:val="both"/>
        <w:rPr>
          <w:szCs w:val="28"/>
          <w:lang w:val="uk-UA"/>
        </w:rPr>
      </w:pPr>
      <w:r w:rsidRPr="005752D8">
        <w:rPr>
          <w:szCs w:val="28"/>
          <w:lang w:val="uk-UA"/>
        </w:rPr>
        <w:lastRenderedPageBreak/>
        <w:t>Основні показники параметрів центральної кардіогемодинаміки у хворих на ГХ з с</w:t>
      </w:r>
      <w:r w:rsidR="002D0A37">
        <w:rPr>
          <w:szCs w:val="28"/>
          <w:lang w:val="uk-UA"/>
        </w:rPr>
        <w:t>упутньою ГЕРХ наведені в табл. 5</w:t>
      </w:r>
      <w:r w:rsidR="00C86954">
        <w:rPr>
          <w:szCs w:val="28"/>
          <w:lang w:val="uk-UA"/>
        </w:rPr>
        <w:t>.</w:t>
      </w:r>
      <w:r w:rsidR="00C86954" w:rsidRPr="007E0C24">
        <w:rPr>
          <w:szCs w:val="28"/>
        </w:rPr>
        <w:t>2.4</w:t>
      </w:r>
      <w:r w:rsidRPr="005752D8">
        <w:rPr>
          <w:szCs w:val="28"/>
          <w:lang w:val="uk-UA"/>
        </w:rPr>
        <w:t>.</w:t>
      </w:r>
    </w:p>
    <w:p w:rsidR="00947A93" w:rsidRPr="007E0C24" w:rsidRDefault="002D0A37" w:rsidP="004D2B67">
      <w:pPr>
        <w:spacing w:line="360" w:lineRule="auto"/>
        <w:ind w:firstLine="567"/>
        <w:jc w:val="right"/>
        <w:rPr>
          <w:i/>
          <w:szCs w:val="28"/>
        </w:rPr>
      </w:pPr>
      <w:r>
        <w:rPr>
          <w:i/>
          <w:szCs w:val="28"/>
          <w:lang w:val="uk-UA"/>
        </w:rPr>
        <w:t>Таблиця 5.</w:t>
      </w:r>
      <w:r w:rsidR="00C86954" w:rsidRPr="007E0C24">
        <w:rPr>
          <w:i/>
          <w:szCs w:val="28"/>
        </w:rPr>
        <w:t>2.4</w:t>
      </w:r>
    </w:p>
    <w:p w:rsidR="00947A93" w:rsidRPr="005752D8" w:rsidRDefault="00947A93" w:rsidP="00DE02F5">
      <w:pPr>
        <w:spacing w:line="360" w:lineRule="auto"/>
        <w:ind w:firstLine="567"/>
        <w:jc w:val="center"/>
        <w:rPr>
          <w:b/>
          <w:szCs w:val="28"/>
          <w:lang w:val="uk-UA"/>
        </w:rPr>
      </w:pPr>
      <w:r w:rsidRPr="005752D8">
        <w:rPr>
          <w:b/>
          <w:szCs w:val="28"/>
          <w:lang w:val="uk-UA"/>
        </w:rPr>
        <w:t>Параметри центральної кардіогемодинаміки у хворих на ГХ з супутньою ГЕРХ після проведеного лікування, (M±m)</w:t>
      </w: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06"/>
        <w:gridCol w:w="3214"/>
        <w:gridCol w:w="2435"/>
        <w:gridCol w:w="2079"/>
      </w:tblGrid>
      <w:tr w:rsidR="00947A93" w:rsidRPr="005752D8" w:rsidTr="002000F1">
        <w:trPr>
          <w:trHeight w:val="728"/>
        </w:trPr>
        <w:tc>
          <w:tcPr>
            <w:tcW w:w="1906" w:type="dxa"/>
            <w:vMerge w:val="restart"/>
          </w:tcPr>
          <w:p w:rsidR="00947A93" w:rsidRPr="005752D8" w:rsidRDefault="00947A93" w:rsidP="004D2B67">
            <w:pPr>
              <w:spacing w:before="240"/>
              <w:ind w:firstLine="567"/>
              <w:jc w:val="center"/>
              <w:rPr>
                <w:szCs w:val="28"/>
                <w:lang w:val="uk-UA"/>
              </w:rPr>
            </w:pPr>
            <w:r w:rsidRPr="005752D8">
              <w:rPr>
                <w:szCs w:val="28"/>
                <w:lang w:val="uk-UA"/>
              </w:rPr>
              <w:t>Показник, одиниці вимірювання</w:t>
            </w:r>
          </w:p>
        </w:tc>
        <w:tc>
          <w:tcPr>
            <w:tcW w:w="5649" w:type="dxa"/>
            <w:gridSpan w:val="2"/>
          </w:tcPr>
          <w:p w:rsidR="00947A93" w:rsidRPr="005752D8" w:rsidRDefault="00947A93" w:rsidP="004D2B67">
            <w:pPr>
              <w:spacing w:before="240"/>
              <w:ind w:firstLine="567"/>
              <w:jc w:val="center"/>
              <w:rPr>
                <w:szCs w:val="28"/>
                <w:lang w:val="uk-UA"/>
              </w:rPr>
            </w:pPr>
            <w:r w:rsidRPr="005752D8">
              <w:rPr>
                <w:szCs w:val="28"/>
                <w:lang w:val="uk-UA"/>
              </w:rPr>
              <w:t>ГХ з супутньою ГЕРХ</w:t>
            </w:r>
          </w:p>
        </w:tc>
        <w:tc>
          <w:tcPr>
            <w:tcW w:w="2079" w:type="dxa"/>
            <w:vMerge w:val="restart"/>
          </w:tcPr>
          <w:p w:rsidR="00947A93" w:rsidRPr="005752D8" w:rsidRDefault="00947A93" w:rsidP="004D2B67">
            <w:pPr>
              <w:spacing w:before="240"/>
              <w:ind w:firstLine="567"/>
              <w:jc w:val="center"/>
              <w:rPr>
                <w:szCs w:val="28"/>
                <w:lang w:val="uk-UA"/>
              </w:rPr>
            </w:pPr>
            <w:r w:rsidRPr="005752D8">
              <w:rPr>
                <w:szCs w:val="28"/>
                <w:lang w:val="uk-UA"/>
              </w:rPr>
              <w:t>Р</w:t>
            </w:r>
          </w:p>
        </w:tc>
      </w:tr>
      <w:tr w:rsidR="00947A93" w:rsidRPr="005752D8" w:rsidTr="002000F1">
        <w:trPr>
          <w:trHeight w:val="727"/>
        </w:trPr>
        <w:tc>
          <w:tcPr>
            <w:tcW w:w="1906" w:type="dxa"/>
            <w:vMerge/>
          </w:tcPr>
          <w:p w:rsidR="00947A93" w:rsidRPr="005752D8" w:rsidRDefault="00947A93" w:rsidP="004D2B67">
            <w:pPr>
              <w:spacing w:before="240"/>
              <w:ind w:firstLine="567"/>
              <w:jc w:val="center"/>
              <w:rPr>
                <w:szCs w:val="28"/>
                <w:lang w:val="uk-UA"/>
              </w:rPr>
            </w:pPr>
          </w:p>
        </w:tc>
        <w:tc>
          <w:tcPr>
            <w:tcW w:w="3214" w:type="dxa"/>
          </w:tcPr>
          <w:p w:rsidR="00947A93" w:rsidRPr="005752D8" w:rsidRDefault="00947A93" w:rsidP="004D2B67">
            <w:pPr>
              <w:spacing w:before="240"/>
              <w:ind w:firstLine="567"/>
              <w:rPr>
                <w:szCs w:val="28"/>
                <w:lang w:val="uk-UA"/>
              </w:rPr>
            </w:pPr>
            <w:r w:rsidRPr="005752D8">
              <w:rPr>
                <w:szCs w:val="28"/>
                <w:lang w:val="uk-UA"/>
              </w:rPr>
              <w:t>стандартна терапія</w:t>
            </w:r>
          </w:p>
        </w:tc>
        <w:tc>
          <w:tcPr>
            <w:tcW w:w="2435" w:type="dxa"/>
          </w:tcPr>
          <w:p w:rsidR="00947A93" w:rsidRPr="005752D8" w:rsidRDefault="00947A93" w:rsidP="004D2B67">
            <w:pPr>
              <w:spacing w:before="240"/>
              <w:ind w:firstLine="567"/>
              <w:jc w:val="center"/>
              <w:rPr>
                <w:szCs w:val="28"/>
                <w:lang w:val="uk-UA"/>
              </w:rPr>
            </w:pPr>
            <w:r w:rsidRPr="005752D8">
              <w:rPr>
                <w:szCs w:val="28"/>
                <w:lang w:val="uk-UA"/>
              </w:rPr>
              <w:t>стандартна терапія+актовегин</w:t>
            </w:r>
          </w:p>
        </w:tc>
        <w:tc>
          <w:tcPr>
            <w:tcW w:w="2079" w:type="dxa"/>
            <w:vMerge/>
          </w:tcPr>
          <w:p w:rsidR="00947A93" w:rsidRPr="005752D8" w:rsidRDefault="00947A93" w:rsidP="004D2B67">
            <w:pPr>
              <w:spacing w:before="240"/>
              <w:ind w:firstLine="567"/>
              <w:jc w:val="center"/>
              <w:rPr>
                <w:szCs w:val="28"/>
                <w:lang w:val="uk-UA"/>
              </w:rPr>
            </w:pPr>
          </w:p>
        </w:tc>
      </w:tr>
      <w:tr w:rsidR="00947A93" w:rsidRPr="005752D8" w:rsidTr="002000F1">
        <w:trPr>
          <w:trHeight w:val="402"/>
        </w:trPr>
        <w:tc>
          <w:tcPr>
            <w:tcW w:w="1906" w:type="dxa"/>
          </w:tcPr>
          <w:p w:rsidR="00947A93" w:rsidRPr="005752D8" w:rsidRDefault="00947A93" w:rsidP="004D2B67">
            <w:pPr>
              <w:ind w:firstLine="567"/>
              <w:jc w:val="center"/>
              <w:rPr>
                <w:szCs w:val="28"/>
                <w:lang w:val="uk-UA"/>
              </w:rPr>
            </w:pPr>
          </w:p>
        </w:tc>
        <w:tc>
          <w:tcPr>
            <w:tcW w:w="3214" w:type="dxa"/>
          </w:tcPr>
          <w:p w:rsidR="00947A93" w:rsidRPr="005752D8" w:rsidRDefault="00947A93" w:rsidP="004D2B67">
            <w:pPr>
              <w:ind w:firstLine="567"/>
              <w:jc w:val="center"/>
              <w:rPr>
                <w:szCs w:val="28"/>
                <w:lang w:val="uk-UA"/>
              </w:rPr>
            </w:pPr>
            <w:r w:rsidRPr="005752D8">
              <w:rPr>
                <w:szCs w:val="28"/>
                <w:lang w:val="uk-UA"/>
              </w:rPr>
              <w:t>1</w:t>
            </w:r>
          </w:p>
        </w:tc>
        <w:tc>
          <w:tcPr>
            <w:tcW w:w="2435" w:type="dxa"/>
          </w:tcPr>
          <w:p w:rsidR="00947A93" w:rsidRPr="005752D8" w:rsidRDefault="00947A93" w:rsidP="004D2B67">
            <w:pPr>
              <w:ind w:firstLine="567"/>
              <w:jc w:val="center"/>
              <w:rPr>
                <w:szCs w:val="28"/>
                <w:lang w:val="uk-UA"/>
              </w:rPr>
            </w:pPr>
            <w:r w:rsidRPr="005752D8">
              <w:rPr>
                <w:szCs w:val="28"/>
                <w:lang w:val="uk-UA"/>
              </w:rPr>
              <w:t>2</w:t>
            </w:r>
          </w:p>
        </w:tc>
        <w:tc>
          <w:tcPr>
            <w:tcW w:w="2079" w:type="dxa"/>
          </w:tcPr>
          <w:p w:rsidR="00947A93" w:rsidRPr="005752D8" w:rsidRDefault="00947A93" w:rsidP="004D2B67">
            <w:pPr>
              <w:ind w:firstLine="567"/>
              <w:jc w:val="center"/>
              <w:rPr>
                <w:szCs w:val="28"/>
                <w:lang w:val="uk-UA"/>
              </w:rPr>
            </w:pPr>
          </w:p>
        </w:tc>
      </w:tr>
      <w:tr w:rsidR="00947A93" w:rsidRPr="005752D8" w:rsidTr="002000F1">
        <w:trPr>
          <w:trHeight w:val="421"/>
        </w:trPr>
        <w:tc>
          <w:tcPr>
            <w:tcW w:w="1906" w:type="dxa"/>
          </w:tcPr>
          <w:p w:rsidR="00947A93" w:rsidRPr="005752D8" w:rsidRDefault="00947A93" w:rsidP="004D2B67">
            <w:pPr>
              <w:rPr>
                <w:szCs w:val="28"/>
                <w:lang w:val="uk-UA"/>
              </w:rPr>
            </w:pPr>
            <w:r w:rsidRPr="005752D8">
              <w:rPr>
                <w:szCs w:val="28"/>
                <w:lang w:val="uk-UA"/>
              </w:rPr>
              <w:t>КДО ЛШ, мл</w:t>
            </w:r>
          </w:p>
        </w:tc>
        <w:tc>
          <w:tcPr>
            <w:tcW w:w="3214" w:type="dxa"/>
          </w:tcPr>
          <w:p w:rsidR="00947A93" w:rsidRPr="005752D8" w:rsidRDefault="00947A93" w:rsidP="004D2B67">
            <w:pPr>
              <w:ind w:firstLine="567"/>
              <w:jc w:val="center"/>
              <w:rPr>
                <w:szCs w:val="28"/>
                <w:lang w:val="uk-UA"/>
              </w:rPr>
            </w:pPr>
            <w:r w:rsidRPr="005752D8">
              <w:rPr>
                <w:szCs w:val="28"/>
                <w:lang w:val="uk-UA"/>
              </w:rPr>
              <w:t>128,40±1,09</w:t>
            </w:r>
          </w:p>
        </w:tc>
        <w:tc>
          <w:tcPr>
            <w:tcW w:w="2435" w:type="dxa"/>
          </w:tcPr>
          <w:p w:rsidR="00947A93" w:rsidRPr="005752D8" w:rsidRDefault="00947A93" w:rsidP="004D2B67">
            <w:pPr>
              <w:ind w:firstLine="567"/>
              <w:jc w:val="center"/>
              <w:rPr>
                <w:szCs w:val="28"/>
                <w:lang w:val="uk-UA"/>
              </w:rPr>
            </w:pPr>
            <w:r w:rsidRPr="005752D8">
              <w:rPr>
                <w:szCs w:val="28"/>
                <w:lang w:val="uk-UA"/>
              </w:rPr>
              <w:t>122,7±1,04</w:t>
            </w:r>
          </w:p>
        </w:tc>
        <w:tc>
          <w:tcPr>
            <w:tcW w:w="2079" w:type="dxa"/>
          </w:tcPr>
          <w:p w:rsidR="00947A93" w:rsidRPr="005752D8" w:rsidRDefault="00947A93" w:rsidP="004D2B67">
            <w:pPr>
              <w:ind w:firstLine="567"/>
              <w:jc w:val="center"/>
              <w:rPr>
                <w:szCs w:val="28"/>
                <w:lang w:val="uk-UA"/>
              </w:rPr>
            </w:pPr>
            <w:r w:rsidRPr="005752D8">
              <w:rPr>
                <w:szCs w:val="28"/>
                <w:lang w:val="uk-UA"/>
              </w:rPr>
              <w:t>р</w:t>
            </w:r>
            <w:r w:rsidRPr="005752D8">
              <w:rPr>
                <w:szCs w:val="28"/>
                <w:vertAlign w:val="subscript"/>
                <w:lang w:val="uk-UA"/>
              </w:rPr>
              <w:t>1+2</w:t>
            </w:r>
            <w:r>
              <w:rPr>
                <w:color w:val="000000" w:themeColor="text1"/>
                <w:szCs w:val="28"/>
                <w:lang w:val="uk-UA"/>
              </w:rPr>
              <w:t>≤</w:t>
            </w:r>
            <w:r w:rsidRPr="005752D8">
              <w:rPr>
                <w:szCs w:val="28"/>
                <w:lang w:val="uk-UA"/>
              </w:rPr>
              <w:t>0,001</w:t>
            </w:r>
          </w:p>
        </w:tc>
      </w:tr>
      <w:tr w:rsidR="00947A93" w:rsidRPr="005752D8" w:rsidTr="002000F1">
        <w:trPr>
          <w:trHeight w:val="414"/>
        </w:trPr>
        <w:tc>
          <w:tcPr>
            <w:tcW w:w="1906" w:type="dxa"/>
          </w:tcPr>
          <w:p w:rsidR="00947A93" w:rsidRPr="005752D8" w:rsidRDefault="00947A93" w:rsidP="004D2B67">
            <w:pPr>
              <w:rPr>
                <w:szCs w:val="28"/>
                <w:lang w:val="uk-UA"/>
              </w:rPr>
            </w:pPr>
            <w:r w:rsidRPr="005752D8">
              <w:rPr>
                <w:szCs w:val="28"/>
                <w:lang w:val="uk-UA"/>
              </w:rPr>
              <w:t>КСО ЛШ, мл</w:t>
            </w:r>
          </w:p>
        </w:tc>
        <w:tc>
          <w:tcPr>
            <w:tcW w:w="3214" w:type="dxa"/>
          </w:tcPr>
          <w:p w:rsidR="00947A93" w:rsidRPr="005752D8" w:rsidRDefault="00947A93" w:rsidP="004D2B67">
            <w:pPr>
              <w:ind w:firstLine="567"/>
              <w:jc w:val="center"/>
              <w:rPr>
                <w:szCs w:val="28"/>
                <w:lang w:val="uk-UA"/>
              </w:rPr>
            </w:pPr>
            <w:r w:rsidRPr="005752D8">
              <w:rPr>
                <w:szCs w:val="28"/>
                <w:lang w:val="uk-UA"/>
              </w:rPr>
              <w:t>47,69±0,33</w:t>
            </w:r>
          </w:p>
        </w:tc>
        <w:tc>
          <w:tcPr>
            <w:tcW w:w="2435" w:type="dxa"/>
          </w:tcPr>
          <w:p w:rsidR="00947A93" w:rsidRPr="005752D8" w:rsidRDefault="00947A93" w:rsidP="004D2B67">
            <w:pPr>
              <w:ind w:firstLine="567"/>
              <w:jc w:val="center"/>
              <w:rPr>
                <w:szCs w:val="28"/>
                <w:lang w:val="uk-UA"/>
              </w:rPr>
            </w:pPr>
            <w:r w:rsidRPr="005752D8">
              <w:rPr>
                <w:szCs w:val="28"/>
                <w:lang w:val="uk-UA"/>
              </w:rPr>
              <w:t>43,31±0,64</w:t>
            </w:r>
          </w:p>
        </w:tc>
        <w:tc>
          <w:tcPr>
            <w:tcW w:w="2079" w:type="dxa"/>
          </w:tcPr>
          <w:p w:rsidR="00947A93" w:rsidRPr="005752D8" w:rsidRDefault="00947A93" w:rsidP="004D2B67">
            <w:pPr>
              <w:ind w:firstLine="567"/>
              <w:jc w:val="center"/>
              <w:rPr>
                <w:szCs w:val="28"/>
                <w:lang w:val="uk-UA"/>
              </w:rPr>
            </w:pPr>
            <w:r w:rsidRPr="005752D8">
              <w:rPr>
                <w:szCs w:val="28"/>
                <w:lang w:val="uk-UA"/>
              </w:rPr>
              <w:t>р</w:t>
            </w:r>
            <w:r w:rsidRPr="005752D8">
              <w:rPr>
                <w:szCs w:val="28"/>
                <w:vertAlign w:val="subscript"/>
                <w:lang w:val="uk-UA"/>
              </w:rPr>
              <w:t>1+2</w:t>
            </w:r>
            <w:r>
              <w:rPr>
                <w:color w:val="000000" w:themeColor="text1"/>
                <w:szCs w:val="28"/>
                <w:lang w:val="uk-UA"/>
              </w:rPr>
              <w:t>≤</w:t>
            </w:r>
            <w:r w:rsidRPr="005752D8">
              <w:rPr>
                <w:szCs w:val="28"/>
                <w:lang w:val="uk-UA"/>
              </w:rPr>
              <w:t>0,001</w:t>
            </w:r>
          </w:p>
        </w:tc>
      </w:tr>
      <w:tr w:rsidR="00947A93" w:rsidRPr="005752D8" w:rsidTr="002000F1">
        <w:trPr>
          <w:trHeight w:val="406"/>
        </w:trPr>
        <w:tc>
          <w:tcPr>
            <w:tcW w:w="1906" w:type="dxa"/>
          </w:tcPr>
          <w:p w:rsidR="00947A93" w:rsidRPr="005752D8" w:rsidRDefault="00947A93" w:rsidP="004D2B67">
            <w:pPr>
              <w:rPr>
                <w:szCs w:val="28"/>
                <w:lang w:val="uk-UA"/>
              </w:rPr>
            </w:pPr>
            <w:r w:rsidRPr="005752D8">
              <w:rPr>
                <w:szCs w:val="28"/>
                <w:lang w:val="uk-UA"/>
              </w:rPr>
              <w:t>КДР ЛШ, мм</w:t>
            </w:r>
          </w:p>
        </w:tc>
        <w:tc>
          <w:tcPr>
            <w:tcW w:w="3214" w:type="dxa"/>
          </w:tcPr>
          <w:p w:rsidR="00947A93" w:rsidRPr="005752D8" w:rsidRDefault="00947A93" w:rsidP="004D2B67">
            <w:pPr>
              <w:ind w:firstLine="567"/>
              <w:jc w:val="center"/>
              <w:rPr>
                <w:szCs w:val="28"/>
                <w:lang w:val="uk-UA"/>
              </w:rPr>
            </w:pPr>
            <w:r w:rsidRPr="005752D8">
              <w:rPr>
                <w:szCs w:val="28"/>
                <w:lang w:val="uk-UA"/>
              </w:rPr>
              <w:t>51,88±0,19</w:t>
            </w:r>
          </w:p>
        </w:tc>
        <w:tc>
          <w:tcPr>
            <w:tcW w:w="2435" w:type="dxa"/>
          </w:tcPr>
          <w:p w:rsidR="00947A93" w:rsidRPr="005752D8" w:rsidRDefault="00947A93" w:rsidP="004D2B67">
            <w:pPr>
              <w:ind w:firstLine="567"/>
              <w:jc w:val="center"/>
              <w:rPr>
                <w:szCs w:val="28"/>
                <w:lang w:val="uk-UA"/>
              </w:rPr>
            </w:pPr>
            <w:r w:rsidRPr="005752D8">
              <w:rPr>
                <w:szCs w:val="28"/>
                <w:lang w:val="uk-UA"/>
              </w:rPr>
              <w:t>50,88±0,19</w:t>
            </w:r>
          </w:p>
        </w:tc>
        <w:tc>
          <w:tcPr>
            <w:tcW w:w="2079" w:type="dxa"/>
          </w:tcPr>
          <w:p w:rsidR="00947A93" w:rsidRPr="005752D8" w:rsidRDefault="00947A93" w:rsidP="0099320B">
            <w:pPr>
              <w:ind w:firstLine="567"/>
              <w:rPr>
                <w:szCs w:val="28"/>
                <w:lang w:val="uk-UA"/>
              </w:rPr>
            </w:pPr>
            <w:r w:rsidRPr="005752D8">
              <w:rPr>
                <w:szCs w:val="28"/>
                <w:lang w:val="uk-UA"/>
              </w:rPr>
              <w:t>р</w:t>
            </w:r>
            <w:r w:rsidRPr="005752D8">
              <w:rPr>
                <w:szCs w:val="28"/>
                <w:vertAlign w:val="subscript"/>
                <w:lang w:val="uk-UA"/>
              </w:rPr>
              <w:t>1+2</w:t>
            </w:r>
            <w:r>
              <w:rPr>
                <w:color w:val="000000" w:themeColor="text1"/>
                <w:szCs w:val="28"/>
                <w:lang w:val="uk-UA"/>
              </w:rPr>
              <w:t>≤</w:t>
            </w:r>
            <w:r w:rsidRPr="005752D8">
              <w:rPr>
                <w:szCs w:val="28"/>
                <w:lang w:val="uk-UA"/>
              </w:rPr>
              <w:t>0,05</w:t>
            </w:r>
          </w:p>
        </w:tc>
      </w:tr>
      <w:tr w:rsidR="00947A93" w:rsidRPr="005752D8" w:rsidTr="002000F1">
        <w:trPr>
          <w:trHeight w:val="426"/>
        </w:trPr>
        <w:tc>
          <w:tcPr>
            <w:tcW w:w="1906" w:type="dxa"/>
          </w:tcPr>
          <w:p w:rsidR="00947A93" w:rsidRPr="005752D8" w:rsidRDefault="00947A93" w:rsidP="004D2B67">
            <w:pPr>
              <w:rPr>
                <w:szCs w:val="28"/>
                <w:lang w:val="uk-UA"/>
              </w:rPr>
            </w:pPr>
            <w:r w:rsidRPr="005752D8">
              <w:rPr>
                <w:szCs w:val="28"/>
                <w:lang w:val="uk-UA"/>
              </w:rPr>
              <w:t>КСР</w:t>
            </w:r>
            <w:r w:rsidR="004D2B67">
              <w:rPr>
                <w:szCs w:val="28"/>
                <w:lang w:val="uk-UA"/>
              </w:rPr>
              <w:t xml:space="preserve"> </w:t>
            </w:r>
            <w:r w:rsidRPr="005752D8">
              <w:rPr>
                <w:szCs w:val="28"/>
                <w:lang w:val="uk-UA"/>
              </w:rPr>
              <w:t>ЛШ, мм</w:t>
            </w:r>
          </w:p>
        </w:tc>
        <w:tc>
          <w:tcPr>
            <w:tcW w:w="3214" w:type="dxa"/>
          </w:tcPr>
          <w:p w:rsidR="00947A93" w:rsidRPr="005752D8" w:rsidRDefault="00947A93" w:rsidP="004D2B67">
            <w:pPr>
              <w:ind w:firstLine="567"/>
              <w:jc w:val="center"/>
              <w:rPr>
                <w:szCs w:val="28"/>
                <w:lang w:val="uk-UA"/>
              </w:rPr>
            </w:pPr>
            <w:r w:rsidRPr="005752D8">
              <w:rPr>
                <w:szCs w:val="28"/>
                <w:lang w:val="uk-UA"/>
              </w:rPr>
              <w:t>34,23±0,16</w:t>
            </w:r>
          </w:p>
        </w:tc>
        <w:tc>
          <w:tcPr>
            <w:tcW w:w="2435" w:type="dxa"/>
          </w:tcPr>
          <w:p w:rsidR="00947A93" w:rsidRPr="005752D8" w:rsidRDefault="00947A93" w:rsidP="004D2B67">
            <w:pPr>
              <w:ind w:firstLine="567"/>
              <w:jc w:val="center"/>
              <w:rPr>
                <w:szCs w:val="28"/>
                <w:lang w:val="uk-UA"/>
              </w:rPr>
            </w:pPr>
            <w:r w:rsidRPr="005752D8">
              <w:rPr>
                <w:szCs w:val="28"/>
                <w:lang w:val="uk-UA"/>
              </w:rPr>
              <w:t>32,88±0,19</w:t>
            </w:r>
          </w:p>
        </w:tc>
        <w:tc>
          <w:tcPr>
            <w:tcW w:w="2079" w:type="dxa"/>
          </w:tcPr>
          <w:p w:rsidR="00947A93" w:rsidRPr="005752D8" w:rsidRDefault="00947A93" w:rsidP="004D2B67">
            <w:pPr>
              <w:ind w:firstLine="567"/>
              <w:jc w:val="center"/>
              <w:rPr>
                <w:szCs w:val="28"/>
                <w:lang w:val="uk-UA"/>
              </w:rPr>
            </w:pPr>
            <w:r w:rsidRPr="005752D8">
              <w:rPr>
                <w:szCs w:val="28"/>
                <w:lang w:val="uk-UA"/>
              </w:rPr>
              <w:t>р</w:t>
            </w:r>
            <w:r w:rsidRPr="005752D8">
              <w:rPr>
                <w:szCs w:val="28"/>
                <w:vertAlign w:val="subscript"/>
                <w:lang w:val="uk-UA"/>
              </w:rPr>
              <w:t>1+2</w:t>
            </w:r>
            <w:r>
              <w:rPr>
                <w:color w:val="000000" w:themeColor="text1"/>
                <w:szCs w:val="28"/>
                <w:lang w:val="uk-UA"/>
              </w:rPr>
              <w:t>≤</w:t>
            </w:r>
            <w:r w:rsidRPr="005752D8">
              <w:rPr>
                <w:szCs w:val="28"/>
                <w:lang w:val="uk-UA"/>
              </w:rPr>
              <w:t>0,0</w:t>
            </w:r>
            <w:r w:rsidR="0099320B">
              <w:rPr>
                <w:szCs w:val="28"/>
                <w:lang w:val="en-US"/>
              </w:rPr>
              <w:t>0</w:t>
            </w:r>
            <w:r w:rsidRPr="005752D8">
              <w:rPr>
                <w:szCs w:val="28"/>
                <w:lang w:val="uk-UA"/>
              </w:rPr>
              <w:t>1</w:t>
            </w:r>
          </w:p>
        </w:tc>
      </w:tr>
    </w:tbl>
    <w:p w:rsidR="00DE02F5" w:rsidRDefault="00DE02F5" w:rsidP="00DE02F5">
      <w:pPr>
        <w:spacing w:line="360" w:lineRule="auto"/>
        <w:jc w:val="both"/>
        <w:rPr>
          <w:szCs w:val="28"/>
          <w:lang w:val="uk-UA"/>
        </w:rPr>
      </w:pPr>
    </w:p>
    <w:p w:rsidR="0099320B" w:rsidRPr="00E7581E" w:rsidRDefault="004D2B67" w:rsidP="00006066">
      <w:pPr>
        <w:spacing w:line="360" w:lineRule="auto"/>
        <w:ind w:firstLine="567"/>
        <w:jc w:val="both"/>
        <w:rPr>
          <w:szCs w:val="28"/>
        </w:rPr>
      </w:pPr>
      <w:r>
        <w:rPr>
          <w:szCs w:val="28"/>
          <w:lang w:val="uk-UA"/>
        </w:rPr>
        <w:t>У хворих на ГХ з супутньою ГЕРХ після терапії першої підгрупи в показнику КСР ЛШ відзначалося статистичне достовірне зниження, відповідно до початкового показника, 34,23</w:t>
      </w:r>
      <w:r w:rsidRPr="00CB33B5">
        <w:rPr>
          <w:szCs w:val="28"/>
          <w:lang w:val="uk-UA"/>
        </w:rPr>
        <w:t>±</w:t>
      </w:r>
      <w:r>
        <w:rPr>
          <w:szCs w:val="28"/>
          <w:lang w:val="uk-UA"/>
        </w:rPr>
        <w:t>0,16 мм. У хворих другої підгрупи показник КСР ЛШ також статистично достовірно знизився, порівняно з початковим показником, до 32,88</w:t>
      </w:r>
      <w:r w:rsidRPr="00CB33B5">
        <w:rPr>
          <w:szCs w:val="28"/>
          <w:lang w:val="uk-UA"/>
        </w:rPr>
        <w:t>±</w:t>
      </w:r>
      <w:r>
        <w:rPr>
          <w:szCs w:val="28"/>
          <w:lang w:val="uk-UA"/>
        </w:rPr>
        <w:t xml:space="preserve">0,19 мм. </w:t>
      </w:r>
      <w:r w:rsidR="00597FCD" w:rsidRPr="00C649D5">
        <w:rPr>
          <w:szCs w:val="28"/>
          <w:lang w:val="uk-UA"/>
        </w:rPr>
        <w:t>У хворих першої</w:t>
      </w:r>
      <w:r w:rsidR="00C649D5" w:rsidRPr="00C649D5">
        <w:rPr>
          <w:szCs w:val="28"/>
          <w:lang w:val="uk-UA"/>
        </w:rPr>
        <w:t xml:space="preserve"> підгрупи в показнику ТЗЛШ</w:t>
      </w:r>
      <w:r w:rsidR="00597FCD" w:rsidRPr="00C649D5">
        <w:rPr>
          <w:szCs w:val="28"/>
          <w:lang w:val="uk-UA"/>
        </w:rPr>
        <w:t xml:space="preserve"> відзначалося статистичне зменшення показника відповідно до початкового показника, 12,66±0,05 мм. У хворих другої підгрупи після лікування показник ТЗЛШ</w:t>
      </w:r>
      <w:r w:rsidR="00597FCD" w:rsidRPr="00C649D5">
        <w:rPr>
          <w:szCs w:val="28"/>
        </w:rPr>
        <w:t xml:space="preserve"> </w:t>
      </w:r>
      <w:r w:rsidR="00597FCD" w:rsidRPr="00C649D5">
        <w:rPr>
          <w:szCs w:val="28"/>
          <w:lang w:val="uk-UA"/>
        </w:rPr>
        <w:t>статистично достовірно знизився (р≤0,001), по</w:t>
      </w:r>
      <w:r w:rsidR="00C649D5" w:rsidRPr="00C649D5">
        <w:rPr>
          <w:szCs w:val="28"/>
          <w:lang w:val="uk-UA"/>
        </w:rPr>
        <w:t>рівняно з початковим показником</w:t>
      </w:r>
      <w:r w:rsidR="00597FCD" w:rsidRPr="00C649D5">
        <w:rPr>
          <w:szCs w:val="28"/>
          <w:lang w:val="uk-UA"/>
        </w:rPr>
        <w:t xml:space="preserve"> до 12,5±0,05 мм. </w:t>
      </w:r>
    </w:p>
    <w:p w:rsidR="00006066" w:rsidRDefault="00C649D5" w:rsidP="00006066">
      <w:pPr>
        <w:spacing w:line="360" w:lineRule="auto"/>
        <w:ind w:firstLine="567"/>
        <w:jc w:val="both"/>
        <w:rPr>
          <w:szCs w:val="28"/>
          <w:lang w:val="en-US"/>
        </w:rPr>
      </w:pPr>
      <w:r w:rsidRPr="00C649D5">
        <w:rPr>
          <w:szCs w:val="28"/>
          <w:lang w:val="uk-UA"/>
        </w:rPr>
        <w:t xml:space="preserve">У хворих </w:t>
      </w:r>
      <w:r w:rsidR="00597FCD" w:rsidRPr="00C649D5">
        <w:rPr>
          <w:szCs w:val="28"/>
          <w:lang w:val="uk-UA"/>
        </w:rPr>
        <w:t>після проведеної стандартної терапії першої</w:t>
      </w:r>
      <w:r w:rsidRPr="00C649D5">
        <w:rPr>
          <w:szCs w:val="28"/>
          <w:lang w:val="uk-UA"/>
        </w:rPr>
        <w:t xml:space="preserve"> підгрупи в показнику ТМШП</w:t>
      </w:r>
      <w:r w:rsidR="00597FCD" w:rsidRPr="00C649D5">
        <w:rPr>
          <w:szCs w:val="28"/>
          <w:lang w:val="uk-UA"/>
        </w:rPr>
        <w:t xml:space="preserve"> відзначалося статистичне зменшення, відповідно до початкового показника, до 13,32±0,03 мм. У хворих другої підгрупи після проведеного лікування з додатковим призначенням актовегіну показник ТМШП також статистично достовірно знизився (р≤0,001), порівняно з початковим показником, до 13,22±0,04 мм. </w:t>
      </w:r>
      <w:r w:rsidR="00C86954">
        <w:rPr>
          <w:szCs w:val="28"/>
          <w:lang w:val="uk-UA"/>
        </w:rPr>
        <w:t xml:space="preserve">Дані представлені у табл. </w:t>
      </w:r>
      <w:r w:rsidR="00C86954">
        <w:rPr>
          <w:szCs w:val="28"/>
          <w:lang w:val="en-US"/>
        </w:rPr>
        <w:t>5.2.5</w:t>
      </w:r>
      <w:r w:rsidR="00597FCD">
        <w:rPr>
          <w:szCs w:val="28"/>
          <w:lang w:val="uk-UA"/>
        </w:rPr>
        <w:t>.</w:t>
      </w:r>
    </w:p>
    <w:p w:rsidR="002000F1" w:rsidRPr="00006066" w:rsidRDefault="00006066" w:rsidP="00006066">
      <w:pPr>
        <w:spacing w:line="360" w:lineRule="auto"/>
        <w:ind w:firstLine="567"/>
        <w:jc w:val="right"/>
        <w:rPr>
          <w:i/>
          <w:szCs w:val="28"/>
          <w:lang w:val="en-US"/>
        </w:rPr>
      </w:pPr>
      <w:r w:rsidRPr="00006066">
        <w:rPr>
          <w:i/>
          <w:szCs w:val="28"/>
          <w:lang w:val="uk-UA"/>
        </w:rPr>
        <w:lastRenderedPageBreak/>
        <w:t xml:space="preserve"> </w:t>
      </w:r>
      <w:r>
        <w:rPr>
          <w:i/>
          <w:szCs w:val="28"/>
          <w:lang w:val="uk-UA"/>
        </w:rPr>
        <w:t>Таблиця 5.</w:t>
      </w:r>
      <w:r>
        <w:rPr>
          <w:i/>
          <w:szCs w:val="28"/>
        </w:rPr>
        <w:t>2.</w:t>
      </w:r>
      <w:r>
        <w:rPr>
          <w:i/>
          <w:szCs w:val="28"/>
          <w:lang w:val="en-US"/>
        </w:rPr>
        <w:t>5</w:t>
      </w:r>
    </w:p>
    <w:tbl>
      <w:tblPr>
        <w:tblStyle w:val="af8"/>
        <w:tblW w:w="0" w:type="auto"/>
        <w:tblLayout w:type="fixed"/>
        <w:tblLook w:val="04A0"/>
      </w:tblPr>
      <w:tblGrid>
        <w:gridCol w:w="1951"/>
        <w:gridCol w:w="1559"/>
        <w:gridCol w:w="1560"/>
        <w:gridCol w:w="1559"/>
        <w:gridCol w:w="1701"/>
        <w:gridCol w:w="1523"/>
      </w:tblGrid>
      <w:tr w:rsidR="002000F1" w:rsidTr="009B6CA8">
        <w:tc>
          <w:tcPr>
            <w:tcW w:w="1951" w:type="dxa"/>
            <w:vMerge w:val="restart"/>
          </w:tcPr>
          <w:p w:rsidR="002000F1" w:rsidRPr="00C14EC1" w:rsidRDefault="00000F2A" w:rsidP="009B6CA8">
            <w:pPr>
              <w:jc w:val="center"/>
              <w:rPr>
                <w:szCs w:val="28"/>
              </w:rPr>
            </w:pPr>
            <w:r w:rsidRPr="005752D8">
              <w:rPr>
                <w:szCs w:val="28"/>
                <w:lang w:val="uk-UA"/>
              </w:rPr>
              <w:t>Показник, одиниці вимірювання</w:t>
            </w:r>
          </w:p>
        </w:tc>
        <w:tc>
          <w:tcPr>
            <w:tcW w:w="6379" w:type="dxa"/>
            <w:gridSpan w:val="4"/>
          </w:tcPr>
          <w:p w:rsidR="002000F1" w:rsidRDefault="00000F2A" w:rsidP="009B6CA8">
            <w:pPr>
              <w:spacing w:line="360" w:lineRule="auto"/>
              <w:jc w:val="center"/>
              <w:rPr>
                <w:szCs w:val="28"/>
                <w:lang w:val="uk-UA"/>
              </w:rPr>
            </w:pPr>
            <w:r w:rsidRPr="005752D8">
              <w:rPr>
                <w:szCs w:val="28"/>
                <w:lang w:val="uk-UA"/>
              </w:rPr>
              <w:t>ГХ з супутньою ГЕРХ</w:t>
            </w:r>
          </w:p>
        </w:tc>
        <w:tc>
          <w:tcPr>
            <w:tcW w:w="1523" w:type="dxa"/>
            <w:vMerge w:val="restart"/>
          </w:tcPr>
          <w:p w:rsidR="002000F1" w:rsidRDefault="00000F2A" w:rsidP="009B6CA8">
            <w:pPr>
              <w:spacing w:line="360" w:lineRule="auto"/>
              <w:jc w:val="center"/>
              <w:rPr>
                <w:szCs w:val="28"/>
                <w:lang w:val="uk-UA"/>
              </w:rPr>
            </w:pPr>
            <w:r w:rsidRPr="005752D8">
              <w:rPr>
                <w:szCs w:val="28"/>
                <w:lang w:val="uk-UA"/>
              </w:rPr>
              <w:t>Р</w:t>
            </w:r>
          </w:p>
        </w:tc>
      </w:tr>
      <w:tr w:rsidR="002000F1" w:rsidTr="009B6CA8">
        <w:tc>
          <w:tcPr>
            <w:tcW w:w="1951" w:type="dxa"/>
            <w:vMerge/>
          </w:tcPr>
          <w:p w:rsidR="002000F1" w:rsidRPr="00C14EC1" w:rsidRDefault="002000F1" w:rsidP="009B6CA8">
            <w:pPr>
              <w:jc w:val="center"/>
              <w:rPr>
                <w:szCs w:val="28"/>
                <w:lang w:val="uk-UA"/>
              </w:rPr>
            </w:pPr>
          </w:p>
        </w:tc>
        <w:tc>
          <w:tcPr>
            <w:tcW w:w="3119" w:type="dxa"/>
            <w:gridSpan w:val="2"/>
          </w:tcPr>
          <w:p w:rsidR="002000F1" w:rsidRPr="00C14EC1" w:rsidRDefault="00000F2A" w:rsidP="009B6CA8">
            <w:pPr>
              <w:jc w:val="center"/>
              <w:rPr>
                <w:szCs w:val="28"/>
                <w:lang w:val="uk-UA"/>
              </w:rPr>
            </w:pPr>
            <w:r w:rsidRPr="005752D8">
              <w:rPr>
                <w:szCs w:val="28"/>
                <w:lang w:val="uk-UA"/>
              </w:rPr>
              <w:t>стандартна терапія</w:t>
            </w:r>
          </w:p>
        </w:tc>
        <w:tc>
          <w:tcPr>
            <w:tcW w:w="3260" w:type="dxa"/>
            <w:gridSpan w:val="2"/>
          </w:tcPr>
          <w:p w:rsidR="002000F1" w:rsidRDefault="00000F2A" w:rsidP="009B6CA8">
            <w:pPr>
              <w:spacing w:line="360" w:lineRule="auto"/>
              <w:jc w:val="center"/>
              <w:rPr>
                <w:szCs w:val="28"/>
                <w:lang w:val="uk-UA"/>
              </w:rPr>
            </w:pPr>
            <w:r w:rsidRPr="005752D8">
              <w:rPr>
                <w:szCs w:val="28"/>
                <w:lang w:val="uk-UA"/>
              </w:rPr>
              <w:t>стандартна терапія+актовегин</w:t>
            </w:r>
          </w:p>
        </w:tc>
        <w:tc>
          <w:tcPr>
            <w:tcW w:w="1523" w:type="dxa"/>
            <w:vMerge/>
          </w:tcPr>
          <w:p w:rsidR="002000F1" w:rsidRDefault="002000F1" w:rsidP="009B6CA8">
            <w:pPr>
              <w:spacing w:line="360" w:lineRule="auto"/>
              <w:jc w:val="both"/>
              <w:rPr>
                <w:szCs w:val="28"/>
                <w:lang w:val="uk-UA"/>
              </w:rPr>
            </w:pPr>
          </w:p>
        </w:tc>
      </w:tr>
      <w:tr w:rsidR="002000F1" w:rsidTr="009B6CA8">
        <w:tc>
          <w:tcPr>
            <w:tcW w:w="1951" w:type="dxa"/>
            <w:vMerge/>
          </w:tcPr>
          <w:p w:rsidR="002000F1" w:rsidRPr="00C14EC1" w:rsidRDefault="002000F1" w:rsidP="009B6CA8">
            <w:pPr>
              <w:jc w:val="center"/>
              <w:rPr>
                <w:szCs w:val="28"/>
                <w:lang w:val="uk-UA"/>
              </w:rPr>
            </w:pPr>
          </w:p>
        </w:tc>
        <w:tc>
          <w:tcPr>
            <w:tcW w:w="1559" w:type="dxa"/>
          </w:tcPr>
          <w:p w:rsidR="002000F1" w:rsidRPr="00C14EC1" w:rsidRDefault="00DC39CE" w:rsidP="009B6CA8">
            <w:pPr>
              <w:jc w:val="center"/>
              <w:rPr>
                <w:szCs w:val="28"/>
                <w:lang w:val="uk-UA"/>
              </w:rPr>
            </w:pPr>
            <w:r>
              <w:rPr>
                <w:szCs w:val="28"/>
                <w:lang w:val="uk-UA"/>
              </w:rPr>
              <w:t>1</w:t>
            </w:r>
          </w:p>
        </w:tc>
        <w:tc>
          <w:tcPr>
            <w:tcW w:w="1560" w:type="dxa"/>
          </w:tcPr>
          <w:p w:rsidR="002000F1" w:rsidRPr="00C14EC1" w:rsidRDefault="00DC39CE" w:rsidP="009B6CA8">
            <w:pPr>
              <w:jc w:val="center"/>
              <w:rPr>
                <w:szCs w:val="28"/>
                <w:lang w:val="uk-UA"/>
              </w:rPr>
            </w:pPr>
            <w:r>
              <w:rPr>
                <w:szCs w:val="28"/>
                <w:lang w:val="uk-UA"/>
              </w:rPr>
              <w:t>2</w:t>
            </w:r>
          </w:p>
        </w:tc>
        <w:tc>
          <w:tcPr>
            <w:tcW w:w="1559" w:type="dxa"/>
          </w:tcPr>
          <w:p w:rsidR="002000F1" w:rsidRPr="00C14EC1" w:rsidRDefault="00DC39CE" w:rsidP="009B6CA8">
            <w:pPr>
              <w:jc w:val="center"/>
              <w:rPr>
                <w:szCs w:val="28"/>
                <w:lang w:val="uk-UA"/>
              </w:rPr>
            </w:pPr>
            <w:r>
              <w:rPr>
                <w:szCs w:val="28"/>
                <w:lang w:val="uk-UA"/>
              </w:rPr>
              <w:t>3</w:t>
            </w:r>
          </w:p>
        </w:tc>
        <w:tc>
          <w:tcPr>
            <w:tcW w:w="1701" w:type="dxa"/>
          </w:tcPr>
          <w:p w:rsidR="002000F1" w:rsidRPr="00C14EC1" w:rsidRDefault="00DC39CE" w:rsidP="009B6CA8">
            <w:pPr>
              <w:jc w:val="center"/>
              <w:rPr>
                <w:szCs w:val="28"/>
                <w:lang w:val="uk-UA"/>
              </w:rPr>
            </w:pPr>
            <w:r>
              <w:rPr>
                <w:szCs w:val="28"/>
                <w:lang w:val="uk-UA"/>
              </w:rPr>
              <w:t>4</w:t>
            </w:r>
          </w:p>
        </w:tc>
        <w:tc>
          <w:tcPr>
            <w:tcW w:w="1523" w:type="dxa"/>
            <w:vMerge/>
          </w:tcPr>
          <w:p w:rsidR="002000F1" w:rsidRDefault="002000F1" w:rsidP="009B6CA8">
            <w:pPr>
              <w:spacing w:line="360" w:lineRule="auto"/>
              <w:jc w:val="both"/>
              <w:rPr>
                <w:szCs w:val="28"/>
                <w:lang w:val="uk-UA"/>
              </w:rPr>
            </w:pPr>
          </w:p>
        </w:tc>
      </w:tr>
      <w:tr w:rsidR="002000F1" w:rsidTr="009B6CA8">
        <w:tc>
          <w:tcPr>
            <w:tcW w:w="1951" w:type="dxa"/>
          </w:tcPr>
          <w:p w:rsidR="002000F1" w:rsidRPr="00C14EC1" w:rsidRDefault="002000F1" w:rsidP="009B6CA8">
            <w:pPr>
              <w:jc w:val="center"/>
              <w:rPr>
                <w:szCs w:val="28"/>
              </w:rPr>
            </w:pPr>
            <w:r w:rsidRPr="00C14EC1">
              <w:rPr>
                <w:szCs w:val="28"/>
                <w:lang w:val="uk-UA"/>
              </w:rPr>
              <w:t>ТЗ</w:t>
            </w:r>
            <w:r w:rsidR="00574C0B">
              <w:rPr>
                <w:szCs w:val="28"/>
                <w:lang w:val="uk-UA"/>
              </w:rPr>
              <w:t>С</w:t>
            </w:r>
            <w:r w:rsidRPr="00C14EC1">
              <w:rPr>
                <w:szCs w:val="28"/>
                <w:lang w:val="uk-UA"/>
              </w:rPr>
              <w:t>ЛШ, мм</w:t>
            </w:r>
          </w:p>
        </w:tc>
        <w:tc>
          <w:tcPr>
            <w:tcW w:w="1559" w:type="dxa"/>
          </w:tcPr>
          <w:p w:rsidR="002000F1" w:rsidRPr="00000F2A" w:rsidRDefault="002000F1" w:rsidP="009B6CA8">
            <w:pPr>
              <w:jc w:val="center"/>
              <w:rPr>
                <w:szCs w:val="28"/>
                <w:lang w:val="uk-UA"/>
              </w:rPr>
            </w:pPr>
            <w:r w:rsidRPr="00000F2A">
              <w:rPr>
                <w:szCs w:val="28"/>
                <w:lang w:val="uk-UA"/>
              </w:rPr>
              <w:t>12,86±0,05</w:t>
            </w:r>
          </w:p>
        </w:tc>
        <w:tc>
          <w:tcPr>
            <w:tcW w:w="1560" w:type="dxa"/>
          </w:tcPr>
          <w:p w:rsidR="002000F1" w:rsidRPr="00DC39CE" w:rsidRDefault="002000F1" w:rsidP="009B6CA8">
            <w:pPr>
              <w:jc w:val="center"/>
              <w:rPr>
                <w:szCs w:val="28"/>
              </w:rPr>
            </w:pPr>
            <w:r w:rsidRPr="00DC39CE">
              <w:rPr>
                <w:szCs w:val="28"/>
                <w:lang w:val="uk-UA"/>
              </w:rPr>
              <w:t>12,66±0,05</w:t>
            </w:r>
          </w:p>
        </w:tc>
        <w:tc>
          <w:tcPr>
            <w:tcW w:w="1559" w:type="dxa"/>
          </w:tcPr>
          <w:p w:rsidR="002000F1" w:rsidRPr="00DC39CE" w:rsidRDefault="002000F1" w:rsidP="009B6CA8">
            <w:pPr>
              <w:jc w:val="center"/>
              <w:rPr>
                <w:szCs w:val="28"/>
                <w:lang w:val="uk-UA"/>
              </w:rPr>
            </w:pPr>
            <w:r w:rsidRPr="00DC39CE">
              <w:rPr>
                <w:szCs w:val="28"/>
                <w:lang w:val="uk-UA"/>
              </w:rPr>
              <w:t>12,80±0,05</w:t>
            </w:r>
          </w:p>
        </w:tc>
        <w:tc>
          <w:tcPr>
            <w:tcW w:w="1701" w:type="dxa"/>
          </w:tcPr>
          <w:p w:rsidR="002000F1" w:rsidRPr="00DC39CE" w:rsidRDefault="002000F1" w:rsidP="009B6CA8">
            <w:pPr>
              <w:jc w:val="center"/>
              <w:rPr>
                <w:szCs w:val="28"/>
              </w:rPr>
            </w:pPr>
            <w:r w:rsidRPr="00DC39CE">
              <w:rPr>
                <w:szCs w:val="28"/>
                <w:lang w:val="uk-UA"/>
              </w:rPr>
              <w:t>12,50±0,05</w:t>
            </w:r>
          </w:p>
        </w:tc>
        <w:tc>
          <w:tcPr>
            <w:tcW w:w="1523" w:type="dxa"/>
          </w:tcPr>
          <w:p w:rsidR="002000F1" w:rsidRPr="00DC39CE" w:rsidRDefault="002000F1" w:rsidP="009B6CA8">
            <w:pPr>
              <w:rPr>
                <w:szCs w:val="28"/>
                <w:lang w:val="uk-UA"/>
              </w:rPr>
            </w:pPr>
            <w:r w:rsidRPr="00DC39CE">
              <w:rPr>
                <w:szCs w:val="28"/>
              </w:rPr>
              <w:t>р</w:t>
            </w:r>
            <w:r w:rsidRPr="00DC39CE">
              <w:rPr>
                <w:szCs w:val="28"/>
                <w:lang w:val="uk-UA"/>
              </w:rPr>
              <w:t xml:space="preserve"> </w:t>
            </w:r>
            <w:r w:rsidRPr="00DC39CE">
              <w:rPr>
                <w:szCs w:val="28"/>
                <w:vertAlign w:val="subscript"/>
              </w:rPr>
              <w:t>1+2</w:t>
            </w:r>
            <w:r w:rsidRPr="00DC39CE">
              <w:rPr>
                <w:szCs w:val="28"/>
              </w:rPr>
              <w:t>&lt;0,0</w:t>
            </w:r>
            <w:r w:rsidRPr="00DC39CE">
              <w:rPr>
                <w:szCs w:val="28"/>
                <w:lang w:val="uk-UA"/>
              </w:rPr>
              <w:t>1</w:t>
            </w:r>
          </w:p>
          <w:p w:rsidR="002000F1" w:rsidRPr="00DC39CE" w:rsidRDefault="002000F1" w:rsidP="009B6CA8">
            <w:pPr>
              <w:rPr>
                <w:szCs w:val="28"/>
              </w:rPr>
            </w:pPr>
            <w:r w:rsidRPr="00DC39CE">
              <w:rPr>
                <w:szCs w:val="28"/>
              </w:rPr>
              <w:t>р</w:t>
            </w:r>
            <w:r w:rsidRPr="00DC39CE">
              <w:rPr>
                <w:szCs w:val="28"/>
                <w:lang w:val="uk-UA"/>
              </w:rPr>
              <w:t xml:space="preserve"> </w:t>
            </w:r>
            <w:r w:rsidRPr="00DC39CE">
              <w:rPr>
                <w:szCs w:val="28"/>
                <w:vertAlign w:val="subscript"/>
              </w:rPr>
              <w:t>3+4</w:t>
            </w:r>
            <w:r w:rsidRPr="00DC39CE">
              <w:rPr>
                <w:szCs w:val="28"/>
              </w:rPr>
              <w:t>&lt;0,0</w:t>
            </w:r>
            <w:r w:rsidRPr="00DC39CE">
              <w:rPr>
                <w:szCs w:val="28"/>
                <w:lang w:val="uk-UA"/>
              </w:rPr>
              <w:t>01</w:t>
            </w:r>
          </w:p>
        </w:tc>
      </w:tr>
      <w:tr w:rsidR="002000F1" w:rsidTr="009B6CA8">
        <w:tc>
          <w:tcPr>
            <w:tcW w:w="1951" w:type="dxa"/>
          </w:tcPr>
          <w:p w:rsidR="002000F1" w:rsidRPr="00C14EC1" w:rsidRDefault="002000F1" w:rsidP="009B6CA8">
            <w:pPr>
              <w:jc w:val="center"/>
              <w:rPr>
                <w:szCs w:val="28"/>
                <w:lang w:val="uk-UA"/>
              </w:rPr>
            </w:pPr>
            <w:r w:rsidRPr="00C14EC1">
              <w:rPr>
                <w:szCs w:val="28"/>
                <w:lang w:val="uk-UA"/>
              </w:rPr>
              <w:t>ТМШП, мм</w:t>
            </w:r>
          </w:p>
        </w:tc>
        <w:tc>
          <w:tcPr>
            <w:tcW w:w="1559" w:type="dxa"/>
          </w:tcPr>
          <w:p w:rsidR="002000F1" w:rsidRPr="00371F01" w:rsidRDefault="002000F1" w:rsidP="009B6CA8">
            <w:pPr>
              <w:jc w:val="center"/>
              <w:rPr>
                <w:szCs w:val="28"/>
                <w:highlight w:val="yellow"/>
                <w:lang w:val="uk-UA"/>
              </w:rPr>
            </w:pPr>
            <w:r w:rsidRPr="00DC39CE">
              <w:rPr>
                <w:szCs w:val="28"/>
                <w:lang w:val="uk-UA"/>
              </w:rPr>
              <w:t>13,49±0,04</w:t>
            </w:r>
          </w:p>
        </w:tc>
        <w:tc>
          <w:tcPr>
            <w:tcW w:w="1560" w:type="dxa"/>
          </w:tcPr>
          <w:p w:rsidR="002000F1" w:rsidRPr="00DC39CE" w:rsidRDefault="002000F1" w:rsidP="009B6CA8">
            <w:pPr>
              <w:jc w:val="center"/>
              <w:rPr>
                <w:szCs w:val="28"/>
              </w:rPr>
            </w:pPr>
            <w:r w:rsidRPr="00DC39CE">
              <w:rPr>
                <w:szCs w:val="28"/>
                <w:lang w:val="uk-UA"/>
              </w:rPr>
              <w:t>13,32±0,03</w:t>
            </w:r>
          </w:p>
        </w:tc>
        <w:tc>
          <w:tcPr>
            <w:tcW w:w="1559" w:type="dxa"/>
          </w:tcPr>
          <w:p w:rsidR="002000F1" w:rsidRPr="00DC39CE" w:rsidRDefault="002000F1" w:rsidP="009B6CA8">
            <w:pPr>
              <w:jc w:val="center"/>
              <w:rPr>
                <w:szCs w:val="28"/>
                <w:lang w:val="uk-UA"/>
              </w:rPr>
            </w:pPr>
            <w:r w:rsidRPr="00DC39CE">
              <w:rPr>
                <w:szCs w:val="28"/>
                <w:lang w:val="uk-UA"/>
              </w:rPr>
              <w:t>13,52±0,04</w:t>
            </w:r>
          </w:p>
        </w:tc>
        <w:tc>
          <w:tcPr>
            <w:tcW w:w="1701" w:type="dxa"/>
          </w:tcPr>
          <w:p w:rsidR="002000F1" w:rsidRPr="00DC39CE" w:rsidRDefault="002000F1" w:rsidP="009B6CA8">
            <w:pPr>
              <w:jc w:val="center"/>
              <w:rPr>
                <w:szCs w:val="28"/>
              </w:rPr>
            </w:pPr>
            <w:r w:rsidRPr="00DC39CE">
              <w:rPr>
                <w:szCs w:val="28"/>
                <w:lang w:val="uk-UA"/>
              </w:rPr>
              <w:t>13,22±0,04</w:t>
            </w:r>
          </w:p>
        </w:tc>
        <w:tc>
          <w:tcPr>
            <w:tcW w:w="1523" w:type="dxa"/>
          </w:tcPr>
          <w:p w:rsidR="002000F1" w:rsidRPr="00DC39CE" w:rsidRDefault="002000F1" w:rsidP="009B6CA8">
            <w:pPr>
              <w:rPr>
                <w:szCs w:val="28"/>
                <w:lang w:val="uk-UA"/>
              </w:rPr>
            </w:pPr>
            <w:r w:rsidRPr="00DC39CE">
              <w:rPr>
                <w:szCs w:val="28"/>
              </w:rPr>
              <w:t>р</w:t>
            </w:r>
            <w:r w:rsidRPr="00DC39CE">
              <w:rPr>
                <w:szCs w:val="28"/>
                <w:lang w:val="uk-UA"/>
              </w:rPr>
              <w:t xml:space="preserve"> </w:t>
            </w:r>
            <w:r w:rsidRPr="00DC39CE">
              <w:rPr>
                <w:szCs w:val="28"/>
                <w:vertAlign w:val="subscript"/>
              </w:rPr>
              <w:t>1+2</w:t>
            </w:r>
            <w:r w:rsidRPr="00DC39CE">
              <w:rPr>
                <w:szCs w:val="28"/>
              </w:rPr>
              <w:t>&lt;0,0</w:t>
            </w:r>
            <w:r w:rsidRPr="00DC39CE">
              <w:rPr>
                <w:szCs w:val="28"/>
                <w:lang w:val="uk-UA"/>
              </w:rPr>
              <w:t>01</w:t>
            </w:r>
          </w:p>
          <w:p w:rsidR="002000F1" w:rsidRPr="00DC39CE" w:rsidRDefault="002000F1" w:rsidP="009B6CA8">
            <w:pPr>
              <w:rPr>
                <w:szCs w:val="28"/>
              </w:rPr>
            </w:pPr>
            <w:r w:rsidRPr="00DC39CE">
              <w:rPr>
                <w:szCs w:val="28"/>
              </w:rPr>
              <w:t>р</w:t>
            </w:r>
            <w:r w:rsidRPr="00DC39CE">
              <w:rPr>
                <w:szCs w:val="28"/>
                <w:lang w:val="uk-UA"/>
              </w:rPr>
              <w:t xml:space="preserve"> </w:t>
            </w:r>
            <w:r w:rsidRPr="00DC39CE">
              <w:rPr>
                <w:szCs w:val="28"/>
                <w:vertAlign w:val="subscript"/>
              </w:rPr>
              <w:t>3+4</w:t>
            </w:r>
            <w:r w:rsidRPr="00DC39CE">
              <w:rPr>
                <w:szCs w:val="28"/>
              </w:rPr>
              <w:t>&lt;0,0</w:t>
            </w:r>
            <w:r w:rsidRPr="00DC39CE">
              <w:rPr>
                <w:szCs w:val="28"/>
                <w:lang w:val="uk-UA"/>
              </w:rPr>
              <w:t>01</w:t>
            </w:r>
          </w:p>
        </w:tc>
      </w:tr>
    </w:tbl>
    <w:p w:rsidR="00947A93" w:rsidRPr="005752D8" w:rsidRDefault="00947A93" w:rsidP="00947A93">
      <w:pPr>
        <w:spacing w:line="360" w:lineRule="auto"/>
        <w:rPr>
          <w:szCs w:val="28"/>
          <w:lang w:val="uk-UA"/>
        </w:rPr>
      </w:pPr>
    </w:p>
    <w:p w:rsidR="00947A93" w:rsidRPr="0025459E" w:rsidRDefault="00947A93" w:rsidP="004D2B67">
      <w:pPr>
        <w:spacing w:line="360" w:lineRule="auto"/>
        <w:ind w:firstLine="567"/>
        <w:jc w:val="both"/>
        <w:rPr>
          <w:szCs w:val="28"/>
          <w:lang w:val="uk-UA"/>
        </w:rPr>
      </w:pPr>
      <w:r w:rsidRPr="005752D8">
        <w:rPr>
          <w:szCs w:val="28"/>
          <w:lang w:val="uk-UA"/>
        </w:rPr>
        <w:t>Таким чином, при додаванні актовегіну до стандартної схеми лікування, статистично достовірно вищі основні показники центральної кардіогемодинаміки: а саме, КДО (мл) зменшився на 8,6 %, КСО (мл) зменшився на 18,2 %, КДР (мл) зменшився на 15,5 %, КСР (мл) – зменшився на 8,3% у хворих на ГХ з супутньою ГЕРХ порівняно з початковими показниками.</w:t>
      </w:r>
    </w:p>
    <w:p w:rsidR="00DE02F5" w:rsidRDefault="00947A93" w:rsidP="004D2B67">
      <w:pPr>
        <w:spacing w:line="360" w:lineRule="auto"/>
        <w:ind w:firstLine="567"/>
        <w:jc w:val="both"/>
        <w:rPr>
          <w:color w:val="000000" w:themeColor="text1"/>
          <w:szCs w:val="28"/>
          <w:lang w:val="uk-UA"/>
        </w:rPr>
      </w:pPr>
      <w:r>
        <w:rPr>
          <w:color w:val="000000" w:themeColor="text1"/>
          <w:szCs w:val="28"/>
          <w:lang w:val="uk-UA"/>
        </w:rPr>
        <w:t>Проаналізовано</w:t>
      </w:r>
      <w:r w:rsidRPr="005752D8">
        <w:rPr>
          <w:color w:val="000000" w:themeColor="text1"/>
          <w:szCs w:val="28"/>
          <w:lang w:val="uk-UA"/>
        </w:rPr>
        <w:t xml:space="preserve"> показник апеліну-12 через 3 місяці після лікування</w:t>
      </w:r>
      <w:r>
        <w:rPr>
          <w:color w:val="000000" w:themeColor="text1"/>
          <w:szCs w:val="28"/>
          <w:lang w:val="uk-UA"/>
        </w:rPr>
        <w:t>.</w:t>
      </w:r>
      <w:r w:rsidRPr="005752D8">
        <w:rPr>
          <w:color w:val="000000" w:themeColor="text1"/>
          <w:szCs w:val="28"/>
          <w:lang w:val="uk-UA"/>
        </w:rPr>
        <w:t xml:space="preserve"> Так, середній рівень апеліну сироватки крові хворих на ГХ з супутньою ГЕРХ першої підгрупи статистично достовірно знизився, в порівнянні з показником апеліну до проведення </w:t>
      </w:r>
      <w:r>
        <w:rPr>
          <w:color w:val="000000" w:themeColor="text1"/>
          <w:szCs w:val="28"/>
          <w:lang w:val="uk-UA"/>
        </w:rPr>
        <w:t>лікування, та становив 0,28±0,005</w:t>
      </w:r>
      <w:r w:rsidRPr="005752D8">
        <w:rPr>
          <w:color w:val="000000" w:themeColor="text1"/>
          <w:szCs w:val="28"/>
          <w:lang w:val="uk-UA"/>
        </w:rPr>
        <w:t xml:space="preserve"> нг/мл та був статично достовірно нижче за критерієм МУ, (Т=488,8; Z=3,680; р=0,000)</w:t>
      </w:r>
      <w:r>
        <w:rPr>
          <w:color w:val="000000" w:themeColor="text1"/>
          <w:szCs w:val="28"/>
          <w:lang w:val="uk-UA"/>
        </w:rPr>
        <w:t>.</w:t>
      </w:r>
      <w:r w:rsidRPr="005752D8">
        <w:rPr>
          <w:color w:val="000000" w:themeColor="text1"/>
          <w:szCs w:val="28"/>
          <w:lang w:val="uk-UA"/>
        </w:rPr>
        <w:t xml:space="preserve"> </w:t>
      </w:r>
    </w:p>
    <w:p w:rsidR="00947A93" w:rsidRPr="005752D8" w:rsidRDefault="00947A93" w:rsidP="004D2B67">
      <w:pPr>
        <w:spacing w:line="360" w:lineRule="auto"/>
        <w:ind w:firstLine="567"/>
        <w:jc w:val="both"/>
        <w:rPr>
          <w:color w:val="000000" w:themeColor="text1"/>
          <w:szCs w:val="28"/>
          <w:lang w:val="uk-UA"/>
        </w:rPr>
      </w:pPr>
      <w:r w:rsidRPr="005752D8">
        <w:rPr>
          <w:color w:val="000000" w:themeColor="text1"/>
          <w:szCs w:val="28"/>
          <w:lang w:val="uk-UA"/>
        </w:rPr>
        <w:t>Середній показник рівня апеліну</w:t>
      </w:r>
      <w:r w:rsidR="00FB6592">
        <w:rPr>
          <w:color w:val="000000" w:themeColor="text1"/>
          <w:szCs w:val="28"/>
          <w:lang w:val="uk-UA"/>
        </w:rPr>
        <w:t xml:space="preserve">-12 у ліквідаторів аварії на ЧАЕС, </w:t>
      </w:r>
      <w:r w:rsidRPr="005752D8">
        <w:rPr>
          <w:color w:val="000000" w:themeColor="text1"/>
          <w:szCs w:val="28"/>
          <w:lang w:val="uk-UA"/>
        </w:rPr>
        <w:t xml:space="preserve"> хворих на ГХ з супутньою ГЕРХ другої підгрупи після проведен</w:t>
      </w:r>
      <w:r>
        <w:rPr>
          <w:color w:val="000000" w:themeColor="text1"/>
          <w:szCs w:val="28"/>
          <w:lang w:val="uk-UA"/>
        </w:rPr>
        <w:t>ого лікування становив 0,25±0,010</w:t>
      </w:r>
      <w:r w:rsidRPr="005752D8">
        <w:rPr>
          <w:color w:val="000000" w:themeColor="text1"/>
          <w:szCs w:val="28"/>
          <w:lang w:val="uk-UA"/>
        </w:rPr>
        <w:t xml:space="preserve"> нг/мл, р≤0,001, за критерієм МУ, (Т=472,0; Z=3,970; р=0,000) та був статично достовірно нижче, порівняно з показником до лікування, р≤0,001. </w:t>
      </w:r>
    </w:p>
    <w:p w:rsidR="00006066" w:rsidRDefault="00006066" w:rsidP="00006066">
      <w:pPr>
        <w:spacing w:line="360" w:lineRule="auto"/>
        <w:ind w:firstLine="567"/>
        <w:jc w:val="both"/>
        <w:rPr>
          <w:color w:val="000000" w:themeColor="text1"/>
          <w:szCs w:val="28"/>
          <w:lang w:val="uk-UA"/>
        </w:rPr>
      </w:pPr>
      <w:r w:rsidRPr="005752D8">
        <w:rPr>
          <w:color w:val="000000" w:themeColor="text1"/>
          <w:szCs w:val="28"/>
          <w:lang w:val="uk-UA"/>
        </w:rPr>
        <w:t>Отже, у хворих на ГХ з супутньою ГЕРХ, як першої так і другої підгрупи після проведеного лікування рівень середнього показника апеліну сироватки крові статистично достовірно знизився порівняно з показником до лікування,</w:t>
      </w:r>
      <w:r>
        <w:rPr>
          <w:color w:val="000000" w:themeColor="text1"/>
          <w:szCs w:val="28"/>
          <w:lang w:val="uk-UA"/>
        </w:rPr>
        <w:t xml:space="preserve"> </w:t>
      </w:r>
      <w:r w:rsidRPr="005752D8">
        <w:rPr>
          <w:color w:val="000000" w:themeColor="text1"/>
          <w:szCs w:val="28"/>
          <w:lang w:val="uk-UA"/>
        </w:rPr>
        <w:t xml:space="preserve">р≤0,001, </w:t>
      </w:r>
      <w:r>
        <w:rPr>
          <w:color w:val="000000" w:themeColor="text1"/>
          <w:szCs w:val="28"/>
          <w:lang w:val="uk-UA"/>
        </w:rPr>
        <w:t>але на 9,3%</w:t>
      </w:r>
      <w:r w:rsidRPr="005752D8">
        <w:rPr>
          <w:color w:val="000000" w:themeColor="text1"/>
          <w:szCs w:val="28"/>
          <w:lang w:val="uk-UA"/>
        </w:rPr>
        <w:t xml:space="preserve"> </w:t>
      </w:r>
      <w:r>
        <w:rPr>
          <w:color w:val="000000" w:themeColor="text1"/>
          <w:szCs w:val="28"/>
          <w:lang w:val="uk-UA"/>
        </w:rPr>
        <w:t xml:space="preserve">більше </w:t>
      </w:r>
      <w:r w:rsidRPr="005752D8">
        <w:rPr>
          <w:color w:val="000000" w:themeColor="text1"/>
          <w:szCs w:val="28"/>
          <w:lang w:val="uk-UA"/>
        </w:rPr>
        <w:t>на фоні стандартного лікування з додаванням актовегіну.</w:t>
      </w:r>
      <w:r w:rsidRPr="00CD78DB">
        <w:rPr>
          <w:color w:val="000000" w:themeColor="text1"/>
          <w:szCs w:val="28"/>
          <w:lang w:val="uk-UA"/>
        </w:rPr>
        <w:t xml:space="preserve"> </w:t>
      </w:r>
    </w:p>
    <w:p w:rsidR="00006066" w:rsidRDefault="00006066" w:rsidP="00006066">
      <w:pPr>
        <w:spacing w:line="360" w:lineRule="auto"/>
        <w:ind w:firstLine="567"/>
        <w:jc w:val="both"/>
        <w:rPr>
          <w:color w:val="000000" w:themeColor="text1"/>
          <w:szCs w:val="28"/>
          <w:lang w:val="en-US"/>
        </w:rPr>
      </w:pPr>
      <w:r w:rsidRPr="005752D8">
        <w:rPr>
          <w:color w:val="000000" w:themeColor="text1"/>
          <w:szCs w:val="28"/>
          <w:lang w:val="uk-UA"/>
        </w:rPr>
        <w:t>Порівняльний аналіз показників апеліну-12 сироватки хворих на ГХ з супутньою ГЕРХ як до лікування та</w:t>
      </w:r>
      <w:r>
        <w:rPr>
          <w:color w:val="000000" w:themeColor="text1"/>
          <w:szCs w:val="28"/>
          <w:lang w:val="uk-UA"/>
        </w:rPr>
        <w:t xml:space="preserve">к після представлено на рис. </w:t>
      </w:r>
      <w:r w:rsidRPr="00006066">
        <w:rPr>
          <w:color w:val="000000" w:themeColor="text1"/>
          <w:szCs w:val="28"/>
        </w:rPr>
        <w:t>5.2.1</w:t>
      </w:r>
      <w:r w:rsidRPr="005752D8">
        <w:rPr>
          <w:color w:val="000000" w:themeColor="text1"/>
          <w:szCs w:val="28"/>
          <w:lang w:val="uk-UA"/>
        </w:rPr>
        <w:t>.</w:t>
      </w:r>
      <w:r w:rsidRPr="00006066">
        <w:rPr>
          <w:color w:val="000000" w:themeColor="text1"/>
          <w:szCs w:val="28"/>
          <w:lang w:val="uk-UA"/>
        </w:rPr>
        <w:t xml:space="preserve"> </w:t>
      </w:r>
    </w:p>
    <w:p w:rsidR="00947A93" w:rsidRDefault="00947A93" w:rsidP="004D2B67">
      <w:pPr>
        <w:spacing w:line="360" w:lineRule="auto"/>
        <w:ind w:firstLine="567"/>
        <w:jc w:val="both"/>
        <w:rPr>
          <w:color w:val="000000" w:themeColor="text1"/>
          <w:szCs w:val="28"/>
          <w:lang w:val="uk-UA"/>
        </w:rPr>
      </w:pPr>
    </w:p>
    <w:p w:rsidR="00947A93" w:rsidRPr="005752D8" w:rsidRDefault="00947A93" w:rsidP="00947A93">
      <w:pPr>
        <w:spacing w:line="360" w:lineRule="auto"/>
        <w:ind w:firstLine="708"/>
        <w:jc w:val="both"/>
        <w:rPr>
          <w:color w:val="000000" w:themeColor="text1"/>
          <w:szCs w:val="28"/>
          <w:lang w:val="uk-UA"/>
        </w:rPr>
      </w:pPr>
      <w:r w:rsidRPr="005752D8">
        <w:rPr>
          <w:color w:val="000000" w:themeColor="text1"/>
          <w:szCs w:val="28"/>
          <w:lang w:val="uk-UA"/>
        </w:rPr>
        <w:lastRenderedPageBreak/>
        <w:t xml:space="preserve"> </w:t>
      </w:r>
      <w:r>
        <w:rPr>
          <w:noProof/>
          <w:color w:val="000000" w:themeColor="text1"/>
          <w:szCs w:val="28"/>
        </w:rPr>
        <w:drawing>
          <wp:inline distT="0" distB="0" distL="0" distR="0">
            <wp:extent cx="5463597" cy="2609636"/>
            <wp:effectExtent l="19050" t="0" r="22803" b="214"/>
            <wp:docPr id="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47A93" w:rsidRDefault="00C86954" w:rsidP="004D2B67">
      <w:pPr>
        <w:spacing w:line="360" w:lineRule="auto"/>
        <w:ind w:firstLine="567"/>
        <w:jc w:val="both"/>
        <w:rPr>
          <w:color w:val="000000" w:themeColor="text1"/>
          <w:szCs w:val="28"/>
          <w:lang w:val="uk-UA"/>
        </w:rPr>
      </w:pPr>
      <w:r>
        <w:rPr>
          <w:color w:val="000000" w:themeColor="text1"/>
          <w:szCs w:val="28"/>
          <w:lang w:val="uk-UA"/>
        </w:rPr>
        <w:t xml:space="preserve">Рис. </w:t>
      </w:r>
      <w:r w:rsidR="00006066">
        <w:rPr>
          <w:color w:val="000000" w:themeColor="text1"/>
          <w:szCs w:val="28"/>
        </w:rPr>
        <w:t>5.2.</w:t>
      </w:r>
      <w:r w:rsidR="00006066" w:rsidRPr="006F5680">
        <w:rPr>
          <w:color w:val="000000" w:themeColor="text1"/>
          <w:szCs w:val="28"/>
        </w:rPr>
        <w:t>1</w:t>
      </w:r>
      <w:r w:rsidR="00947A93" w:rsidRPr="005752D8">
        <w:rPr>
          <w:color w:val="000000" w:themeColor="text1"/>
          <w:szCs w:val="28"/>
          <w:lang w:val="uk-UA"/>
        </w:rPr>
        <w:t xml:space="preserve"> Показники апеліну-12 сироватки крові хворих на ГХ з супутньою ГЕРХ до та після лікування (нг/мл)</w:t>
      </w:r>
      <w:r w:rsidR="00947A93">
        <w:rPr>
          <w:color w:val="000000" w:themeColor="text1"/>
          <w:szCs w:val="28"/>
          <w:lang w:val="uk-UA"/>
        </w:rPr>
        <w:t>.</w:t>
      </w:r>
      <w:r w:rsidR="00947A93" w:rsidRPr="0025459E">
        <w:rPr>
          <w:color w:val="000000" w:themeColor="text1"/>
          <w:szCs w:val="28"/>
          <w:lang w:val="uk-UA"/>
        </w:rPr>
        <w:t xml:space="preserve"> </w:t>
      </w:r>
    </w:p>
    <w:p w:rsidR="00947A93" w:rsidRPr="005752D8" w:rsidRDefault="00947A93" w:rsidP="004D2B67">
      <w:pPr>
        <w:spacing w:line="360" w:lineRule="auto"/>
        <w:ind w:firstLine="567"/>
        <w:jc w:val="both"/>
        <w:rPr>
          <w:color w:val="000000" w:themeColor="text1"/>
          <w:szCs w:val="28"/>
          <w:lang w:val="uk-UA"/>
        </w:rPr>
      </w:pPr>
      <w:r w:rsidRPr="005752D8">
        <w:rPr>
          <w:color w:val="000000" w:themeColor="text1"/>
          <w:szCs w:val="28"/>
          <w:lang w:val="uk-UA"/>
        </w:rPr>
        <w:t>Після проведеного лікування середній рівень мелатоніну у хворих на ГХ з супутньою</w:t>
      </w:r>
      <w:r>
        <w:rPr>
          <w:color w:val="000000" w:themeColor="text1"/>
          <w:szCs w:val="28"/>
          <w:lang w:val="uk-UA"/>
        </w:rPr>
        <w:t xml:space="preserve"> ГЕРХ першої підгрупи </w:t>
      </w:r>
      <w:r w:rsidRPr="005752D8">
        <w:rPr>
          <w:color w:val="000000" w:themeColor="text1"/>
          <w:szCs w:val="28"/>
          <w:lang w:val="uk-UA"/>
        </w:rPr>
        <w:t xml:space="preserve">статистично достовірно </w:t>
      </w:r>
      <w:r>
        <w:rPr>
          <w:color w:val="000000" w:themeColor="text1"/>
          <w:szCs w:val="28"/>
          <w:lang w:val="uk-UA"/>
        </w:rPr>
        <w:t>збільшився</w:t>
      </w:r>
      <w:r w:rsidRPr="005752D8">
        <w:rPr>
          <w:color w:val="000000" w:themeColor="text1"/>
          <w:szCs w:val="28"/>
          <w:lang w:val="uk-UA"/>
        </w:rPr>
        <w:t>, в порівнянні з показником мелатоні</w:t>
      </w:r>
      <w:r>
        <w:rPr>
          <w:color w:val="000000" w:themeColor="text1"/>
          <w:szCs w:val="28"/>
          <w:lang w:val="uk-UA"/>
        </w:rPr>
        <w:t>ну до лікування, та становив 46,78</w:t>
      </w:r>
      <w:r w:rsidRPr="005752D8">
        <w:rPr>
          <w:color w:val="000000" w:themeColor="text1"/>
          <w:szCs w:val="28"/>
          <w:lang w:val="uk-UA"/>
        </w:rPr>
        <w:t xml:space="preserve">±0,48 </w:t>
      </w:r>
      <w:r w:rsidRPr="005752D8">
        <w:rPr>
          <w:szCs w:val="28"/>
          <w:lang w:val="uk-UA"/>
        </w:rPr>
        <w:t>пг/мл</w:t>
      </w:r>
      <w:r w:rsidRPr="005752D8">
        <w:rPr>
          <w:color w:val="000000" w:themeColor="text1"/>
          <w:szCs w:val="28"/>
          <w:lang w:val="uk-UA"/>
        </w:rPr>
        <w:t xml:space="preserve">, </w:t>
      </w:r>
      <w:r>
        <w:rPr>
          <w:color w:val="000000" w:themeColor="text1"/>
          <w:szCs w:val="28"/>
          <w:lang w:val="uk-UA"/>
        </w:rPr>
        <w:t>р≤0,05, за критерієм МУ, (Т=664,0; Z=2,448; р=0,000</w:t>
      </w:r>
      <w:r w:rsidRPr="005752D8">
        <w:rPr>
          <w:color w:val="000000" w:themeColor="text1"/>
          <w:szCs w:val="28"/>
          <w:lang w:val="uk-UA"/>
        </w:rPr>
        <w:t>).</w:t>
      </w:r>
    </w:p>
    <w:p w:rsidR="00947A93" w:rsidRPr="005752D8" w:rsidRDefault="00947A93" w:rsidP="004D2B67">
      <w:pPr>
        <w:spacing w:line="360" w:lineRule="auto"/>
        <w:ind w:firstLine="567"/>
        <w:jc w:val="both"/>
        <w:rPr>
          <w:color w:val="000000" w:themeColor="text1"/>
          <w:szCs w:val="28"/>
          <w:lang w:val="uk-UA"/>
        </w:rPr>
      </w:pPr>
      <w:r w:rsidRPr="005752D8">
        <w:rPr>
          <w:color w:val="000000" w:themeColor="text1"/>
          <w:szCs w:val="28"/>
          <w:lang w:val="uk-UA"/>
        </w:rPr>
        <w:t>Середній показник рівня мелатоніну хворих на ГХ з супутньою ГЕРХ другої підгрупи після проведеного ліку</w:t>
      </w:r>
      <w:r>
        <w:rPr>
          <w:color w:val="000000" w:themeColor="text1"/>
          <w:szCs w:val="28"/>
          <w:lang w:val="uk-UA"/>
        </w:rPr>
        <w:t xml:space="preserve">вання </w:t>
      </w:r>
      <w:r w:rsidRPr="005752D8">
        <w:rPr>
          <w:color w:val="000000" w:themeColor="text1"/>
          <w:szCs w:val="28"/>
          <w:lang w:val="uk-UA"/>
        </w:rPr>
        <w:t xml:space="preserve">статистично достовірно </w:t>
      </w:r>
      <w:r>
        <w:rPr>
          <w:color w:val="000000" w:themeColor="text1"/>
          <w:szCs w:val="28"/>
          <w:lang w:val="uk-UA"/>
        </w:rPr>
        <w:t>збільшився та становив 47,52</w:t>
      </w:r>
      <w:r w:rsidRPr="005752D8">
        <w:rPr>
          <w:color w:val="000000" w:themeColor="text1"/>
          <w:szCs w:val="28"/>
          <w:lang w:val="uk-UA"/>
        </w:rPr>
        <w:t xml:space="preserve">±0,93 </w:t>
      </w:r>
      <w:r w:rsidRPr="005752D8">
        <w:rPr>
          <w:szCs w:val="28"/>
          <w:lang w:val="uk-UA"/>
        </w:rPr>
        <w:t>пг/мл,</w:t>
      </w:r>
      <w:r w:rsidRPr="005752D8">
        <w:rPr>
          <w:color w:val="000000" w:themeColor="text1"/>
          <w:szCs w:val="28"/>
          <w:lang w:val="uk-UA"/>
        </w:rPr>
        <w:t xml:space="preserve"> </w:t>
      </w:r>
      <w:r>
        <w:rPr>
          <w:color w:val="000000" w:themeColor="text1"/>
          <w:szCs w:val="28"/>
          <w:lang w:val="uk-UA"/>
        </w:rPr>
        <w:t>р≤0,05, за критерієм МУ, (Т=676,0; Z=2,229; р=0,000</w:t>
      </w:r>
      <w:r w:rsidRPr="005752D8">
        <w:rPr>
          <w:color w:val="000000" w:themeColor="text1"/>
          <w:szCs w:val="28"/>
          <w:lang w:val="uk-UA"/>
        </w:rPr>
        <w:t>), порівняно з показником мелатоніну до лікування.</w:t>
      </w:r>
    </w:p>
    <w:p w:rsidR="006F5680" w:rsidRPr="00E35337" w:rsidRDefault="006F5680" w:rsidP="006F5680">
      <w:pPr>
        <w:spacing w:line="360" w:lineRule="auto"/>
        <w:ind w:firstLine="567"/>
        <w:jc w:val="both"/>
        <w:rPr>
          <w:color w:val="000000" w:themeColor="text1"/>
          <w:szCs w:val="28"/>
          <w:lang w:val="uk-UA"/>
        </w:rPr>
      </w:pPr>
      <w:r w:rsidRPr="005752D8">
        <w:rPr>
          <w:color w:val="000000" w:themeColor="text1"/>
          <w:szCs w:val="28"/>
          <w:lang w:val="uk-UA"/>
        </w:rPr>
        <w:t>Отже, у хворих на ГХ з супутньою ГЕРХ, як першої так і другої підгрупи після проведеного лікування рів</w:t>
      </w:r>
      <w:r>
        <w:rPr>
          <w:color w:val="000000" w:themeColor="text1"/>
          <w:szCs w:val="28"/>
          <w:lang w:val="uk-UA"/>
        </w:rPr>
        <w:t>ень середнього показника мелатоніну</w:t>
      </w:r>
      <w:r w:rsidRPr="005752D8">
        <w:rPr>
          <w:color w:val="000000" w:themeColor="text1"/>
          <w:szCs w:val="28"/>
          <w:lang w:val="uk-UA"/>
        </w:rPr>
        <w:t xml:space="preserve"> сироватки крові</w:t>
      </w:r>
      <w:r>
        <w:rPr>
          <w:color w:val="000000" w:themeColor="text1"/>
          <w:szCs w:val="28"/>
          <w:lang w:val="uk-UA"/>
        </w:rPr>
        <w:t xml:space="preserve"> статистично достовірно збільшився</w:t>
      </w:r>
      <w:r w:rsidRPr="005752D8">
        <w:rPr>
          <w:color w:val="000000" w:themeColor="text1"/>
          <w:szCs w:val="28"/>
          <w:lang w:val="uk-UA"/>
        </w:rPr>
        <w:t xml:space="preserve"> порівняно з </w:t>
      </w:r>
      <w:r>
        <w:rPr>
          <w:color w:val="000000" w:themeColor="text1"/>
          <w:szCs w:val="28"/>
          <w:lang w:val="uk-UA"/>
        </w:rPr>
        <w:t>показником до лікування, р≤0,05</w:t>
      </w:r>
      <w:r w:rsidRPr="005752D8">
        <w:rPr>
          <w:color w:val="000000" w:themeColor="text1"/>
          <w:szCs w:val="28"/>
          <w:lang w:val="uk-UA"/>
        </w:rPr>
        <w:t xml:space="preserve">, </w:t>
      </w:r>
      <w:r>
        <w:rPr>
          <w:color w:val="000000" w:themeColor="text1"/>
          <w:szCs w:val="28"/>
          <w:lang w:val="uk-UA"/>
        </w:rPr>
        <w:t>але на 4,6%</w:t>
      </w:r>
      <w:r w:rsidRPr="005752D8">
        <w:rPr>
          <w:color w:val="000000" w:themeColor="text1"/>
          <w:szCs w:val="28"/>
          <w:lang w:val="uk-UA"/>
        </w:rPr>
        <w:t xml:space="preserve"> </w:t>
      </w:r>
      <w:r>
        <w:rPr>
          <w:color w:val="000000" w:themeColor="text1"/>
          <w:szCs w:val="28"/>
          <w:lang w:val="uk-UA"/>
        </w:rPr>
        <w:t xml:space="preserve">більше </w:t>
      </w:r>
      <w:r w:rsidRPr="005752D8">
        <w:rPr>
          <w:color w:val="000000" w:themeColor="text1"/>
          <w:szCs w:val="28"/>
          <w:lang w:val="uk-UA"/>
        </w:rPr>
        <w:t>на фоні стандартного лікування з додаванням актовегіну.</w:t>
      </w:r>
      <w:r w:rsidRPr="00CD78DB">
        <w:rPr>
          <w:color w:val="000000" w:themeColor="text1"/>
          <w:szCs w:val="28"/>
          <w:lang w:val="uk-UA"/>
        </w:rPr>
        <w:t xml:space="preserve"> </w:t>
      </w:r>
    </w:p>
    <w:p w:rsidR="00947A93" w:rsidRDefault="00947A93" w:rsidP="004D2B67">
      <w:pPr>
        <w:spacing w:line="360" w:lineRule="auto"/>
        <w:ind w:firstLine="567"/>
        <w:jc w:val="both"/>
        <w:rPr>
          <w:color w:val="000000" w:themeColor="text1"/>
          <w:szCs w:val="28"/>
          <w:lang w:val="uk-UA"/>
        </w:rPr>
      </w:pPr>
      <w:r w:rsidRPr="00CD78DB">
        <w:rPr>
          <w:color w:val="000000" w:themeColor="text1"/>
          <w:szCs w:val="28"/>
          <w:lang w:val="uk-UA"/>
        </w:rPr>
        <w:t>Порівняльний аналіз показників мелатоніну хворих на ГХ з супутньою</w:t>
      </w:r>
      <w:r w:rsidRPr="005752D8">
        <w:rPr>
          <w:color w:val="000000" w:themeColor="text1"/>
          <w:szCs w:val="28"/>
          <w:lang w:val="uk-UA"/>
        </w:rPr>
        <w:t xml:space="preserve"> ГЕРХ до лікування та після пред</w:t>
      </w:r>
      <w:r w:rsidR="00C86954">
        <w:rPr>
          <w:color w:val="000000" w:themeColor="text1"/>
          <w:szCs w:val="28"/>
          <w:lang w:val="uk-UA"/>
        </w:rPr>
        <w:t xml:space="preserve">ставлено на рис. </w:t>
      </w:r>
      <w:r w:rsidR="00C86954">
        <w:rPr>
          <w:color w:val="000000" w:themeColor="text1"/>
          <w:szCs w:val="28"/>
          <w:lang w:val="en-US"/>
        </w:rPr>
        <w:t>5.2.2</w:t>
      </w:r>
      <w:r w:rsidRPr="005752D8">
        <w:rPr>
          <w:color w:val="000000" w:themeColor="text1"/>
          <w:szCs w:val="28"/>
          <w:lang w:val="uk-UA"/>
        </w:rPr>
        <w:t>.</w:t>
      </w:r>
    </w:p>
    <w:p w:rsidR="00947A93" w:rsidRPr="005156F0" w:rsidRDefault="00947A93" w:rsidP="004D2B67">
      <w:pPr>
        <w:spacing w:line="360" w:lineRule="auto"/>
        <w:ind w:firstLine="567"/>
        <w:jc w:val="both"/>
        <w:rPr>
          <w:color w:val="000000" w:themeColor="text1"/>
          <w:szCs w:val="28"/>
          <w:lang w:val="uk-UA"/>
        </w:rPr>
      </w:pPr>
    </w:p>
    <w:p w:rsidR="00947A93" w:rsidRDefault="00947A93" w:rsidP="00947A93">
      <w:pPr>
        <w:spacing w:line="360" w:lineRule="auto"/>
        <w:ind w:firstLine="708"/>
        <w:jc w:val="both"/>
        <w:rPr>
          <w:color w:val="000000" w:themeColor="text1"/>
          <w:szCs w:val="28"/>
          <w:lang w:val="en-US"/>
        </w:rPr>
      </w:pPr>
      <w:r>
        <w:rPr>
          <w:noProof/>
          <w:color w:val="000000" w:themeColor="text1"/>
          <w:szCs w:val="28"/>
        </w:rPr>
        <w:lastRenderedPageBreak/>
        <w:drawing>
          <wp:inline distT="0" distB="0" distL="0" distR="0">
            <wp:extent cx="5297826" cy="2712378"/>
            <wp:effectExtent l="19050" t="0" r="17124" b="0"/>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47A93" w:rsidRDefault="00C86954" w:rsidP="004D2B67">
      <w:pPr>
        <w:spacing w:line="360" w:lineRule="auto"/>
        <w:ind w:firstLine="567"/>
        <w:jc w:val="both"/>
        <w:rPr>
          <w:color w:val="000000" w:themeColor="text1"/>
          <w:szCs w:val="28"/>
          <w:lang w:val="uk-UA"/>
        </w:rPr>
      </w:pPr>
      <w:r>
        <w:rPr>
          <w:color w:val="000000" w:themeColor="text1"/>
          <w:szCs w:val="28"/>
          <w:lang w:val="uk-UA"/>
        </w:rPr>
        <w:t xml:space="preserve">Рис. </w:t>
      </w:r>
      <w:r w:rsidRPr="007E0C24">
        <w:rPr>
          <w:color w:val="000000" w:themeColor="text1"/>
          <w:szCs w:val="28"/>
        </w:rPr>
        <w:t>5.2.3</w:t>
      </w:r>
      <w:r w:rsidR="00947A93" w:rsidRPr="005752D8">
        <w:rPr>
          <w:color w:val="000000" w:themeColor="text1"/>
          <w:szCs w:val="28"/>
          <w:lang w:val="uk-UA"/>
        </w:rPr>
        <w:t xml:space="preserve"> Показники мелатоніну сироватки крові хворих на ГХ з супутньою ГЕРХ до та після лікування (</w:t>
      </w:r>
      <w:r w:rsidR="00947A93" w:rsidRPr="005752D8">
        <w:rPr>
          <w:szCs w:val="28"/>
          <w:lang w:val="uk-UA"/>
        </w:rPr>
        <w:t>пг/мл</w:t>
      </w:r>
      <w:r w:rsidR="00947A93" w:rsidRPr="005752D8">
        <w:rPr>
          <w:color w:val="000000" w:themeColor="text1"/>
          <w:szCs w:val="28"/>
          <w:lang w:val="uk-UA"/>
        </w:rPr>
        <w:t>)</w:t>
      </w:r>
      <w:r w:rsidR="00947A93">
        <w:rPr>
          <w:color w:val="000000" w:themeColor="text1"/>
          <w:szCs w:val="28"/>
          <w:lang w:val="uk-UA"/>
        </w:rPr>
        <w:t>.</w:t>
      </w:r>
    </w:p>
    <w:p w:rsidR="00947A93" w:rsidRPr="005752D8" w:rsidRDefault="00947A93" w:rsidP="004D2B67">
      <w:pPr>
        <w:spacing w:line="360" w:lineRule="auto"/>
        <w:ind w:firstLine="567"/>
        <w:jc w:val="both"/>
        <w:rPr>
          <w:szCs w:val="28"/>
          <w:lang w:val="uk-UA"/>
        </w:rPr>
      </w:pPr>
      <w:r w:rsidRPr="005752D8">
        <w:rPr>
          <w:szCs w:val="28"/>
          <w:lang w:val="uk-UA"/>
        </w:rPr>
        <w:t>Визначення ІЛ-1-бета у хворих на ГХ з супутньою ГЕРХ після проведеного лікування було також одним із завдань нашого дослідження.</w:t>
      </w:r>
    </w:p>
    <w:p w:rsidR="00947A93" w:rsidRPr="005752D8" w:rsidRDefault="00947A93" w:rsidP="004D2B67">
      <w:pPr>
        <w:spacing w:line="360" w:lineRule="auto"/>
        <w:ind w:firstLine="567"/>
        <w:jc w:val="both"/>
        <w:rPr>
          <w:color w:val="000000" w:themeColor="text1"/>
          <w:szCs w:val="28"/>
          <w:lang w:val="uk-UA"/>
        </w:rPr>
      </w:pPr>
      <w:r w:rsidRPr="005752D8">
        <w:rPr>
          <w:color w:val="000000" w:themeColor="text1"/>
          <w:szCs w:val="28"/>
          <w:lang w:val="uk-UA"/>
        </w:rPr>
        <w:t xml:space="preserve">Так, середній рівень </w:t>
      </w:r>
      <w:r w:rsidRPr="005752D8">
        <w:rPr>
          <w:szCs w:val="28"/>
          <w:lang w:val="uk-UA"/>
        </w:rPr>
        <w:t>ІЛ-1</w:t>
      </w:r>
      <w:r w:rsidRPr="005752D8">
        <w:rPr>
          <w:color w:val="000000" w:themeColor="text1"/>
          <w:szCs w:val="28"/>
          <w:lang w:val="uk-UA"/>
        </w:rPr>
        <w:t>-</w:t>
      </w:r>
      <w:r w:rsidRPr="005752D8">
        <w:rPr>
          <w:szCs w:val="28"/>
          <w:lang w:val="uk-UA"/>
        </w:rPr>
        <w:t>бета</w:t>
      </w:r>
      <w:r w:rsidRPr="005752D8">
        <w:rPr>
          <w:color w:val="000000" w:themeColor="text1"/>
          <w:szCs w:val="28"/>
          <w:lang w:val="uk-UA"/>
        </w:rPr>
        <w:t xml:space="preserve"> у хворих на ГХ з супутньою ГЕРХ першої підгрупи після проведеного стандартного лікування ста</w:t>
      </w:r>
      <w:r>
        <w:rPr>
          <w:color w:val="000000" w:themeColor="text1"/>
          <w:szCs w:val="28"/>
          <w:lang w:val="uk-UA"/>
        </w:rPr>
        <w:t>тистично достовірно знизився, 34</w:t>
      </w:r>
      <w:r w:rsidRPr="005752D8">
        <w:rPr>
          <w:color w:val="000000" w:themeColor="text1"/>
          <w:szCs w:val="28"/>
          <w:lang w:val="uk-UA"/>
        </w:rPr>
        <w:t xml:space="preserve">,04±0,27 </w:t>
      </w:r>
      <w:r w:rsidRPr="005752D8">
        <w:rPr>
          <w:szCs w:val="28"/>
          <w:lang w:val="uk-UA"/>
        </w:rPr>
        <w:t>пг/мл</w:t>
      </w:r>
      <w:r w:rsidRPr="005752D8">
        <w:rPr>
          <w:color w:val="000000" w:themeColor="text1"/>
          <w:szCs w:val="28"/>
          <w:lang w:val="uk-UA"/>
        </w:rPr>
        <w:t xml:space="preserve">, в порівнянні до показника </w:t>
      </w:r>
      <w:r w:rsidRPr="005752D8">
        <w:rPr>
          <w:szCs w:val="28"/>
          <w:lang w:val="uk-UA"/>
        </w:rPr>
        <w:t>ІЛ-1-бета</w:t>
      </w:r>
      <w:r w:rsidRPr="005752D8">
        <w:rPr>
          <w:color w:val="000000" w:themeColor="text1"/>
          <w:szCs w:val="28"/>
          <w:lang w:val="uk-UA"/>
        </w:rPr>
        <w:t xml:space="preserve"> до лікування, за критерієм МУ, (Т=355,0; Z=6,104; р=0,000). Середній показник рівня </w:t>
      </w:r>
      <w:r w:rsidRPr="005752D8">
        <w:rPr>
          <w:szCs w:val="28"/>
          <w:lang w:val="uk-UA"/>
        </w:rPr>
        <w:t>ІЛ-1</w:t>
      </w:r>
      <w:r w:rsidRPr="005752D8">
        <w:rPr>
          <w:color w:val="000000" w:themeColor="text1"/>
          <w:szCs w:val="28"/>
          <w:lang w:val="uk-UA"/>
        </w:rPr>
        <w:t>-</w:t>
      </w:r>
      <w:r w:rsidRPr="005752D8">
        <w:rPr>
          <w:szCs w:val="28"/>
          <w:lang w:val="uk-UA"/>
        </w:rPr>
        <w:t>бета</w:t>
      </w:r>
      <w:r w:rsidRPr="005752D8">
        <w:rPr>
          <w:color w:val="000000" w:themeColor="text1"/>
          <w:szCs w:val="28"/>
          <w:lang w:val="uk-UA"/>
        </w:rPr>
        <w:t xml:space="preserve"> хворих на ГХ з супутньою ГЕРХ другої підгрупи піс</w:t>
      </w:r>
      <w:r w:rsidR="00F971C5">
        <w:rPr>
          <w:color w:val="000000" w:themeColor="text1"/>
          <w:szCs w:val="28"/>
          <w:lang w:val="uk-UA"/>
        </w:rPr>
        <w:t>ля проведеного лікування становив</w:t>
      </w:r>
      <w:r w:rsidRPr="005752D8">
        <w:rPr>
          <w:color w:val="000000" w:themeColor="text1"/>
          <w:szCs w:val="28"/>
          <w:lang w:val="uk-UA"/>
        </w:rPr>
        <w:t xml:space="preserve"> 32,09±1,21 </w:t>
      </w:r>
      <w:r w:rsidRPr="005752D8">
        <w:rPr>
          <w:szCs w:val="28"/>
          <w:lang w:val="uk-UA"/>
        </w:rPr>
        <w:t>пг/мл</w:t>
      </w:r>
      <w:r w:rsidRPr="005752D8">
        <w:rPr>
          <w:color w:val="000000" w:themeColor="text1"/>
          <w:szCs w:val="28"/>
          <w:lang w:val="uk-UA"/>
        </w:rPr>
        <w:t xml:space="preserve"> та був статистично достовірно нижче, ніж показник до лік</w:t>
      </w:r>
      <w:r w:rsidR="0044083B">
        <w:rPr>
          <w:color w:val="000000" w:themeColor="text1"/>
          <w:szCs w:val="28"/>
          <w:lang w:val="uk-UA"/>
        </w:rPr>
        <w:t>ування, за критерієм МУ, (Т=653</w:t>
      </w:r>
      <w:r w:rsidRPr="005752D8">
        <w:rPr>
          <w:color w:val="000000" w:themeColor="text1"/>
          <w:szCs w:val="28"/>
          <w:lang w:val="uk-UA"/>
        </w:rPr>
        <w:t xml:space="preserve">,5; Z=2,818; р=0,005). </w:t>
      </w:r>
    </w:p>
    <w:p w:rsidR="00947A93" w:rsidRDefault="00947A93" w:rsidP="004D2B67">
      <w:pPr>
        <w:spacing w:line="360" w:lineRule="auto"/>
        <w:ind w:firstLine="567"/>
        <w:jc w:val="both"/>
        <w:rPr>
          <w:color w:val="000000" w:themeColor="text1"/>
          <w:szCs w:val="28"/>
          <w:lang w:val="uk-UA"/>
        </w:rPr>
      </w:pPr>
      <w:r w:rsidRPr="005752D8">
        <w:rPr>
          <w:color w:val="000000" w:themeColor="text1"/>
          <w:szCs w:val="28"/>
          <w:lang w:val="uk-UA"/>
        </w:rPr>
        <w:t xml:space="preserve">Отже, у хворих на ГХ з супутньою ГЕРХ, як першої так і другої підгрупи після проведеного лікування рівень </w:t>
      </w:r>
      <w:r w:rsidRPr="005752D8">
        <w:rPr>
          <w:szCs w:val="28"/>
          <w:lang w:val="uk-UA"/>
        </w:rPr>
        <w:t>ІЛ-1-бета статистично достовірно знизився, порівняно з показником до лікування.</w:t>
      </w:r>
      <w:r w:rsidRPr="005752D8">
        <w:rPr>
          <w:color w:val="000000" w:themeColor="text1"/>
          <w:szCs w:val="28"/>
          <w:lang w:val="uk-UA"/>
        </w:rPr>
        <w:t xml:space="preserve"> Порівняльний аналіз показників </w:t>
      </w:r>
      <w:r w:rsidRPr="005752D8">
        <w:rPr>
          <w:szCs w:val="28"/>
          <w:lang w:val="uk-UA"/>
        </w:rPr>
        <w:t>ІЛ-1</w:t>
      </w:r>
      <w:r w:rsidRPr="005752D8">
        <w:rPr>
          <w:color w:val="000000" w:themeColor="text1"/>
          <w:szCs w:val="28"/>
          <w:lang w:val="uk-UA"/>
        </w:rPr>
        <w:t>-</w:t>
      </w:r>
      <w:r w:rsidRPr="005752D8">
        <w:rPr>
          <w:szCs w:val="28"/>
          <w:lang w:val="uk-UA"/>
        </w:rPr>
        <w:t>бета</w:t>
      </w:r>
      <w:r w:rsidRPr="005752D8">
        <w:rPr>
          <w:color w:val="000000" w:themeColor="text1"/>
          <w:szCs w:val="28"/>
          <w:lang w:val="uk-UA"/>
        </w:rPr>
        <w:t xml:space="preserve"> хворих на ГХ з супутньою ГЕРХ до та після лі</w:t>
      </w:r>
      <w:r w:rsidR="00C86954">
        <w:rPr>
          <w:color w:val="000000" w:themeColor="text1"/>
          <w:szCs w:val="28"/>
          <w:lang w:val="uk-UA"/>
        </w:rPr>
        <w:t xml:space="preserve">кування представлено на рис. </w:t>
      </w:r>
      <w:r w:rsidR="00C86954" w:rsidRPr="007E0C24">
        <w:rPr>
          <w:color w:val="000000" w:themeColor="text1"/>
          <w:szCs w:val="28"/>
        </w:rPr>
        <w:t>5.2.4</w:t>
      </w:r>
      <w:r w:rsidRPr="005752D8">
        <w:rPr>
          <w:color w:val="000000" w:themeColor="text1"/>
          <w:szCs w:val="28"/>
          <w:lang w:val="uk-UA"/>
        </w:rPr>
        <w:t>.</w:t>
      </w:r>
    </w:p>
    <w:p w:rsidR="00F971C5" w:rsidRPr="005752D8" w:rsidRDefault="00F971C5" w:rsidP="00F971C5">
      <w:pPr>
        <w:spacing w:line="360" w:lineRule="auto"/>
        <w:ind w:firstLine="708"/>
        <w:jc w:val="both"/>
        <w:rPr>
          <w:color w:val="000000" w:themeColor="text1"/>
          <w:szCs w:val="28"/>
          <w:lang w:val="uk-UA"/>
        </w:rPr>
      </w:pPr>
      <w:r w:rsidRPr="005752D8">
        <w:rPr>
          <w:noProof/>
        </w:rPr>
        <w:lastRenderedPageBreak/>
        <w:drawing>
          <wp:inline distT="0" distB="0" distL="0" distR="0">
            <wp:extent cx="5372100" cy="2686050"/>
            <wp:effectExtent l="19050" t="0" r="19050" b="0"/>
            <wp:docPr id="7"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971C5" w:rsidRPr="005752D8" w:rsidRDefault="00C86954" w:rsidP="004D2B67">
      <w:pPr>
        <w:spacing w:line="360" w:lineRule="auto"/>
        <w:ind w:firstLine="567"/>
        <w:jc w:val="both"/>
        <w:rPr>
          <w:color w:val="000000" w:themeColor="text1"/>
          <w:szCs w:val="28"/>
          <w:lang w:val="uk-UA"/>
        </w:rPr>
      </w:pPr>
      <w:r>
        <w:rPr>
          <w:color w:val="000000" w:themeColor="text1"/>
          <w:szCs w:val="28"/>
          <w:lang w:val="uk-UA"/>
        </w:rPr>
        <w:t xml:space="preserve">Рис. </w:t>
      </w:r>
      <w:r w:rsidRPr="007E0C24">
        <w:rPr>
          <w:color w:val="000000" w:themeColor="text1"/>
          <w:szCs w:val="28"/>
        </w:rPr>
        <w:t>5.2.4</w:t>
      </w:r>
      <w:r w:rsidR="00F971C5" w:rsidRPr="005752D8">
        <w:rPr>
          <w:color w:val="000000" w:themeColor="text1"/>
          <w:szCs w:val="28"/>
          <w:lang w:val="uk-UA"/>
        </w:rPr>
        <w:t xml:space="preserve"> Показники </w:t>
      </w:r>
      <w:r w:rsidR="00F971C5" w:rsidRPr="005752D8">
        <w:rPr>
          <w:szCs w:val="28"/>
          <w:lang w:val="uk-UA"/>
        </w:rPr>
        <w:t>ІЛ-1-бета сироватки крові</w:t>
      </w:r>
      <w:r w:rsidR="00F971C5" w:rsidRPr="005752D8">
        <w:rPr>
          <w:color w:val="000000" w:themeColor="text1"/>
          <w:szCs w:val="28"/>
          <w:lang w:val="uk-UA"/>
        </w:rPr>
        <w:t xml:space="preserve"> хворих на ГХ з супутньою ГЕРХ до та після лікування (</w:t>
      </w:r>
      <w:r w:rsidR="00F971C5" w:rsidRPr="005752D8">
        <w:rPr>
          <w:szCs w:val="28"/>
          <w:lang w:val="uk-UA"/>
        </w:rPr>
        <w:t>пг/мл</w:t>
      </w:r>
      <w:r w:rsidR="00F971C5" w:rsidRPr="005752D8">
        <w:rPr>
          <w:color w:val="000000" w:themeColor="text1"/>
          <w:szCs w:val="28"/>
          <w:lang w:val="uk-UA"/>
        </w:rPr>
        <w:t>)</w:t>
      </w:r>
      <w:r w:rsidR="00F971C5">
        <w:rPr>
          <w:color w:val="000000" w:themeColor="text1"/>
          <w:szCs w:val="28"/>
          <w:lang w:val="uk-UA"/>
        </w:rPr>
        <w:t>.</w:t>
      </w:r>
    </w:p>
    <w:p w:rsidR="00947A93" w:rsidRPr="005752D8" w:rsidRDefault="00947A93" w:rsidP="004D2B67">
      <w:pPr>
        <w:spacing w:line="360" w:lineRule="auto"/>
        <w:ind w:firstLine="567"/>
        <w:jc w:val="both"/>
        <w:rPr>
          <w:color w:val="000000" w:themeColor="text1"/>
          <w:szCs w:val="28"/>
          <w:lang w:val="uk-UA"/>
        </w:rPr>
      </w:pPr>
      <w:r w:rsidRPr="005752D8">
        <w:rPr>
          <w:szCs w:val="28"/>
          <w:lang w:val="uk-UA"/>
        </w:rPr>
        <w:t>Таким чином, п</w:t>
      </w:r>
      <w:r w:rsidRPr="005752D8">
        <w:rPr>
          <w:color w:val="000000" w:themeColor="text1"/>
          <w:szCs w:val="28"/>
          <w:lang w:val="uk-UA"/>
        </w:rPr>
        <w:t xml:space="preserve">ісля проведеного лікування за стандартною схемою у хворих на ГХ з супутньою ГЕРХ першої та другої підгруп показник </w:t>
      </w:r>
      <w:r w:rsidRPr="005752D8">
        <w:rPr>
          <w:szCs w:val="28"/>
          <w:lang w:val="uk-UA"/>
        </w:rPr>
        <w:t>ІЛ-1-бета</w:t>
      </w:r>
      <w:r w:rsidRPr="005752D8">
        <w:rPr>
          <w:color w:val="000000" w:themeColor="text1"/>
          <w:szCs w:val="28"/>
          <w:lang w:val="uk-UA"/>
        </w:rPr>
        <w:t xml:space="preserve"> був статистично достовірно нижче, ніж  показник до лікування, р≤0,001, з кращою тенденцією до зменшення на фоні проведення стандартного лікування з додаванням актовегіну. </w:t>
      </w:r>
    </w:p>
    <w:p w:rsidR="009F6CA7" w:rsidRPr="005752D8" w:rsidRDefault="009F6CA7" w:rsidP="009F6CA7">
      <w:pPr>
        <w:spacing w:line="360" w:lineRule="auto"/>
        <w:ind w:firstLine="567"/>
        <w:jc w:val="both"/>
        <w:rPr>
          <w:szCs w:val="28"/>
          <w:lang w:val="uk-UA"/>
        </w:rPr>
      </w:pPr>
      <w:r>
        <w:rPr>
          <w:szCs w:val="28"/>
          <w:lang w:val="uk-UA"/>
        </w:rPr>
        <w:t>Визначення ІЛ-6</w:t>
      </w:r>
      <w:r w:rsidRPr="005752D8">
        <w:rPr>
          <w:szCs w:val="28"/>
          <w:lang w:val="uk-UA"/>
        </w:rPr>
        <w:t xml:space="preserve"> у хворих на ГХ з супутньою ГЕРХ після проведеного лікування було також одним із завдань нашого дослідження.</w:t>
      </w:r>
    </w:p>
    <w:p w:rsidR="009F6CA7" w:rsidRDefault="009F6CA7" w:rsidP="009F6CA7">
      <w:pPr>
        <w:spacing w:line="360" w:lineRule="auto"/>
        <w:ind w:firstLine="567"/>
        <w:jc w:val="both"/>
        <w:rPr>
          <w:color w:val="000000" w:themeColor="text1"/>
          <w:szCs w:val="28"/>
          <w:lang w:val="uk-UA"/>
        </w:rPr>
      </w:pPr>
      <w:r w:rsidRPr="009F6CA7">
        <w:rPr>
          <w:color w:val="000000" w:themeColor="text1"/>
          <w:szCs w:val="28"/>
          <w:lang w:val="uk-UA"/>
        </w:rPr>
        <w:t xml:space="preserve">Так, середній рівень ІЛ-6 у хворих на ГХ з супутньою ГЕРХ першої підгрупи статистично достовірно знизився, в порівнянні до показника ІЛ-6 до лікування, та становив  52,6±1,10 </w:t>
      </w:r>
      <w:r w:rsidRPr="009F6CA7">
        <w:rPr>
          <w:szCs w:val="28"/>
          <w:lang w:val="uk-UA"/>
        </w:rPr>
        <w:t>пг/мл</w:t>
      </w:r>
      <w:r w:rsidRPr="009F6CA7">
        <w:rPr>
          <w:color w:val="000000" w:themeColor="text1"/>
          <w:szCs w:val="28"/>
          <w:lang w:val="uk-UA"/>
        </w:rPr>
        <w:t xml:space="preserve">, </w:t>
      </w:r>
      <w:r w:rsidRPr="009F6CA7">
        <w:rPr>
          <w:szCs w:val="28"/>
          <w:lang w:val="uk-UA"/>
        </w:rPr>
        <w:t>р≤0,001</w:t>
      </w:r>
      <w:r w:rsidRPr="009F6CA7">
        <w:rPr>
          <w:color w:val="000000" w:themeColor="text1"/>
          <w:szCs w:val="28"/>
          <w:lang w:val="uk-UA"/>
        </w:rPr>
        <w:t>, за критерієм М</w:t>
      </w:r>
      <w:r>
        <w:rPr>
          <w:color w:val="000000" w:themeColor="text1"/>
          <w:szCs w:val="28"/>
          <w:lang w:val="uk-UA"/>
        </w:rPr>
        <w:t>У, (Т=411,0; Z=5,079; р=0,000).</w:t>
      </w:r>
    </w:p>
    <w:p w:rsidR="009F6CA7" w:rsidRPr="009F6CA7" w:rsidRDefault="009F6CA7" w:rsidP="009F6CA7">
      <w:pPr>
        <w:spacing w:line="360" w:lineRule="auto"/>
        <w:ind w:firstLine="567"/>
        <w:jc w:val="both"/>
        <w:rPr>
          <w:color w:val="000000" w:themeColor="text1"/>
          <w:szCs w:val="28"/>
          <w:lang w:val="uk-UA"/>
        </w:rPr>
      </w:pPr>
      <w:r w:rsidRPr="009F6CA7">
        <w:rPr>
          <w:color w:val="000000" w:themeColor="text1"/>
          <w:szCs w:val="28"/>
          <w:lang w:val="uk-UA"/>
        </w:rPr>
        <w:t xml:space="preserve">Середній показник рівня хворих на ГХ з супутньою ГЕРХ другої підгрупи після проведеного лікування становив </w:t>
      </w:r>
      <w:r>
        <w:rPr>
          <w:color w:val="000000" w:themeColor="text1"/>
          <w:szCs w:val="28"/>
          <w:lang w:val="uk-UA"/>
        </w:rPr>
        <w:t>52</w:t>
      </w:r>
      <w:r w:rsidRPr="009F6CA7">
        <w:rPr>
          <w:color w:val="000000" w:themeColor="text1"/>
          <w:szCs w:val="28"/>
          <w:lang w:val="uk-UA"/>
        </w:rPr>
        <w:t xml:space="preserve">,83±0,76 </w:t>
      </w:r>
      <w:r w:rsidRPr="009F6CA7">
        <w:rPr>
          <w:szCs w:val="28"/>
          <w:lang w:val="uk-UA"/>
        </w:rPr>
        <w:t>пг/мл</w:t>
      </w:r>
      <w:r w:rsidRPr="009F6CA7">
        <w:rPr>
          <w:color w:val="000000" w:themeColor="text1"/>
          <w:szCs w:val="28"/>
          <w:lang w:val="uk-UA"/>
        </w:rPr>
        <w:t xml:space="preserve"> та був також статично зниженим, за критерієм МУ, (Т=418,0; Z=4,951; р=0,000), порівняно з показником до лікування, </w:t>
      </w:r>
      <w:r w:rsidRPr="009F6CA7">
        <w:rPr>
          <w:szCs w:val="28"/>
          <w:lang w:val="uk-UA"/>
        </w:rPr>
        <w:t>р≤0,001</w:t>
      </w:r>
      <w:r w:rsidRPr="009F6CA7">
        <w:rPr>
          <w:color w:val="000000" w:themeColor="text1"/>
          <w:szCs w:val="28"/>
          <w:lang w:val="uk-UA"/>
        </w:rPr>
        <w:t xml:space="preserve">. </w:t>
      </w:r>
    </w:p>
    <w:p w:rsidR="00947A93" w:rsidRPr="009F6CA7" w:rsidRDefault="00947A93" w:rsidP="004D2B67">
      <w:pPr>
        <w:spacing w:line="360" w:lineRule="auto"/>
        <w:ind w:firstLine="567"/>
        <w:jc w:val="both"/>
        <w:rPr>
          <w:color w:val="000000" w:themeColor="text1"/>
          <w:szCs w:val="28"/>
          <w:lang w:val="uk-UA"/>
        </w:rPr>
      </w:pPr>
      <w:r w:rsidRPr="009F6CA7">
        <w:rPr>
          <w:color w:val="000000" w:themeColor="text1"/>
          <w:szCs w:val="28"/>
          <w:lang w:val="uk-UA"/>
        </w:rPr>
        <w:t>Порівняльний аналіз показників ІЛ-6 хворих на ГХ з супутньою ГЕРХ до та після лі</w:t>
      </w:r>
      <w:r w:rsidR="00C86954" w:rsidRPr="009F6CA7">
        <w:rPr>
          <w:color w:val="000000" w:themeColor="text1"/>
          <w:szCs w:val="28"/>
          <w:lang w:val="uk-UA"/>
        </w:rPr>
        <w:t xml:space="preserve">кування представлено на рис. </w:t>
      </w:r>
      <w:r w:rsidR="00C86954" w:rsidRPr="009F6CA7">
        <w:rPr>
          <w:color w:val="000000" w:themeColor="text1"/>
          <w:szCs w:val="28"/>
        </w:rPr>
        <w:t>5.2.5</w:t>
      </w:r>
      <w:r w:rsidRPr="009F6CA7">
        <w:rPr>
          <w:color w:val="000000" w:themeColor="text1"/>
          <w:szCs w:val="28"/>
          <w:lang w:val="uk-UA"/>
        </w:rPr>
        <w:t>.</w:t>
      </w:r>
    </w:p>
    <w:p w:rsidR="00947A93" w:rsidRPr="00350A8D" w:rsidRDefault="00947A93" w:rsidP="00947A93">
      <w:pPr>
        <w:spacing w:line="360" w:lineRule="auto"/>
        <w:ind w:firstLine="708"/>
        <w:jc w:val="both"/>
        <w:rPr>
          <w:color w:val="000000" w:themeColor="text1"/>
          <w:szCs w:val="28"/>
          <w:highlight w:val="yellow"/>
          <w:lang w:val="uk-UA"/>
        </w:rPr>
      </w:pPr>
    </w:p>
    <w:p w:rsidR="00947A93" w:rsidRPr="00350A8D" w:rsidRDefault="00350A8D" w:rsidP="004D2B67">
      <w:pPr>
        <w:spacing w:line="360" w:lineRule="auto"/>
        <w:ind w:firstLine="567"/>
        <w:jc w:val="both"/>
        <w:rPr>
          <w:color w:val="000000" w:themeColor="text1"/>
          <w:szCs w:val="28"/>
          <w:highlight w:val="yellow"/>
          <w:lang w:val="uk-UA"/>
        </w:rPr>
      </w:pPr>
      <w:r w:rsidRPr="00350A8D">
        <w:rPr>
          <w:noProof/>
          <w:szCs w:val="28"/>
        </w:rPr>
        <w:lastRenderedPageBreak/>
        <w:drawing>
          <wp:inline distT="0" distB="0" distL="0" distR="0">
            <wp:extent cx="5619750" cy="2770496"/>
            <wp:effectExtent l="19050" t="0" r="19050" b="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50A8D" w:rsidRPr="009F6CA7" w:rsidRDefault="00350A8D" w:rsidP="004D2B67">
      <w:pPr>
        <w:spacing w:line="360" w:lineRule="auto"/>
        <w:ind w:firstLine="567"/>
        <w:jc w:val="both"/>
        <w:rPr>
          <w:noProof/>
          <w:lang w:val="uk-UA"/>
        </w:rPr>
      </w:pPr>
      <w:r w:rsidRPr="009F6CA7">
        <w:rPr>
          <w:color w:val="000000" w:themeColor="text1"/>
          <w:szCs w:val="28"/>
          <w:lang w:val="uk-UA"/>
        </w:rPr>
        <w:t xml:space="preserve">Рис. </w:t>
      </w:r>
      <w:r w:rsidRPr="009F6CA7">
        <w:rPr>
          <w:color w:val="000000" w:themeColor="text1"/>
          <w:szCs w:val="28"/>
        </w:rPr>
        <w:t>5.2.5</w:t>
      </w:r>
      <w:r w:rsidRPr="009F6CA7">
        <w:rPr>
          <w:color w:val="000000" w:themeColor="text1"/>
          <w:szCs w:val="28"/>
          <w:lang w:val="uk-UA"/>
        </w:rPr>
        <w:t xml:space="preserve"> Показники ІЛ-6 сироватки крові хворих на ГХ з супутньою ГЕРХ до та після лікування (</w:t>
      </w:r>
      <w:r w:rsidRPr="009F6CA7">
        <w:rPr>
          <w:szCs w:val="28"/>
          <w:lang w:val="uk-UA"/>
        </w:rPr>
        <w:t>пг/мл).</w:t>
      </w:r>
      <w:r w:rsidRPr="009F6CA7">
        <w:rPr>
          <w:noProof/>
        </w:rPr>
        <w:t xml:space="preserve"> </w:t>
      </w:r>
    </w:p>
    <w:p w:rsidR="00947A93" w:rsidRPr="005752D8" w:rsidRDefault="00947A93" w:rsidP="004D2B67">
      <w:pPr>
        <w:spacing w:line="360" w:lineRule="auto"/>
        <w:ind w:firstLine="567"/>
        <w:jc w:val="both"/>
        <w:rPr>
          <w:color w:val="000000" w:themeColor="text1"/>
          <w:szCs w:val="28"/>
          <w:lang w:val="uk-UA"/>
        </w:rPr>
      </w:pPr>
      <w:r w:rsidRPr="009F6CA7">
        <w:rPr>
          <w:szCs w:val="28"/>
          <w:lang w:val="uk-UA"/>
        </w:rPr>
        <w:t>Таким чином, п</w:t>
      </w:r>
      <w:r w:rsidRPr="009F6CA7">
        <w:rPr>
          <w:color w:val="000000" w:themeColor="text1"/>
          <w:szCs w:val="28"/>
          <w:lang w:val="uk-UA"/>
        </w:rPr>
        <w:t xml:space="preserve">ісля проведеного лікування у хворих на ГХ з супутньою ГЕРХ першої та другої підгруп показник </w:t>
      </w:r>
      <w:r w:rsidRPr="009F6CA7">
        <w:rPr>
          <w:szCs w:val="28"/>
          <w:lang w:val="uk-UA"/>
        </w:rPr>
        <w:t xml:space="preserve">ІЛ-6 </w:t>
      </w:r>
      <w:r w:rsidRPr="009F6CA7">
        <w:rPr>
          <w:color w:val="000000" w:themeColor="text1"/>
          <w:szCs w:val="28"/>
          <w:lang w:val="uk-UA"/>
        </w:rPr>
        <w:t>був статистично достовірно</w:t>
      </w:r>
      <w:r w:rsidRPr="005752D8">
        <w:rPr>
          <w:color w:val="000000" w:themeColor="text1"/>
          <w:szCs w:val="28"/>
          <w:lang w:val="uk-UA"/>
        </w:rPr>
        <w:t xml:space="preserve"> нижче, ніж  показник до лікування, р≤0,001, з кращою тенденцією до зменшення на фоні проведення стандартного </w:t>
      </w:r>
      <w:r w:rsidR="009F6CA7" w:rsidRPr="005752D8">
        <w:rPr>
          <w:color w:val="000000" w:themeColor="text1"/>
          <w:szCs w:val="28"/>
          <w:lang w:val="uk-UA"/>
        </w:rPr>
        <w:t>лікування</w:t>
      </w:r>
      <w:r w:rsidR="009F6CA7">
        <w:rPr>
          <w:color w:val="000000" w:themeColor="text1"/>
          <w:szCs w:val="28"/>
          <w:lang w:val="uk-UA"/>
        </w:rPr>
        <w:t xml:space="preserve"> з додатковим застосуванням актовегіну</w:t>
      </w:r>
      <w:r w:rsidRPr="005752D8">
        <w:rPr>
          <w:color w:val="000000" w:themeColor="text1"/>
          <w:szCs w:val="28"/>
          <w:lang w:val="uk-UA"/>
        </w:rPr>
        <w:t>.</w:t>
      </w:r>
    </w:p>
    <w:p w:rsidR="004D2B67" w:rsidRPr="005752D8" w:rsidRDefault="004D2B67" w:rsidP="004D2B67">
      <w:pPr>
        <w:spacing w:line="360" w:lineRule="auto"/>
        <w:ind w:firstLine="567"/>
        <w:jc w:val="both"/>
        <w:rPr>
          <w:szCs w:val="28"/>
          <w:lang w:val="uk-UA"/>
        </w:rPr>
      </w:pPr>
    </w:p>
    <w:p w:rsidR="00947A93" w:rsidRPr="005752D8" w:rsidRDefault="000C1AB4" w:rsidP="004D2B67">
      <w:pPr>
        <w:spacing w:line="360" w:lineRule="auto"/>
        <w:ind w:firstLine="567"/>
        <w:jc w:val="both"/>
        <w:rPr>
          <w:b/>
          <w:szCs w:val="28"/>
          <w:lang w:val="uk-UA"/>
        </w:rPr>
      </w:pPr>
      <w:r>
        <w:rPr>
          <w:b/>
          <w:szCs w:val="28"/>
          <w:lang w:val="uk-UA"/>
        </w:rPr>
        <w:t>Висновок до РОЗДІЛУ 5</w:t>
      </w:r>
    </w:p>
    <w:p w:rsidR="00947A93" w:rsidRPr="005752D8" w:rsidRDefault="00AA4F4A" w:rsidP="004D2B67">
      <w:pPr>
        <w:spacing w:line="360" w:lineRule="auto"/>
        <w:ind w:firstLine="567"/>
        <w:jc w:val="both"/>
        <w:rPr>
          <w:color w:val="000000" w:themeColor="text1"/>
          <w:szCs w:val="28"/>
          <w:lang w:val="uk-UA"/>
        </w:rPr>
      </w:pPr>
      <w:r>
        <w:rPr>
          <w:color w:val="000000" w:themeColor="text1"/>
          <w:szCs w:val="28"/>
          <w:lang w:val="uk-UA"/>
        </w:rPr>
        <w:t>Таким чином доведено</w:t>
      </w:r>
      <w:r w:rsidR="00947A93" w:rsidRPr="005752D8">
        <w:rPr>
          <w:color w:val="000000" w:themeColor="text1"/>
          <w:szCs w:val="28"/>
          <w:lang w:val="uk-UA"/>
        </w:rPr>
        <w:t>, що у</w:t>
      </w:r>
      <w:r>
        <w:rPr>
          <w:color w:val="000000" w:themeColor="text1"/>
          <w:szCs w:val="28"/>
          <w:lang w:val="uk-UA"/>
        </w:rPr>
        <w:t xml:space="preserve"> ліквідаторів аварії на ЧАЕС</w:t>
      </w:r>
      <w:r w:rsidR="00947A93" w:rsidRPr="005752D8">
        <w:rPr>
          <w:color w:val="000000" w:themeColor="text1"/>
          <w:szCs w:val="28"/>
          <w:lang w:val="uk-UA"/>
        </w:rPr>
        <w:t xml:space="preserve"> хворих на ГХ з супутньою ГЕРХ після проведеного лікування за стандартною схемою та за стандартною схемою з додаванням актовегіну статистично достовірно покращилися цифри як САТ, так і ДАТ, з кращою тенденцією до зменшення на фоні проведення стандартного лікування з додаванням актовегіну.</w:t>
      </w:r>
    </w:p>
    <w:p w:rsidR="00947A93" w:rsidRPr="005752D8" w:rsidRDefault="00947A93" w:rsidP="004D2B67">
      <w:pPr>
        <w:spacing w:line="360" w:lineRule="auto"/>
        <w:ind w:firstLine="567"/>
        <w:jc w:val="both"/>
        <w:rPr>
          <w:szCs w:val="28"/>
          <w:lang w:val="uk-UA"/>
        </w:rPr>
      </w:pPr>
      <w:r w:rsidRPr="005752D8">
        <w:rPr>
          <w:color w:val="000000" w:themeColor="text1"/>
          <w:szCs w:val="28"/>
          <w:lang w:val="uk-UA"/>
        </w:rPr>
        <w:t>Доведено, що</w:t>
      </w:r>
      <w:r w:rsidR="00AA4F4A">
        <w:rPr>
          <w:lang w:val="uk-UA"/>
        </w:rPr>
        <w:t xml:space="preserve"> у</w:t>
      </w:r>
      <w:r w:rsidR="00AA4F4A">
        <w:rPr>
          <w:color w:val="000000" w:themeColor="text1"/>
          <w:szCs w:val="28"/>
          <w:lang w:val="uk-UA"/>
        </w:rPr>
        <w:t xml:space="preserve"> ліквідаторів аварії на ЧАЕС</w:t>
      </w:r>
      <w:r w:rsidR="00AA4F4A" w:rsidRPr="005752D8">
        <w:rPr>
          <w:color w:val="000000" w:themeColor="text1"/>
          <w:szCs w:val="28"/>
          <w:lang w:val="uk-UA"/>
        </w:rPr>
        <w:t xml:space="preserve"> </w:t>
      </w:r>
      <w:r w:rsidRPr="005752D8">
        <w:rPr>
          <w:lang w:val="uk-UA"/>
        </w:rPr>
        <w:t xml:space="preserve">хворих на ГХ з супутньою ГЕРХ після проведеного лікування з додаванням актовегіну статистично достовірно покращилися показники більшості оцінюваних шкал ЯЖ, і як результат – покращилась суб’єктивна оцінка якості свого життя, </w:t>
      </w:r>
      <w:r w:rsidRPr="005752D8">
        <w:rPr>
          <w:szCs w:val="28"/>
          <w:lang w:val="uk-UA"/>
        </w:rPr>
        <w:t xml:space="preserve">(р≤0,05), а отже, зменшилися обмеження у фізичному функціонуванні (PF) з 40,2 балів до 46,3; в рольовому функціонуванні, обумовленому фізичним станом (RP) з 60,6 балів до 70,2; в життєвій активності (VT) з 51,2 балів до 58,1; в рольовому функціонуванні, </w:t>
      </w:r>
      <w:r w:rsidRPr="005752D8">
        <w:rPr>
          <w:szCs w:val="28"/>
          <w:lang w:val="uk-UA"/>
        </w:rPr>
        <w:lastRenderedPageBreak/>
        <w:t xml:space="preserve">обумовленому емоційним станом (РЕ) з 48,7 балів до 65,4, що не відмічалося при застосуванні лише стандартної схеми лікування хворих. </w:t>
      </w:r>
    </w:p>
    <w:p w:rsidR="00947A93" w:rsidRPr="005752D8" w:rsidRDefault="00947A93" w:rsidP="004D2B67">
      <w:pPr>
        <w:spacing w:line="360" w:lineRule="auto"/>
        <w:ind w:firstLine="567"/>
        <w:jc w:val="both"/>
        <w:rPr>
          <w:szCs w:val="28"/>
          <w:lang w:val="uk-UA"/>
        </w:rPr>
      </w:pPr>
      <w:r w:rsidRPr="005752D8">
        <w:rPr>
          <w:szCs w:val="28"/>
          <w:lang w:val="uk-UA"/>
        </w:rPr>
        <w:t xml:space="preserve">Доказано, що при додаванні актовегіну до стандартної схеми лікування, статистично достовірно покращуються основні показники центральної кардіогемодинаміки: а саме, КДО (мл) зменшився на 8,6 %, КСО (мл) зменшився на 18,2 %, КДР (мл) зменшився на 15,5 %, КСР (мл) – зменшився </w:t>
      </w:r>
      <w:r w:rsidR="00AA4F4A">
        <w:rPr>
          <w:szCs w:val="28"/>
          <w:lang w:val="uk-UA"/>
        </w:rPr>
        <w:t>на 8,3% у</w:t>
      </w:r>
      <w:r w:rsidR="00AA4F4A">
        <w:rPr>
          <w:color w:val="000000" w:themeColor="text1"/>
          <w:szCs w:val="28"/>
          <w:lang w:val="uk-UA"/>
        </w:rPr>
        <w:t xml:space="preserve"> ліквідаторів аварії на ЧАЕС</w:t>
      </w:r>
      <w:r w:rsidR="00AA4F4A" w:rsidRPr="005752D8">
        <w:rPr>
          <w:color w:val="000000" w:themeColor="text1"/>
          <w:szCs w:val="28"/>
          <w:lang w:val="uk-UA"/>
        </w:rPr>
        <w:t xml:space="preserve"> </w:t>
      </w:r>
      <w:r w:rsidRPr="005752D8">
        <w:rPr>
          <w:szCs w:val="28"/>
          <w:lang w:val="uk-UA"/>
        </w:rPr>
        <w:t>хворих на ГХ з супутньою ГЕРХ порівняно з показниками до лікування.</w:t>
      </w:r>
    </w:p>
    <w:p w:rsidR="00947A93" w:rsidRPr="005752D8" w:rsidRDefault="00AA4F4A" w:rsidP="004D2B67">
      <w:pPr>
        <w:spacing w:line="360" w:lineRule="auto"/>
        <w:ind w:firstLine="567"/>
        <w:jc w:val="both"/>
        <w:rPr>
          <w:color w:val="000000" w:themeColor="text1"/>
          <w:szCs w:val="28"/>
          <w:lang w:val="uk-UA"/>
        </w:rPr>
      </w:pPr>
      <w:r>
        <w:rPr>
          <w:color w:val="000000" w:themeColor="text1"/>
          <w:szCs w:val="28"/>
          <w:lang w:val="uk-UA"/>
        </w:rPr>
        <w:t>Встановлено, у ліквідаторів аварії на ЧАЕС</w:t>
      </w:r>
      <w:r w:rsidRPr="005752D8">
        <w:rPr>
          <w:color w:val="000000" w:themeColor="text1"/>
          <w:szCs w:val="28"/>
          <w:lang w:val="uk-UA"/>
        </w:rPr>
        <w:t xml:space="preserve"> </w:t>
      </w:r>
      <w:r w:rsidR="00947A93" w:rsidRPr="005752D8">
        <w:rPr>
          <w:color w:val="000000" w:themeColor="text1"/>
          <w:szCs w:val="28"/>
          <w:lang w:val="uk-UA"/>
        </w:rPr>
        <w:t xml:space="preserve">хворих на ГХ з супутньою ГЕРХ, як першої так і другої підгрупи після проведеного лікування рівень середнього показника апеліну сироватки крові статистично достовірно знизився порівняно з показником до лікування, р≤0,001, з кращою тенденцією до зменшення на фоні додавання актовегіну. </w:t>
      </w:r>
    </w:p>
    <w:p w:rsidR="00063130" w:rsidRDefault="00947A93" w:rsidP="004D2B67">
      <w:pPr>
        <w:spacing w:line="360" w:lineRule="auto"/>
        <w:ind w:firstLine="567"/>
        <w:jc w:val="both"/>
        <w:rPr>
          <w:color w:val="000000" w:themeColor="text1"/>
          <w:szCs w:val="28"/>
          <w:lang w:val="uk-UA"/>
        </w:rPr>
      </w:pPr>
      <w:r w:rsidRPr="005752D8">
        <w:rPr>
          <w:color w:val="000000" w:themeColor="text1"/>
          <w:szCs w:val="28"/>
          <w:lang w:val="uk-UA"/>
        </w:rPr>
        <w:t xml:space="preserve"> Визначено, що у хворих на ГХ з супутньою ГЕРХ, як першої так і другої підгрупи після проведеного лікування рівень середнього показника мела</w:t>
      </w:r>
      <w:r w:rsidR="00F971C5">
        <w:rPr>
          <w:color w:val="000000" w:themeColor="text1"/>
          <w:szCs w:val="28"/>
          <w:lang w:val="uk-UA"/>
        </w:rPr>
        <w:t>тоніну сироватки крові збільшився</w:t>
      </w:r>
      <w:r w:rsidR="00063130">
        <w:rPr>
          <w:color w:val="000000" w:themeColor="text1"/>
          <w:szCs w:val="28"/>
          <w:lang w:val="uk-UA"/>
        </w:rPr>
        <w:t>,</w:t>
      </w:r>
      <w:r w:rsidR="00063130" w:rsidRPr="00063130">
        <w:rPr>
          <w:color w:val="000000" w:themeColor="text1"/>
          <w:szCs w:val="28"/>
          <w:lang w:val="uk-UA"/>
        </w:rPr>
        <w:t xml:space="preserve"> </w:t>
      </w:r>
      <w:r w:rsidR="00063130">
        <w:rPr>
          <w:color w:val="000000" w:themeColor="text1"/>
          <w:szCs w:val="28"/>
          <w:lang w:val="uk-UA"/>
        </w:rPr>
        <w:t>р≤0,05,</w:t>
      </w:r>
      <w:r w:rsidRPr="005752D8">
        <w:rPr>
          <w:color w:val="000000" w:themeColor="text1"/>
          <w:szCs w:val="28"/>
          <w:lang w:val="uk-UA"/>
        </w:rPr>
        <w:t xml:space="preserve"> з більшою тенденцією з додаванням актовегіну</w:t>
      </w:r>
      <w:r w:rsidR="00F971C5">
        <w:rPr>
          <w:color w:val="000000" w:themeColor="text1"/>
          <w:szCs w:val="28"/>
          <w:lang w:val="uk-UA"/>
        </w:rPr>
        <w:t xml:space="preserve"> до стандартної терапії. </w:t>
      </w:r>
    </w:p>
    <w:p w:rsidR="00947A93" w:rsidRPr="005752D8" w:rsidRDefault="00947A93" w:rsidP="004D2B67">
      <w:pPr>
        <w:spacing w:line="360" w:lineRule="auto"/>
        <w:ind w:firstLine="567"/>
        <w:jc w:val="both"/>
        <w:rPr>
          <w:color w:val="000000" w:themeColor="text1"/>
          <w:szCs w:val="28"/>
          <w:lang w:val="uk-UA"/>
        </w:rPr>
      </w:pPr>
      <w:r w:rsidRPr="005752D8">
        <w:rPr>
          <w:szCs w:val="28"/>
          <w:lang w:val="uk-UA"/>
        </w:rPr>
        <w:t>Проаналізовано, що п</w:t>
      </w:r>
      <w:r w:rsidRPr="005752D8">
        <w:rPr>
          <w:color w:val="000000" w:themeColor="text1"/>
          <w:szCs w:val="28"/>
          <w:lang w:val="uk-UA"/>
        </w:rPr>
        <w:t xml:space="preserve">ісля проведеного лікування за стандартної схемою у хворих на ГХ з супутньою ГЕРХ першої та другої підгруп показник </w:t>
      </w:r>
      <w:r w:rsidRPr="005752D8">
        <w:rPr>
          <w:szCs w:val="28"/>
          <w:lang w:val="uk-UA"/>
        </w:rPr>
        <w:t>ІЛ-1-бета</w:t>
      </w:r>
      <w:r w:rsidRPr="005752D8">
        <w:rPr>
          <w:color w:val="000000" w:themeColor="text1"/>
          <w:szCs w:val="28"/>
          <w:lang w:val="uk-UA"/>
        </w:rPr>
        <w:t xml:space="preserve"> був статистично достовірно нижче, ніж  показник до лікування, р≤0,001, з кращою тенденцією до зменшення на фоні проведення стандартного лікування з додаванням актовегіну. </w:t>
      </w:r>
    </w:p>
    <w:p w:rsidR="00947A93" w:rsidRPr="005752D8" w:rsidRDefault="00947A93" w:rsidP="004D2B67">
      <w:pPr>
        <w:spacing w:line="360" w:lineRule="auto"/>
        <w:ind w:firstLine="567"/>
        <w:jc w:val="both"/>
        <w:rPr>
          <w:color w:val="000000" w:themeColor="text1"/>
          <w:szCs w:val="28"/>
          <w:lang w:val="uk-UA"/>
        </w:rPr>
      </w:pPr>
      <w:r w:rsidRPr="005752D8">
        <w:rPr>
          <w:szCs w:val="28"/>
          <w:lang w:val="uk-UA"/>
        </w:rPr>
        <w:t>Доказано, що п</w:t>
      </w:r>
      <w:r w:rsidRPr="005752D8">
        <w:rPr>
          <w:color w:val="000000" w:themeColor="text1"/>
          <w:szCs w:val="28"/>
          <w:lang w:val="uk-UA"/>
        </w:rPr>
        <w:t xml:space="preserve">ісля проведеного лікування у хворих на ГХ з супутньою ГЕРХ першої та другої підгруп показник </w:t>
      </w:r>
      <w:r w:rsidRPr="005752D8">
        <w:rPr>
          <w:szCs w:val="28"/>
          <w:lang w:val="uk-UA"/>
        </w:rPr>
        <w:t xml:space="preserve">ІЛ-6 </w:t>
      </w:r>
      <w:r w:rsidRPr="005752D8">
        <w:rPr>
          <w:color w:val="000000" w:themeColor="text1"/>
          <w:szCs w:val="28"/>
          <w:lang w:val="uk-UA"/>
        </w:rPr>
        <w:t>був статистично достовірно нижче, ніж  показник до лікування, р≤0,001, з кращою тенденцією до зменшення на фоні проведення стандартного лікування</w:t>
      </w:r>
      <w:r w:rsidR="00EC2F52">
        <w:rPr>
          <w:color w:val="000000" w:themeColor="text1"/>
          <w:szCs w:val="28"/>
          <w:lang w:val="uk-UA"/>
        </w:rPr>
        <w:t xml:space="preserve"> з </w:t>
      </w:r>
      <w:r w:rsidR="00BD602A">
        <w:rPr>
          <w:color w:val="000000" w:themeColor="text1"/>
          <w:szCs w:val="28"/>
          <w:lang w:val="uk-UA"/>
        </w:rPr>
        <w:t xml:space="preserve">додатковим застосуванням </w:t>
      </w:r>
      <w:r w:rsidR="00EC2F52">
        <w:rPr>
          <w:color w:val="000000" w:themeColor="text1"/>
          <w:szCs w:val="28"/>
          <w:lang w:val="uk-UA"/>
        </w:rPr>
        <w:t>актовегі</w:t>
      </w:r>
      <w:r w:rsidR="00BD602A">
        <w:rPr>
          <w:color w:val="000000" w:themeColor="text1"/>
          <w:szCs w:val="28"/>
          <w:lang w:val="uk-UA"/>
        </w:rPr>
        <w:t>у</w:t>
      </w:r>
      <w:r w:rsidRPr="005752D8">
        <w:rPr>
          <w:color w:val="000000" w:themeColor="text1"/>
          <w:szCs w:val="28"/>
          <w:lang w:val="uk-UA"/>
        </w:rPr>
        <w:t>.</w:t>
      </w:r>
    </w:p>
    <w:p w:rsidR="00947A93" w:rsidRPr="005752D8" w:rsidRDefault="00947A93" w:rsidP="004D2B67">
      <w:pPr>
        <w:spacing w:line="360" w:lineRule="auto"/>
        <w:ind w:firstLine="567"/>
        <w:jc w:val="both"/>
        <w:rPr>
          <w:szCs w:val="28"/>
          <w:lang w:val="uk-UA"/>
        </w:rPr>
      </w:pPr>
      <w:r w:rsidRPr="005752D8">
        <w:rPr>
          <w:szCs w:val="28"/>
          <w:lang w:val="uk-UA"/>
        </w:rPr>
        <w:t xml:space="preserve"> </w:t>
      </w:r>
    </w:p>
    <w:p w:rsidR="00D86B6F" w:rsidRPr="00EC2F52" w:rsidRDefault="00947A93" w:rsidP="00EC2F52">
      <w:pPr>
        <w:spacing w:line="360" w:lineRule="auto"/>
        <w:ind w:firstLine="567"/>
        <w:contextualSpacing/>
        <w:jc w:val="both"/>
        <w:rPr>
          <w:lang w:val="uk-UA"/>
        </w:rPr>
      </w:pPr>
      <w:r w:rsidRPr="005752D8">
        <w:rPr>
          <w:spacing w:val="4"/>
          <w:szCs w:val="28"/>
          <w:lang w:val="uk-UA"/>
        </w:rPr>
        <w:t>Результати, викладені в даному розділі, опубліковані в наступни</w:t>
      </w:r>
      <w:r>
        <w:rPr>
          <w:spacing w:val="4"/>
          <w:szCs w:val="28"/>
          <w:lang w:val="uk-UA"/>
        </w:rPr>
        <w:t xml:space="preserve">х наукових працях автора [44, 82, 99, 102, 103, 106, </w:t>
      </w:r>
      <w:r w:rsidRPr="005752D8">
        <w:rPr>
          <w:spacing w:val="4"/>
          <w:szCs w:val="28"/>
          <w:lang w:val="uk-UA"/>
        </w:rPr>
        <w:t>11</w:t>
      </w:r>
      <w:r>
        <w:rPr>
          <w:spacing w:val="4"/>
          <w:szCs w:val="28"/>
          <w:lang w:val="uk-UA"/>
        </w:rPr>
        <w:t>1</w:t>
      </w:r>
      <w:r w:rsidRPr="005752D8">
        <w:rPr>
          <w:spacing w:val="4"/>
          <w:szCs w:val="28"/>
          <w:lang w:val="uk-UA"/>
        </w:rPr>
        <w:t>].</w:t>
      </w:r>
    </w:p>
    <w:p w:rsidR="00D86B6F" w:rsidRPr="005752D8" w:rsidRDefault="00764519" w:rsidP="004D2B67">
      <w:pPr>
        <w:tabs>
          <w:tab w:val="left" w:pos="567"/>
        </w:tabs>
        <w:spacing w:line="360" w:lineRule="auto"/>
        <w:ind w:firstLine="567"/>
        <w:jc w:val="center"/>
        <w:rPr>
          <w:b/>
          <w:lang w:val="uk-UA"/>
        </w:rPr>
      </w:pPr>
      <w:r>
        <w:rPr>
          <w:b/>
          <w:lang w:val="uk-UA"/>
        </w:rPr>
        <w:lastRenderedPageBreak/>
        <w:t>РОЗДІЛ 6</w:t>
      </w:r>
    </w:p>
    <w:p w:rsidR="00D86B6F" w:rsidRPr="005752D8" w:rsidRDefault="00D86B6F" w:rsidP="004D2B67">
      <w:pPr>
        <w:tabs>
          <w:tab w:val="left" w:pos="567"/>
        </w:tabs>
        <w:spacing w:line="360" w:lineRule="auto"/>
        <w:ind w:firstLine="567"/>
        <w:jc w:val="center"/>
        <w:rPr>
          <w:b/>
          <w:lang w:val="uk-UA"/>
        </w:rPr>
      </w:pPr>
    </w:p>
    <w:p w:rsidR="00D86B6F" w:rsidRPr="005752D8" w:rsidRDefault="00007802" w:rsidP="004D2B67">
      <w:pPr>
        <w:tabs>
          <w:tab w:val="left" w:pos="567"/>
        </w:tabs>
        <w:spacing w:line="360" w:lineRule="auto"/>
        <w:ind w:firstLine="567"/>
        <w:jc w:val="center"/>
        <w:rPr>
          <w:b/>
          <w:lang w:val="uk-UA"/>
        </w:rPr>
      </w:pPr>
      <w:r>
        <w:rPr>
          <w:b/>
          <w:lang w:val="uk-UA"/>
        </w:rPr>
        <w:t xml:space="preserve">ПІДВИЩЕННЯ ІНФОРМАТИВНОСТІ ОЦІНКИ ЕФЕКТИВНОСТІ ЛІКУВАННЯ </w:t>
      </w:r>
      <w:r w:rsidR="00B840EE">
        <w:rPr>
          <w:b/>
          <w:lang w:val="uk-UA"/>
        </w:rPr>
        <w:t>З УРАХУВАННЯМ ОСОБЛИВОСТЕЙ</w:t>
      </w:r>
      <w:r>
        <w:rPr>
          <w:b/>
          <w:lang w:val="uk-UA"/>
        </w:rPr>
        <w:t xml:space="preserve"> КЛІНІЧНОГО ПЕРЕБІГУ, </w:t>
      </w:r>
      <w:r w:rsidR="00B840EE">
        <w:rPr>
          <w:b/>
          <w:lang w:val="uk-UA"/>
        </w:rPr>
        <w:t xml:space="preserve">СТРУКТУРНО_ФУНКЦІОНАЛЬНОГО СТАНУ МІОКАРДА, </w:t>
      </w:r>
      <w:r w:rsidRPr="005752D8">
        <w:rPr>
          <w:b/>
          <w:lang w:val="uk-UA"/>
        </w:rPr>
        <w:t>Р</w:t>
      </w:r>
      <w:r>
        <w:rPr>
          <w:b/>
          <w:lang w:val="uk-UA"/>
        </w:rPr>
        <w:t>ІВНЯМИ</w:t>
      </w:r>
      <w:r w:rsidRPr="005752D8">
        <w:rPr>
          <w:b/>
          <w:lang w:val="uk-UA"/>
        </w:rPr>
        <w:t xml:space="preserve"> АПЕЛІНУ</w:t>
      </w:r>
      <w:r>
        <w:rPr>
          <w:b/>
          <w:lang w:val="uk-UA"/>
        </w:rPr>
        <w:t>-12</w:t>
      </w:r>
      <w:r w:rsidRPr="005752D8">
        <w:rPr>
          <w:b/>
          <w:lang w:val="uk-UA"/>
        </w:rPr>
        <w:t>, ІНТЕРЛЕЙКІНІВ (1-БЕТА, -6), МЕЛАТОНІНУ</w:t>
      </w:r>
      <w:r>
        <w:rPr>
          <w:b/>
          <w:lang w:val="uk-UA"/>
        </w:rPr>
        <w:t xml:space="preserve"> , ЯКІСТЮ ЖИТТЯ </w:t>
      </w:r>
      <w:r w:rsidR="00D86B6F" w:rsidRPr="005752D8">
        <w:rPr>
          <w:b/>
          <w:lang w:val="uk-UA"/>
        </w:rPr>
        <w:t xml:space="preserve">У ЛІКВІДАТОРІВ АВАРІЇ НА ЧАЕС </w:t>
      </w:r>
    </w:p>
    <w:p w:rsidR="00D86B6F" w:rsidRPr="005752D8" w:rsidRDefault="00D86B6F" w:rsidP="004D2B67">
      <w:pPr>
        <w:tabs>
          <w:tab w:val="left" w:pos="567"/>
        </w:tabs>
        <w:spacing w:line="360" w:lineRule="auto"/>
        <w:ind w:firstLine="567"/>
        <w:rPr>
          <w:lang w:val="uk-UA"/>
        </w:rPr>
      </w:pPr>
    </w:p>
    <w:p w:rsidR="00D86B6F" w:rsidRPr="005752D8" w:rsidRDefault="00D86B6F" w:rsidP="004D2B67">
      <w:pPr>
        <w:tabs>
          <w:tab w:val="left" w:pos="567"/>
        </w:tabs>
        <w:spacing w:line="360" w:lineRule="auto"/>
        <w:ind w:firstLine="567"/>
        <w:jc w:val="both"/>
        <w:rPr>
          <w:szCs w:val="24"/>
          <w:lang w:val="uk-UA"/>
        </w:rPr>
      </w:pPr>
      <w:r w:rsidRPr="005752D8">
        <w:rPr>
          <w:szCs w:val="24"/>
          <w:lang w:val="uk-UA"/>
        </w:rPr>
        <w:t xml:space="preserve">Узагальнюючи літературні відомості щодо прогнозування розвитку, перебігу та ефективності лікування ГХ з супутньою ГЕРХ, варто зауважити, що у переважній більшості відомих способів автори базуються у своїх висновках на результатах досліджень окремих клінічних, клініко-лабораторних, клініко-інструментальних показників і виходять з апріорного факту наявності у пацієнта патологічних змін. </w:t>
      </w:r>
    </w:p>
    <w:p w:rsidR="00D86B6F" w:rsidRPr="005752D8" w:rsidRDefault="00D86B6F" w:rsidP="004D2B67">
      <w:pPr>
        <w:tabs>
          <w:tab w:val="left" w:pos="567"/>
        </w:tabs>
        <w:spacing w:line="360" w:lineRule="auto"/>
        <w:ind w:firstLine="567"/>
        <w:jc w:val="both"/>
        <w:rPr>
          <w:szCs w:val="24"/>
          <w:lang w:val="uk-UA"/>
        </w:rPr>
      </w:pPr>
      <w:r w:rsidRPr="005752D8">
        <w:rPr>
          <w:szCs w:val="24"/>
          <w:lang w:val="uk-UA"/>
        </w:rPr>
        <w:t>Недоліком переважної більшості таких способів є недостатня комплексність, адже здебільшого у відомих способах пропонується зосередитися на певному методологічному підході, залишаючи осторонь решту доступних і не</w:t>
      </w:r>
      <w:r w:rsidR="00C870F9" w:rsidRPr="005752D8">
        <w:rPr>
          <w:szCs w:val="24"/>
          <w:lang w:val="uk-UA"/>
        </w:rPr>
        <w:t xml:space="preserve"> </w:t>
      </w:r>
      <w:r w:rsidRPr="005752D8">
        <w:rPr>
          <w:szCs w:val="24"/>
          <w:lang w:val="uk-UA"/>
        </w:rPr>
        <w:t>інвазивних засобів, демографічні та інші показники, що за умови поєднаного використання більш різнобічно, а отже, діагностично коректніше характеризують кожний окремий клінічний випадок.</w:t>
      </w:r>
    </w:p>
    <w:p w:rsidR="00D86B6F" w:rsidRDefault="00D86B6F" w:rsidP="004D2B67">
      <w:pPr>
        <w:tabs>
          <w:tab w:val="left" w:pos="567"/>
        </w:tabs>
        <w:spacing w:line="360" w:lineRule="auto"/>
        <w:ind w:firstLine="567"/>
        <w:jc w:val="both"/>
        <w:rPr>
          <w:szCs w:val="24"/>
          <w:lang w:val="uk-UA"/>
        </w:rPr>
      </w:pPr>
      <w:r w:rsidRPr="005752D8">
        <w:rPr>
          <w:szCs w:val="24"/>
          <w:lang w:val="uk-UA"/>
        </w:rPr>
        <w:t>Фактично клінічний прогноз щодо кожного випадку є багатофакторним явищем і вимагає урахування усієї доступної сукупності даних. Вигідно в цьому аспекті виділяються способи прогнозування, згідно яким створюються математичні моделі патологічного процесу, що дозволяє у певній мірі відтворювати об’єктивні явища, які відбуваються в організмі пацієнта, і</w:t>
      </w:r>
      <w:r w:rsidR="00C870F9" w:rsidRPr="005752D8">
        <w:rPr>
          <w:szCs w:val="24"/>
          <w:lang w:val="uk-UA"/>
        </w:rPr>
        <w:t xml:space="preserve"> будувати прогностичний висновок</w:t>
      </w:r>
      <w:r w:rsidRPr="005752D8">
        <w:rPr>
          <w:szCs w:val="24"/>
          <w:lang w:val="uk-UA"/>
        </w:rPr>
        <w:t xml:space="preserve"> на більш якісному рівні.</w:t>
      </w:r>
    </w:p>
    <w:p w:rsidR="00B840EE" w:rsidRPr="005752D8" w:rsidRDefault="00B840EE" w:rsidP="004D2B67">
      <w:pPr>
        <w:tabs>
          <w:tab w:val="left" w:pos="567"/>
        </w:tabs>
        <w:spacing w:line="360" w:lineRule="auto"/>
        <w:ind w:firstLine="567"/>
        <w:jc w:val="both"/>
        <w:rPr>
          <w:szCs w:val="24"/>
          <w:lang w:val="uk-UA"/>
        </w:rPr>
      </w:pPr>
    </w:p>
    <w:p w:rsidR="00D86B6F" w:rsidRPr="005752D8" w:rsidRDefault="00007802" w:rsidP="004D2B67">
      <w:pPr>
        <w:keepNext/>
        <w:keepLines/>
        <w:tabs>
          <w:tab w:val="left" w:pos="567"/>
        </w:tabs>
        <w:spacing w:line="360" w:lineRule="auto"/>
        <w:ind w:firstLine="567"/>
        <w:jc w:val="center"/>
        <w:rPr>
          <w:b/>
          <w:szCs w:val="24"/>
          <w:lang w:val="uk-UA"/>
        </w:rPr>
      </w:pPr>
      <w:r>
        <w:rPr>
          <w:b/>
          <w:szCs w:val="24"/>
          <w:lang w:val="uk-UA"/>
        </w:rPr>
        <w:lastRenderedPageBreak/>
        <w:t>6</w:t>
      </w:r>
      <w:r w:rsidR="00D86B6F" w:rsidRPr="005752D8">
        <w:rPr>
          <w:b/>
          <w:szCs w:val="24"/>
          <w:lang w:val="uk-UA"/>
        </w:rPr>
        <w:t xml:space="preserve">.1. </w:t>
      </w:r>
      <w:r w:rsidR="00B840EE">
        <w:rPr>
          <w:b/>
          <w:szCs w:val="24"/>
          <w:lang w:val="uk-UA"/>
        </w:rPr>
        <w:t xml:space="preserve">Флгоритм створення моделі оцінки ефективності лікування </w:t>
      </w:r>
    </w:p>
    <w:p w:rsidR="00D86B6F" w:rsidRPr="005752D8" w:rsidRDefault="00D86B6F" w:rsidP="004D2B67">
      <w:pPr>
        <w:tabs>
          <w:tab w:val="left" w:pos="567"/>
        </w:tabs>
        <w:spacing w:line="360" w:lineRule="auto"/>
        <w:ind w:firstLine="567"/>
        <w:jc w:val="both"/>
        <w:rPr>
          <w:szCs w:val="24"/>
          <w:lang w:val="uk-UA"/>
        </w:rPr>
      </w:pPr>
      <w:r w:rsidRPr="005752D8">
        <w:rPr>
          <w:szCs w:val="24"/>
          <w:lang w:val="uk-UA"/>
        </w:rPr>
        <w:t>У зв’язку з вищевикладеним, було поставлено завдання підвищення інформативності оцінки ефективності лікування ГХ з супутньою ГЕРХ у ліквідаторів аварії на ЧАЕС на основі аналізу клініко-лабораторних та клініко-інструментальних показників з урахуванням додаткового включення в комплексну терапію актовегіну.</w:t>
      </w:r>
    </w:p>
    <w:p w:rsidR="00D86B6F" w:rsidRPr="005752D8" w:rsidRDefault="00D86B6F" w:rsidP="00E91894">
      <w:pPr>
        <w:spacing w:line="360" w:lineRule="auto"/>
        <w:ind w:firstLine="567"/>
        <w:jc w:val="both"/>
        <w:rPr>
          <w:szCs w:val="28"/>
          <w:lang w:val="uk-UA"/>
        </w:rPr>
      </w:pPr>
      <w:r w:rsidRPr="005752D8">
        <w:rPr>
          <w:szCs w:val="28"/>
          <w:lang w:val="uk-UA"/>
        </w:rPr>
        <w:t>Для виявлення предикторів несприятливого перебігу захворювання застосовували логістичну регресію із розрахунком від</w:t>
      </w:r>
      <w:r w:rsidR="00C870F9" w:rsidRPr="005752D8">
        <w:rPr>
          <w:szCs w:val="28"/>
          <w:lang w:val="uk-UA"/>
        </w:rPr>
        <w:t>носного ризику (ВР), межі 95%-</w:t>
      </w:r>
      <w:r w:rsidR="00E91894">
        <w:rPr>
          <w:szCs w:val="28"/>
          <w:lang w:val="uk-UA"/>
        </w:rPr>
        <w:t xml:space="preserve">довірчого інтервалу. </w:t>
      </w:r>
      <w:r w:rsidR="00E91894" w:rsidRPr="005752D8">
        <w:rPr>
          <w:szCs w:val="28"/>
          <w:lang w:val="uk-UA"/>
        </w:rPr>
        <w:t>Використовуючи метод бінарної логістичної регресії, яка дозволяє розраховувати ймовірність настання події в залежності від значень незалежних змінних, розраховували коефіцієнти, одержані величини показників та розрахункових даних вводили в формулу канонічної функції: Р=1 / (1+</w:t>
      </w:r>
      <w:r w:rsidR="00E91894" w:rsidRPr="005752D8">
        <w:rPr>
          <w:i/>
          <w:szCs w:val="28"/>
          <w:lang w:val="uk-UA"/>
        </w:rPr>
        <w:t>е</w:t>
      </w:r>
      <w:r w:rsidR="00E91894" w:rsidRPr="005752D8">
        <w:rPr>
          <w:szCs w:val="28"/>
          <w:vertAlign w:val="superscript"/>
          <w:lang w:val="uk-UA"/>
        </w:rPr>
        <w:t>-z</w:t>
      </w:r>
      <w:r w:rsidR="00E91894" w:rsidRPr="005752D8">
        <w:rPr>
          <w:szCs w:val="28"/>
          <w:lang w:val="uk-UA"/>
        </w:rPr>
        <w:t>), де z= b</w:t>
      </w:r>
      <w:r w:rsidR="00E91894" w:rsidRPr="005752D8">
        <w:rPr>
          <w:szCs w:val="28"/>
          <w:vertAlign w:val="subscript"/>
          <w:lang w:val="uk-UA"/>
        </w:rPr>
        <w:t>1</w:t>
      </w:r>
      <w:r w:rsidR="00E91894" w:rsidRPr="005752D8">
        <w:rPr>
          <w:szCs w:val="28"/>
          <w:lang w:val="uk-UA"/>
        </w:rPr>
        <w:t>×x</w:t>
      </w:r>
      <w:r w:rsidR="00E91894" w:rsidRPr="005752D8">
        <w:rPr>
          <w:szCs w:val="28"/>
          <w:vertAlign w:val="subscript"/>
          <w:lang w:val="uk-UA"/>
        </w:rPr>
        <w:t>1</w:t>
      </w:r>
      <w:r w:rsidR="00E91894" w:rsidRPr="005752D8">
        <w:rPr>
          <w:szCs w:val="28"/>
          <w:lang w:val="uk-UA"/>
        </w:rPr>
        <w:t xml:space="preserve"> + ... + + b</w:t>
      </w:r>
      <w:r w:rsidR="00E91894" w:rsidRPr="005752D8">
        <w:rPr>
          <w:szCs w:val="28"/>
          <w:vertAlign w:val="subscript"/>
          <w:lang w:val="uk-UA"/>
        </w:rPr>
        <w:t>n</w:t>
      </w:r>
      <w:r w:rsidR="00E91894" w:rsidRPr="005752D8">
        <w:rPr>
          <w:szCs w:val="28"/>
          <w:lang w:val="uk-UA"/>
        </w:rPr>
        <w:t>×x</w:t>
      </w:r>
      <w:r w:rsidR="00E91894" w:rsidRPr="005752D8">
        <w:rPr>
          <w:szCs w:val="28"/>
          <w:vertAlign w:val="subscript"/>
          <w:lang w:val="uk-UA"/>
        </w:rPr>
        <w:t>n</w:t>
      </w:r>
      <w:r w:rsidR="00E91894" w:rsidRPr="005752D8">
        <w:rPr>
          <w:szCs w:val="28"/>
          <w:lang w:val="uk-UA"/>
        </w:rPr>
        <w:t xml:space="preserve"> + b</w:t>
      </w:r>
      <w:r w:rsidR="00E91894" w:rsidRPr="005752D8">
        <w:rPr>
          <w:szCs w:val="28"/>
          <w:vertAlign w:val="subscript"/>
          <w:lang w:val="uk-UA"/>
        </w:rPr>
        <w:t>0</w:t>
      </w:r>
      <w:r w:rsidR="00E91894" w:rsidRPr="005752D8">
        <w:rPr>
          <w:szCs w:val="28"/>
          <w:lang w:val="uk-UA"/>
        </w:rPr>
        <w:t>, x</w:t>
      </w:r>
      <w:r w:rsidR="00E91894" w:rsidRPr="005752D8">
        <w:rPr>
          <w:szCs w:val="28"/>
          <w:vertAlign w:val="subscript"/>
          <w:lang w:val="uk-UA"/>
        </w:rPr>
        <w:t>1</w:t>
      </w:r>
      <w:r w:rsidR="00E91894" w:rsidRPr="005752D8">
        <w:rPr>
          <w:szCs w:val="28"/>
          <w:lang w:val="uk-UA"/>
        </w:rPr>
        <w:t>, ... x</w:t>
      </w:r>
      <w:r w:rsidR="00E91894" w:rsidRPr="005752D8">
        <w:rPr>
          <w:szCs w:val="28"/>
          <w:vertAlign w:val="subscript"/>
          <w:lang w:val="uk-UA"/>
        </w:rPr>
        <w:t>n</w:t>
      </w:r>
      <w:r w:rsidR="00E91894" w:rsidRPr="005752D8">
        <w:rPr>
          <w:szCs w:val="28"/>
          <w:lang w:val="uk-UA"/>
        </w:rPr>
        <w:t xml:space="preserve">  — значення незалежних змінних; b</w:t>
      </w:r>
      <w:r w:rsidR="00E91894" w:rsidRPr="005752D8">
        <w:rPr>
          <w:szCs w:val="28"/>
          <w:vertAlign w:val="subscript"/>
          <w:lang w:val="uk-UA"/>
        </w:rPr>
        <w:t>1</w:t>
      </w:r>
      <w:r w:rsidR="00E91894" w:rsidRPr="005752D8">
        <w:rPr>
          <w:szCs w:val="28"/>
          <w:lang w:val="uk-UA"/>
        </w:rPr>
        <w:t xml:space="preserve"> ... b</w:t>
      </w:r>
      <w:r w:rsidR="00E91894" w:rsidRPr="005752D8">
        <w:rPr>
          <w:szCs w:val="28"/>
          <w:vertAlign w:val="subscript"/>
          <w:lang w:val="uk-UA"/>
        </w:rPr>
        <w:t>n</w:t>
      </w:r>
      <w:r w:rsidR="00E91894" w:rsidRPr="005752D8">
        <w:rPr>
          <w:szCs w:val="28"/>
          <w:lang w:val="uk-UA"/>
        </w:rPr>
        <w:t xml:space="preserve"> — коефіцієнти, розрахунок яких є завданням бінарної </w:t>
      </w:r>
      <w:r w:rsidR="00E91894" w:rsidRPr="005752D8">
        <w:rPr>
          <w:szCs w:val="24"/>
          <w:lang w:val="uk-UA"/>
        </w:rPr>
        <w:t>логістичної</w:t>
      </w:r>
      <w:r w:rsidR="00E91894" w:rsidRPr="005752D8">
        <w:rPr>
          <w:szCs w:val="28"/>
          <w:lang w:val="uk-UA"/>
        </w:rPr>
        <w:t xml:space="preserve"> регресії, b</w:t>
      </w:r>
      <w:r w:rsidR="00E91894" w:rsidRPr="005752D8">
        <w:rPr>
          <w:szCs w:val="28"/>
          <w:vertAlign w:val="subscript"/>
          <w:lang w:val="uk-UA"/>
        </w:rPr>
        <w:t>0</w:t>
      </w:r>
      <w:r w:rsidR="00E91894" w:rsidRPr="005752D8">
        <w:rPr>
          <w:szCs w:val="28"/>
          <w:lang w:val="uk-UA"/>
        </w:rPr>
        <w:t xml:space="preserve"> — деяка константа.</w:t>
      </w:r>
    </w:p>
    <w:p w:rsidR="00D86B6F" w:rsidRPr="005752D8" w:rsidRDefault="00D86B6F" w:rsidP="004D2B67">
      <w:pPr>
        <w:tabs>
          <w:tab w:val="left" w:pos="567"/>
        </w:tabs>
        <w:spacing w:line="360" w:lineRule="auto"/>
        <w:ind w:firstLine="567"/>
        <w:jc w:val="both"/>
        <w:rPr>
          <w:szCs w:val="28"/>
          <w:lang w:val="uk-UA"/>
        </w:rPr>
      </w:pPr>
      <w:r w:rsidRPr="005752D8">
        <w:rPr>
          <w:szCs w:val="28"/>
          <w:lang w:val="uk-UA"/>
        </w:rPr>
        <w:t xml:space="preserve">Технічний ефект розробленого способу прогнозування обумовлений синергізмом їхніх кількісних значень діагностичних заходів. В результаті розрахунків було показано, що, за величини P≥0,731 слід прогнозувати достатню ефективність лікування ГХ з супутньою ГЕРХ у ліквідаторів аварії на ЧАЕС </w:t>
      </w:r>
      <w:r w:rsidRPr="005752D8">
        <w:rPr>
          <w:szCs w:val="24"/>
          <w:lang w:val="uk-UA"/>
        </w:rPr>
        <w:t>з урахуванням додаткового включення в комплексну терапію актовегіну</w:t>
      </w:r>
      <w:r w:rsidRPr="005752D8">
        <w:rPr>
          <w:szCs w:val="28"/>
          <w:lang w:val="uk-UA"/>
        </w:rPr>
        <w:t>, у той час, як, за P&lt;0,731, прогнозують недостатню ефективність такої терапії. Обчислено велич</w:t>
      </w:r>
      <w:r w:rsidR="00007802">
        <w:rPr>
          <w:szCs w:val="28"/>
          <w:lang w:val="uk-UA"/>
        </w:rPr>
        <w:t>ини коефіцієнтів моделі (табл. 6</w:t>
      </w:r>
      <w:r w:rsidRPr="005752D8">
        <w:rPr>
          <w:szCs w:val="28"/>
          <w:lang w:val="uk-UA"/>
        </w:rPr>
        <w:t>.1.1).</w:t>
      </w:r>
    </w:p>
    <w:p w:rsidR="00D86B6F" w:rsidRPr="005752D8" w:rsidRDefault="00D86B6F" w:rsidP="004D2B67">
      <w:pPr>
        <w:tabs>
          <w:tab w:val="left" w:pos="567"/>
        </w:tabs>
        <w:spacing w:line="360" w:lineRule="auto"/>
        <w:ind w:firstLine="567"/>
        <w:jc w:val="both"/>
        <w:rPr>
          <w:szCs w:val="28"/>
          <w:lang w:val="uk-UA"/>
        </w:rPr>
      </w:pPr>
      <w:r w:rsidRPr="005752D8">
        <w:rPr>
          <w:szCs w:val="28"/>
          <w:lang w:val="uk-UA"/>
        </w:rPr>
        <w:t>З використанням коефіцієнтів, наведених у таблиці</w:t>
      </w:r>
      <w:r w:rsidR="00007802">
        <w:rPr>
          <w:szCs w:val="28"/>
          <w:lang w:val="uk-UA"/>
        </w:rPr>
        <w:t xml:space="preserve"> 6</w:t>
      </w:r>
      <w:r w:rsidRPr="005752D8">
        <w:rPr>
          <w:szCs w:val="28"/>
          <w:lang w:val="uk-UA"/>
        </w:rPr>
        <w:t>.1</w:t>
      </w:r>
      <w:r w:rsidR="00007802">
        <w:rPr>
          <w:szCs w:val="28"/>
          <w:lang w:val="uk-UA"/>
        </w:rPr>
        <w:t>.1</w:t>
      </w:r>
      <w:r w:rsidRPr="005752D8">
        <w:rPr>
          <w:szCs w:val="28"/>
          <w:lang w:val="uk-UA"/>
        </w:rPr>
        <w:t xml:space="preserve">, розраховують показник ступеня z у формулі розрахунку ймовірності Р: z = 5,842+ </w:t>
      </w:r>
      <w:r w:rsidRPr="005752D8">
        <w:rPr>
          <w:szCs w:val="28"/>
          <w:lang w:val="uk-UA"/>
        </w:rPr>
        <w:br/>
        <w:t>+ 3,141 × V</w:t>
      </w:r>
      <w:r w:rsidRPr="005752D8">
        <w:rPr>
          <w:szCs w:val="28"/>
          <w:vertAlign w:val="subscript"/>
          <w:lang w:val="uk-UA"/>
        </w:rPr>
        <w:t>max</w:t>
      </w:r>
      <w:r w:rsidRPr="005752D8">
        <w:rPr>
          <w:szCs w:val="28"/>
          <w:lang w:val="uk-UA"/>
        </w:rPr>
        <w:t> Е / V</w:t>
      </w:r>
      <w:r w:rsidRPr="005752D8">
        <w:rPr>
          <w:szCs w:val="28"/>
          <w:vertAlign w:val="subscript"/>
          <w:lang w:val="uk-UA"/>
        </w:rPr>
        <w:t>max</w:t>
      </w:r>
      <w:r w:rsidRPr="005752D8">
        <w:rPr>
          <w:szCs w:val="28"/>
          <w:lang w:val="uk-UA"/>
        </w:rPr>
        <w:t> А + </w:t>
      </w:r>
      <w:r w:rsidRPr="005752D8">
        <w:rPr>
          <w:szCs w:val="24"/>
          <w:lang w:val="uk-UA"/>
        </w:rPr>
        <w:t>0,952 × </w:t>
      </w:r>
      <w:r w:rsidRPr="005752D8">
        <w:rPr>
          <w:szCs w:val="28"/>
          <w:lang w:val="uk-UA"/>
        </w:rPr>
        <w:t>Гр</w:t>
      </w:r>
      <w:r w:rsidRPr="005752D8">
        <w:rPr>
          <w:szCs w:val="28"/>
          <w:vertAlign w:val="subscript"/>
          <w:lang w:val="uk-UA"/>
        </w:rPr>
        <w:t>max</w:t>
      </w:r>
      <w:r w:rsidRPr="005752D8">
        <w:rPr>
          <w:szCs w:val="28"/>
          <w:lang w:val="uk-UA"/>
        </w:rPr>
        <w:t> Е / Гр</w:t>
      </w:r>
      <w:r w:rsidRPr="005752D8">
        <w:rPr>
          <w:szCs w:val="28"/>
          <w:vertAlign w:val="subscript"/>
          <w:lang w:val="uk-UA"/>
        </w:rPr>
        <w:t>max</w:t>
      </w:r>
      <w:r w:rsidRPr="005752D8">
        <w:rPr>
          <w:szCs w:val="28"/>
          <w:lang w:val="uk-UA"/>
        </w:rPr>
        <w:t> А</w:t>
      </w:r>
      <w:r w:rsidRPr="005752D8">
        <w:rPr>
          <w:szCs w:val="24"/>
          <w:lang w:val="uk-UA"/>
        </w:rPr>
        <w:t> + 2,865 ×</w:t>
      </w:r>
      <w:r w:rsidRPr="005752D8">
        <w:rPr>
          <w:szCs w:val="28"/>
          <w:lang w:val="uk-UA"/>
        </w:rPr>
        <w:t> Гр</w:t>
      </w:r>
      <w:r w:rsidRPr="005752D8">
        <w:rPr>
          <w:szCs w:val="28"/>
          <w:vertAlign w:val="subscript"/>
          <w:lang w:val="uk-UA"/>
        </w:rPr>
        <w:t>max</w:t>
      </w:r>
      <w:r w:rsidRPr="005752D8">
        <w:rPr>
          <w:szCs w:val="28"/>
          <w:lang w:val="uk-UA"/>
        </w:rPr>
        <w:t> Аорти</w:t>
      </w:r>
      <w:r w:rsidRPr="005752D8">
        <w:rPr>
          <w:szCs w:val="24"/>
          <w:lang w:val="uk-UA"/>
        </w:rPr>
        <w:t xml:space="preserve"> + </w:t>
      </w:r>
      <w:r w:rsidRPr="005752D8">
        <w:rPr>
          <w:szCs w:val="24"/>
          <w:lang w:val="uk-UA"/>
        </w:rPr>
        <w:br/>
        <w:t>+3,985 ×</w:t>
      </w:r>
      <w:r w:rsidRPr="005752D8">
        <w:rPr>
          <w:lang w:val="uk-UA"/>
        </w:rPr>
        <w:t> </w:t>
      </w:r>
      <w:r w:rsidRPr="005752D8">
        <w:rPr>
          <w:szCs w:val="24"/>
          <w:lang w:val="uk-UA"/>
        </w:rPr>
        <w:t>КДО ЛШ + 2,603 ×</w:t>
      </w:r>
      <w:r w:rsidRPr="005752D8">
        <w:rPr>
          <w:szCs w:val="28"/>
          <w:lang w:val="uk-UA"/>
        </w:rPr>
        <w:t> КСО ЛШ</w:t>
      </w:r>
      <w:r w:rsidRPr="005752D8">
        <w:rPr>
          <w:szCs w:val="24"/>
          <w:lang w:val="uk-UA"/>
        </w:rPr>
        <w:t> + 2,685 ×</w:t>
      </w:r>
      <w:r w:rsidRPr="005752D8">
        <w:rPr>
          <w:szCs w:val="28"/>
          <w:lang w:val="uk-UA"/>
        </w:rPr>
        <w:t> ФВ</w:t>
      </w:r>
      <w:r w:rsidRPr="005752D8">
        <w:rPr>
          <w:szCs w:val="24"/>
          <w:lang w:val="uk-UA"/>
        </w:rPr>
        <w:t> + 1,836 ×</w:t>
      </w:r>
      <w:r w:rsidRPr="005752D8">
        <w:rPr>
          <w:szCs w:val="28"/>
          <w:lang w:val="uk-UA"/>
        </w:rPr>
        <w:t> А-12 +</w:t>
      </w:r>
      <w:r w:rsidRPr="005752D8">
        <w:rPr>
          <w:szCs w:val="28"/>
          <w:lang w:val="uk-UA"/>
        </w:rPr>
        <w:br/>
        <w:t>+ </w:t>
      </w:r>
      <w:r w:rsidRPr="005752D8">
        <w:rPr>
          <w:szCs w:val="24"/>
          <w:lang w:val="uk-UA"/>
        </w:rPr>
        <w:t>3,753 × Мел + 3,998 × ІЛ-1бета + 2,834 × ІЛ-6 + 1,723 × Вік + 3,159 × ЯЖ.</w:t>
      </w:r>
    </w:p>
    <w:p w:rsidR="00D86B6F" w:rsidRPr="005752D8" w:rsidRDefault="00007802" w:rsidP="00D86B6F">
      <w:pPr>
        <w:keepNext/>
        <w:keepLines/>
        <w:spacing w:line="360" w:lineRule="auto"/>
        <w:ind w:firstLine="720"/>
        <w:jc w:val="right"/>
        <w:rPr>
          <w:i/>
          <w:szCs w:val="28"/>
          <w:lang w:val="uk-UA"/>
        </w:rPr>
      </w:pPr>
      <w:r>
        <w:rPr>
          <w:i/>
          <w:szCs w:val="28"/>
          <w:lang w:val="uk-UA"/>
        </w:rPr>
        <w:lastRenderedPageBreak/>
        <w:t>Таблиця 6</w:t>
      </w:r>
      <w:r w:rsidR="00D86B6F" w:rsidRPr="005752D8">
        <w:rPr>
          <w:i/>
          <w:szCs w:val="28"/>
          <w:lang w:val="uk-UA"/>
        </w:rPr>
        <w:t>.1.1</w:t>
      </w:r>
    </w:p>
    <w:p w:rsidR="00D86B6F" w:rsidRPr="005752D8" w:rsidRDefault="00D86B6F" w:rsidP="00D86B6F">
      <w:pPr>
        <w:keepNext/>
        <w:keepLines/>
        <w:autoSpaceDE w:val="0"/>
        <w:autoSpaceDN w:val="0"/>
        <w:adjustRightInd w:val="0"/>
        <w:spacing w:line="360" w:lineRule="auto"/>
        <w:jc w:val="center"/>
        <w:rPr>
          <w:szCs w:val="28"/>
          <w:lang w:val="uk-UA"/>
        </w:rPr>
      </w:pPr>
      <w:r w:rsidRPr="005752D8">
        <w:rPr>
          <w:b/>
          <w:szCs w:val="28"/>
          <w:lang w:val="uk-UA"/>
        </w:rPr>
        <w:t>Коефіцієнти моделі бінарної логістичної регресії</w:t>
      </w:r>
    </w:p>
    <w:tbl>
      <w:tblPr>
        <w:tblStyle w:val="af8"/>
        <w:tblW w:w="0" w:type="auto"/>
        <w:tblInd w:w="108" w:type="dxa"/>
        <w:tblLook w:val="04A0"/>
      </w:tblPr>
      <w:tblGrid>
        <w:gridCol w:w="7797"/>
        <w:gridCol w:w="1665"/>
      </w:tblGrid>
      <w:tr w:rsidR="00D86B6F" w:rsidRPr="005752D8" w:rsidTr="00AB7E67">
        <w:tc>
          <w:tcPr>
            <w:tcW w:w="7797" w:type="dxa"/>
            <w:vAlign w:val="center"/>
          </w:tcPr>
          <w:p w:rsidR="00D86B6F" w:rsidRPr="005752D8" w:rsidRDefault="00D86B6F" w:rsidP="00B2588C">
            <w:pPr>
              <w:keepNext/>
              <w:keepLines/>
              <w:spacing w:line="360" w:lineRule="auto"/>
              <w:jc w:val="center"/>
              <w:rPr>
                <w:szCs w:val="28"/>
                <w:lang w:val="uk-UA"/>
              </w:rPr>
            </w:pPr>
            <w:r w:rsidRPr="005752D8">
              <w:rPr>
                <w:szCs w:val="28"/>
                <w:lang w:val="uk-UA"/>
              </w:rPr>
              <w:t>Назва (умовне позначення) показника</w:t>
            </w:r>
          </w:p>
        </w:tc>
        <w:tc>
          <w:tcPr>
            <w:tcW w:w="1665" w:type="dxa"/>
            <w:vAlign w:val="center"/>
          </w:tcPr>
          <w:p w:rsidR="00D86B6F" w:rsidRPr="005752D8" w:rsidRDefault="00D86B6F" w:rsidP="00B2588C">
            <w:pPr>
              <w:keepNext/>
              <w:keepLines/>
              <w:spacing w:line="360" w:lineRule="auto"/>
              <w:ind w:left="-179" w:right="-144"/>
              <w:jc w:val="center"/>
              <w:rPr>
                <w:szCs w:val="28"/>
                <w:lang w:val="uk-UA"/>
              </w:rPr>
            </w:pPr>
            <w:r w:rsidRPr="005752D8">
              <w:rPr>
                <w:szCs w:val="28"/>
                <w:lang w:val="uk-UA"/>
              </w:rPr>
              <w:t>Величина відповідного коефіцієнта</w:t>
            </w:r>
          </w:p>
        </w:tc>
      </w:tr>
      <w:tr w:rsidR="00D86B6F" w:rsidRPr="005752D8" w:rsidTr="00AB7E67">
        <w:tc>
          <w:tcPr>
            <w:tcW w:w="7797" w:type="dxa"/>
            <w:vAlign w:val="center"/>
          </w:tcPr>
          <w:p w:rsidR="00D86B6F" w:rsidRPr="005752D8" w:rsidRDefault="00D86B6F" w:rsidP="00B2588C">
            <w:pPr>
              <w:keepNext/>
              <w:keepLines/>
              <w:spacing w:line="360" w:lineRule="auto"/>
              <w:rPr>
                <w:szCs w:val="28"/>
                <w:lang w:val="uk-UA"/>
              </w:rPr>
            </w:pPr>
            <w:r w:rsidRPr="005752D8">
              <w:rPr>
                <w:szCs w:val="28"/>
                <w:lang w:val="uk-UA"/>
              </w:rPr>
              <w:t>Константа b</w:t>
            </w:r>
            <w:r w:rsidRPr="005752D8">
              <w:rPr>
                <w:szCs w:val="28"/>
                <w:vertAlign w:val="subscript"/>
                <w:lang w:val="uk-UA"/>
              </w:rPr>
              <w:t>0</w:t>
            </w:r>
          </w:p>
        </w:tc>
        <w:tc>
          <w:tcPr>
            <w:tcW w:w="1665" w:type="dxa"/>
            <w:vAlign w:val="center"/>
          </w:tcPr>
          <w:p w:rsidR="00D86B6F" w:rsidRPr="005752D8" w:rsidRDefault="00D86B6F" w:rsidP="00B2588C">
            <w:pPr>
              <w:keepNext/>
              <w:keepLines/>
              <w:spacing w:line="360" w:lineRule="auto"/>
              <w:jc w:val="center"/>
              <w:rPr>
                <w:szCs w:val="28"/>
                <w:lang w:val="uk-UA"/>
              </w:rPr>
            </w:pPr>
            <w:r w:rsidRPr="005752D8">
              <w:rPr>
                <w:szCs w:val="28"/>
                <w:lang w:val="uk-UA"/>
              </w:rPr>
              <w:t>5,832</w:t>
            </w:r>
          </w:p>
        </w:tc>
      </w:tr>
      <w:tr w:rsidR="00D86B6F" w:rsidRPr="005752D8" w:rsidTr="00AB7E67">
        <w:tc>
          <w:tcPr>
            <w:tcW w:w="7797" w:type="dxa"/>
            <w:vAlign w:val="center"/>
          </w:tcPr>
          <w:p w:rsidR="00D86B6F" w:rsidRPr="005752D8" w:rsidRDefault="00D86B6F" w:rsidP="00B2588C">
            <w:pPr>
              <w:keepNext/>
              <w:keepLines/>
              <w:spacing w:line="360" w:lineRule="auto"/>
              <w:rPr>
                <w:szCs w:val="28"/>
                <w:lang w:val="uk-UA"/>
              </w:rPr>
            </w:pPr>
            <w:r w:rsidRPr="005752D8">
              <w:rPr>
                <w:szCs w:val="28"/>
                <w:lang w:val="uk-UA"/>
              </w:rPr>
              <w:t>Відношення максимальних швидкостей піку діастолічного ран</w:t>
            </w:r>
            <w:r w:rsidRPr="005752D8">
              <w:rPr>
                <w:szCs w:val="28"/>
                <w:lang w:val="uk-UA"/>
              </w:rPr>
              <w:softHyphen/>
              <w:t>нього та пізнього наповнень лівого шлуночка (V</w:t>
            </w:r>
            <w:r w:rsidRPr="005752D8">
              <w:rPr>
                <w:szCs w:val="28"/>
                <w:vertAlign w:val="subscript"/>
                <w:lang w:val="uk-UA"/>
              </w:rPr>
              <w:t>max</w:t>
            </w:r>
            <w:r w:rsidRPr="005752D8">
              <w:rPr>
                <w:szCs w:val="28"/>
                <w:lang w:val="uk-UA"/>
              </w:rPr>
              <w:t> Е / V</w:t>
            </w:r>
            <w:r w:rsidRPr="005752D8">
              <w:rPr>
                <w:szCs w:val="28"/>
                <w:vertAlign w:val="subscript"/>
                <w:lang w:val="uk-UA"/>
              </w:rPr>
              <w:t>max</w:t>
            </w:r>
            <w:r w:rsidRPr="005752D8">
              <w:rPr>
                <w:szCs w:val="28"/>
                <w:lang w:val="uk-UA"/>
              </w:rPr>
              <w:t> А)</w:t>
            </w:r>
          </w:p>
        </w:tc>
        <w:tc>
          <w:tcPr>
            <w:tcW w:w="1665" w:type="dxa"/>
            <w:vAlign w:val="center"/>
          </w:tcPr>
          <w:p w:rsidR="00D86B6F" w:rsidRPr="005752D8" w:rsidRDefault="00D86B6F" w:rsidP="00B2588C">
            <w:pPr>
              <w:keepNext/>
              <w:keepLines/>
              <w:spacing w:line="360" w:lineRule="auto"/>
              <w:jc w:val="center"/>
              <w:rPr>
                <w:szCs w:val="28"/>
                <w:lang w:val="uk-UA"/>
              </w:rPr>
            </w:pPr>
            <w:r w:rsidRPr="005752D8">
              <w:rPr>
                <w:szCs w:val="28"/>
                <w:lang w:val="uk-UA"/>
              </w:rPr>
              <w:t>3,141</w:t>
            </w:r>
          </w:p>
        </w:tc>
      </w:tr>
      <w:tr w:rsidR="00D86B6F" w:rsidRPr="005752D8" w:rsidTr="00AB7E67">
        <w:tc>
          <w:tcPr>
            <w:tcW w:w="7797" w:type="dxa"/>
            <w:vAlign w:val="center"/>
          </w:tcPr>
          <w:p w:rsidR="00D86B6F" w:rsidRPr="005752D8" w:rsidRDefault="00D86B6F" w:rsidP="00B2588C">
            <w:pPr>
              <w:keepNext/>
              <w:keepLines/>
              <w:spacing w:line="360" w:lineRule="auto"/>
              <w:rPr>
                <w:szCs w:val="28"/>
                <w:lang w:val="uk-UA"/>
              </w:rPr>
            </w:pPr>
            <w:r w:rsidRPr="005752D8">
              <w:rPr>
                <w:szCs w:val="28"/>
                <w:lang w:val="uk-UA"/>
              </w:rPr>
              <w:t>Відношення градієнтів максимального тиску раннього та пізнього наповнень лівого шлуночка (Гр</w:t>
            </w:r>
            <w:r w:rsidRPr="005752D8">
              <w:rPr>
                <w:szCs w:val="28"/>
                <w:vertAlign w:val="subscript"/>
                <w:lang w:val="uk-UA"/>
              </w:rPr>
              <w:t>max</w:t>
            </w:r>
            <w:r w:rsidRPr="005752D8">
              <w:rPr>
                <w:szCs w:val="28"/>
                <w:lang w:val="uk-UA"/>
              </w:rPr>
              <w:t> Е / Гр</w:t>
            </w:r>
            <w:r w:rsidRPr="005752D8">
              <w:rPr>
                <w:szCs w:val="28"/>
                <w:vertAlign w:val="subscript"/>
                <w:lang w:val="uk-UA"/>
              </w:rPr>
              <w:t>max</w:t>
            </w:r>
            <w:r w:rsidRPr="005752D8">
              <w:rPr>
                <w:szCs w:val="28"/>
                <w:lang w:val="uk-UA"/>
              </w:rPr>
              <w:t> А)</w:t>
            </w:r>
          </w:p>
        </w:tc>
        <w:tc>
          <w:tcPr>
            <w:tcW w:w="1665" w:type="dxa"/>
            <w:vAlign w:val="center"/>
          </w:tcPr>
          <w:p w:rsidR="00D86B6F" w:rsidRPr="005752D8" w:rsidRDefault="00D86B6F" w:rsidP="00B2588C">
            <w:pPr>
              <w:keepNext/>
              <w:keepLines/>
              <w:spacing w:line="360" w:lineRule="auto"/>
              <w:jc w:val="center"/>
              <w:rPr>
                <w:szCs w:val="28"/>
                <w:lang w:val="uk-UA"/>
              </w:rPr>
            </w:pPr>
            <w:r w:rsidRPr="005752D8">
              <w:rPr>
                <w:szCs w:val="24"/>
                <w:lang w:val="uk-UA"/>
              </w:rPr>
              <w:t>0,952</w:t>
            </w:r>
          </w:p>
        </w:tc>
      </w:tr>
      <w:tr w:rsidR="00D86B6F" w:rsidRPr="005752D8" w:rsidTr="00AB7E67">
        <w:tc>
          <w:tcPr>
            <w:tcW w:w="7797" w:type="dxa"/>
            <w:vAlign w:val="center"/>
          </w:tcPr>
          <w:p w:rsidR="00D86B6F" w:rsidRPr="005752D8" w:rsidRDefault="00D86B6F" w:rsidP="00B2588C">
            <w:pPr>
              <w:keepNext/>
              <w:keepLines/>
              <w:spacing w:line="360" w:lineRule="auto"/>
              <w:rPr>
                <w:szCs w:val="28"/>
                <w:lang w:val="uk-UA"/>
              </w:rPr>
            </w:pPr>
            <w:r w:rsidRPr="005752D8">
              <w:rPr>
                <w:szCs w:val="28"/>
                <w:lang w:val="uk-UA"/>
              </w:rPr>
              <w:t>Градієнт максимального тиску в аорті (Гр</w:t>
            </w:r>
            <w:r w:rsidRPr="005752D8">
              <w:rPr>
                <w:szCs w:val="28"/>
                <w:vertAlign w:val="subscript"/>
                <w:lang w:val="uk-UA"/>
              </w:rPr>
              <w:t>max</w:t>
            </w:r>
            <w:r w:rsidRPr="005752D8">
              <w:rPr>
                <w:szCs w:val="28"/>
                <w:lang w:val="uk-UA"/>
              </w:rPr>
              <w:t> Аорти), мм.рт.ст.</w:t>
            </w:r>
          </w:p>
        </w:tc>
        <w:tc>
          <w:tcPr>
            <w:tcW w:w="1665" w:type="dxa"/>
            <w:vAlign w:val="center"/>
          </w:tcPr>
          <w:p w:rsidR="00D86B6F" w:rsidRPr="005752D8" w:rsidRDefault="00D86B6F" w:rsidP="00B2588C">
            <w:pPr>
              <w:keepNext/>
              <w:keepLines/>
              <w:spacing w:line="360" w:lineRule="auto"/>
              <w:jc w:val="center"/>
              <w:rPr>
                <w:szCs w:val="28"/>
                <w:lang w:val="uk-UA"/>
              </w:rPr>
            </w:pPr>
            <w:r w:rsidRPr="005752D8">
              <w:rPr>
                <w:szCs w:val="24"/>
                <w:lang w:val="uk-UA"/>
              </w:rPr>
              <w:t>2,865</w:t>
            </w:r>
          </w:p>
        </w:tc>
      </w:tr>
      <w:tr w:rsidR="00D86B6F" w:rsidRPr="005752D8" w:rsidTr="00AB7E67">
        <w:tc>
          <w:tcPr>
            <w:tcW w:w="7797" w:type="dxa"/>
            <w:vAlign w:val="center"/>
          </w:tcPr>
          <w:p w:rsidR="00D86B6F" w:rsidRPr="005752D8" w:rsidRDefault="00D86B6F" w:rsidP="00B2588C">
            <w:pPr>
              <w:keepNext/>
              <w:keepLines/>
              <w:spacing w:line="360" w:lineRule="auto"/>
              <w:rPr>
                <w:szCs w:val="28"/>
                <w:lang w:val="uk-UA"/>
              </w:rPr>
            </w:pPr>
            <w:r w:rsidRPr="005752D8">
              <w:rPr>
                <w:szCs w:val="28"/>
                <w:lang w:val="uk-UA"/>
              </w:rPr>
              <w:t>Кінцевий діастолічний об’єм лівого шлуночка (КДО ЛШ), мл</w:t>
            </w:r>
          </w:p>
        </w:tc>
        <w:tc>
          <w:tcPr>
            <w:tcW w:w="1665" w:type="dxa"/>
            <w:vAlign w:val="center"/>
          </w:tcPr>
          <w:p w:rsidR="00D86B6F" w:rsidRPr="005752D8" w:rsidRDefault="00D86B6F" w:rsidP="00B2588C">
            <w:pPr>
              <w:keepNext/>
              <w:keepLines/>
              <w:spacing w:line="360" w:lineRule="auto"/>
              <w:jc w:val="center"/>
              <w:rPr>
                <w:szCs w:val="24"/>
                <w:lang w:val="uk-UA"/>
              </w:rPr>
            </w:pPr>
            <w:r w:rsidRPr="005752D8">
              <w:rPr>
                <w:szCs w:val="24"/>
                <w:lang w:val="uk-UA"/>
              </w:rPr>
              <w:t>3,985</w:t>
            </w:r>
          </w:p>
        </w:tc>
      </w:tr>
      <w:tr w:rsidR="00D86B6F" w:rsidRPr="005752D8" w:rsidTr="00AB7E67">
        <w:tc>
          <w:tcPr>
            <w:tcW w:w="7797" w:type="dxa"/>
            <w:vAlign w:val="center"/>
          </w:tcPr>
          <w:p w:rsidR="00D86B6F" w:rsidRPr="005752D8" w:rsidRDefault="00D86B6F" w:rsidP="00B2588C">
            <w:pPr>
              <w:keepNext/>
              <w:keepLines/>
              <w:spacing w:line="360" w:lineRule="auto"/>
              <w:rPr>
                <w:szCs w:val="28"/>
                <w:lang w:val="uk-UA"/>
              </w:rPr>
            </w:pPr>
            <w:r w:rsidRPr="005752D8">
              <w:rPr>
                <w:szCs w:val="28"/>
                <w:lang w:val="uk-UA"/>
              </w:rPr>
              <w:t>Кінцевий систолічний об’єм лівого шлуночка (КСО ЛШ), мл</w:t>
            </w:r>
          </w:p>
        </w:tc>
        <w:tc>
          <w:tcPr>
            <w:tcW w:w="1665" w:type="dxa"/>
            <w:vAlign w:val="center"/>
          </w:tcPr>
          <w:p w:rsidR="00D86B6F" w:rsidRPr="005752D8" w:rsidRDefault="00D86B6F" w:rsidP="00B2588C">
            <w:pPr>
              <w:keepNext/>
              <w:keepLines/>
              <w:spacing w:line="360" w:lineRule="auto"/>
              <w:jc w:val="center"/>
              <w:rPr>
                <w:szCs w:val="28"/>
                <w:lang w:val="uk-UA"/>
              </w:rPr>
            </w:pPr>
            <w:r w:rsidRPr="005752D8">
              <w:rPr>
                <w:szCs w:val="24"/>
                <w:lang w:val="uk-UA"/>
              </w:rPr>
              <w:t>2,603</w:t>
            </w:r>
          </w:p>
        </w:tc>
      </w:tr>
      <w:tr w:rsidR="00D86B6F" w:rsidRPr="005752D8" w:rsidTr="00AB7E67">
        <w:tc>
          <w:tcPr>
            <w:tcW w:w="7797" w:type="dxa"/>
            <w:vAlign w:val="center"/>
          </w:tcPr>
          <w:p w:rsidR="00D86B6F" w:rsidRPr="005752D8" w:rsidRDefault="00D86B6F" w:rsidP="00B2588C">
            <w:pPr>
              <w:keepNext/>
              <w:keepLines/>
              <w:spacing w:line="360" w:lineRule="auto"/>
              <w:rPr>
                <w:szCs w:val="28"/>
                <w:lang w:val="uk-UA"/>
              </w:rPr>
            </w:pPr>
            <w:r w:rsidRPr="005752D8">
              <w:rPr>
                <w:szCs w:val="28"/>
                <w:lang w:val="uk-UA"/>
              </w:rPr>
              <w:t>Фракція викиду лівого шлуночка (ФВ), %</w:t>
            </w:r>
          </w:p>
        </w:tc>
        <w:tc>
          <w:tcPr>
            <w:tcW w:w="1665" w:type="dxa"/>
            <w:vAlign w:val="center"/>
          </w:tcPr>
          <w:p w:rsidR="00D86B6F" w:rsidRPr="005752D8" w:rsidRDefault="00D86B6F" w:rsidP="00B2588C">
            <w:pPr>
              <w:keepNext/>
              <w:keepLines/>
              <w:spacing w:line="360" w:lineRule="auto"/>
              <w:jc w:val="center"/>
              <w:rPr>
                <w:szCs w:val="28"/>
                <w:lang w:val="uk-UA"/>
              </w:rPr>
            </w:pPr>
            <w:r w:rsidRPr="005752D8">
              <w:rPr>
                <w:szCs w:val="24"/>
                <w:lang w:val="uk-UA"/>
              </w:rPr>
              <w:t>2,685</w:t>
            </w:r>
          </w:p>
        </w:tc>
      </w:tr>
      <w:tr w:rsidR="00D86B6F" w:rsidRPr="005752D8" w:rsidTr="00AB7E67">
        <w:tc>
          <w:tcPr>
            <w:tcW w:w="7797" w:type="dxa"/>
            <w:vAlign w:val="center"/>
          </w:tcPr>
          <w:p w:rsidR="00D86B6F" w:rsidRPr="005752D8" w:rsidRDefault="00D86B6F" w:rsidP="00B2588C">
            <w:pPr>
              <w:keepNext/>
              <w:keepLines/>
              <w:spacing w:line="360" w:lineRule="auto"/>
              <w:rPr>
                <w:szCs w:val="28"/>
                <w:lang w:val="uk-UA"/>
              </w:rPr>
            </w:pPr>
            <w:r w:rsidRPr="005752D8">
              <w:rPr>
                <w:szCs w:val="28"/>
                <w:lang w:val="uk-UA"/>
              </w:rPr>
              <w:t>Концентрація апеліну-12 в сироватці крові (А-12), нг/мл</w:t>
            </w:r>
          </w:p>
        </w:tc>
        <w:tc>
          <w:tcPr>
            <w:tcW w:w="1665" w:type="dxa"/>
            <w:vAlign w:val="center"/>
          </w:tcPr>
          <w:p w:rsidR="00D86B6F" w:rsidRPr="005752D8" w:rsidRDefault="00D86B6F" w:rsidP="00B2588C">
            <w:pPr>
              <w:keepNext/>
              <w:keepLines/>
              <w:spacing w:line="360" w:lineRule="auto"/>
              <w:jc w:val="center"/>
              <w:rPr>
                <w:szCs w:val="28"/>
                <w:lang w:val="uk-UA"/>
              </w:rPr>
            </w:pPr>
            <w:r w:rsidRPr="005752D8">
              <w:rPr>
                <w:szCs w:val="24"/>
                <w:lang w:val="uk-UA"/>
              </w:rPr>
              <w:t>1,836</w:t>
            </w:r>
          </w:p>
        </w:tc>
      </w:tr>
      <w:tr w:rsidR="00D86B6F" w:rsidRPr="005752D8" w:rsidTr="00AB7E67">
        <w:tc>
          <w:tcPr>
            <w:tcW w:w="7797" w:type="dxa"/>
            <w:vAlign w:val="center"/>
          </w:tcPr>
          <w:p w:rsidR="00D86B6F" w:rsidRPr="005752D8" w:rsidRDefault="00D86B6F" w:rsidP="00B2588C">
            <w:pPr>
              <w:keepNext/>
              <w:keepLines/>
              <w:spacing w:line="360" w:lineRule="auto"/>
              <w:rPr>
                <w:szCs w:val="28"/>
                <w:lang w:val="uk-UA"/>
              </w:rPr>
            </w:pPr>
            <w:r w:rsidRPr="005752D8">
              <w:rPr>
                <w:szCs w:val="28"/>
                <w:lang w:val="uk-UA"/>
              </w:rPr>
              <w:t>Концентрація мелатоніну в сироватці крові (Мел), пг/мл</w:t>
            </w:r>
          </w:p>
        </w:tc>
        <w:tc>
          <w:tcPr>
            <w:tcW w:w="1665" w:type="dxa"/>
            <w:vAlign w:val="center"/>
          </w:tcPr>
          <w:p w:rsidR="00D86B6F" w:rsidRPr="005752D8" w:rsidRDefault="00D86B6F" w:rsidP="00B2588C">
            <w:pPr>
              <w:keepNext/>
              <w:keepLines/>
              <w:spacing w:line="360" w:lineRule="auto"/>
              <w:jc w:val="center"/>
              <w:rPr>
                <w:szCs w:val="24"/>
                <w:lang w:val="uk-UA"/>
              </w:rPr>
            </w:pPr>
            <w:r w:rsidRPr="005752D8">
              <w:rPr>
                <w:szCs w:val="24"/>
                <w:lang w:val="uk-UA"/>
              </w:rPr>
              <w:t>3,753</w:t>
            </w:r>
          </w:p>
        </w:tc>
      </w:tr>
      <w:tr w:rsidR="00D86B6F" w:rsidRPr="005752D8" w:rsidTr="00AB7E67">
        <w:tc>
          <w:tcPr>
            <w:tcW w:w="7797" w:type="dxa"/>
            <w:vAlign w:val="center"/>
          </w:tcPr>
          <w:p w:rsidR="00D86B6F" w:rsidRPr="005752D8" w:rsidRDefault="00D86B6F" w:rsidP="00B2588C">
            <w:pPr>
              <w:keepNext/>
              <w:keepLines/>
              <w:spacing w:line="360" w:lineRule="auto"/>
              <w:rPr>
                <w:szCs w:val="28"/>
                <w:lang w:val="uk-UA"/>
              </w:rPr>
            </w:pPr>
            <w:r w:rsidRPr="005752D8">
              <w:rPr>
                <w:szCs w:val="28"/>
                <w:lang w:val="uk-UA"/>
              </w:rPr>
              <w:t>Концентрація інтерлейкіну-1бета в сироватці крові (ІЛ-1бета), пг/мл</w:t>
            </w:r>
          </w:p>
        </w:tc>
        <w:tc>
          <w:tcPr>
            <w:tcW w:w="1665" w:type="dxa"/>
            <w:vAlign w:val="center"/>
          </w:tcPr>
          <w:p w:rsidR="00D86B6F" w:rsidRPr="005752D8" w:rsidRDefault="00D86B6F" w:rsidP="00B2588C">
            <w:pPr>
              <w:keepNext/>
              <w:keepLines/>
              <w:spacing w:line="360" w:lineRule="auto"/>
              <w:jc w:val="center"/>
              <w:rPr>
                <w:szCs w:val="24"/>
                <w:lang w:val="uk-UA"/>
              </w:rPr>
            </w:pPr>
            <w:r w:rsidRPr="005752D8">
              <w:rPr>
                <w:szCs w:val="24"/>
                <w:lang w:val="uk-UA"/>
              </w:rPr>
              <w:t>3,998</w:t>
            </w:r>
          </w:p>
        </w:tc>
      </w:tr>
      <w:tr w:rsidR="00D86B6F" w:rsidRPr="005752D8" w:rsidTr="00AB7E67">
        <w:tc>
          <w:tcPr>
            <w:tcW w:w="7797" w:type="dxa"/>
            <w:vAlign w:val="center"/>
          </w:tcPr>
          <w:p w:rsidR="00D86B6F" w:rsidRPr="005752D8" w:rsidRDefault="00D86B6F" w:rsidP="00B2588C">
            <w:pPr>
              <w:keepNext/>
              <w:keepLines/>
              <w:spacing w:line="360" w:lineRule="auto"/>
              <w:rPr>
                <w:szCs w:val="28"/>
                <w:lang w:val="uk-UA"/>
              </w:rPr>
            </w:pPr>
            <w:r w:rsidRPr="005752D8">
              <w:rPr>
                <w:szCs w:val="28"/>
                <w:lang w:val="uk-UA"/>
              </w:rPr>
              <w:t>Концентрація інтерлейкіну-6 в сироватці крові (ІЛ-6), пг/мл</w:t>
            </w:r>
          </w:p>
        </w:tc>
        <w:tc>
          <w:tcPr>
            <w:tcW w:w="1665" w:type="dxa"/>
            <w:vAlign w:val="center"/>
          </w:tcPr>
          <w:p w:rsidR="00D86B6F" w:rsidRPr="005752D8" w:rsidRDefault="00D86B6F" w:rsidP="00B2588C">
            <w:pPr>
              <w:keepNext/>
              <w:keepLines/>
              <w:spacing w:line="360" w:lineRule="auto"/>
              <w:jc w:val="center"/>
              <w:rPr>
                <w:szCs w:val="24"/>
                <w:lang w:val="uk-UA"/>
              </w:rPr>
            </w:pPr>
            <w:r w:rsidRPr="005752D8">
              <w:rPr>
                <w:szCs w:val="24"/>
                <w:lang w:val="uk-UA"/>
              </w:rPr>
              <w:t>2,834</w:t>
            </w:r>
          </w:p>
        </w:tc>
      </w:tr>
      <w:tr w:rsidR="00D86B6F" w:rsidRPr="005752D8" w:rsidTr="00AB7E67">
        <w:tc>
          <w:tcPr>
            <w:tcW w:w="7797" w:type="dxa"/>
            <w:vAlign w:val="center"/>
          </w:tcPr>
          <w:p w:rsidR="00D86B6F" w:rsidRPr="005752D8" w:rsidRDefault="00D86B6F" w:rsidP="00B2588C">
            <w:pPr>
              <w:keepNext/>
              <w:keepLines/>
              <w:spacing w:line="360" w:lineRule="auto"/>
              <w:rPr>
                <w:szCs w:val="28"/>
                <w:lang w:val="uk-UA"/>
              </w:rPr>
            </w:pPr>
            <w:r w:rsidRPr="005752D8">
              <w:rPr>
                <w:szCs w:val="28"/>
                <w:lang w:val="uk-UA"/>
              </w:rPr>
              <w:t>Вік, років</w:t>
            </w:r>
          </w:p>
        </w:tc>
        <w:tc>
          <w:tcPr>
            <w:tcW w:w="1665" w:type="dxa"/>
            <w:vAlign w:val="center"/>
          </w:tcPr>
          <w:p w:rsidR="00D86B6F" w:rsidRPr="005752D8" w:rsidRDefault="00D86B6F" w:rsidP="00B2588C">
            <w:pPr>
              <w:keepNext/>
              <w:keepLines/>
              <w:spacing w:line="360" w:lineRule="auto"/>
              <w:jc w:val="center"/>
              <w:rPr>
                <w:szCs w:val="24"/>
                <w:lang w:val="uk-UA"/>
              </w:rPr>
            </w:pPr>
            <w:r w:rsidRPr="005752D8">
              <w:rPr>
                <w:szCs w:val="24"/>
                <w:lang w:val="uk-UA"/>
              </w:rPr>
              <w:t>1,723</w:t>
            </w:r>
          </w:p>
        </w:tc>
      </w:tr>
      <w:tr w:rsidR="00D86B6F" w:rsidRPr="005752D8" w:rsidTr="00AB7E67">
        <w:tc>
          <w:tcPr>
            <w:tcW w:w="7797" w:type="dxa"/>
            <w:vAlign w:val="center"/>
          </w:tcPr>
          <w:p w:rsidR="00D86B6F" w:rsidRPr="005752D8" w:rsidRDefault="00D86B6F" w:rsidP="00B2588C">
            <w:pPr>
              <w:spacing w:line="360" w:lineRule="auto"/>
              <w:rPr>
                <w:szCs w:val="28"/>
                <w:lang w:val="uk-UA"/>
              </w:rPr>
            </w:pPr>
            <w:r w:rsidRPr="005752D8">
              <w:rPr>
                <w:szCs w:val="28"/>
                <w:lang w:val="uk-UA"/>
              </w:rPr>
              <w:t>Інтегральний показник якості життя за SF-36 (ЯЖ), балів</w:t>
            </w:r>
          </w:p>
        </w:tc>
        <w:tc>
          <w:tcPr>
            <w:tcW w:w="1665" w:type="dxa"/>
            <w:vAlign w:val="center"/>
          </w:tcPr>
          <w:p w:rsidR="00D86B6F" w:rsidRPr="005752D8" w:rsidRDefault="00D86B6F" w:rsidP="00B2588C">
            <w:pPr>
              <w:spacing w:line="360" w:lineRule="auto"/>
              <w:jc w:val="center"/>
              <w:rPr>
                <w:szCs w:val="24"/>
                <w:lang w:val="uk-UA"/>
              </w:rPr>
            </w:pPr>
            <w:r w:rsidRPr="005752D8">
              <w:rPr>
                <w:szCs w:val="24"/>
                <w:lang w:val="uk-UA"/>
              </w:rPr>
              <w:t>3,159</w:t>
            </w:r>
          </w:p>
        </w:tc>
      </w:tr>
    </w:tbl>
    <w:p w:rsidR="00D86B6F" w:rsidRPr="005752D8" w:rsidRDefault="00D86B6F" w:rsidP="004B4DB8">
      <w:pPr>
        <w:spacing w:line="360" w:lineRule="auto"/>
        <w:jc w:val="both"/>
        <w:rPr>
          <w:szCs w:val="28"/>
          <w:lang w:val="uk-UA"/>
        </w:rPr>
      </w:pPr>
    </w:p>
    <w:p w:rsidR="00D86B6F" w:rsidRPr="005752D8" w:rsidRDefault="00D86B6F" w:rsidP="000C1AB4">
      <w:pPr>
        <w:pStyle w:val="aff0"/>
        <w:widowControl w:val="0"/>
        <w:spacing w:before="0" w:beforeAutospacing="0" w:after="0" w:afterAutospacing="0" w:line="360" w:lineRule="auto"/>
        <w:ind w:firstLine="567"/>
        <w:jc w:val="both"/>
        <w:rPr>
          <w:sz w:val="28"/>
          <w:szCs w:val="28"/>
          <w:lang w:val="uk-UA"/>
        </w:rPr>
      </w:pPr>
      <w:r w:rsidRPr="005752D8">
        <w:rPr>
          <w:sz w:val="28"/>
          <w:szCs w:val="28"/>
          <w:lang w:val="uk-UA"/>
        </w:rPr>
        <w:t>Практичне застосування розробленої моделі демонструє приклад пацієнта Б., величини оцінюваних показників у якого</w:t>
      </w:r>
      <w:r w:rsidR="00007802">
        <w:rPr>
          <w:sz w:val="28"/>
          <w:szCs w:val="28"/>
          <w:lang w:val="uk-UA"/>
        </w:rPr>
        <w:t xml:space="preserve"> мали наступні значення (табл. 6</w:t>
      </w:r>
      <w:r w:rsidR="00C86954">
        <w:rPr>
          <w:sz w:val="28"/>
          <w:szCs w:val="28"/>
          <w:lang w:val="uk-UA"/>
        </w:rPr>
        <w:t>.1.</w:t>
      </w:r>
      <w:r w:rsidR="00C86954" w:rsidRPr="004B4DB8">
        <w:rPr>
          <w:sz w:val="28"/>
          <w:szCs w:val="28"/>
        </w:rPr>
        <w:t>2</w:t>
      </w:r>
      <w:r w:rsidRPr="005752D8">
        <w:rPr>
          <w:sz w:val="28"/>
          <w:szCs w:val="28"/>
          <w:lang w:val="uk-UA"/>
        </w:rPr>
        <w:t>).</w:t>
      </w:r>
    </w:p>
    <w:p w:rsidR="00D86B6F" w:rsidRPr="005752D8" w:rsidRDefault="00007802" w:rsidP="00D86B6F">
      <w:pPr>
        <w:pStyle w:val="aff0"/>
        <w:keepNext/>
        <w:keepLines/>
        <w:spacing w:before="0" w:beforeAutospacing="0" w:after="0" w:afterAutospacing="0" w:line="360" w:lineRule="auto"/>
        <w:ind w:firstLine="709"/>
        <w:jc w:val="right"/>
        <w:rPr>
          <w:i/>
          <w:sz w:val="28"/>
          <w:szCs w:val="28"/>
          <w:lang w:val="uk-UA"/>
        </w:rPr>
      </w:pPr>
      <w:r>
        <w:rPr>
          <w:i/>
          <w:sz w:val="28"/>
          <w:szCs w:val="28"/>
          <w:lang w:val="uk-UA"/>
        </w:rPr>
        <w:lastRenderedPageBreak/>
        <w:t>Таблиця 6</w:t>
      </w:r>
      <w:r w:rsidR="00D86B6F" w:rsidRPr="005752D8">
        <w:rPr>
          <w:i/>
          <w:sz w:val="28"/>
          <w:szCs w:val="28"/>
          <w:lang w:val="uk-UA"/>
        </w:rPr>
        <w:t>.1.2</w:t>
      </w:r>
    </w:p>
    <w:p w:rsidR="00D86B6F" w:rsidRPr="005752D8" w:rsidRDefault="00D86B6F" w:rsidP="00D86B6F">
      <w:pPr>
        <w:pStyle w:val="aff0"/>
        <w:keepNext/>
        <w:keepLines/>
        <w:spacing w:before="0" w:beforeAutospacing="0" w:after="0" w:afterAutospacing="0" w:line="360" w:lineRule="auto"/>
        <w:jc w:val="center"/>
        <w:rPr>
          <w:b/>
          <w:sz w:val="28"/>
          <w:szCs w:val="28"/>
          <w:lang w:val="uk-UA"/>
        </w:rPr>
      </w:pPr>
      <w:r w:rsidRPr="005752D8">
        <w:rPr>
          <w:b/>
          <w:sz w:val="28"/>
          <w:szCs w:val="28"/>
          <w:lang w:val="uk-UA"/>
        </w:rPr>
        <w:t>Величини оцінюваних показників пацієнта Б</w:t>
      </w:r>
    </w:p>
    <w:p w:rsidR="00D86B6F" w:rsidRPr="005752D8" w:rsidRDefault="00D86B6F" w:rsidP="00D86B6F">
      <w:pPr>
        <w:pStyle w:val="aff0"/>
        <w:keepNext/>
        <w:keepLines/>
        <w:spacing w:before="0" w:beforeAutospacing="0" w:after="0" w:afterAutospacing="0" w:line="360" w:lineRule="auto"/>
        <w:jc w:val="center"/>
        <w:rPr>
          <w:b/>
          <w:sz w:val="28"/>
          <w:szCs w:val="28"/>
          <w:lang w:val="uk-UA"/>
        </w:rPr>
      </w:pPr>
    </w:p>
    <w:tbl>
      <w:tblPr>
        <w:tblStyle w:val="af8"/>
        <w:tblW w:w="0" w:type="auto"/>
        <w:tblInd w:w="108" w:type="dxa"/>
        <w:tblLook w:val="04A0"/>
      </w:tblPr>
      <w:tblGrid>
        <w:gridCol w:w="7653"/>
        <w:gridCol w:w="1986"/>
      </w:tblGrid>
      <w:tr w:rsidR="00D86B6F" w:rsidRPr="005752D8" w:rsidTr="00AB7E67">
        <w:tc>
          <w:tcPr>
            <w:tcW w:w="7653" w:type="dxa"/>
            <w:vAlign w:val="center"/>
          </w:tcPr>
          <w:p w:rsidR="00D86B6F" w:rsidRPr="005752D8" w:rsidRDefault="00D86B6F" w:rsidP="00B2588C">
            <w:pPr>
              <w:keepNext/>
              <w:keepLines/>
              <w:spacing w:line="360" w:lineRule="auto"/>
              <w:jc w:val="center"/>
              <w:rPr>
                <w:szCs w:val="28"/>
                <w:lang w:val="uk-UA"/>
              </w:rPr>
            </w:pPr>
            <w:r w:rsidRPr="005752D8">
              <w:rPr>
                <w:szCs w:val="28"/>
                <w:lang w:val="uk-UA"/>
              </w:rPr>
              <w:t>Назва (умовне позначення) показника</w:t>
            </w:r>
          </w:p>
        </w:tc>
        <w:tc>
          <w:tcPr>
            <w:tcW w:w="1986" w:type="dxa"/>
            <w:vAlign w:val="center"/>
          </w:tcPr>
          <w:p w:rsidR="00D86B6F" w:rsidRPr="005752D8" w:rsidRDefault="00D86B6F" w:rsidP="00B2588C">
            <w:pPr>
              <w:keepNext/>
              <w:keepLines/>
              <w:spacing w:line="360" w:lineRule="auto"/>
              <w:jc w:val="center"/>
              <w:rPr>
                <w:szCs w:val="28"/>
                <w:lang w:val="uk-UA"/>
              </w:rPr>
            </w:pPr>
            <w:r w:rsidRPr="005752D8">
              <w:rPr>
                <w:szCs w:val="28"/>
                <w:lang w:val="uk-UA"/>
              </w:rPr>
              <w:t>Величина відповідного показника</w:t>
            </w:r>
          </w:p>
        </w:tc>
      </w:tr>
      <w:tr w:rsidR="00D86B6F" w:rsidRPr="005752D8" w:rsidTr="00AB7E67">
        <w:tc>
          <w:tcPr>
            <w:tcW w:w="7653" w:type="dxa"/>
            <w:vAlign w:val="center"/>
          </w:tcPr>
          <w:p w:rsidR="00D86B6F" w:rsidRPr="005752D8" w:rsidRDefault="00D86B6F" w:rsidP="00B2588C">
            <w:pPr>
              <w:keepNext/>
              <w:keepLines/>
              <w:spacing w:line="360" w:lineRule="auto"/>
              <w:rPr>
                <w:szCs w:val="28"/>
                <w:lang w:val="uk-UA"/>
              </w:rPr>
            </w:pPr>
            <w:r w:rsidRPr="005752D8">
              <w:rPr>
                <w:szCs w:val="28"/>
                <w:lang w:val="uk-UA"/>
              </w:rPr>
              <w:t>Відношення максимальних швидкостей піку діастолічного раннього та пізнього наповнень лівого шлуночка (V</w:t>
            </w:r>
            <w:r w:rsidRPr="005752D8">
              <w:rPr>
                <w:szCs w:val="28"/>
                <w:vertAlign w:val="subscript"/>
                <w:lang w:val="uk-UA"/>
              </w:rPr>
              <w:t>max</w:t>
            </w:r>
            <w:r w:rsidRPr="005752D8">
              <w:rPr>
                <w:szCs w:val="28"/>
                <w:lang w:val="uk-UA"/>
              </w:rPr>
              <w:t> Е / V</w:t>
            </w:r>
            <w:r w:rsidRPr="005752D8">
              <w:rPr>
                <w:szCs w:val="28"/>
                <w:vertAlign w:val="subscript"/>
                <w:lang w:val="uk-UA"/>
              </w:rPr>
              <w:t>max</w:t>
            </w:r>
            <w:r w:rsidRPr="005752D8">
              <w:rPr>
                <w:szCs w:val="28"/>
                <w:lang w:val="uk-UA"/>
              </w:rPr>
              <w:t> А)</w:t>
            </w:r>
          </w:p>
        </w:tc>
        <w:tc>
          <w:tcPr>
            <w:tcW w:w="1986" w:type="dxa"/>
            <w:vAlign w:val="center"/>
          </w:tcPr>
          <w:p w:rsidR="00D86B6F" w:rsidRPr="005752D8" w:rsidRDefault="00D86B6F" w:rsidP="00096B20">
            <w:pPr>
              <w:keepNext/>
              <w:keepLines/>
              <w:spacing w:line="360" w:lineRule="auto"/>
              <w:jc w:val="center"/>
              <w:rPr>
                <w:szCs w:val="28"/>
                <w:lang w:val="uk-UA"/>
              </w:rPr>
            </w:pPr>
            <w:r w:rsidRPr="005752D8">
              <w:rPr>
                <w:szCs w:val="28"/>
                <w:lang w:val="uk-UA"/>
              </w:rPr>
              <w:t>1,72</w:t>
            </w:r>
          </w:p>
        </w:tc>
      </w:tr>
      <w:tr w:rsidR="00D86B6F" w:rsidRPr="005752D8" w:rsidTr="00AB7E67">
        <w:tc>
          <w:tcPr>
            <w:tcW w:w="7653" w:type="dxa"/>
            <w:vAlign w:val="center"/>
          </w:tcPr>
          <w:p w:rsidR="00D86B6F" w:rsidRPr="005752D8" w:rsidRDefault="00D86B6F" w:rsidP="00B2588C">
            <w:pPr>
              <w:keepNext/>
              <w:keepLines/>
              <w:spacing w:line="360" w:lineRule="auto"/>
              <w:rPr>
                <w:szCs w:val="28"/>
                <w:lang w:val="uk-UA"/>
              </w:rPr>
            </w:pPr>
            <w:r w:rsidRPr="005752D8">
              <w:rPr>
                <w:szCs w:val="28"/>
                <w:lang w:val="uk-UA"/>
              </w:rPr>
              <w:t>Відношення градієнтів максимального тиску раннього та пізнього наповнень лівого шлуночка (Гр</w:t>
            </w:r>
            <w:r w:rsidRPr="005752D8">
              <w:rPr>
                <w:szCs w:val="28"/>
                <w:vertAlign w:val="subscript"/>
                <w:lang w:val="uk-UA"/>
              </w:rPr>
              <w:t>max</w:t>
            </w:r>
            <w:r w:rsidRPr="005752D8">
              <w:rPr>
                <w:szCs w:val="28"/>
                <w:lang w:val="uk-UA"/>
              </w:rPr>
              <w:t> Е / Гр</w:t>
            </w:r>
            <w:r w:rsidRPr="005752D8">
              <w:rPr>
                <w:szCs w:val="28"/>
                <w:vertAlign w:val="subscript"/>
                <w:lang w:val="uk-UA"/>
              </w:rPr>
              <w:t>max</w:t>
            </w:r>
            <w:r w:rsidRPr="005752D8">
              <w:rPr>
                <w:szCs w:val="28"/>
                <w:lang w:val="uk-UA"/>
              </w:rPr>
              <w:t> А)</w:t>
            </w:r>
          </w:p>
        </w:tc>
        <w:tc>
          <w:tcPr>
            <w:tcW w:w="1986" w:type="dxa"/>
            <w:vAlign w:val="center"/>
          </w:tcPr>
          <w:p w:rsidR="00D86B6F" w:rsidRPr="005752D8" w:rsidRDefault="00D86B6F" w:rsidP="00096B20">
            <w:pPr>
              <w:keepNext/>
              <w:keepLines/>
              <w:spacing w:line="360" w:lineRule="auto"/>
              <w:jc w:val="center"/>
              <w:rPr>
                <w:szCs w:val="28"/>
                <w:lang w:val="uk-UA"/>
              </w:rPr>
            </w:pPr>
            <w:r w:rsidRPr="005752D8">
              <w:rPr>
                <w:szCs w:val="28"/>
                <w:lang w:val="uk-UA"/>
              </w:rPr>
              <w:t>0,84</w:t>
            </w:r>
          </w:p>
        </w:tc>
      </w:tr>
      <w:tr w:rsidR="00D86B6F" w:rsidRPr="005752D8" w:rsidTr="00AB7E67">
        <w:tc>
          <w:tcPr>
            <w:tcW w:w="7653" w:type="dxa"/>
            <w:vAlign w:val="center"/>
          </w:tcPr>
          <w:p w:rsidR="00D86B6F" w:rsidRPr="005752D8" w:rsidRDefault="00D86B6F" w:rsidP="00B2588C">
            <w:pPr>
              <w:keepNext/>
              <w:keepLines/>
              <w:spacing w:line="360" w:lineRule="auto"/>
              <w:rPr>
                <w:szCs w:val="28"/>
                <w:lang w:val="uk-UA"/>
              </w:rPr>
            </w:pPr>
            <w:r w:rsidRPr="005752D8">
              <w:rPr>
                <w:szCs w:val="28"/>
                <w:lang w:val="uk-UA"/>
              </w:rPr>
              <w:t>Градієнт максимального тиску в аорті (Гр</w:t>
            </w:r>
            <w:r w:rsidRPr="005752D8">
              <w:rPr>
                <w:szCs w:val="28"/>
                <w:vertAlign w:val="subscript"/>
                <w:lang w:val="uk-UA"/>
              </w:rPr>
              <w:t>max</w:t>
            </w:r>
            <w:r w:rsidRPr="005752D8">
              <w:rPr>
                <w:szCs w:val="28"/>
                <w:lang w:val="uk-UA"/>
              </w:rPr>
              <w:t> Аорти), мм.рт.ст.</w:t>
            </w:r>
          </w:p>
        </w:tc>
        <w:tc>
          <w:tcPr>
            <w:tcW w:w="1986" w:type="dxa"/>
            <w:vAlign w:val="center"/>
          </w:tcPr>
          <w:p w:rsidR="00D86B6F" w:rsidRPr="005752D8" w:rsidRDefault="00D86B6F" w:rsidP="00096B20">
            <w:pPr>
              <w:keepNext/>
              <w:keepLines/>
              <w:spacing w:line="360" w:lineRule="auto"/>
              <w:jc w:val="center"/>
              <w:rPr>
                <w:szCs w:val="28"/>
                <w:lang w:val="uk-UA"/>
              </w:rPr>
            </w:pPr>
            <w:r w:rsidRPr="005752D8">
              <w:rPr>
                <w:szCs w:val="28"/>
                <w:lang w:val="uk-UA"/>
              </w:rPr>
              <w:t>8,00</w:t>
            </w:r>
          </w:p>
        </w:tc>
      </w:tr>
      <w:tr w:rsidR="00D86B6F" w:rsidRPr="005752D8" w:rsidTr="00AB7E67">
        <w:tc>
          <w:tcPr>
            <w:tcW w:w="7653" w:type="dxa"/>
            <w:vAlign w:val="center"/>
          </w:tcPr>
          <w:p w:rsidR="00D86B6F" w:rsidRPr="005752D8" w:rsidRDefault="00D86B6F" w:rsidP="00B2588C">
            <w:pPr>
              <w:keepNext/>
              <w:keepLines/>
              <w:spacing w:line="360" w:lineRule="auto"/>
              <w:rPr>
                <w:szCs w:val="28"/>
                <w:lang w:val="uk-UA"/>
              </w:rPr>
            </w:pPr>
            <w:r w:rsidRPr="005752D8">
              <w:rPr>
                <w:szCs w:val="28"/>
                <w:lang w:val="uk-UA"/>
              </w:rPr>
              <w:t>Кінцевий діастолічний об’єм лівого шлуночка (КДО ЛШ), мл</w:t>
            </w:r>
          </w:p>
        </w:tc>
        <w:tc>
          <w:tcPr>
            <w:tcW w:w="1986" w:type="dxa"/>
            <w:vAlign w:val="center"/>
          </w:tcPr>
          <w:p w:rsidR="00D86B6F" w:rsidRPr="005752D8" w:rsidRDefault="00D86B6F" w:rsidP="00096B20">
            <w:pPr>
              <w:keepNext/>
              <w:keepLines/>
              <w:spacing w:line="360" w:lineRule="auto"/>
              <w:jc w:val="center"/>
              <w:rPr>
                <w:szCs w:val="24"/>
                <w:lang w:val="uk-UA"/>
              </w:rPr>
            </w:pPr>
            <w:r w:rsidRPr="005752D8">
              <w:rPr>
                <w:szCs w:val="24"/>
                <w:lang w:val="uk-UA"/>
              </w:rPr>
              <w:t>141,00</w:t>
            </w:r>
          </w:p>
        </w:tc>
      </w:tr>
      <w:tr w:rsidR="00D86B6F" w:rsidRPr="005752D8" w:rsidTr="00AB7E67">
        <w:tc>
          <w:tcPr>
            <w:tcW w:w="7653" w:type="dxa"/>
            <w:vAlign w:val="center"/>
          </w:tcPr>
          <w:p w:rsidR="00D86B6F" w:rsidRPr="005752D8" w:rsidRDefault="00D86B6F" w:rsidP="00B2588C">
            <w:pPr>
              <w:keepNext/>
              <w:keepLines/>
              <w:spacing w:line="360" w:lineRule="auto"/>
              <w:rPr>
                <w:szCs w:val="28"/>
                <w:lang w:val="uk-UA"/>
              </w:rPr>
            </w:pPr>
            <w:r w:rsidRPr="005752D8">
              <w:rPr>
                <w:szCs w:val="28"/>
                <w:lang w:val="uk-UA"/>
              </w:rPr>
              <w:t>Кінцевий систолічний об’єм лівого шлуночка (КСО ЛШ), мл</w:t>
            </w:r>
          </w:p>
        </w:tc>
        <w:tc>
          <w:tcPr>
            <w:tcW w:w="1986" w:type="dxa"/>
            <w:vAlign w:val="center"/>
          </w:tcPr>
          <w:p w:rsidR="00D86B6F" w:rsidRPr="005752D8" w:rsidRDefault="00D86B6F" w:rsidP="00096B20">
            <w:pPr>
              <w:keepNext/>
              <w:keepLines/>
              <w:spacing w:line="360" w:lineRule="auto"/>
              <w:jc w:val="center"/>
              <w:rPr>
                <w:szCs w:val="28"/>
                <w:lang w:val="uk-UA"/>
              </w:rPr>
            </w:pPr>
            <w:r w:rsidRPr="005752D8">
              <w:rPr>
                <w:szCs w:val="28"/>
                <w:lang w:val="uk-UA"/>
              </w:rPr>
              <w:t>65,00</w:t>
            </w:r>
          </w:p>
        </w:tc>
      </w:tr>
      <w:tr w:rsidR="00D86B6F" w:rsidRPr="005752D8" w:rsidTr="00AB7E67">
        <w:tc>
          <w:tcPr>
            <w:tcW w:w="7653" w:type="dxa"/>
            <w:vAlign w:val="center"/>
          </w:tcPr>
          <w:p w:rsidR="00D86B6F" w:rsidRPr="005752D8" w:rsidRDefault="00D86B6F" w:rsidP="00B2588C">
            <w:pPr>
              <w:keepNext/>
              <w:keepLines/>
              <w:spacing w:line="360" w:lineRule="auto"/>
              <w:rPr>
                <w:szCs w:val="28"/>
                <w:lang w:val="uk-UA"/>
              </w:rPr>
            </w:pPr>
            <w:r w:rsidRPr="005752D8">
              <w:rPr>
                <w:szCs w:val="28"/>
                <w:lang w:val="uk-UA"/>
              </w:rPr>
              <w:t>Фракція викиду лівого шлуночка (ФВ), %</w:t>
            </w:r>
          </w:p>
        </w:tc>
        <w:tc>
          <w:tcPr>
            <w:tcW w:w="1986" w:type="dxa"/>
            <w:vAlign w:val="center"/>
          </w:tcPr>
          <w:p w:rsidR="00D86B6F" w:rsidRPr="005752D8" w:rsidRDefault="00D86B6F" w:rsidP="00096B20">
            <w:pPr>
              <w:keepNext/>
              <w:keepLines/>
              <w:spacing w:line="360" w:lineRule="auto"/>
              <w:jc w:val="center"/>
              <w:rPr>
                <w:szCs w:val="28"/>
                <w:lang w:val="uk-UA"/>
              </w:rPr>
            </w:pPr>
            <w:r w:rsidRPr="005752D8">
              <w:rPr>
                <w:szCs w:val="28"/>
                <w:lang w:val="uk-UA"/>
              </w:rPr>
              <w:t>62,00</w:t>
            </w:r>
          </w:p>
        </w:tc>
      </w:tr>
      <w:tr w:rsidR="00D86B6F" w:rsidRPr="005752D8" w:rsidTr="00AB7E67">
        <w:tc>
          <w:tcPr>
            <w:tcW w:w="7653" w:type="dxa"/>
            <w:vAlign w:val="center"/>
          </w:tcPr>
          <w:p w:rsidR="00D86B6F" w:rsidRPr="005752D8" w:rsidRDefault="00D86B6F" w:rsidP="00B2588C">
            <w:pPr>
              <w:keepNext/>
              <w:keepLines/>
              <w:spacing w:line="360" w:lineRule="auto"/>
              <w:rPr>
                <w:szCs w:val="28"/>
                <w:lang w:val="uk-UA"/>
              </w:rPr>
            </w:pPr>
            <w:r w:rsidRPr="005752D8">
              <w:rPr>
                <w:szCs w:val="28"/>
                <w:lang w:val="uk-UA"/>
              </w:rPr>
              <w:t>Концентрація апеліну-12 в сироватці крові (А-12), нг/мл</w:t>
            </w:r>
          </w:p>
        </w:tc>
        <w:tc>
          <w:tcPr>
            <w:tcW w:w="1986" w:type="dxa"/>
            <w:vAlign w:val="center"/>
          </w:tcPr>
          <w:p w:rsidR="00D86B6F" w:rsidRPr="005752D8" w:rsidRDefault="00D86B6F" w:rsidP="00096B20">
            <w:pPr>
              <w:keepNext/>
              <w:keepLines/>
              <w:spacing w:line="360" w:lineRule="auto"/>
              <w:jc w:val="center"/>
              <w:rPr>
                <w:szCs w:val="28"/>
                <w:lang w:val="uk-UA"/>
              </w:rPr>
            </w:pPr>
            <w:r w:rsidRPr="005752D8">
              <w:rPr>
                <w:szCs w:val="28"/>
                <w:lang w:val="uk-UA"/>
              </w:rPr>
              <w:t>0,25</w:t>
            </w:r>
          </w:p>
        </w:tc>
      </w:tr>
      <w:tr w:rsidR="00D86B6F" w:rsidRPr="005752D8" w:rsidTr="00AB7E67">
        <w:tc>
          <w:tcPr>
            <w:tcW w:w="7653" w:type="dxa"/>
            <w:vAlign w:val="center"/>
          </w:tcPr>
          <w:p w:rsidR="00D86B6F" w:rsidRPr="005752D8" w:rsidRDefault="00D86B6F" w:rsidP="00B2588C">
            <w:pPr>
              <w:keepNext/>
              <w:keepLines/>
              <w:spacing w:line="360" w:lineRule="auto"/>
              <w:rPr>
                <w:szCs w:val="28"/>
                <w:lang w:val="uk-UA"/>
              </w:rPr>
            </w:pPr>
            <w:r w:rsidRPr="005752D8">
              <w:rPr>
                <w:szCs w:val="28"/>
                <w:lang w:val="uk-UA"/>
              </w:rPr>
              <w:t>Концентрація мелатоніну в сироватці крові (Мел), пг/мл</w:t>
            </w:r>
          </w:p>
        </w:tc>
        <w:tc>
          <w:tcPr>
            <w:tcW w:w="1986" w:type="dxa"/>
            <w:vAlign w:val="center"/>
          </w:tcPr>
          <w:p w:rsidR="00D86B6F" w:rsidRPr="005752D8" w:rsidRDefault="00D86B6F" w:rsidP="00096B20">
            <w:pPr>
              <w:keepNext/>
              <w:keepLines/>
              <w:spacing w:line="360" w:lineRule="auto"/>
              <w:jc w:val="center"/>
              <w:rPr>
                <w:szCs w:val="24"/>
                <w:lang w:val="uk-UA"/>
              </w:rPr>
            </w:pPr>
            <w:r w:rsidRPr="005752D8">
              <w:rPr>
                <w:szCs w:val="24"/>
                <w:lang w:val="uk-UA"/>
              </w:rPr>
              <w:t>42,41</w:t>
            </w:r>
          </w:p>
        </w:tc>
      </w:tr>
      <w:tr w:rsidR="00D86B6F" w:rsidRPr="005752D8" w:rsidTr="00AB7E67">
        <w:tc>
          <w:tcPr>
            <w:tcW w:w="7653" w:type="dxa"/>
            <w:vAlign w:val="center"/>
          </w:tcPr>
          <w:p w:rsidR="00D86B6F" w:rsidRPr="005752D8" w:rsidRDefault="00D86B6F" w:rsidP="00B2588C">
            <w:pPr>
              <w:keepNext/>
              <w:keepLines/>
              <w:spacing w:line="360" w:lineRule="auto"/>
              <w:rPr>
                <w:szCs w:val="28"/>
                <w:lang w:val="uk-UA"/>
              </w:rPr>
            </w:pPr>
            <w:r w:rsidRPr="005752D8">
              <w:rPr>
                <w:szCs w:val="28"/>
                <w:lang w:val="uk-UA"/>
              </w:rPr>
              <w:t>Концентрація інтерлейкіну-1бета в сироватці крові (ІЛ-1бета), пг/мл</w:t>
            </w:r>
          </w:p>
        </w:tc>
        <w:tc>
          <w:tcPr>
            <w:tcW w:w="1986" w:type="dxa"/>
            <w:vAlign w:val="center"/>
          </w:tcPr>
          <w:p w:rsidR="00D86B6F" w:rsidRPr="005752D8" w:rsidRDefault="00D86B6F" w:rsidP="00096B20">
            <w:pPr>
              <w:keepNext/>
              <w:keepLines/>
              <w:spacing w:line="360" w:lineRule="auto"/>
              <w:jc w:val="center"/>
              <w:rPr>
                <w:szCs w:val="24"/>
                <w:lang w:val="uk-UA"/>
              </w:rPr>
            </w:pPr>
            <w:r w:rsidRPr="005752D8">
              <w:rPr>
                <w:szCs w:val="24"/>
                <w:lang w:val="uk-UA"/>
              </w:rPr>
              <w:t>31,00</w:t>
            </w:r>
          </w:p>
        </w:tc>
      </w:tr>
      <w:tr w:rsidR="00D86B6F" w:rsidRPr="005752D8" w:rsidTr="00AB7E67">
        <w:tc>
          <w:tcPr>
            <w:tcW w:w="7653" w:type="dxa"/>
            <w:vAlign w:val="center"/>
          </w:tcPr>
          <w:p w:rsidR="00D86B6F" w:rsidRPr="005752D8" w:rsidRDefault="00D86B6F" w:rsidP="00B2588C">
            <w:pPr>
              <w:keepNext/>
              <w:keepLines/>
              <w:spacing w:line="360" w:lineRule="auto"/>
              <w:rPr>
                <w:szCs w:val="28"/>
                <w:lang w:val="uk-UA"/>
              </w:rPr>
            </w:pPr>
            <w:r w:rsidRPr="005752D8">
              <w:rPr>
                <w:szCs w:val="28"/>
                <w:lang w:val="uk-UA"/>
              </w:rPr>
              <w:t>Концентрація інтерлейкіну-6 в сироватці крові (ІЛ-6), пг/мл</w:t>
            </w:r>
          </w:p>
        </w:tc>
        <w:tc>
          <w:tcPr>
            <w:tcW w:w="1986" w:type="dxa"/>
            <w:vAlign w:val="center"/>
          </w:tcPr>
          <w:p w:rsidR="00D86B6F" w:rsidRPr="005752D8" w:rsidRDefault="00D86B6F" w:rsidP="00096B20">
            <w:pPr>
              <w:keepNext/>
              <w:keepLines/>
              <w:spacing w:line="360" w:lineRule="auto"/>
              <w:jc w:val="center"/>
              <w:rPr>
                <w:szCs w:val="24"/>
                <w:lang w:val="uk-UA"/>
              </w:rPr>
            </w:pPr>
            <w:r w:rsidRPr="005752D8">
              <w:rPr>
                <w:szCs w:val="24"/>
                <w:lang w:val="uk-UA"/>
              </w:rPr>
              <w:t>46,00</w:t>
            </w:r>
          </w:p>
        </w:tc>
      </w:tr>
      <w:tr w:rsidR="00D86B6F" w:rsidRPr="005752D8" w:rsidTr="00AB7E67">
        <w:tc>
          <w:tcPr>
            <w:tcW w:w="7653" w:type="dxa"/>
            <w:vAlign w:val="center"/>
          </w:tcPr>
          <w:p w:rsidR="00D86B6F" w:rsidRPr="005752D8" w:rsidRDefault="00D86B6F" w:rsidP="00B2588C">
            <w:pPr>
              <w:keepNext/>
              <w:keepLines/>
              <w:spacing w:line="360" w:lineRule="auto"/>
              <w:rPr>
                <w:szCs w:val="28"/>
                <w:lang w:val="uk-UA"/>
              </w:rPr>
            </w:pPr>
            <w:r w:rsidRPr="005752D8">
              <w:rPr>
                <w:szCs w:val="28"/>
                <w:lang w:val="uk-UA"/>
              </w:rPr>
              <w:t>Вік, років</w:t>
            </w:r>
          </w:p>
        </w:tc>
        <w:tc>
          <w:tcPr>
            <w:tcW w:w="1986" w:type="dxa"/>
            <w:vAlign w:val="center"/>
          </w:tcPr>
          <w:p w:rsidR="00D86B6F" w:rsidRPr="005752D8" w:rsidRDefault="00D86B6F" w:rsidP="00096B20">
            <w:pPr>
              <w:keepNext/>
              <w:keepLines/>
              <w:spacing w:line="360" w:lineRule="auto"/>
              <w:jc w:val="center"/>
              <w:rPr>
                <w:szCs w:val="24"/>
                <w:lang w:val="uk-UA"/>
              </w:rPr>
            </w:pPr>
            <w:r w:rsidRPr="005752D8">
              <w:rPr>
                <w:szCs w:val="24"/>
                <w:lang w:val="uk-UA"/>
              </w:rPr>
              <w:t>62</w:t>
            </w:r>
          </w:p>
        </w:tc>
      </w:tr>
      <w:tr w:rsidR="00D86B6F" w:rsidRPr="005752D8" w:rsidTr="00AB7E67">
        <w:tc>
          <w:tcPr>
            <w:tcW w:w="7653" w:type="dxa"/>
            <w:vAlign w:val="center"/>
          </w:tcPr>
          <w:p w:rsidR="00D86B6F" w:rsidRPr="005752D8" w:rsidRDefault="00D86B6F" w:rsidP="00B2588C">
            <w:pPr>
              <w:spacing w:line="360" w:lineRule="auto"/>
              <w:rPr>
                <w:szCs w:val="28"/>
                <w:lang w:val="uk-UA"/>
              </w:rPr>
            </w:pPr>
            <w:r w:rsidRPr="005752D8">
              <w:rPr>
                <w:szCs w:val="28"/>
                <w:lang w:val="uk-UA"/>
              </w:rPr>
              <w:t>Інтегральний показник якості життя за SF-36 (ЯЖ), балів</w:t>
            </w:r>
          </w:p>
        </w:tc>
        <w:tc>
          <w:tcPr>
            <w:tcW w:w="1986" w:type="dxa"/>
            <w:vAlign w:val="center"/>
          </w:tcPr>
          <w:p w:rsidR="00D86B6F" w:rsidRPr="005752D8" w:rsidRDefault="00D86B6F" w:rsidP="00096B20">
            <w:pPr>
              <w:spacing w:line="360" w:lineRule="auto"/>
              <w:jc w:val="center"/>
              <w:rPr>
                <w:szCs w:val="24"/>
                <w:lang w:val="uk-UA"/>
              </w:rPr>
            </w:pPr>
            <w:r w:rsidRPr="005752D8">
              <w:rPr>
                <w:szCs w:val="24"/>
                <w:lang w:val="uk-UA"/>
              </w:rPr>
              <w:t>60,35</w:t>
            </w:r>
          </w:p>
        </w:tc>
      </w:tr>
    </w:tbl>
    <w:p w:rsidR="00D86B6F" w:rsidRPr="005752D8" w:rsidRDefault="00D86B6F" w:rsidP="00AB7E67">
      <w:pPr>
        <w:pStyle w:val="aff0"/>
        <w:widowControl w:val="0"/>
        <w:spacing w:before="0" w:beforeAutospacing="0" w:after="0" w:afterAutospacing="0" w:line="360" w:lineRule="auto"/>
        <w:ind w:firstLine="567"/>
        <w:jc w:val="both"/>
        <w:rPr>
          <w:sz w:val="28"/>
          <w:szCs w:val="28"/>
          <w:lang w:val="uk-UA"/>
        </w:rPr>
      </w:pPr>
    </w:p>
    <w:p w:rsidR="00D86B6F" w:rsidRPr="005752D8" w:rsidRDefault="00D86B6F" w:rsidP="00AB7E67">
      <w:pPr>
        <w:pStyle w:val="aff0"/>
        <w:widowControl w:val="0"/>
        <w:spacing w:before="0" w:beforeAutospacing="0" w:after="0" w:afterAutospacing="0" w:line="360" w:lineRule="auto"/>
        <w:ind w:firstLine="567"/>
        <w:jc w:val="both"/>
        <w:rPr>
          <w:sz w:val="28"/>
          <w:szCs w:val="28"/>
          <w:lang w:val="uk-UA"/>
        </w:rPr>
      </w:pPr>
      <w:r w:rsidRPr="005752D8">
        <w:rPr>
          <w:sz w:val="28"/>
          <w:szCs w:val="28"/>
          <w:lang w:val="uk-UA"/>
        </w:rPr>
        <w:t xml:space="preserve">Підстановка наведених у таблиці значень до формули дозволяє обчислити значення функції 0,969, що вірогідно перевищує розділову величину P≥0,731 і у даному випадку слід </w:t>
      </w:r>
      <w:r w:rsidR="004B4DB8">
        <w:rPr>
          <w:sz w:val="28"/>
          <w:szCs w:val="28"/>
          <w:lang w:val="uk-UA"/>
        </w:rPr>
        <w:t xml:space="preserve">оцінювати </w:t>
      </w:r>
      <w:r w:rsidRPr="005752D8">
        <w:rPr>
          <w:sz w:val="28"/>
          <w:szCs w:val="28"/>
          <w:lang w:val="uk-UA"/>
        </w:rPr>
        <w:t>достатню ефективність лікування ГХ з супутньою ГЕРХ.</w:t>
      </w:r>
    </w:p>
    <w:p w:rsidR="00D86B6F" w:rsidRPr="005752D8" w:rsidRDefault="00D86B6F" w:rsidP="004B4DB8">
      <w:pPr>
        <w:pStyle w:val="aff0"/>
        <w:widowControl w:val="0"/>
        <w:spacing w:before="0" w:beforeAutospacing="0" w:after="0" w:afterAutospacing="0" w:line="360" w:lineRule="auto"/>
        <w:ind w:firstLine="567"/>
        <w:jc w:val="both"/>
        <w:rPr>
          <w:sz w:val="28"/>
          <w:szCs w:val="28"/>
          <w:lang w:val="uk-UA"/>
        </w:rPr>
      </w:pPr>
      <w:r w:rsidRPr="005752D8">
        <w:rPr>
          <w:sz w:val="28"/>
          <w:szCs w:val="28"/>
          <w:lang w:val="uk-UA"/>
        </w:rPr>
        <w:t>Ро</w:t>
      </w:r>
      <w:r w:rsidR="009A379E">
        <w:rPr>
          <w:sz w:val="28"/>
          <w:szCs w:val="28"/>
          <w:lang w:val="uk-UA"/>
        </w:rPr>
        <w:t xml:space="preserve">зроблена </w:t>
      </w:r>
      <w:r w:rsidRPr="005752D8">
        <w:rPr>
          <w:sz w:val="28"/>
          <w:szCs w:val="28"/>
          <w:lang w:val="uk-UA"/>
        </w:rPr>
        <w:t>модель дозволяє на підставі оцінки сукупності клінічних, клініко-</w:t>
      </w:r>
      <w:r w:rsidRPr="005752D8">
        <w:rPr>
          <w:sz w:val="28"/>
          <w:szCs w:val="28"/>
          <w:lang w:val="uk-UA"/>
        </w:rPr>
        <w:lastRenderedPageBreak/>
        <w:t>інструментальних, кілініко-лабораторних, психосоціальних критеріїв з високим ступенем ймовірності прогнозувати ефективність лікування у пацієнтів на ГХ з супутньою ГЕРХ із додатковим застосуванням актовегіну.</w:t>
      </w:r>
      <w:r w:rsidR="004B4DB8">
        <w:rPr>
          <w:sz w:val="28"/>
          <w:szCs w:val="28"/>
          <w:lang w:val="uk-UA"/>
        </w:rPr>
        <w:t xml:space="preserve"> </w:t>
      </w:r>
      <w:r w:rsidRPr="005752D8">
        <w:rPr>
          <w:sz w:val="28"/>
          <w:szCs w:val="28"/>
          <w:lang w:val="uk-UA"/>
        </w:rPr>
        <w:t>Досліджено фактичну прогностичну потужність заявленого способу оцінки ефективності лікування ГХ з супутньою ГЕРХ у ліквідаторів аварії на ЧАЕС на основі аналізу клініко-лабораторних та клініко-інструментальних показників з урахуванням додаткового включення в комплексну терапію актовегіну.</w:t>
      </w:r>
    </w:p>
    <w:p w:rsidR="00D86B6F" w:rsidRPr="00E7581E" w:rsidRDefault="00D86B6F" w:rsidP="004B4DB8">
      <w:pPr>
        <w:spacing w:line="360" w:lineRule="auto"/>
        <w:ind w:firstLine="567"/>
        <w:contextualSpacing/>
        <w:jc w:val="both"/>
        <w:rPr>
          <w:szCs w:val="28"/>
        </w:rPr>
      </w:pPr>
      <w:r w:rsidRPr="005752D8">
        <w:rPr>
          <w:szCs w:val="28"/>
          <w:lang w:val="uk-UA"/>
        </w:rPr>
        <w:t>Усього, за весь час спостереження у вірогідно більшій кількості випадків виявлено високу прогностичну оцінку ефективності (р&lt;0,05).</w:t>
      </w:r>
      <w:r w:rsidR="004B4DB8">
        <w:rPr>
          <w:szCs w:val="28"/>
          <w:lang w:val="uk-UA"/>
        </w:rPr>
        <w:t xml:space="preserve"> </w:t>
      </w:r>
      <w:r w:rsidRPr="005752D8">
        <w:rPr>
          <w:szCs w:val="28"/>
          <w:lang w:val="uk-UA"/>
        </w:rPr>
        <w:t>За фактично кращих результатів їх вірогідність оцінено як високу у переважній більшості випадків (84,3%), помилкове ж встановлення мінімального ризику наявне в 3-х випадках (3,2%), що</w:t>
      </w:r>
      <w:r w:rsidR="00B90598">
        <w:rPr>
          <w:szCs w:val="28"/>
          <w:lang w:val="uk-UA"/>
        </w:rPr>
        <w:t xml:space="preserve"> є клінічно припустимим (табл. 6.1.3</w:t>
      </w:r>
      <w:r w:rsidRPr="005752D8">
        <w:rPr>
          <w:szCs w:val="28"/>
          <w:lang w:val="uk-UA"/>
        </w:rPr>
        <w:t>).</w:t>
      </w:r>
    </w:p>
    <w:p w:rsidR="00D32A11" w:rsidRPr="00E7581E" w:rsidRDefault="00D32A11" w:rsidP="004B4DB8">
      <w:pPr>
        <w:spacing w:line="360" w:lineRule="auto"/>
        <w:ind w:firstLine="567"/>
        <w:contextualSpacing/>
        <w:jc w:val="both"/>
        <w:rPr>
          <w:szCs w:val="28"/>
        </w:rPr>
      </w:pPr>
    </w:p>
    <w:p w:rsidR="00D32A11" w:rsidRPr="005752D8" w:rsidRDefault="00D32A11" w:rsidP="00D32A11">
      <w:pPr>
        <w:keepNext/>
        <w:keepLines/>
        <w:spacing w:line="360" w:lineRule="auto"/>
        <w:ind w:firstLine="708"/>
        <w:jc w:val="right"/>
        <w:rPr>
          <w:i/>
          <w:iCs/>
          <w:szCs w:val="28"/>
          <w:lang w:val="uk-UA"/>
        </w:rPr>
      </w:pPr>
      <w:r>
        <w:rPr>
          <w:i/>
          <w:iCs/>
          <w:szCs w:val="28"/>
          <w:lang w:val="uk-UA"/>
        </w:rPr>
        <w:t>Таблиця 6</w:t>
      </w:r>
      <w:r w:rsidRPr="005752D8">
        <w:rPr>
          <w:i/>
          <w:iCs/>
          <w:szCs w:val="28"/>
          <w:lang w:val="uk-UA"/>
        </w:rPr>
        <w:t>.1.3</w:t>
      </w:r>
    </w:p>
    <w:p w:rsidR="00D32A11" w:rsidRPr="0070635D" w:rsidRDefault="00D32A11" w:rsidP="00D32A11">
      <w:pPr>
        <w:keepNext/>
        <w:keepLines/>
        <w:spacing w:line="360" w:lineRule="auto"/>
        <w:jc w:val="center"/>
        <w:rPr>
          <w:b/>
          <w:bCs/>
          <w:szCs w:val="28"/>
        </w:rPr>
      </w:pPr>
      <w:r w:rsidRPr="005752D8">
        <w:rPr>
          <w:b/>
          <w:bCs/>
          <w:szCs w:val="28"/>
          <w:lang w:val="uk-UA"/>
        </w:rPr>
        <w:t xml:space="preserve">Результати розрахунків за прогностичною моделлю </w:t>
      </w:r>
      <w:r w:rsidRPr="005752D8">
        <w:rPr>
          <w:b/>
          <w:bCs/>
          <w:szCs w:val="28"/>
          <w:lang w:val="uk-UA"/>
        </w:rPr>
        <w:br/>
        <w:t>при порівнянні з даними фактичного спостереження пацієнтів</w:t>
      </w:r>
    </w:p>
    <w:tbl>
      <w:tblPr>
        <w:tblW w:w="943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194"/>
        <w:gridCol w:w="989"/>
        <w:gridCol w:w="887"/>
        <w:gridCol w:w="994"/>
        <w:gridCol w:w="930"/>
        <w:gridCol w:w="984"/>
        <w:gridCol w:w="706"/>
        <w:gridCol w:w="900"/>
        <w:gridCol w:w="846"/>
      </w:tblGrid>
      <w:tr w:rsidR="00D32A11" w:rsidRPr="005752D8" w:rsidTr="00E7581E">
        <w:tc>
          <w:tcPr>
            <w:tcW w:w="2194" w:type="dxa"/>
            <w:vMerge w:val="restart"/>
            <w:vAlign w:val="center"/>
          </w:tcPr>
          <w:p w:rsidR="00D32A11" w:rsidRPr="005752D8" w:rsidRDefault="00D32A11" w:rsidP="00E7581E">
            <w:pPr>
              <w:keepNext/>
              <w:keepLines/>
              <w:spacing w:line="360" w:lineRule="auto"/>
              <w:jc w:val="center"/>
              <w:rPr>
                <w:szCs w:val="28"/>
                <w:lang w:val="uk-UA"/>
              </w:rPr>
            </w:pPr>
            <w:r w:rsidRPr="005752D8">
              <w:rPr>
                <w:szCs w:val="28"/>
                <w:lang w:val="uk-UA"/>
              </w:rPr>
              <w:t>Фактично більша ефективність</w:t>
            </w:r>
          </w:p>
        </w:tc>
        <w:tc>
          <w:tcPr>
            <w:tcW w:w="5490" w:type="dxa"/>
            <w:gridSpan w:val="6"/>
            <w:vAlign w:val="center"/>
          </w:tcPr>
          <w:p w:rsidR="00D32A11" w:rsidRPr="005752D8" w:rsidRDefault="00D32A11" w:rsidP="00E7581E">
            <w:pPr>
              <w:keepNext/>
              <w:keepLines/>
              <w:spacing w:line="360" w:lineRule="auto"/>
              <w:jc w:val="center"/>
              <w:rPr>
                <w:szCs w:val="28"/>
                <w:lang w:val="uk-UA"/>
              </w:rPr>
            </w:pPr>
            <w:r w:rsidRPr="005752D8">
              <w:rPr>
                <w:szCs w:val="28"/>
                <w:lang w:val="uk-UA"/>
              </w:rPr>
              <w:t>Прогностична оцінка ефективності</w:t>
            </w:r>
          </w:p>
        </w:tc>
        <w:tc>
          <w:tcPr>
            <w:tcW w:w="1746" w:type="dxa"/>
            <w:gridSpan w:val="2"/>
            <w:vMerge w:val="restart"/>
            <w:vAlign w:val="center"/>
          </w:tcPr>
          <w:p w:rsidR="00D32A11" w:rsidRPr="005752D8" w:rsidRDefault="00D32A11" w:rsidP="00E7581E">
            <w:pPr>
              <w:keepNext/>
              <w:keepLines/>
              <w:spacing w:line="360" w:lineRule="auto"/>
              <w:jc w:val="center"/>
              <w:rPr>
                <w:szCs w:val="28"/>
                <w:lang w:val="uk-UA"/>
              </w:rPr>
            </w:pPr>
            <w:r w:rsidRPr="005752D8">
              <w:rPr>
                <w:szCs w:val="28"/>
                <w:lang w:val="uk-UA"/>
              </w:rPr>
              <w:t>УСЬОГО</w:t>
            </w:r>
          </w:p>
        </w:tc>
      </w:tr>
      <w:tr w:rsidR="00D32A11" w:rsidRPr="005752D8" w:rsidTr="00E7581E">
        <w:tc>
          <w:tcPr>
            <w:tcW w:w="2194" w:type="dxa"/>
            <w:vMerge/>
            <w:vAlign w:val="center"/>
          </w:tcPr>
          <w:p w:rsidR="00D32A11" w:rsidRPr="005752D8" w:rsidRDefault="00D32A11" w:rsidP="00E7581E">
            <w:pPr>
              <w:keepNext/>
              <w:keepLines/>
              <w:spacing w:line="360" w:lineRule="auto"/>
              <w:jc w:val="center"/>
              <w:rPr>
                <w:szCs w:val="28"/>
                <w:lang w:val="uk-UA"/>
              </w:rPr>
            </w:pPr>
          </w:p>
        </w:tc>
        <w:tc>
          <w:tcPr>
            <w:tcW w:w="1876" w:type="dxa"/>
            <w:gridSpan w:val="2"/>
            <w:vAlign w:val="center"/>
          </w:tcPr>
          <w:p w:rsidR="00D32A11" w:rsidRPr="005752D8" w:rsidRDefault="00D32A11" w:rsidP="00E7581E">
            <w:pPr>
              <w:keepNext/>
              <w:keepLines/>
              <w:spacing w:line="360" w:lineRule="auto"/>
              <w:jc w:val="center"/>
              <w:rPr>
                <w:szCs w:val="28"/>
                <w:lang w:val="uk-UA"/>
              </w:rPr>
            </w:pPr>
            <w:r w:rsidRPr="005752D8">
              <w:rPr>
                <w:szCs w:val="28"/>
                <w:lang w:val="uk-UA"/>
              </w:rPr>
              <w:t>Мінімальна</w:t>
            </w:r>
          </w:p>
        </w:tc>
        <w:tc>
          <w:tcPr>
            <w:tcW w:w="1924" w:type="dxa"/>
            <w:gridSpan w:val="2"/>
            <w:vAlign w:val="center"/>
          </w:tcPr>
          <w:p w:rsidR="00D32A11" w:rsidRPr="005752D8" w:rsidRDefault="00D32A11" w:rsidP="00E7581E">
            <w:pPr>
              <w:keepNext/>
              <w:keepLines/>
              <w:spacing w:line="360" w:lineRule="auto"/>
              <w:jc w:val="center"/>
              <w:rPr>
                <w:szCs w:val="28"/>
                <w:lang w:val="uk-UA"/>
              </w:rPr>
            </w:pPr>
            <w:r w:rsidRPr="005752D8">
              <w:rPr>
                <w:szCs w:val="28"/>
                <w:lang w:val="uk-UA"/>
              </w:rPr>
              <w:t>Невизначена</w:t>
            </w:r>
          </w:p>
        </w:tc>
        <w:tc>
          <w:tcPr>
            <w:tcW w:w="1690" w:type="dxa"/>
            <w:gridSpan w:val="2"/>
            <w:vAlign w:val="center"/>
          </w:tcPr>
          <w:p w:rsidR="00D32A11" w:rsidRPr="005752D8" w:rsidRDefault="00D32A11" w:rsidP="00E7581E">
            <w:pPr>
              <w:keepNext/>
              <w:keepLines/>
              <w:spacing w:line="360" w:lineRule="auto"/>
              <w:jc w:val="center"/>
              <w:rPr>
                <w:szCs w:val="28"/>
                <w:lang w:val="uk-UA"/>
              </w:rPr>
            </w:pPr>
            <w:r w:rsidRPr="005752D8">
              <w:rPr>
                <w:szCs w:val="28"/>
                <w:lang w:val="uk-UA"/>
              </w:rPr>
              <w:t>Висока</w:t>
            </w:r>
          </w:p>
        </w:tc>
        <w:tc>
          <w:tcPr>
            <w:tcW w:w="1746" w:type="dxa"/>
            <w:gridSpan w:val="2"/>
            <w:vMerge/>
            <w:vAlign w:val="center"/>
          </w:tcPr>
          <w:p w:rsidR="00D32A11" w:rsidRPr="005752D8" w:rsidRDefault="00D32A11" w:rsidP="00E7581E">
            <w:pPr>
              <w:keepNext/>
              <w:keepLines/>
              <w:spacing w:line="360" w:lineRule="auto"/>
              <w:jc w:val="center"/>
              <w:rPr>
                <w:szCs w:val="28"/>
                <w:lang w:val="uk-UA"/>
              </w:rPr>
            </w:pPr>
          </w:p>
        </w:tc>
      </w:tr>
      <w:tr w:rsidR="00D32A11" w:rsidRPr="005752D8" w:rsidTr="00E7581E">
        <w:tc>
          <w:tcPr>
            <w:tcW w:w="2194" w:type="dxa"/>
            <w:vMerge/>
            <w:vAlign w:val="center"/>
          </w:tcPr>
          <w:p w:rsidR="00D32A11" w:rsidRPr="005752D8" w:rsidRDefault="00D32A11" w:rsidP="00E7581E">
            <w:pPr>
              <w:keepNext/>
              <w:keepLines/>
              <w:spacing w:line="360" w:lineRule="auto"/>
              <w:jc w:val="center"/>
              <w:rPr>
                <w:szCs w:val="28"/>
                <w:lang w:val="uk-UA"/>
              </w:rPr>
            </w:pPr>
          </w:p>
        </w:tc>
        <w:tc>
          <w:tcPr>
            <w:tcW w:w="989"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Абс.</w:t>
            </w:r>
          </w:p>
        </w:tc>
        <w:tc>
          <w:tcPr>
            <w:tcW w:w="887"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w:t>
            </w:r>
          </w:p>
        </w:tc>
        <w:tc>
          <w:tcPr>
            <w:tcW w:w="994"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Абс.</w:t>
            </w:r>
          </w:p>
        </w:tc>
        <w:tc>
          <w:tcPr>
            <w:tcW w:w="930"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w:t>
            </w:r>
          </w:p>
        </w:tc>
        <w:tc>
          <w:tcPr>
            <w:tcW w:w="984"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Абс.</w:t>
            </w:r>
          </w:p>
        </w:tc>
        <w:tc>
          <w:tcPr>
            <w:tcW w:w="706"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w:t>
            </w:r>
          </w:p>
        </w:tc>
        <w:tc>
          <w:tcPr>
            <w:tcW w:w="900"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Абс.</w:t>
            </w:r>
          </w:p>
        </w:tc>
        <w:tc>
          <w:tcPr>
            <w:tcW w:w="846"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w:t>
            </w:r>
          </w:p>
        </w:tc>
      </w:tr>
      <w:tr w:rsidR="00D32A11" w:rsidRPr="005752D8" w:rsidTr="00E7581E">
        <w:trPr>
          <w:trHeight w:val="708"/>
        </w:trPr>
        <w:tc>
          <w:tcPr>
            <w:tcW w:w="2194" w:type="dxa"/>
            <w:vAlign w:val="center"/>
          </w:tcPr>
          <w:p w:rsidR="00D32A11" w:rsidRPr="005752D8" w:rsidRDefault="00D32A11" w:rsidP="00E7581E">
            <w:pPr>
              <w:keepNext/>
              <w:keepLines/>
              <w:spacing w:line="360" w:lineRule="auto"/>
              <w:rPr>
                <w:szCs w:val="28"/>
                <w:lang w:val="uk-UA"/>
              </w:rPr>
            </w:pPr>
            <w:r w:rsidRPr="005752D8">
              <w:rPr>
                <w:szCs w:val="28"/>
                <w:lang w:val="uk-UA"/>
              </w:rPr>
              <w:t>Так</w:t>
            </w:r>
          </w:p>
        </w:tc>
        <w:tc>
          <w:tcPr>
            <w:tcW w:w="989"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3</w:t>
            </w:r>
          </w:p>
        </w:tc>
        <w:tc>
          <w:tcPr>
            <w:tcW w:w="887"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3,2</w:t>
            </w:r>
          </w:p>
        </w:tc>
        <w:tc>
          <w:tcPr>
            <w:tcW w:w="994"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14</w:t>
            </w:r>
          </w:p>
        </w:tc>
        <w:tc>
          <w:tcPr>
            <w:tcW w:w="930"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11,0</w:t>
            </w:r>
          </w:p>
        </w:tc>
        <w:tc>
          <w:tcPr>
            <w:tcW w:w="984"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76</w:t>
            </w:r>
          </w:p>
        </w:tc>
        <w:tc>
          <w:tcPr>
            <w:tcW w:w="706"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83,5</w:t>
            </w:r>
          </w:p>
        </w:tc>
        <w:tc>
          <w:tcPr>
            <w:tcW w:w="900"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93</w:t>
            </w:r>
          </w:p>
        </w:tc>
        <w:tc>
          <w:tcPr>
            <w:tcW w:w="846"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100,0</w:t>
            </w:r>
          </w:p>
        </w:tc>
      </w:tr>
      <w:tr w:rsidR="00D32A11" w:rsidRPr="005752D8" w:rsidTr="00E7581E">
        <w:trPr>
          <w:trHeight w:val="708"/>
        </w:trPr>
        <w:tc>
          <w:tcPr>
            <w:tcW w:w="2194" w:type="dxa"/>
            <w:vAlign w:val="center"/>
          </w:tcPr>
          <w:p w:rsidR="00D32A11" w:rsidRPr="005752D8" w:rsidRDefault="00D32A11" w:rsidP="00E7581E">
            <w:pPr>
              <w:keepNext/>
              <w:keepLines/>
              <w:spacing w:line="360" w:lineRule="auto"/>
              <w:rPr>
                <w:szCs w:val="28"/>
                <w:lang w:val="uk-UA"/>
              </w:rPr>
            </w:pPr>
            <w:r w:rsidRPr="005752D8">
              <w:rPr>
                <w:szCs w:val="28"/>
                <w:lang w:val="uk-UA"/>
              </w:rPr>
              <w:t>Ні</w:t>
            </w:r>
          </w:p>
        </w:tc>
        <w:tc>
          <w:tcPr>
            <w:tcW w:w="989"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6</w:t>
            </w:r>
          </w:p>
        </w:tc>
        <w:tc>
          <w:tcPr>
            <w:tcW w:w="887"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35,3</w:t>
            </w:r>
          </w:p>
        </w:tc>
        <w:tc>
          <w:tcPr>
            <w:tcW w:w="994"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6</w:t>
            </w:r>
          </w:p>
        </w:tc>
        <w:tc>
          <w:tcPr>
            <w:tcW w:w="930"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23,5</w:t>
            </w:r>
          </w:p>
        </w:tc>
        <w:tc>
          <w:tcPr>
            <w:tcW w:w="984"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7</w:t>
            </w:r>
          </w:p>
        </w:tc>
        <w:tc>
          <w:tcPr>
            <w:tcW w:w="706"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41,2</w:t>
            </w:r>
          </w:p>
        </w:tc>
        <w:tc>
          <w:tcPr>
            <w:tcW w:w="900"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19</w:t>
            </w:r>
          </w:p>
        </w:tc>
        <w:tc>
          <w:tcPr>
            <w:tcW w:w="846" w:type="dxa"/>
            <w:vAlign w:val="center"/>
          </w:tcPr>
          <w:p w:rsidR="00D32A11" w:rsidRPr="005752D8" w:rsidRDefault="00D32A11" w:rsidP="00E7581E">
            <w:pPr>
              <w:keepNext/>
              <w:keepLines/>
              <w:spacing w:line="360" w:lineRule="auto"/>
              <w:jc w:val="center"/>
              <w:rPr>
                <w:szCs w:val="28"/>
                <w:lang w:val="uk-UA"/>
              </w:rPr>
            </w:pPr>
            <w:r w:rsidRPr="005752D8">
              <w:rPr>
                <w:szCs w:val="28"/>
                <w:lang w:val="uk-UA"/>
              </w:rPr>
              <w:t>100,0</w:t>
            </w:r>
          </w:p>
        </w:tc>
      </w:tr>
      <w:tr w:rsidR="00D32A11" w:rsidRPr="005752D8" w:rsidTr="00E7581E">
        <w:trPr>
          <w:trHeight w:val="708"/>
        </w:trPr>
        <w:tc>
          <w:tcPr>
            <w:tcW w:w="2194" w:type="dxa"/>
            <w:vAlign w:val="center"/>
          </w:tcPr>
          <w:p w:rsidR="00D32A11" w:rsidRPr="005752D8" w:rsidRDefault="00D32A11" w:rsidP="00E7581E">
            <w:pPr>
              <w:spacing w:line="360" w:lineRule="auto"/>
              <w:rPr>
                <w:szCs w:val="28"/>
                <w:lang w:val="uk-UA"/>
              </w:rPr>
            </w:pPr>
            <w:r w:rsidRPr="005752D8">
              <w:rPr>
                <w:szCs w:val="28"/>
                <w:lang w:val="uk-UA"/>
              </w:rPr>
              <w:t>УСЬОГО</w:t>
            </w:r>
          </w:p>
        </w:tc>
        <w:tc>
          <w:tcPr>
            <w:tcW w:w="989" w:type="dxa"/>
            <w:vAlign w:val="center"/>
          </w:tcPr>
          <w:p w:rsidR="00D32A11" w:rsidRPr="005752D8" w:rsidRDefault="00D32A11" w:rsidP="00E7581E">
            <w:pPr>
              <w:spacing w:line="360" w:lineRule="auto"/>
              <w:jc w:val="center"/>
              <w:rPr>
                <w:szCs w:val="28"/>
                <w:lang w:val="uk-UA"/>
              </w:rPr>
            </w:pPr>
            <w:r w:rsidRPr="005752D8">
              <w:rPr>
                <w:szCs w:val="28"/>
                <w:lang w:val="uk-UA"/>
              </w:rPr>
              <w:t>9</w:t>
            </w:r>
          </w:p>
        </w:tc>
        <w:tc>
          <w:tcPr>
            <w:tcW w:w="887" w:type="dxa"/>
            <w:vAlign w:val="center"/>
          </w:tcPr>
          <w:p w:rsidR="00D32A11" w:rsidRPr="005752D8" w:rsidRDefault="00D32A11" w:rsidP="00E7581E">
            <w:pPr>
              <w:spacing w:line="360" w:lineRule="auto"/>
              <w:jc w:val="center"/>
              <w:rPr>
                <w:szCs w:val="28"/>
                <w:lang w:val="uk-UA"/>
              </w:rPr>
            </w:pPr>
            <w:r w:rsidRPr="005752D8">
              <w:rPr>
                <w:szCs w:val="28"/>
                <w:lang w:val="uk-UA"/>
              </w:rPr>
              <w:t>10,2</w:t>
            </w:r>
          </w:p>
        </w:tc>
        <w:tc>
          <w:tcPr>
            <w:tcW w:w="994" w:type="dxa"/>
            <w:vAlign w:val="center"/>
          </w:tcPr>
          <w:p w:rsidR="00D32A11" w:rsidRPr="005752D8" w:rsidRDefault="00D32A11" w:rsidP="00E7581E">
            <w:pPr>
              <w:spacing w:line="360" w:lineRule="auto"/>
              <w:jc w:val="center"/>
              <w:rPr>
                <w:szCs w:val="28"/>
                <w:lang w:val="uk-UA"/>
              </w:rPr>
            </w:pPr>
            <w:r w:rsidRPr="005752D8">
              <w:rPr>
                <w:szCs w:val="28"/>
                <w:lang w:val="uk-UA"/>
              </w:rPr>
              <w:t>20</w:t>
            </w:r>
          </w:p>
        </w:tc>
        <w:tc>
          <w:tcPr>
            <w:tcW w:w="930" w:type="dxa"/>
            <w:vAlign w:val="center"/>
          </w:tcPr>
          <w:p w:rsidR="00D32A11" w:rsidRPr="005752D8" w:rsidRDefault="00D32A11" w:rsidP="00E7581E">
            <w:pPr>
              <w:spacing w:line="360" w:lineRule="auto"/>
              <w:jc w:val="center"/>
              <w:rPr>
                <w:szCs w:val="28"/>
                <w:lang w:val="uk-UA"/>
              </w:rPr>
            </w:pPr>
            <w:r w:rsidRPr="005752D8">
              <w:rPr>
                <w:szCs w:val="28"/>
                <w:lang w:val="uk-UA"/>
              </w:rPr>
              <w:t>13,0</w:t>
            </w:r>
          </w:p>
        </w:tc>
        <w:tc>
          <w:tcPr>
            <w:tcW w:w="984" w:type="dxa"/>
            <w:vAlign w:val="center"/>
          </w:tcPr>
          <w:p w:rsidR="00D32A11" w:rsidRPr="005752D8" w:rsidRDefault="00D32A11" w:rsidP="00E7581E">
            <w:pPr>
              <w:spacing w:line="360" w:lineRule="auto"/>
              <w:jc w:val="center"/>
              <w:rPr>
                <w:szCs w:val="28"/>
                <w:lang w:val="uk-UA"/>
              </w:rPr>
            </w:pPr>
            <w:r w:rsidRPr="005752D8">
              <w:rPr>
                <w:szCs w:val="28"/>
                <w:lang w:val="uk-UA"/>
              </w:rPr>
              <w:t>83</w:t>
            </w:r>
          </w:p>
        </w:tc>
        <w:tc>
          <w:tcPr>
            <w:tcW w:w="706" w:type="dxa"/>
            <w:vAlign w:val="center"/>
          </w:tcPr>
          <w:p w:rsidR="00D32A11" w:rsidRPr="005752D8" w:rsidRDefault="00D32A11" w:rsidP="00E7581E">
            <w:pPr>
              <w:spacing w:line="360" w:lineRule="auto"/>
              <w:jc w:val="center"/>
              <w:rPr>
                <w:szCs w:val="28"/>
                <w:lang w:val="uk-UA"/>
              </w:rPr>
            </w:pPr>
            <w:r w:rsidRPr="005752D8">
              <w:rPr>
                <w:szCs w:val="28"/>
                <w:lang w:val="uk-UA"/>
              </w:rPr>
              <w:t>76,9</w:t>
            </w:r>
          </w:p>
        </w:tc>
        <w:tc>
          <w:tcPr>
            <w:tcW w:w="900" w:type="dxa"/>
            <w:vAlign w:val="center"/>
          </w:tcPr>
          <w:p w:rsidR="00D32A11" w:rsidRPr="005752D8" w:rsidRDefault="00D32A11" w:rsidP="00E7581E">
            <w:pPr>
              <w:spacing w:line="360" w:lineRule="auto"/>
              <w:jc w:val="center"/>
              <w:rPr>
                <w:szCs w:val="28"/>
                <w:lang w:val="uk-UA"/>
              </w:rPr>
            </w:pPr>
            <w:r w:rsidRPr="005752D8">
              <w:rPr>
                <w:szCs w:val="28"/>
                <w:lang w:val="uk-UA"/>
              </w:rPr>
              <w:t>105</w:t>
            </w:r>
          </w:p>
        </w:tc>
        <w:tc>
          <w:tcPr>
            <w:tcW w:w="846" w:type="dxa"/>
            <w:vAlign w:val="center"/>
          </w:tcPr>
          <w:p w:rsidR="00D32A11" w:rsidRPr="005752D8" w:rsidRDefault="00D32A11" w:rsidP="00E7581E">
            <w:pPr>
              <w:spacing w:line="360" w:lineRule="auto"/>
              <w:jc w:val="center"/>
              <w:rPr>
                <w:szCs w:val="28"/>
                <w:lang w:val="uk-UA"/>
              </w:rPr>
            </w:pPr>
            <w:r w:rsidRPr="005752D8">
              <w:rPr>
                <w:szCs w:val="28"/>
                <w:lang w:val="uk-UA"/>
              </w:rPr>
              <w:t>100,0</w:t>
            </w:r>
          </w:p>
        </w:tc>
      </w:tr>
    </w:tbl>
    <w:p w:rsidR="00D32A11" w:rsidRPr="005752D8" w:rsidRDefault="00D32A11" w:rsidP="00D32A11">
      <w:pPr>
        <w:spacing w:line="360" w:lineRule="auto"/>
        <w:contextualSpacing/>
        <w:jc w:val="both"/>
        <w:rPr>
          <w:szCs w:val="28"/>
          <w:lang w:val="uk-UA"/>
        </w:rPr>
      </w:pPr>
    </w:p>
    <w:p w:rsidR="00D32A11" w:rsidRPr="00D32A11" w:rsidRDefault="00D32A11" w:rsidP="004B4DB8">
      <w:pPr>
        <w:spacing w:line="360" w:lineRule="auto"/>
        <w:ind w:firstLine="567"/>
        <w:contextualSpacing/>
        <w:jc w:val="both"/>
        <w:rPr>
          <w:szCs w:val="28"/>
          <w:lang w:val="en-US"/>
        </w:rPr>
      </w:pPr>
    </w:p>
    <w:p w:rsidR="00D86B6F" w:rsidRPr="005752D8" w:rsidRDefault="00D86B6F" w:rsidP="00AB7E67">
      <w:pPr>
        <w:spacing w:line="360" w:lineRule="auto"/>
        <w:ind w:firstLine="567"/>
        <w:contextualSpacing/>
        <w:jc w:val="both"/>
        <w:rPr>
          <w:szCs w:val="28"/>
          <w:lang w:val="uk-UA"/>
        </w:rPr>
      </w:pPr>
      <w:r w:rsidRPr="005752D8">
        <w:rPr>
          <w:szCs w:val="28"/>
          <w:lang w:val="uk-UA"/>
        </w:rPr>
        <w:t xml:space="preserve">Серед контингенту осіб, у яких ефективність запропонованої схеми лікування була високою, відсоток збігу оцінки ризику був 35,3% (35,3% порівняно з 3,2%, </w:t>
      </w:r>
      <w:r w:rsidRPr="005752D8">
        <w:rPr>
          <w:rFonts w:ascii="Symbol" w:hAnsi="Symbol"/>
          <w:szCs w:val="28"/>
          <w:lang w:val="uk-UA"/>
        </w:rPr>
        <w:t></w:t>
      </w:r>
      <w:r w:rsidRPr="005752D8">
        <w:rPr>
          <w:rFonts w:ascii="Symbol" w:hAnsi="Symbol"/>
          <w:szCs w:val="28"/>
          <w:lang w:val="uk-UA"/>
        </w:rPr>
        <w:t></w:t>
      </w:r>
      <w:r w:rsidRPr="005752D8">
        <w:rPr>
          <w:rFonts w:ascii="Symbol" w:hAnsi="Symbol"/>
          <w:szCs w:val="28"/>
          <w:lang w:val="uk-UA"/>
        </w:rPr>
        <w:t></w:t>
      </w:r>
      <w:r w:rsidRPr="005752D8">
        <w:rPr>
          <w:rFonts w:ascii="Symbol" w:hAnsi="Symbol"/>
          <w:szCs w:val="28"/>
          <w:lang w:val="uk-UA"/>
        </w:rPr>
        <w:t></w:t>
      </w:r>
      <w:r w:rsidRPr="005752D8">
        <w:rPr>
          <w:rFonts w:ascii="Symbol" w:hAnsi="Symbol"/>
          <w:szCs w:val="28"/>
          <w:lang w:val="uk-UA"/>
        </w:rPr>
        <w:t></w:t>
      </w:r>
      <w:r w:rsidRPr="005752D8">
        <w:rPr>
          <w:rFonts w:ascii="Symbol" w:hAnsi="Symbol"/>
          <w:szCs w:val="28"/>
          <w:lang w:val="uk-UA"/>
        </w:rPr>
        <w:t></w:t>
      </w:r>
      <w:r w:rsidRPr="005752D8">
        <w:rPr>
          <w:rFonts w:ascii="Symbol" w:hAnsi="Symbol"/>
          <w:szCs w:val="28"/>
          <w:lang w:val="uk-UA"/>
        </w:rPr>
        <w:t></w:t>
      </w:r>
      <w:r w:rsidRPr="005752D8">
        <w:rPr>
          <w:rFonts w:ascii="Symbol" w:hAnsi="Symbol"/>
          <w:szCs w:val="28"/>
          <w:lang w:val="uk-UA"/>
        </w:rPr>
        <w:t></w:t>
      </w:r>
      <w:r w:rsidRPr="005752D8">
        <w:rPr>
          <w:szCs w:val="28"/>
          <w:lang w:val="uk-UA"/>
        </w:rPr>
        <w:t>р&lt;0,01), помилкове визначення низької ефективності — 41,2%.</w:t>
      </w:r>
    </w:p>
    <w:p w:rsidR="00D86B6F" w:rsidRPr="005752D8" w:rsidRDefault="00D86B6F" w:rsidP="00AB7E67">
      <w:pPr>
        <w:pStyle w:val="aff0"/>
        <w:widowControl w:val="0"/>
        <w:spacing w:before="0" w:beforeAutospacing="0" w:after="0" w:afterAutospacing="0" w:line="360" w:lineRule="auto"/>
        <w:ind w:firstLine="567"/>
        <w:jc w:val="both"/>
        <w:rPr>
          <w:sz w:val="28"/>
          <w:szCs w:val="28"/>
          <w:lang w:val="uk-UA"/>
        </w:rPr>
      </w:pPr>
      <w:r w:rsidRPr="005752D8">
        <w:rPr>
          <w:sz w:val="28"/>
          <w:szCs w:val="28"/>
          <w:lang w:val="uk-UA"/>
        </w:rPr>
        <w:lastRenderedPageBreak/>
        <w:t>Клінічна цінність розробленої моделі оцінки ефективності лікування ГХ з супутньою ГЕРХ у ліквідаторів аварії на ЧАЕС на основі аналізу клініко-лабораторних та клініко-інструментальних показників з урахуванням додаткового включення в комплексну терапію актовегіну, характеризується чутливістю на рівні 87,0%, специфічністю — 51,0%, позитивною прогностичною цінністю — 44,0%, негативною прогностичною цінністю — 84,0%.</w:t>
      </w:r>
    </w:p>
    <w:p w:rsidR="00D86B6F" w:rsidRPr="005752D8" w:rsidRDefault="00D86B6F" w:rsidP="00AB7E67">
      <w:pPr>
        <w:pStyle w:val="aff0"/>
        <w:widowControl w:val="0"/>
        <w:spacing w:before="0" w:beforeAutospacing="0" w:after="0" w:afterAutospacing="0" w:line="360" w:lineRule="auto"/>
        <w:ind w:firstLine="567"/>
        <w:jc w:val="both"/>
        <w:rPr>
          <w:sz w:val="28"/>
          <w:szCs w:val="28"/>
          <w:lang w:val="uk-UA"/>
        </w:rPr>
      </w:pPr>
      <w:r w:rsidRPr="005752D8">
        <w:rPr>
          <w:sz w:val="28"/>
          <w:szCs w:val="28"/>
          <w:lang w:val="uk-UA"/>
        </w:rPr>
        <w:t>Таким чином, розроблена прогностична модель розширює арсенал засобів та підвищує ефективність прогнозування результатів лікування ГХ з супутньою ГЕРХ у ліквідаторів аварії на ЧАЕС на основі аналізу клініко-лабораторних та клініко-інструментальних показників з урахуванням додаткового включення в комплексну терапію актовегіну, що обумовлює доцільність його практичного застосування у цієї категорії пацієнтів.</w:t>
      </w:r>
    </w:p>
    <w:p w:rsidR="00D86B6F" w:rsidRPr="005752D8" w:rsidRDefault="00D86B6F" w:rsidP="00AB7E67">
      <w:pPr>
        <w:spacing w:line="360" w:lineRule="auto"/>
        <w:ind w:firstLine="567"/>
        <w:jc w:val="both"/>
        <w:rPr>
          <w:lang w:val="uk-UA"/>
        </w:rPr>
      </w:pPr>
    </w:p>
    <w:p w:rsidR="00D86B6F" w:rsidRPr="004B4DB8" w:rsidRDefault="00007802" w:rsidP="004B4DB8">
      <w:pPr>
        <w:spacing w:line="360" w:lineRule="auto"/>
        <w:ind w:firstLine="567"/>
        <w:jc w:val="center"/>
        <w:rPr>
          <w:b/>
          <w:szCs w:val="24"/>
          <w:lang w:val="uk-UA"/>
        </w:rPr>
      </w:pPr>
      <w:r>
        <w:rPr>
          <w:b/>
          <w:szCs w:val="24"/>
          <w:lang w:val="uk-UA"/>
        </w:rPr>
        <w:t>6</w:t>
      </w:r>
      <w:r w:rsidR="00D86B6F" w:rsidRPr="005752D8">
        <w:rPr>
          <w:b/>
          <w:szCs w:val="24"/>
          <w:lang w:val="uk-UA"/>
        </w:rPr>
        <w:t xml:space="preserve">.2. Оцінка ефективності комплексного лікування ліквідаторів аварії на ЧАЕС з </w:t>
      </w:r>
      <w:r>
        <w:rPr>
          <w:b/>
          <w:szCs w:val="24"/>
          <w:lang w:val="uk-UA"/>
        </w:rPr>
        <w:t xml:space="preserve">ГХ </w:t>
      </w:r>
      <w:r w:rsidR="00D86B6F" w:rsidRPr="005752D8">
        <w:rPr>
          <w:b/>
          <w:szCs w:val="24"/>
          <w:lang w:val="uk-UA"/>
        </w:rPr>
        <w:t xml:space="preserve">та супутньою </w:t>
      </w:r>
      <w:r w:rsidR="00B90598">
        <w:rPr>
          <w:b/>
          <w:szCs w:val="24"/>
          <w:lang w:val="uk-UA"/>
        </w:rPr>
        <w:t xml:space="preserve">ГЕРХ </w:t>
      </w:r>
      <w:r w:rsidR="00D86B6F" w:rsidRPr="005752D8">
        <w:rPr>
          <w:b/>
          <w:szCs w:val="24"/>
          <w:lang w:val="uk-UA"/>
        </w:rPr>
        <w:t xml:space="preserve">з урахуванням </w:t>
      </w:r>
      <w:r w:rsidR="004B4DB8">
        <w:rPr>
          <w:b/>
          <w:szCs w:val="24"/>
          <w:lang w:val="uk-UA"/>
        </w:rPr>
        <w:t xml:space="preserve">розробленої </w:t>
      </w:r>
      <w:r w:rsidR="00B90598">
        <w:rPr>
          <w:b/>
          <w:szCs w:val="24"/>
          <w:lang w:val="uk-UA"/>
        </w:rPr>
        <w:t xml:space="preserve">моделі </w:t>
      </w:r>
    </w:p>
    <w:p w:rsidR="00D86B6F" w:rsidRPr="005752D8" w:rsidRDefault="00D86B6F" w:rsidP="00AB7E67">
      <w:pPr>
        <w:spacing w:line="360" w:lineRule="auto"/>
        <w:ind w:firstLine="567"/>
        <w:jc w:val="both"/>
        <w:rPr>
          <w:szCs w:val="24"/>
          <w:lang w:val="uk-UA"/>
        </w:rPr>
      </w:pPr>
      <w:r w:rsidRPr="005752D8">
        <w:rPr>
          <w:szCs w:val="24"/>
          <w:lang w:val="uk-UA"/>
        </w:rPr>
        <w:t xml:space="preserve">Результати оцінки рівнів апеліну, інтерлейкінів, мелатоніну, показників </w:t>
      </w:r>
      <w:r w:rsidR="004B4DB8">
        <w:rPr>
          <w:szCs w:val="24"/>
          <w:lang w:val="uk-UA"/>
        </w:rPr>
        <w:t xml:space="preserve">структурно-функціонального стану </w:t>
      </w:r>
      <w:r w:rsidRPr="005752D8">
        <w:rPr>
          <w:szCs w:val="24"/>
          <w:lang w:val="uk-UA"/>
        </w:rPr>
        <w:t xml:space="preserve">серця, </w:t>
      </w:r>
      <w:r w:rsidR="004B4DB8">
        <w:rPr>
          <w:szCs w:val="24"/>
          <w:lang w:val="uk-UA"/>
        </w:rPr>
        <w:t xml:space="preserve">показників </w:t>
      </w:r>
      <w:r w:rsidRPr="005752D8">
        <w:rPr>
          <w:szCs w:val="24"/>
          <w:lang w:val="uk-UA"/>
        </w:rPr>
        <w:t>якості</w:t>
      </w:r>
      <w:r w:rsidR="009A379E">
        <w:rPr>
          <w:szCs w:val="24"/>
          <w:lang w:val="uk-UA"/>
        </w:rPr>
        <w:t xml:space="preserve"> життя та особливостей клінічного перебігу</w:t>
      </w:r>
      <w:r w:rsidRPr="005752D8">
        <w:rPr>
          <w:szCs w:val="24"/>
          <w:lang w:val="uk-UA"/>
        </w:rPr>
        <w:t xml:space="preserve"> ГХ з супутньою ГЕРХ у ліквідаторів аварії на ЧАЕС</w:t>
      </w:r>
      <w:r w:rsidR="004B4DB8">
        <w:rPr>
          <w:szCs w:val="24"/>
          <w:lang w:val="uk-UA"/>
        </w:rPr>
        <w:t>,</w:t>
      </w:r>
      <w:r w:rsidRPr="005752D8">
        <w:rPr>
          <w:szCs w:val="24"/>
          <w:lang w:val="uk-UA"/>
        </w:rPr>
        <w:t xml:space="preserve"> дозволили оцінити ефективність комплексного лікування ліквідаторів аварії на ЧАЕС з ГХ з супутньою ГЕРХ з урахуванням </w:t>
      </w:r>
      <w:r w:rsidR="00B90598">
        <w:rPr>
          <w:szCs w:val="24"/>
          <w:lang w:val="uk-UA"/>
        </w:rPr>
        <w:t xml:space="preserve">прогностичної моделі і </w:t>
      </w:r>
      <w:r w:rsidRPr="005752D8">
        <w:rPr>
          <w:szCs w:val="24"/>
          <w:lang w:val="uk-UA"/>
        </w:rPr>
        <w:t>додаткового застосування актовегіну.</w:t>
      </w:r>
    </w:p>
    <w:p w:rsidR="00D86B6F" w:rsidRPr="005752D8" w:rsidRDefault="00D86B6F" w:rsidP="00AB7E67">
      <w:pPr>
        <w:spacing w:line="360" w:lineRule="auto"/>
        <w:ind w:firstLine="567"/>
        <w:jc w:val="both"/>
        <w:rPr>
          <w:lang w:val="uk-UA"/>
        </w:rPr>
      </w:pPr>
      <w:r w:rsidRPr="005752D8">
        <w:rPr>
          <w:lang w:val="uk-UA"/>
        </w:rPr>
        <w:t>Певні особливо</w:t>
      </w:r>
      <w:r w:rsidR="00C870F9" w:rsidRPr="005752D8">
        <w:rPr>
          <w:lang w:val="uk-UA"/>
        </w:rPr>
        <w:t>сті динаміки демонстрували карді</w:t>
      </w:r>
      <w:r w:rsidRPr="005752D8">
        <w:rPr>
          <w:lang w:val="uk-UA"/>
        </w:rPr>
        <w:t>огемодинамічні показники.</w:t>
      </w:r>
    </w:p>
    <w:p w:rsidR="00D86B6F" w:rsidRPr="0070635D" w:rsidRDefault="00D86B6F" w:rsidP="00DD390E">
      <w:pPr>
        <w:spacing w:line="360" w:lineRule="auto"/>
        <w:ind w:firstLine="567"/>
        <w:jc w:val="both"/>
      </w:pPr>
      <w:r w:rsidRPr="005752D8">
        <w:rPr>
          <w:lang w:val="uk-UA"/>
        </w:rPr>
        <w:t xml:space="preserve">Так, загалом серед усіх обстежених пацієнтів встановлено тенденцію до зниження абсолютної </w:t>
      </w:r>
      <w:r w:rsidR="00B90598">
        <w:rPr>
          <w:lang w:val="uk-UA"/>
        </w:rPr>
        <w:t>величини градієнту тиску (рис. 6</w:t>
      </w:r>
      <w:r w:rsidRPr="005752D8">
        <w:rPr>
          <w:lang w:val="uk-UA"/>
        </w:rPr>
        <w:t>.2.1).</w:t>
      </w:r>
    </w:p>
    <w:p w:rsidR="00D86B6F" w:rsidRPr="005752D8" w:rsidRDefault="00D86B6F" w:rsidP="00DC1B55">
      <w:pPr>
        <w:spacing w:line="360" w:lineRule="auto"/>
        <w:jc w:val="center"/>
        <w:rPr>
          <w:lang w:val="uk-UA"/>
        </w:rPr>
      </w:pPr>
      <w:r w:rsidRPr="005752D8">
        <w:rPr>
          <w:noProof/>
        </w:rPr>
        <w:lastRenderedPageBreak/>
        <w:drawing>
          <wp:inline distT="0" distB="0" distL="0" distR="0">
            <wp:extent cx="3440012" cy="2789575"/>
            <wp:effectExtent l="19050" t="0" r="8038" b="0"/>
            <wp:docPr id="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3451554" cy="2798935"/>
                    </a:xfrm>
                    <a:prstGeom prst="rect">
                      <a:avLst/>
                    </a:prstGeom>
                  </pic:spPr>
                </pic:pic>
              </a:graphicData>
            </a:graphic>
          </wp:inline>
        </w:drawing>
      </w:r>
    </w:p>
    <w:p w:rsidR="00D86B6F" w:rsidRPr="005752D8" w:rsidRDefault="00B90598" w:rsidP="00AB7E67">
      <w:pPr>
        <w:spacing w:line="360" w:lineRule="auto"/>
        <w:ind w:firstLine="567"/>
        <w:jc w:val="both"/>
        <w:rPr>
          <w:lang w:val="uk-UA"/>
        </w:rPr>
      </w:pPr>
      <w:r>
        <w:rPr>
          <w:lang w:val="uk-UA"/>
        </w:rPr>
        <w:t>Рис. 6</w:t>
      </w:r>
      <w:r w:rsidR="00DD390E">
        <w:rPr>
          <w:lang w:val="uk-UA"/>
        </w:rPr>
        <w:t>.2.1</w:t>
      </w:r>
      <w:r w:rsidR="00DD390E" w:rsidRPr="00DD390E">
        <w:rPr>
          <w:lang w:val="uk-UA"/>
        </w:rPr>
        <w:t xml:space="preserve"> </w:t>
      </w:r>
      <w:r w:rsidR="00D86B6F" w:rsidRPr="005752D8">
        <w:rPr>
          <w:lang w:val="uk-UA"/>
        </w:rPr>
        <w:t>Узагальнений аналіз динаміки градієнту тиску раннього та пізнього наповнень лівого шлуночка, аорти та легеневої артерії до та після лікування, мм</w:t>
      </w:r>
      <w:r w:rsidR="00416FD4">
        <w:rPr>
          <w:lang w:val="uk-UA"/>
        </w:rPr>
        <w:t>.</w:t>
      </w:r>
      <w:r w:rsidR="00D86B6F" w:rsidRPr="005752D8">
        <w:rPr>
          <w:lang w:val="uk-UA"/>
        </w:rPr>
        <w:t> рт. ст.</w:t>
      </w:r>
    </w:p>
    <w:p w:rsidR="00DF201B" w:rsidRPr="0070635D" w:rsidRDefault="00D86B6F" w:rsidP="00DD390E">
      <w:pPr>
        <w:spacing w:line="360" w:lineRule="auto"/>
        <w:ind w:firstLine="567"/>
        <w:jc w:val="both"/>
      </w:pPr>
      <w:r w:rsidRPr="005752D8">
        <w:rPr>
          <w:lang w:val="uk-UA"/>
        </w:rPr>
        <w:t>Урахування наявності поєд</w:t>
      </w:r>
      <w:r w:rsidR="00C870F9" w:rsidRPr="005752D8">
        <w:rPr>
          <w:lang w:val="uk-UA"/>
        </w:rPr>
        <w:t>н</w:t>
      </w:r>
      <w:r w:rsidRPr="005752D8">
        <w:rPr>
          <w:lang w:val="uk-UA"/>
        </w:rPr>
        <w:t>аної патології (ГХ з супутньою ГЕРХ) та схеми лікування виявило тенденцію (р&lt;0,10) до порівняно меншої варіативності показників градієнта тиску у разі додаткового призначення актовегіну (ри</w:t>
      </w:r>
      <w:r w:rsidR="00B90598">
        <w:rPr>
          <w:lang w:val="uk-UA"/>
        </w:rPr>
        <w:t>с. 6</w:t>
      </w:r>
      <w:r w:rsidRPr="005752D8">
        <w:rPr>
          <w:lang w:val="uk-UA"/>
        </w:rPr>
        <w:t>.2.2).</w:t>
      </w:r>
    </w:p>
    <w:p w:rsidR="00DD390E" w:rsidRPr="0070635D" w:rsidRDefault="00DD390E" w:rsidP="00DD390E">
      <w:pPr>
        <w:spacing w:line="360" w:lineRule="auto"/>
        <w:ind w:firstLine="567"/>
        <w:jc w:val="both"/>
      </w:pPr>
    </w:p>
    <w:p w:rsidR="00DD390E" w:rsidRDefault="00D86B6F" w:rsidP="00DD390E">
      <w:pPr>
        <w:spacing w:line="360" w:lineRule="auto"/>
        <w:jc w:val="center"/>
        <w:rPr>
          <w:lang w:val="en-US"/>
        </w:rPr>
      </w:pPr>
      <w:r w:rsidRPr="005752D8">
        <w:rPr>
          <w:noProof/>
        </w:rPr>
        <w:drawing>
          <wp:inline distT="0" distB="0" distL="0" distR="0">
            <wp:extent cx="4442460" cy="2480212"/>
            <wp:effectExtent l="19050" t="0" r="0" b="0"/>
            <wp:docPr id="48"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4480580" cy="2501495"/>
                    </a:xfrm>
                    <a:prstGeom prst="rect">
                      <a:avLst/>
                    </a:prstGeom>
                  </pic:spPr>
                </pic:pic>
              </a:graphicData>
            </a:graphic>
          </wp:inline>
        </w:drawing>
      </w:r>
    </w:p>
    <w:p w:rsidR="00D86B6F" w:rsidRPr="005752D8" w:rsidRDefault="00B90598" w:rsidP="00DD390E">
      <w:pPr>
        <w:spacing w:line="360" w:lineRule="auto"/>
        <w:jc w:val="both"/>
        <w:rPr>
          <w:lang w:val="uk-UA"/>
        </w:rPr>
      </w:pPr>
      <w:r>
        <w:rPr>
          <w:lang w:val="uk-UA"/>
        </w:rPr>
        <w:t>Рис. 6</w:t>
      </w:r>
      <w:r w:rsidR="00DD390E">
        <w:rPr>
          <w:lang w:val="uk-UA"/>
        </w:rPr>
        <w:t>.2.2</w:t>
      </w:r>
      <w:r w:rsidR="00D86B6F" w:rsidRPr="005752D8">
        <w:rPr>
          <w:lang w:val="uk-UA"/>
        </w:rPr>
        <w:t> Динаміка градієнту тиску раннього та пізнього наповнень лівого шлуночка, аорти та легеневої артерії до та після лікування з додатковим призначенням актовегіну у пацієнтів з поєднаною патологією, мм. рт. ст.</w:t>
      </w:r>
    </w:p>
    <w:p w:rsidR="00D86B6F" w:rsidRDefault="00D86B6F" w:rsidP="00AB7E67">
      <w:pPr>
        <w:spacing w:line="360" w:lineRule="auto"/>
        <w:ind w:firstLine="567"/>
        <w:jc w:val="both"/>
        <w:rPr>
          <w:lang w:val="en-US"/>
        </w:rPr>
      </w:pPr>
      <w:r w:rsidRPr="005752D8">
        <w:rPr>
          <w:lang w:val="uk-UA"/>
        </w:rPr>
        <w:lastRenderedPageBreak/>
        <w:t>Загальна закономірність, описана вище, була єдиною і для решти аналізованих контингентів без виразного</w:t>
      </w:r>
      <w:r w:rsidR="00B90598">
        <w:rPr>
          <w:lang w:val="uk-UA"/>
        </w:rPr>
        <w:t xml:space="preserve"> зв’язку з коморбідністю (рис. 6</w:t>
      </w:r>
      <w:r w:rsidRPr="005752D8">
        <w:rPr>
          <w:lang w:val="uk-UA"/>
        </w:rPr>
        <w:t>.2.3).</w:t>
      </w:r>
    </w:p>
    <w:p w:rsidR="00E501F8" w:rsidRPr="00E501F8" w:rsidRDefault="00E501F8" w:rsidP="00AB7E67">
      <w:pPr>
        <w:spacing w:line="360" w:lineRule="auto"/>
        <w:ind w:firstLine="567"/>
        <w:jc w:val="both"/>
        <w:rPr>
          <w:lang w:val="en-US"/>
        </w:rPr>
      </w:pPr>
    </w:p>
    <w:p w:rsidR="00D86B6F" w:rsidRPr="005752D8" w:rsidRDefault="00D86B6F" w:rsidP="00D86B6F">
      <w:pPr>
        <w:spacing w:line="360" w:lineRule="auto"/>
        <w:jc w:val="center"/>
        <w:rPr>
          <w:lang w:val="uk-UA"/>
        </w:rPr>
      </w:pPr>
      <w:r w:rsidRPr="005752D8">
        <w:rPr>
          <w:noProof/>
        </w:rPr>
        <w:drawing>
          <wp:inline distT="0" distB="0" distL="0" distR="0">
            <wp:extent cx="4064253" cy="2857500"/>
            <wp:effectExtent l="19050" t="0" r="0" b="0"/>
            <wp:docPr id="4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4080441" cy="2868881"/>
                    </a:xfrm>
                    <a:prstGeom prst="rect">
                      <a:avLst/>
                    </a:prstGeom>
                  </pic:spPr>
                </pic:pic>
              </a:graphicData>
            </a:graphic>
          </wp:inline>
        </w:drawing>
      </w:r>
    </w:p>
    <w:p w:rsidR="00D86B6F" w:rsidRPr="005752D8" w:rsidRDefault="00B90598" w:rsidP="00AB7E67">
      <w:pPr>
        <w:spacing w:line="360" w:lineRule="auto"/>
        <w:ind w:firstLine="567"/>
        <w:jc w:val="both"/>
        <w:rPr>
          <w:lang w:val="uk-UA"/>
        </w:rPr>
      </w:pPr>
      <w:r>
        <w:rPr>
          <w:lang w:val="uk-UA"/>
        </w:rPr>
        <w:t>Рис. 6</w:t>
      </w:r>
      <w:r w:rsidR="00DD390E">
        <w:rPr>
          <w:lang w:val="uk-UA"/>
        </w:rPr>
        <w:t>.2.3</w:t>
      </w:r>
      <w:r w:rsidR="00D86B6F" w:rsidRPr="005752D8">
        <w:rPr>
          <w:lang w:val="uk-UA"/>
        </w:rPr>
        <w:t> Динаміка градієнту тиску раннього та пізнього наповнень лівого шлуночка, аорти та легеневої артерії до та після лікування з додатковим призначенням актовегіну у пацієнтів з ГХ, мм. рт. ст.</w:t>
      </w:r>
    </w:p>
    <w:p w:rsidR="00D86B6F" w:rsidRPr="005752D8" w:rsidRDefault="00D86B6F" w:rsidP="00AB7E67">
      <w:pPr>
        <w:spacing w:line="360" w:lineRule="auto"/>
        <w:ind w:firstLine="567"/>
        <w:jc w:val="both"/>
        <w:rPr>
          <w:lang w:val="uk-UA"/>
        </w:rPr>
      </w:pPr>
      <w:r w:rsidRPr="005752D8">
        <w:rPr>
          <w:lang w:val="uk-UA"/>
        </w:rPr>
        <w:t>Хоча й відмічено тенденцію до нижчих величин градієнтів у групі порівняння, р&lt;0,05</w:t>
      </w:r>
      <w:r w:rsidR="00D75435">
        <w:rPr>
          <w:lang w:val="uk-UA"/>
        </w:rPr>
        <w:t>.</w:t>
      </w:r>
    </w:p>
    <w:p w:rsidR="00D86B6F" w:rsidRPr="005752D8" w:rsidRDefault="00D86B6F" w:rsidP="00AB7E67">
      <w:pPr>
        <w:spacing w:line="360" w:lineRule="auto"/>
        <w:ind w:firstLine="567"/>
        <w:jc w:val="both"/>
        <w:rPr>
          <w:lang w:val="uk-UA"/>
        </w:rPr>
      </w:pPr>
      <w:r w:rsidRPr="005752D8">
        <w:rPr>
          <w:lang w:val="uk-UA"/>
        </w:rPr>
        <w:t xml:space="preserve">Особливістю показників градієнтів тиску за стандартної терапії стало те, що у цих контингентах пацієнтів не було виявлено настільки значимої динаміки, як у випадку додаткового призначення актовегіну, ні у групі </w:t>
      </w:r>
      <w:r w:rsidR="00B90598">
        <w:rPr>
          <w:lang w:val="uk-UA"/>
        </w:rPr>
        <w:t>з коморбідною патологією (рис. 6</w:t>
      </w:r>
      <w:r w:rsidRPr="005752D8">
        <w:rPr>
          <w:lang w:val="uk-UA"/>
        </w:rPr>
        <w:t>.2.4), ані у групі пор</w:t>
      </w:r>
      <w:r w:rsidR="00B90598">
        <w:rPr>
          <w:lang w:val="uk-UA"/>
        </w:rPr>
        <w:t>івняння з ізольованою ГХ (рис. 6</w:t>
      </w:r>
      <w:r w:rsidRPr="005752D8">
        <w:rPr>
          <w:lang w:val="uk-UA"/>
        </w:rPr>
        <w:t>.2.5).</w:t>
      </w:r>
    </w:p>
    <w:p w:rsidR="00D86B6F" w:rsidRPr="005752D8" w:rsidRDefault="00D86B6F" w:rsidP="008A1765">
      <w:pPr>
        <w:spacing w:line="360" w:lineRule="auto"/>
        <w:ind w:firstLine="567"/>
        <w:jc w:val="both"/>
        <w:rPr>
          <w:lang w:val="uk-UA"/>
        </w:rPr>
      </w:pPr>
      <w:r w:rsidRPr="005752D8">
        <w:rPr>
          <w:lang w:val="uk-UA"/>
        </w:rPr>
        <w:t>Так, цю закономірність встановлено щодо градієнтів як тиску раннього, так і пізнього наповнень лівого шлуночка, аорти, легеневої артерії.</w:t>
      </w:r>
    </w:p>
    <w:p w:rsidR="00DF201B" w:rsidRPr="00DD390E" w:rsidRDefault="00D86B6F" w:rsidP="00DD390E">
      <w:pPr>
        <w:keepNext/>
        <w:keepLines/>
        <w:spacing w:line="360" w:lineRule="auto"/>
        <w:jc w:val="center"/>
        <w:rPr>
          <w:lang w:val="en-US"/>
        </w:rPr>
      </w:pPr>
      <w:r w:rsidRPr="005752D8">
        <w:rPr>
          <w:noProof/>
        </w:rPr>
        <w:lastRenderedPageBreak/>
        <w:drawing>
          <wp:inline distT="0" distB="0" distL="0" distR="0">
            <wp:extent cx="5081628" cy="2705100"/>
            <wp:effectExtent l="19050" t="0" r="4722" b="0"/>
            <wp:docPr id="5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5118239" cy="2724589"/>
                    </a:xfrm>
                    <a:prstGeom prst="rect">
                      <a:avLst/>
                    </a:prstGeom>
                  </pic:spPr>
                </pic:pic>
              </a:graphicData>
            </a:graphic>
          </wp:inline>
        </w:drawing>
      </w:r>
    </w:p>
    <w:p w:rsidR="009A379E" w:rsidRDefault="00B90598" w:rsidP="008A1765">
      <w:pPr>
        <w:spacing w:line="360" w:lineRule="auto"/>
        <w:ind w:firstLine="567"/>
        <w:jc w:val="both"/>
        <w:rPr>
          <w:lang w:val="uk-UA"/>
        </w:rPr>
      </w:pPr>
      <w:r>
        <w:rPr>
          <w:lang w:val="uk-UA"/>
        </w:rPr>
        <w:t>Рис. 6</w:t>
      </w:r>
      <w:r w:rsidR="00DD390E">
        <w:rPr>
          <w:lang w:val="uk-UA"/>
        </w:rPr>
        <w:t>.2.4</w:t>
      </w:r>
      <w:r w:rsidR="00D86B6F" w:rsidRPr="005752D8">
        <w:rPr>
          <w:lang w:val="uk-UA"/>
        </w:rPr>
        <w:t> Динаміка градієнту тиску раннього та пізнього наповнень лівого шлуночка, аорти та легеневої артерії до та після лікування за стандартною схемою у пацієнтів з поєднаною патологією, мм. рт. ст.</w:t>
      </w:r>
    </w:p>
    <w:p w:rsidR="000A0143" w:rsidRPr="005752D8" w:rsidRDefault="000A0143" w:rsidP="008A1765">
      <w:pPr>
        <w:spacing w:line="360" w:lineRule="auto"/>
        <w:ind w:firstLine="567"/>
        <w:jc w:val="both"/>
        <w:rPr>
          <w:lang w:val="uk-UA"/>
        </w:rPr>
      </w:pPr>
    </w:p>
    <w:p w:rsidR="009A379E" w:rsidRDefault="00D86B6F" w:rsidP="00D86B6F">
      <w:pPr>
        <w:spacing w:line="360" w:lineRule="auto"/>
        <w:jc w:val="center"/>
        <w:rPr>
          <w:lang w:val="uk-UA"/>
        </w:rPr>
      </w:pPr>
      <w:r w:rsidRPr="005752D8">
        <w:rPr>
          <w:noProof/>
        </w:rPr>
        <w:drawing>
          <wp:inline distT="0" distB="0" distL="0" distR="0">
            <wp:extent cx="5996978" cy="2697480"/>
            <wp:effectExtent l="19050" t="0" r="3772" b="0"/>
            <wp:docPr id="5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6021765" cy="2708629"/>
                    </a:xfrm>
                    <a:prstGeom prst="rect">
                      <a:avLst/>
                    </a:prstGeom>
                  </pic:spPr>
                </pic:pic>
              </a:graphicData>
            </a:graphic>
          </wp:inline>
        </w:drawing>
      </w:r>
    </w:p>
    <w:p w:rsidR="00DF201B" w:rsidRDefault="00DF201B" w:rsidP="00D86B6F">
      <w:pPr>
        <w:spacing w:line="360" w:lineRule="auto"/>
        <w:jc w:val="center"/>
        <w:rPr>
          <w:lang w:val="uk-UA"/>
        </w:rPr>
      </w:pPr>
    </w:p>
    <w:p w:rsidR="00DC1B55" w:rsidRDefault="00B90598" w:rsidP="008A1765">
      <w:pPr>
        <w:spacing w:line="360" w:lineRule="auto"/>
        <w:ind w:firstLine="567"/>
        <w:rPr>
          <w:lang w:val="uk-UA"/>
        </w:rPr>
      </w:pPr>
      <w:r>
        <w:rPr>
          <w:lang w:val="uk-UA"/>
        </w:rPr>
        <w:t>Рис. 6</w:t>
      </w:r>
      <w:r w:rsidR="00DD390E">
        <w:rPr>
          <w:lang w:val="uk-UA"/>
        </w:rPr>
        <w:t>.2.5</w:t>
      </w:r>
      <w:r w:rsidR="00D86B6F" w:rsidRPr="005752D8">
        <w:rPr>
          <w:lang w:val="uk-UA"/>
        </w:rPr>
        <w:t> Динаміка градієнту тиску раннього та пізнього наповнень лівого шлуночка, аорти та легеневої артерії до та</w:t>
      </w:r>
      <w:r w:rsidR="009A379E">
        <w:rPr>
          <w:lang w:val="uk-UA"/>
        </w:rPr>
        <w:t xml:space="preserve"> після лікування за стандартною </w:t>
      </w:r>
      <w:r w:rsidR="00D86B6F" w:rsidRPr="005752D8">
        <w:rPr>
          <w:lang w:val="uk-UA"/>
        </w:rPr>
        <w:t>схемою у пацієнтів з ГХ, мм. рт. ст.</w:t>
      </w:r>
      <w:r w:rsidR="008A1765">
        <w:rPr>
          <w:lang w:val="uk-UA"/>
        </w:rPr>
        <w:t xml:space="preserve"> </w:t>
      </w:r>
    </w:p>
    <w:p w:rsidR="00D86B6F" w:rsidRPr="005752D8" w:rsidRDefault="00D86B6F" w:rsidP="008A1765">
      <w:pPr>
        <w:spacing w:line="360" w:lineRule="auto"/>
        <w:ind w:firstLine="567"/>
        <w:rPr>
          <w:lang w:val="uk-UA"/>
        </w:rPr>
      </w:pPr>
      <w:r w:rsidRPr="005752D8">
        <w:rPr>
          <w:lang w:val="uk-UA"/>
        </w:rPr>
        <w:t>Визначення максимальних швидкостей піку діастолічного раннього та пізнього наповнень лівого шлуночка, аорти і легеневої артерії показало аналогічний характер стат</w:t>
      </w:r>
      <w:r w:rsidR="00D75435">
        <w:rPr>
          <w:lang w:val="uk-UA"/>
        </w:rPr>
        <w:t>истичних закономірностей, рис. 6.2.6.</w:t>
      </w:r>
    </w:p>
    <w:p w:rsidR="00D86B6F" w:rsidRPr="005752D8" w:rsidRDefault="00D86B6F" w:rsidP="008A1765">
      <w:pPr>
        <w:spacing w:line="360" w:lineRule="auto"/>
        <w:jc w:val="center"/>
        <w:rPr>
          <w:lang w:val="uk-UA"/>
        </w:rPr>
      </w:pPr>
      <w:r w:rsidRPr="005752D8">
        <w:rPr>
          <w:noProof/>
        </w:rPr>
        <w:lastRenderedPageBreak/>
        <w:drawing>
          <wp:inline distT="0" distB="0" distL="0" distR="0">
            <wp:extent cx="3295146" cy="2721221"/>
            <wp:effectExtent l="19050" t="0" r="504" b="0"/>
            <wp:docPr id="5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3300098" cy="2725310"/>
                    </a:xfrm>
                    <a:prstGeom prst="rect">
                      <a:avLst/>
                    </a:prstGeom>
                  </pic:spPr>
                </pic:pic>
              </a:graphicData>
            </a:graphic>
          </wp:inline>
        </w:drawing>
      </w:r>
    </w:p>
    <w:p w:rsidR="00D86B6F" w:rsidRPr="005752D8" w:rsidRDefault="00D75435" w:rsidP="00AB7E67">
      <w:pPr>
        <w:spacing w:line="360" w:lineRule="auto"/>
        <w:ind w:firstLine="567"/>
        <w:jc w:val="both"/>
        <w:rPr>
          <w:lang w:val="uk-UA"/>
        </w:rPr>
      </w:pPr>
      <w:r>
        <w:rPr>
          <w:lang w:val="uk-UA"/>
        </w:rPr>
        <w:t>Рис. 6</w:t>
      </w:r>
      <w:r w:rsidR="00DD390E">
        <w:rPr>
          <w:lang w:val="uk-UA"/>
        </w:rPr>
        <w:t>.2.6</w:t>
      </w:r>
      <w:r w:rsidR="00D86B6F" w:rsidRPr="005752D8">
        <w:rPr>
          <w:lang w:val="uk-UA"/>
        </w:rPr>
        <w:t> Узагальнений аналіз динаміки максимальної швидкості раннього та пізнього наповнень лівого шлуночка, аорти та легеневої артерії до та після лікування, мм/с</w:t>
      </w:r>
      <w:r w:rsidR="009A379E">
        <w:rPr>
          <w:lang w:val="uk-UA"/>
        </w:rPr>
        <w:t>.</w:t>
      </w:r>
    </w:p>
    <w:p w:rsidR="00D86B6F" w:rsidRDefault="00D86B6F" w:rsidP="00AB7E67">
      <w:pPr>
        <w:spacing w:line="360" w:lineRule="auto"/>
        <w:ind w:firstLine="567"/>
        <w:jc w:val="both"/>
        <w:rPr>
          <w:lang w:val="en-US"/>
        </w:rPr>
      </w:pPr>
      <w:r w:rsidRPr="005752D8">
        <w:rPr>
          <w:lang w:val="uk-UA"/>
        </w:rPr>
        <w:t>Відповідну тенденцію встановлено і щодо динаміки максимальної швидкості раннього та пізнього наповнень лівого шлуночка, аорти та легеневої артерії до та після лікування з додатковим призначенням актовегіну у пацієнтів</w:t>
      </w:r>
      <w:r w:rsidR="00D75435">
        <w:rPr>
          <w:lang w:val="uk-UA"/>
        </w:rPr>
        <w:t xml:space="preserve"> з поєднаною патологією (рис. 6.2.7).</w:t>
      </w:r>
    </w:p>
    <w:p w:rsidR="00E501F8" w:rsidRPr="00E501F8" w:rsidRDefault="00E501F8" w:rsidP="00AB7E67">
      <w:pPr>
        <w:spacing w:line="360" w:lineRule="auto"/>
        <w:ind w:firstLine="567"/>
        <w:jc w:val="both"/>
        <w:rPr>
          <w:lang w:val="en-US"/>
        </w:rPr>
      </w:pPr>
    </w:p>
    <w:p w:rsidR="009A379E" w:rsidRPr="005752D8" w:rsidRDefault="008A1765" w:rsidP="008A1765">
      <w:pPr>
        <w:spacing w:line="360" w:lineRule="auto"/>
        <w:jc w:val="center"/>
        <w:rPr>
          <w:lang w:val="uk-UA"/>
        </w:rPr>
      </w:pPr>
      <w:r w:rsidRPr="008A1765">
        <w:rPr>
          <w:noProof/>
        </w:rPr>
        <w:drawing>
          <wp:inline distT="0" distB="0" distL="0" distR="0">
            <wp:extent cx="3487727" cy="2452157"/>
            <wp:effectExtent l="19050" t="0" r="0" b="0"/>
            <wp:docPr id="1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3488215" cy="2452500"/>
                    </a:xfrm>
                    <a:prstGeom prst="rect">
                      <a:avLst/>
                    </a:prstGeom>
                  </pic:spPr>
                </pic:pic>
              </a:graphicData>
            </a:graphic>
          </wp:inline>
        </w:drawing>
      </w:r>
    </w:p>
    <w:p w:rsidR="00D86B6F" w:rsidRPr="005752D8" w:rsidRDefault="00D75435" w:rsidP="00AB7E67">
      <w:pPr>
        <w:spacing w:line="360" w:lineRule="auto"/>
        <w:ind w:firstLine="567"/>
        <w:jc w:val="both"/>
        <w:rPr>
          <w:lang w:val="uk-UA"/>
        </w:rPr>
      </w:pPr>
      <w:r>
        <w:rPr>
          <w:lang w:val="uk-UA"/>
        </w:rPr>
        <w:t>Рис. 6</w:t>
      </w:r>
      <w:r w:rsidR="006F5680">
        <w:rPr>
          <w:lang w:val="uk-UA"/>
        </w:rPr>
        <w:t>.2.7</w:t>
      </w:r>
      <w:r w:rsidR="00D86B6F" w:rsidRPr="005752D8">
        <w:rPr>
          <w:lang w:val="uk-UA"/>
        </w:rPr>
        <w:t> Динаміка максимальної швидкості раннього та пізнього наповнень лівого шлуночка, аорти та легеневої артерії до та після лікування з додатковим призначенням актовегіну у пацієнтів з поєднаною патологією, мм/с</w:t>
      </w:r>
      <w:r w:rsidR="009A379E">
        <w:rPr>
          <w:lang w:val="uk-UA"/>
        </w:rPr>
        <w:t>.</w:t>
      </w:r>
    </w:p>
    <w:p w:rsidR="00E210C5" w:rsidRPr="00F02D4D" w:rsidRDefault="00D86B6F" w:rsidP="00E501F8">
      <w:pPr>
        <w:spacing w:line="360" w:lineRule="auto"/>
        <w:ind w:firstLine="567"/>
        <w:jc w:val="both"/>
      </w:pPr>
      <w:r w:rsidRPr="005752D8">
        <w:rPr>
          <w:lang w:val="uk-UA"/>
        </w:rPr>
        <w:lastRenderedPageBreak/>
        <w:t>За ізольованого перебігу ГХ додаткове призначення актовегіну зумовило позитивну динаміку максимальної швидкості пізнього наповнень лівого шлуночка, аорти та легеневої артерії, які демонстрували схильність до зни</w:t>
      </w:r>
      <w:r w:rsidR="00D75435">
        <w:rPr>
          <w:lang w:val="uk-UA"/>
        </w:rPr>
        <w:t>ження (рис. 6</w:t>
      </w:r>
      <w:r w:rsidRPr="005752D8">
        <w:rPr>
          <w:lang w:val="uk-UA"/>
        </w:rPr>
        <w:t>.2.8).</w:t>
      </w:r>
      <w:r w:rsidR="008A1765">
        <w:rPr>
          <w:lang w:val="uk-UA"/>
        </w:rPr>
        <w:t xml:space="preserve"> </w:t>
      </w:r>
      <w:r w:rsidRPr="005752D8">
        <w:rPr>
          <w:lang w:val="uk-UA"/>
        </w:rPr>
        <w:t>У той же час, максимальна швидкість раннього наповнення лівого шлуночка демонструвала закономірне підвищення у пацієнтів лише з ГХ.</w:t>
      </w:r>
    </w:p>
    <w:p w:rsidR="00D86B6F" w:rsidRPr="005752D8" w:rsidRDefault="00D86B6F" w:rsidP="00D86B6F">
      <w:pPr>
        <w:spacing w:line="360" w:lineRule="auto"/>
        <w:jc w:val="center"/>
        <w:rPr>
          <w:lang w:val="uk-UA"/>
        </w:rPr>
      </w:pPr>
      <w:r w:rsidRPr="005752D8">
        <w:rPr>
          <w:noProof/>
        </w:rPr>
        <w:drawing>
          <wp:inline distT="0" distB="0" distL="0" distR="0">
            <wp:extent cx="4317734" cy="2143125"/>
            <wp:effectExtent l="0" t="0" r="0" b="0"/>
            <wp:docPr id="5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4352526" cy="2160394"/>
                    </a:xfrm>
                    <a:prstGeom prst="rect">
                      <a:avLst/>
                    </a:prstGeom>
                  </pic:spPr>
                </pic:pic>
              </a:graphicData>
            </a:graphic>
          </wp:inline>
        </w:drawing>
      </w:r>
    </w:p>
    <w:p w:rsidR="00D86B6F" w:rsidRPr="005752D8" w:rsidRDefault="00D75435" w:rsidP="00D86B6F">
      <w:pPr>
        <w:spacing w:line="360" w:lineRule="auto"/>
        <w:ind w:firstLine="709"/>
        <w:jc w:val="both"/>
        <w:rPr>
          <w:lang w:val="uk-UA"/>
        </w:rPr>
      </w:pPr>
      <w:r>
        <w:rPr>
          <w:lang w:val="uk-UA"/>
        </w:rPr>
        <w:t>Рис. 6</w:t>
      </w:r>
      <w:r w:rsidR="006F5680">
        <w:rPr>
          <w:lang w:val="uk-UA"/>
        </w:rPr>
        <w:t>.2.8</w:t>
      </w:r>
      <w:r w:rsidR="00D86B6F" w:rsidRPr="005752D8">
        <w:rPr>
          <w:lang w:val="uk-UA"/>
        </w:rPr>
        <w:t> Динаміка максимальної швидкості раннього та пізнього наповнень лівого шлуночка, аорти та легеневої артерії до та після лікування з додатковим призначенням актовегіну у пацієнтів з ГХ, мм/с</w:t>
      </w:r>
      <w:r w:rsidR="009A379E">
        <w:rPr>
          <w:lang w:val="uk-UA"/>
        </w:rPr>
        <w:t>.</w:t>
      </w:r>
    </w:p>
    <w:p w:rsidR="00D86B6F" w:rsidRPr="005752D8" w:rsidRDefault="00D86B6F" w:rsidP="00D86B6F">
      <w:pPr>
        <w:spacing w:line="360" w:lineRule="auto"/>
        <w:ind w:firstLine="709"/>
        <w:jc w:val="both"/>
        <w:rPr>
          <w:lang w:val="uk-UA"/>
        </w:rPr>
      </w:pPr>
      <w:r w:rsidRPr="005752D8">
        <w:rPr>
          <w:lang w:val="uk-UA"/>
        </w:rPr>
        <w:t>За стандартної схеми виразність описан</w:t>
      </w:r>
      <w:r w:rsidR="00D75435">
        <w:rPr>
          <w:lang w:val="uk-UA"/>
        </w:rPr>
        <w:t>их вище змін була меншою (рис. 6</w:t>
      </w:r>
      <w:r w:rsidRPr="005752D8">
        <w:rPr>
          <w:lang w:val="uk-UA"/>
        </w:rPr>
        <w:t>.2.9).</w:t>
      </w:r>
    </w:p>
    <w:p w:rsidR="000A0143" w:rsidRPr="00E501F8" w:rsidRDefault="00D86B6F" w:rsidP="00E501F8">
      <w:pPr>
        <w:keepNext/>
        <w:keepLines/>
        <w:spacing w:line="360" w:lineRule="auto"/>
        <w:jc w:val="center"/>
        <w:rPr>
          <w:lang w:val="en-US"/>
        </w:rPr>
      </w:pPr>
      <w:r w:rsidRPr="005752D8">
        <w:rPr>
          <w:noProof/>
        </w:rPr>
        <w:drawing>
          <wp:inline distT="0" distB="0" distL="0" distR="0">
            <wp:extent cx="3590818" cy="2524638"/>
            <wp:effectExtent l="19050" t="0" r="0" b="0"/>
            <wp:docPr id="55"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3594000" cy="2526875"/>
                    </a:xfrm>
                    <a:prstGeom prst="rect">
                      <a:avLst/>
                    </a:prstGeom>
                  </pic:spPr>
                </pic:pic>
              </a:graphicData>
            </a:graphic>
          </wp:inline>
        </w:drawing>
      </w:r>
    </w:p>
    <w:p w:rsidR="00D86B6F" w:rsidRPr="005752D8" w:rsidRDefault="00D75435" w:rsidP="00215407">
      <w:pPr>
        <w:spacing w:line="360" w:lineRule="auto"/>
        <w:ind w:firstLine="567"/>
        <w:jc w:val="both"/>
        <w:rPr>
          <w:lang w:val="uk-UA"/>
        </w:rPr>
      </w:pPr>
      <w:r>
        <w:rPr>
          <w:lang w:val="uk-UA"/>
        </w:rPr>
        <w:t>Рис. 6</w:t>
      </w:r>
      <w:r w:rsidR="0095431D">
        <w:rPr>
          <w:lang w:val="uk-UA"/>
        </w:rPr>
        <w:t>.2.9</w:t>
      </w:r>
      <w:r w:rsidR="00D86B6F" w:rsidRPr="005752D8">
        <w:rPr>
          <w:lang w:val="uk-UA"/>
        </w:rPr>
        <w:t> Динаміка максимальної швидкості раннього та пізнього наповнень лівого шлуночка, аорти та легеневої артерії до та після лікування за стандартною схемою у пацієнтів з поєднаною патологією, мм/с</w:t>
      </w:r>
      <w:r w:rsidR="009A379E">
        <w:rPr>
          <w:lang w:val="uk-UA"/>
        </w:rPr>
        <w:t>.</w:t>
      </w:r>
    </w:p>
    <w:p w:rsidR="00D86B6F" w:rsidRDefault="00D86B6F" w:rsidP="00215407">
      <w:pPr>
        <w:spacing w:line="360" w:lineRule="auto"/>
        <w:ind w:firstLine="567"/>
        <w:jc w:val="both"/>
        <w:rPr>
          <w:lang w:val="uk-UA"/>
        </w:rPr>
      </w:pPr>
      <w:r w:rsidRPr="005752D8">
        <w:rPr>
          <w:lang w:val="uk-UA"/>
        </w:rPr>
        <w:lastRenderedPageBreak/>
        <w:t>Менша виразність динаміки після лікування за стандартною схемою була характерною як для контингенту пацієнтів з поєднаною патол</w:t>
      </w:r>
      <w:r w:rsidR="00D75435">
        <w:rPr>
          <w:lang w:val="uk-UA"/>
        </w:rPr>
        <w:t>огією (див. рис. 6</w:t>
      </w:r>
      <w:r w:rsidRPr="005752D8">
        <w:rPr>
          <w:lang w:val="uk-UA"/>
        </w:rPr>
        <w:t xml:space="preserve">.2.9), так і хворих </w:t>
      </w:r>
      <w:r w:rsidR="00D75435">
        <w:rPr>
          <w:lang w:val="uk-UA"/>
        </w:rPr>
        <w:t>на ГХ без супутньої ГЕРХ (рис. 6</w:t>
      </w:r>
      <w:r w:rsidRPr="005752D8">
        <w:rPr>
          <w:lang w:val="uk-UA"/>
        </w:rPr>
        <w:t>.2.10).</w:t>
      </w:r>
    </w:p>
    <w:p w:rsidR="000A0143" w:rsidRPr="005752D8" w:rsidRDefault="000A0143" w:rsidP="00215407">
      <w:pPr>
        <w:spacing w:line="360" w:lineRule="auto"/>
        <w:ind w:firstLine="567"/>
        <w:jc w:val="both"/>
        <w:rPr>
          <w:lang w:val="uk-UA"/>
        </w:rPr>
      </w:pPr>
    </w:p>
    <w:p w:rsidR="009A379E" w:rsidRDefault="00D86B6F" w:rsidP="008A1765">
      <w:pPr>
        <w:spacing w:line="360" w:lineRule="auto"/>
        <w:jc w:val="center"/>
        <w:rPr>
          <w:lang w:val="uk-UA"/>
        </w:rPr>
      </w:pPr>
      <w:r w:rsidRPr="005752D8">
        <w:rPr>
          <w:noProof/>
        </w:rPr>
        <w:drawing>
          <wp:inline distT="0" distB="0" distL="0" distR="0">
            <wp:extent cx="5981393" cy="2881901"/>
            <wp:effectExtent l="19050" t="0" r="307" b="0"/>
            <wp:docPr id="5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5999638" cy="2890692"/>
                    </a:xfrm>
                    <a:prstGeom prst="rect">
                      <a:avLst/>
                    </a:prstGeom>
                  </pic:spPr>
                </pic:pic>
              </a:graphicData>
            </a:graphic>
          </wp:inline>
        </w:drawing>
      </w:r>
    </w:p>
    <w:p w:rsidR="000A0143" w:rsidRPr="005752D8" w:rsidRDefault="000A0143" w:rsidP="008A1765">
      <w:pPr>
        <w:spacing w:line="360" w:lineRule="auto"/>
        <w:jc w:val="center"/>
        <w:rPr>
          <w:lang w:val="uk-UA"/>
        </w:rPr>
      </w:pPr>
    </w:p>
    <w:p w:rsidR="00D86B6F" w:rsidRPr="005752D8" w:rsidRDefault="00D75435" w:rsidP="00215407">
      <w:pPr>
        <w:spacing w:line="360" w:lineRule="auto"/>
        <w:ind w:firstLine="567"/>
        <w:jc w:val="both"/>
        <w:rPr>
          <w:lang w:val="uk-UA"/>
        </w:rPr>
      </w:pPr>
      <w:r>
        <w:rPr>
          <w:lang w:val="uk-UA"/>
        </w:rPr>
        <w:t>Рис. 6</w:t>
      </w:r>
      <w:r w:rsidR="0095431D">
        <w:rPr>
          <w:lang w:val="uk-UA"/>
        </w:rPr>
        <w:t>.2.10</w:t>
      </w:r>
      <w:r w:rsidR="00D86B6F" w:rsidRPr="005752D8">
        <w:rPr>
          <w:lang w:val="uk-UA"/>
        </w:rPr>
        <w:t> Динаміка градієнту тиску раннього та пізнього наповнень лівого шлуночка, аорти та легеневої артерії до та після лікування за стандартною схемою у пацієнтів з ГХ, мм. рт. ст.</w:t>
      </w:r>
    </w:p>
    <w:p w:rsidR="0095431D" w:rsidRPr="0070635D" w:rsidRDefault="00D86B6F" w:rsidP="0095431D">
      <w:pPr>
        <w:spacing w:line="360" w:lineRule="auto"/>
        <w:ind w:firstLine="567"/>
        <w:jc w:val="both"/>
        <w:rPr>
          <w:lang w:val="uk-UA"/>
        </w:rPr>
      </w:pPr>
      <w:r w:rsidRPr="005752D8">
        <w:rPr>
          <w:lang w:val="uk-UA"/>
        </w:rPr>
        <w:t>Особливе значення у оцінці стану центральної гемодинаміки мають індексні показники, які дозволяють інтегрально оцінити стан діастолічної функц</w:t>
      </w:r>
      <w:r w:rsidR="00C870F9" w:rsidRPr="005752D8">
        <w:rPr>
          <w:lang w:val="uk-UA"/>
        </w:rPr>
        <w:t>ії лівого шлуночка, більш ємк</w:t>
      </w:r>
      <w:r w:rsidRPr="005752D8">
        <w:rPr>
          <w:lang w:val="uk-UA"/>
        </w:rPr>
        <w:t>о описати характер гемодинамічних порушень, і, при цьому легко обчислювані без застосування додаткового спорядження.</w:t>
      </w:r>
      <w:r w:rsidR="008A1765">
        <w:rPr>
          <w:lang w:val="uk-UA"/>
        </w:rPr>
        <w:t xml:space="preserve"> </w:t>
      </w:r>
    </w:p>
    <w:p w:rsidR="00D86B6F" w:rsidRPr="005752D8" w:rsidRDefault="00D86B6F" w:rsidP="0095431D">
      <w:pPr>
        <w:spacing w:line="360" w:lineRule="auto"/>
        <w:ind w:firstLine="567"/>
        <w:jc w:val="both"/>
        <w:rPr>
          <w:lang w:val="uk-UA"/>
        </w:rPr>
      </w:pPr>
      <w:r w:rsidRPr="005752D8">
        <w:rPr>
          <w:lang w:val="uk-UA"/>
        </w:rPr>
        <w:t>Узагальнений аналіз динаміки індексних гемодинамічних показників (відношення часу досягнення раннього та пізнього наповнень лівого шлуночка, максимальної швидкості раннього та пізнього наповнень лівого шлуночка, частоти пульсу до частоти серцевих скорочень) до та після лікування показав вірогідні зміни після лікування тіль</w:t>
      </w:r>
      <w:r w:rsidR="00C870F9" w:rsidRPr="005752D8">
        <w:rPr>
          <w:lang w:val="uk-UA"/>
        </w:rPr>
        <w:t>ки щ</w:t>
      </w:r>
      <w:r w:rsidRPr="005752D8">
        <w:rPr>
          <w:lang w:val="uk-UA"/>
        </w:rPr>
        <w:t>о</w:t>
      </w:r>
      <w:r w:rsidR="00C870F9" w:rsidRPr="005752D8">
        <w:rPr>
          <w:lang w:val="uk-UA"/>
        </w:rPr>
        <w:t xml:space="preserve"> </w:t>
      </w:r>
      <w:r w:rsidRPr="005752D8">
        <w:rPr>
          <w:lang w:val="uk-UA"/>
        </w:rPr>
        <w:t>до відношення максимальної швидкості раннього та пізнього наповнень лівого шлуночка, частоти пульсу та ча</w:t>
      </w:r>
      <w:r w:rsidR="00D75435">
        <w:rPr>
          <w:lang w:val="uk-UA"/>
        </w:rPr>
        <w:t>стоти серцевих скорочень (рис. 6</w:t>
      </w:r>
      <w:r w:rsidRPr="005752D8">
        <w:rPr>
          <w:lang w:val="uk-UA"/>
        </w:rPr>
        <w:t>.2.11).</w:t>
      </w:r>
    </w:p>
    <w:p w:rsidR="00D86B6F" w:rsidRPr="005752D8" w:rsidRDefault="008A1765" w:rsidP="00D86B6F">
      <w:pPr>
        <w:spacing w:line="360" w:lineRule="auto"/>
        <w:jc w:val="center"/>
        <w:rPr>
          <w:lang w:val="uk-UA"/>
        </w:rPr>
      </w:pPr>
      <w:r w:rsidRPr="008A1765">
        <w:rPr>
          <w:noProof/>
        </w:rPr>
        <w:lastRenderedPageBreak/>
        <w:drawing>
          <wp:inline distT="0" distB="0" distL="0" distR="0">
            <wp:extent cx="3554858" cy="2600035"/>
            <wp:effectExtent l="19050" t="0" r="7492" b="0"/>
            <wp:docPr id="1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3554805" cy="2599996"/>
                    </a:xfrm>
                    <a:prstGeom prst="rect">
                      <a:avLst/>
                    </a:prstGeom>
                  </pic:spPr>
                </pic:pic>
              </a:graphicData>
            </a:graphic>
          </wp:inline>
        </w:drawing>
      </w:r>
    </w:p>
    <w:p w:rsidR="00D86B6F" w:rsidRPr="005752D8" w:rsidRDefault="00D75435" w:rsidP="008A1765">
      <w:pPr>
        <w:spacing w:line="360" w:lineRule="auto"/>
        <w:ind w:firstLine="567"/>
        <w:jc w:val="both"/>
        <w:rPr>
          <w:lang w:val="uk-UA"/>
        </w:rPr>
      </w:pPr>
      <w:r>
        <w:rPr>
          <w:lang w:val="uk-UA"/>
        </w:rPr>
        <w:t>Рис. 6</w:t>
      </w:r>
      <w:r w:rsidR="0095431D">
        <w:rPr>
          <w:lang w:val="uk-UA"/>
        </w:rPr>
        <w:t>.2.11</w:t>
      </w:r>
      <w:r w:rsidR="00D86B6F" w:rsidRPr="005752D8">
        <w:rPr>
          <w:lang w:val="uk-UA"/>
        </w:rPr>
        <w:t> Узагальнений аналіз динаміки індексних гемодинамічних показників до та після лікування</w:t>
      </w:r>
      <w:r w:rsidR="00AB34DC">
        <w:rPr>
          <w:lang w:val="uk-UA"/>
        </w:rPr>
        <w:t>.</w:t>
      </w:r>
    </w:p>
    <w:p w:rsidR="00D86B6F" w:rsidRPr="005752D8" w:rsidRDefault="00D86B6F" w:rsidP="00215407">
      <w:pPr>
        <w:spacing w:line="360" w:lineRule="auto"/>
        <w:ind w:firstLine="567"/>
        <w:jc w:val="both"/>
        <w:rPr>
          <w:lang w:val="uk-UA"/>
        </w:rPr>
      </w:pPr>
      <w:r w:rsidRPr="005752D8">
        <w:rPr>
          <w:lang w:val="uk-UA"/>
        </w:rPr>
        <w:t>Найбільш виразний характер позитивні зміни носили у випадку додаткового призначення актовегіну.</w:t>
      </w:r>
    </w:p>
    <w:p w:rsidR="000A0143" w:rsidRPr="005752D8" w:rsidRDefault="00D86B6F" w:rsidP="000A0143">
      <w:pPr>
        <w:spacing w:line="360" w:lineRule="auto"/>
        <w:ind w:firstLine="567"/>
        <w:jc w:val="both"/>
        <w:rPr>
          <w:lang w:val="uk-UA"/>
        </w:rPr>
      </w:pPr>
      <w:r w:rsidRPr="005752D8">
        <w:rPr>
          <w:lang w:val="uk-UA"/>
        </w:rPr>
        <w:t>Навіть за поєднаної патології вдалося досягти істотно</w:t>
      </w:r>
      <w:r w:rsidR="00D75435">
        <w:rPr>
          <w:lang w:val="uk-UA"/>
        </w:rPr>
        <w:t>го поліпшення показників (рис. 6</w:t>
      </w:r>
      <w:r w:rsidRPr="005752D8">
        <w:rPr>
          <w:lang w:val="uk-UA"/>
        </w:rPr>
        <w:t>.2.12).</w:t>
      </w:r>
    </w:p>
    <w:p w:rsidR="00D86B6F" w:rsidRPr="005752D8" w:rsidRDefault="00D86B6F" w:rsidP="00D86B6F">
      <w:pPr>
        <w:spacing w:line="360" w:lineRule="auto"/>
        <w:jc w:val="center"/>
        <w:rPr>
          <w:lang w:val="uk-UA"/>
        </w:rPr>
      </w:pPr>
      <w:r w:rsidRPr="005752D8">
        <w:rPr>
          <w:noProof/>
        </w:rPr>
        <w:drawing>
          <wp:inline distT="0" distB="0" distL="0" distR="0">
            <wp:extent cx="4319034" cy="2498501"/>
            <wp:effectExtent l="0" t="0" r="5715" b="0"/>
            <wp:docPr id="58"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4330464" cy="2505113"/>
                    </a:xfrm>
                    <a:prstGeom prst="rect">
                      <a:avLst/>
                    </a:prstGeom>
                  </pic:spPr>
                </pic:pic>
              </a:graphicData>
            </a:graphic>
          </wp:inline>
        </w:drawing>
      </w:r>
    </w:p>
    <w:p w:rsidR="00D86B6F" w:rsidRPr="005752D8" w:rsidRDefault="00AF5690" w:rsidP="00215407">
      <w:pPr>
        <w:spacing w:line="360" w:lineRule="auto"/>
        <w:ind w:firstLine="567"/>
        <w:jc w:val="both"/>
        <w:rPr>
          <w:lang w:val="uk-UA"/>
        </w:rPr>
      </w:pPr>
      <w:r>
        <w:rPr>
          <w:lang w:val="uk-UA"/>
        </w:rPr>
        <w:t>Рис. </w:t>
      </w:r>
      <w:r w:rsidRPr="00CF2598">
        <w:rPr>
          <w:lang w:val="uk-UA"/>
        </w:rPr>
        <w:t>6</w:t>
      </w:r>
      <w:r w:rsidR="0095431D">
        <w:rPr>
          <w:lang w:val="uk-UA"/>
        </w:rPr>
        <w:t>.2.12</w:t>
      </w:r>
      <w:r w:rsidR="00D86B6F" w:rsidRPr="005752D8">
        <w:rPr>
          <w:lang w:val="uk-UA"/>
        </w:rPr>
        <w:t> Динаміка індексних гемодинамічних показників до та після лікування з додатковим призначенням акт</w:t>
      </w:r>
      <w:r w:rsidR="00AB34DC">
        <w:rPr>
          <w:lang w:val="uk-UA"/>
        </w:rPr>
        <w:t xml:space="preserve">овегіну у пацієнтів з поєднаною </w:t>
      </w:r>
      <w:r w:rsidR="00D86B6F" w:rsidRPr="005752D8">
        <w:rPr>
          <w:lang w:val="uk-UA"/>
        </w:rPr>
        <w:t>патологією</w:t>
      </w:r>
      <w:r w:rsidR="00AB34DC">
        <w:rPr>
          <w:lang w:val="uk-UA"/>
        </w:rPr>
        <w:t>.</w:t>
      </w:r>
    </w:p>
    <w:p w:rsidR="00D86B6F" w:rsidRPr="005752D8" w:rsidRDefault="00D86B6F" w:rsidP="00215407">
      <w:pPr>
        <w:spacing w:line="360" w:lineRule="auto"/>
        <w:ind w:firstLine="567"/>
        <w:jc w:val="both"/>
        <w:rPr>
          <w:lang w:val="uk-UA"/>
        </w:rPr>
      </w:pPr>
      <w:r w:rsidRPr="005752D8">
        <w:rPr>
          <w:lang w:val="uk-UA"/>
        </w:rPr>
        <w:t xml:space="preserve">Цілком закономірно, виразність позитивних змін була значною за додаткового призначення актовегіну і серед пацієнтів з </w:t>
      </w:r>
      <w:r w:rsidR="00D75435">
        <w:rPr>
          <w:lang w:val="uk-UA"/>
        </w:rPr>
        <w:t>ізольованим перебігом ГХ (рис. 6</w:t>
      </w:r>
      <w:r w:rsidRPr="005752D8">
        <w:rPr>
          <w:lang w:val="uk-UA"/>
        </w:rPr>
        <w:t>.2.13).</w:t>
      </w:r>
    </w:p>
    <w:p w:rsidR="00D86B6F" w:rsidRPr="005752D8" w:rsidRDefault="00D86B6F" w:rsidP="008A1765">
      <w:pPr>
        <w:spacing w:line="360" w:lineRule="auto"/>
        <w:jc w:val="center"/>
        <w:rPr>
          <w:lang w:val="uk-UA"/>
        </w:rPr>
      </w:pPr>
      <w:r w:rsidRPr="005752D8">
        <w:rPr>
          <w:noProof/>
        </w:rPr>
        <w:lastRenderedPageBreak/>
        <w:drawing>
          <wp:inline distT="0" distB="0" distL="0" distR="0">
            <wp:extent cx="3537059" cy="2324100"/>
            <wp:effectExtent l="19050" t="0" r="6241" b="0"/>
            <wp:docPr id="59"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3542260" cy="2327517"/>
                    </a:xfrm>
                    <a:prstGeom prst="rect">
                      <a:avLst/>
                    </a:prstGeom>
                  </pic:spPr>
                </pic:pic>
              </a:graphicData>
            </a:graphic>
          </wp:inline>
        </w:drawing>
      </w:r>
    </w:p>
    <w:p w:rsidR="00D86B6F" w:rsidRPr="005752D8" w:rsidRDefault="00D75435" w:rsidP="008A1765">
      <w:pPr>
        <w:spacing w:line="360" w:lineRule="auto"/>
        <w:ind w:firstLine="567"/>
        <w:jc w:val="both"/>
        <w:rPr>
          <w:lang w:val="uk-UA"/>
        </w:rPr>
      </w:pPr>
      <w:r>
        <w:rPr>
          <w:lang w:val="uk-UA"/>
        </w:rPr>
        <w:t>Рис. 6</w:t>
      </w:r>
      <w:r w:rsidR="00D86B6F" w:rsidRPr="005752D8">
        <w:rPr>
          <w:lang w:val="uk-UA"/>
        </w:rPr>
        <w:t>.2.13 Динаміка індексних гемодинамічних показників до та після лікування з додатковим призначенням актовегіну у пацієнтів з ГХ.</w:t>
      </w:r>
    </w:p>
    <w:p w:rsidR="00DF201B" w:rsidRPr="0070635D" w:rsidRDefault="00D86B6F" w:rsidP="00DF201B">
      <w:pPr>
        <w:spacing w:line="360" w:lineRule="auto"/>
        <w:ind w:firstLine="567"/>
        <w:jc w:val="both"/>
      </w:pPr>
      <w:r w:rsidRPr="005752D8">
        <w:rPr>
          <w:lang w:val="uk-UA"/>
        </w:rPr>
        <w:t>Охарактеризовано динаміку індексних гемодинамічних показників до та після лікування за стандарт</w:t>
      </w:r>
      <w:r w:rsidR="00D75435">
        <w:rPr>
          <w:lang w:val="uk-UA"/>
        </w:rPr>
        <w:t>ною схемою у обох групах (рис. 6.2.14, 6</w:t>
      </w:r>
      <w:r w:rsidRPr="005752D8">
        <w:rPr>
          <w:lang w:val="uk-UA"/>
        </w:rPr>
        <w:t>.2.15).</w:t>
      </w:r>
    </w:p>
    <w:p w:rsidR="0095431D" w:rsidRPr="0070635D" w:rsidRDefault="0095431D" w:rsidP="00DF201B">
      <w:pPr>
        <w:spacing w:line="360" w:lineRule="auto"/>
        <w:ind w:firstLine="567"/>
        <w:jc w:val="both"/>
      </w:pPr>
    </w:p>
    <w:p w:rsidR="00D86B6F" w:rsidRDefault="00D86B6F" w:rsidP="008A1765">
      <w:pPr>
        <w:spacing w:line="360" w:lineRule="auto"/>
        <w:jc w:val="center"/>
        <w:rPr>
          <w:lang w:val="en-US"/>
        </w:rPr>
      </w:pPr>
      <w:r w:rsidRPr="005752D8">
        <w:rPr>
          <w:noProof/>
        </w:rPr>
        <w:drawing>
          <wp:inline distT="0" distB="0" distL="0" distR="0">
            <wp:extent cx="4445970" cy="2141220"/>
            <wp:effectExtent l="19050" t="0" r="0" b="0"/>
            <wp:docPr id="60"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4460251" cy="2148098"/>
                    </a:xfrm>
                    <a:prstGeom prst="rect">
                      <a:avLst/>
                    </a:prstGeom>
                  </pic:spPr>
                </pic:pic>
              </a:graphicData>
            </a:graphic>
          </wp:inline>
        </w:drawing>
      </w:r>
    </w:p>
    <w:p w:rsidR="0095431D" w:rsidRPr="0095431D" w:rsidRDefault="0095431D" w:rsidP="008A1765">
      <w:pPr>
        <w:spacing w:line="360" w:lineRule="auto"/>
        <w:jc w:val="center"/>
        <w:rPr>
          <w:lang w:val="en-US"/>
        </w:rPr>
      </w:pPr>
    </w:p>
    <w:p w:rsidR="0095431D" w:rsidRDefault="00D75435" w:rsidP="0095431D">
      <w:pPr>
        <w:spacing w:line="360" w:lineRule="auto"/>
        <w:ind w:firstLine="567"/>
        <w:jc w:val="both"/>
        <w:rPr>
          <w:lang w:val="en-US"/>
        </w:rPr>
      </w:pPr>
      <w:r>
        <w:rPr>
          <w:lang w:val="uk-UA"/>
        </w:rPr>
        <w:t>Рис. 6</w:t>
      </w:r>
      <w:r w:rsidR="00D86B6F" w:rsidRPr="005752D8">
        <w:rPr>
          <w:lang w:val="uk-UA"/>
        </w:rPr>
        <w:t>.2.14 Динаміка індексних гемодинамічних показників до та після лікування за стандартною схемою у пацієнтів з поєднаною патологією</w:t>
      </w:r>
      <w:r w:rsidR="00AB34DC">
        <w:rPr>
          <w:lang w:val="uk-UA"/>
        </w:rPr>
        <w:t>.</w:t>
      </w:r>
    </w:p>
    <w:p w:rsidR="0095431D" w:rsidRPr="005752D8" w:rsidRDefault="0095431D" w:rsidP="0095431D">
      <w:pPr>
        <w:spacing w:line="360" w:lineRule="auto"/>
        <w:ind w:firstLine="567"/>
        <w:jc w:val="both"/>
        <w:rPr>
          <w:lang w:val="uk-UA"/>
        </w:rPr>
      </w:pPr>
      <w:r w:rsidRPr="0095431D">
        <w:rPr>
          <w:lang w:val="uk-UA"/>
        </w:rPr>
        <w:t xml:space="preserve"> </w:t>
      </w:r>
      <w:r w:rsidRPr="005752D8">
        <w:rPr>
          <w:lang w:val="uk-UA"/>
        </w:rPr>
        <w:t>Таким чином, додаткове до стандартного лікування призначення актовегіну у пацієнтів на ГХ з супутньою ГЕРХ забезпечує більш виразні позитивні зміни гемодинамічних показників порівняно зі стандартною схемою терапії.</w:t>
      </w:r>
      <w:r>
        <w:rPr>
          <w:lang w:val="uk-UA"/>
        </w:rPr>
        <w:t xml:space="preserve"> </w:t>
      </w:r>
      <w:r w:rsidRPr="005752D8">
        <w:rPr>
          <w:lang w:val="uk-UA"/>
        </w:rPr>
        <w:t>Узагальнений аналіз сироваткового рівня апеліну, мелатоніну, інтерлейкінів 1-бета та -6 до та після лі</w:t>
      </w:r>
      <w:r>
        <w:rPr>
          <w:lang w:val="uk-UA"/>
        </w:rPr>
        <w:t>кування показав наступне (рис. 6</w:t>
      </w:r>
      <w:r w:rsidRPr="005752D8">
        <w:rPr>
          <w:lang w:val="uk-UA"/>
        </w:rPr>
        <w:t>.2.16).</w:t>
      </w:r>
    </w:p>
    <w:p w:rsidR="00D86B6F" w:rsidRPr="005752D8" w:rsidRDefault="00D86B6F" w:rsidP="00215407">
      <w:pPr>
        <w:spacing w:line="360" w:lineRule="auto"/>
        <w:ind w:firstLine="567"/>
        <w:jc w:val="both"/>
        <w:rPr>
          <w:lang w:val="uk-UA"/>
        </w:rPr>
      </w:pPr>
    </w:p>
    <w:p w:rsidR="00D86B6F" w:rsidRPr="005752D8" w:rsidRDefault="00D86B6F" w:rsidP="00D86B6F">
      <w:pPr>
        <w:spacing w:line="360" w:lineRule="auto"/>
        <w:jc w:val="center"/>
        <w:rPr>
          <w:lang w:val="uk-UA"/>
        </w:rPr>
      </w:pPr>
      <w:r w:rsidRPr="005752D8">
        <w:rPr>
          <w:noProof/>
        </w:rPr>
        <w:lastRenderedPageBreak/>
        <w:drawing>
          <wp:inline distT="0" distB="0" distL="0" distR="0">
            <wp:extent cx="3717625" cy="2613792"/>
            <wp:effectExtent l="19050" t="0" r="0" b="0"/>
            <wp:docPr id="61"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3721166" cy="2616282"/>
                    </a:xfrm>
                    <a:prstGeom prst="rect">
                      <a:avLst/>
                    </a:prstGeom>
                  </pic:spPr>
                </pic:pic>
              </a:graphicData>
            </a:graphic>
          </wp:inline>
        </w:drawing>
      </w:r>
    </w:p>
    <w:p w:rsidR="00D86B6F" w:rsidRPr="005752D8" w:rsidRDefault="00D75435" w:rsidP="008A1765">
      <w:pPr>
        <w:spacing w:line="360" w:lineRule="auto"/>
        <w:ind w:firstLine="567"/>
        <w:jc w:val="both"/>
        <w:rPr>
          <w:lang w:val="uk-UA"/>
        </w:rPr>
      </w:pPr>
      <w:r>
        <w:rPr>
          <w:lang w:val="uk-UA"/>
        </w:rPr>
        <w:t>Рис. 6</w:t>
      </w:r>
      <w:r w:rsidR="0095431D">
        <w:rPr>
          <w:lang w:val="uk-UA"/>
        </w:rPr>
        <w:t>.2.15</w:t>
      </w:r>
      <w:r w:rsidR="00D86B6F" w:rsidRPr="005752D8">
        <w:rPr>
          <w:lang w:val="uk-UA"/>
        </w:rPr>
        <w:t> Динаміка індексних гемодинамічних показників до та після лікування за стандартною схемою у пацієнтів з ГХ.</w:t>
      </w:r>
    </w:p>
    <w:p w:rsidR="00D86B6F" w:rsidRPr="005752D8" w:rsidRDefault="00D86B6F" w:rsidP="00DC1B55">
      <w:pPr>
        <w:spacing w:line="360" w:lineRule="auto"/>
        <w:ind w:firstLine="567"/>
        <w:jc w:val="both"/>
        <w:rPr>
          <w:lang w:val="uk-UA"/>
        </w:rPr>
      </w:pPr>
      <w:r w:rsidRPr="005752D8">
        <w:rPr>
          <w:lang w:val="uk-UA"/>
        </w:rPr>
        <w:t>Концентрація мелатоніну в сироватці крові пацієнтів мала тенденцію до збільшення, а показники цитокінової активації, вміст цитокінів ІЛ-1бета та ІЛ-6, закономірною знижувалися. Найменшим коливанням підлягав сироватковий рівень апеліну.</w:t>
      </w:r>
      <w:r w:rsidR="00107949">
        <w:rPr>
          <w:lang w:val="uk-UA"/>
        </w:rPr>
        <w:t xml:space="preserve"> </w:t>
      </w:r>
      <w:r w:rsidRPr="005752D8">
        <w:rPr>
          <w:lang w:val="uk-UA"/>
        </w:rPr>
        <w:t>Найбільш виразні позитивні зміни констатовано у контингенті пацієнтів, яким додатково до стандартної схеми терапії було призначено актовегін.</w:t>
      </w:r>
      <w:r w:rsidR="00107949">
        <w:rPr>
          <w:lang w:val="uk-UA"/>
        </w:rPr>
        <w:t xml:space="preserve"> </w:t>
      </w:r>
      <w:r w:rsidRPr="005752D8">
        <w:rPr>
          <w:lang w:val="uk-UA"/>
        </w:rPr>
        <w:t>Ця закономірність виявилася характерною і у групі пац</w:t>
      </w:r>
      <w:r w:rsidR="009B5743">
        <w:rPr>
          <w:lang w:val="uk-UA"/>
        </w:rPr>
        <w:t xml:space="preserve">ієнтів з ГХ з супутньою </w:t>
      </w:r>
      <w:r w:rsidR="00AF5690">
        <w:rPr>
          <w:lang w:val="uk-UA"/>
        </w:rPr>
        <w:t>ГЕРХ (рис. 6</w:t>
      </w:r>
      <w:r w:rsidRPr="005752D8">
        <w:rPr>
          <w:lang w:val="uk-UA"/>
        </w:rPr>
        <w:t>.2.17).</w:t>
      </w:r>
    </w:p>
    <w:p w:rsidR="00D86B6F" w:rsidRPr="005752D8" w:rsidRDefault="00D86B6F" w:rsidP="00D86B6F">
      <w:pPr>
        <w:spacing w:line="360" w:lineRule="auto"/>
        <w:jc w:val="center"/>
        <w:rPr>
          <w:lang w:val="uk-UA"/>
        </w:rPr>
      </w:pPr>
      <w:r w:rsidRPr="005752D8">
        <w:rPr>
          <w:noProof/>
        </w:rPr>
        <w:drawing>
          <wp:inline distT="0" distB="0" distL="0" distR="0">
            <wp:extent cx="3765548" cy="2531535"/>
            <wp:effectExtent l="19050" t="0" r="6352" b="0"/>
            <wp:docPr id="62"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3765548" cy="2531535"/>
                    </a:xfrm>
                    <a:prstGeom prst="rect">
                      <a:avLst/>
                    </a:prstGeom>
                  </pic:spPr>
                </pic:pic>
              </a:graphicData>
            </a:graphic>
          </wp:inline>
        </w:drawing>
      </w:r>
    </w:p>
    <w:p w:rsidR="00D86B6F" w:rsidRPr="005752D8" w:rsidRDefault="00AF5690" w:rsidP="00107949">
      <w:pPr>
        <w:spacing w:line="360" w:lineRule="auto"/>
        <w:ind w:firstLine="567"/>
        <w:jc w:val="both"/>
        <w:rPr>
          <w:lang w:val="uk-UA"/>
        </w:rPr>
      </w:pPr>
      <w:r>
        <w:rPr>
          <w:lang w:val="uk-UA"/>
        </w:rPr>
        <w:t>Рис. 6</w:t>
      </w:r>
      <w:r w:rsidR="00D86B6F" w:rsidRPr="005752D8">
        <w:rPr>
          <w:lang w:val="uk-UA"/>
        </w:rPr>
        <w:t>.2.16 Узагальнений аналіз сироваткового рівня апеліну (нг/мл), мелатоніну, інтерлейкінів 1</w:t>
      </w:r>
      <w:r>
        <w:rPr>
          <w:lang w:val="uk-UA"/>
        </w:rPr>
        <w:t>-</w:t>
      </w:r>
      <w:r w:rsidR="00D86B6F" w:rsidRPr="005752D8">
        <w:rPr>
          <w:lang w:val="uk-UA"/>
        </w:rPr>
        <w:t xml:space="preserve">бета та </w:t>
      </w:r>
      <w:r>
        <w:rPr>
          <w:lang w:val="uk-UA"/>
        </w:rPr>
        <w:t>-</w:t>
      </w:r>
      <w:r w:rsidR="00D86B6F" w:rsidRPr="005752D8">
        <w:rPr>
          <w:lang w:val="uk-UA"/>
        </w:rPr>
        <w:t>6 до та після лікування, (пг/мл)</w:t>
      </w:r>
      <w:r w:rsidR="00AB34DC">
        <w:rPr>
          <w:lang w:val="uk-UA"/>
        </w:rPr>
        <w:t>.</w:t>
      </w:r>
    </w:p>
    <w:p w:rsidR="00D86B6F" w:rsidRPr="005752D8" w:rsidRDefault="00D86B6F" w:rsidP="00215407">
      <w:pPr>
        <w:spacing w:line="360" w:lineRule="auto"/>
        <w:ind w:firstLine="567"/>
        <w:jc w:val="both"/>
        <w:rPr>
          <w:lang w:val="uk-UA"/>
        </w:rPr>
      </w:pPr>
      <w:r w:rsidRPr="005752D8">
        <w:rPr>
          <w:lang w:val="uk-UA"/>
        </w:rPr>
        <w:lastRenderedPageBreak/>
        <w:t>У той же час, додаткове призначення актовегіну обумовило більш виразну позитивну динаміку сироваткового рівня апеліну (нг/мл), мелатоніну, інтерлейкінів 1-бета та -6 (пг/мл) після лікування у пацієнтів з ГХ.</w:t>
      </w:r>
    </w:p>
    <w:p w:rsidR="00D86B6F" w:rsidRPr="005752D8" w:rsidRDefault="00D86B6F" w:rsidP="00D86B6F">
      <w:pPr>
        <w:spacing w:line="360" w:lineRule="auto"/>
        <w:jc w:val="center"/>
        <w:rPr>
          <w:lang w:val="uk-UA"/>
        </w:rPr>
      </w:pPr>
      <w:r w:rsidRPr="005752D8">
        <w:rPr>
          <w:noProof/>
        </w:rPr>
        <w:drawing>
          <wp:inline distT="0" distB="0" distL="0" distR="0">
            <wp:extent cx="3530273" cy="2482069"/>
            <wp:effectExtent l="19050" t="0" r="0" b="0"/>
            <wp:docPr id="63"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3536001" cy="2486096"/>
                    </a:xfrm>
                    <a:prstGeom prst="rect">
                      <a:avLst/>
                    </a:prstGeom>
                  </pic:spPr>
                </pic:pic>
              </a:graphicData>
            </a:graphic>
          </wp:inline>
        </w:drawing>
      </w:r>
    </w:p>
    <w:p w:rsidR="00D86B6F" w:rsidRDefault="00AF5690" w:rsidP="00215407">
      <w:pPr>
        <w:spacing w:line="360" w:lineRule="auto"/>
        <w:ind w:firstLine="567"/>
        <w:jc w:val="both"/>
        <w:rPr>
          <w:lang w:val="uk-UA"/>
        </w:rPr>
      </w:pPr>
      <w:r>
        <w:rPr>
          <w:lang w:val="uk-UA"/>
        </w:rPr>
        <w:t>Рис. 6</w:t>
      </w:r>
      <w:r w:rsidR="00D86B6F" w:rsidRPr="005752D8">
        <w:rPr>
          <w:lang w:val="uk-UA"/>
        </w:rPr>
        <w:t>.2.17 Динаміка сироваткового рівня апеліну (нг/мл), мелатоніну, інтерлейкінів 1-бета та -6 до та після лікування з додатковим призначенням актовегіну у пацієнтів з поєднаною патологією, (пг/мл)</w:t>
      </w:r>
      <w:r w:rsidR="00424DB9">
        <w:rPr>
          <w:lang w:val="uk-UA"/>
        </w:rPr>
        <w:t>.</w:t>
      </w:r>
    </w:p>
    <w:p w:rsidR="00DF201B" w:rsidRPr="005752D8" w:rsidRDefault="00DF201B" w:rsidP="00215407">
      <w:pPr>
        <w:spacing w:line="360" w:lineRule="auto"/>
        <w:ind w:firstLine="567"/>
        <w:jc w:val="both"/>
        <w:rPr>
          <w:lang w:val="uk-UA"/>
        </w:rPr>
      </w:pPr>
    </w:p>
    <w:p w:rsidR="00D86B6F" w:rsidRPr="005752D8" w:rsidRDefault="00D86B6F" w:rsidP="00D86B6F">
      <w:pPr>
        <w:spacing w:line="360" w:lineRule="auto"/>
        <w:jc w:val="center"/>
        <w:rPr>
          <w:lang w:val="uk-UA"/>
        </w:rPr>
      </w:pPr>
      <w:r w:rsidRPr="005752D8">
        <w:rPr>
          <w:noProof/>
        </w:rPr>
        <w:drawing>
          <wp:inline distT="0" distB="0" distL="0" distR="0">
            <wp:extent cx="3575406" cy="2513801"/>
            <wp:effectExtent l="19050" t="0" r="5994" b="0"/>
            <wp:docPr id="64"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3578351" cy="2515872"/>
                    </a:xfrm>
                    <a:prstGeom prst="rect">
                      <a:avLst/>
                    </a:prstGeom>
                  </pic:spPr>
                </pic:pic>
              </a:graphicData>
            </a:graphic>
          </wp:inline>
        </w:drawing>
      </w:r>
    </w:p>
    <w:p w:rsidR="00D86B6F" w:rsidRPr="005752D8" w:rsidRDefault="00424DB9" w:rsidP="0095431D">
      <w:pPr>
        <w:spacing w:line="360" w:lineRule="auto"/>
        <w:ind w:firstLine="567"/>
        <w:jc w:val="both"/>
        <w:rPr>
          <w:lang w:val="uk-UA"/>
        </w:rPr>
      </w:pPr>
      <w:r>
        <w:rPr>
          <w:lang w:val="uk-UA"/>
        </w:rPr>
        <w:t>Рис. 6</w:t>
      </w:r>
      <w:r w:rsidR="00D86B6F" w:rsidRPr="005752D8">
        <w:rPr>
          <w:lang w:val="uk-UA"/>
        </w:rPr>
        <w:t>.2.18 Динаміка сироваткового рівня апеліну (нг/мл), мелатоніну, інтерлейкінів 1 бета та 6 до та після лікування з додатковим призначенням актовегіну у пацієнтів з ГХ, (пг/мл)</w:t>
      </w:r>
      <w:r w:rsidR="00AB34DC">
        <w:rPr>
          <w:lang w:val="uk-UA"/>
        </w:rPr>
        <w:t>.</w:t>
      </w:r>
      <w:r w:rsidR="004E3F90">
        <w:rPr>
          <w:lang w:val="uk-UA"/>
        </w:rPr>
        <w:t xml:space="preserve"> </w:t>
      </w:r>
      <w:r w:rsidR="00D86B6F" w:rsidRPr="005752D8">
        <w:rPr>
          <w:lang w:val="uk-UA"/>
        </w:rPr>
        <w:t>Стандартне лікування, забезпечуючи лише базовий рівень ефективності, не асоціювалося із такими значними змінами, при додатковому призначенні актовегі</w:t>
      </w:r>
      <w:r>
        <w:rPr>
          <w:lang w:val="uk-UA"/>
        </w:rPr>
        <w:t>ну у поєднаної патології (рис. 6</w:t>
      </w:r>
      <w:r w:rsidR="00D86B6F" w:rsidRPr="005752D8">
        <w:rPr>
          <w:lang w:val="uk-UA"/>
        </w:rPr>
        <w:t>.2.19).</w:t>
      </w:r>
    </w:p>
    <w:p w:rsidR="00424DB9" w:rsidRPr="005752D8" w:rsidRDefault="00D86B6F" w:rsidP="00424DB9">
      <w:pPr>
        <w:spacing w:line="360" w:lineRule="auto"/>
        <w:jc w:val="center"/>
        <w:rPr>
          <w:lang w:val="uk-UA"/>
        </w:rPr>
      </w:pPr>
      <w:r w:rsidRPr="005752D8">
        <w:rPr>
          <w:noProof/>
        </w:rPr>
        <w:lastRenderedPageBreak/>
        <w:drawing>
          <wp:inline distT="0" distB="0" distL="0" distR="0">
            <wp:extent cx="4126540" cy="2409290"/>
            <wp:effectExtent l="19050" t="0" r="7310" b="0"/>
            <wp:docPr id="65"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4141421" cy="2417978"/>
                    </a:xfrm>
                    <a:prstGeom prst="rect">
                      <a:avLst/>
                    </a:prstGeom>
                  </pic:spPr>
                </pic:pic>
              </a:graphicData>
            </a:graphic>
          </wp:inline>
        </w:drawing>
      </w:r>
    </w:p>
    <w:p w:rsidR="00D86B6F" w:rsidRPr="005752D8" w:rsidRDefault="00424DB9" w:rsidP="00215407">
      <w:pPr>
        <w:spacing w:line="360" w:lineRule="auto"/>
        <w:ind w:firstLine="567"/>
        <w:jc w:val="both"/>
        <w:rPr>
          <w:lang w:val="uk-UA"/>
        </w:rPr>
      </w:pPr>
      <w:r>
        <w:rPr>
          <w:lang w:val="uk-UA"/>
        </w:rPr>
        <w:t>Рис. 6</w:t>
      </w:r>
      <w:r w:rsidR="00D86B6F" w:rsidRPr="005752D8">
        <w:rPr>
          <w:lang w:val="uk-UA"/>
        </w:rPr>
        <w:t>.2.19 Динаміка сироваткового рівня апеліну (нг/м</w:t>
      </w:r>
      <w:r>
        <w:rPr>
          <w:lang w:val="uk-UA"/>
        </w:rPr>
        <w:t>л), мелатоніну, інтерлейкінів 1-</w:t>
      </w:r>
      <w:r w:rsidR="00D86B6F" w:rsidRPr="005752D8">
        <w:rPr>
          <w:lang w:val="uk-UA"/>
        </w:rPr>
        <w:t xml:space="preserve">бета та </w:t>
      </w:r>
      <w:r>
        <w:rPr>
          <w:lang w:val="uk-UA"/>
        </w:rPr>
        <w:t>-</w:t>
      </w:r>
      <w:r w:rsidR="00D86B6F" w:rsidRPr="005752D8">
        <w:rPr>
          <w:lang w:val="uk-UA"/>
        </w:rPr>
        <w:t>6 до та після лікування за стандартною схемою у пацієнтів з поєднаною патологією, (пг/мл)</w:t>
      </w:r>
      <w:r w:rsidR="00AB34DC">
        <w:rPr>
          <w:lang w:val="uk-UA"/>
        </w:rPr>
        <w:t>.</w:t>
      </w:r>
    </w:p>
    <w:p w:rsidR="00D86B6F" w:rsidRPr="005752D8" w:rsidRDefault="00D86B6F" w:rsidP="00DC1B55">
      <w:pPr>
        <w:spacing w:line="360" w:lineRule="auto"/>
        <w:ind w:firstLine="567"/>
        <w:jc w:val="both"/>
        <w:rPr>
          <w:lang w:val="uk-UA"/>
        </w:rPr>
      </w:pPr>
      <w:r w:rsidRPr="005752D8">
        <w:rPr>
          <w:lang w:val="uk-UA"/>
        </w:rPr>
        <w:t xml:space="preserve">Серед пацієнтів з ізольованою ГХ стандартна терапія також забезпечувала базовий рівень корекції </w:t>
      </w:r>
      <w:r w:rsidR="00424DB9">
        <w:rPr>
          <w:lang w:val="uk-UA"/>
        </w:rPr>
        <w:t>досліджуваних показників (рис. 6</w:t>
      </w:r>
      <w:r w:rsidRPr="005752D8">
        <w:rPr>
          <w:lang w:val="uk-UA"/>
        </w:rPr>
        <w:t>.2.20).</w:t>
      </w:r>
    </w:p>
    <w:p w:rsidR="00D86B6F" w:rsidRPr="005752D8" w:rsidRDefault="00D86B6F" w:rsidP="00107949">
      <w:pPr>
        <w:spacing w:line="360" w:lineRule="auto"/>
        <w:jc w:val="center"/>
        <w:rPr>
          <w:lang w:val="uk-UA"/>
        </w:rPr>
      </w:pPr>
      <w:r w:rsidRPr="005752D8">
        <w:rPr>
          <w:noProof/>
        </w:rPr>
        <w:drawing>
          <wp:inline distT="0" distB="0" distL="0" distR="0">
            <wp:extent cx="4512337" cy="2192330"/>
            <wp:effectExtent l="19050" t="0" r="2513" b="0"/>
            <wp:docPr id="66"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4539030" cy="2205299"/>
                    </a:xfrm>
                    <a:prstGeom prst="rect">
                      <a:avLst/>
                    </a:prstGeom>
                  </pic:spPr>
                </pic:pic>
              </a:graphicData>
            </a:graphic>
          </wp:inline>
        </w:drawing>
      </w:r>
    </w:p>
    <w:p w:rsidR="00D86B6F" w:rsidRPr="005752D8" w:rsidRDefault="00424DB9" w:rsidP="00215407">
      <w:pPr>
        <w:spacing w:line="360" w:lineRule="auto"/>
        <w:ind w:firstLine="567"/>
        <w:jc w:val="both"/>
        <w:rPr>
          <w:lang w:val="uk-UA"/>
        </w:rPr>
      </w:pPr>
      <w:r>
        <w:rPr>
          <w:lang w:val="uk-UA"/>
        </w:rPr>
        <w:t>Рис. 6</w:t>
      </w:r>
      <w:r w:rsidR="00D86B6F" w:rsidRPr="005752D8">
        <w:rPr>
          <w:lang w:val="uk-UA"/>
        </w:rPr>
        <w:t>.2.20 Динаміка сироваткового рівня апеліну (нг/м</w:t>
      </w:r>
      <w:r w:rsidR="00C870F9" w:rsidRPr="005752D8">
        <w:rPr>
          <w:lang w:val="uk-UA"/>
        </w:rPr>
        <w:t>л), мелатоніну, інтерлейкінів 1-</w:t>
      </w:r>
      <w:r w:rsidR="00D86B6F" w:rsidRPr="005752D8">
        <w:rPr>
          <w:lang w:val="uk-UA"/>
        </w:rPr>
        <w:t xml:space="preserve">бета та </w:t>
      </w:r>
      <w:r w:rsidR="00C870F9" w:rsidRPr="005752D8">
        <w:rPr>
          <w:lang w:val="uk-UA"/>
        </w:rPr>
        <w:t>-</w:t>
      </w:r>
      <w:r w:rsidR="00D86B6F" w:rsidRPr="005752D8">
        <w:rPr>
          <w:lang w:val="uk-UA"/>
        </w:rPr>
        <w:t>6 до та після лікування за стандартною схемою у пацієнтів з ГХ, (пг/мл)</w:t>
      </w:r>
      <w:r w:rsidR="00AB34DC">
        <w:rPr>
          <w:lang w:val="uk-UA"/>
        </w:rPr>
        <w:t>.</w:t>
      </w:r>
    </w:p>
    <w:p w:rsidR="00E210C5" w:rsidRDefault="00D86B6F" w:rsidP="00215407">
      <w:pPr>
        <w:spacing w:line="360" w:lineRule="auto"/>
        <w:ind w:firstLine="567"/>
        <w:jc w:val="both"/>
        <w:rPr>
          <w:szCs w:val="28"/>
          <w:lang w:val="uk-UA"/>
        </w:rPr>
      </w:pPr>
      <w:r w:rsidRPr="005752D8">
        <w:rPr>
          <w:szCs w:val="28"/>
          <w:lang w:val="uk-UA"/>
        </w:rPr>
        <w:t>Таким чином, призначення актовегіну додатково до стандартної схеми терапії у пацієнтів з ГХ з супутньою ГЕРХ є виправданим і супроводжується тенденцією до збільшення концентрац</w:t>
      </w:r>
      <w:r w:rsidR="004E3F90">
        <w:rPr>
          <w:szCs w:val="28"/>
          <w:lang w:val="uk-UA"/>
        </w:rPr>
        <w:t xml:space="preserve">ії мелатоніну в сироватці крові, </w:t>
      </w:r>
      <w:r w:rsidRPr="005752D8">
        <w:rPr>
          <w:szCs w:val="28"/>
          <w:lang w:val="uk-UA"/>
        </w:rPr>
        <w:t xml:space="preserve">зменшення показників </w:t>
      </w:r>
      <w:r w:rsidR="004E3F90" w:rsidRPr="005752D8">
        <w:rPr>
          <w:szCs w:val="28"/>
          <w:lang w:val="uk-UA"/>
        </w:rPr>
        <w:t>концентрації апеліну</w:t>
      </w:r>
      <w:r w:rsidR="004E3F90">
        <w:rPr>
          <w:szCs w:val="28"/>
          <w:lang w:val="uk-UA"/>
        </w:rPr>
        <w:t>-12 та інтерлейуінів (</w:t>
      </w:r>
      <w:r w:rsidR="00C870F9" w:rsidRPr="005752D8">
        <w:rPr>
          <w:szCs w:val="28"/>
          <w:lang w:val="uk-UA"/>
        </w:rPr>
        <w:t>ІЛ-1-</w:t>
      </w:r>
      <w:r w:rsidRPr="005752D8">
        <w:rPr>
          <w:szCs w:val="28"/>
          <w:lang w:val="uk-UA"/>
        </w:rPr>
        <w:t>бета</w:t>
      </w:r>
      <w:r w:rsidR="004E3F90">
        <w:rPr>
          <w:szCs w:val="28"/>
          <w:lang w:val="uk-UA"/>
        </w:rPr>
        <w:t>,</w:t>
      </w:r>
      <w:r w:rsidRPr="005752D8">
        <w:rPr>
          <w:szCs w:val="28"/>
          <w:lang w:val="uk-UA"/>
        </w:rPr>
        <w:t xml:space="preserve"> ІЛ-6</w:t>
      </w:r>
      <w:r w:rsidR="004E3F90">
        <w:rPr>
          <w:szCs w:val="28"/>
          <w:lang w:val="uk-UA"/>
        </w:rPr>
        <w:t>).</w:t>
      </w:r>
      <w:r w:rsidRPr="005752D8">
        <w:rPr>
          <w:szCs w:val="28"/>
          <w:lang w:val="uk-UA"/>
        </w:rPr>
        <w:t xml:space="preserve"> </w:t>
      </w:r>
    </w:p>
    <w:p w:rsidR="00E210C5" w:rsidRPr="00E210C5" w:rsidRDefault="00E210C5" w:rsidP="00DC1B55">
      <w:pPr>
        <w:spacing w:line="360" w:lineRule="auto"/>
        <w:ind w:firstLine="567"/>
        <w:jc w:val="both"/>
        <w:rPr>
          <w:b/>
          <w:szCs w:val="28"/>
          <w:lang w:val="uk-UA"/>
        </w:rPr>
      </w:pPr>
      <w:r>
        <w:rPr>
          <w:b/>
          <w:szCs w:val="28"/>
          <w:lang w:val="uk-UA"/>
        </w:rPr>
        <w:lastRenderedPageBreak/>
        <w:t>6.3. Результати логіко-статистичного та кореляційно-регресійного аналізу клініко-патогенетичних аспектів з урахуванням поєднання ГХ з ГЕРХ і додаткового застосування актовегіну у ліквідаторів аварії на ЧАЕС</w:t>
      </w:r>
    </w:p>
    <w:p w:rsidR="00D86B6F" w:rsidRPr="005752D8" w:rsidRDefault="00D86B6F" w:rsidP="00DF201B">
      <w:pPr>
        <w:spacing w:line="360" w:lineRule="auto"/>
        <w:ind w:firstLine="567"/>
        <w:jc w:val="both"/>
        <w:rPr>
          <w:szCs w:val="28"/>
          <w:lang w:val="uk-UA"/>
        </w:rPr>
      </w:pPr>
      <w:r w:rsidRPr="005752D8">
        <w:rPr>
          <w:szCs w:val="28"/>
          <w:lang w:val="uk-UA"/>
        </w:rPr>
        <w:t>З метою узагальненої характеристики клініко-патогенетичних аспектів визначено кореляційні зв’язки між кількісними показниками методом рангової кореляції Спірмена, між категорійн</w:t>
      </w:r>
      <w:r w:rsidR="00424DB9">
        <w:rPr>
          <w:szCs w:val="28"/>
          <w:lang w:val="uk-UA"/>
        </w:rPr>
        <w:t xml:space="preserve">ими - </w:t>
      </w:r>
      <w:r w:rsidR="00C870F9" w:rsidRPr="005752D8">
        <w:rPr>
          <w:szCs w:val="28"/>
          <w:lang w:val="uk-UA"/>
        </w:rPr>
        <w:t>шляхом побудови таблиць с</w:t>
      </w:r>
      <w:r w:rsidRPr="005752D8">
        <w:rPr>
          <w:szCs w:val="28"/>
          <w:lang w:val="uk-UA"/>
        </w:rPr>
        <w:t xml:space="preserve">пряженості та оцінкою асоціації із застосуванням точного критерію Фішера до та після лікування з </w:t>
      </w:r>
      <w:r w:rsidR="005B7908" w:rsidRPr="005752D8">
        <w:rPr>
          <w:szCs w:val="28"/>
          <w:lang w:val="uk-UA"/>
        </w:rPr>
        <w:t>урахуванням наявності поєднаної ГХ з</w:t>
      </w:r>
      <w:r w:rsidRPr="005752D8">
        <w:rPr>
          <w:szCs w:val="28"/>
          <w:lang w:val="uk-UA"/>
        </w:rPr>
        <w:t xml:space="preserve"> ГЕРХ і додаткового призначення актовегіну.</w:t>
      </w:r>
      <w:r w:rsidR="00DF201B">
        <w:rPr>
          <w:szCs w:val="28"/>
          <w:lang w:val="uk-UA"/>
        </w:rPr>
        <w:t xml:space="preserve"> </w:t>
      </w:r>
      <w:r w:rsidRPr="005752D8">
        <w:rPr>
          <w:szCs w:val="28"/>
          <w:lang w:val="uk-UA"/>
        </w:rPr>
        <w:t>Здійснено оцінку кореляційного зв’язку гемодинамічних та лабораторних показників у контингенті пацієнтів з ГХ з супутньою ГЕРХ, яким додатково до стантартного лікуванн</w:t>
      </w:r>
      <w:r w:rsidR="00424DB9">
        <w:rPr>
          <w:szCs w:val="28"/>
          <w:lang w:val="uk-UA"/>
        </w:rPr>
        <w:t>я застосовано актовегін (табл. 6</w:t>
      </w:r>
      <w:r w:rsidR="00E210C5">
        <w:rPr>
          <w:szCs w:val="28"/>
          <w:lang w:val="uk-UA"/>
        </w:rPr>
        <w:t>.3</w:t>
      </w:r>
      <w:r w:rsidRPr="005752D8">
        <w:rPr>
          <w:szCs w:val="28"/>
          <w:lang w:val="uk-UA"/>
        </w:rPr>
        <w:t>.1.).</w:t>
      </w:r>
    </w:p>
    <w:p w:rsidR="00D86B6F" w:rsidRPr="005752D8" w:rsidRDefault="00424DB9" w:rsidP="00215407">
      <w:pPr>
        <w:keepNext/>
        <w:keepLines/>
        <w:spacing w:line="360" w:lineRule="auto"/>
        <w:ind w:firstLine="567"/>
        <w:jc w:val="right"/>
        <w:rPr>
          <w:i/>
          <w:lang w:val="uk-UA"/>
        </w:rPr>
      </w:pPr>
      <w:r>
        <w:rPr>
          <w:i/>
          <w:lang w:val="uk-UA"/>
        </w:rPr>
        <w:t>Таблиця 6</w:t>
      </w:r>
      <w:r w:rsidR="00E210C5">
        <w:rPr>
          <w:i/>
          <w:lang w:val="uk-UA"/>
        </w:rPr>
        <w:t>.3</w:t>
      </w:r>
      <w:r w:rsidR="00D86B6F" w:rsidRPr="005752D8">
        <w:rPr>
          <w:i/>
          <w:lang w:val="uk-UA"/>
        </w:rPr>
        <w:t>.1</w:t>
      </w:r>
    </w:p>
    <w:p w:rsidR="00D86B6F" w:rsidRPr="005752D8" w:rsidRDefault="00D86B6F" w:rsidP="00DC1B55">
      <w:pPr>
        <w:keepNext/>
        <w:keepLines/>
        <w:spacing w:line="360" w:lineRule="auto"/>
        <w:ind w:firstLine="567"/>
        <w:jc w:val="center"/>
        <w:rPr>
          <w:b/>
          <w:lang w:val="uk-UA"/>
        </w:rPr>
      </w:pPr>
      <w:r w:rsidRPr="005752D8">
        <w:rPr>
          <w:b/>
          <w:lang w:val="uk-UA"/>
        </w:rPr>
        <w:t>Кореляційна матриця досліджуваних показників після лікування у пацієнтів з ГХ з супутньою ГЕРХ, яким додатково до стантартного лікування застосовано актовегін</w:t>
      </w:r>
    </w:p>
    <w:tbl>
      <w:tblPr>
        <w:tblStyle w:val="af8"/>
        <w:tblW w:w="9959" w:type="dxa"/>
        <w:tblLayout w:type="fixed"/>
        <w:tblLook w:val="04A0"/>
      </w:tblPr>
      <w:tblGrid>
        <w:gridCol w:w="1688"/>
        <w:gridCol w:w="1004"/>
        <w:gridCol w:w="860"/>
        <w:gridCol w:w="1005"/>
        <w:gridCol w:w="1148"/>
        <w:gridCol w:w="1073"/>
        <w:gridCol w:w="760"/>
        <w:gridCol w:w="798"/>
        <w:gridCol w:w="859"/>
        <w:gridCol w:w="764"/>
      </w:tblGrid>
      <w:tr w:rsidR="00D86B6F" w:rsidRPr="005752D8" w:rsidTr="004E3F90">
        <w:trPr>
          <w:trHeight w:val="861"/>
        </w:trPr>
        <w:tc>
          <w:tcPr>
            <w:tcW w:w="1688" w:type="dxa"/>
            <w:vAlign w:val="center"/>
          </w:tcPr>
          <w:p w:rsidR="00D86B6F" w:rsidRPr="00520B0E" w:rsidRDefault="00D86B6F" w:rsidP="00B2588C">
            <w:pPr>
              <w:spacing w:line="360" w:lineRule="auto"/>
              <w:jc w:val="center"/>
              <w:rPr>
                <w:b/>
                <w:sz w:val="24"/>
                <w:szCs w:val="24"/>
                <w:lang w:val="uk-UA"/>
              </w:rPr>
            </w:pPr>
            <w:r w:rsidRPr="00520B0E">
              <w:rPr>
                <w:b/>
                <w:color w:val="000000"/>
                <w:sz w:val="24"/>
                <w:szCs w:val="24"/>
                <w:lang w:val="uk-UA" w:eastAsia="uk-UA"/>
              </w:rPr>
              <w:t>Показники</w:t>
            </w:r>
          </w:p>
        </w:tc>
        <w:tc>
          <w:tcPr>
            <w:tcW w:w="1004" w:type="dxa"/>
            <w:vAlign w:val="center"/>
          </w:tcPr>
          <w:p w:rsidR="00D86B6F" w:rsidRPr="00520B0E" w:rsidRDefault="00D86B6F" w:rsidP="00B2588C">
            <w:pPr>
              <w:spacing w:line="360" w:lineRule="auto"/>
              <w:jc w:val="center"/>
              <w:rPr>
                <w:b/>
                <w:sz w:val="24"/>
                <w:szCs w:val="24"/>
                <w:lang w:val="uk-UA"/>
              </w:rPr>
            </w:pPr>
            <w:r w:rsidRPr="00520B0E">
              <w:rPr>
                <w:b/>
                <w:color w:val="000000"/>
                <w:sz w:val="24"/>
                <w:szCs w:val="24"/>
                <w:lang w:val="uk-UA" w:eastAsia="uk-UA"/>
              </w:rPr>
              <w:t>VmaxA</w:t>
            </w:r>
          </w:p>
        </w:tc>
        <w:tc>
          <w:tcPr>
            <w:tcW w:w="860" w:type="dxa"/>
            <w:vAlign w:val="center"/>
          </w:tcPr>
          <w:p w:rsidR="00D86B6F" w:rsidRPr="00520B0E" w:rsidRDefault="00D86B6F" w:rsidP="00B2588C">
            <w:pPr>
              <w:spacing w:line="360" w:lineRule="auto"/>
              <w:jc w:val="center"/>
              <w:rPr>
                <w:b/>
                <w:sz w:val="24"/>
                <w:szCs w:val="24"/>
                <w:lang w:val="uk-UA"/>
              </w:rPr>
            </w:pPr>
            <w:r w:rsidRPr="00520B0E">
              <w:rPr>
                <w:b/>
                <w:color w:val="000000"/>
                <w:sz w:val="24"/>
                <w:szCs w:val="24"/>
                <w:lang w:val="uk-UA" w:eastAsia="uk-UA"/>
              </w:rPr>
              <w:t>Vmax аорти</w:t>
            </w:r>
          </w:p>
        </w:tc>
        <w:tc>
          <w:tcPr>
            <w:tcW w:w="1005" w:type="dxa"/>
            <w:vAlign w:val="center"/>
          </w:tcPr>
          <w:p w:rsidR="00D86B6F" w:rsidRPr="00520B0E" w:rsidRDefault="00D86B6F" w:rsidP="00B2588C">
            <w:pPr>
              <w:spacing w:line="360" w:lineRule="auto"/>
              <w:jc w:val="center"/>
              <w:rPr>
                <w:b/>
                <w:sz w:val="24"/>
                <w:szCs w:val="24"/>
                <w:lang w:val="uk-UA"/>
              </w:rPr>
            </w:pPr>
            <w:r w:rsidRPr="00520B0E">
              <w:rPr>
                <w:b/>
                <w:color w:val="000000"/>
                <w:sz w:val="24"/>
                <w:szCs w:val="24"/>
                <w:lang w:val="uk-UA" w:eastAsia="uk-UA"/>
              </w:rPr>
              <w:t>Vmax ЛА</w:t>
            </w:r>
          </w:p>
        </w:tc>
        <w:tc>
          <w:tcPr>
            <w:tcW w:w="1148" w:type="dxa"/>
            <w:vAlign w:val="center"/>
          </w:tcPr>
          <w:p w:rsidR="00D86B6F" w:rsidRPr="00520B0E" w:rsidRDefault="00D86B6F" w:rsidP="00B2588C">
            <w:pPr>
              <w:spacing w:line="360" w:lineRule="auto"/>
              <w:jc w:val="center"/>
              <w:rPr>
                <w:b/>
                <w:sz w:val="24"/>
                <w:szCs w:val="24"/>
                <w:lang w:val="uk-UA"/>
              </w:rPr>
            </w:pPr>
            <w:r w:rsidRPr="00520B0E">
              <w:rPr>
                <w:b/>
                <w:color w:val="000000"/>
                <w:sz w:val="24"/>
                <w:szCs w:val="24"/>
                <w:lang w:val="uk-UA" w:eastAsia="uk-UA"/>
              </w:rPr>
              <w:t>VmaxE/ VmaxA</w:t>
            </w:r>
          </w:p>
        </w:tc>
        <w:tc>
          <w:tcPr>
            <w:tcW w:w="1073" w:type="dxa"/>
            <w:vAlign w:val="center"/>
          </w:tcPr>
          <w:p w:rsidR="00D86B6F" w:rsidRPr="00520B0E" w:rsidRDefault="00D86B6F" w:rsidP="00B2588C">
            <w:pPr>
              <w:spacing w:line="360" w:lineRule="auto"/>
              <w:jc w:val="center"/>
              <w:rPr>
                <w:b/>
                <w:sz w:val="24"/>
                <w:szCs w:val="24"/>
                <w:lang w:val="uk-UA"/>
              </w:rPr>
            </w:pPr>
            <w:r w:rsidRPr="00520B0E">
              <w:rPr>
                <w:b/>
                <w:color w:val="000000"/>
                <w:sz w:val="24"/>
                <w:szCs w:val="24"/>
                <w:lang w:val="uk-UA" w:eastAsia="uk-UA"/>
              </w:rPr>
              <w:t>Пульс/ЧСС</w:t>
            </w:r>
          </w:p>
        </w:tc>
        <w:tc>
          <w:tcPr>
            <w:tcW w:w="760" w:type="dxa"/>
            <w:vAlign w:val="center"/>
          </w:tcPr>
          <w:p w:rsidR="00D86B6F" w:rsidRPr="00520B0E" w:rsidRDefault="00D86B6F" w:rsidP="00B2588C">
            <w:pPr>
              <w:spacing w:line="360" w:lineRule="auto"/>
              <w:jc w:val="center"/>
              <w:rPr>
                <w:b/>
                <w:sz w:val="24"/>
                <w:szCs w:val="24"/>
                <w:lang w:val="uk-UA"/>
              </w:rPr>
            </w:pPr>
            <w:r w:rsidRPr="00520B0E">
              <w:rPr>
                <w:b/>
                <w:color w:val="000000"/>
                <w:sz w:val="24"/>
                <w:szCs w:val="24"/>
                <w:lang w:val="uk-UA" w:eastAsia="uk-UA"/>
              </w:rPr>
              <w:t>А-12</w:t>
            </w:r>
          </w:p>
        </w:tc>
        <w:tc>
          <w:tcPr>
            <w:tcW w:w="798" w:type="dxa"/>
            <w:vAlign w:val="center"/>
          </w:tcPr>
          <w:p w:rsidR="00D86B6F" w:rsidRPr="00520B0E" w:rsidRDefault="00D86B6F" w:rsidP="00B2588C">
            <w:pPr>
              <w:spacing w:line="360" w:lineRule="auto"/>
              <w:jc w:val="center"/>
              <w:rPr>
                <w:b/>
                <w:sz w:val="24"/>
                <w:szCs w:val="24"/>
                <w:lang w:val="uk-UA"/>
              </w:rPr>
            </w:pPr>
            <w:r w:rsidRPr="00520B0E">
              <w:rPr>
                <w:b/>
                <w:color w:val="000000"/>
                <w:sz w:val="24"/>
                <w:szCs w:val="24"/>
                <w:lang w:val="uk-UA" w:eastAsia="uk-UA"/>
              </w:rPr>
              <w:t>Мел</w:t>
            </w:r>
          </w:p>
        </w:tc>
        <w:tc>
          <w:tcPr>
            <w:tcW w:w="859" w:type="dxa"/>
            <w:vAlign w:val="center"/>
          </w:tcPr>
          <w:p w:rsidR="00D86B6F" w:rsidRPr="00520B0E" w:rsidRDefault="00D86B6F" w:rsidP="00B2588C">
            <w:pPr>
              <w:spacing w:line="360" w:lineRule="auto"/>
              <w:jc w:val="center"/>
              <w:rPr>
                <w:b/>
                <w:sz w:val="24"/>
                <w:szCs w:val="24"/>
                <w:lang w:val="uk-UA"/>
              </w:rPr>
            </w:pPr>
            <w:r w:rsidRPr="00520B0E">
              <w:rPr>
                <w:b/>
                <w:color w:val="000000"/>
                <w:sz w:val="24"/>
                <w:szCs w:val="24"/>
                <w:lang w:val="uk-UA" w:eastAsia="uk-UA"/>
              </w:rPr>
              <w:t>ІЛ-1бета</w:t>
            </w:r>
          </w:p>
        </w:tc>
        <w:tc>
          <w:tcPr>
            <w:tcW w:w="764" w:type="dxa"/>
            <w:vAlign w:val="center"/>
          </w:tcPr>
          <w:p w:rsidR="00D86B6F" w:rsidRPr="00520B0E" w:rsidRDefault="00D86B6F" w:rsidP="00B2588C">
            <w:pPr>
              <w:spacing w:line="360" w:lineRule="auto"/>
              <w:jc w:val="center"/>
              <w:rPr>
                <w:b/>
                <w:sz w:val="24"/>
                <w:szCs w:val="24"/>
                <w:lang w:val="uk-UA"/>
              </w:rPr>
            </w:pPr>
            <w:r w:rsidRPr="00520B0E">
              <w:rPr>
                <w:b/>
                <w:color w:val="000000"/>
                <w:sz w:val="24"/>
                <w:szCs w:val="24"/>
                <w:lang w:val="uk-UA" w:eastAsia="uk-UA"/>
              </w:rPr>
              <w:t>ІЛ-6</w:t>
            </w:r>
          </w:p>
        </w:tc>
      </w:tr>
      <w:tr w:rsidR="00D86B6F" w:rsidRPr="005752D8" w:rsidTr="004E3F90">
        <w:trPr>
          <w:trHeight w:val="424"/>
        </w:trPr>
        <w:tc>
          <w:tcPr>
            <w:tcW w:w="1688" w:type="dxa"/>
            <w:vAlign w:val="center"/>
          </w:tcPr>
          <w:p w:rsidR="00D86B6F" w:rsidRPr="00520B0E" w:rsidRDefault="00D86B6F" w:rsidP="00B2588C">
            <w:pPr>
              <w:spacing w:line="360" w:lineRule="auto"/>
              <w:jc w:val="center"/>
              <w:rPr>
                <w:color w:val="000000"/>
                <w:sz w:val="24"/>
                <w:szCs w:val="24"/>
                <w:lang w:val="uk-UA" w:eastAsia="uk-UA"/>
              </w:rPr>
            </w:pPr>
            <w:r w:rsidRPr="00520B0E">
              <w:rPr>
                <w:color w:val="000000"/>
                <w:sz w:val="24"/>
                <w:szCs w:val="24"/>
                <w:lang w:val="uk-UA" w:eastAsia="uk-UA"/>
              </w:rPr>
              <w:t>VmaxA</w:t>
            </w:r>
          </w:p>
        </w:tc>
        <w:tc>
          <w:tcPr>
            <w:tcW w:w="1004" w:type="dxa"/>
          </w:tcPr>
          <w:p w:rsidR="00D86B6F" w:rsidRPr="00520B0E" w:rsidRDefault="00D86B6F" w:rsidP="00B2588C">
            <w:pPr>
              <w:spacing w:line="360" w:lineRule="auto"/>
              <w:jc w:val="right"/>
              <w:rPr>
                <w:sz w:val="24"/>
                <w:szCs w:val="24"/>
                <w:lang w:val="uk-UA"/>
              </w:rPr>
            </w:pPr>
            <w:r w:rsidRPr="00520B0E">
              <w:rPr>
                <w:sz w:val="24"/>
                <w:szCs w:val="24"/>
                <w:lang w:val="uk-UA"/>
              </w:rPr>
              <w:t>1,00</w:t>
            </w:r>
          </w:p>
        </w:tc>
        <w:tc>
          <w:tcPr>
            <w:tcW w:w="860" w:type="dxa"/>
          </w:tcPr>
          <w:p w:rsidR="00D86B6F" w:rsidRPr="00520B0E" w:rsidRDefault="00D86B6F" w:rsidP="00B2588C">
            <w:pPr>
              <w:spacing w:line="360" w:lineRule="auto"/>
              <w:jc w:val="right"/>
              <w:rPr>
                <w:sz w:val="24"/>
                <w:szCs w:val="24"/>
                <w:lang w:val="uk-UA"/>
              </w:rPr>
            </w:pPr>
            <w:r w:rsidRPr="00520B0E">
              <w:rPr>
                <w:sz w:val="24"/>
                <w:szCs w:val="24"/>
                <w:lang w:val="uk-UA"/>
              </w:rPr>
              <w:t>0,21</w:t>
            </w:r>
          </w:p>
        </w:tc>
        <w:tc>
          <w:tcPr>
            <w:tcW w:w="1005" w:type="dxa"/>
          </w:tcPr>
          <w:p w:rsidR="00D86B6F" w:rsidRPr="00520B0E" w:rsidRDefault="00D86B6F" w:rsidP="00B2588C">
            <w:pPr>
              <w:spacing w:line="360" w:lineRule="auto"/>
              <w:jc w:val="right"/>
              <w:rPr>
                <w:sz w:val="24"/>
                <w:szCs w:val="24"/>
                <w:lang w:val="uk-UA"/>
              </w:rPr>
            </w:pPr>
            <w:r w:rsidRPr="00520B0E">
              <w:rPr>
                <w:sz w:val="24"/>
                <w:szCs w:val="24"/>
                <w:lang w:val="uk-UA"/>
              </w:rPr>
              <w:t>-0,02</w:t>
            </w:r>
          </w:p>
        </w:tc>
        <w:tc>
          <w:tcPr>
            <w:tcW w:w="1148" w:type="dxa"/>
          </w:tcPr>
          <w:p w:rsidR="00D86B6F" w:rsidRPr="00520B0E" w:rsidRDefault="00D86B6F" w:rsidP="00B2588C">
            <w:pPr>
              <w:spacing w:line="360" w:lineRule="auto"/>
              <w:jc w:val="right"/>
              <w:rPr>
                <w:sz w:val="24"/>
                <w:szCs w:val="24"/>
                <w:lang w:val="uk-UA"/>
              </w:rPr>
            </w:pPr>
            <w:r w:rsidRPr="00520B0E">
              <w:rPr>
                <w:sz w:val="24"/>
                <w:szCs w:val="24"/>
                <w:lang w:val="uk-UA"/>
              </w:rPr>
              <w:t>-0,43</w:t>
            </w:r>
          </w:p>
        </w:tc>
        <w:tc>
          <w:tcPr>
            <w:tcW w:w="1073" w:type="dxa"/>
          </w:tcPr>
          <w:p w:rsidR="00D86B6F" w:rsidRPr="00520B0E" w:rsidRDefault="00D86B6F" w:rsidP="00B2588C">
            <w:pPr>
              <w:spacing w:line="360" w:lineRule="auto"/>
              <w:jc w:val="right"/>
              <w:rPr>
                <w:sz w:val="24"/>
                <w:szCs w:val="24"/>
                <w:lang w:val="uk-UA"/>
              </w:rPr>
            </w:pPr>
            <w:r w:rsidRPr="00520B0E">
              <w:rPr>
                <w:sz w:val="24"/>
                <w:szCs w:val="24"/>
                <w:lang w:val="uk-UA"/>
              </w:rPr>
              <w:t>-0,24</w:t>
            </w:r>
          </w:p>
        </w:tc>
        <w:tc>
          <w:tcPr>
            <w:tcW w:w="760" w:type="dxa"/>
          </w:tcPr>
          <w:p w:rsidR="00D86B6F" w:rsidRPr="00520B0E" w:rsidRDefault="00D86B6F" w:rsidP="00B2588C">
            <w:pPr>
              <w:spacing w:line="360" w:lineRule="auto"/>
              <w:jc w:val="right"/>
              <w:rPr>
                <w:sz w:val="24"/>
                <w:szCs w:val="24"/>
                <w:lang w:val="uk-UA"/>
              </w:rPr>
            </w:pPr>
            <w:r w:rsidRPr="00520B0E">
              <w:rPr>
                <w:sz w:val="24"/>
                <w:szCs w:val="24"/>
                <w:lang w:val="uk-UA"/>
              </w:rPr>
              <w:t>0,08</w:t>
            </w:r>
          </w:p>
        </w:tc>
        <w:tc>
          <w:tcPr>
            <w:tcW w:w="798" w:type="dxa"/>
          </w:tcPr>
          <w:p w:rsidR="00D86B6F" w:rsidRPr="00520B0E" w:rsidRDefault="00D86B6F" w:rsidP="00B2588C">
            <w:pPr>
              <w:spacing w:line="360" w:lineRule="auto"/>
              <w:jc w:val="right"/>
              <w:rPr>
                <w:sz w:val="24"/>
                <w:szCs w:val="24"/>
                <w:lang w:val="uk-UA"/>
              </w:rPr>
            </w:pPr>
            <w:r w:rsidRPr="00520B0E">
              <w:rPr>
                <w:sz w:val="24"/>
                <w:szCs w:val="24"/>
                <w:lang w:val="uk-UA"/>
              </w:rPr>
              <w:t>-0,02</w:t>
            </w:r>
          </w:p>
        </w:tc>
        <w:tc>
          <w:tcPr>
            <w:tcW w:w="859" w:type="dxa"/>
          </w:tcPr>
          <w:p w:rsidR="00D86B6F" w:rsidRPr="00520B0E" w:rsidRDefault="00D86B6F" w:rsidP="00B2588C">
            <w:pPr>
              <w:spacing w:line="360" w:lineRule="auto"/>
              <w:jc w:val="right"/>
              <w:rPr>
                <w:sz w:val="24"/>
                <w:szCs w:val="24"/>
                <w:lang w:val="uk-UA"/>
              </w:rPr>
            </w:pPr>
            <w:r w:rsidRPr="00520B0E">
              <w:rPr>
                <w:sz w:val="24"/>
                <w:szCs w:val="24"/>
                <w:lang w:val="uk-UA"/>
              </w:rPr>
              <w:t>-0,33</w:t>
            </w:r>
          </w:p>
        </w:tc>
        <w:tc>
          <w:tcPr>
            <w:tcW w:w="764" w:type="dxa"/>
          </w:tcPr>
          <w:p w:rsidR="00D86B6F" w:rsidRPr="00520B0E" w:rsidRDefault="00D86B6F" w:rsidP="00B2588C">
            <w:pPr>
              <w:spacing w:line="360" w:lineRule="auto"/>
              <w:jc w:val="right"/>
              <w:rPr>
                <w:sz w:val="24"/>
                <w:szCs w:val="24"/>
                <w:lang w:val="uk-UA"/>
              </w:rPr>
            </w:pPr>
            <w:r w:rsidRPr="00520B0E">
              <w:rPr>
                <w:sz w:val="24"/>
                <w:szCs w:val="24"/>
                <w:lang w:val="uk-UA"/>
              </w:rPr>
              <w:t>-0,04</w:t>
            </w:r>
          </w:p>
        </w:tc>
      </w:tr>
      <w:tr w:rsidR="00D86B6F" w:rsidRPr="005752D8" w:rsidTr="004E3F90">
        <w:trPr>
          <w:trHeight w:val="424"/>
        </w:trPr>
        <w:tc>
          <w:tcPr>
            <w:tcW w:w="1688" w:type="dxa"/>
            <w:vAlign w:val="center"/>
          </w:tcPr>
          <w:p w:rsidR="00D86B6F" w:rsidRPr="00520B0E" w:rsidRDefault="00D86B6F" w:rsidP="00B2588C">
            <w:pPr>
              <w:spacing w:line="360" w:lineRule="auto"/>
              <w:jc w:val="center"/>
              <w:rPr>
                <w:color w:val="000000"/>
                <w:sz w:val="24"/>
                <w:szCs w:val="24"/>
                <w:lang w:val="uk-UA" w:eastAsia="uk-UA"/>
              </w:rPr>
            </w:pPr>
            <w:r w:rsidRPr="00520B0E">
              <w:rPr>
                <w:color w:val="000000"/>
                <w:sz w:val="24"/>
                <w:szCs w:val="24"/>
                <w:lang w:val="uk-UA" w:eastAsia="uk-UA"/>
              </w:rPr>
              <w:t>Vmax аорти</w:t>
            </w:r>
          </w:p>
        </w:tc>
        <w:tc>
          <w:tcPr>
            <w:tcW w:w="1004" w:type="dxa"/>
          </w:tcPr>
          <w:p w:rsidR="00D86B6F" w:rsidRPr="00520B0E" w:rsidRDefault="00D86B6F" w:rsidP="00B2588C">
            <w:pPr>
              <w:spacing w:line="360" w:lineRule="auto"/>
              <w:jc w:val="right"/>
              <w:rPr>
                <w:sz w:val="24"/>
                <w:szCs w:val="24"/>
                <w:lang w:val="uk-UA"/>
              </w:rPr>
            </w:pPr>
            <w:r w:rsidRPr="00520B0E">
              <w:rPr>
                <w:sz w:val="24"/>
                <w:szCs w:val="24"/>
                <w:lang w:val="uk-UA"/>
              </w:rPr>
              <w:t>0,21</w:t>
            </w:r>
          </w:p>
        </w:tc>
        <w:tc>
          <w:tcPr>
            <w:tcW w:w="860" w:type="dxa"/>
          </w:tcPr>
          <w:p w:rsidR="00D86B6F" w:rsidRPr="00520B0E" w:rsidRDefault="00D86B6F" w:rsidP="00B2588C">
            <w:pPr>
              <w:spacing w:line="360" w:lineRule="auto"/>
              <w:jc w:val="right"/>
              <w:rPr>
                <w:sz w:val="24"/>
                <w:szCs w:val="24"/>
                <w:lang w:val="uk-UA"/>
              </w:rPr>
            </w:pPr>
            <w:r w:rsidRPr="00520B0E">
              <w:rPr>
                <w:sz w:val="24"/>
                <w:szCs w:val="24"/>
                <w:lang w:val="uk-UA"/>
              </w:rPr>
              <w:t>1,00</w:t>
            </w:r>
          </w:p>
        </w:tc>
        <w:tc>
          <w:tcPr>
            <w:tcW w:w="1005" w:type="dxa"/>
          </w:tcPr>
          <w:p w:rsidR="00D86B6F" w:rsidRPr="00520B0E" w:rsidRDefault="00D86B6F" w:rsidP="00B2588C">
            <w:pPr>
              <w:spacing w:line="360" w:lineRule="auto"/>
              <w:jc w:val="right"/>
              <w:rPr>
                <w:sz w:val="24"/>
                <w:szCs w:val="24"/>
                <w:lang w:val="uk-UA"/>
              </w:rPr>
            </w:pPr>
            <w:r w:rsidRPr="00520B0E">
              <w:rPr>
                <w:sz w:val="24"/>
                <w:szCs w:val="24"/>
                <w:lang w:val="uk-UA"/>
              </w:rPr>
              <w:t>-0,05</w:t>
            </w:r>
          </w:p>
        </w:tc>
        <w:tc>
          <w:tcPr>
            <w:tcW w:w="1148" w:type="dxa"/>
          </w:tcPr>
          <w:p w:rsidR="00D86B6F" w:rsidRPr="00520B0E" w:rsidRDefault="00D86B6F" w:rsidP="00B2588C">
            <w:pPr>
              <w:spacing w:line="360" w:lineRule="auto"/>
              <w:jc w:val="right"/>
              <w:rPr>
                <w:sz w:val="24"/>
                <w:szCs w:val="24"/>
                <w:lang w:val="uk-UA"/>
              </w:rPr>
            </w:pPr>
            <w:r w:rsidRPr="00520B0E">
              <w:rPr>
                <w:sz w:val="24"/>
                <w:szCs w:val="24"/>
                <w:lang w:val="uk-UA"/>
              </w:rPr>
              <w:t>-0,07</w:t>
            </w:r>
          </w:p>
        </w:tc>
        <w:tc>
          <w:tcPr>
            <w:tcW w:w="1073" w:type="dxa"/>
          </w:tcPr>
          <w:p w:rsidR="00D86B6F" w:rsidRPr="00520B0E" w:rsidRDefault="00D86B6F" w:rsidP="00B2588C">
            <w:pPr>
              <w:spacing w:line="360" w:lineRule="auto"/>
              <w:jc w:val="right"/>
              <w:rPr>
                <w:sz w:val="24"/>
                <w:szCs w:val="24"/>
                <w:lang w:val="uk-UA"/>
              </w:rPr>
            </w:pPr>
            <w:r w:rsidRPr="00520B0E">
              <w:rPr>
                <w:sz w:val="24"/>
                <w:szCs w:val="24"/>
                <w:lang w:val="uk-UA"/>
              </w:rPr>
              <w:t>-0,07</w:t>
            </w:r>
          </w:p>
        </w:tc>
        <w:tc>
          <w:tcPr>
            <w:tcW w:w="760" w:type="dxa"/>
          </w:tcPr>
          <w:p w:rsidR="00D86B6F" w:rsidRPr="00520B0E" w:rsidRDefault="00D86B6F" w:rsidP="00B2588C">
            <w:pPr>
              <w:spacing w:line="360" w:lineRule="auto"/>
              <w:jc w:val="right"/>
              <w:rPr>
                <w:sz w:val="24"/>
                <w:szCs w:val="24"/>
                <w:lang w:val="uk-UA"/>
              </w:rPr>
            </w:pPr>
            <w:r w:rsidRPr="00520B0E">
              <w:rPr>
                <w:sz w:val="24"/>
                <w:szCs w:val="24"/>
                <w:lang w:val="uk-UA"/>
              </w:rPr>
              <w:t>0,20</w:t>
            </w:r>
          </w:p>
        </w:tc>
        <w:tc>
          <w:tcPr>
            <w:tcW w:w="798" w:type="dxa"/>
          </w:tcPr>
          <w:p w:rsidR="00D86B6F" w:rsidRPr="00520B0E" w:rsidRDefault="00D86B6F" w:rsidP="00B2588C">
            <w:pPr>
              <w:spacing w:line="360" w:lineRule="auto"/>
              <w:jc w:val="right"/>
              <w:rPr>
                <w:sz w:val="24"/>
                <w:szCs w:val="24"/>
                <w:lang w:val="uk-UA"/>
              </w:rPr>
            </w:pPr>
            <w:r w:rsidRPr="00520B0E">
              <w:rPr>
                <w:sz w:val="24"/>
                <w:szCs w:val="24"/>
                <w:lang w:val="uk-UA"/>
              </w:rPr>
              <w:t>0,37</w:t>
            </w:r>
          </w:p>
        </w:tc>
        <w:tc>
          <w:tcPr>
            <w:tcW w:w="859" w:type="dxa"/>
          </w:tcPr>
          <w:p w:rsidR="00D86B6F" w:rsidRPr="00520B0E" w:rsidRDefault="00D86B6F" w:rsidP="00B2588C">
            <w:pPr>
              <w:spacing w:line="360" w:lineRule="auto"/>
              <w:jc w:val="right"/>
              <w:rPr>
                <w:sz w:val="24"/>
                <w:szCs w:val="24"/>
                <w:lang w:val="uk-UA"/>
              </w:rPr>
            </w:pPr>
            <w:r w:rsidRPr="00520B0E">
              <w:rPr>
                <w:sz w:val="24"/>
                <w:szCs w:val="24"/>
                <w:lang w:val="uk-UA"/>
              </w:rPr>
              <w:t>-0,42</w:t>
            </w:r>
          </w:p>
        </w:tc>
        <w:tc>
          <w:tcPr>
            <w:tcW w:w="764" w:type="dxa"/>
          </w:tcPr>
          <w:p w:rsidR="00D86B6F" w:rsidRPr="00520B0E" w:rsidRDefault="00D86B6F" w:rsidP="00B2588C">
            <w:pPr>
              <w:spacing w:line="360" w:lineRule="auto"/>
              <w:jc w:val="right"/>
              <w:rPr>
                <w:sz w:val="24"/>
                <w:szCs w:val="24"/>
                <w:lang w:val="uk-UA"/>
              </w:rPr>
            </w:pPr>
            <w:r w:rsidRPr="00520B0E">
              <w:rPr>
                <w:sz w:val="24"/>
                <w:szCs w:val="24"/>
                <w:lang w:val="uk-UA"/>
              </w:rPr>
              <w:t>0,16</w:t>
            </w:r>
          </w:p>
        </w:tc>
      </w:tr>
      <w:tr w:rsidR="00D86B6F" w:rsidRPr="005752D8" w:rsidTr="004E3F90">
        <w:trPr>
          <w:trHeight w:val="424"/>
        </w:trPr>
        <w:tc>
          <w:tcPr>
            <w:tcW w:w="1688" w:type="dxa"/>
            <w:vAlign w:val="center"/>
          </w:tcPr>
          <w:p w:rsidR="00D86B6F" w:rsidRPr="00520B0E" w:rsidRDefault="00D86B6F" w:rsidP="00B2588C">
            <w:pPr>
              <w:spacing w:line="360" w:lineRule="auto"/>
              <w:jc w:val="center"/>
              <w:rPr>
                <w:color w:val="000000"/>
                <w:sz w:val="24"/>
                <w:szCs w:val="24"/>
                <w:lang w:val="uk-UA" w:eastAsia="uk-UA"/>
              </w:rPr>
            </w:pPr>
            <w:r w:rsidRPr="00520B0E">
              <w:rPr>
                <w:color w:val="000000"/>
                <w:sz w:val="24"/>
                <w:szCs w:val="24"/>
                <w:lang w:val="uk-UA" w:eastAsia="uk-UA"/>
              </w:rPr>
              <w:t>Vmax ЛА</w:t>
            </w:r>
          </w:p>
        </w:tc>
        <w:tc>
          <w:tcPr>
            <w:tcW w:w="1004" w:type="dxa"/>
          </w:tcPr>
          <w:p w:rsidR="00D86B6F" w:rsidRPr="00520B0E" w:rsidRDefault="00D86B6F" w:rsidP="00B2588C">
            <w:pPr>
              <w:spacing w:line="360" w:lineRule="auto"/>
              <w:jc w:val="right"/>
              <w:rPr>
                <w:sz w:val="24"/>
                <w:szCs w:val="24"/>
                <w:lang w:val="uk-UA"/>
              </w:rPr>
            </w:pPr>
            <w:r w:rsidRPr="00520B0E">
              <w:rPr>
                <w:sz w:val="24"/>
                <w:szCs w:val="24"/>
                <w:lang w:val="uk-UA"/>
              </w:rPr>
              <w:t>-0,02</w:t>
            </w:r>
          </w:p>
        </w:tc>
        <w:tc>
          <w:tcPr>
            <w:tcW w:w="860" w:type="dxa"/>
          </w:tcPr>
          <w:p w:rsidR="00D86B6F" w:rsidRPr="00520B0E" w:rsidRDefault="00D86B6F" w:rsidP="00B2588C">
            <w:pPr>
              <w:spacing w:line="360" w:lineRule="auto"/>
              <w:jc w:val="right"/>
              <w:rPr>
                <w:sz w:val="24"/>
                <w:szCs w:val="24"/>
                <w:lang w:val="uk-UA"/>
              </w:rPr>
            </w:pPr>
            <w:r w:rsidRPr="00520B0E">
              <w:rPr>
                <w:sz w:val="24"/>
                <w:szCs w:val="24"/>
                <w:lang w:val="uk-UA"/>
              </w:rPr>
              <w:t>-0,05</w:t>
            </w:r>
          </w:p>
        </w:tc>
        <w:tc>
          <w:tcPr>
            <w:tcW w:w="1005" w:type="dxa"/>
          </w:tcPr>
          <w:p w:rsidR="00D86B6F" w:rsidRPr="00520B0E" w:rsidRDefault="00D86B6F" w:rsidP="00B2588C">
            <w:pPr>
              <w:spacing w:line="360" w:lineRule="auto"/>
              <w:jc w:val="right"/>
              <w:rPr>
                <w:sz w:val="24"/>
                <w:szCs w:val="24"/>
                <w:lang w:val="uk-UA"/>
              </w:rPr>
            </w:pPr>
            <w:r w:rsidRPr="00520B0E">
              <w:rPr>
                <w:sz w:val="24"/>
                <w:szCs w:val="24"/>
                <w:lang w:val="uk-UA"/>
              </w:rPr>
              <w:t>1,00</w:t>
            </w:r>
          </w:p>
        </w:tc>
        <w:tc>
          <w:tcPr>
            <w:tcW w:w="1148" w:type="dxa"/>
          </w:tcPr>
          <w:p w:rsidR="00D86B6F" w:rsidRPr="00520B0E" w:rsidRDefault="00D86B6F" w:rsidP="00B2588C">
            <w:pPr>
              <w:spacing w:line="360" w:lineRule="auto"/>
              <w:jc w:val="right"/>
              <w:rPr>
                <w:sz w:val="24"/>
                <w:szCs w:val="24"/>
                <w:lang w:val="uk-UA"/>
              </w:rPr>
            </w:pPr>
            <w:r w:rsidRPr="00520B0E">
              <w:rPr>
                <w:sz w:val="24"/>
                <w:szCs w:val="24"/>
                <w:lang w:val="uk-UA"/>
              </w:rPr>
              <w:t>-0,05</w:t>
            </w:r>
          </w:p>
        </w:tc>
        <w:tc>
          <w:tcPr>
            <w:tcW w:w="1073" w:type="dxa"/>
          </w:tcPr>
          <w:p w:rsidR="00D86B6F" w:rsidRPr="00520B0E" w:rsidRDefault="00D86B6F" w:rsidP="00B2588C">
            <w:pPr>
              <w:spacing w:line="360" w:lineRule="auto"/>
              <w:jc w:val="right"/>
              <w:rPr>
                <w:sz w:val="24"/>
                <w:szCs w:val="24"/>
                <w:lang w:val="uk-UA"/>
              </w:rPr>
            </w:pPr>
            <w:r w:rsidRPr="00520B0E">
              <w:rPr>
                <w:sz w:val="24"/>
                <w:szCs w:val="24"/>
                <w:lang w:val="uk-UA"/>
              </w:rPr>
              <w:t>0,12</w:t>
            </w:r>
          </w:p>
        </w:tc>
        <w:tc>
          <w:tcPr>
            <w:tcW w:w="760" w:type="dxa"/>
          </w:tcPr>
          <w:p w:rsidR="00D86B6F" w:rsidRPr="00520B0E" w:rsidRDefault="00D86B6F" w:rsidP="00B2588C">
            <w:pPr>
              <w:spacing w:line="360" w:lineRule="auto"/>
              <w:jc w:val="right"/>
              <w:rPr>
                <w:sz w:val="24"/>
                <w:szCs w:val="24"/>
                <w:lang w:val="uk-UA"/>
              </w:rPr>
            </w:pPr>
            <w:r w:rsidRPr="00520B0E">
              <w:rPr>
                <w:sz w:val="24"/>
                <w:szCs w:val="24"/>
                <w:lang w:val="uk-UA"/>
              </w:rPr>
              <w:t>-0,15</w:t>
            </w:r>
          </w:p>
        </w:tc>
        <w:tc>
          <w:tcPr>
            <w:tcW w:w="798" w:type="dxa"/>
          </w:tcPr>
          <w:p w:rsidR="00D86B6F" w:rsidRPr="00520B0E" w:rsidRDefault="00D86B6F" w:rsidP="00B2588C">
            <w:pPr>
              <w:spacing w:line="360" w:lineRule="auto"/>
              <w:jc w:val="right"/>
              <w:rPr>
                <w:sz w:val="24"/>
                <w:szCs w:val="24"/>
                <w:lang w:val="uk-UA"/>
              </w:rPr>
            </w:pPr>
            <w:r w:rsidRPr="00520B0E">
              <w:rPr>
                <w:sz w:val="24"/>
                <w:szCs w:val="24"/>
                <w:lang w:val="uk-UA"/>
              </w:rPr>
              <w:t>-0,43</w:t>
            </w:r>
          </w:p>
        </w:tc>
        <w:tc>
          <w:tcPr>
            <w:tcW w:w="859" w:type="dxa"/>
          </w:tcPr>
          <w:p w:rsidR="00D86B6F" w:rsidRPr="00520B0E" w:rsidRDefault="00D86B6F" w:rsidP="00B2588C">
            <w:pPr>
              <w:spacing w:line="360" w:lineRule="auto"/>
              <w:jc w:val="right"/>
              <w:rPr>
                <w:sz w:val="24"/>
                <w:szCs w:val="24"/>
                <w:lang w:val="uk-UA"/>
              </w:rPr>
            </w:pPr>
            <w:r w:rsidRPr="00520B0E">
              <w:rPr>
                <w:sz w:val="24"/>
                <w:szCs w:val="24"/>
                <w:lang w:val="uk-UA"/>
              </w:rPr>
              <w:t>0,14</w:t>
            </w:r>
          </w:p>
        </w:tc>
        <w:tc>
          <w:tcPr>
            <w:tcW w:w="764" w:type="dxa"/>
          </w:tcPr>
          <w:p w:rsidR="00D86B6F" w:rsidRPr="00520B0E" w:rsidRDefault="00D86B6F" w:rsidP="00B2588C">
            <w:pPr>
              <w:spacing w:line="360" w:lineRule="auto"/>
              <w:jc w:val="right"/>
              <w:rPr>
                <w:sz w:val="24"/>
                <w:szCs w:val="24"/>
                <w:lang w:val="uk-UA"/>
              </w:rPr>
            </w:pPr>
            <w:r w:rsidRPr="00520B0E">
              <w:rPr>
                <w:sz w:val="24"/>
                <w:szCs w:val="24"/>
                <w:lang w:val="uk-UA"/>
              </w:rPr>
              <w:t>0,22</w:t>
            </w:r>
          </w:p>
        </w:tc>
      </w:tr>
      <w:tr w:rsidR="00D86B6F" w:rsidRPr="005752D8" w:rsidTr="004E3F90">
        <w:trPr>
          <w:trHeight w:val="861"/>
        </w:trPr>
        <w:tc>
          <w:tcPr>
            <w:tcW w:w="1688" w:type="dxa"/>
            <w:vAlign w:val="center"/>
          </w:tcPr>
          <w:p w:rsidR="00D86B6F" w:rsidRPr="00520B0E" w:rsidRDefault="00D86B6F" w:rsidP="00B2588C">
            <w:pPr>
              <w:spacing w:line="360" w:lineRule="auto"/>
              <w:jc w:val="center"/>
              <w:rPr>
                <w:color w:val="000000"/>
                <w:sz w:val="24"/>
                <w:szCs w:val="24"/>
                <w:lang w:val="uk-UA" w:eastAsia="uk-UA"/>
              </w:rPr>
            </w:pPr>
            <w:r w:rsidRPr="00520B0E">
              <w:rPr>
                <w:color w:val="000000"/>
                <w:sz w:val="24"/>
                <w:szCs w:val="24"/>
                <w:lang w:val="uk-UA" w:eastAsia="uk-UA"/>
              </w:rPr>
              <w:t>VmaxE/ VmaxA</w:t>
            </w:r>
          </w:p>
        </w:tc>
        <w:tc>
          <w:tcPr>
            <w:tcW w:w="1004" w:type="dxa"/>
          </w:tcPr>
          <w:p w:rsidR="00D86B6F" w:rsidRPr="00520B0E" w:rsidRDefault="00D86B6F" w:rsidP="00B2588C">
            <w:pPr>
              <w:spacing w:line="360" w:lineRule="auto"/>
              <w:jc w:val="right"/>
              <w:rPr>
                <w:sz w:val="24"/>
                <w:szCs w:val="24"/>
                <w:lang w:val="uk-UA"/>
              </w:rPr>
            </w:pPr>
            <w:r w:rsidRPr="00520B0E">
              <w:rPr>
                <w:sz w:val="24"/>
                <w:szCs w:val="24"/>
                <w:lang w:val="uk-UA"/>
              </w:rPr>
              <w:t>-0,43</w:t>
            </w:r>
          </w:p>
        </w:tc>
        <w:tc>
          <w:tcPr>
            <w:tcW w:w="860" w:type="dxa"/>
          </w:tcPr>
          <w:p w:rsidR="00D86B6F" w:rsidRPr="00520B0E" w:rsidRDefault="00D86B6F" w:rsidP="00B2588C">
            <w:pPr>
              <w:spacing w:line="360" w:lineRule="auto"/>
              <w:jc w:val="right"/>
              <w:rPr>
                <w:sz w:val="24"/>
                <w:szCs w:val="24"/>
                <w:lang w:val="uk-UA"/>
              </w:rPr>
            </w:pPr>
            <w:r w:rsidRPr="00520B0E">
              <w:rPr>
                <w:sz w:val="24"/>
                <w:szCs w:val="24"/>
                <w:lang w:val="uk-UA"/>
              </w:rPr>
              <w:t>-0,07</w:t>
            </w:r>
          </w:p>
        </w:tc>
        <w:tc>
          <w:tcPr>
            <w:tcW w:w="1005" w:type="dxa"/>
          </w:tcPr>
          <w:p w:rsidR="00D86B6F" w:rsidRPr="00520B0E" w:rsidRDefault="00D86B6F" w:rsidP="00B2588C">
            <w:pPr>
              <w:spacing w:line="360" w:lineRule="auto"/>
              <w:jc w:val="right"/>
              <w:rPr>
                <w:sz w:val="24"/>
                <w:szCs w:val="24"/>
                <w:lang w:val="uk-UA"/>
              </w:rPr>
            </w:pPr>
            <w:r w:rsidRPr="00520B0E">
              <w:rPr>
                <w:sz w:val="24"/>
                <w:szCs w:val="24"/>
                <w:lang w:val="uk-UA"/>
              </w:rPr>
              <w:t>-0,05</w:t>
            </w:r>
          </w:p>
        </w:tc>
        <w:tc>
          <w:tcPr>
            <w:tcW w:w="1148" w:type="dxa"/>
          </w:tcPr>
          <w:p w:rsidR="00D86B6F" w:rsidRPr="00520B0E" w:rsidRDefault="00D86B6F" w:rsidP="00B2588C">
            <w:pPr>
              <w:spacing w:line="360" w:lineRule="auto"/>
              <w:jc w:val="right"/>
              <w:rPr>
                <w:sz w:val="24"/>
                <w:szCs w:val="24"/>
                <w:lang w:val="uk-UA"/>
              </w:rPr>
            </w:pPr>
            <w:r w:rsidRPr="00520B0E">
              <w:rPr>
                <w:sz w:val="24"/>
                <w:szCs w:val="24"/>
                <w:lang w:val="uk-UA"/>
              </w:rPr>
              <w:t>1,00</w:t>
            </w:r>
          </w:p>
        </w:tc>
        <w:tc>
          <w:tcPr>
            <w:tcW w:w="1073" w:type="dxa"/>
          </w:tcPr>
          <w:p w:rsidR="00D86B6F" w:rsidRPr="00520B0E" w:rsidRDefault="00D86B6F" w:rsidP="00B2588C">
            <w:pPr>
              <w:spacing w:line="360" w:lineRule="auto"/>
              <w:jc w:val="right"/>
              <w:rPr>
                <w:sz w:val="24"/>
                <w:szCs w:val="24"/>
                <w:lang w:val="uk-UA"/>
              </w:rPr>
            </w:pPr>
            <w:r w:rsidRPr="00520B0E">
              <w:rPr>
                <w:sz w:val="24"/>
                <w:szCs w:val="24"/>
                <w:lang w:val="uk-UA"/>
              </w:rPr>
              <w:t>-0,01</w:t>
            </w:r>
          </w:p>
        </w:tc>
        <w:tc>
          <w:tcPr>
            <w:tcW w:w="760" w:type="dxa"/>
          </w:tcPr>
          <w:p w:rsidR="00D86B6F" w:rsidRPr="00520B0E" w:rsidRDefault="00D86B6F" w:rsidP="00B2588C">
            <w:pPr>
              <w:spacing w:line="360" w:lineRule="auto"/>
              <w:jc w:val="right"/>
              <w:rPr>
                <w:sz w:val="24"/>
                <w:szCs w:val="24"/>
                <w:lang w:val="uk-UA"/>
              </w:rPr>
            </w:pPr>
            <w:r w:rsidRPr="00520B0E">
              <w:rPr>
                <w:sz w:val="24"/>
                <w:szCs w:val="24"/>
                <w:lang w:val="uk-UA"/>
              </w:rPr>
              <w:t>-0,35</w:t>
            </w:r>
          </w:p>
        </w:tc>
        <w:tc>
          <w:tcPr>
            <w:tcW w:w="798" w:type="dxa"/>
          </w:tcPr>
          <w:p w:rsidR="00D86B6F" w:rsidRPr="00520B0E" w:rsidRDefault="00D86B6F" w:rsidP="00B2588C">
            <w:pPr>
              <w:spacing w:line="360" w:lineRule="auto"/>
              <w:jc w:val="right"/>
              <w:rPr>
                <w:sz w:val="24"/>
                <w:szCs w:val="24"/>
                <w:lang w:val="uk-UA"/>
              </w:rPr>
            </w:pPr>
            <w:r w:rsidRPr="00520B0E">
              <w:rPr>
                <w:sz w:val="24"/>
                <w:szCs w:val="24"/>
                <w:lang w:val="uk-UA"/>
              </w:rPr>
              <w:t>-0,07</w:t>
            </w:r>
          </w:p>
        </w:tc>
        <w:tc>
          <w:tcPr>
            <w:tcW w:w="859" w:type="dxa"/>
          </w:tcPr>
          <w:p w:rsidR="00D86B6F" w:rsidRPr="00520B0E" w:rsidRDefault="00D86B6F" w:rsidP="00B2588C">
            <w:pPr>
              <w:spacing w:line="360" w:lineRule="auto"/>
              <w:jc w:val="right"/>
              <w:rPr>
                <w:sz w:val="24"/>
                <w:szCs w:val="24"/>
                <w:lang w:val="uk-UA"/>
              </w:rPr>
            </w:pPr>
            <w:r w:rsidRPr="00520B0E">
              <w:rPr>
                <w:sz w:val="24"/>
                <w:szCs w:val="24"/>
                <w:lang w:val="uk-UA"/>
              </w:rPr>
              <w:t>0,27</w:t>
            </w:r>
          </w:p>
        </w:tc>
        <w:tc>
          <w:tcPr>
            <w:tcW w:w="764" w:type="dxa"/>
          </w:tcPr>
          <w:p w:rsidR="00D86B6F" w:rsidRPr="00520B0E" w:rsidRDefault="00D86B6F" w:rsidP="00B2588C">
            <w:pPr>
              <w:spacing w:line="360" w:lineRule="auto"/>
              <w:jc w:val="right"/>
              <w:rPr>
                <w:sz w:val="24"/>
                <w:szCs w:val="24"/>
                <w:lang w:val="uk-UA"/>
              </w:rPr>
            </w:pPr>
            <w:r w:rsidRPr="00520B0E">
              <w:rPr>
                <w:sz w:val="24"/>
                <w:szCs w:val="24"/>
                <w:lang w:val="uk-UA"/>
              </w:rPr>
              <w:t>0,16</w:t>
            </w:r>
          </w:p>
        </w:tc>
      </w:tr>
      <w:tr w:rsidR="00D86B6F" w:rsidRPr="005752D8" w:rsidTr="004E3F90">
        <w:trPr>
          <w:trHeight w:val="424"/>
        </w:trPr>
        <w:tc>
          <w:tcPr>
            <w:tcW w:w="1688" w:type="dxa"/>
            <w:vAlign w:val="center"/>
          </w:tcPr>
          <w:p w:rsidR="00D86B6F" w:rsidRPr="00520B0E" w:rsidRDefault="00D86B6F" w:rsidP="00B2588C">
            <w:pPr>
              <w:spacing w:line="360" w:lineRule="auto"/>
              <w:jc w:val="center"/>
              <w:rPr>
                <w:color w:val="000000"/>
                <w:sz w:val="24"/>
                <w:szCs w:val="24"/>
                <w:lang w:val="uk-UA" w:eastAsia="uk-UA"/>
              </w:rPr>
            </w:pPr>
            <w:r w:rsidRPr="00520B0E">
              <w:rPr>
                <w:color w:val="000000"/>
                <w:sz w:val="24"/>
                <w:szCs w:val="24"/>
                <w:lang w:val="uk-UA" w:eastAsia="uk-UA"/>
              </w:rPr>
              <w:t>Пульс/ЧСС</w:t>
            </w:r>
          </w:p>
        </w:tc>
        <w:tc>
          <w:tcPr>
            <w:tcW w:w="1004" w:type="dxa"/>
          </w:tcPr>
          <w:p w:rsidR="00D86B6F" w:rsidRPr="00520B0E" w:rsidRDefault="00D86B6F" w:rsidP="00B2588C">
            <w:pPr>
              <w:spacing w:line="360" w:lineRule="auto"/>
              <w:jc w:val="right"/>
              <w:rPr>
                <w:sz w:val="24"/>
                <w:szCs w:val="24"/>
                <w:lang w:val="uk-UA"/>
              </w:rPr>
            </w:pPr>
            <w:r w:rsidRPr="00520B0E">
              <w:rPr>
                <w:sz w:val="24"/>
                <w:szCs w:val="24"/>
                <w:lang w:val="uk-UA"/>
              </w:rPr>
              <w:t>-0,24</w:t>
            </w:r>
          </w:p>
        </w:tc>
        <w:tc>
          <w:tcPr>
            <w:tcW w:w="860" w:type="dxa"/>
          </w:tcPr>
          <w:p w:rsidR="00D86B6F" w:rsidRPr="00520B0E" w:rsidRDefault="00D86B6F" w:rsidP="00B2588C">
            <w:pPr>
              <w:spacing w:line="360" w:lineRule="auto"/>
              <w:jc w:val="right"/>
              <w:rPr>
                <w:sz w:val="24"/>
                <w:szCs w:val="24"/>
                <w:lang w:val="uk-UA"/>
              </w:rPr>
            </w:pPr>
            <w:r w:rsidRPr="00520B0E">
              <w:rPr>
                <w:sz w:val="24"/>
                <w:szCs w:val="24"/>
                <w:lang w:val="uk-UA"/>
              </w:rPr>
              <w:t>-0,07</w:t>
            </w:r>
          </w:p>
        </w:tc>
        <w:tc>
          <w:tcPr>
            <w:tcW w:w="1005" w:type="dxa"/>
          </w:tcPr>
          <w:p w:rsidR="00D86B6F" w:rsidRPr="00520B0E" w:rsidRDefault="00D86B6F" w:rsidP="00B2588C">
            <w:pPr>
              <w:spacing w:line="360" w:lineRule="auto"/>
              <w:jc w:val="right"/>
              <w:rPr>
                <w:sz w:val="24"/>
                <w:szCs w:val="24"/>
                <w:lang w:val="uk-UA"/>
              </w:rPr>
            </w:pPr>
            <w:r w:rsidRPr="00520B0E">
              <w:rPr>
                <w:sz w:val="24"/>
                <w:szCs w:val="24"/>
                <w:lang w:val="uk-UA"/>
              </w:rPr>
              <w:t>0,12</w:t>
            </w:r>
          </w:p>
        </w:tc>
        <w:tc>
          <w:tcPr>
            <w:tcW w:w="1148" w:type="dxa"/>
          </w:tcPr>
          <w:p w:rsidR="00D86B6F" w:rsidRPr="00520B0E" w:rsidRDefault="00D86B6F" w:rsidP="00B2588C">
            <w:pPr>
              <w:spacing w:line="360" w:lineRule="auto"/>
              <w:jc w:val="right"/>
              <w:rPr>
                <w:sz w:val="24"/>
                <w:szCs w:val="24"/>
                <w:lang w:val="uk-UA"/>
              </w:rPr>
            </w:pPr>
            <w:r w:rsidRPr="00520B0E">
              <w:rPr>
                <w:sz w:val="24"/>
                <w:szCs w:val="24"/>
                <w:lang w:val="uk-UA"/>
              </w:rPr>
              <w:t>-0,01</w:t>
            </w:r>
          </w:p>
        </w:tc>
        <w:tc>
          <w:tcPr>
            <w:tcW w:w="1073" w:type="dxa"/>
          </w:tcPr>
          <w:p w:rsidR="00D86B6F" w:rsidRPr="00520B0E" w:rsidRDefault="00D86B6F" w:rsidP="00B2588C">
            <w:pPr>
              <w:spacing w:line="360" w:lineRule="auto"/>
              <w:jc w:val="right"/>
              <w:rPr>
                <w:sz w:val="24"/>
                <w:szCs w:val="24"/>
                <w:lang w:val="uk-UA"/>
              </w:rPr>
            </w:pPr>
            <w:r w:rsidRPr="00520B0E">
              <w:rPr>
                <w:sz w:val="24"/>
                <w:szCs w:val="24"/>
                <w:lang w:val="uk-UA"/>
              </w:rPr>
              <w:t>1,00</w:t>
            </w:r>
          </w:p>
        </w:tc>
        <w:tc>
          <w:tcPr>
            <w:tcW w:w="760" w:type="dxa"/>
          </w:tcPr>
          <w:p w:rsidR="00D86B6F" w:rsidRPr="00520B0E" w:rsidRDefault="00D86B6F" w:rsidP="00B2588C">
            <w:pPr>
              <w:spacing w:line="360" w:lineRule="auto"/>
              <w:jc w:val="right"/>
              <w:rPr>
                <w:sz w:val="24"/>
                <w:szCs w:val="24"/>
                <w:lang w:val="uk-UA"/>
              </w:rPr>
            </w:pPr>
            <w:r w:rsidRPr="00520B0E">
              <w:rPr>
                <w:sz w:val="24"/>
                <w:szCs w:val="24"/>
                <w:lang w:val="uk-UA"/>
              </w:rPr>
              <w:t>-0,05</w:t>
            </w:r>
          </w:p>
        </w:tc>
        <w:tc>
          <w:tcPr>
            <w:tcW w:w="798" w:type="dxa"/>
          </w:tcPr>
          <w:p w:rsidR="00D86B6F" w:rsidRPr="00520B0E" w:rsidRDefault="00D86B6F" w:rsidP="00B2588C">
            <w:pPr>
              <w:spacing w:line="360" w:lineRule="auto"/>
              <w:jc w:val="right"/>
              <w:rPr>
                <w:sz w:val="24"/>
                <w:szCs w:val="24"/>
                <w:lang w:val="uk-UA"/>
              </w:rPr>
            </w:pPr>
            <w:r w:rsidRPr="00520B0E">
              <w:rPr>
                <w:sz w:val="24"/>
                <w:szCs w:val="24"/>
                <w:lang w:val="uk-UA"/>
              </w:rPr>
              <w:t>0,02</w:t>
            </w:r>
          </w:p>
        </w:tc>
        <w:tc>
          <w:tcPr>
            <w:tcW w:w="859" w:type="dxa"/>
          </w:tcPr>
          <w:p w:rsidR="00D86B6F" w:rsidRPr="00520B0E" w:rsidRDefault="00D86B6F" w:rsidP="00B2588C">
            <w:pPr>
              <w:spacing w:line="360" w:lineRule="auto"/>
              <w:jc w:val="right"/>
              <w:rPr>
                <w:sz w:val="24"/>
                <w:szCs w:val="24"/>
                <w:lang w:val="uk-UA"/>
              </w:rPr>
            </w:pPr>
            <w:r w:rsidRPr="00520B0E">
              <w:rPr>
                <w:sz w:val="24"/>
                <w:szCs w:val="24"/>
                <w:lang w:val="uk-UA"/>
              </w:rPr>
              <w:t>0,17</w:t>
            </w:r>
          </w:p>
        </w:tc>
        <w:tc>
          <w:tcPr>
            <w:tcW w:w="764" w:type="dxa"/>
          </w:tcPr>
          <w:p w:rsidR="00D86B6F" w:rsidRPr="00520B0E" w:rsidRDefault="00D86B6F" w:rsidP="00B2588C">
            <w:pPr>
              <w:spacing w:line="360" w:lineRule="auto"/>
              <w:jc w:val="right"/>
              <w:rPr>
                <w:sz w:val="24"/>
                <w:szCs w:val="24"/>
                <w:lang w:val="uk-UA"/>
              </w:rPr>
            </w:pPr>
            <w:r w:rsidRPr="00520B0E">
              <w:rPr>
                <w:sz w:val="24"/>
                <w:szCs w:val="24"/>
                <w:lang w:val="uk-UA"/>
              </w:rPr>
              <w:t>-0,21</w:t>
            </w:r>
          </w:p>
        </w:tc>
      </w:tr>
      <w:tr w:rsidR="00D86B6F" w:rsidRPr="005752D8" w:rsidTr="004E3F90">
        <w:trPr>
          <w:trHeight w:val="424"/>
        </w:trPr>
        <w:tc>
          <w:tcPr>
            <w:tcW w:w="1688" w:type="dxa"/>
            <w:vAlign w:val="center"/>
          </w:tcPr>
          <w:p w:rsidR="00D86B6F" w:rsidRPr="00520B0E" w:rsidRDefault="00D86B6F" w:rsidP="00B2588C">
            <w:pPr>
              <w:spacing w:line="360" w:lineRule="auto"/>
              <w:jc w:val="center"/>
              <w:rPr>
                <w:color w:val="000000"/>
                <w:sz w:val="24"/>
                <w:szCs w:val="24"/>
                <w:lang w:val="uk-UA" w:eastAsia="uk-UA"/>
              </w:rPr>
            </w:pPr>
            <w:r w:rsidRPr="00520B0E">
              <w:rPr>
                <w:color w:val="000000"/>
                <w:sz w:val="24"/>
                <w:szCs w:val="24"/>
                <w:lang w:val="uk-UA" w:eastAsia="uk-UA"/>
              </w:rPr>
              <w:t>А-12</w:t>
            </w:r>
          </w:p>
        </w:tc>
        <w:tc>
          <w:tcPr>
            <w:tcW w:w="1004" w:type="dxa"/>
          </w:tcPr>
          <w:p w:rsidR="00D86B6F" w:rsidRPr="00520B0E" w:rsidRDefault="00D86B6F" w:rsidP="00B2588C">
            <w:pPr>
              <w:spacing w:line="360" w:lineRule="auto"/>
              <w:jc w:val="right"/>
              <w:rPr>
                <w:sz w:val="24"/>
                <w:szCs w:val="24"/>
                <w:lang w:val="uk-UA"/>
              </w:rPr>
            </w:pPr>
            <w:r w:rsidRPr="00520B0E">
              <w:rPr>
                <w:sz w:val="24"/>
                <w:szCs w:val="24"/>
                <w:lang w:val="uk-UA"/>
              </w:rPr>
              <w:t>0,08</w:t>
            </w:r>
          </w:p>
        </w:tc>
        <w:tc>
          <w:tcPr>
            <w:tcW w:w="860" w:type="dxa"/>
          </w:tcPr>
          <w:p w:rsidR="00D86B6F" w:rsidRPr="00520B0E" w:rsidRDefault="00D86B6F" w:rsidP="00B2588C">
            <w:pPr>
              <w:spacing w:line="360" w:lineRule="auto"/>
              <w:jc w:val="right"/>
              <w:rPr>
                <w:sz w:val="24"/>
                <w:szCs w:val="24"/>
                <w:lang w:val="uk-UA"/>
              </w:rPr>
            </w:pPr>
            <w:r w:rsidRPr="00520B0E">
              <w:rPr>
                <w:sz w:val="24"/>
                <w:szCs w:val="24"/>
                <w:lang w:val="uk-UA"/>
              </w:rPr>
              <w:t>0,20</w:t>
            </w:r>
          </w:p>
        </w:tc>
        <w:tc>
          <w:tcPr>
            <w:tcW w:w="1005" w:type="dxa"/>
          </w:tcPr>
          <w:p w:rsidR="00D86B6F" w:rsidRPr="00520B0E" w:rsidRDefault="00D86B6F" w:rsidP="00B2588C">
            <w:pPr>
              <w:spacing w:line="360" w:lineRule="auto"/>
              <w:jc w:val="right"/>
              <w:rPr>
                <w:sz w:val="24"/>
                <w:szCs w:val="24"/>
                <w:lang w:val="uk-UA"/>
              </w:rPr>
            </w:pPr>
            <w:r w:rsidRPr="00520B0E">
              <w:rPr>
                <w:sz w:val="24"/>
                <w:szCs w:val="24"/>
                <w:lang w:val="uk-UA"/>
              </w:rPr>
              <w:t>-0,15</w:t>
            </w:r>
          </w:p>
        </w:tc>
        <w:tc>
          <w:tcPr>
            <w:tcW w:w="1148" w:type="dxa"/>
          </w:tcPr>
          <w:p w:rsidR="00D86B6F" w:rsidRPr="00520B0E" w:rsidRDefault="00D86B6F" w:rsidP="00B2588C">
            <w:pPr>
              <w:spacing w:line="360" w:lineRule="auto"/>
              <w:jc w:val="right"/>
              <w:rPr>
                <w:sz w:val="24"/>
                <w:szCs w:val="24"/>
                <w:lang w:val="uk-UA"/>
              </w:rPr>
            </w:pPr>
            <w:r w:rsidRPr="00520B0E">
              <w:rPr>
                <w:sz w:val="24"/>
                <w:szCs w:val="24"/>
                <w:lang w:val="uk-UA"/>
              </w:rPr>
              <w:t>-0,35</w:t>
            </w:r>
          </w:p>
        </w:tc>
        <w:tc>
          <w:tcPr>
            <w:tcW w:w="1073" w:type="dxa"/>
          </w:tcPr>
          <w:p w:rsidR="00D86B6F" w:rsidRPr="00520B0E" w:rsidRDefault="00D86B6F" w:rsidP="00B2588C">
            <w:pPr>
              <w:spacing w:line="360" w:lineRule="auto"/>
              <w:jc w:val="right"/>
              <w:rPr>
                <w:sz w:val="24"/>
                <w:szCs w:val="24"/>
                <w:lang w:val="uk-UA"/>
              </w:rPr>
            </w:pPr>
            <w:r w:rsidRPr="00520B0E">
              <w:rPr>
                <w:sz w:val="24"/>
                <w:szCs w:val="24"/>
                <w:lang w:val="uk-UA"/>
              </w:rPr>
              <w:t>-0,05</w:t>
            </w:r>
          </w:p>
        </w:tc>
        <w:tc>
          <w:tcPr>
            <w:tcW w:w="760" w:type="dxa"/>
          </w:tcPr>
          <w:p w:rsidR="00D86B6F" w:rsidRPr="00520B0E" w:rsidRDefault="00D86B6F" w:rsidP="00B2588C">
            <w:pPr>
              <w:spacing w:line="360" w:lineRule="auto"/>
              <w:jc w:val="right"/>
              <w:rPr>
                <w:sz w:val="24"/>
                <w:szCs w:val="24"/>
                <w:lang w:val="uk-UA"/>
              </w:rPr>
            </w:pPr>
            <w:r w:rsidRPr="00520B0E">
              <w:rPr>
                <w:sz w:val="24"/>
                <w:szCs w:val="24"/>
                <w:lang w:val="uk-UA"/>
              </w:rPr>
              <w:t>1,00</w:t>
            </w:r>
          </w:p>
        </w:tc>
        <w:tc>
          <w:tcPr>
            <w:tcW w:w="798" w:type="dxa"/>
          </w:tcPr>
          <w:p w:rsidR="00D86B6F" w:rsidRPr="00520B0E" w:rsidRDefault="00D86B6F" w:rsidP="00B2588C">
            <w:pPr>
              <w:spacing w:line="360" w:lineRule="auto"/>
              <w:jc w:val="right"/>
              <w:rPr>
                <w:sz w:val="24"/>
                <w:szCs w:val="24"/>
                <w:lang w:val="uk-UA"/>
              </w:rPr>
            </w:pPr>
            <w:r w:rsidRPr="00520B0E">
              <w:rPr>
                <w:sz w:val="24"/>
                <w:szCs w:val="24"/>
                <w:lang w:val="uk-UA"/>
              </w:rPr>
              <w:t>0,35</w:t>
            </w:r>
          </w:p>
        </w:tc>
        <w:tc>
          <w:tcPr>
            <w:tcW w:w="859" w:type="dxa"/>
          </w:tcPr>
          <w:p w:rsidR="00D86B6F" w:rsidRPr="00520B0E" w:rsidRDefault="00D86B6F" w:rsidP="00B2588C">
            <w:pPr>
              <w:spacing w:line="360" w:lineRule="auto"/>
              <w:jc w:val="right"/>
              <w:rPr>
                <w:sz w:val="24"/>
                <w:szCs w:val="24"/>
                <w:lang w:val="uk-UA"/>
              </w:rPr>
            </w:pPr>
            <w:r w:rsidRPr="00520B0E">
              <w:rPr>
                <w:sz w:val="24"/>
                <w:szCs w:val="24"/>
                <w:lang w:val="uk-UA"/>
              </w:rPr>
              <w:t>-0,27</w:t>
            </w:r>
          </w:p>
        </w:tc>
        <w:tc>
          <w:tcPr>
            <w:tcW w:w="764" w:type="dxa"/>
          </w:tcPr>
          <w:p w:rsidR="00D86B6F" w:rsidRPr="00520B0E" w:rsidRDefault="00D86B6F" w:rsidP="00B2588C">
            <w:pPr>
              <w:spacing w:line="360" w:lineRule="auto"/>
              <w:jc w:val="right"/>
              <w:rPr>
                <w:sz w:val="24"/>
                <w:szCs w:val="24"/>
                <w:lang w:val="uk-UA"/>
              </w:rPr>
            </w:pPr>
            <w:r w:rsidRPr="00520B0E">
              <w:rPr>
                <w:sz w:val="24"/>
                <w:szCs w:val="24"/>
                <w:lang w:val="uk-UA"/>
              </w:rPr>
              <w:t>-0,23</w:t>
            </w:r>
          </w:p>
        </w:tc>
      </w:tr>
      <w:tr w:rsidR="00D86B6F" w:rsidRPr="005752D8" w:rsidTr="004E3F90">
        <w:trPr>
          <w:trHeight w:val="437"/>
        </w:trPr>
        <w:tc>
          <w:tcPr>
            <w:tcW w:w="1688" w:type="dxa"/>
            <w:vAlign w:val="center"/>
          </w:tcPr>
          <w:p w:rsidR="00D86B6F" w:rsidRPr="00520B0E" w:rsidRDefault="00D86B6F" w:rsidP="00B2588C">
            <w:pPr>
              <w:spacing w:line="360" w:lineRule="auto"/>
              <w:jc w:val="center"/>
              <w:rPr>
                <w:color w:val="000000"/>
                <w:sz w:val="24"/>
                <w:szCs w:val="24"/>
                <w:lang w:val="uk-UA" w:eastAsia="uk-UA"/>
              </w:rPr>
            </w:pPr>
            <w:r w:rsidRPr="00520B0E">
              <w:rPr>
                <w:color w:val="000000"/>
                <w:sz w:val="24"/>
                <w:szCs w:val="24"/>
                <w:lang w:val="uk-UA" w:eastAsia="uk-UA"/>
              </w:rPr>
              <w:t>Мел</w:t>
            </w:r>
          </w:p>
        </w:tc>
        <w:tc>
          <w:tcPr>
            <w:tcW w:w="1004" w:type="dxa"/>
          </w:tcPr>
          <w:p w:rsidR="00D86B6F" w:rsidRPr="00520B0E" w:rsidRDefault="00D86B6F" w:rsidP="00B2588C">
            <w:pPr>
              <w:spacing w:line="360" w:lineRule="auto"/>
              <w:jc w:val="right"/>
              <w:rPr>
                <w:sz w:val="24"/>
                <w:szCs w:val="24"/>
                <w:lang w:val="uk-UA"/>
              </w:rPr>
            </w:pPr>
            <w:r w:rsidRPr="00520B0E">
              <w:rPr>
                <w:sz w:val="24"/>
                <w:szCs w:val="24"/>
                <w:lang w:val="uk-UA"/>
              </w:rPr>
              <w:t>-0,02</w:t>
            </w:r>
          </w:p>
        </w:tc>
        <w:tc>
          <w:tcPr>
            <w:tcW w:w="860" w:type="dxa"/>
          </w:tcPr>
          <w:p w:rsidR="00D86B6F" w:rsidRPr="00520B0E" w:rsidRDefault="00D86B6F" w:rsidP="00B2588C">
            <w:pPr>
              <w:spacing w:line="360" w:lineRule="auto"/>
              <w:jc w:val="right"/>
              <w:rPr>
                <w:sz w:val="24"/>
                <w:szCs w:val="24"/>
                <w:lang w:val="uk-UA"/>
              </w:rPr>
            </w:pPr>
            <w:r w:rsidRPr="00520B0E">
              <w:rPr>
                <w:sz w:val="24"/>
                <w:szCs w:val="24"/>
                <w:lang w:val="uk-UA"/>
              </w:rPr>
              <w:t>0,37</w:t>
            </w:r>
          </w:p>
        </w:tc>
        <w:tc>
          <w:tcPr>
            <w:tcW w:w="1005" w:type="dxa"/>
          </w:tcPr>
          <w:p w:rsidR="00D86B6F" w:rsidRPr="00520B0E" w:rsidRDefault="00D86B6F" w:rsidP="00B2588C">
            <w:pPr>
              <w:spacing w:line="360" w:lineRule="auto"/>
              <w:jc w:val="right"/>
              <w:rPr>
                <w:sz w:val="24"/>
                <w:szCs w:val="24"/>
                <w:lang w:val="uk-UA"/>
              </w:rPr>
            </w:pPr>
            <w:r w:rsidRPr="00520B0E">
              <w:rPr>
                <w:sz w:val="24"/>
                <w:szCs w:val="24"/>
                <w:lang w:val="uk-UA"/>
              </w:rPr>
              <w:t>-0,43</w:t>
            </w:r>
          </w:p>
        </w:tc>
        <w:tc>
          <w:tcPr>
            <w:tcW w:w="1148" w:type="dxa"/>
          </w:tcPr>
          <w:p w:rsidR="00D86B6F" w:rsidRPr="00520B0E" w:rsidRDefault="00D86B6F" w:rsidP="00B2588C">
            <w:pPr>
              <w:spacing w:line="360" w:lineRule="auto"/>
              <w:jc w:val="right"/>
              <w:rPr>
                <w:sz w:val="24"/>
                <w:szCs w:val="24"/>
                <w:lang w:val="uk-UA"/>
              </w:rPr>
            </w:pPr>
            <w:r w:rsidRPr="00520B0E">
              <w:rPr>
                <w:sz w:val="24"/>
                <w:szCs w:val="24"/>
                <w:lang w:val="uk-UA"/>
              </w:rPr>
              <w:t>-0,07</w:t>
            </w:r>
          </w:p>
        </w:tc>
        <w:tc>
          <w:tcPr>
            <w:tcW w:w="1073" w:type="dxa"/>
          </w:tcPr>
          <w:p w:rsidR="00D86B6F" w:rsidRPr="00520B0E" w:rsidRDefault="00D86B6F" w:rsidP="00B2588C">
            <w:pPr>
              <w:spacing w:line="360" w:lineRule="auto"/>
              <w:jc w:val="right"/>
              <w:rPr>
                <w:sz w:val="24"/>
                <w:szCs w:val="24"/>
                <w:lang w:val="uk-UA"/>
              </w:rPr>
            </w:pPr>
            <w:r w:rsidRPr="00520B0E">
              <w:rPr>
                <w:sz w:val="24"/>
                <w:szCs w:val="24"/>
                <w:lang w:val="uk-UA"/>
              </w:rPr>
              <w:t>0,02</w:t>
            </w:r>
          </w:p>
        </w:tc>
        <w:tc>
          <w:tcPr>
            <w:tcW w:w="760" w:type="dxa"/>
          </w:tcPr>
          <w:p w:rsidR="00D86B6F" w:rsidRPr="00520B0E" w:rsidRDefault="00D86B6F" w:rsidP="00B2588C">
            <w:pPr>
              <w:spacing w:line="360" w:lineRule="auto"/>
              <w:jc w:val="right"/>
              <w:rPr>
                <w:sz w:val="24"/>
                <w:szCs w:val="24"/>
                <w:lang w:val="uk-UA"/>
              </w:rPr>
            </w:pPr>
            <w:r w:rsidRPr="00520B0E">
              <w:rPr>
                <w:sz w:val="24"/>
                <w:szCs w:val="24"/>
                <w:lang w:val="uk-UA"/>
              </w:rPr>
              <w:t>0,35</w:t>
            </w:r>
          </w:p>
        </w:tc>
        <w:tc>
          <w:tcPr>
            <w:tcW w:w="798" w:type="dxa"/>
          </w:tcPr>
          <w:p w:rsidR="00D86B6F" w:rsidRPr="00520B0E" w:rsidRDefault="00D86B6F" w:rsidP="00B2588C">
            <w:pPr>
              <w:spacing w:line="360" w:lineRule="auto"/>
              <w:jc w:val="right"/>
              <w:rPr>
                <w:sz w:val="24"/>
                <w:szCs w:val="24"/>
                <w:lang w:val="uk-UA"/>
              </w:rPr>
            </w:pPr>
            <w:r w:rsidRPr="00520B0E">
              <w:rPr>
                <w:sz w:val="24"/>
                <w:szCs w:val="24"/>
                <w:lang w:val="uk-UA"/>
              </w:rPr>
              <w:t>1,00</w:t>
            </w:r>
          </w:p>
        </w:tc>
        <w:tc>
          <w:tcPr>
            <w:tcW w:w="859" w:type="dxa"/>
          </w:tcPr>
          <w:p w:rsidR="00D86B6F" w:rsidRPr="00520B0E" w:rsidRDefault="00D86B6F" w:rsidP="00B2588C">
            <w:pPr>
              <w:spacing w:line="360" w:lineRule="auto"/>
              <w:jc w:val="right"/>
              <w:rPr>
                <w:sz w:val="24"/>
                <w:szCs w:val="24"/>
                <w:lang w:val="uk-UA"/>
              </w:rPr>
            </w:pPr>
            <w:r w:rsidRPr="00520B0E">
              <w:rPr>
                <w:sz w:val="24"/>
                <w:szCs w:val="24"/>
                <w:lang w:val="uk-UA"/>
              </w:rPr>
              <w:t>-0,21</w:t>
            </w:r>
          </w:p>
        </w:tc>
        <w:tc>
          <w:tcPr>
            <w:tcW w:w="764" w:type="dxa"/>
          </w:tcPr>
          <w:p w:rsidR="00D86B6F" w:rsidRPr="00520B0E" w:rsidRDefault="00D86B6F" w:rsidP="00B2588C">
            <w:pPr>
              <w:spacing w:line="360" w:lineRule="auto"/>
              <w:jc w:val="right"/>
              <w:rPr>
                <w:sz w:val="24"/>
                <w:szCs w:val="24"/>
                <w:lang w:val="uk-UA"/>
              </w:rPr>
            </w:pPr>
            <w:r w:rsidRPr="00520B0E">
              <w:rPr>
                <w:sz w:val="24"/>
                <w:szCs w:val="24"/>
                <w:lang w:val="uk-UA"/>
              </w:rPr>
              <w:t>-0,23</w:t>
            </w:r>
          </w:p>
        </w:tc>
      </w:tr>
      <w:tr w:rsidR="00D86B6F" w:rsidRPr="005752D8" w:rsidTr="004E3F90">
        <w:trPr>
          <w:trHeight w:val="437"/>
        </w:trPr>
        <w:tc>
          <w:tcPr>
            <w:tcW w:w="1688" w:type="dxa"/>
            <w:vAlign w:val="center"/>
          </w:tcPr>
          <w:p w:rsidR="00D86B6F" w:rsidRPr="00520B0E" w:rsidRDefault="00D86B6F" w:rsidP="00B2588C">
            <w:pPr>
              <w:spacing w:line="360" w:lineRule="auto"/>
              <w:jc w:val="center"/>
              <w:rPr>
                <w:color w:val="000000"/>
                <w:sz w:val="24"/>
                <w:szCs w:val="24"/>
                <w:lang w:val="uk-UA" w:eastAsia="uk-UA"/>
              </w:rPr>
            </w:pPr>
            <w:r w:rsidRPr="00520B0E">
              <w:rPr>
                <w:color w:val="000000"/>
                <w:sz w:val="24"/>
                <w:szCs w:val="24"/>
                <w:lang w:val="uk-UA" w:eastAsia="uk-UA"/>
              </w:rPr>
              <w:t>ІЛ-1 бета</w:t>
            </w:r>
          </w:p>
        </w:tc>
        <w:tc>
          <w:tcPr>
            <w:tcW w:w="1004" w:type="dxa"/>
          </w:tcPr>
          <w:p w:rsidR="00D86B6F" w:rsidRPr="00520B0E" w:rsidRDefault="00D86B6F" w:rsidP="00B2588C">
            <w:pPr>
              <w:spacing w:line="360" w:lineRule="auto"/>
              <w:jc w:val="right"/>
              <w:rPr>
                <w:sz w:val="24"/>
                <w:szCs w:val="24"/>
                <w:lang w:val="uk-UA"/>
              </w:rPr>
            </w:pPr>
            <w:r w:rsidRPr="00520B0E">
              <w:rPr>
                <w:sz w:val="24"/>
                <w:szCs w:val="24"/>
                <w:lang w:val="uk-UA"/>
              </w:rPr>
              <w:t>-0,33</w:t>
            </w:r>
          </w:p>
        </w:tc>
        <w:tc>
          <w:tcPr>
            <w:tcW w:w="860" w:type="dxa"/>
          </w:tcPr>
          <w:p w:rsidR="00D86B6F" w:rsidRPr="00520B0E" w:rsidRDefault="00D86B6F" w:rsidP="00B2588C">
            <w:pPr>
              <w:spacing w:line="360" w:lineRule="auto"/>
              <w:jc w:val="right"/>
              <w:rPr>
                <w:sz w:val="24"/>
                <w:szCs w:val="24"/>
                <w:lang w:val="uk-UA"/>
              </w:rPr>
            </w:pPr>
            <w:r w:rsidRPr="00520B0E">
              <w:rPr>
                <w:sz w:val="24"/>
                <w:szCs w:val="24"/>
                <w:lang w:val="uk-UA"/>
              </w:rPr>
              <w:t>-0,42</w:t>
            </w:r>
          </w:p>
        </w:tc>
        <w:tc>
          <w:tcPr>
            <w:tcW w:w="1005" w:type="dxa"/>
          </w:tcPr>
          <w:p w:rsidR="00D86B6F" w:rsidRPr="00520B0E" w:rsidRDefault="00D86B6F" w:rsidP="00B2588C">
            <w:pPr>
              <w:spacing w:line="360" w:lineRule="auto"/>
              <w:jc w:val="right"/>
              <w:rPr>
                <w:sz w:val="24"/>
                <w:szCs w:val="24"/>
                <w:lang w:val="uk-UA"/>
              </w:rPr>
            </w:pPr>
            <w:r w:rsidRPr="00520B0E">
              <w:rPr>
                <w:sz w:val="24"/>
                <w:szCs w:val="24"/>
                <w:lang w:val="uk-UA"/>
              </w:rPr>
              <w:t>0,14</w:t>
            </w:r>
          </w:p>
        </w:tc>
        <w:tc>
          <w:tcPr>
            <w:tcW w:w="1148" w:type="dxa"/>
          </w:tcPr>
          <w:p w:rsidR="00D86B6F" w:rsidRPr="00520B0E" w:rsidRDefault="00D86B6F" w:rsidP="00B2588C">
            <w:pPr>
              <w:spacing w:line="360" w:lineRule="auto"/>
              <w:jc w:val="right"/>
              <w:rPr>
                <w:sz w:val="24"/>
                <w:szCs w:val="24"/>
                <w:lang w:val="uk-UA"/>
              </w:rPr>
            </w:pPr>
            <w:r w:rsidRPr="00520B0E">
              <w:rPr>
                <w:sz w:val="24"/>
                <w:szCs w:val="24"/>
                <w:lang w:val="uk-UA"/>
              </w:rPr>
              <w:t>0,27</w:t>
            </w:r>
          </w:p>
        </w:tc>
        <w:tc>
          <w:tcPr>
            <w:tcW w:w="1073" w:type="dxa"/>
          </w:tcPr>
          <w:p w:rsidR="00D86B6F" w:rsidRPr="00520B0E" w:rsidRDefault="00D86B6F" w:rsidP="00B2588C">
            <w:pPr>
              <w:spacing w:line="360" w:lineRule="auto"/>
              <w:jc w:val="right"/>
              <w:rPr>
                <w:sz w:val="24"/>
                <w:szCs w:val="24"/>
                <w:lang w:val="uk-UA"/>
              </w:rPr>
            </w:pPr>
            <w:r w:rsidRPr="00520B0E">
              <w:rPr>
                <w:sz w:val="24"/>
                <w:szCs w:val="24"/>
                <w:lang w:val="uk-UA"/>
              </w:rPr>
              <w:t>0,17</w:t>
            </w:r>
          </w:p>
        </w:tc>
        <w:tc>
          <w:tcPr>
            <w:tcW w:w="760" w:type="dxa"/>
          </w:tcPr>
          <w:p w:rsidR="00D86B6F" w:rsidRPr="00520B0E" w:rsidRDefault="00D86B6F" w:rsidP="00B2588C">
            <w:pPr>
              <w:spacing w:line="360" w:lineRule="auto"/>
              <w:jc w:val="right"/>
              <w:rPr>
                <w:sz w:val="24"/>
                <w:szCs w:val="24"/>
                <w:lang w:val="uk-UA"/>
              </w:rPr>
            </w:pPr>
            <w:r w:rsidRPr="00520B0E">
              <w:rPr>
                <w:sz w:val="24"/>
                <w:szCs w:val="24"/>
                <w:lang w:val="uk-UA"/>
              </w:rPr>
              <w:t>-0,27</w:t>
            </w:r>
          </w:p>
        </w:tc>
        <w:tc>
          <w:tcPr>
            <w:tcW w:w="798" w:type="dxa"/>
          </w:tcPr>
          <w:p w:rsidR="00D86B6F" w:rsidRPr="00520B0E" w:rsidRDefault="00D86B6F" w:rsidP="00B2588C">
            <w:pPr>
              <w:spacing w:line="360" w:lineRule="auto"/>
              <w:jc w:val="right"/>
              <w:rPr>
                <w:sz w:val="24"/>
                <w:szCs w:val="24"/>
                <w:lang w:val="uk-UA"/>
              </w:rPr>
            </w:pPr>
            <w:r w:rsidRPr="00520B0E">
              <w:rPr>
                <w:sz w:val="24"/>
                <w:szCs w:val="24"/>
                <w:lang w:val="uk-UA"/>
              </w:rPr>
              <w:t>-0,21</w:t>
            </w:r>
          </w:p>
        </w:tc>
        <w:tc>
          <w:tcPr>
            <w:tcW w:w="859" w:type="dxa"/>
          </w:tcPr>
          <w:p w:rsidR="00D86B6F" w:rsidRPr="00520B0E" w:rsidRDefault="00D86B6F" w:rsidP="00B2588C">
            <w:pPr>
              <w:spacing w:line="360" w:lineRule="auto"/>
              <w:jc w:val="right"/>
              <w:rPr>
                <w:sz w:val="24"/>
                <w:szCs w:val="24"/>
                <w:lang w:val="uk-UA"/>
              </w:rPr>
            </w:pPr>
            <w:r w:rsidRPr="00520B0E">
              <w:rPr>
                <w:sz w:val="24"/>
                <w:szCs w:val="24"/>
                <w:lang w:val="uk-UA"/>
              </w:rPr>
              <w:t>1,00</w:t>
            </w:r>
          </w:p>
        </w:tc>
        <w:tc>
          <w:tcPr>
            <w:tcW w:w="764" w:type="dxa"/>
          </w:tcPr>
          <w:p w:rsidR="00D86B6F" w:rsidRPr="00520B0E" w:rsidRDefault="00D86B6F" w:rsidP="00B2588C">
            <w:pPr>
              <w:spacing w:line="360" w:lineRule="auto"/>
              <w:jc w:val="right"/>
              <w:rPr>
                <w:sz w:val="24"/>
                <w:szCs w:val="24"/>
                <w:lang w:val="uk-UA"/>
              </w:rPr>
            </w:pPr>
            <w:r w:rsidRPr="00520B0E">
              <w:rPr>
                <w:sz w:val="24"/>
                <w:szCs w:val="24"/>
                <w:lang w:val="uk-UA"/>
              </w:rPr>
              <w:t>-0,09</w:t>
            </w:r>
          </w:p>
        </w:tc>
      </w:tr>
      <w:tr w:rsidR="00D86B6F" w:rsidRPr="005752D8" w:rsidTr="004E3F90">
        <w:trPr>
          <w:trHeight w:val="437"/>
        </w:trPr>
        <w:tc>
          <w:tcPr>
            <w:tcW w:w="1688" w:type="dxa"/>
            <w:vAlign w:val="center"/>
          </w:tcPr>
          <w:p w:rsidR="00D86B6F" w:rsidRPr="00520B0E" w:rsidRDefault="00D86B6F" w:rsidP="00B2588C">
            <w:pPr>
              <w:spacing w:line="360" w:lineRule="auto"/>
              <w:jc w:val="center"/>
              <w:rPr>
                <w:color w:val="000000"/>
                <w:sz w:val="24"/>
                <w:szCs w:val="24"/>
                <w:lang w:val="uk-UA" w:eastAsia="uk-UA"/>
              </w:rPr>
            </w:pPr>
            <w:r w:rsidRPr="00520B0E">
              <w:rPr>
                <w:color w:val="000000"/>
                <w:sz w:val="24"/>
                <w:szCs w:val="24"/>
                <w:lang w:val="uk-UA" w:eastAsia="uk-UA"/>
              </w:rPr>
              <w:t>ІЛ-6</w:t>
            </w:r>
          </w:p>
        </w:tc>
        <w:tc>
          <w:tcPr>
            <w:tcW w:w="1004" w:type="dxa"/>
          </w:tcPr>
          <w:p w:rsidR="00D86B6F" w:rsidRPr="00520B0E" w:rsidRDefault="00D86B6F" w:rsidP="00B2588C">
            <w:pPr>
              <w:spacing w:line="360" w:lineRule="auto"/>
              <w:jc w:val="right"/>
              <w:rPr>
                <w:sz w:val="24"/>
                <w:szCs w:val="24"/>
                <w:lang w:val="uk-UA"/>
              </w:rPr>
            </w:pPr>
            <w:r w:rsidRPr="00520B0E">
              <w:rPr>
                <w:sz w:val="24"/>
                <w:szCs w:val="24"/>
                <w:lang w:val="uk-UA"/>
              </w:rPr>
              <w:t>-0,04</w:t>
            </w:r>
          </w:p>
        </w:tc>
        <w:tc>
          <w:tcPr>
            <w:tcW w:w="860" w:type="dxa"/>
          </w:tcPr>
          <w:p w:rsidR="00D86B6F" w:rsidRPr="00520B0E" w:rsidRDefault="00D86B6F" w:rsidP="00B2588C">
            <w:pPr>
              <w:spacing w:line="360" w:lineRule="auto"/>
              <w:jc w:val="right"/>
              <w:rPr>
                <w:sz w:val="24"/>
                <w:szCs w:val="24"/>
                <w:lang w:val="uk-UA"/>
              </w:rPr>
            </w:pPr>
            <w:r w:rsidRPr="00520B0E">
              <w:rPr>
                <w:sz w:val="24"/>
                <w:szCs w:val="24"/>
                <w:lang w:val="uk-UA"/>
              </w:rPr>
              <w:t>0,16</w:t>
            </w:r>
          </w:p>
        </w:tc>
        <w:tc>
          <w:tcPr>
            <w:tcW w:w="1005" w:type="dxa"/>
          </w:tcPr>
          <w:p w:rsidR="00D86B6F" w:rsidRPr="00520B0E" w:rsidRDefault="00D86B6F" w:rsidP="00B2588C">
            <w:pPr>
              <w:spacing w:line="360" w:lineRule="auto"/>
              <w:jc w:val="right"/>
              <w:rPr>
                <w:sz w:val="24"/>
                <w:szCs w:val="24"/>
                <w:lang w:val="uk-UA"/>
              </w:rPr>
            </w:pPr>
            <w:r w:rsidRPr="00520B0E">
              <w:rPr>
                <w:sz w:val="24"/>
                <w:szCs w:val="24"/>
                <w:lang w:val="uk-UA"/>
              </w:rPr>
              <w:t>0,22</w:t>
            </w:r>
          </w:p>
        </w:tc>
        <w:tc>
          <w:tcPr>
            <w:tcW w:w="1148" w:type="dxa"/>
          </w:tcPr>
          <w:p w:rsidR="00D86B6F" w:rsidRPr="00520B0E" w:rsidRDefault="00D86B6F" w:rsidP="00B2588C">
            <w:pPr>
              <w:spacing w:line="360" w:lineRule="auto"/>
              <w:jc w:val="right"/>
              <w:rPr>
                <w:sz w:val="24"/>
                <w:szCs w:val="24"/>
                <w:lang w:val="uk-UA"/>
              </w:rPr>
            </w:pPr>
            <w:r w:rsidRPr="00520B0E">
              <w:rPr>
                <w:sz w:val="24"/>
                <w:szCs w:val="24"/>
                <w:lang w:val="uk-UA"/>
              </w:rPr>
              <w:t>0,16</w:t>
            </w:r>
          </w:p>
        </w:tc>
        <w:tc>
          <w:tcPr>
            <w:tcW w:w="1073" w:type="dxa"/>
          </w:tcPr>
          <w:p w:rsidR="00D86B6F" w:rsidRPr="00520B0E" w:rsidRDefault="00D86B6F" w:rsidP="00B2588C">
            <w:pPr>
              <w:spacing w:line="360" w:lineRule="auto"/>
              <w:jc w:val="right"/>
              <w:rPr>
                <w:sz w:val="24"/>
                <w:szCs w:val="24"/>
                <w:lang w:val="uk-UA"/>
              </w:rPr>
            </w:pPr>
            <w:r w:rsidRPr="00520B0E">
              <w:rPr>
                <w:sz w:val="24"/>
                <w:szCs w:val="24"/>
                <w:lang w:val="uk-UA"/>
              </w:rPr>
              <w:t>-0,21</w:t>
            </w:r>
          </w:p>
        </w:tc>
        <w:tc>
          <w:tcPr>
            <w:tcW w:w="760" w:type="dxa"/>
          </w:tcPr>
          <w:p w:rsidR="00D86B6F" w:rsidRPr="00520B0E" w:rsidRDefault="00D86B6F" w:rsidP="00B2588C">
            <w:pPr>
              <w:spacing w:line="360" w:lineRule="auto"/>
              <w:jc w:val="right"/>
              <w:rPr>
                <w:sz w:val="24"/>
                <w:szCs w:val="24"/>
                <w:lang w:val="uk-UA"/>
              </w:rPr>
            </w:pPr>
            <w:r w:rsidRPr="00520B0E">
              <w:rPr>
                <w:sz w:val="24"/>
                <w:szCs w:val="24"/>
                <w:lang w:val="uk-UA"/>
              </w:rPr>
              <w:t>-0,23</w:t>
            </w:r>
          </w:p>
        </w:tc>
        <w:tc>
          <w:tcPr>
            <w:tcW w:w="798" w:type="dxa"/>
          </w:tcPr>
          <w:p w:rsidR="00D86B6F" w:rsidRPr="00520B0E" w:rsidRDefault="00D86B6F" w:rsidP="00B2588C">
            <w:pPr>
              <w:spacing w:line="360" w:lineRule="auto"/>
              <w:jc w:val="right"/>
              <w:rPr>
                <w:sz w:val="24"/>
                <w:szCs w:val="24"/>
                <w:lang w:val="uk-UA"/>
              </w:rPr>
            </w:pPr>
            <w:r w:rsidRPr="00520B0E">
              <w:rPr>
                <w:sz w:val="24"/>
                <w:szCs w:val="24"/>
                <w:lang w:val="uk-UA"/>
              </w:rPr>
              <w:t>-0,23</w:t>
            </w:r>
          </w:p>
        </w:tc>
        <w:tc>
          <w:tcPr>
            <w:tcW w:w="859" w:type="dxa"/>
          </w:tcPr>
          <w:p w:rsidR="00D86B6F" w:rsidRPr="00520B0E" w:rsidRDefault="00D86B6F" w:rsidP="00B2588C">
            <w:pPr>
              <w:spacing w:line="360" w:lineRule="auto"/>
              <w:jc w:val="right"/>
              <w:rPr>
                <w:sz w:val="24"/>
                <w:szCs w:val="24"/>
                <w:lang w:val="uk-UA"/>
              </w:rPr>
            </w:pPr>
            <w:r w:rsidRPr="00520B0E">
              <w:rPr>
                <w:sz w:val="24"/>
                <w:szCs w:val="24"/>
                <w:lang w:val="uk-UA"/>
              </w:rPr>
              <w:t>-0,09</w:t>
            </w:r>
          </w:p>
        </w:tc>
        <w:tc>
          <w:tcPr>
            <w:tcW w:w="764" w:type="dxa"/>
          </w:tcPr>
          <w:p w:rsidR="00D86B6F" w:rsidRPr="00520B0E" w:rsidRDefault="00D86B6F" w:rsidP="00B2588C">
            <w:pPr>
              <w:spacing w:line="360" w:lineRule="auto"/>
              <w:jc w:val="right"/>
              <w:rPr>
                <w:sz w:val="24"/>
                <w:szCs w:val="24"/>
                <w:lang w:val="uk-UA"/>
              </w:rPr>
            </w:pPr>
            <w:r w:rsidRPr="00520B0E">
              <w:rPr>
                <w:sz w:val="24"/>
                <w:szCs w:val="24"/>
                <w:lang w:val="uk-UA"/>
              </w:rPr>
              <w:t>1,00</w:t>
            </w:r>
          </w:p>
        </w:tc>
      </w:tr>
    </w:tbl>
    <w:p w:rsidR="00D86B6F" w:rsidRPr="007E0C24" w:rsidRDefault="00BA3DDB" w:rsidP="00520B0E">
      <w:pPr>
        <w:spacing w:line="360" w:lineRule="auto"/>
        <w:jc w:val="both"/>
      </w:pPr>
      <w:r>
        <w:rPr>
          <w:lang w:val="uk-UA"/>
        </w:rPr>
        <w:t xml:space="preserve">       </w:t>
      </w:r>
      <w:r w:rsidR="00D86B6F" w:rsidRPr="005752D8">
        <w:rPr>
          <w:lang w:val="uk-UA"/>
        </w:rPr>
        <w:t xml:space="preserve">У цій групі звертає на себе увагу статистично значима кореляція (R=-0,43; р=0,03) між максимальною швидкістю в легеневій артерії та сироватковою </w:t>
      </w:r>
      <w:r w:rsidR="00E210C5">
        <w:rPr>
          <w:lang w:val="uk-UA"/>
        </w:rPr>
        <w:t>концентрацією мелатоніну (рис. 6.3.</w:t>
      </w:r>
      <w:r w:rsidR="00D86B6F" w:rsidRPr="005752D8">
        <w:rPr>
          <w:lang w:val="uk-UA"/>
        </w:rPr>
        <w:t>1)</w:t>
      </w:r>
      <w:r w:rsidR="00AB34DC">
        <w:rPr>
          <w:lang w:val="uk-UA"/>
        </w:rPr>
        <w:t>.</w:t>
      </w:r>
    </w:p>
    <w:p w:rsidR="00D86B6F" w:rsidRPr="005752D8" w:rsidRDefault="00D86B6F" w:rsidP="00D86B6F">
      <w:pPr>
        <w:spacing w:line="360" w:lineRule="auto"/>
        <w:jc w:val="center"/>
        <w:rPr>
          <w:lang w:val="uk-UA"/>
        </w:rPr>
      </w:pPr>
      <w:r w:rsidRPr="005752D8">
        <w:rPr>
          <w:noProof/>
        </w:rPr>
        <w:lastRenderedPageBreak/>
        <w:drawing>
          <wp:inline distT="0" distB="0" distL="0" distR="0">
            <wp:extent cx="3374098" cy="2310593"/>
            <wp:effectExtent l="19050" t="0" r="0" b="0"/>
            <wp:docPr id="6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3373281" cy="2310034"/>
                    </a:xfrm>
                    <a:prstGeom prst="rect">
                      <a:avLst/>
                    </a:prstGeom>
                  </pic:spPr>
                </pic:pic>
              </a:graphicData>
            </a:graphic>
          </wp:inline>
        </w:drawing>
      </w:r>
    </w:p>
    <w:p w:rsidR="00D86B6F" w:rsidRPr="005752D8" w:rsidRDefault="00E210C5" w:rsidP="00215407">
      <w:pPr>
        <w:spacing w:line="360" w:lineRule="auto"/>
        <w:ind w:firstLine="567"/>
        <w:jc w:val="both"/>
        <w:rPr>
          <w:lang w:val="uk-UA"/>
        </w:rPr>
      </w:pPr>
      <w:r>
        <w:rPr>
          <w:lang w:val="uk-UA"/>
        </w:rPr>
        <w:t>Рис. 6</w:t>
      </w:r>
      <w:r w:rsidR="00D86B6F" w:rsidRPr="005752D8">
        <w:rPr>
          <w:lang w:val="uk-UA"/>
        </w:rPr>
        <w:t>.</w:t>
      </w:r>
      <w:r>
        <w:rPr>
          <w:lang w:val="uk-UA"/>
        </w:rPr>
        <w:t>3.</w:t>
      </w:r>
      <w:r w:rsidR="00D86B6F" w:rsidRPr="005752D8">
        <w:rPr>
          <w:lang w:val="uk-UA"/>
        </w:rPr>
        <w:t>1. Діаграма розсіювання кореляції максимальної швидкості в легеневій артерії та концентрації мелатоніну у пацієнтів на ГХ з супутнь</w:t>
      </w:r>
      <w:r w:rsidR="005B7908" w:rsidRPr="005752D8">
        <w:rPr>
          <w:lang w:val="uk-UA"/>
        </w:rPr>
        <w:t>ою ГЕРХ, яким додатково до станд</w:t>
      </w:r>
      <w:r w:rsidR="00D86B6F" w:rsidRPr="005752D8">
        <w:rPr>
          <w:lang w:val="uk-UA"/>
        </w:rPr>
        <w:t xml:space="preserve">артного лікування застосовано </w:t>
      </w:r>
      <w:r w:rsidR="00AB34DC">
        <w:rPr>
          <w:lang w:val="uk-UA"/>
        </w:rPr>
        <w:t>актовегін.</w:t>
      </w:r>
    </w:p>
    <w:p w:rsidR="00D86B6F" w:rsidRPr="005752D8" w:rsidRDefault="00D86B6F" w:rsidP="00215407">
      <w:pPr>
        <w:spacing w:line="360" w:lineRule="auto"/>
        <w:ind w:firstLine="567"/>
        <w:jc w:val="both"/>
        <w:rPr>
          <w:lang w:val="uk-UA"/>
        </w:rPr>
      </w:pPr>
      <w:r w:rsidRPr="005752D8">
        <w:rPr>
          <w:lang w:val="uk-UA"/>
        </w:rPr>
        <w:t>Здійснено кореляційний аналіз серед пацієнтів з поєднаною патологією на ф</w:t>
      </w:r>
      <w:r w:rsidR="00E210C5">
        <w:rPr>
          <w:lang w:val="uk-UA"/>
        </w:rPr>
        <w:t>оні стандартної терапії (табл. 6.3</w:t>
      </w:r>
      <w:r w:rsidRPr="005752D8">
        <w:rPr>
          <w:lang w:val="uk-UA"/>
        </w:rPr>
        <w:t>.2.).</w:t>
      </w:r>
    </w:p>
    <w:p w:rsidR="00D86B6F" w:rsidRPr="005752D8" w:rsidRDefault="00E210C5" w:rsidP="00D86B6F">
      <w:pPr>
        <w:keepNext/>
        <w:keepLines/>
        <w:spacing w:line="360" w:lineRule="auto"/>
        <w:ind w:firstLine="709"/>
        <w:jc w:val="right"/>
        <w:rPr>
          <w:i/>
          <w:lang w:val="uk-UA"/>
        </w:rPr>
      </w:pPr>
      <w:r>
        <w:rPr>
          <w:i/>
          <w:lang w:val="uk-UA"/>
        </w:rPr>
        <w:t>Таблиця 6.3</w:t>
      </w:r>
      <w:r w:rsidR="00D86B6F" w:rsidRPr="005752D8">
        <w:rPr>
          <w:i/>
          <w:lang w:val="uk-UA"/>
        </w:rPr>
        <w:t>.2</w:t>
      </w:r>
    </w:p>
    <w:p w:rsidR="00D86B6F" w:rsidRPr="005752D8" w:rsidRDefault="00D86B6F" w:rsidP="00D86B6F">
      <w:pPr>
        <w:keepNext/>
        <w:keepLines/>
        <w:spacing w:line="360" w:lineRule="auto"/>
        <w:jc w:val="center"/>
        <w:rPr>
          <w:b/>
          <w:lang w:val="uk-UA"/>
        </w:rPr>
      </w:pPr>
      <w:r w:rsidRPr="005752D8">
        <w:rPr>
          <w:b/>
          <w:lang w:val="uk-UA"/>
        </w:rPr>
        <w:t>Кореляційна матриця досліджуваних показників після лікування у пацієнтів з ГХ з супутньою Г</w:t>
      </w:r>
      <w:r w:rsidR="005B7908" w:rsidRPr="005752D8">
        <w:rPr>
          <w:b/>
          <w:lang w:val="uk-UA"/>
        </w:rPr>
        <w:t>ЕРХ, яким проведено тільки станд</w:t>
      </w:r>
      <w:r w:rsidRPr="005752D8">
        <w:rPr>
          <w:b/>
          <w:lang w:val="uk-UA"/>
        </w:rPr>
        <w:t>артне лікування</w:t>
      </w:r>
    </w:p>
    <w:tbl>
      <w:tblPr>
        <w:tblStyle w:val="af8"/>
        <w:tblW w:w="9913" w:type="dxa"/>
        <w:tblLayout w:type="fixed"/>
        <w:tblLook w:val="04A0"/>
      </w:tblPr>
      <w:tblGrid>
        <w:gridCol w:w="1809"/>
        <w:gridCol w:w="993"/>
        <w:gridCol w:w="850"/>
        <w:gridCol w:w="851"/>
        <w:gridCol w:w="1134"/>
        <w:gridCol w:w="992"/>
        <w:gridCol w:w="850"/>
        <w:gridCol w:w="865"/>
        <w:gridCol w:w="795"/>
        <w:gridCol w:w="774"/>
      </w:tblGrid>
      <w:tr w:rsidR="00D86B6F" w:rsidRPr="005752D8" w:rsidTr="00282AE4">
        <w:tc>
          <w:tcPr>
            <w:tcW w:w="1809" w:type="dxa"/>
            <w:vAlign w:val="center"/>
          </w:tcPr>
          <w:p w:rsidR="00D86B6F" w:rsidRPr="005752D8" w:rsidRDefault="00D86B6F" w:rsidP="00B2588C">
            <w:pPr>
              <w:spacing w:line="360" w:lineRule="auto"/>
              <w:jc w:val="center"/>
              <w:rPr>
                <w:b/>
                <w:sz w:val="24"/>
                <w:szCs w:val="24"/>
                <w:lang w:val="uk-UA"/>
              </w:rPr>
            </w:pPr>
            <w:r w:rsidRPr="005752D8">
              <w:rPr>
                <w:b/>
                <w:color w:val="000000"/>
                <w:sz w:val="24"/>
                <w:szCs w:val="24"/>
                <w:lang w:val="uk-UA" w:eastAsia="uk-UA"/>
              </w:rPr>
              <w:t>Показники</w:t>
            </w:r>
          </w:p>
        </w:tc>
        <w:tc>
          <w:tcPr>
            <w:tcW w:w="993" w:type="dxa"/>
            <w:vAlign w:val="center"/>
          </w:tcPr>
          <w:p w:rsidR="00D86B6F" w:rsidRPr="005752D8" w:rsidRDefault="00282AE4" w:rsidP="00B2588C">
            <w:pPr>
              <w:spacing w:line="360" w:lineRule="auto"/>
              <w:jc w:val="center"/>
              <w:rPr>
                <w:b/>
                <w:sz w:val="24"/>
                <w:szCs w:val="24"/>
                <w:lang w:val="uk-UA"/>
              </w:rPr>
            </w:pPr>
            <w:r>
              <w:rPr>
                <w:b/>
                <w:color w:val="000000"/>
                <w:sz w:val="24"/>
                <w:szCs w:val="24"/>
                <w:lang w:val="uk-UA" w:eastAsia="uk-UA"/>
              </w:rPr>
              <w:t>Vm</w:t>
            </w:r>
            <w:r>
              <w:rPr>
                <w:b/>
                <w:color w:val="000000"/>
                <w:sz w:val="24"/>
                <w:szCs w:val="24"/>
                <w:lang w:eastAsia="uk-UA"/>
              </w:rPr>
              <w:t>a</w:t>
            </w:r>
            <w:r w:rsidR="00D86B6F" w:rsidRPr="005752D8">
              <w:rPr>
                <w:b/>
                <w:color w:val="000000"/>
                <w:sz w:val="24"/>
                <w:szCs w:val="24"/>
                <w:lang w:val="uk-UA" w:eastAsia="uk-UA"/>
              </w:rPr>
              <w:t>xA</w:t>
            </w:r>
          </w:p>
        </w:tc>
        <w:tc>
          <w:tcPr>
            <w:tcW w:w="850" w:type="dxa"/>
            <w:vAlign w:val="center"/>
          </w:tcPr>
          <w:p w:rsidR="00D86B6F" w:rsidRPr="005752D8" w:rsidRDefault="00D86B6F" w:rsidP="00B2588C">
            <w:pPr>
              <w:spacing w:line="360" w:lineRule="auto"/>
              <w:jc w:val="center"/>
              <w:rPr>
                <w:b/>
                <w:sz w:val="24"/>
                <w:szCs w:val="24"/>
                <w:lang w:val="uk-UA"/>
              </w:rPr>
            </w:pPr>
            <w:r w:rsidRPr="005752D8">
              <w:rPr>
                <w:b/>
                <w:color w:val="000000"/>
                <w:sz w:val="24"/>
                <w:szCs w:val="24"/>
                <w:lang w:val="uk-UA" w:eastAsia="uk-UA"/>
              </w:rPr>
              <w:t>Vmax аорти</w:t>
            </w:r>
          </w:p>
        </w:tc>
        <w:tc>
          <w:tcPr>
            <w:tcW w:w="851" w:type="dxa"/>
            <w:vAlign w:val="center"/>
          </w:tcPr>
          <w:p w:rsidR="00D86B6F" w:rsidRPr="005752D8" w:rsidRDefault="00D86B6F" w:rsidP="00B2588C">
            <w:pPr>
              <w:spacing w:line="360" w:lineRule="auto"/>
              <w:jc w:val="center"/>
              <w:rPr>
                <w:b/>
                <w:sz w:val="24"/>
                <w:szCs w:val="24"/>
                <w:lang w:val="uk-UA"/>
              </w:rPr>
            </w:pPr>
            <w:r w:rsidRPr="005752D8">
              <w:rPr>
                <w:b/>
                <w:color w:val="000000"/>
                <w:sz w:val="24"/>
                <w:szCs w:val="24"/>
                <w:lang w:val="uk-UA" w:eastAsia="uk-UA"/>
              </w:rPr>
              <w:t>Vmax ЛА</w:t>
            </w:r>
          </w:p>
        </w:tc>
        <w:tc>
          <w:tcPr>
            <w:tcW w:w="1134" w:type="dxa"/>
            <w:vAlign w:val="center"/>
          </w:tcPr>
          <w:p w:rsidR="00D86B6F" w:rsidRPr="005752D8" w:rsidRDefault="00D86B6F" w:rsidP="00B2588C">
            <w:pPr>
              <w:spacing w:line="360" w:lineRule="auto"/>
              <w:jc w:val="center"/>
              <w:rPr>
                <w:b/>
                <w:sz w:val="24"/>
                <w:szCs w:val="24"/>
                <w:lang w:val="uk-UA"/>
              </w:rPr>
            </w:pPr>
            <w:r w:rsidRPr="005752D8">
              <w:rPr>
                <w:b/>
                <w:color w:val="000000"/>
                <w:sz w:val="24"/>
                <w:szCs w:val="24"/>
                <w:lang w:val="uk-UA" w:eastAsia="uk-UA"/>
              </w:rPr>
              <w:t>VmaxE/ VmaxA</w:t>
            </w:r>
          </w:p>
        </w:tc>
        <w:tc>
          <w:tcPr>
            <w:tcW w:w="992" w:type="dxa"/>
            <w:vAlign w:val="center"/>
          </w:tcPr>
          <w:p w:rsidR="00D86B6F" w:rsidRPr="005752D8" w:rsidRDefault="00D86B6F" w:rsidP="00B2588C">
            <w:pPr>
              <w:spacing w:line="360" w:lineRule="auto"/>
              <w:jc w:val="center"/>
              <w:rPr>
                <w:b/>
                <w:sz w:val="24"/>
                <w:szCs w:val="24"/>
                <w:lang w:val="uk-UA"/>
              </w:rPr>
            </w:pPr>
            <w:r w:rsidRPr="005752D8">
              <w:rPr>
                <w:b/>
                <w:color w:val="000000"/>
                <w:sz w:val="24"/>
                <w:szCs w:val="24"/>
                <w:lang w:val="uk-UA" w:eastAsia="uk-UA"/>
              </w:rPr>
              <w:t>Пульс/ЧСС</w:t>
            </w:r>
          </w:p>
        </w:tc>
        <w:tc>
          <w:tcPr>
            <w:tcW w:w="850" w:type="dxa"/>
            <w:vAlign w:val="center"/>
          </w:tcPr>
          <w:p w:rsidR="00D86B6F" w:rsidRPr="005752D8" w:rsidRDefault="00D86B6F" w:rsidP="00B2588C">
            <w:pPr>
              <w:spacing w:line="360" w:lineRule="auto"/>
              <w:jc w:val="center"/>
              <w:rPr>
                <w:b/>
                <w:sz w:val="24"/>
                <w:szCs w:val="24"/>
                <w:lang w:val="uk-UA"/>
              </w:rPr>
            </w:pPr>
            <w:r w:rsidRPr="005752D8">
              <w:rPr>
                <w:b/>
                <w:color w:val="000000"/>
                <w:sz w:val="24"/>
                <w:szCs w:val="24"/>
                <w:lang w:val="uk-UA" w:eastAsia="uk-UA"/>
              </w:rPr>
              <w:t>А-12</w:t>
            </w:r>
          </w:p>
        </w:tc>
        <w:tc>
          <w:tcPr>
            <w:tcW w:w="865" w:type="dxa"/>
            <w:vAlign w:val="center"/>
          </w:tcPr>
          <w:p w:rsidR="00D86B6F" w:rsidRPr="005752D8" w:rsidRDefault="00D86B6F" w:rsidP="00B2588C">
            <w:pPr>
              <w:spacing w:line="360" w:lineRule="auto"/>
              <w:jc w:val="center"/>
              <w:rPr>
                <w:b/>
                <w:sz w:val="24"/>
                <w:szCs w:val="24"/>
                <w:lang w:val="uk-UA"/>
              </w:rPr>
            </w:pPr>
            <w:r w:rsidRPr="005752D8">
              <w:rPr>
                <w:b/>
                <w:color w:val="000000"/>
                <w:sz w:val="24"/>
                <w:szCs w:val="24"/>
                <w:lang w:val="uk-UA" w:eastAsia="uk-UA"/>
              </w:rPr>
              <w:t>Мел</w:t>
            </w:r>
          </w:p>
        </w:tc>
        <w:tc>
          <w:tcPr>
            <w:tcW w:w="795" w:type="dxa"/>
            <w:vAlign w:val="center"/>
          </w:tcPr>
          <w:p w:rsidR="00D86B6F" w:rsidRPr="005752D8" w:rsidRDefault="00D86B6F" w:rsidP="00B2588C">
            <w:pPr>
              <w:spacing w:line="360" w:lineRule="auto"/>
              <w:jc w:val="center"/>
              <w:rPr>
                <w:b/>
                <w:sz w:val="24"/>
                <w:szCs w:val="24"/>
                <w:lang w:val="uk-UA"/>
              </w:rPr>
            </w:pPr>
            <w:r w:rsidRPr="005752D8">
              <w:rPr>
                <w:b/>
                <w:color w:val="000000"/>
                <w:sz w:val="24"/>
                <w:szCs w:val="24"/>
                <w:lang w:val="uk-UA" w:eastAsia="uk-UA"/>
              </w:rPr>
              <w:t>ІЛ-1 бета</w:t>
            </w:r>
          </w:p>
        </w:tc>
        <w:tc>
          <w:tcPr>
            <w:tcW w:w="774" w:type="dxa"/>
            <w:vAlign w:val="center"/>
          </w:tcPr>
          <w:p w:rsidR="00D86B6F" w:rsidRPr="005752D8" w:rsidRDefault="00D86B6F" w:rsidP="00B2588C">
            <w:pPr>
              <w:spacing w:line="360" w:lineRule="auto"/>
              <w:jc w:val="center"/>
              <w:rPr>
                <w:b/>
                <w:sz w:val="24"/>
                <w:szCs w:val="24"/>
                <w:lang w:val="uk-UA"/>
              </w:rPr>
            </w:pPr>
            <w:r w:rsidRPr="005752D8">
              <w:rPr>
                <w:b/>
                <w:color w:val="000000"/>
                <w:sz w:val="24"/>
                <w:szCs w:val="24"/>
                <w:lang w:val="uk-UA" w:eastAsia="uk-UA"/>
              </w:rPr>
              <w:t>ІЛ-6</w:t>
            </w:r>
          </w:p>
        </w:tc>
      </w:tr>
      <w:tr w:rsidR="00D86B6F" w:rsidRPr="005752D8" w:rsidTr="00282AE4">
        <w:tc>
          <w:tcPr>
            <w:tcW w:w="1809" w:type="dxa"/>
            <w:vAlign w:val="center"/>
          </w:tcPr>
          <w:p w:rsidR="00D86B6F" w:rsidRPr="005752D8" w:rsidRDefault="00D86B6F" w:rsidP="002D71B8">
            <w:pPr>
              <w:spacing w:line="360" w:lineRule="auto"/>
              <w:rPr>
                <w:color w:val="000000"/>
                <w:sz w:val="24"/>
                <w:szCs w:val="24"/>
                <w:lang w:val="uk-UA" w:eastAsia="uk-UA"/>
              </w:rPr>
            </w:pPr>
            <w:r w:rsidRPr="005752D8">
              <w:rPr>
                <w:color w:val="000000"/>
                <w:sz w:val="24"/>
                <w:szCs w:val="24"/>
                <w:lang w:val="uk-UA" w:eastAsia="uk-UA"/>
              </w:rPr>
              <w:t>VmaxA</w:t>
            </w:r>
          </w:p>
        </w:tc>
        <w:tc>
          <w:tcPr>
            <w:tcW w:w="993" w:type="dxa"/>
          </w:tcPr>
          <w:p w:rsidR="00D86B6F" w:rsidRPr="005752D8" w:rsidRDefault="00D86B6F" w:rsidP="00B2588C">
            <w:pPr>
              <w:spacing w:line="360" w:lineRule="auto"/>
              <w:jc w:val="right"/>
              <w:rPr>
                <w:sz w:val="24"/>
                <w:szCs w:val="24"/>
                <w:lang w:val="uk-UA"/>
              </w:rPr>
            </w:pPr>
            <w:r w:rsidRPr="005752D8">
              <w:rPr>
                <w:sz w:val="24"/>
                <w:szCs w:val="24"/>
                <w:lang w:val="uk-UA"/>
              </w:rPr>
              <w:t>1,00</w:t>
            </w:r>
          </w:p>
        </w:tc>
        <w:tc>
          <w:tcPr>
            <w:tcW w:w="850" w:type="dxa"/>
          </w:tcPr>
          <w:p w:rsidR="00D86B6F" w:rsidRPr="005752D8" w:rsidRDefault="00D86B6F" w:rsidP="00B2588C">
            <w:pPr>
              <w:spacing w:line="360" w:lineRule="auto"/>
              <w:jc w:val="right"/>
              <w:rPr>
                <w:sz w:val="24"/>
                <w:szCs w:val="24"/>
                <w:lang w:val="uk-UA"/>
              </w:rPr>
            </w:pPr>
            <w:r w:rsidRPr="005752D8">
              <w:rPr>
                <w:sz w:val="24"/>
                <w:szCs w:val="24"/>
                <w:lang w:val="uk-UA"/>
              </w:rPr>
              <w:t>-0,06</w:t>
            </w:r>
          </w:p>
        </w:tc>
        <w:tc>
          <w:tcPr>
            <w:tcW w:w="851" w:type="dxa"/>
          </w:tcPr>
          <w:p w:rsidR="00D86B6F" w:rsidRPr="005752D8" w:rsidRDefault="00D86B6F" w:rsidP="00B2588C">
            <w:pPr>
              <w:spacing w:line="360" w:lineRule="auto"/>
              <w:jc w:val="right"/>
              <w:rPr>
                <w:sz w:val="24"/>
                <w:szCs w:val="24"/>
                <w:lang w:val="uk-UA"/>
              </w:rPr>
            </w:pPr>
            <w:r w:rsidRPr="005752D8">
              <w:rPr>
                <w:sz w:val="24"/>
                <w:szCs w:val="24"/>
                <w:lang w:val="uk-UA"/>
              </w:rPr>
              <w:t>-0,07</w:t>
            </w:r>
          </w:p>
        </w:tc>
        <w:tc>
          <w:tcPr>
            <w:tcW w:w="1134" w:type="dxa"/>
          </w:tcPr>
          <w:p w:rsidR="00D86B6F" w:rsidRPr="005752D8" w:rsidRDefault="00D86B6F" w:rsidP="00B2588C">
            <w:pPr>
              <w:spacing w:line="360" w:lineRule="auto"/>
              <w:jc w:val="right"/>
              <w:rPr>
                <w:sz w:val="24"/>
                <w:szCs w:val="24"/>
                <w:lang w:val="uk-UA"/>
              </w:rPr>
            </w:pPr>
            <w:r w:rsidRPr="005752D8">
              <w:rPr>
                <w:sz w:val="24"/>
                <w:szCs w:val="24"/>
                <w:lang w:val="uk-UA"/>
              </w:rPr>
              <w:t>-0,76</w:t>
            </w:r>
          </w:p>
        </w:tc>
        <w:tc>
          <w:tcPr>
            <w:tcW w:w="992" w:type="dxa"/>
          </w:tcPr>
          <w:p w:rsidR="00D86B6F" w:rsidRPr="005752D8" w:rsidRDefault="00D86B6F" w:rsidP="00B2588C">
            <w:pPr>
              <w:spacing w:line="360" w:lineRule="auto"/>
              <w:jc w:val="right"/>
              <w:rPr>
                <w:sz w:val="24"/>
                <w:szCs w:val="24"/>
                <w:lang w:val="uk-UA"/>
              </w:rPr>
            </w:pPr>
            <w:r w:rsidRPr="005752D8">
              <w:rPr>
                <w:sz w:val="24"/>
                <w:szCs w:val="24"/>
                <w:lang w:val="uk-UA"/>
              </w:rPr>
              <w:t>0,46</w:t>
            </w:r>
          </w:p>
        </w:tc>
        <w:tc>
          <w:tcPr>
            <w:tcW w:w="850" w:type="dxa"/>
          </w:tcPr>
          <w:p w:rsidR="00D86B6F" w:rsidRPr="005752D8" w:rsidRDefault="00D86B6F" w:rsidP="00B2588C">
            <w:pPr>
              <w:spacing w:line="360" w:lineRule="auto"/>
              <w:jc w:val="right"/>
              <w:rPr>
                <w:sz w:val="24"/>
                <w:szCs w:val="24"/>
                <w:lang w:val="uk-UA"/>
              </w:rPr>
            </w:pPr>
            <w:r w:rsidRPr="005752D8">
              <w:rPr>
                <w:sz w:val="24"/>
                <w:szCs w:val="24"/>
                <w:lang w:val="uk-UA"/>
              </w:rPr>
              <w:t>-0,22</w:t>
            </w:r>
          </w:p>
        </w:tc>
        <w:tc>
          <w:tcPr>
            <w:tcW w:w="865" w:type="dxa"/>
          </w:tcPr>
          <w:p w:rsidR="00D86B6F" w:rsidRPr="005752D8" w:rsidRDefault="00D86B6F" w:rsidP="00B2588C">
            <w:pPr>
              <w:spacing w:line="360" w:lineRule="auto"/>
              <w:jc w:val="right"/>
              <w:rPr>
                <w:sz w:val="24"/>
                <w:szCs w:val="24"/>
                <w:lang w:val="uk-UA"/>
              </w:rPr>
            </w:pPr>
            <w:r w:rsidRPr="005752D8">
              <w:rPr>
                <w:sz w:val="24"/>
                <w:szCs w:val="24"/>
                <w:lang w:val="uk-UA"/>
              </w:rPr>
              <w:t>-0,15</w:t>
            </w:r>
          </w:p>
        </w:tc>
        <w:tc>
          <w:tcPr>
            <w:tcW w:w="795" w:type="dxa"/>
          </w:tcPr>
          <w:p w:rsidR="00D86B6F" w:rsidRPr="005752D8" w:rsidRDefault="00D86B6F" w:rsidP="00B2588C">
            <w:pPr>
              <w:spacing w:line="360" w:lineRule="auto"/>
              <w:jc w:val="right"/>
              <w:rPr>
                <w:sz w:val="24"/>
                <w:szCs w:val="24"/>
                <w:lang w:val="uk-UA"/>
              </w:rPr>
            </w:pPr>
            <w:r w:rsidRPr="005752D8">
              <w:rPr>
                <w:sz w:val="24"/>
                <w:szCs w:val="24"/>
                <w:lang w:val="uk-UA"/>
              </w:rPr>
              <w:t>-0,02</w:t>
            </w:r>
          </w:p>
        </w:tc>
        <w:tc>
          <w:tcPr>
            <w:tcW w:w="774" w:type="dxa"/>
          </w:tcPr>
          <w:p w:rsidR="00D86B6F" w:rsidRPr="005752D8" w:rsidRDefault="00D86B6F" w:rsidP="00B2588C">
            <w:pPr>
              <w:spacing w:line="360" w:lineRule="auto"/>
              <w:jc w:val="right"/>
              <w:rPr>
                <w:sz w:val="24"/>
                <w:szCs w:val="24"/>
                <w:lang w:val="uk-UA"/>
              </w:rPr>
            </w:pPr>
            <w:r w:rsidRPr="005752D8">
              <w:rPr>
                <w:sz w:val="24"/>
                <w:szCs w:val="24"/>
                <w:lang w:val="uk-UA"/>
              </w:rPr>
              <w:t>-0,12</w:t>
            </w:r>
          </w:p>
        </w:tc>
      </w:tr>
      <w:tr w:rsidR="00D86B6F" w:rsidRPr="005752D8" w:rsidTr="00282AE4">
        <w:tc>
          <w:tcPr>
            <w:tcW w:w="1809" w:type="dxa"/>
            <w:vAlign w:val="center"/>
          </w:tcPr>
          <w:p w:rsidR="00D86B6F" w:rsidRPr="005752D8" w:rsidRDefault="00D86B6F" w:rsidP="002D71B8">
            <w:pPr>
              <w:spacing w:line="360" w:lineRule="auto"/>
              <w:rPr>
                <w:color w:val="000000"/>
                <w:sz w:val="24"/>
                <w:szCs w:val="24"/>
                <w:lang w:val="uk-UA" w:eastAsia="uk-UA"/>
              </w:rPr>
            </w:pPr>
            <w:r w:rsidRPr="005752D8">
              <w:rPr>
                <w:color w:val="000000"/>
                <w:sz w:val="24"/>
                <w:szCs w:val="24"/>
                <w:lang w:val="uk-UA" w:eastAsia="uk-UA"/>
              </w:rPr>
              <w:t>Vmax аорти</w:t>
            </w:r>
          </w:p>
        </w:tc>
        <w:tc>
          <w:tcPr>
            <w:tcW w:w="993" w:type="dxa"/>
          </w:tcPr>
          <w:p w:rsidR="00D86B6F" w:rsidRPr="005752D8" w:rsidRDefault="00D86B6F" w:rsidP="00B2588C">
            <w:pPr>
              <w:spacing w:line="360" w:lineRule="auto"/>
              <w:jc w:val="right"/>
              <w:rPr>
                <w:sz w:val="24"/>
                <w:szCs w:val="24"/>
                <w:lang w:val="uk-UA"/>
              </w:rPr>
            </w:pPr>
            <w:r w:rsidRPr="005752D8">
              <w:rPr>
                <w:sz w:val="24"/>
                <w:szCs w:val="24"/>
                <w:lang w:val="uk-UA"/>
              </w:rPr>
              <w:t>-0,06</w:t>
            </w:r>
          </w:p>
        </w:tc>
        <w:tc>
          <w:tcPr>
            <w:tcW w:w="850" w:type="dxa"/>
          </w:tcPr>
          <w:p w:rsidR="00D86B6F" w:rsidRPr="005752D8" w:rsidRDefault="00D86B6F" w:rsidP="00B2588C">
            <w:pPr>
              <w:spacing w:line="360" w:lineRule="auto"/>
              <w:jc w:val="right"/>
              <w:rPr>
                <w:sz w:val="24"/>
                <w:szCs w:val="24"/>
                <w:lang w:val="uk-UA"/>
              </w:rPr>
            </w:pPr>
            <w:r w:rsidRPr="005752D8">
              <w:rPr>
                <w:sz w:val="24"/>
                <w:szCs w:val="24"/>
                <w:lang w:val="uk-UA"/>
              </w:rPr>
              <w:t>1,00</w:t>
            </w:r>
          </w:p>
        </w:tc>
        <w:tc>
          <w:tcPr>
            <w:tcW w:w="851" w:type="dxa"/>
          </w:tcPr>
          <w:p w:rsidR="00D86B6F" w:rsidRPr="005752D8" w:rsidRDefault="00D86B6F" w:rsidP="00B2588C">
            <w:pPr>
              <w:spacing w:line="360" w:lineRule="auto"/>
              <w:jc w:val="right"/>
              <w:rPr>
                <w:sz w:val="24"/>
                <w:szCs w:val="24"/>
                <w:lang w:val="uk-UA"/>
              </w:rPr>
            </w:pPr>
            <w:r w:rsidRPr="005752D8">
              <w:rPr>
                <w:sz w:val="24"/>
                <w:szCs w:val="24"/>
                <w:lang w:val="uk-UA"/>
              </w:rPr>
              <w:t>-0,24</w:t>
            </w:r>
          </w:p>
        </w:tc>
        <w:tc>
          <w:tcPr>
            <w:tcW w:w="1134" w:type="dxa"/>
          </w:tcPr>
          <w:p w:rsidR="00D86B6F" w:rsidRPr="005752D8" w:rsidRDefault="00D86B6F" w:rsidP="00B2588C">
            <w:pPr>
              <w:spacing w:line="360" w:lineRule="auto"/>
              <w:jc w:val="right"/>
              <w:rPr>
                <w:sz w:val="24"/>
                <w:szCs w:val="24"/>
                <w:lang w:val="uk-UA"/>
              </w:rPr>
            </w:pPr>
            <w:r w:rsidRPr="005752D8">
              <w:rPr>
                <w:sz w:val="24"/>
                <w:szCs w:val="24"/>
                <w:lang w:val="uk-UA"/>
              </w:rPr>
              <w:t>0,22</w:t>
            </w:r>
          </w:p>
        </w:tc>
        <w:tc>
          <w:tcPr>
            <w:tcW w:w="992" w:type="dxa"/>
          </w:tcPr>
          <w:p w:rsidR="00D86B6F" w:rsidRPr="005752D8" w:rsidRDefault="00D86B6F" w:rsidP="00B2588C">
            <w:pPr>
              <w:spacing w:line="360" w:lineRule="auto"/>
              <w:jc w:val="right"/>
              <w:rPr>
                <w:sz w:val="24"/>
                <w:szCs w:val="24"/>
                <w:lang w:val="uk-UA"/>
              </w:rPr>
            </w:pPr>
            <w:r w:rsidRPr="005752D8">
              <w:rPr>
                <w:sz w:val="24"/>
                <w:szCs w:val="24"/>
                <w:lang w:val="uk-UA"/>
              </w:rPr>
              <w:t>0,05</w:t>
            </w:r>
          </w:p>
        </w:tc>
        <w:tc>
          <w:tcPr>
            <w:tcW w:w="850" w:type="dxa"/>
          </w:tcPr>
          <w:p w:rsidR="00D86B6F" w:rsidRPr="005752D8" w:rsidRDefault="00D86B6F" w:rsidP="00B2588C">
            <w:pPr>
              <w:spacing w:line="360" w:lineRule="auto"/>
              <w:jc w:val="right"/>
              <w:rPr>
                <w:sz w:val="24"/>
                <w:szCs w:val="24"/>
                <w:lang w:val="uk-UA"/>
              </w:rPr>
            </w:pPr>
            <w:r w:rsidRPr="005752D8">
              <w:rPr>
                <w:sz w:val="24"/>
                <w:szCs w:val="24"/>
                <w:lang w:val="uk-UA"/>
              </w:rPr>
              <w:t>-0,06</w:t>
            </w:r>
          </w:p>
        </w:tc>
        <w:tc>
          <w:tcPr>
            <w:tcW w:w="865" w:type="dxa"/>
          </w:tcPr>
          <w:p w:rsidR="00D86B6F" w:rsidRPr="005752D8" w:rsidRDefault="00D86B6F" w:rsidP="00B2588C">
            <w:pPr>
              <w:spacing w:line="360" w:lineRule="auto"/>
              <w:jc w:val="right"/>
              <w:rPr>
                <w:sz w:val="24"/>
                <w:szCs w:val="24"/>
                <w:lang w:val="uk-UA"/>
              </w:rPr>
            </w:pPr>
            <w:r w:rsidRPr="005752D8">
              <w:rPr>
                <w:sz w:val="24"/>
                <w:szCs w:val="24"/>
                <w:lang w:val="uk-UA"/>
              </w:rPr>
              <w:t>-0,35</w:t>
            </w:r>
          </w:p>
        </w:tc>
        <w:tc>
          <w:tcPr>
            <w:tcW w:w="795" w:type="dxa"/>
          </w:tcPr>
          <w:p w:rsidR="00D86B6F" w:rsidRPr="005752D8" w:rsidRDefault="00D86B6F" w:rsidP="00B2588C">
            <w:pPr>
              <w:spacing w:line="360" w:lineRule="auto"/>
              <w:jc w:val="right"/>
              <w:rPr>
                <w:sz w:val="24"/>
                <w:szCs w:val="24"/>
                <w:lang w:val="uk-UA"/>
              </w:rPr>
            </w:pPr>
            <w:r w:rsidRPr="005752D8">
              <w:rPr>
                <w:sz w:val="24"/>
                <w:szCs w:val="24"/>
                <w:lang w:val="uk-UA"/>
              </w:rPr>
              <w:t>-0,28</w:t>
            </w:r>
          </w:p>
        </w:tc>
        <w:tc>
          <w:tcPr>
            <w:tcW w:w="774" w:type="dxa"/>
          </w:tcPr>
          <w:p w:rsidR="00D86B6F" w:rsidRPr="005752D8" w:rsidRDefault="00D86B6F" w:rsidP="00B2588C">
            <w:pPr>
              <w:spacing w:line="360" w:lineRule="auto"/>
              <w:jc w:val="right"/>
              <w:rPr>
                <w:sz w:val="24"/>
                <w:szCs w:val="24"/>
                <w:lang w:val="uk-UA"/>
              </w:rPr>
            </w:pPr>
            <w:r w:rsidRPr="005752D8">
              <w:rPr>
                <w:sz w:val="24"/>
                <w:szCs w:val="24"/>
                <w:lang w:val="uk-UA"/>
              </w:rPr>
              <w:t>0,24</w:t>
            </w:r>
          </w:p>
        </w:tc>
      </w:tr>
      <w:tr w:rsidR="00D86B6F" w:rsidRPr="005752D8" w:rsidTr="00282AE4">
        <w:tc>
          <w:tcPr>
            <w:tcW w:w="1809" w:type="dxa"/>
            <w:vAlign w:val="center"/>
          </w:tcPr>
          <w:p w:rsidR="00D86B6F" w:rsidRPr="005752D8" w:rsidRDefault="00D86B6F" w:rsidP="002D71B8">
            <w:pPr>
              <w:spacing w:line="360" w:lineRule="auto"/>
              <w:rPr>
                <w:color w:val="000000"/>
                <w:sz w:val="24"/>
                <w:szCs w:val="24"/>
                <w:lang w:val="uk-UA" w:eastAsia="uk-UA"/>
              </w:rPr>
            </w:pPr>
            <w:r w:rsidRPr="005752D8">
              <w:rPr>
                <w:color w:val="000000"/>
                <w:sz w:val="24"/>
                <w:szCs w:val="24"/>
                <w:lang w:val="uk-UA" w:eastAsia="uk-UA"/>
              </w:rPr>
              <w:t>Vmax ЛА</w:t>
            </w:r>
          </w:p>
        </w:tc>
        <w:tc>
          <w:tcPr>
            <w:tcW w:w="993" w:type="dxa"/>
          </w:tcPr>
          <w:p w:rsidR="00D86B6F" w:rsidRPr="005752D8" w:rsidRDefault="00D86B6F" w:rsidP="00B2588C">
            <w:pPr>
              <w:spacing w:line="360" w:lineRule="auto"/>
              <w:jc w:val="right"/>
              <w:rPr>
                <w:sz w:val="24"/>
                <w:szCs w:val="24"/>
                <w:lang w:val="uk-UA"/>
              </w:rPr>
            </w:pPr>
            <w:r w:rsidRPr="005752D8">
              <w:rPr>
                <w:sz w:val="24"/>
                <w:szCs w:val="24"/>
                <w:lang w:val="uk-UA"/>
              </w:rPr>
              <w:t>-0,07</w:t>
            </w:r>
          </w:p>
        </w:tc>
        <w:tc>
          <w:tcPr>
            <w:tcW w:w="850" w:type="dxa"/>
          </w:tcPr>
          <w:p w:rsidR="00D86B6F" w:rsidRPr="005752D8" w:rsidRDefault="00D86B6F" w:rsidP="00B2588C">
            <w:pPr>
              <w:spacing w:line="360" w:lineRule="auto"/>
              <w:jc w:val="right"/>
              <w:rPr>
                <w:sz w:val="24"/>
                <w:szCs w:val="24"/>
                <w:lang w:val="uk-UA"/>
              </w:rPr>
            </w:pPr>
            <w:r w:rsidRPr="005752D8">
              <w:rPr>
                <w:sz w:val="24"/>
                <w:szCs w:val="24"/>
                <w:lang w:val="uk-UA"/>
              </w:rPr>
              <w:t>-0,24</w:t>
            </w:r>
          </w:p>
        </w:tc>
        <w:tc>
          <w:tcPr>
            <w:tcW w:w="851" w:type="dxa"/>
          </w:tcPr>
          <w:p w:rsidR="00D86B6F" w:rsidRPr="005752D8" w:rsidRDefault="00D86B6F" w:rsidP="00B2588C">
            <w:pPr>
              <w:spacing w:line="360" w:lineRule="auto"/>
              <w:jc w:val="right"/>
              <w:rPr>
                <w:sz w:val="24"/>
                <w:szCs w:val="24"/>
                <w:lang w:val="uk-UA"/>
              </w:rPr>
            </w:pPr>
            <w:r w:rsidRPr="005752D8">
              <w:rPr>
                <w:sz w:val="24"/>
                <w:szCs w:val="24"/>
                <w:lang w:val="uk-UA"/>
              </w:rPr>
              <w:t>1,00</w:t>
            </w:r>
          </w:p>
        </w:tc>
        <w:tc>
          <w:tcPr>
            <w:tcW w:w="1134" w:type="dxa"/>
          </w:tcPr>
          <w:p w:rsidR="00D86B6F" w:rsidRPr="005752D8" w:rsidRDefault="00D86B6F" w:rsidP="00B2588C">
            <w:pPr>
              <w:spacing w:line="360" w:lineRule="auto"/>
              <w:jc w:val="right"/>
              <w:rPr>
                <w:sz w:val="24"/>
                <w:szCs w:val="24"/>
                <w:lang w:val="uk-UA"/>
              </w:rPr>
            </w:pPr>
            <w:r w:rsidRPr="005752D8">
              <w:rPr>
                <w:sz w:val="24"/>
                <w:szCs w:val="24"/>
                <w:lang w:val="uk-UA"/>
              </w:rPr>
              <w:t>0,00</w:t>
            </w:r>
          </w:p>
        </w:tc>
        <w:tc>
          <w:tcPr>
            <w:tcW w:w="992" w:type="dxa"/>
          </w:tcPr>
          <w:p w:rsidR="00D86B6F" w:rsidRPr="005752D8" w:rsidRDefault="00D86B6F" w:rsidP="00B2588C">
            <w:pPr>
              <w:spacing w:line="360" w:lineRule="auto"/>
              <w:jc w:val="right"/>
              <w:rPr>
                <w:sz w:val="24"/>
                <w:szCs w:val="24"/>
                <w:lang w:val="uk-UA"/>
              </w:rPr>
            </w:pPr>
            <w:r w:rsidRPr="005752D8">
              <w:rPr>
                <w:sz w:val="24"/>
                <w:szCs w:val="24"/>
                <w:lang w:val="uk-UA"/>
              </w:rPr>
              <w:t>-0,37</w:t>
            </w:r>
          </w:p>
        </w:tc>
        <w:tc>
          <w:tcPr>
            <w:tcW w:w="850" w:type="dxa"/>
          </w:tcPr>
          <w:p w:rsidR="00D86B6F" w:rsidRPr="005752D8" w:rsidRDefault="00D86B6F" w:rsidP="00B2588C">
            <w:pPr>
              <w:spacing w:line="360" w:lineRule="auto"/>
              <w:jc w:val="right"/>
              <w:rPr>
                <w:sz w:val="24"/>
                <w:szCs w:val="24"/>
                <w:lang w:val="uk-UA"/>
              </w:rPr>
            </w:pPr>
            <w:r w:rsidRPr="005752D8">
              <w:rPr>
                <w:sz w:val="24"/>
                <w:szCs w:val="24"/>
                <w:lang w:val="uk-UA"/>
              </w:rPr>
              <w:t>0,54</w:t>
            </w:r>
          </w:p>
        </w:tc>
        <w:tc>
          <w:tcPr>
            <w:tcW w:w="865" w:type="dxa"/>
          </w:tcPr>
          <w:p w:rsidR="00D86B6F" w:rsidRPr="005752D8" w:rsidRDefault="00D86B6F" w:rsidP="00B2588C">
            <w:pPr>
              <w:spacing w:line="360" w:lineRule="auto"/>
              <w:jc w:val="right"/>
              <w:rPr>
                <w:sz w:val="24"/>
                <w:szCs w:val="24"/>
                <w:lang w:val="uk-UA"/>
              </w:rPr>
            </w:pPr>
            <w:r w:rsidRPr="005752D8">
              <w:rPr>
                <w:sz w:val="24"/>
                <w:szCs w:val="24"/>
                <w:lang w:val="uk-UA"/>
              </w:rPr>
              <w:t>0,26</w:t>
            </w:r>
          </w:p>
        </w:tc>
        <w:tc>
          <w:tcPr>
            <w:tcW w:w="795" w:type="dxa"/>
          </w:tcPr>
          <w:p w:rsidR="00D86B6F" w:rsidRPr="005752D8" w:rsidRDefault="00D86B6F" w:rsidP="00B2588C">
            <w:pPr>
              <w:spacing w:line="360" w:lineRule="auto"/>
              <w:jc w:val="right"/>
              <w:rPr>
                <w:sz w:val="24"/>
                <w:szCs w:val="24"/>
                <w:lang w:val="uk-UA"/>
              </w:rPr>
            </w:pPr>
            <w:r w:rsidRPr="005752D8">
              <w:rPr>
                <w:sz w:val="24"/>
                <w:szCs w:val="24"/>
                <w:lang w:val="uk-UA"/>
              </w:rPr>
              <w:t>0,03</w:t>
            </w:r>
          </w:p>
        </w:tc>
        <w:tc>
          <w:tcPr>
            <w:tcW w:w="774" w:type="dxa"/>
          </w:tcPr>
          <w:p w:rsidR="00D86B6F" w:rsidRPr="005752D8" w:rsidRDefault="00D86B6F" w:rsidP="00B2588C">
            <w:pPr>
              <w:spacing w:line="360" w:lineRule="auto"/>
              <w:jc w:val="right"/>
              <w:rPr>
                <w:sz w:val="24"/>
                <w:szCs w:val="24"/>
                <w:lang w:val="uk-UA"/>
              </w:rPr>
            </w:pPr>
            <w:r w:rsidRPr="005752D8">
              <w:rPr>
                <w:sz w:val="24"/>
                <w:szCs w:val="24"/>
                <w:lang w:val="uk-UA"/>
              </w:rPr>
              <w:t>-0,15</w:t>
            </w:r>
          </w:p>
        </w:tc>
      </w:tr>
      <w:tr w:rsidR="00D86B6F" w:rsidRPr="005752D8" w:rsidTr="00282AE4">
        <w:tc>
          <w:tcPr>
            <w:tcW w:w="1809" w:type="dxa"/>
            <w:vAlign w:val="center"/>
          </w:tcPr>
          <w:p w:rsidR="00D86B6F" w:rsidRPr="005752D8" w:rsidRDefault="002D71B8" w:rsidP="002D71B8">
            <w:pPr>
              <w:spacing w:line="360" w:lineRule="auto"/>
              <w:rPr>
                <w:color w:val="000000"/>
                <w:sz w:val="24"/>
                <w:szCs w:val="24"/>
                <w:lang w:val="uk-UA" w:eastAsia="uk-UA"/>
              </w:rPr>
            </w:pPr>
            <w:r>
              <w:rPr>
                <w:color w:val="000000"/>
                <w:sz w:val="24"/>
                <w:szCs w:val="24"/>
                <w:lang w:val="uk-UA" w:eastAsia="uk-UA"/>
              </w:rPr>
              <w:t>VmaxE/</w:t>
            </w:r>
            <w:r w:rsidR="00D86B6F" w:rsidRPr="005752D8">
              <w:rPr>
                <w:color w:val="000000"/>
                <w:sz w:val="24"/>
                <w:szCs w:val="24"/>
                <w:lang w:val="uk-UA" w:eastAsia="uk-UA"/>
              </w:rPr>
              <w:t>VmaxA</w:t>
            </w:r>
          </w:p>
        </w:tc>
        <w:tc>
          <w:tcPr>
            <w:tcW w:w="993" w:type="dxa"/>
          </w:tcPr>
          <w:p w:rsidR="00D86B6F" w:rsidRPr="005752D8" w:rsidRDefault="00D86B6F" w:rsidP="00B2588C">
            <w:pPr>
              <w:spacing w:line="360" w:lineRule="auto"/>
              <w:jc w:val="right"/>
              <w:rPr>
                <w:sz w:val="24"/>
                <w:szCs w:val="24"/>
                <w:lang w:val="uk-UA"/>
              </w:rPr>
            </w:pPr>
            <w:r w:rsidRPr="005752D8">
              <w:rPr>
                <w:sz w:val="24"/>
                <w:szCs w:val="24"/>
                <w:lang w:val="uk-UA"/>
              </w:rPr>
              <w:t>-0,76</w:t>
            </w:r>
          </w:p>
        </w:tc>
        <w:tc>
          <w:tcPr>
            <w:tcW w:w="850" w:type="dxa"/>
          </w:tcPr>
          <w:p w:rsidR="00D86B6F" w:rsidRPr="005752D8" w:rsidRDefault="00D86B6F" w:rsidP="00B2588C">
            <w:pPr>
              <w:spacing w:line="360" w:lineRule="auto"/>
              <w:jc w:val="right"/>
              <w:rPr>
                <w:sz w:val="24"/>
                <w:szCs w:val="24"/>
                <w:lang w:val="uk-UA"/>
              </w:rPr>
            </w:pPr>
            <w:r w:rsidRPr="005752D8">
              <w:rPr>
                <w:sz w:val="24"/>
                <w:szCs w:val="24"/>
                <w:lang w:val="uk-UA"/>
              </w:rPr>
              <w:t>0,22</w:t>
            </w:r>
          </w:p>
        </w:tc>
        <w:tc>
          <w:tcPr>
            <w:tcW w:w="851" w:type="dxa"/>
          </w:tcPr>
          <w:p w:rsidR="00D86B6F" w:rsidRPr="005752D8" w:rsidRDefault="00D86B6F" w:rsidP="00B2588C">
            <w:pPr>
              <w:spacing w:line="360" w:lineRule="auto"/>
              <w:jc w:val="right"/>
              <w:rPr>
                <w:sz w:val="24"/>
                <w:szCs w:val="24"/>
                <w:lang w:val="uk-UA"/>
              </w:rPr>
            </w:pPr>
            <w:r w:rsidRPr="005752D8">
              <w:rPr>
                <w:sz w:val="24"/>
                <w:szCs w:val="24"/>
                <w:lang w:val="uk-UA"/>
              </w:rPr>
              <w:t>0,00</w:t>
            </w:r>
          </w:p>
        </w:tc>
        <w:tc>
          <w:tcPr>
            <w:tcW w:w="1134" w:type="dxa"/>
          </w:tcPr>
          <w:p w:rsidR="00D86B6F" w:rsidRPr="005752D8" w:rsidRDefault="00D86B6F" w:rsidP="00B2588C">
            <w:pPr>
              <w:spacing w:line="360" w:lineRule="auto"/>
              <w:jc w:val="right"/>
              <w:rPr>
                <w:sz w:val="24"/>
                <w:szCs w:val="24"/>
                <w:lang w:val="uk-UA"/>
              </w:rPr>
            </w:pPr>
            <w:r w:rsidRPr="005752D8">
              <w:rPr>
                <w:sz w:val="24"/>
                <w:szCs w:val="24"/>
                <w:lang w:val="uk-UA"/>
              </w:rPr>
              <w:t>1,00</w:t>
            </w:r>
          </w:p>
        </w:tc>
        <w:tc>
          <w:tcPr>
            <w:tcW w:w="992" w:type="dxa"/>
          </w:tcPr>
          <w:p w:rsidR="00D86B6F" w:rsidRPr="005752D8" w:rsidRDefault="00D86B6F" w:rsidP="00B2588C">
            <w:pPr>
              <w:spacing w:line="360" w:lineRule="auto"/>
              <w:jc w:val="right"/>
              <w:rPr>
                <w:sz w:val="24"/>
                <w:szCs w:val="24"/>
                <w:lang w:val="uk-UA"/>
              </w:rPr>
            </w:pPr>
            <w:r w:rsidRPr="005752D8">
              <w:rPr>
                <w:sz w:val="24"/>
                <w:szCs w:val="24"/>
                <w:lang w:val="uk-UA"/>
              </w:rPr>
              <w:t>-0,35</w:t>
            </w:r>
          </w:p>
        </w:tc>
        <w:tc>
          <w:tcPr>
            <w:tcW w:w="850" w:type="dxa"/>
          </w:tcPr>
          <w:p w:rsidR="00D86B6F" w:rsidRPr="005752D8" w:rsidRDefault="00D86B6F" w:rsidP="00B2588C">
            <w:pPr>
              <w:spacing w:line="360" w:lineRule="auto"/>
              <w:jc w:val="right"/>
              <w:rPr>
                <w:sz w:val="24"/>
                <w:szCs w:val="24"/>
                <w:lang w:val="uk-UA"/>
              </w:rPr>
            </w:pPr>
            <w:r w:rsidRPr="005752D8">
              <w:rPr>
                <w:sz w:val="24"/>
                <w:szCs w:val="24"/>
                <w:lang w:val="uk-UA"/>
              </w:rPr>
              <w:t>0,21</w:t>
            </w:r>
          </w:p>
        </w:tc>
        <w:tc>
          <w:tcPr>
            <w:tcW w:w="865" w:type="dxa"/>
          </w:tcPr>
          <w:p w:rsidR="00D86B6F" w:rsidRPr="005752D8" w:rsidRDefault="00D86B6F" w:rsidP="00B2588C">
            <w:pPr>
              <w:spacing w:line="360" w:lineRule="auto"/>
              <w:jc w:val="right"/>
              <w:rPr>
                <w:sz w:val="24"/>
                <w:szCs w:val="24"/>
                <w:lang w:val="uk-UA"/>
              </w:rPr>
            </w:pPr>
            <w:r w:rsidRPr="005752D8">
              <w:rPr>
                <w:sz w:val="24"/>
                <w:szCs w:val="24"/>
                <w:lang w:val="uk-UA"/>
              </w:rPr>
              <w:t>0,18</w:t>
            </w:r>
          </w:p>
        </w:tc>
        <w:tc>
          <w:tcPr>
            <w:tcW w:w="795" w:type="dxa"/>
          </w:tcPr>
          <w:p w:rsidR="00D86B6F" w:rsidRPr="005752D8" w:rsidRDefault="00D86B6F" w:rsidP="00B2588C">
            <w:pPr>
              <w:spacing w:line="360" w:lineRule="auto"/>
              <w:jc w:val="right"/>
              <w:rPr>
                <w:sz w:val="24"/>
                <w:szCs w:val="24"/>
                <w:lang w:val="uk-UA"/>
              </w:rPr>
            </w:pPr>
            <w:r w:rsidRPr="005752D8">
              <w:rPr>
                <w:sz w:val="24"/>
                <w:szCs w:val="24"/>
                <w:lang w:val="uk-UA"/>
              </w:rPr>
              <w:t>-0,09</w:t>
            </w:r>
          </w:p>
        </w:tc>
        <w:tc>
          <w:tcPr>
            <w:tcW w:w="774" w:type="dxa"/>
          </w:tcPr>
          <w:p w:rsidR="00D86B6F" w:rsidRPr="005752D8" w:rsidRDefault="00D86B6F" w:rsidP="00B2588C">
            <w:pPr>
              <w:spacing w:line="360" w:lineRule="auto"/>
              <w:jc w:val="right"/>
              <w:rPr>
                <w:sz w:val="24"/>
                <w:szCs w:val="24"/>
                <w:lang w:val="uk-UA"/>
              </w:rPr>
            </w:pPr>
            <w:r w:rsidRPr="005752D8">
              <w:rPr>
                <w:sz w:val="24"/>
                <w:szCs w:val="24"/>
                <w:lang w:val="uk-UA"/>
              </w:rPr>
              <w:t>0,37</w:t>
            </w:r>
          </w:p>
        </w:tc>
      </w:tr>
      <w:tr w:rsidR="00D86B6F" w:rsidRPr="005752D8" w:rsidTr="00282AE4">
        <w:tc>
          <w:tcPr>
            <w:tcW w:w="1809" w:type="dxa"/>
            <w:vAlign w:val="center"/>
          </w:tcPr>
          <w:p w:rsidR="00D86B6F" w:rsidRPr="005752D8" w:rsidRDefault="00D86B6F" w:rsidP="002D71B8">
            <w:pPr>
              <w:spacing w:line="360" w:lineRule="auto"/>
              <w:rPr>
                <w:color w:val="000000"/>
                <w:sz w:val="24"/>
                <w:szCs w:val="24"/>
                <w:lang w:val="uk-UA" w:eastAsia="uk-UA"/>
              </w:rPr>
            </w:pPr>
            <w:r w:rsidRPr="005752D8">
              <w:rPr>
                <w:color w:val="000000"/>
                <w:sz w:val="24"/>
                <w:szCs w:val="24"/>
                <w:lang w:val="uk-UA" w:eastAsia="uk-UA"/>
              </w:rPr>
              <w:t>Пульс/ЧСС</w:t>
            </w:r>
          </w:p>
        </w:tc>
        <w:tc>
          <w:tcPr>
            <w:tcW w:w="993" w:type="dxa"/>
          </w:tcPr>
          <w:p w:rsidR="00D86B6F" w:rsidRPr="005752D8" w:rsidRDefault="00D86B6F" w:rsidP="00B2588C">
            <w:pPr>
              <w:spacing w:line="360" w:lineRule="auto"/>
              <w:jc w:val="right"/>
              <w:rPr>
                <w:sz w:val="24"/>
                <w:szCs w:val="24"/>
                <w:lang w:val="uk-UA"/>
              </w:rPr>
            </w:pPr>
            <w:r w:rsidRPr="005752D8">
              <w:rPr>
                <w:sz w:val="24"/>
                <w:szCs w:val="24"/>
                <w:lang w:val="uk-UA"/>
              </w:rPr>
              <w:t>0,46</w:t>
            </w:r>
          </w:p>
        </w:tc>
        <w:tc>
          <w:tcPr>
            <w:tcW w:w="850" w:type="dxa"/>
          </w:tcPr>
          <w:p w:rsidR="00D86B6F" w:rsidRPr="005752D8" w:rsidRDefault="00D86B6F" w:rsidP="00B2588C">
            <w:pPr>
              <w:spacing w:line="360" w:lineRule="auto"/>
              <w:jc w:val="right"/>
              <w:rPr>
                <w:sz w:val="24"/>
                <w:szCs w:val="24"/>
                <w:lang w:val="uk-UA"/>
              </w:rPr>
            </w:pPr>
            <w:r w:rsidRPr="005752D8">
              <w:rPr>
                <w:sz w:val="24"/>
                <w:szCs w:val="24"/>
                <w:lang w:val="uk-UA"/>
              </w:rPr>
              <w:t>0,05</w:t>
            </w:r>
          </w:p>
        </w:tc>
        <w:tc>
          <w:tcPr>
            <w:tcW w:w="851" w:type="dxa"/>
          </w:tcPr>
          <w:p w:rsidR="00D86B6F" w:rsidRPr="005752D8" w:rsidRDefault="00D86B6F" w:rsidP="00B2588C">
            <w:pPr>
              <w:spacing w:line="360" w:lineRule="auto"/>
              <w:jc w:val="right"/>
              <w:rPr>
                <w:sz w:val="24"/>
                <w:szCs w:val="24"/>
                <w:lang w:val="uk-UA"/>
              </w:rPr>
            </w:pPr>
            <w:r w:rsidRPr="005752D8">
              <w:rPr>
                <w:sz w:val="24"/>
                <w:szCs w:val="24"/>
                <w:lang w:val="uk-UA"/>
              </w:rPr>
              <w:t>-0,37</w:t>
            </w:r>
          </w:p>
        </w:tc>
        <w:tc>
          <w:tcPr>
            <w:tcW w:w="1134" w:type="dxa"/>
          </w:tcPr>
          <w:p w:rsidR="00D86B6F" w:rsidRPr="005752D8" w:rsidRDefault="00D86B6F" w:rsidP="00B2588C">
            <w:pPr>
              <w:spacing w:line="360" w:lineRule="auto"/>
              <w:jc w:val="right"/>
              <w:rPr>
                <w:sz w:val="24"/>
                <w:szCs w:val="24"/>
                <w:lang w:val="uk-UA"/>
              </w:rPr>
            </w:pPr>
            <w:r w:rsidRPr="005752D8">
              <w:rPr>
                <w:sz w:val="24"/>
                <w:szCs w:val="24"/>
                <w:lang w:val="uk-UA"/>
              </w:rPr>
              <w:t>-0,35</w:t>
            </w:r>
          </w:p>
        </w:tc>
        <w:tc>
          <w:tcPr>
            <w:tcW w:w="992" w:type="dxa"/>
          </w:tcPr>
          <w:p w:rsidR="00D86B6F" w:rsidRPr="005752D8" w:rsidRDefault="00D86B6F" w:rsidP="00B2588C">
            <w:pPr>
              <w:spacing w:line="360" w:lineRule="auto"/>
              <w:jc w:val="right"/>
              <w:rPr>
                <w:sz w:val="24"/>
                <w:szCs w:val="24"/>
                <w:lang w:val="uk-UA"/>
              </w:rPr>
            </w:pPr>
            <w:r w:rsidRPr="005752D8">
              <w:rPr>
                <w:sz w:val="24"/>
                <w:szCs w:val="24"/>
                <w:lang w:val="uk-UA"/>
              </w:rPr>
              <w:t>1,00</w:t>
            </w:r>
          </w:p>
        </w:tc>
        <w:tc>
          <w:tcPr>
            <w:tcW w:w="850" w:type="dxa"/>
          </w:tcPr>
          <w:p w:rsidR="00D86B6F" w:rsidRPr="005752D8" w:rsidRDefault="00D86B6F" w:rsidP="00B2588C">
            <w:pPr>
              <w:spacing w:line="360" w:lineRule="auto"/>
              <w:jc w:val="right"/>
              <w:rPr>
                <w:sz w:val="24"/>
                <w:szCs w:val="24"/>
                <w:lang w:val="uk-UA"/>
              </w:rPr>
            </w:pPr>
            <w:r w:rsidRPr="005752D8">
              <w:rPr>
                <w:sz w:val="24"/>
                <w:szCs w:val="24"/>
                <w:lang w:val="uk-UA"/>
              </w:rPr>
              <w:t>-0,50</w:t>
            </w:r>
          </w:p>
        </w:tc>
        <w:tc>
          <w:tcPr>
            <w:tcW w:w="865" w:type="dxa"/>
          </w:tcPr>
          <w:p w:rsidR="00D86B6F" w:rsidRPr="005752D8" w:rsidRDefault="00D86B6F" w:rsidP="00B2588C">
            <w:pPr>
              <w:spacing w:line="360" w:lineRule="auto"/>
              <w:jc w:val="right"/>
              <w:rPr>
                <w:sz w:val="24"/>
                <w:szCs w:val="24"/>
                <w:lang w:val="uk-UA"/>
              </w:rPr>
            </w:pPr>
            <w:r w:rsidRPr="005752D8">
              <w:rPr>
                <w:sz w:val="24"/>
                <w:szCs w:val="24"/>
                <w:lang w:val="uk-UA"/>
              </w:rPr>
              <w:t>-0,29</w:t>
            </w:r>
          </w:p>
        </w:tc>
        <w:tc>
          <w:tcPr>
            <w:tcW w:w="795" w:type="dxa"/>
          </w:tcPr>
          <w:p w:rsidR="00D86B6F" w:rsidRPr="005752D8" w:rsidRDefault="00D86B6F" w:rsidP="00B2588C">
            <w:pPr>
              <w:spacing w:line="360" w:lineRule="auto"/>
              <w:jc w:val="right"/>
              <w:rPr>
                <w:sz w:val="24"/>
                <w:szCs w:val="24"/>
                <w:lang w:val="uk-UA"/>
              </w:rPr>
            </w:pPr>
            <w:r w:rsidRPr="005752D8">
              <w:rPr>
                <w:sz w:val="24"/>
                <w:szCs w:val="24"/>
                <w:lang w:val="uk-UA"/>
              </w:rPr>
              <w:t>-0,02</w:t>
            </w:r>
          </w:p>
        </w:tc>
        <w:tc>
          <w:tcPr>
            <w:tcW w:w="774" w:type="dxa"/>
          </w:tcPr>
          <w:p w:rsidR="00D86B6F" w:rsidRPr="005752D8" w:rsidRDefault="00D86B6F" w:rsidP="00B2588C">
            <w:pPr>
              <w:spacing w:line="360" w:lineRule="auto"/>
              <w:jc w:val="right"/>
              <w:rPr>
                <w:sz w:val="24"/>
                <w:szCs w:val="24"/>
                <w:lang w:val="uk-UA"/>
              </w:rPr>
            </w:pPr>
            <w:r w:rsidRPr="005752D8">
              <w:rPr>
                <w:sz w:val="24"/>
                <w:szCs w:val="24"/>
                <w:lang w:val="uk-UA"/>
              </w:rPr>
              <w:t>0,17</w:t>
            </w:r>
          </w:p>
        </w:tc>
      </w:tr>
      <w:tr w:rsidR="00D86B6F" w:rsidRPr="005752D8" w:rsidTr="00282AE4">
        <w:tc>
          <w:tcPr>
            <w:tcW w:w="1809" w:type="dxa"/>
            <w:vAlign w:val="center"/>
          </w:tcPr>
          <w:p w:rsidR="00D86B6F" w:rsidRPr="005752D8" w:rsidRDefault="00D86B6F" w:rsidP="002D71B8">
            <w:pPr>
              <w:spacing w:line="360" w:lineRule="auto"/>
              <w:rPr>
                <w:color w:val="000000"/>
                <w:sz w:val="24"/>
                <w:szCs w:val="24"/>
                <w:lang w:val="uk-UA" w:eastAsia="uk-UA"/>
              </w:rPr>
            </w:pPr>
            <w:r w:rsidRPr="005752D8">
              <w:rPr>
                <w:color w:val="000000"/>
                <w:sz w:val="24"/>
                <w:szCs w:val="24"/>
                <w:lang w:val="uk-UA" w:eastAsia="uk-UA"/>
              </w:rPr>
              <w:t>А-12</w:t>
            </w:r>
          </w:p>
        </w:tc>
        <w:tc>
          <w:tcPr>
            <w:tcW w:w="993" w:type="dxa"/>
          </w:tcPr>
          <w:p w:rsidR="00D86B6F" w:rsidRPr="005752D8" w:rsidRDefault="00D86B6F" w:rsidP="00B2588C">
            <w:pPr>
              <w:spacing w:line="360" w:lineRule="auto"/>
              <w:jc w:val="right"/>
              <w:rPr>
                <w:sz w:val="24"/>
                <w:szCs w:val="24"/>
                <w:lang w:val="uk-UA"/>
              </w:rPr>
            </w:pPr>
            <w:r w:rsidRPr="005752D8">
              <w:rPr>
                <w:sz w:val="24"/>
                <w:szCs w:val="24"/>
                <w:lang w:val="uk-UA"/>
              </w:rPr>
              <w:t>-0,22</w:t>
            </w:r>
          </w:p>
        </w:tc>
        <w:tc>
          <w:tcPr>
            <w:tcW w:w="850" w:type="dxa"/>
          </w:tcPr>
          <w:p w:rsidR="00D86B6F" w:rsidRPr="005752D8" w:rsidRDefault="00D86B6F" w:rsidP="00B2588C">
            <w:pPr>
              <w:spacing w:line="360" w:lineRule="auto"/>
              <w:jc w:val="right"/>
              <w:rPr>
                <w:sz w:val="24"/>
                <w:szCs w:val="24"/>
                <w:lang w:val="uk-UA"/>
              </w:rPr>
            </w:pPr>
            <w:r w:rsidRPr="005752D8">
              <w:rPr>
                <w:sz w:val="24"/>
                <w:szCs w:val="24"/>
                <w:lang w:val="uk-UA"/>
              </w:rPr>
              <w:t>-0,06</w:t>
            </w:r>
          </w:p>
        </w:tc>
        <w:tc>
          <w:tcPr>
            <w:tcW w:w="851" w:type="dxa"/>
          </w:tcPr>
          <w:p w:rsidR="00D86B6F" w:rsidRPr="005752D8" w:rsidRDefault="00D86B6F" w:rsidP="00B2588C">
            <w:pPr>
              <w:spacing w:line="360" w:lineRule="auto"/>
              <w:jc w:val="right"/>
              <w:rPr>
                <w:sz w:val="24"/>
                <w:szCs w:val="24"/>
                <w:lang w:val="uk-UA"/>
              </w:rPr>
            </w:pPr>
            <w:r w:rsidRPr="005752D8">
              <w:rPr>
                <w:sz w:val="24"/>
                <w:szCs w:val="24"/>
                <w:lang w:val="uk-UA"/>
              </w:rPr>
              <w:t>0,54</w:t>
            </w:r>
          </w:p>
        </w:tc>
        <w:tc>
          <w:tcPr>
            <w:tcW w:w="1134" w:type="dxa"/>
          </w:tcPr>
          <w:p w:rsidR="00D86B6F" w:rsidRPr="005752D8" w:rsidRDefault="00D86B6F" w:rsidP="00B2588C">
            <w:pPr>
              <w:spacing w:line="360" w:lineRule="auto"/>
              <w:jc w:val="right"/>
              <w:rPr>
                <w:sz w:val="24"/>
                <w:szCs w:val="24"/>
                <w:lang w:val="uk-UA"/>
              </w:rPr>
            </w:pPr>
            <w:r w:rsidRPr="005752D8">
              <w:rPr>
                <w:sz w:val="24"/>
                <w:szCs w:val="24"/>
                <w:lang w:val="uk-UA"/>
              </w:rPr>
              <w:t>0,21</w:t>
            </w:r>
          </w:p>
        </w:tc>
        <w:tc>
          <w:tcPr>
            <w:tcW w:w="992" w:type="dxa"/>
          </w:tcPr>
          <w:p w:rsidR="00D86B6F" w:rsidRPr="005752D8" w:rsidRDefault="00D86B6F" w:rsidP="00B2588C">
            <w:pPr>
              <w:spacing w:line="360" w:lineRule="auto"/>
              <w:jc w:val="right"/>
              <w:rPr>
                <w:sz w:val="24"/>
                <w:szCs w:val="24"/>
                <w:lang w:val="uk-UA"/>
              </w:rPr>
            </w:pPr>
            <w:r w:rsidRPr="005752D8">
              <w:rPr>
                <w:sz w:val="24"/>
                <w:szCs w:val="24"/>
                <w:lang w:val="uk-UA"/>
              </w:rPr>
              <w:t>-0,50</w:t>
            </w:r>
          </w:p>
        </w:tc>
        <w:tc>
          <w:tcPr>
            <w:tcW w:w="850" w:type="dxa"/>
          </w:tcPr>
          <w:p w:rsidR="00D86B6F" w:rsidRPr="005752D8" w:rsidRDefault="00D86B6F" w:rsidP="00B2588C">
            <w:pPr>
              <w:spacing w:line="360" w:lineRule="auto"/>
              <w:jc w:val="right"/>
              <w:rPr>
                <w:sz w:val="24"/>
                <w:szCs w:val="24"/>
                <w:lang w:val="uk-UA"/>
              </w:rPr>
            </w:pPr>
            <w:r w:rsidRPr="005752D8">
              <w:rPr>
                <w:sz w:val="24"/>
                <w:szCs w:val="24"/>
                <w:lang w:val="uk-UA"/>
              </w:rPr>
              <w:t>1,00</w:t>
            </w:r>
          </w:p>
        </w:tc>
        <w:tc>
          <w:tcPr>
            <w:tcW w:w="865" w:type="dxa"/>
          </w:tcPr>
          <w:p w:rsidR="00D86B6F" w:rsidRPr="005752D8" w:rsidRDefault="00D86B6F" w:rsidP="00B2588C">
            <w:pPr>
              <w:spacing w:line="360" w:lineRule="auto"/>
              <w:jc w:val="right"/>
              <w:rPr>
                <w:sz w:val="24"/>
                <w:szCs w:val="24"/>
                <w:lang w:val="uk-UA"/>
              </w:rPr>
            </w:pPr>
            <w:r w:rsidRPr="005752D8">
              <w:rPr>
                <w:sz w:val="24"/>
                <w:szCs w:val="24"/>
                <w:lang w:val="uk-UA"/>
              </w:rPr>
              <w:t>0,45</w:t>
            </w:r>
          </w:p>
        </w:tc>
        <w:tc>
          <w:tcPr>
            <w:tcW w:w="795" w:type="dxa"/>
          </w:tcPr>
          <w:p w:rsidR="00D86B6F" w:rsidRPr="005752D8" w:rsidRDefault="00D86B6F" w:rsidP="00B2588C">
            <w:pPr>
              <w:spacing w:line="360" w:lineRule="auto"/>
              <w:jc w:val="right"/>
              <w:rPr>
                <w:sz w:val="24"/>
                <w:szCs w:val="24"/>
                <w:lang w:val="uk-UA"/>
              </w:rPr>
            </w:pPr>
            <w:r w:rsidRPr="005752D8">
              <w:rPr>
                <w:sz w:val="24"/>
                <w:szCs w:val="24"/>
                <w:lang w:val="uk-UA"/>
              </w:rPr>
              <w:t>-0,30</w:t>
            </w:r>
          </w:p>
        </w:tc>
        <w:tc>
          <w:tcPr>
            <w:tcW w:w="774" w:type="dxa"/>
          </w:tcPr>
          <w:p w:rsidR="00D86B6F" w:rsidRPr="005752D8" w:rsidRDefault="00D86B6F" w:rsidP="00B2588C">
            <w:pPr>
              <w:spacing w:line="360" w:lineRule="auto"/>
              <w:jc w:val="right"/>
              <w:rPr>
                <w:sz w:val="24"/>
                <w:szCs w:val="24"/>
                <w:lang w:val="uk-UA"/>
              </w:rPr>
            </w:pPr>
            <w:r w:rsidRPr="005752D8">
              <w:rPr>
                <w:sz w:val="24"/>
                <w:szCs w:val="24"/>
                <w:lang w:val="uk-UA"/>
              </w:rPr>
              <w:t>0,06</w:t>
            </w:r>
          </w:p>
        </w:tc>
      </w:tr>
      <w:tr w:rsidR="006F70B6" w:rsidRPr="005752D8" w:rsidTr="00282AE4">
        <w:tc>
          <w:tcPr>
            <w:tcW w:w="1809" w:type="dxa"/>
            <w:vAlign w:val="center"/>
          </w:tcPr>
          <w:p w:rsidR="006F70B6" w:rsidRPr="005752D8" w:rsidRDefault="006F70B6" w:rsidP="002D71B8">
            <w:pPr>
              <w:spacing w:line="360" w:lineRule="auto"/>
              <w:rPr>
                <w:color w:val="000000"/>
                <w:sz w:val="24"/>
                <w:szCs w:val="24"/>
                <w:lang w:val="uk-UA" w:eastAsia="uk-UA"/>
              </w:rPr>
            </w:pPr>
            <w:r w:rsidRPr="005752D8">
              <w:rPr>
                <w:color w:val="000000"/>
                <w:sz w:val="24"/>
                <w:szCs w:val="24"/>
                <w:lang w:val="uk-UA" w:eastAsia="uk-UA"/>
              </w:rPr>
              <w:t>Мел</w:t>
            </w:r>
          </w:p>
        </w:tc>
        <w:tc>
          <w:tcPr>
            <w:tcW w:w="993" w:type="dxa"/>
          </w:tcPr>
          <w:p w:rsidR="006F70B6" w:rsidRPr="005752D8" w:rsidRDefault="006F70B6" w:rsidP="00032F2D">
            <w:pPr>
              <w:spacing w:line="360" w:lineRule="auto"/>
              <w:jc w:val="right"/>
              <w:rPr>
                <w:sz w:val="24"/>
                <w:szCs w:val="24"/>
                <w:lang w:val="uk-UA"/>
              </w:rPr>
            </w:pPr>
            <w:r w:rsidRPr="005752D8">
              <w:rPr>
                <w:sz w:val="24"/>
                <w:szCs w:val="24"/>
                <w:lang w:val="uk-UA"/>
              </w:rPr>
              <w:t>-0,15</w:t>
            </w:r>
          </w:p>
        </w:tc>
        <w:tc>
          <w:tcPr>
            <w:tcW w:w="850" w:type="dxa"/>
          </w:tcPr>
          <w:p w:rsidR="006F70B6" w:rsidRPr="005752D8" w:rsidRDefault="006F70B6" w:rsidP="00032F2D">
            <w:pPr>
              <w:spacing w:line="360" w:lineRule="auto"/>
              <w:jc w:val="right"/>
              <w:rPr>
                <w:sz w:val="24"/>
                <w:szCs w:val="24"/>
                <w:lang w:val="uk-UA"/>
              </w:rPr>
            </w:pPr>
            <w:r w:rsidRPr="005752D8">
              <w:rPr>
                <w:sz w:val="24"/>
                <w:szCs w:val="24"/>
                <w:lang w:val="uk-UA"/>
              </w:rPr>
              <w:t>-0,35</w:t>
            </w:r>
          </w:p>
        </w:tc>
        <w:tc>
          <w:tcPr>
            <w:tcW w:w="851" w:type="dxa"/>
          </w:tcPr>
          <w:p w:rsidR="006F70B6" w:rsidRPr="005752D8" w:rsidRDefault="006F70B6" w:rsidP="00032F2D">
            <w:pPr>
              <w:spacing w:line="360" w:lineRule="auto"/>
              <w:jc w:val="right"/>
              <w:rPr>
                <w:sz w:val="24"/>
                <w:szCs w:val="24"/>
                <w:lang w:val="uk-UA"/>
              </w:rPr>
            </w:pPr>
            <w:r w:rsidRPr="005752D8">
              <w:rPr>
                <w:sz w:val="24"/>
                <w:szCs w:val="24"/>
                <w:lang w:val="uk-UA"/>
              </w:rPr>
              <w:t>0,26</w:t>
            </w:r>
          </w:p>
        </w:tc>
        <w:tc>
          <w:tcPr>
            <w:tcW w:w="1134" w:type="dxa"/>
          </w:tcPr>
          <w:p w:rsidR="006F70B6" w:rsidRPr="005752D8" w:rsidRDefault="006F70B6" w:rsidP="00032F2D">
            <w:pPr>
              <w:spacing w:line="360" w:lineRule="auto"/>
              <w:jc w:val="right"/>
              <w:rPr>
                <w:sz w:val="24"/>
                <w:szCs w:val="24"/>
                <w:lang w:val="uk-UA"/>
              </w:rPr>
            </w:pPr>
            <w:r w:rsidRPr="005752D8">
              <w:rPr>
                <w:sz w:val="24"/>
                <w:szCs w:val="24"/>
                <w:lang w:val="uk-UA"/>
              </w:rPr>
              <w:t>0,18</w:t>
            </w:r>
          </w:p>
        </w:tc>
        <w:tc>
          <w:tcPr>
            <w:tcW w:w="992" w:type="dxa"/>
          </w:tcPr>
          <w:p w:rsidR="006F70B6" w:rsidRPr="005752D8" w:rsidRDefault="006F70B6" w:rsidP="00032F2D">
            <w:pPr>
              <w:spacing w:line="360" w:lineRule="auto"/>
              <w:jc w:val="right"/>
              <w:rPr>
                <w:sz w:val="24"/>
                <w:szCs w:val="24"/>
                <w:lang w:val="uk-UA"/>
              </w:rPr>
            </w:pPr>
            <w:r w:rsidRPr="005752D8">
              <w:rPr>
                <w:sz w:val="24"/>
                <w:szCs w:val="24"/>
                <w:lang w:val="uk-UA"/>
              </w:rPr>
              <w:t>-0,29</w:t>
            </w:r>
          </w:p>
        </w:tc>
        <w:tc>
          <w:tcPr>
            <w:tcW w:w="850" w:type="dxa"/>
          </w:tcPr>
          <w:p w:rsidR="006F70B6" w:rsidRPr="005752D8" w:rsidRDefault="006F70B6" w:rsidP="00032F2D">
            <w:pPr>
              <w:spacing w:line="360" w:lineRule="auto"/>
              <w:jc w:val="right"/>
              <w:rPr>
                <w:sz w:val="24"/>
                <w:szCs w:val="24"/>
                <w:lang w:val="uk-UA"/>
              </w:rPr>
            </w:pPr>
            <w:r w:rsidRPr="005752D8">
              <w:rPr>
                <w:sz w:val="24"/>
                <w:szCs w:val="24"/>
                <w:lang w:val="uk-UA"/>
              </w:rPr>
              <w:t>0,45</w:t>
            </w:r>
          </w:p>
        </w:tc>
        <w:tc>
          <w:tcPr>
            <w:tcW w:w="865" w:type="dxa"/>
          </w:tcPr>
          <w:p w:rsidR="006F70B6" w:rsidRPr="005752D8" w:rsidRDefault="006F70B6" w:rsidP="00032F2D">
            <w:pPr>
              <w:spacing w:line="360" w:lineRule="auto"/>
              <w:jc w:val="right"/>
              <w:rPr>
                <w:sz w:val="24"/>
                <w:szCs w:val="24"/>
                <w:lang w:val="uk-UA"/>
              </w:rPr>
            </w:pPr>
            <w:r w:rsidRPr="005752D8">
              <w:rPr>
                <w:sz w:val="24"/>
                <w:szCs w:val="24"/>
                <w:lang w:val="uk-UA"/>
              </w:rPr>
              <w:t>1,00</w:t>
            </w:r>
          </w:p>
        </w:tc>
        <w:tc>
          <w:tcPr>
            <w:tcW w:w="795" w:type="dxa"/>
          </w:tcPr>
          <w:p w:rsidR="006F70B6" w:rsidRPr="005752D8" w:rsidRDefault="006F70B6" w:rsidP="00032F2D">
            <w:pPr>
              <w:spacing w:line="360" w:lineRule="auto"/>
              <w:jc w:val="right"/>
              <w:rPr>
                <w:sz w:val="24"/>
                <w:szCs w:val="24"/>
                <w:lang w:val="uk-UA"/>
              </w:rPr>
            </w:pPr>
            <w:r w:rsidRPr="005752D8">
              <w:rPr>
                <w:sz w:val="24"/>
                <w:szCs w:val="24"/>
                <w:lang w:val="uk-UA"/>
              </w:rPr>
              <w:t>-0,14</w:t>
            </w:r>
          </w:p>
        </w:tc>
        <w:tc>
          <w:tcPr>
            <w:tcW w:w="774" w:type="dxa"/>
          </w:tcPr>
          <w:p w:rsidR="006F70B6" w:rsidRPr="005752D8" w:rsidRDefault="006F70B6" w:rsidP="00032F2D">
            <w:pPr>
              <w:spacing w:line="360" w:lineRule="auto"/>
              <w:jc w:val="right"/>
              <w:rPr>
                <w:sz w:val="24"/>
                <w:szCs w:val="24"/>
                <w:lang w:val="uk-UA"/>
              </w:rPr>
            </w:pPr>
            <w:r w:rsidRPr="005752D8">
              <w:rPr>
                <w:sz w:val="24"/>
                <w:szCs w:val="24"/>
                <w:lang w:val="uk-UA"/>
              </w:rPr>
              <w:t>0,11</w:t>
            </w:r>
          </w:p>
        </w:tc>
      </w:tr>
      <w:tr w:rsidR="006F70B6" w:rsidRPr="005752D8" w:rsidTr="00282AE4">
        <w:tc>
          <w:tcPr>
            <w:tcW w:w="1809" w:type="dxa"/>
            <w:vAlign w:val="center"/>
          </w:tcPr>
          <w:p w:rsidR="006F70B6" w:rsidRPr="005752D8" w:rsidRDefault="006F70B6" w:rsidP="002D71B8">
            <w:pPr>
              <w:spacing w:line="360" w:lineRule="auto"/>
              <w:rPr>
                <w:color w:val="000000"/>
                <w:sz w:val="24"/>
                <w:szCs w:val="24"/>
                <w:lang w:val="uk-UA" w:eastAsia="uk-UA"/>
              </w:rPr>
            </w:pPr>
            <w:r w:rsidRPr="005752D8">
              <w:rPr>
                <w:color w:val="000000"/>
                <w:sz w:val="24"/>
                <w:szCs w:val="24"/>
                <w:lang w:val="uk-UA" w:eastAsia="uk-UA"/>
              </w:rPr>
              <w:t>ІЛ-1</w:t>
            </w:r>
            <w:r>
              <w:rPr>
                <w:color w:val="000000"/>
                <w:sz w:val="24"/>
                <w:szCs w:val="24"/>
                <w:lang w:val="uk-UA" w:eastAsia="uk-UA"/>
              </w:rPr>
              <w:t>-</w:t>
            </w:r>
            <w:r w:rsidRPr="005752D8">
              <w:rPr>
                <w:color w:val="000000"/>
                <w:sz w:val="24"/>
                <w:szCs w:val="24"/>
                <w:lang w:val="uk-UA" w:eastAsia="uk-UA"/>
              </w:rPr>
              <w:t>бета</w:t>
            </w:r>
          </w:p>
        </w:tc>
        <w:tc>
          <w:tcPr>
            <w:tcW w:w="993" w:type="dxa"/>
          </w:tcPr>
          <w:p w:rsidR="006F70B6" w:rsidRPr="005752D8" w:rsidRDefault="006F70B6" w:rsidP="00032F2D">
            <w:pPr>
              <w:spacing w:line="360" w:lineRule="auto"/>
              <w:jc w:val="right"/>
              <w:rPr>
                <w:sz w:val="24"/>
                <w:szCs w:val="24"/>
                <w:lang w:val="uk-UA"/>
              </w:rPr>
            </w:pPr>
            <w:r w:rsidRPr="005752D8">
              <w:rPr>
                <w:sz w:val="24"/>
                <w:szCs w:val="24"/>
                <w:lang w:val="uk-UA"/>
              </w:rPr>
              <w:t>-0,02</w:t>
            </w:r>
          </w:p>
        </w:tc>
        <w:tc>
          <w:tcPr>
            <w:tcW w:w="850" w:type="dxa"/>
          </w:tcPr>
          <w:p w:rsidR="006F70B6" w:rsidRPr="005752D8" w:rsidRDefault="006F70B6" w:rsidP="00032F2D">
            <w:pPr>
              <w:spacing w:line="360" w:lineRule="auto"/>
              <w:jc w:val="right"/>
              <w:rPr>
                <w:sz w:val="24"/>
                <w:szCs w:val="24"/>
                <w:lang w:val="uk-UA"/>
              </w:rPr>
            </w:pPr>
            <w:r w:rsidRPr="005752D8">
              <w:rPr>
                <w:sz w:val="24"/>
                <w:szCs w:val="24"/>
                <w:lang w:val="uk-UA"/>
              </w:rPr>
              <w:t>-0,28</w:t>
            </w:r>
          </w:p>
        </w:tc>
        <w:tc>
          <w:tcPr>
            <w:tcW w:w="851" w:type="dxa"/>
          </w:tcPr>
          <w:p w:rsidR="006F70B6" w:rsidRPr="005752D8" w:rsidRDefault="006F70B6" w:rsidP="00032F2D">
            <w:pPr>
              <w:spacing w:line="360" w:lineRule="auto"/>
              <w:jc w:val="right"/>
              <w:rPr>
                <w:sz w:val="24"/>
                <w:szCs w:val="24"/>
                <w:lang w:val="uk-UA"/>
              </w:rPr>
            </w:pPr>
            <w:r w:rsidRPr="005752D8">
              <w:rPr>
                <w:sz w:val="24"/>
                <w:szCs w:val="24"/>
                <w:lang w:val="uk-UA"/>
              </w:rPr>
              <w:t>0,03</w:t>
            </w:r>
          </w:p>
        </w:tc>
        <w:tc>
          <w:tcPr>
            <w:tcW w:w="1134" w:type="dxa"/>
          </w:tcPr>
          <w:p w:rsidR="006F70B6" w:rsidRPr="005752D8" w:rsidRDefault="006F70B6" w:rsidP="00032F2D">
            <w:pPr>
              <w:spacing w:line="360" w:lineRule="auto"/>
              <w:jc w:val="right"/>
              <w:rPr>
                <w:sz w:val="24"/>
                <w:szCs w:val="24"/>
                <w:lang w:val="uk-UA"/>
              </w:rPr>
            </w:pPr>
            <w:r w:rsidRPr="005752D8">
              <w:rPr>
                <w:sz w:val="24"/>
                <w:szCs w:val="24"/>
                <w:lang w:val="uk-UA"/>
              </w:rPr>
              <w:t>-0,09</w:t>
            </w:r>
          </w:p>
        </w:tc>
        <w:tc>
          <w:tcPr>
            <w:tcW w:w="992" w:type="dxa"/>
          </w:tcPr>
          <w:p w:rsidR="006F70B6" w:rsidRPr="005752D8" w:rsidRDefault="006F70B6" w:rsidP="00032F2D">
            <w:pPr>
              <w:spacing w:line="360" w:lineRule="auto"/>
              <w:jc w:val="right"/>
              <w:rPr>
                <w:sz w:val="24"/>
                <w:szCs w:val="24"/>
                <w:lang w:val="uk-UA"/>
              </w:rPr>
            </w:pPr>
            <w:r w:rsidRPr="005752D8">
              <w:rPr>
                <w:sz w:val="24"/>
                <w:szCs w:val="24"/>
                <w:lang w:val="uk-UA"/>
              </w:rPr>
              <w:t>-0,02</w:t>
            </w:r>
          </w:p>
        </w:tc>
        <w:tc>
          <w:tcPr>
            <w:tcW w:w="850" w:type="dxa"/>
          </w:tcPr>
          <w:p w:rsidR="006F70B6" w:rsidRPr="005752D8" w:rsidRDefault="006F70B6" w:rsidP="00032F2D">
            <w:pPr>
              <w:spacing w:line="360" w:lineRule="auto"/>
              <w:jc w:val="right"/>
              <w:rPr>
                <w:sz w:val="24"/>
                <w:szCs w:val="24"/>
                <w:lang w:val="uk-UA"/>
              </w:rPr>
            </w:pPr>
            <w:r w:rsidRPr="005752D8">
              <w:rPr>
                <w:sz w:val="24"/>
                <w:szCs w:val="24"/>
                <w:lang w:val="uk-UA"/>
              </w:rPr>
              <w:t>-0,30</w:t>
            </w:r>
          </w:p>
        </w:tc>
        <w:tc>
          <w:tcPr>
            <w:tcW w:w="865" w:type="dxa"/>
          </w:tcPr>
          <w:p w:rsidR="006F70B6" w:rsidRPr="005752D8" w:rsidRDefault="006F70B6" w:rsidP="00032F2D">
            <w:pPr>
              <w:spacing w:line="360" w:lineRule="auto"/>
              <w:jc w:val="right"/>
              <w:rPr>
                <w:sz w:val="24"/>
                <w:szCs w:val="24"/>
                <w:lang w:val="uk-UA"/>
              </w:rPr>
            </w:pPr>
            <w:r w:rsidRPr="005752D8">
              <w:rPr>
                <w:sz w:val="24"/>
                <w:szCs w:val="24"/>
                <w:lang w:val="uk-UA"/>
              </w:rPr>
              <w:t>-0,14</w:t>
            </w:r>
          </w:p>
        </w:tc>
        <w:tc>
          <w:tcPr>
            <w:tcW w:w="795" w:type="dxa"/>
          </w:tcPr>
          <w:p w:rsidR="006F70B6" w:rsidRPr="005752D8" w:rsidRDefault="006F70B6" w:rsidP="00032F2D">
            <w:pPr>
              <w:spacing w:line="360" w:lineRule="auto"/>
              <w:jc w:val="right"/>
              <w:rPr>
                <w:sz w:val="24"/>
                <w:szCs w:val="24"/>
                <w:lang w:val="uk-UA"/>
              </w:rPr>
            </w:pPr>
            <w:r w:rsidRPr="005752D8">
              <w:rPr>
                <w:sz w:val="24"/>
                <w:szCs w:val="24"/>
                <w:lang w:val="uk-UA"/>
              </w:rPr>
              <w:t>1,00</w:t>
            </w:r>
          </w:p>
        </w:tc>
        <w:tc>
          <w:tcPr>
            <w:tcW w:w="774" w:type="dxa"/>
          </w:tcPr>
          <w:p w:rsidR="006F70B6" w:rsidRPr="005752D8" w:rsidRDefault="006F70B6" w:rsidP="00032F2D">
            <w:pPr>
              <w:spacing w:line="360" w:lineRule="auto"/>
              <w:jc w:val="right"/>
              <w:rPr>
                <w:sz w:val="24"/>
                <w:szCs w:val="24"/>
                <w:lang w:val="uk-UA"/>
              </w:rPr>
            </w:pPr>
            <w:r w:rsidRPr="005752D8">
              <w:rPr>
                <w:sz w:val="24"/>
                <w:szCs w:val="24"/>
                <w:lang w:val="uk-UA"/>
              </w:rPr>
              <w:t>-0,15</w:t>
            </w:r>
          </w:p>
        </w:tc>
      </w:tr>
      <w:tr w:rsidR="006F70B6" w:rsidRPr="005752D8" w:rsidTr="00282AE4">
        <w:tc>
          <w:tcPr>
            <w:tcW w:w="1809" w:type="dxa"/>
            <w:vAlign w:val="center"/>
          </w:tcPr>
          <w:p w:rsidR="006F70B6" w:rsidRPr="005752D8" w:rsidRDefault="006F70B6" w:rsidP="002D71B8">
            <w:pPr>
              <w:spacing w:line="360" w:lineRule="auto"/>
              <w:rPr>
                <w:color w:val="000000"/>
                <w:sz w:val="24"/>
                <w:szCs w:val="24"/>
                <w:lang w:val="uk-UA" w:eastAsia="uk-UA"/>
              </w:rPr>
            </w:pPr>
            <w:r w:rsidRPr="005752D8">
              <w:rPr>
                <w:color w:val="000000"/>
                <w:sz w:val="24"/>
                <w:szCs w:val="24"/>
                <w:lang w:val="uk-UA" w:eastAsia="uk-UA"/>
              </w:rPr>
              <w:t>ІЛ-6</w:t>
            </w:r>
          </w:p>
        </w:tc>
        <w:tc>
          <w:tcPr>
            <w:tcW w:w="993" w:type="dxa"/>
          </w:tcPr>
          <w:p w:rsidR="006F70B6" w:rsidRPr="005752D8" w:rsidRDefault="006F70B6" w:rsidP="00032F2D">
            <w:pPr>
              <w:spacing w:line="360" w:lineRule="auto"/>
              <w:jc w:val="right"/>
              <w:rPr>
                <w:sz w:val="24"/>
                <w:szCs w:val="24"/>
                <w:lang w:val="uk-UA"/>
              </w:rPr>
            </w:pPr>
            <w:r w:rsidRPr="005752D8">
              <w:rPr>
                <w:sz w:val="24"/>
                <w:szCs w:val="24"/>
                <w:lang w:val="uk-UA"/>
              </w:rPr>
              <w:t>-0,12</w:t>
            </w:r>
          </w:p>
        </w:tc>
        <w:tc>
          <w:tcPr>
            <w:tcW w:w="850" w:type="dxa"/>
          </w:tcPr>
          <w:p w:rsidR="006F70B6" w:rsidRPr="005752D8" w:rsidRDefault="006F70B6" w:rsidP="00032F2D">
            <w:pPr>
              <w:spacing w:line="360" w:lineRule="auto"/>
              <w:jc w:val="right"/>
              <w:rPr>
                <w:sz w:val="24"/>
                <w:szCs w:val="24"/>
                <w:lang w:val="uk-UA"/>
              </w:rPr>
            </w:pPr>
            <w:r w:rsidRPr="005752D8">
              <w:rPr>
                <w:sz w:val="24"/>
                <w:szCs w:val="24"/>
                <w:lang w:val="uk-UA"/>
              </w:rPr>
              <w:t>0,24</w:t>
            </w:r>
          </w:p>
        </w:tc>
        <w:tc>
          <w:tcPr>
            <w:tcW w:w="851" w:type="dxa"/>
          </w:tcPr>
          <w:p w:rsidR="006F70B6" w:rsidRPr="005752D8" w:rsidRDefault="006F70B6" w:rsidP="00032F2D">
            <w:pPr>
              <w:spacing w:line="360" w:lineRule="auto"/>
              <w:jc w:val="right"/>
              <w:rPr>
                <w:sz w:val="24"/>
                <w:szCs w:val="24"/>
                <w:lang w:val="uk-UA"/>
              </w:rPr>
            </w:pPr>
            <w:r w:rsidRPr="005752D8">
              <w:rPr>
                <w:sz w:val="24"/>
                <w:szCs w:val="24"/>
                <w:lang w:val="uk-UA"/>
              </w:rPr>
              <w:t>-0,15</w:t>
            </w:r>
          </w:p>
        </w:tc>
        <w:tc>
          <w:tcPr>
            <w:tcW w:w="1134" w:type="dxa"/>
          </w:tcPr>
          <w:p w:rsidR="006F70B6" w:rsidRPr="005752D8" w:rsidRDefault="006F70B6" w:rsidP="00032F2D">
            <w:pPr>
              <w:spacing w:line="360" w:lineRule="auto"/>
              <w:jc w:val="right"/>
              <w:rPr>
                <w:sz w:val="24"/>
                <w:szCs w:val="24"/>
                <w:lang w:val="uk-UA"/>
              </w:rPr>
            </w:pPr>
            <w:r w:rsidRPr="005752D8">
              <w:rPr>
                <w:sz w:val="24"/>
                <w:szCs w:val="24"/>
                <w:lang w:val="uk-UA"/>
              </w:rPr>
              <w:t>0,37</w:t>
            </w:r>
          </w:p>
        </w:tc>
        <w:tc>
          <w:tcPr>
            <w:tcW w:w="992" w:type="dxa"/>
          </w:tcPr>
          <w:p w:rsidR="006F70B6" w:rsidRPr="005752D8" w:rsidRDefault="006F70B6" w:rsidP="00032F2D">
            <w:pPr>
              <w:spacing w:line="360" w:lineRule="auto"/>
              <w:jc w:val="right"/>
              <w:rPr>
                <w:sz w:val="24"/>
                <w:szCs w:val="24"/>
                <w:lang w:val="uk-UA"/>
              </w:rPr>
            </w:pPr>
            <w:r w:rsidRPr="005752D8">
              <w:rPr>
                <w:sz w:val="24"/>
                <w:szCs w:val="24"/>
                <w:lang w:val="uk-UA"/>
              </w:rPr>
              <w:t>0,17</w:t>
            </w:r>
          </w:p>
        </w:tc>
        <w:tc>
          <w:tcPr>
            <w:tcW w:w="850" w:type="dxa"/>
          </w:tcPr>
          <w:p w:rsidR="006F70B6" w:rsidRPr="005752D8" w:rsidRDefault="006F70B6" w:rsidP="00032F2D">
            <w:pPr>
              <w:spacing w:line="360" w:lineRule="auto"/>
              <w:jc w:val="right"/>
              <w:rPr>
                <w:sz w:val="24"/>
                <w:szCs w:val="24"/>
                <w:lang w:val="uk-UA"/>
              </w:rPr>
            </w:pPr>
            <w:r w:rsidRPr="005752D8">
              <w:rPr>
                <w:sz w:val="24"/>
                <w:szCs w:val="24"/>
                <w:lang w:val="uk-UA"/>
              </w:rPr>
              <w:t>0,06</w:t>
            </w:r>
          </w:p>
        </w:tc>
        <w:tc>
          <w:tcPr>
            <w:tcW w:w="865" w:type="dxa"/>
          </w:tcPr>
          <w:p w:rsidR="006F70B6" w:rsidRPr="005752D8" w:rsidRDefault="006F70B6" w:rsidP="00032F2D">
            <w:pPr>
              <w:spacing w:line="360" w:lineRule="auto"/>
              <w:jc w:val="right"/>
              <w:rPr>
                <w:sz w:val="24"/>
                <w:szCs w:val="24"/>
                <w:lang w:val="uk-UA"/>
              </w:rPr>
            </w:pPr>
            <w:r w:rsidRPr="005752D8">
              <w:rPr>
                <w:sz w:val="24"/>
                <w:szCs w:val="24"/>
                <w:lang w:val="uk-UA"/>
              </w:rPr>
              <w:t>0,11</w:t>
            </w:r>
          </w:p>
        </w:tc>
        <w:tc>
          <w:tcPr>
            <w:tcW w:w="795" w:type="dxa"/>
          </w:tcPr>
          <w:p w:rsidR="006F70B6" w:rsidRPr="005752D8" w:rsidRDefault="006F70B6" w:rsidP="00032F2D">
            <w:pPr>
              <w:spacing w:line="360" w:lineRule="auto"/>
              <w:jc w:val="right"/>
              <w:rPr>
                <w:sz w:val="24"/>
                <w:szCs w:val="24"/>
                <w:lang w:val="uk-UA"/>
              </w:rPr>
            </w:pPr>
            <w:r w:rsidRPr="005752D8">
              <w:rPr>
                <w:sz w:val="24"/>
                <w:szCs w:val="24"/>
                <w:lang w:val="uk-UA"/>
              </w:rPr>
              <w:t>-0,15</w:t>
            </w:r>
          </w:p>
        </w:tc>
        <w:tc>
          <w:tcPr>
            <w:tcW w:w="774" w:type="dxa"/>
          </w:tcPr>
          <w:p w:rsidR="006F70B6" w:rsidRPr="005752D8" w:rsidRDefault="006F70B6" w:rsidP="00032F2D">
            <w:pPr>
              <w:spacing w:line="360" w:lineRule="auto"/>
              <w:jc w:val="right"/>
              <w:rPr>
                <w:sz w:val="24"/>
                <w:szCs w:val="24"/>
                <w:lang w:val="uk-UA"/>
              </w:rPr>
            </w:pPr>
            <w:r w:rsidRPr="005752D8">
              <w:rPr>
                <w:sz w:val="24"/>
                <w:szCs w:val="24"/>
                <w:lang w:val="uk-UA"/>
              </w:rPr>
              <w:t>1,00</w:t>
            </w:r>
          </w:p>
        </w:tc>
      </w:tr>
    </w:tbl>
    <w:p w:rsidR="006F70B6" w:rsidRPr="005752D8" w:rsidRDefault="006F70B6" w:rsidP="00DC1B55">
      <w:pPr>
        <w:spacing w:line="360" w:lineRule="auto"/>
        <w:jc w:val="both"/>
        <w:rPr>
          <w:lang w:val="uk-UA"/>
        </w:rPr>
      </w:pPr>
    </w:p>
    <w:p w:rsidR="00D86B6F" w:rsidRPr="005752D8" w:rsidRDefault="00D86B6F" w:rsidP="00215407">
      <w:pPr>
        <w:spacing w:line="360" w:lineRule="auto"/>
        <w:ind w:firstLine="567"/>
        <w:jc w:val="both"/>
        <w:rPr>
          <w:lang w:val="uk-UA"/>
        </w:rPr>
      </w:pPr>
      <w:r w:rsidRPr="005752D8">
        <w:rPr>
          <w:lang w:val="uk-UA"/>
        </w:rPr>
        <w:t>У цьому контингенті рівня статистичної значимості (R=0,54; р=0,01) досяг кореляційний зв’язок між максимальною швидкістю в легеневій артерії та сироватковим рівнем апеліну (</w:t>
      </w:r>
      <w:r w:rsidR="00E210C5">
        <w:rPr>
          <w:lang w:val="uk-UA"/>
        </w:rPr>
        <w:t>рис. 6.3.</w:t>
      </w:r>
      <w:r w:rsidRPr="005752D8">
        <w:rPr>
          <w:lang w:val="uk-UA"/>
        </w:rPr>
        <w:t>2).</w:t>
      </w:r>
    </w:p>
    <w:p w:rsidR="00D86B6F" w:rsidRPr="005752D8" w:rsidRDefault="00D86B6F" w:rsidP="00D86B6F">
      <w:pPr>
        <w:spacing w:line="360" w:lineRule="auto"/>
        <w:ind w:firstLine="709"/>
        <w:jc w:val="both"/>
        <w:rPr>
          <w:lang w:val="uk-UA"/>
        </w:rPr>
      </w:pPr>
    </w:p>
    <w:p w:rsidR="00D86B6F" w:rsidRPr="005752D8" w:rsidRDefault="00D86B6F" w:rsidP="00DC1B55">
      <w:pPr>
        <w:keepNext/>
        <w:keepLines/>
        <w:spacing w:line="360" w:lineRule="auto"/>
        <w:jc w:val="center"/>
        <w:rPr>
          <w:lang w:val="uk-UA"/>
        </w:rPr>
      </w:pPr>
      <w:r w:rsidRPr="005752D8">
        <w:rPr>
          <w:noProof/>
        </w:rPr>
        <w:drawing>
          <wp:inline distT="0" distB="0" distL="0" distR="0">
            <wp:extent cx="2978112" cy="2039420"/>
            <wp:effectExtent l="19050" t="0" r="0" b="0"/>
            <wp:docPr id="6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2982266" cy="2042264"/>
                    </a:xfrm>
                    <a:prstGeom prst="rect">
                      <a:avLst/>
                    </a:prstGeom>
                  </pic:spPr>
                </pic:pic>
              </a:graphicData>
            </a:graphic>
          </wp:inline>
        </w:drawing>
      </w:r>
    </w:p>
    <w:p w:rsidR="00D86B6F" w:rsidRPr="005752D8" w:rsidRDefault="00E210C5" w:rsidP="00215407">
      <w:pPr>
        <w:spacing w:line="360" w:lineRule="auto"/>
        <w:ind w:firstLine="567"/>
        <w:jc w:val="both"/>
        <w:rPr>
          <w:lang w:val="uk-UA"/>
        </w:rPr>
      </w:pPr>
      <w:r>
        <w:rPr>
          <w:lang w:val="uk-UA"/>
        </w:rPr>
        <w:t>Рис. 6.3.</w:t>
      </w:r>
      <w:r w:rsidR="00D86B6F" w:rsidRPr="005752D8">
        <w:rPr>
          <w:lang w:val="uk-UA"/>
        </w:rPr>
        <w:t>2. Діаграма розсіювання кореляції максимальної швидкості в легеневій артерії та концентрації апеліну-12 у пацієнтів на ГХ з супутнь</w:t>
      </w:r>
      <w:r w:rsidR="005B7908" w:rsidRPr="005752D8">
        <w:rPr>
          <w:lang w:val="uk-UA"/>
        </w:rPr>
        <w:t>ою ГЕРХ, яким додатково до станд</w:t>
      </w:r>
      <w:r w:rsidR="00D86B6F" w:rsidRPr="005752D8">
        <w:rPr>
          <w:lang w:val="uk-UA"/>
        </w:rPr>
        <w:t>артного лікування застосовано актовегін.</w:t>
      </w:r>
    </w:p>
    <w:p w:rsidR="00D86B6F" w:rsidRDefault="00D86B6F" w:rsidP="00215407">
      <w:pPr>
        <w:spacing w:line="360" w:lineRule="auto"/>
        <w:ind w:firstLine="567"/>
        <w:jc w:val="both"/>
        <w:rPr>
          <w:lang w:val="uk-UA"/>
        </w:rPr>
      </w:pPr>
      <w:r w:rsidRPr="005752D8">
        <w:rPr>
          <w:lang w:val="uk-UA"/>
        </w:rPr>
        <w:t>Серед пацієнтів з ізольованою ГХ і додатковим до стандартного лікування застосуванням актовегіну, а також без нього вірогідного рівня кореляційні зв’язки між гемодинамічними та лабораторними показниками не досягли.</w:t>
      </w:r>
    </w:p>
    <w:p w:rsidR="00AA405C" w:rsidRPr="005752D8" w:rsidRDefault="00AA405C" w:rsidP="00215407">
      <w:pPr>
        <w:spacing w:line="360" w:lineRule="auto"/>
        <w:ind w:firstLine="567"/>
        <w:jc w:val="both"/>
        <w:rPr>
          <w:lang w:val="uk-UA"/>
        </w:rPr>
      </w:pPr>
    </w:p>
    <w:p w:rsidR="00D86B6F" w:rsidRPr="005752D8" w:rsidRDefault="00E210C5" w:rsidP="00215407">
      <w:pPr>
        <w:spacing w:line="360" w:lineRule="auto"/>
        <w:ind w:firstLine="567"/>
        <w:jc w:val="both"/>
        <w:rPr>
          <w:b/>
          <w:szCs w:val="24"/>
          <w:lang w:val="uk-UA"/>
        </w:rPr>
      </w:pPr>
      <w:r>
        <w:rPr>
          <w:b/>
          <w:szCs w:val="24"/>
          <w:lang w:val="uk-UA"/>
        </w:rPr>
        <w:t>Висновок до РОЗДІЛУ 6</w:t>
      </w:r>
      <w:r w:rsidR="00D86B6F" w:rsidRPr="005752D8">
        <w:rPr>
          <w:b/>
          <w:szCs w:val="24"/>
          <w:lang w:val="uk-UA"/>
        </w:rPr>
        <w:t xml:space="preserve">. </w:t>
      </w:r>
    </w:p>
    <w:p w:rsidR="00D86B6F" w:rsidRPr="005752D8" w:rsidRDefault="00D86B6F" w:rsidP="00215407">
      <w:pPr>
        <w:spacing w:line="360" w:lineRule="auto"/>
        <w:ind w:firstLine="567"/>
        <w:jc w:val="both"/>
        <w:rPr>
          <w:szCs w:val="28"/>
          <w:lang w:val="uk-UA"/>
        </w:rPr>
      </w:pPr>
      <w:r w:rsidRPr="005752D8">
        <w:rPr>
          <w:szCs w:val="24"/>
          <w:lang w:val="uk-UA"/>
        </w:rPr>
        <w:t xml:space="preserve">Таким чином, логіко-статистичний аналіз гемодинамічних показників, сироваткових рівнів апеліну, інтерлейкінів, мелатоніну, особливостей </w:t>
      </w:r>
      <w:r w:rsidR="000A0143">
        <w:rPr>
          <w:szCs w:val="24"/>
          <w:lang w:val="uk-UA"/>
        </w:rPr>
        <w:t>структурно-функціонального стану</w:t>
      </w:r>
      <w:r w:rsidRPr="005752D8">
        <w:rPr>
          <w:szCs w:val="24"/>
          <w:lang w:val="uk-UA"/>
        </w:rPr>
        <w:t xml:space="preserve"> серця, якості</w:t>
      </w:r>
      <w:r w:rsidR="00AB34DC">
        <w:rPr>
          <w:szCs w:val="24"/>
          <w:lang w:val="uk-UA"/>
        </w:rPr>
        <w:t xml:space="preserve"> життя та особливостей клінічного перебігу</w:t>
      </w:r>
      <w:r w:rsidRPr="005752D8">
        <w:rPr>
          <w:szCs w:val="24"/>
          <w:lang w:val="uk-UA"/>
        </w:rPr>
        <w:t xml:space="preserve"> ГХ з супутньою ГЕРХ у ліквідаторів аварії на ЧАЕС з урахуванням додаткового застосування актовегіну у комплексному лікуванні дозволив розробити </w:t>
      </w:r>
      <w:r w:rsidRPr="005752D8">
        <w:rPr>
          <w:szCs w:val="28"/>
          <w:lang w:val="uk-UA"/>
        </w:rPr>
        <w:t>прогностичну математичну модель, яка дозволяє на підставі оцінки сукупності клінічних, клініко-інструментальних, кілініко-лабораторних, психосоціальних критеріїв з високим ступенем ймовірності прогнозувати ефективність лікування ГХ у пацієнтів із супутньою ГЕРХ із додатковим застосуванням актовегіну.</w:t>
      </w:r>
    </w:p>
    <w:p w:rsidR="00D86B6F" w:rsidRPr="005752D8" w:rsidRDefault="00D86B6F" w:rsidP="00215407">
      <w:pPr>
        <w:spacing w:line="360" w:lineRule="auto"/>
        <w:ind w:firstLine="567"/>
        <w:contextualSpacing/>
        <w:jc w:val="both"/>
        <w:rPr>
          <w:spacing w:val="4"/>
          <w:szCs w:val="28"/>
          <w:lang w:val="uk-UA"/>
        </w:rPr>
      </w:pPr>
      <w:r w:rsidRPr="005752D8">
        <w:rPr>
          <w:spacing w:val="4"/>
          <w:szCs w:val="28"/>
          <w:lang w:val="uk-UA"/>
        </w:rPr>
        <w:t>Результати, викладені в даному розділі, опубліковані в наступних наукових працях автора [</w:t>
      </w:r>
      <w:r w:rsidR="004A6EC2">
        <w:rPr>
          <w:spacing w:val="4"/>
          <w:szCs w:val="28"/>
          <w:lang w:val="uk-UA"/>
        </w:rPr>
        <w:t xml:space="preserve">44, 82, 99, 100, 101, 102, 104, 105, 106, 107, </w:t>
      </w:r>
      <w:r w:rsidR="004A6EC2" w:rsidRPr="005752D8">
        <w:rPr>
          <w:spacing w:val="4"/>
          <w:szCs w:val="28"/>
          <w:lang w:val="uk-UA"/>
        </w:rPr>
        <w:t>108, 109, 110, 11</w:t>
      </w:r>
      <w:r w:rsidR="004A6EC2">
        <w:rPr>
          <w:spacing w:val="4"/>
          <w:szCs w:val="28"/>
          <w:lang w:val="uk-UA"/>
        </w:rPr>
        <w:t>1</w:t>
      </w:r>
      <w:r w:rsidR="004A6EC2" w:rsidRPr="005752D8">
        <w:rPr>
          <w:spacing w:val="4"/>
          <w:szCs w:val="28"/>
          <w:lang w:val="uk-UA"/>
        </w:rPr>
        <w:t>, 112, 114</w:t>
      </w:r>
      <w:r w:rsidR="004A6EC2">
        <w:rPr>
          <w:spacing w:val="4"/>
          <w:szCs w:val="28"/>
          <w:lang w:val="uk-UA"/>
        </w:rPr>
        <w:t>, 115</w:t>
      </w:r>
      <w:r w:rsidRPr="005752D8">
        <w:rPr>
          <w:spacing w:val="4"/>
          <w:szCs w:val="28"/>
          <w:lang w:val="uk-UA"/>
        </w:rPr>
        <w:t>]</w:t>
      </w:r>
      <w:r w:rsidR="00215407">
        <w:rPr>
          <w:spacing w:val="4"/>
          <w:szCs w:val="28"/>
          <w:lang w:val="uk-UA"/>
        </w:rPr>
        <w:t>.</w:t>
      </w:r>
    </w:p>
    <w:p w:rsidR="00D86B6F" w:rsidRPr="007E0C24" w:rsidRDefault="00D86B6F" w:rsidP="00215407">
      <w:pPr>
        <w:spacing w:after="200" w:line="276" w:lineRule="auto"/>
        <w:ind w:firstLine="567"/>
        <w:jc w:val="center"/>
        <w:rPr>
          <w:szCs w:val="28"/>
        </w:rPr>
      </w:pPr>
      <w:r w:rsidRPr="005752D8">
        <w:rPr>
          <w:b/>
          <w:szCs w:val="28"/>
          <w:lang w:val="uk-UA"/>
        </w:rPr>
        <w:br w:type="page"/>
      </w:r>
    </w:p>
    <w:p w:rsidR="006F70B6" w:rsidRDefault="00D86B6F" w:rsidP="006F70B6">
      <w:pPr>
        <w:spacing w:line="360" w:lineRule="auto"/>
        <w:jc w:val="center"/>
        <w:rPr>
          <w:b/>
          <w:spacing w:val="4"/>
          <w:szCs w:val="28"/>
          <w:lang w:val="uk-UA"/>
        </w:rPr>
      </w:pPr>
      <w:r w:rsidRPr="005752D8">
        <w:rPr>
          <w:b/>
          <w:spacing w:val="4"/>
          <w:szCs w:val="28"/>
          <w:lang w:val="uk-UA"/>
        </w:rPr>
        <w:lastRenderedPageBreak/>
        <w:t>АНАЛІЗ І УЗАГАЛЬНЕННЯ РЕЗУЛЬТАТІВ ДОСЛІДЖЕННЯ</w:t>
      </w:r>
    </w:p>
    <w:p w:rsidR="006F70B6" w:rsidRDefault="006F70B6" w:rsidP="006F70B6">
      <w:pPr>
        <w:spacing w:line="360" w:lineRule="auto"/>
        <w:jc w:val="both"/>
        <w:rPr>
          <w:szCs w:val="28"/>
          <w:lang w:val="uk-UA"/>
        </w:rPr>
      </w:pPr>
    </w:p>
    <w:p w:rsidR="006F70B6" w:rsidRPr="006F70B6" w:rsidRDefault="006F70B6" w:rsidP="006F70B6">
      <w:pPr>
        <w:spacing w:line="360" w:lineRule="auto"/>
        <w:ind w:firstLine="567"/>
        <w:jc w:val="both"/>
        <w:rPr>
          <w:b/>
          <w:szCs w:val="28"/>
          <w:lang w:val="uk-UA"/>
        </w:rPr>
      </w:pPr>
      <w:r w:rsidRPr="00D962FF">
        <w:rPr>
          <w:szCs w:val="28"/>
          <w:lang w:val="uk-UA"/>
        </w:rPr>
        <w:t xml:space="preserve">У дисертаційній роботі представлено </w:t>
      </w:r>
      <w:r>
        <w:rPr>
          <w:szCs w:val="28"/>
          <w:lang w:val="uk-UA"/>
        </w:rPr>
        <w:t xml:space="preserve">теоретичне узагальнення і </w:t>
      </w:r>
      <w:r w:rsidRPr="00D962FF">
        <w:rPr>
          <w:szCs w:val="28"/>
          <w:lang w:val="uk-UA"/>
        </w:rPr>
        <w:t>нове вирішення сучасної проблеми внутрішніх хвороб: оптим</w:t>
      </w:r>
      <w:r>
        <w:rPr>
          <w:szCs w:val="28"/>
          <w:lang w:val="uk-UA"/>
        </w:rPr>
        <w:t>ізація діагностики та лікування гастроезофагеальної рефлюксної хвороби</w:t>
      </w:r>
      <w:r w:rsidRPr="00D962FF">
        <w:rPr>
          <w:szCs w:val="28"/>
          <w:lang w:val="uk-UA"/>
        </w:rPr>
        <w:t xml:space="preserve"> (ГЕРХ) </w:t>
      </w:r>
      <w:r>
        <w:rPr>
          <w:szCs w:val="28"/>
          <w:lang w:val="uk-UA"/>
        </w:rPr>
        <w:t>при гіпертонічній хворобі</w:t>
      </w:r>
      <w:r w:rsidRPr="00D962FF">
        <w:rPr>
          <w:szCs w:val="28"/>
          <w:lang w:val="uk-UA"/>
        </w:rPr>
        <w:t xml:space="preserve"> (ГХ) у ліквідаторів аварії на ЧАЕС </w:t>
      </w:r>
      <w:r>
        <w:rPr>
          <w:bCs/>
          <w:szCs w:val="28"/>
          <w:lang w:val="uk-UA"/>
        </w:rPr>
        <w:t>на підставі</w:t>
      </w:r>
      <w:r w:rsidRPr="00D962FF">
        <w:rPr>
          <w:bCs/>
          <w:szCs w:val="28"/>
          <w:lang w:val="uk-UA"/>
        </w:rPr>
        <w:t xml:space="preserve"> </w:t>
      </w:r>
      <w:r>
        <w:rPr>
          <w:bCs/>
          <w:szCs w:val="28"/>
          <w:lang w:val="uk-UA"/>
        </w:rPr>
        <w:t>вивчен</w:t>
      </w:r>
      <w:r w:rsidRPr="00D962FF">
        <w:rPr>
          <w:szCs w:val="28"/>
          <w:lang w:val="uk-UA"/>
        </w:rPr>
        <w:t xml:space="preserve">ня </w:t>
      </w:r>
      <w:r>
        <w:rPr>
          <w:szCs w:val="28"/>
          <w:lang w:val="uk-UA"/>
        </w:rPr>
        <w:t>особливостей клінічного перебігу поєднаної патології</w:t>
      </w:r>
      <w:r w:rsidRPr="00D962FF">
        <w:rPr>
          <w:szCs w:val="28"/>
          <w:lang w:val="uk-UA"/>
        </w:rPr>
        <w:t xml:space="preserve">, рівнів апеліну-12, мелатоніну, інтерлейкінів (1-бета, -6), якості життя, показників ремоделювання серця з додатковим включенням в комплексну терапію актовегіну та </w:t>
      </w:r>
      <w:r>
        <w:rPr>
          <w:szCs w:val="28"/>
          <w:lang w:val="uk-UA"/>
        </w:rPr>
        <w:t>розроблена прогностична</w:t>
      </w:r>
      <w:r w:rsidRPr="00D962FF">
        <w:rPr>
          <w:szCs w:val="28"/>
          <w:lang w:val="uk-UA"/>
        </w:rPr>
        <w:t xml:space="preserve"> модель оцінки ефективності проведеного лікування</w:t>
      </w:r>
      <w:r w:rsidRPr="00D962FF">
        <w:rPr>
          <w:bCs/>
          <w:szCs w:val="28"/>
          <w:lang w:val="uk-UA"/>
        </w:rPr>
        <w:t>.</w:t>
      </w:r>
    </w:p>
    <w:p w:rsidR="00D86B6F" w:rsidRPr="005752D8" w:rsidRDefault="00D86B6F" w:rsidP="00D86B6F">
      <w:pPr>
        <w:spacing w:line="360" w:lineRule="auto"/>
        <w:ind w:firstLine="539"/>
        <w:jc w:val="both"/>
        <w:rPr>
          <w:szCs w:val="28"/>
          <w:lang w:val="uk-UA"/>
        </w:rPr>
      </w:pPr>
      <w:r w:rsidRPr="005752D8">
        <w:rPr>
          <w:rStyle w:val="rvts11"/>
          <w:iCs/>
          <w:szCs w:val="28"/>
          <w:bdr w:val="none" w:sz="0" w:space="0" w:color="auto" w:frame="1"/>
          <w:lang w:val="uk-UA"/>
        </w:rPr>
        <w:t xml:space="preserve">Дослідження базувалося на результатах </w:t>
      </w:r>
      <w:r w:rsidRPr="005752D8">
        <w:rPr>
          <w:szCs w:val="28"/>
          <w:lang w:val="uk-UA"/>
        </w:rPr>
        <w:t>загально-клінічних, біохімічних (визначення рівня апеліну-12, мелатоніну у сироватці крові), імунологічних (визначення інтерлейкінів (1-бета, -6) у сироватці крові), соціологічних (якість життя), і</w:t>
      </w:r>
      <w:r w:rsidR="008B5BF1" w:rsidRPr="005752D8">
        <w:rPr>
          <w:szCs w:val="28"/>
          <w:lang w:val="uk-UA"/>
        </w:rPr>
        <w:t xml:space="preserve">нструментальних (ультразвукова </w:t>
      </w:r>
      <w:r w:rsidRPr="005752D8">
        <w:rPr>
          <w:szCs w:val="28"/>
          <w:lang w:val="uk-UA"/>
        </w:rPr>
        <w:t>доплерографія</w:t>
      </w:r>
      <w:r w:rsidR="007457F0">
        <w:rPr>
          <w:szCs w:val="28"/>
          <w:lang w:val="uk-UA"/>
        </w:rPr>
        <w:t xml:space="preserve"> серця з кольоровим картуванням</w:t>
      </w:r>
      <w:r w:rsidRPr="005752D8">
        <w:rPr>
          <w:szCs w:val="28"/>
          <w:lang w:val="uk-UA"/>
        </w:rPr>
        <w:t xml:space="preserve">), сучасних математико-статистичних методах: методах системного підходу та аналізу, структурно-логічного, клінічного, регресійного (простого, множинного). </w:t>
      </w:r>
    </w:p>
    <w:p w:rsidR="00F41196" w:rsidRDefault="00F41196" w:rsidP="00F41196">
      <w:pPr>
        <w:spacing w:line="360" w:lineRule="auto"/>
        <w:ind w:firstLine="426"/>
        <w:jc w:val="both"/>
        <w:rPr>
          <w:szCs w:val="28"/>
          <w:lang w:val="uk-UA"/>
        </w:rPr>
      </w:pPr>
      <w:r w:rsidRPr="00124D09">
        <w:rPr>
          <w:szCs w:val="28"/>
          <w:lang w:val="uk-UA"/>
        </w:rPr>
        <w:t>В</w:t>
      </w:r>
      <w:r w:rsidRPr="00124D09">
        <w:rPr>
          <w:bCs/>
          <w:szCs w:val="28"/>
          <w:lang w:val="uk-UA"/>
        </w:rPr>
        <w:t xml:space="preserve"> обстеження включено 1</w:t>
      </w:r>
      <w:r w:rsidRPr="00124D09">
        <w:rPr>
          <w:szCs w:val="28"/>
          <w:lang w:val="uk-UA"/>
        </w:rPr>
        <w:t xml:space="preserve">15 ліквідаторів аварії на ЧАЕС у віці від 48 до 69 року (середній вік 58,5±0,8 років), із них 99 (86,1%) чоловіків та 16 (13,9%) жінок. Усі хворі дали згоду на обстеження. Ліквідатори аварії на ЧАЕС були розподілені на 2 групи. Основна група - 62 пацієнта, хворих на ГХ з супутньою ГЕРХ: 54 чоловіка (87,1%) і 8 жінок (12,9%).  Група порівняння - 53 пацієнта з ГХ, 45 чоловіків (84,9%) та 8 жінок (15,1%). Всі вони знаходилися на стаціонарному лікуванні в терапевтичному та спостерігалися амбулаторно у поліклінічному відділеннях КЗОЗ «Обласний клінічний спеціалізований диспансер радіаційного захисту населення» м. Харкова з січня 2015 року по грудень 2016 року. </w:t>
      </w:r>
    </w:p>
    <w:p w:rsidR="00F41196" w:rsidRPr="00124D09" w:rsidRDefault="00F41196" w:rsidP="00F41196">
      <w:pPr>
        <w:spacing w:line="360" w:lineRule="auto"/>
        <w:ind w:firstLine="426"/>
        <w:jc w:val="both"/>
        <w:rPr>
          <w:szCs w:val="28"/>
          <w:lang w:val="uk-UA"/>
        </w:rPr>
      </w:pPr>
      <w:r w:rsidRPr="00124D09">
        <w:rPr>
          <w:szCs w:val="28"/>
          <w:lang w:val="uk-UA"/>
        </w:rPr>
        <w:t xml:space="preserve">Хворі на ГХ з супутньою ГЕРХ основної групи в залежності від терапії були розподілені на наступні підгрупи:перша підгрупа – 31 пацієнт: 27 чоловіків (87,0%) та 4 жінки (13,0%), від 49 до 69 років, середній вік 59,5±0,8 років, </w:t>
      </w:r>
      <w:r w:rsidRPr="00124D09">
        <w:rPr>
          <w:szCs w:val="28"/>
          <w:lang w:val="uk-UA"/>
        </w:rPr>
        <w:lastRenderedPageBreak/>
        <w:t>одержували стандартну терапію  (еналаприл 20 мг на до</w:t>
      </w:r>
      <w:r>
        <w:rPr>
          <w:szCs w:val="28"/>
          <w:lang w:val="uk-UA"/>
        </w:rPr>
        <w:t>бу, розува</w:t>
      </w:r>
      <w:r w:rsidRPr="00124D09">
        <w:rPr>
          <w:szCs w:val="28"/>
          <w:lang w:val="uk-UA"/>
        </w:rPr>
        <w:t>статин 20 мг на добу, ка</w:t>
      </w:r>
      <w:r>
        <w:rPr>
          <w:szCs w:val="28"/>
          <w:lang w:val="uk-UA"/>
        </w:rPr>
        <w:t>рдіомагніл 75 мг на добу, омепра</w:t>
      </w:r>
      <w:r w:rsidRPr="00124D09">
        <w:rPr>
          <w:szCs w:val="28"/>
          <w:lang w:val="uk-UA"/>
        </w:rPr>
        <w:t>золу 40 мг на добу курсом 4 тижні, домперідону 40 мг на добу курсом 4 тижні); друга підгрупа – 31 пацієнт: 27 чоловіків (87,0%) та 4 жінки (13,0%), від 49 до  68 років, середній вік 58,5±0,9 років, додатково до стандартної терапії одержували актовегін</w:t>
      </w:r>
      <w:r w:rsidRPr="00124D09">
        <w:rPr>
          <w:szCs w:val="28"/>
          <w:shd w:val="clear" w:color="auto" w:fill="FFFFFF"/>
          <w:lang w:val="uk-UA"/>
        </w:rPr>
        <w:t xml:space="preserve"> по 200 мг 1 раз на добу внутрішньовенно протягом 10 днів.</w:t>
      </w:r>
    </w:p>
    <w:p w:rsidR="00F41196" w:rsidRDefault="00F41196" w:rsidP="00F41196">
      <w:pPr>
        <w:spacing w:line="360" w:lineRule="auto"/>
        <w:ind w:firstLine="426"/>
        <w:jc w:val="both"/>
        <w:rPr>
          <w:szCs w:val="28"/>
          <w:lang w:val="uk-UA"/>
        </w:rPr>
      </w:pPr>
      <w:r w:rsidRPr="00124D09">
        <w:rPr>
          <w:szCs w:val="28"/>
          <w:lang w:val="uk-UA"/>
        </w:rPr>
        <w:t xml:space="preserve">Критеріями включення у дослідження були ліквідатори аварії на ЧАЕС з ГХ 1 ступеня – 20 пацієнтів (37,7%), 2 ступеня 33 пацієнта (62,3%) та ліквідатори з ГХ 1 ступеня – 15 пацієнтів (24,2%), 2 ступеня - 47 пацієнтів (75,8%) з супутньою ГЕРХ не ерозивної форми, що мали прояви печії до 5 разів на тиждень протягом року. Медіана значень систолічного артеріального тиску основної групи пацієнтів дорівнювали 159,3±3,27 мм.рт.ст., діастолічного артеріального тиску 101,4±0,66 мм.рт.ст. Медіана значень систолічного артеріального тиску групи порівняння дорівнювали 153,3±3,08 мм.рт.ст., діастолічного артеріального тиску 96,3±0,75 мм.рт.ст. </w:t>
      </w:r>
    </w:p>
    <w:p w:rsidR="00F41196" w:rsidRPr="00124D09" w:rsidRDefault="00F41196" w:rsidP="00F41196">
      <w:pPr>
        <w:spacing w:line="360" w:lineRule="auto"/>
        <w:ind w:firstLine="426"/>
        <w:jc w:val="both"/>
        <w:rPr>
          <w:szCs w:val="28"/>
          <w:lang w:val="uk-UA"/>
        </w:rPr>
      </w:pPr>
      <w:r w:rsidRPr="00124D09">
        <w:rPr>
          <w:szCs w:val="28"/>
          <w:lang w:val="uk-UA"/>
        </w:rPr>
        <w:t xml:space="preserve">Критеріями виключення із дослідження були гострі та хронічні запальні процеси, дифузні захворювання сполучної тканини, онкологічні захворювання, супутні захворювання щитовидної залози, наявність симптоматичних гіпертензій, хронічна серцева недостатність більше ніж ІІ А стадії, супутні психічні захворювання, алкоголізм, патологія легень, нирок, наднирників, артерій, вен, кісткової тканини. Обов’язкове виключення симптоматичної АГ, відсутність в анамнезі та за медичною документацією ускладнень ГХ, таких як інфаркт міокарда, гострого порушення мозкового кровообігу. </w:t>
      </w:r>
    </w:p>
    <w:p w:rsidR="00F41196" w:rsidRPr="00124D09" w:rsidRDefault="00F41196" w:rsidP="00F41196">
      <w:pPr>
        <w:spacing w:line="360" w:lineRule="auto"/>
        <w:ind w:firstLine="426"/>
        <w:jc w:val="both"/>
        <w:rPr>
          <w:szCs w:val="28"/>
          <w:lang w:val="uk-UA"/>
        </w:rPr>
      </w:pPr>
      <w:r w:rsidRPr="00124D09">
        <w:rPr>
          <w:szCs w:val="28"/>
          <w:lang w:val="uk-UA"/>
        </w:rPr>
        <w:t xml:space="preserve">До контрольної групи входило 20 практично здорових людей, які за віком і статтю відповідали пацієнтам основної групи та групи порівняння. Відбір осіб проводили шляхом детального збору анамнезу та обстеження із використанням стандартних клінічних, лабораторно-інструментальних методів дослідження. </w:t>
      </w:r>
    </w:p>
    <w:p w:rsidR="00F41196" w:rsidRDefault="00F41196" w:rsidP="00F41196">
      <w:pPr>
        <w:spacing w:line="360" w:lineRule="auto"/>
        <w:ind w:firstLine="426"/>
        <w:jc w:val="both"/>
        <w:rPr>
          <w:szCs w:val="28"/>
          <w:lang w:val="uk-UA"/>
        </w:rPr>
      </w:pPr>
      <w:r w:rsidRPr="00124D09">
        <w:rPr>
          <w:szCs w:val="28"/>
          <w:lang w:val="uk-UA"/>
        </w:rPr>
        <w:t xml:space="preserve">Клінічні та біохімічні обстеження проводилися в лабораторії КЗОЗ «Обласний клінічний спеціалізований диспансер радіаційного захисту населення». </w:t>
      </w:r>
      <w:r w:rsidRPr="00124D09">
        <w:rPr>
          <w:szCs w:val="28"/>
          <w:lang w:val="uk-UA"/>
        </w:rPr>
        <w:lastRenderedPageBreak/>
        <w:t>Спеціалізовані дослідження рівнів а</w:t>
      </w:r>
      <w:r>
        <w:rPr>
          <w:szCs w:val="28"/>
          <w:lang w:val="uk-UA"/>
        </w:rPr>
        <w:t>пеліну-12, мелатоніну, ІЛ-1 бета, ІЛ-6</w:t>
      </w:r>
      <w:r w:rsidRPr="00124D09">
        <w:rPr>
          <w:szCs w:val="28"/>
          <w:lang w:val="uk-UA"/>
        </w:rPr>
        <w:t xml:space="preserve"> проводилися на кафедрі біологічної хімії ХНМУ. </w:t>
      </w:r>
    </w:p>
    <w:p w:rsidR="0056086B" w:rsidRDefault="007457F0" w:rsidP="00BA3A14">
      <w:pPr>
        <w:spacing w:line="360" w:lineRule="auto"/>
        <w:ind w:firstLine="709"/>
        <w:jc w:val="both"/>
        <w:rPr>
          <w:szCs w:val="28"/>
          <w:lang w:val="uk-UA"/>
        </w:rPr>
      </w:pPr>
      <w:r w:rsidRPr="003E2A54">
        <w:rPr>
          <w:szCs w:val="28"/>
          <w:lang w:val="uk-UA"/>
        </w:rPr>
        <w:t>Під час досліджен</w:t>
      </w:r>
      <w:r>
        <w:rPr>
          <w:szCs w:val="28"/>
          <w:lang w:val="uk-UA"/>
        </w:rPr>
        <w:t>н</w:t>
      </w:r>
      <w:r w:rsidRPr="003E2A54">
        <w:rPr>
          <w:szCs w:val="28"/>
          <w:lang w:val="uk-UA"/>
        </w:rPr>
        <w:t>я було в</w:t>
      </w:r>
      <w:r w:rsidRPr="00CC7B3F">
        <w:rPr>
          <w:szCs w:val="28"/>
          <w:lang w:val="uk-UA"/>
        </w:rPr>
        <w:t>становлено, що у ліквідаторів аварії на ЧАЕС, хворих на ГХ з супутньою ГЕРХ виникають частіші скарги на серцебиття та кардіалгію, ніж</w:t>
      </w:r>
      <w:r>
        <w:rPr>
          <w:szCs w:val="28"/>
          <w:lang w:val="uk-UA"/>
        </w:rPr>
        <w:t xml:space="preserve"> у</w:t>
      </w:r>
      <w:r w:rsidRPr="00180AB7">
        <w:rPr>
          <w:szCs w:val="28"/>
          <w:lang w:val="uk-UA"/>
        </w:rPr>
        <w:t xml:space="preserve"> </w:t>
      </w:r>
      <w:r w:rsidRPr="00CC7B3F">
        <w:rPr>
          <w:szCs w:val="28"/>
          <w:lang w:val="uk-UA"/>
        </w:rPr>
        <w:t>ліквідаторів аварії на ЧАЕС</w:t>
      </w:r>
      <w:r w:rsidRPr="00ED5FE4">
        <w:rPr>
          <w:szCs w:val="28"/>
          <w:lang w:val="uk-UA"/>
        </w:rPr>
        <w:t xml:space="preserve"> хворих </w:t>
      </w:r>
      <w:r>
        <w:rPr>
          <w:szCs w:val="28"/>
          <w:lang w:val="uk-UA"/>
        </w:rPr>
        <w:t>на ГХ</w:t>
      </w:r>
      <w:r w:rsidRPr="00CC7B3F">
        <w:rPr>
          <w:szCs w:val="28"/>
          <w:lang w:val="uk-UA"/>
        </w:rPr>
        <w:t xml:space="preserve"> </w:t>
      </w:r>
      <w:r>
        <w:rPr>
          <w:szCs w:val="28"/>
          <w:lang w:val="uk-UA"/>
        </w:rPr>
        <w:t>(</w:t>
      </w:r>
      <w:r w:rsidRPr="00CC7B3F">
        <w:rPr>
          <w:color w:val="000000" w:themeColor="text1"/>
          <w:szCs w:val="28"/>
          <w:lang w:val="uk-UA"/>
        </w:rPr>
        <w:t>р</w:t>
      </w:r>
      <w:r w:rsidRPr="00CC7B3F">
        <w:rPr>
          <w:szCs w:val="28"/>
          <w:lang w:val="uk-UA"/>
        </w:rPr>
        <w:t>≤</w:t>
      </w:r>
      <w:r w:rsidRPr="00CC7B3F">
        <w:rPr>
          <w:color w:val="000000" w:themeColor="text1"/>
          <w:szCs w:val="28"/>
          <w:lang w:val="uk-UA"/>
        </w:rPr>
        <w:t>0,05</w:t>
      </w:r>
      <w:r>
        <w:rPr>
          <w:color w:val="000000" w:themeColor="text1"/>
          <w:szCs w:val="28"/>
          <w:lang w:val="uk-UA"/>
        </w:rPr>
        <w:t>)</w:t>
      </w:r>
      <w:r w:rsidRPr="00CC7B3F">
        <w:rPr>
          <w:color w:val="000000" w:themeColor="text1"/>
          <w:szCs w:val="28"/>
          <w:lang w:val="uk-UA"/>
        </w:rPr>
        <w:t>.</w:t>
      </w:r>
      <w:r>
        <w:rPr>
          <w:szCs w:val="28"/>
          <w:lang w:val="uk-UA"/>
        </w:rPr>
        <w:t xml:space="preserve"> </w:t>
      </w:r>
    </w:p>
    <w:p w:rsidR="00476896" w:rsidRDefault="0056086B" w:rsidP="00BA3A14">
      <w:pPr>
        <w:spacing w:line="360" w:lineRule="auto"/>
        <w:ind w:firstLine="709"/>
        <w:jc w:val="both"/>
        <w:rPr>
          <w:szCs w:val="28"/>
          <w:lang w:val="uk-UA"/>
        </w:rPr>
      </w:pPr>
      <w:r>
        <w:rPr>
          <w:szCs w:val="28"/>
          <w:lang w:val="uk-UA"/>
        </w:rPr>
        <w:t>Усім хворим ліквідаторам аварії на ЧАЕС</w:t>
      </w:r>
      <w:r w:rsidRPr="005752D8">
        <w:rPr>
          <w:szCs w:val="28"/>
          <w:lang w:val="uk-UA"/>
        </w:rPr>
        <w:t xml:space="preserve"> як на ГХ</w:t>
      </w:r>
      <w:r w:rsidRPr="007F1C49">
        <w:rPr>
          <w:szCs w:val="28"/>
          <w:lang w:val="uk-UA"/>
        </w:rPr>
        <w:t xml:space="preserve"> </w:t>
      </w:r>
      <w:r w:rsidRPr="005752D8">
        <w:rPr>
          <w:szCs w:val="28"/>
          <w:lang w:val="uk-UA"/>
        </w:rPr>
        <w:t xml:space="preserve">з супутньою ГЕРХ, так і на ГХ визначали середньодобовий АТ. </w:t>
      </w:r>
      <w:r>
        <w:rPr>
          <w:szCs w:val="28"/>
          <w:lang w:val="uk-UA"/>
        </w:rPr>
        <w:t>У ліквідаторів аварії на ЧАЕС</w:t>
      </w:r>
      <w:r w:rsidRPr="005752D8">
        <w:rPr>
          <w:szCs w:val="28"/>
          <w:lang w:val="uk-UA"/>
        </w:rPr>
        <w:t xml:space="preserve"> хворих на</w:t>
      </w:r>
      <w:r>
        <w:rPr>
          <w:szCs w:val="28"/>
          <w:lang w:val="uk-UA"/>
        </w:rPr>
        <w:t xml:space="preserve"> ГХ з супутньою ГЕРХ САТ становив</w:t>
      </w:r>
      <w:r w:rsidRPr="005752D8">
        <w:rPr>
          <w:szCs w:val="28"/>
          <w:lang w:val="uk-UA"/>
        </w:rPr>
        <w:t xml:space="preserve"> 159,3±3,27 мм.рт.ст., у хворих на ГХ САТ складав 156,3±3,08 мм.рт.ст. </w:t>
      </w:r>
      <w:r>
        <w:rPr>
          <w:szCs w:val="28"/>
          <w:lang w:val="uk-UA"/>
        </w:rPr>
        <w:t xml:space="preserve">У ліквідаторів аварії на ЧАЕС </w:t>
      </w:r>
      <w:r w:rsidRPr="005752D8">
        <w:rPr>
          <w:szCs w:val="28"/>
          <w:lang w:val="uk-UA"/>
        </w:rPr>
        <w:t>хворих на ГХ з супутньою ГЕРХ Д</w:t>
      </w:r>
      <w:r>
        <w:rPr>
          <w:szCs w:val="28"/>
          <w:lang w:val="uk-UA"/>
        </w:rPr>
        <w:t>АТ становив 101,4±0,66 мм.рт.ст.,</w:t>
      </w:r>
      <w:r w:rsidRPr="005752D8">
        <w:rPr>
          <w:szCs w:val="28"/>
          <w:lang w:val="uk-UA"/>
        </w:rPr>
        <w:t xml:space="preserve"> </w:t>
      </w:r>
      <w:r>
        <w:rPr>
          <w:szCs w:val="28"/>
          <w:lang w:val="uk-UA"/>
        </w:rPr>
        <w:t>у ліквідаторів аварії на ЧАЕС</w:t>
      </w:r>
      <w:r w:rsidRPr="005752D8">
        <w:rPr>
          <w:szCs w:val="28"/>
          <w:lang w:val="uk-UA"/>
        </w:rPr>
        <w:t xml:space="preserve"> </w:t>
      </w:r>
      <w:r>
        <w:rPr>
          <w:szCs w:val="28"/>
          <w:lang w:val="uk-UA"/>
        </w:rPr>
        <w:t>хворих на ГХ ДАТ становив</w:t>
      </w:r>
      <w:r w:rsidRPr="005752D8">
        <w:rPr>
          <w:szCs w:val="28"/>
          <w:lang w:val="uk-UA"/>
        </w:rPr>
        <w:t xml:space="preserve"> 96,3±0,75 мм.рт.ст. </w:t>
      </w:r>
    </w:p>
    <w:p w:rsidR="00BA3A14" w:rsidRPr="00892777" w:rsidRDefault="007457F0" w:rsidP="00BA3A14">
      <w:pPr>
        <w:spacing w:line="360" w:lineRule="auto"/>
        <w:ind w:firstLine="709"/>
        <w:jc w:val="both"/>
        <w:rPr>
          <w:szCs w:val="28"/>
          <w:lang w:val="uk-UA"/>
        </w:rPr>
      </w:pPr>
      <w:r>
        <w:rPr>
          <w:szCs w:val="28"/>
          <w:lang w:val="uk-UA"/>
        </w:rPr>
        <w:t>При порівнянні показників АТ</w:t>
      </w:r>
      <w:r w:rsidRPr="00CC7B3F">
        <w:rPr>
          <w:szCs w:val="28"/>
          <w:lang w:val="uk-UA"/>
        </w:rPr>
        <w:t xml:space="preserve"> у ліквідаторів аварії на ЧАЕС хворих на ГХ з супутньою ГЕРХ встанов</w:t>
      </w:r>
      <w:r>
        <w:rPr>
          <w:szCs w:val="28"/>
          <w:lang w:val="uk-UA"/>
        </w:rPr>
        <w:t>лені вищі цифри ДАТ порівняно з</w:t>
      </w:r>
      <w:r w:rsidRPr="00180AB7">
        <w:rPr>
          <w:szCs w:val="28"/>
          <w:lang w:val="uk-UA"/>
        </w:rPr>
        <w:t xml:space="preserve"> </w:t>
      </w:r>
      <w:r>
        <w:rPr>
          <w:szCs w:val="28"/>
          <w:lang w:val="uk-UA"/>
        </w:rPr>
        <w:t>ліквідаторами</w:t>
      </w:r>
      <w:r w:rsidRPr="00CC7B3F">
        <w:rPr>
          <w:szCs w:val="28"/>
          <w:lang w:val="uk-UA"/>
        </w:rPr>
        <w:t xml:space="preserve"> аварії на ЧАЕС</w:t>
      </w:r>
      <w:r w:rsidRPr="00ED5FE4">
        <w:rPr>
          <w:szCs w:val="28"/>
          <w:lang w:val="uk-UA"/>
        </w:rPr>
        <w:t xml:space="preserve"> хворих </w:t>
      </w:r>
      <w:r>
        <w:rPr>
          <w:szCs w:val="28"/>
          <w:lang w:val="uk-UA"/>
        </w:rPr>
        <w:t xml:space="preserve">на </w:t>
      </w:r>
      <w:r w:rsidRPr="00CC7B3F">
        <w:rPr>
          <w:szCs w:val="28"/>
          <w:lang w:val="uk-UA"/>
        </w:rPr>
        <w:t>ГХ (р≤0,001</w:t>
      </w:r>
      <w:r>
        <w:rPr>
          <w:szCs w:val="28"/>
          <w:lang w:val="uk-UA"/>
        </w:rPr>
        <w:t>)</w:t>
      </w:r>
      <w:r w:rsidRPr="00CC7B3F">
        <w:rPr>
          <w:szCs w:val="28"/>
          <w:lang w:val="uk-UA"/>
        </w:rPr>
        <w:t>.</w:t>
      </w:r>
      <w:r w:rsidR="00BA3A14" w:rsidRPr="00892777">
        <w:rPr>
          <w:szCs w:val="28"/>
          <w:lang w:val="uk-UA"/>
        </w:rPr>
        <w:t xml:space="preserve"> Подібні результати отримані й іншими дослідниками. У праці Туєва А.В. і співавторів [83], поєднаний перебіг ГХ і кислотозалежних захворювань (у тому числі й ГЕРХ) супроводжувався більш «м'яким» проявом ГХ, що відображалося в менших величинах гіпертонічного навантаження і варіабельності АТ. </w:t>
      </w:r>
    </w:p>
    <w:p w:rsidR="00BA3A14" w:rsidRDefault="009E50D0" w:rsidP="007457F0">
      <w:pPr>
        <w:spacing w:line="360" w:lineRule="auto"/>
        <w:ind w:firstLine="567"/>
        <w:jc w:val="both"/>
        <w:rPr>
          <w:color w:val="000000" w:themeColor="text1"/>
          <w:szCs w:val="28"/>
          <w:lang w:val="uk-UA"/>
        </w:rPr>
      </w:pPr>
      <w:r>
        <w:rPr>
          <w:color w:val="000000" w:themeColor="text1"/>
          <w:szCs w:val="28"/>
          <w:lang w:val="uk-UA"/>
        </w:rPr>
        <w:t>При оцінці даних ЕКГ</w:t>
      </w:r>
      <w:r w:rsidRPr="005752D8">
        <w:rPr>
          <w:color w:val="000000" w:themeColor="text1"/>
          <w:szCs w:val="28"/>
          <w:lang w:val="uk-UA"/>
        </w:rPr>
        <w:t xml:space="preserve"> </w:t>
      </w:r>
      <w:r>
        <w:rPr>
          <w:szCs w:val="28"/>
          <w:lang w:val="uk-UA"/>
        </w:rPr>
        <w:t>у ліквідаторів аварії на ЧАЕС</w:t>
      </w:r>
      <w:r w:rsidRPr="005752D8">
        <w:rPr>
          <w:szCs w:val="28"/>
          <w:lang w:val="uk-UA"/>
        </w:rPr>
        <w:t xml:space="preserve"> </w:t>
      </w:r>
      <w:r w:rsidRPr="005752D8">
        <w:rPr>
          <w:color w:val="000000" w:themeColor="text1"/>
          <w:szCs w:val="28"/>
          <w:lang w:val="uk-UA"/>
        </w:rPr>
        <w:t xml:space="preserve">хворих на ГХ з супутньою </w:t>
      </w:r>
      <w:r w:rsidR="0056086B">
        <w:rPr>
          <w:color w:val="000000" w:themeColor="text1"/>
          <w:szCs w:val="28"/>
          <w:lang w:val="uk-UA"/>
        </w:rPr>
        <w:t>ГЕРХ встановлено частіші</w:t>
      </w:r>
      <w:r w:rsidRPr="005752D8">
        <w:rPr>
          <w:color w:val="000000" w:themeColor="text1"/>
          <w:szCs w:val="28"/>
          <w:lang w:val="uk-UA"/>
        </w:rPr>
        <w:t xml:space="preserve"> порушення проц</w:t>
      </w:r>
      <w:r>
        <w:rPr>
          <w:color w:val="000000" w:themeColor="text1"/>
          <w:szCs w:val="28"/>
          <w:lang w:val="uk-UA"/>
        </w:rPr>
        <w:t>есів реполярізації, ніж</w:t>
      </w:r>
      <w:r w:rsidRPr="005752D8">
        <w:rPr>
          <w:color w:val="000000" w:themeColor="text1"/>
          <w:szCs w:val="28"/>
          <w:lang w:val="uk-UA"/>
        </w:rPr>
        <w:t xml:space="preserve"> </w:t>
      </w:r>
      <w:r>
        <w:rPr>
          <w:szCs w:val="28"/>
          <w:lang w:val="uk-UA"/>
        </w:rPr>
        <w:t>у ліквідаторів аварії на ЧАЕС</w:t>
      </w:r>
      <w:r w:rsidR="0056086B">
        <w:rPr>
          <w:szCs w:val="28"/>
          <w:lang w:val="uk-UA"/>
        </w:rPr>
        <w:t>,</w:t>
      </w:r>
      <w:r w:rsidRPr="005752D8">
        <w:rPr>
          <w:szCs w:val="28"/>
          <w:lang w:val="uk-UA"/>
        </w:rPr>
        <w:t xml:space="preserve"> </w:t>
      </w:r>
      <w:r>
        <w:rPr>
          <w:color w:val="000000" w:themeColor="text1"/>
          <w:szCs w:val="28"/>
          <w:lang w:val="uk-UA"/>
        </w:rPr>
        <w:t>хворих на ГХ (</w:t>
      </w:r>
      <w:r w:rsidRPr="005752D8">
        <w:rPr>
          <w:color w:val="000000" w:themeColor="text1"/>
          <w:szCs w:val="28"/>
          <w:lang w:val="uk-UA"/>
        </w:rPr>
        <w:t>р</w:t>
      </w:r>
      <w:r w:rsidRPr="005752D8">
        <w:rPr>
          <w:szCs w:val="28"/>
          <w:lang w:val="uk-UA"/>
        </w:rPr>
        <w:t>≤</w:t>
      </w:r>
      <w:r w:rsidRPr="005752D8">
        <w:rPr>
          <w:color w:val="000000" w:themeColor="text1"/>
          <w:szCs w:val="28"/>
          <w:lang w:val="uk-UA"/>
        </w:rPr>
        <w:t>0,05</w:t>
      </w:r>
      <w:r>
        <w:rPr>
          <w:color w:val="000000" w:themeColor="text1"/>
          <w:szCs w:val="28"/>
          <w:lang w:val="uk-UA"/>
        </w:rPr>
        <w:t xml:space="preserve">). </w:t>
      </w:r>
    </w:p>
    <w:p w:rsidR="007457F0" w:rsidRPr="00CC7B3F" w:rsidRDefault="00CE1276" w:rsidP="00B2067B">
      <w:pPr>
        <w:spacing w:line="360" w:lineRule="auto"/>
        <w:ind w:firstLine="567"/>
        <w:jc w:val="both"/>
        <w:rPr>
          <w:szCs w:val="28"/>
          <w:lang w:val="uk-UA"/>
        </w:rPr>
      </w:pPr>
      <w:r w:rsidRPr="005752D8">
        <w:rPr>
          <w:szCs w:val="28"/>
          <w:lang w:val="uk-UA"/>
        </w:rPr>
        <w:t>В дослідженні були розраховані середні показники ЯЖ обстежених пацієнтів на ГХ з супутньою ГЕРХ, були отримані наступні результати (в балах): за шкалою PF середнє значення становило</w:t>
      </w:r>
      <w:r>
        <w:rPr>
          <w:szCs w:val="28"/>
          <w:lang w:val="uk-UA"/>
        </w:rPr>
        <w:t xml:space="preserve"> 40,9 (15-65), за шкалою RP – 61,8 (0-100), за шкалою BP – 14,6</w:t>
      </w:r>
      <w:r w:rsidRPr="005752D8">
        <w:rPr>
          <w:szCs w:val="28"/>
          <w:lang w:val="uk-UA"/>
        </w:rPr>
        <w:t xml:space="preserve"> (0-30), за шкалою GH - 32,4 (20-52), за шкалою VT – 52,3 (20-65), за шкалою SF – 71,4 </w:t>
      </w:r>
      <w:r>
        <w:rPr>
          <w:szCs w:val="28"/>
          <w:lang w:val="uk-UA"/>
        </w:rPr>
        <w:t>(50-100), за шкалою RE – 49,0 (0-100) і за шкалою MH - 52,5</w:t>
      </w:r>
      <w:r w:rsidRPr="005752D8">
        <w:rPr>
          <w:szCs w:val="28"/>
          <w:lang w:val="uk-UA"/>
        </w:rPr>
        <w:t xml:space="preserve"> (40 -68).</w:t>
      </w:r>
      <w:r w:rsidR="00B2067B">
        <w:rPr>
          <w:szCs w:val="28"/>
          <w:lang w:val="uk-UA"/>
        </w:rPr>
        <w:t xml:space="preserve"> </w:t>
      </w:r>
      <w:r w:rsidRPr="005752D8">
        <w:rPr>
          <w:szCs w:val="28"/>
          <w:lang w:val="uk-UA"/>
        </w:rPr>
        <w:t>Найбільш значні обмеження у респондентів хворих на ГХ з суп</w:t>
      </w:r>
      <w:r>
        <w:rPr>
          <w:szCs w:val="28"/>
          <w:lang w:val="uk-UA"/>
        </w:rPr>
        <w:t>утньою ГЕРХ були за шкалами BP,</w:t>
      </w:r>
      <w:r w:rsidRPr="005752D8">
        <w:rPr>
          <w:szCs w:val="28"/>
          <w:lang w:val="uk-UA"/>
        </w:rPr>
        <w:t xml:space="preserve"> GH</w:t>
      </w:r>
      <w:r w:rsidRPr="00EC5C1F">
        <w:rPr>
          <w:szCs w:val="28"/>
        </w:rPr>
        <w:t xml:space="preserve"> </w:t>
      </w:r>
      <w:r w:rsidRPr="005752D8">
        <w:rPr>
          <w:szCs w:val="28"/>
          <w:lang w:val="uk-UA"/>
        </w:rPr>
        <w:t xml:space="preserve">і їх ЯЖ знаходилося в межах мінімального рівня. Після угруповання основних шкал були отримані основні два </w:t>
      </w:r>
      <w:r w:rsidRPr="005752D8">
        <w:rPr>
          <w:szCs w:val="28"/>
          <w:lang w:val="uk-UA"/>
        </w:rPr>
        <w:lastRenderedPageBreak/>
        <w:t>показника. Так, фізичний ко</w:t>
      </w:r>
      <w:r>
        <w:rPr>
          <w:szCs w:val="28"/>
          <w:lang w:val="uk-UA"/>
        </w:rPr>
        <w:t xml:space="preserve">мпонент здоров'я - PH, в цій </w:t>
      </w:r>
      <w:r w:rsidRPr="005752D8">
        <w:rPr>
          <w:szCs w:val="28"/>
          <w:lang w:val="uk-UA"/>
        </w:rPr>
        <w:t xml:space="preserve">групі був 43,8 балів, а психологічний компонент здоров'я MH - 46,1. </w:t>
      </w:r>
      <w:r w:rsidR="00BA3A14">
        <w:rPr>
          <w:color w:val="000000" w:themeColor="text1"/>
          <w:szCs w:val="28"/>
          <w:lang w:val="uk-UA"/>
        </w:rPr>
        <w:t>При аналізі показників якості життя д</w:t>
      </w:r>
      <w:r w:rsidR="007457F0">
        <w:rPr>
          <w:color w:val="000000" w:themeColor="text1"/>
          <w:szCs w:val="28"/>
          <w:lang w:val="uk-UA"/>
        </w:rPr>
        <w:t>оказано, що у</w:t>
      </w:r>
      <w:r w:rsidR="007457F0" w:rsidRPr="00ED5FE4">
        <w:rPr>
          <w:szCs w:val="28"/>
          <w:lang w:val="uk-UA"/>
        </w:rPr>
        <w:t xml:space="preserve"> </w:t>
      </w:r>
      <w:r w:rsidR="007457F0" w:rsidRPr="00CC7B3F">
        <w:rPr>
          <w:szCs w:val="28"/>
          <w:lang w:val="uk-UA"/>
        </w:rPr>
        <w:t xml:space="preserve"> ліквідаторів аварії на ЧАЕС</w:t>
      </w:r>
      <w:r w:rsidR="007457F0" w:rsidRPr="00ED5FE4">
        <w:rPr>
          <w:szCs w:val="28"/>
          <w:lang w:val="uk-UA"/>
        </w:rPr>
        <w:t xml:space="preserve"> хворих на ГХ з супутньою ГЕРХ пок</w:t>
      </w:r>
      <w:r w:rsidR="0056086B">
        <w:rPr>
          <w:szCs w:val="28"/>
          <w:lang w:val="uk-UA"/>
        </w:rPr>
        <w:t>азник фізичного функціонування</w:t>
      </w:r>
      <w:r w:rsidR="007457F0" w:rsidRPr="003B2B8D">
        <w:rPr>
          <w:szCs w:val="28"/>
          <w:lang w:val="uk-UA"/>
        </w:rPr>
        <w:t xml:space="preserve"> </w:t>
      </w:r>
      <w:r w:rsidR="007457F0" w:rsidRPr="00ED5FE4">
        <w:rPr>
          <w:szCs w:val="28"/>
          <w:lang w:val="uk-UA"/>
        </w:rPr>
        <w:t xml:space="preserve">був нижче на 23,3%, </w:t>
      </w:r>
      <w:r w:rsidR="007457F0">
        <w:rPr>
          <w:szCs w:val="28"/>
          <w:lang w:val="uk-UA"/>
        </w:rPr>
        <w:t xml:space="preserve">показник шкали болю був нижче на 63,5%, </w:t>
      </w:r>
      <w:r w:rsidR="007457F0" w:rsidRPr="00ED5FE4">
        <w:rPr>
          <w:szCs w:val="28"/>
          <w:lang w:val="uk-UA"/>
        </w:rPr>
        <w:t>показник загального стану здоров</w:t>
      </w:r>
      <w:r w:rsidR="007457F0" w:rsidRPr="00D50B5D">
        <w:rPr>
          <w:szCs w:val="28"/>
          <w:lang w:val="uk-UA"/>
        </w:rPr>
        <w:t>’</w:t>
      </w:r>
      <w:r w:rsidR="0056086B">
        <w:rPr>
          <w:szCs w:val="28"/>
          <w:lang w:val="uk-UA"/>
        </w:rPr>
        <w:t>я</w:t>
      </w:r>
      <w:r w:rsidR="007457F0" w:rsidRPr="00386062">
        <w:rPr>
          <w:szCs w:val="28"/>
          <w:lang w:val="uk-UA"/>
        </w:rPr>
        <w:t xml:space="preserve"> </w:t>
      </w:r>
      <w:r w:rsidR="007457F0" w:rsidRPr="00ED5FE4">
        <w:rPr>
          <w:szCs w:val="28"/>
          <w:lang w:val="uk-UA"/>
        </w:rPr>
        <w:t>нижче на 22,1%, показ</w:t>
      </w:r>
      <w:r w:rsidR="0056086B">
        <w:rPr>
          <w:szCs w:val="28"/>
          <w:lang w:val="uk-UA"/>
        </w:rPr>
        <w:t>ник соціального функціонування</w:t>
      </w:r>
      <w:r w:rsidR="007457F0" w:rsidRPr="00D50B5D">
        <w:rPr>
          <w:szCs w:val="28"/>
          <w:lang w:val="uk-UA"/>
        </w:rPr>
        <w:t xml:space="preserve"> </w:t>
      </w:r>
      <w:r w:rsidR="007457F0" w:rsidRPr="00ED5FE4">
        <w:rPr>
          <w:szCs w:val="28"/>
          <w:lang w:val="uk-UA"/>
        </w:rPr>
        <w:t>нижче на 13,5%, показник рольо</w:t>
      </w:r>
      <w:r w:rsidR="0056086B">
        <w:rPr>
          <w:szCs w:val="28"/>
          <w:lang w:val="uk-UA"/>
        </w:rPr>
        <w:t>вого емоційного функціонування</w:t>
      </w:r>
      <w:r w:rsidR="007457F0" w:rsidRPr="00D50B5D">
        <w:rPr>
          <w:szCs w:val="28"/>
          <w:lang w:val="uk-UA"/>
        </w:rPr>
        <w:t xml:space="preserve"> </w:t>
      </w:r>
      <w:r w:rsidR="007457F0">
        <w:rPr>
          <w:szCs w:val="28"/>
          <w:lang w:val="uk-UA"/>
        </w:rPr>
        <w:t>був нижче на 28,6% і їх якість життя знаходилася в межах мінімального рівня, таким чином</w:t>
      </w:r>
      <w:r w:rsidR="007457F0" w:rsidRPr="00CC7B3F">
        <w:rPr>
          <w:szCs w:val="28"/>
          <w:lang w:val="uk-UA"/>
        </w:rPr>
        <w:t xml:space="preserve"> </w:t>
      </w:r>
      <w:r w:rsidR="007457F0">
        <w:rPr>
          <w:szCs w:val="28"/>
          <w:lang w:val="uk-UA"/>
        </w:rPr>
        <w:t xml:space="preserve">вони </w:t>
      </w:r>
      <w:r w:rsidR="007457F0" w:rsidRPr="00CC7B3F">
        <w:rPr>
          <w:szCs w:val="28"/>
          <w:lang w:val="uk-UA"/>
        </w:rPr>
        <w:t>ма</w:t>
      </w:r>
      <w:r w:rsidR="007457F0">
        <w:rPr>
          <w:szCs w:val="28"/>
          <w:lang w:val="uk-UA"/>
        </w:rPr>
        <w:t>ють більше обмежень порівняно з</w:t>
      </w:r>
      <w:r w:rsidR="007457F0" w:rsidRPr="00180AB7">
        <w:rPr>
          <w:szCs w:val="28"/>
          <w:lang w:val="uk-UA"/>
        </w:rPr>
        <w:t xml:space="preserve"> </w:t>
      </w:r>
      <w:r w:rsidR="007457F0">
        <w:rPr>
          <w:szCs w:val="28"/>
          <w:lang w:val="uk-UA"/>
        </w:rPr>
        <w:t>ліквідаторами</w:t>
      </w:r>
      <w:r w:rsidR="007457F0" w:rsidRPr="00CC7B3F">
        <w:rPr>
          <w:szCs w:val="28"/>
          <w:lang w:val="uk-UA"/>
        </w:rPr>
        <w:t xml:space="preserve"> аварії на ЧАЕС</w:t>
      </w:r>
      <w:r w:rsidR="007457F0" w:rsidRPr="00ED5FE4">
        <w:rPr>
          <w:szCs w:val="28"/>
          <w:lang w:val="uk-UA"/>
        </w:rPr>
        <w:t xml:space="preserve"> </w:t>
      </w:r>
      <w:r w:rsidR="007457F0" w:rsidRPr="00CC7B3F">
        <w:rPr>
          <w:szCs w:val="28"/>
          <w:lang w:val="uk-UA"/>
        </w:rPr>
        <w:t>хворими тільки на ГХ.</w:t>
      </w:r>
      <w:r w:rsidR="007457F0">
        <w:rPr>
          <w:szCs w:val="28"/>
          <w:lang w:val="uk-UA"/>
        </w:rPr>
        <w:t xml:space="preserve"> </w:t>
      </w:r>
    </w:p>
    <w:p w:rsidR="00476896" w:rsidRDefault="00CE1276" w:rsidP="00B2067B">
      <w:pPr>
        <w:spacing w:line="360" w:lineRule="auto"/>
        <w:ind w:firstLine="567"/>
        <w:jc w:val="both"/>
        <w:rPr>
          <w:szCs w:val="28"/>
          <w:lang w:val="uk-UA"/>
        </w:rPr>
      </w:pPr>
      <w:r>
        <w:rPr>
          <w:szCs w:val="28"/>
          <w:lang w:val="uk-UA"/>
        </w:rPr>
        <w:t xml:space="preserve">Під час дослідження </w:t>
      </w:r>
      <w:r w:rsidRPr="00CC7B3F">
        <w:rPr>
          <w:szCs w:val="28"/>
          <w:lang w:val="uk-UA"/>
        </w:rPr>
        <w:t>у ліквідаторів аварії на ЧАЕС</w:t>
      </w:r>
      <w:r>
        <w:rPr>
          <w:szCs w:val="28"/>
          <w:lang w:val="uk-UA"/>
        </w:rPr>
        <w:t>, хворих на ГХ з ГЕРХ було встановлено:</w:t>
      </w:r>
      <w:r w:rsidRPr="00CE1276">
        <w:rPr>
          <w:szCs w:val="28"/>
          <w:lang w:val="uk-UA"/>
        </w:rPr>
        <w:t xml:space="preserve"> </w:t>
      </w:r>
      <w:r>
        <w:rPr>
          <w:szCs w:val="28"/>
          <w:lang w:val="uk-UA"/>
        </w:rPr>
        <w:t>Гр max E</w:t>
      </w:r>
      <w:r w:rsidRPr="00CC7B3F">
        <w:rPr>
          <w:szCs w:val="28"/>
          <w:lang w:val="uk-UA"/>
        </w:rPr>
        <w:t xml:space="preserve"> </w:t>
      </w:r>
      <w:r w:rsidRPr="005752D8">
        <w:rPr>
          <w:szCs w:val="28"/>
          <w:lang w:val="uk-UA"/>
        </w:rPr>
        <w:t>2,20±0,03</w:t>
      </w:r>
      <w:r>
        <w:rPr>
          <w:szCs w:val="28"/>
          <w:lang w:val="uk-UA"/>
        </w:rPr>
        <w:t xml:space="preserve"> мм.рт.ст., Гр max А </w:t>
      </w:r>
      <w:r w:rsidRPr="005752D8">
        <w:rPr>
          <w:szCs w:val="28"/>
          <w:lang w:val="uk-UA"/>
        </w:rPr>
        <w:t>2,57±0,04</w:t>
      </w:r>
      <w:r w:rsidRPr="00CE1276">
        <w:rPr>
          <w:szCs w:val="28"/>
          <w:lang w:val="uk-UA"/>
        </w:rPr>
        <w:t xml:space="preserve"> </w:t>
      </w:r>
      <w:r>
        <w:rPr>
          <w:szCs w:val="28"/>
          <w:lang w:val="uk-UA"/>
        </w:rPr>
        <w:t xml:space="preserve">мм.рт.ст., </w:t>
      </w:r>
      <w:r w:rsidR="00005247" w:rsidRPr="00CC7B3F">
        <w:rPr>
          <w:szCs w:val="28"/>
          <w:lang w:val="uk-UA"/>
        </w:rPr>
        <w:t xml:space="preserve">V max </w:t>
      </w:r>
      <w:r w:rsidR="00005247">
        <w:rPr>
          <w:szCs w:val="28"/>
          <w:lang w:val="uk-UA"/>
        </w:rPr>
        <w:t xml:space="preserve">ЛА </w:t>
      </w:r>
      <w:r w:rsidR="00005247" w:rsidRPr="005752D8">
        <w:rPr>
          <w:szCs w:val="28"/>
          <w:lang w:val="uk-UA"/>
        </w:rPr>
        <w:t>83,39±0,11</w:t>
      </w:r>
      <w:r w:rsidR="00005247">
        <w:rPr>
          <w:szCs w:val="28"/>
          <w:lang w:val="uk-UA"/>
        </w:rPr>
        <w:t xml:space="preserve"> мм/с,</w:t>
      </w:r>
      <w:r w:rsidR="00005247" w:rsidRPr="00005247">
        <w:rPr>
          <w:szCs w:val="28"/>
          <w:lang w:val="uk-UA"/>
        </w:rPr>
        <w:t xml:space="preserve"> </w:t>
      </w:r>
      <w:r w:rsidR="00005247">
        <w:rPr>
          <w:szCs w:val="28"/>
          <w:lang w:val="uk-UA"/>
        </w:rPr>
        <w:t xml:space="preserve">ТМПШ </w:t>
      </w:r>
      <w:r w:rsidR="00005247" w:rsidRPr="005752D8">
        <w:rPr>
          <w:szCs w:val="28"/>
          <w:lang w:val="uk-UA"/>
        </w:rPr>
        <w:t>13,51±0,03</w:t>
      </w:r>
      <w:r w:rsidR="00005247">
        <w:rPr>
          <w:szCs w:val="28"/>
          <w:lang w:val="uk-UA"/>
        </w:rPr>
        <w:t xml:space="preserve"> мм, ФС </w:t>
      </w:r>
      <w:r w:rsidR="00005247" w:rsidRPr="005752D8">
        <w:rPr>
          <w:szCs w:val="28"/>
          <w:lang w:val="uk-UA"/>
        </w:rPr>
        <w:t>31,98±0,14</w:t>
      </w:r>
      <w:r w:rsidR="00005247">
        <w:rPr>
          <w:szCs w:val="28"/>
          <w:lang w:val="uk-UA"/>
        </w:rPr>
        <w:t xml:space="preserve"> %, ДЛП </w:t>
      </w:r>
      <w:r w:rsidR="00005247" w:rsidRPr="005752D8">
        <w:rPr>
          <w:szCs w:val="28"/>
          <w:lang w:val="uk-UA"/>
        </w:rPr>
        <w:t>33,92±0,16</w:t>
      </w:r>
      <w:r w:rsidR="00005247">
        <w:rPr>
          <w:szCs w:val="28"/>
          <w:lang w:val="uk-UA"/>
        </w:rPr>
        <w:t xml:space="preserve"> мм, </w:t>
      </w:r>
      <w:r w:rsidR="00005247" w:rsidRPr="00CC7B3F">
        <w:rPr>
          <w:szCs w:val="28"/>
          <w:lang w:val="uk-UA"/>
        </w:rPr>
        <w:t xml:space="preserve"> </w:t>
      </w:r>
      <w:r w:rsidR="00005247">
        <w:rPr>
          <w:szCs w:val="28"/>
          <w:lang w:val="uk-UA"/>
        </w:rPr>
        <w:t xml:space="preserve">КДР ЛШ </w:t>
      </w:r>
      <w:r w:rsidR="00005247" w:rsidRPr="005752D8">
        <w:rPr>
          <w:szCs w:val="28"/>
          <w:lang w:val="uk-UA"/>
        </w:rPr>
        <w:t>52,88±0,13</w:t>
      </w:r>
      <w:r w:rsidR="00005247">
        <w:rPr>
          <w:szCs w:val="28"/>
          <w:lang w:val="uk-UA"/>
        </w:rPr>
        <w:t xml:space="preserve"> мм, КСР ЛШ </w:t>
      </w:r>
      <w:r w:rsidR="00005247" w:rsidRPr="005752D8">
        <w:rPr>
          <w:szCs w:val="28"/>
          <w:lang w:val="uk-UA"/>
        </w:rPr>
        <w:t>35,79±0,15</w:t>
      </w:r>
      <w:r w:rsidR="00005247">
        <w:rPr>
          <w:szCs w:val="28"/>
          <w:lang w:val="uk-UA"/>
        </w:rPr>
        <w:t xml:space="preserve"> мм,</w:t>
      </w:r>
      <w:r w:rsidR="00005247" w:rsidRPr="00005247">
        <w:rPr>
          <w:szCs w:val="28"/>
          <w:lang w:val="uk-UA"/>
        </w:rPr>
        <w:t xml:space="preserve"> </w:t>
      </w:r>
      <w:r w:rsidR="00005247">
        <w:rPr>
          <w:szCs w:val="28"/>
          <w:lang w:val="uk-UA"/>
        </w:rPr>
        <w:t xml:space="preserve">ДПШ </w:t>
      </w:r>
      <w:r w:rsidR="00005247" w:rsidRPr="005752D8">
        <w:rPr>
          <w:szCs w:val="28"/>
          <w:lang w:val="uk-UA"/>
        </w:rPr>
        <w:t>24,5±0,05</w:t>
      </w:r>
      <w:r w:rsidR="00005247">
        <w:rPr>
          <w:szCs w:val="28"/>
          <w:lang w:val="uk-UA"/>
        </w:rPr>
        <w:t xml:space="preserve"> мм,</w:t>
      </w:r>
      <w:r w:rsidR="00005247" w:rsidRPr="00005247">
        <w:rPr>
          <w:szCs w:val="28"/>
          <w:lang w:val="uk-UA"/>
        </w:rPr>
        <w:t xml:space="preserve"> </w:t>
      </w:r>
      <w:r w:rsidR="00005247">
        <w:rPr>
          <w:szCs w:val="28"/>
          <w:lang w:val="uk-UA"/>
        </w:rPr>
        <w:t xml:space="preserve">ТСПШ </w:t>
      </w:r>
      <w:r w:rsidR="00005247" w:rsidRPr="005752D8">
        <w:rPr>
          <w:szCs w:val="28"/>
          <w:lang w:val="uk-UA"/>
        </w:rPr>
        <w:t>5,50±0,05</w:t>
      </w:r>
      <w:r w:rsidR="00005247">
        <w:rPr>
          <w:szCs w:val="28"/>
          <w:lang w:val="uk-UA"/>
        </w:rPr>
        <w:t xml:space="preserve"> мм, КДО ЛШ </w:t>
      </w:r>
      <w:r w:rsidR="004A2D81">
        <w:rPr>
          <w:szCs w:val="28"/>
          <w:lang w:val="uk-UA"/>
        </w:rPr>
        <w:t>1</w:t>
      </w:r>
      <w:r w:rsidR="00005247" w:rsidRPr="005752D8">
        <w:rPr>
          <w:szCs w:val="28"/>
          <w:lang w:val="uk-UA"/>
        </w:rPr>
        <w:t>34,3±0,80</w:t>
      </w:r>
      <w:r w:rsidR="00005247">
        <w:rPr>
          <w:szCs w:val="28"/>
          <w:lang w:val="uk-UA"/>
        </w:rPr>
        <w:t xml:space="preserve"> мл, КСО ЛШ </w:t>
      </w:r>
      <w:r w:rsidR="00005247" w:rsidRPr="005752D8">
        <w:rPr>
          <w:szCs w:val="28"/>
          <w:lang w:val="uk-UA"/>
        </w:rPr>
        <w:t>55,48±0,95</w:t>
      </w:r>
      <w:r w:rsidR="00005247">
        <w:rPr>
          <w:szCs w:val="28"/>
          <w:lang w:val="uk-UA"/>
        </w:rPr>
        <w:t xml:space="preserve"> мл, </w:t>
      </w:r>
      <w:r w:rsidR="00005247" w:rsidRPr="00BE7FEA">
        <w:rPr>
          <w:szCs w:val="28"/>
          <w:lang w:val="uk-UA"/>
        </w:rPr>
        <w:t xml:space="preserve">V max Е </w:t>
      </w:r>
      <w:r w:rsidR="00005247" w:rsidRPr="005752D8">
        <w:rPr>
          <w:szCs w:val="28"/>
          <w:lang w:val="uk-UA"/>
        </w:rPr>
        <w:t xml:space="preserve">59,18±0,38 </w:t>
      </w:r>
      <w:r w:rsidR="00005247">
        <w:rPr>
          <w:szCs w:val="28"/>
          <w:lang w:val="uk-UA"/>
        </w:rPr>
        <w:t xml:space="preserve">мм/с, </w:t>
      </w:r>
      <w:r w:rsidR="00005247" w:rsidRPr="00CC7B3F">
        <w:rPr>
          <w:szCs w:val="28"/>
          <w:lang w:val="uk-UA"/>
        </w:rPr>
        <w:t xml:space="preserve">V max Е/V </w:t>
      </w:r>
      <w:r w:rsidR="00005247" w:rsidRPr="005752D8">
        <w:rPr>
          <w:szCs w:val="28"/>
          <w:lang w:val="uk-UA"/>
        </w:rPr>
        <w:t>0,77±0,01</w:t>
      </w:r>
      <w:r w:rsidR="00005247">
        <w:rPr>
          <w:szCs w:val="28"/>
          <w:lang w:val="uk-UA"/>
        </w:rPr>
        <w:t xml:space="preserve">, </w:t>
      </w:r>
      <w:r w:rsidR="00005247" w:rsidRPr="00BE7FEA">
        <w:rPr>
          <w:szCs w:val="28"/>
          <w:lang w:val="uk-UA"/>
        </w:rPr>
        <w:t>Гр max ЛА</w:t>
      </w:r>
      <w:r w:rsidR="00005247">
        <w:rPr>
          <w:szCs w:val="28"/>
          <w:lang w:val="uk-UA"/>
        </w:rPr>
        <w:t xml:space="preserve">  </w:t>
      </w:r>
      <w:r w:rsidR="00BC491E" w:rsidRPr="005752D8">
        <w:rPr>
          <w:szCs w:val="28"/>
          <w:lang w:val="uk-UA"/>
        </w:rPr>
        <w:t>2,26±0,04</w:t>
      </w:r>
      <w:r w:rsidR="00BC491E">
        <w:rPr>
          <w:szCs w:val="28"/>
          <w:lang w:val="uk-UA"/>
        </w:rPr>
        <w:t xml:space="preserve"> мм.рт.ст.,</w:t>
      </w:r>
      <w:r w:rsidR="00005247" w:rsidRPr="00BE7FEA">
        <w:rPr>
          <w:szCs w:val="28"/>
          <w:lang w:val="uk-UA"/>
        </w:rPr>
        <w:t xml:space="preserve"> </w:t>
      </w:r>
      <w:r w:rsidR="00005247">
        <w:rPr>
          <w:szCs w:val="28"/>
          <w:lang w:val="uk-UA"/>
        </w:rPr>
        <w:t>ФВ</w:t>
      </w:r>
      <w:r w:rsidR="00BC491E">
        <w:rPr>
          <w:szCs w:val="28"/>
          <w:lang w:val="uk-UA"/>
        </w:rPr>
        <w:t xml:space="preserve"> 59,58±0,17 %. </w:t>
      </w:r>
      <w:r w:rsidR="00005247">
        <w:rPr>
          <w:szCs w:val="28"/>
          <w:lang w:val="uk-UA"/>
        </w:rPr>
        <w:t xml:space="preserve"> </w:t>
      </w:r>
    </w:p>
    <w:p w:rsidR="007457F0" w:rsidRPr="00CC7B3F" w:rsidRDefault="00BC491E" w:rsidP="00B2067B">
      <w:pPr>
        <w:spacing w:line="360" w:lineRule="auto"/>
        <w:ind w:firstLine="567"/>
        <w:jc w:val="both"/>
        <w:rPr>
          <w:szCs w:val="28"/>
          <w:lang w:val="uk-UA"/>
        </w:rPr>
      </w:pPr>
      <w:r>
        <w:rPr>
          <w:szCs w:val="28"/>
          <w:lang w:val="uk-UA"/>
        </w:rPr>
        <w:t>Визначені дані доводять,</w:t>
      </w:r>
      <w:r w:rsidR="007457F0">
        <w:rPr>
          <w:szCs w:val="28"/>
          <w:lang w:val="uk-UA"/>
        </w:rPr>
        <w:t xml:space="preserve"> що поєднання ГХ з ГЕРХ</w:t>
      </w:r>
      <w:r w:rsidR="007457F0" w:rsidRPr="00CC7B3F">
        <w:rPr>
          <w:szCs w:val="28"/>
          <w:lang w:val="uk-UA"/>
        </w:rPr>
        <w:t xml:space="preserve"> у ліквідаторів аварії на ЧАЕС при</w:t>
      </w:r>
      <w:r w:rsidR="007457F0">
        <w:rPr>
          <w:szCs w:val="28"/>
          <w:lang w:val="uk-UA"/>
        </w:rPr>
        <w:t>зводить до</w:t>
      </w:r>
      <w:r w:rsidR="007457F0" w:rsidRPr="00CC7B3F">
        <w:rPr>
          <w:szCs w:val="28"/>
          <w:lang w:val="uk-UA"/>
        </w:rPr>
        <w:t xml:space="preserve"> підвищення показників </w:t>
      </w:r>
      <w:r w:rsidR="007457F0">
        <w:rPr>
          <w:szCs w:val="28"/>
          <w:lang w:val="uk-UA"/>
        </w:rPr>
        <w:t>структурно-функцйіонального стану серця</w:t>
      </w:r>
      <w:r w:rsidR="007457F0" w:rsidRPr="00CC7B3F">
        <w:rPr>
          <w:szCs w:val="28"/>
          <w:lang w:val="uk-UA"/>
        </w:rPr>
        <w:t xml:space="preserve"> </w:t>
      </w:r>
      <w:r w:rsidR="007457F0">
        <w:rPr>
          <w:szCs w:val="28"/>
          <w:lang w:val="uk-UA"/>
        </w:rPr>
        <w:t xml:space="preserve">у </w:t>
      </w:r>
      <w:r w:rsidR="007457F0" w:rsidRPr="00CC7B3F">
        <w:rPr>
          <w:szCs w:val="28"/>
          <w:lang w:val="uk-UA"/>
        </w:rPr>
        <w:t xml:space="preserve">порівнянні з показниками ізольованої </w:t>
      </w:r>
      <w:r w:rsidR="007457F0">
        <w:rPr>
          <w:szCs w:val="28"/>
          <w:lang w:val="uk-UA"/>
        </w:rPr>
        <w:t>ГХ</w:t>
      </w:r>
      <w:r w:rsidR="007457F0" w:rsidRPr="003F5908">
        <w:rPr>
          <w:szCs w:val="28"/>
          <w:lang w:val="uk-UA"/>
        </w:rPr>
        <w:t xml:space="preserve"> </w:t>
      </w:r>
      <w:r w:rsidR="007457F0">
        <w:rPr>
          <w:szCs w:val="28"/>
          <w:lang w:val="uk-UA"/>
        </w:rPr>
        <w:t xml:space="preserve">у </w:t>
      </w:r>
      <w:r w:rsidR="007457F0" w:rsidRPr="00CC7B3F">
        <w:rPr>
          <w:szCs w:val="28"/>
          <w:lang w:val="uk-UA"/>
        </w:rPr>
        <w:t>ліквідаторів аварії на ЧАЕС</w:t>
      </w:r>
      <w:r w:rsidR="007457F0">
        <w:rPr>
          <w:szCs w:val="28"/>
          <w:lang w:val="uk-UA"/>
        </w:rPr>
        <w:t>, а саме: Гр max E</w:t>
      </w:r>
      <w:r w:rsidR="007457F0" w:rsidRPr="00CC7B3F">
        <w:rPr>
          <w:szCs w:val="28"/>
          <w:lang w:val="uk-UA"/>
        </w:rPr>
        <w:t xml:space="preserve"> </w:t>
      </w:r>
      <w:r w:rsidR="008E299C">
        <w:rPr>
          <w:szCs w:val="28"/>
          <w:lang w:val="uk-UA"/>
        </w:rPr>
        <w:t>становив</w:t>
      </w:r>
      <w:r w:rsidR="00CE1276">
        <w:rPr>
          <w:szCs w:val="28"/>
          <w:lang w:val="uk-UA"/>
        </w:rPr>
        <w:t xml:space="preserve"> </w:t>
      </w:r>
      <w:r w:rsidR="007457F0" w:rsidRPr="00CC7B3F">
        <w:rPr>
          <w:szCs w:val="28"/>
          <w:lang w:val="uk-UA"/>
        </w:rPr>
        <w:t>на 15,2%</w:t>
      </w:r>
      <w:r w:rsidR="007457F0">
        <w:rPr>
          <w:szCs w:val="28"/>
          <w:lang w:val="uk-UA"/>
        </w:rPr>
        <w:t xml:space="preserve"> (р</w:t>
      </w:r>
      <w:r w:rsidR="007457F0" w:rsidRPr="00CC7B3F">
        <w:rPr>
          <w:szCs w:val="28"/>
          <w:lang w:val="uk-UA"/>
        </w:rPr>
        <w:t>≤0,001</w:t>
      </w:r>
      <w:r w:rsidR="007457F0">
        <w:rPr>
          <w:szCs w:val="28"/>
          <w:lang w:val="uk-UA"/>
        </w:rPr>
        <w:t>), Гр max А на 10,5</w:t>
      </w:r>
      <w:r w:rsidR="007457F0" w:rsidRPr="00CC7B3F">
        <w:rPr>
          <w:szCs w:val="28"/>
          <w:lang w:val="uk-UA"/>
        </w:rPr>
        <w:t>%</w:t>
      </w:r>
      <w:r w:rsidR="007457F0">
        <w:rPr>
          <w:szCs w:val="28"/>
          <w:lang w:val="uk-UA"/>
        </w:rPr>
        <w:t xml:space="preserve"> (р</w:t>
      </w:r>
      <w:r w:rsidR="007457F0" w:rsidRPr="00CC7B3F">
        <w:rPr>
          <w:szCs w:val="28"/>
          <w:lang w:val="uk-UA"/>
        </w:rPr>
        <w:t>≤0,001</w:t>
      </w:r>
      <w:r w:rsidR="007457F0">
        <w:rPr>
          <w:szCs w:val="28"/>
          <w:lang w:val="uk-UA"/>
        </w:rPr>
        <w:t xml:space="preserve">), </w:t>
      </w:r>
      <w:r w:rsidR="007457F0" w:rsidRPr="00CC7B3F">
        <w:rPr>
          <w:szCs w:val="28"/>
          <w:lang w:val="uk-UA"/>
        </w:rPr>
        <w:t xml:space="preserve">V max </w:t>
      </w:r>
      <w:r w:rsidR="007457F0">
        <w:rPr>
          <w:szCs w:val="28"/>
          <w:lang w:val="uk-UA"/>
        </w:rPr>
        <w:t>ЛА на 1,6% (р</w:t>
      </w:r>
      <w:r w:rsidR="007457F0" w:rsidRPr="00CC7B3F">
        <w:rPr>
          <w:szCs w:val="28"/>
          <w:lang w:val="uk-UA"/>
        </w:rPr>
        <w:t>≤</w:t>
      </w:r>
      <w:r w:rsidR="007457F0">
        <w:rPr>
          <w:szCs w:val="28"/>
          <w:lang w:val="uk-UA"/>
        </w:rPr>
        <w:t>0,05), ТМПШ на 1,9% (р</w:t>
      </w:r>
      <w:r w:rsidR="007457F0" w:rsidRPr="00CC7B3F">
        <w:rPr>
          <w:szCs w:val="28"/>
          <w:lang w:val="uk-UA"/>
        </w:rPr>
        <w:t>≤</w:t>
      </w:r>
      <w:r w:rsidR="007457F0">
        <w:rPr>
          <w:szCs w:val="28"/>
          <w:lang w:val="uk-UA"/>
        </w:rPr>
        <w:t>0,05), ФС на 11% (р</w:t>
      </w:r>
      <w:r w:rsidR="007457F0" w:rsidRPr="00CC7B3F">
        <w:rPr>
          <w:szCs w:val="28"/>
          <w:lang w:val="uk-UA"/>
        </w:rPr>
        <w:t>≤0,001</w:t>
      </w:r>
      <w:r w:rsidR="007457F0">
        <w:rPr>
          <w:szCs w:val="28"/>
          <w:lang w:val="uk-UA"/>
        </w:rPr>
        <w:t>), ДЛП</w:t>
      </w:r>
      <w:r w:rsidR="007457F0" w:rsidRPr="00CC7B3F">
        <w:rPr>
          <w:szCs w:val="28"/>
          <w:lang w:val="uk-UA"/>
        </w:rPr>
        <w:t xml:space="preserve"> на 7,6%</w:t>
      </w:r>
      <w:r w:rsidR="007457F0">
        <w:rPr>
          <w:szCs w:val="28"/>
          <w:lang w:val="uk-UA"/>
        </w:rPr>
        <w:t xml:space="preserve"> (р</w:t>
      </w:r>
      <w:r w:rsidR="007457F0" w:rsidRPr="00CC7B3F">
        <w:rPr>
          <w:szCs w:val="28"/>
          <w:lang w:val="uk-UA"/>
        </w:rPr>
        <w:t>≤0,001</w:t>
      </w:r>
      <w:r w:rsidR="007457F0">
        <w:rPr>
          <w:szCs w:val="28"/>
          <w:lang w:val="uk-UA"/>
        </w:rPr>
        <w:t>),</w:t>
      </w:r>
      <w:r w:rsidR="007457F0" w:rsidRPr="00BE7FEA">
        <w:rPr>
          <w:szCs w:val="28"/>
          <w:lang w:val="uk-UA"/>
        </w:rPr>
        <w:t xml:space="preserve"> </w:t>
      </w:r>
      <w:r w:rsidR="007457F0">
        <w:rPr>
          <w:szCs w:val="28"/>
          <w:lang w:val="uk-UA"/>
        </w:rPr>
        <w:t>КДР ЛШ на 3,2% (р</w:t>
      </w:r>
      <w:r w:rsidR="007457F0" w:rsidRPr="00CC7B3F">
        <w:rPr>
          <w:szCs w:val="28"/>
          <w:lang w:val="uk-UA"/>
        </w:rPr>
        <w:t>≤0,001</w:t>
      </w:r>
      <w:r w:rsidR="007457F0">
        <w:rPr>
          <w:szCs w:val="28"/>
          <w:lang w:val="uk-UA"/>
        </w:rPr>
        <w:t>), КСР ЛШ на 5,3%, ДПШ на 3,7% (р</w:t>
      </w:r>
      <w:r w:rsidR="007457F0" w:rsidRPr="00CC7B3F">
        <w:rPr>
          <w:szCs w:val="28"/>
          <w:lang w:val="uk-UA"/>
        </w:rPr>
        <w:t>≤</w:t>
      </w:r>
      <w:r w:rsidR="007457F0">
        <w:rPr>
          <w:szCs w:val="28"/>
          <w:lang w:val="uk-UA"/>
        </w:rPr>
        <w:t>0,05), ТСПШ</w:t>
      </w:r>
      <w:r w:rsidR="007457F0" w:rsidRPr="00CC7B3F">
        <w:rPr>
          <w:szCs w:val="28"/>
          <w:lang w:val="uk-UA"/>
        </w:rPr>
        <w:t xml:space="preserve"> на 10,0%</w:t>
      </w:r>
      <w:r w:rsidR="007457F0">
        <w:rPr>
          <w:szCs w:val="28"/>
          <w:lang w:val="uk-UA"/>
        </w:rPr>
        <w:t xml:space="preserve"> (р</w:t>
      </w:r>
      <w:r w:rsidR="007457F0" w:rsidRPr="00CC7B3F">
        <w:rPr>
          <w:szCs w:val="28"/>
          <w:lang w:val="uk-UA"/>
        </w:rPr>
        <w:t>≤0,001</w:t>
      </w:r>
      <w:r w:rsidR="007457F0">
        <w:rPr>
          <w:szCs w:val="28"/>
          <w:lang w:val="uk-UA"/>
        </w:rPr>
        <w:t>), КДО ЛШ на 7,</w:t>
      </w:r>
      <w:r w:rsidR="007457F0" w:rsidRPr="0010108D">
        <w:rPr>
          <w:szCs w:val="28"/>
          <w:lang w:val="uk-UA"/>
        </w:rPr>
        <w:t>6</w:t>
      </w:r>
      <w:r w:rsidR="007457F0" w:rsidRPr="00CC7B3F">
        <w:rPr>
          <w:szCs w:val="28"/>
          <w:lang w:val="uk-UA"/>
        </w:rPr>
        <w:t>%</w:t>
      </w:r>
      <w:r w:rsidR="007457F0">
        <w:rPr>
          <w:szCs w:val="28"/>
          <w:lang w:val="uk-UA"/>
        </w:rPr>
        <w:t xml:space="preserve"> (р</w:t>
      </w:r>
      <w:r w:rsidR="007457F0" w:rsidRPr="00CC7B3F">
        <w:rPr>
          <w:szCs w:val="28"/>
          <w:lang w:val="uk-UA"/>
        </w:rPr>
        <w:t>≤0,001</w:t>
      </w:r>
      <w:r w:rsidR="007457F0">
        <w:rPr>
          <w:szCs w:val="28"/>
          <w:lang w:val="uk-UA"/>
        </w:rPr>
        <w:t>), КСО ЛШ</w:t>
      </w:r>
      <w:r w:rsidR="007457F0" w:rsidRPr="00CC7B3F">
        <w:rPr>
          <w:szCs w:val="28"/>
          <w:lang w:val="uk-UA"/>
        </w:rPr>
        <w:t xml:space="preserve"> на 18,6%</w:t>
      </w:r>
      <w:r w:rsidR="007457F0">
        <w:rPr>
          <w:szCs w:val="28"/>
          <w:lang w:val="uk-UA"/>
        </w:rPr>
        <w:t xml:space="preserve"> (р</w:t>
      </w:r>
      <w:r w:rsidR="007457F0" w:rsidRPr="00CC7B3F">
        <w:rPr>
          <w:szCs w:val="28"/>
          <w:lang w:val="uk-UA"/>
        </w:rPr>
        <w:t>≤0,001</w:t>
      </w:r>
      <w:r w:rsidR="007457F0">
        <w:rPr>
          <w:szCs w:val="28"/>
          <w:lang w:val="uk-UA"/>
        </w:rPr>
        <w:t xml:space="preserve">) та зменшення </w:t>
      </w:r>
      <w:r w:rsidR="007457F0" w:rsidRPr="00BE7FEA">
        <w:rPr>
          <w:szCs w:val="28"/>
          <w:lang w:val="uk-UA"/>
        </w:rPr>
        <w:t>V max Е на 8% (р≤0,001),</w:t>
      </w:r>
      <w:r w:rsidR="007457F0">
        <w:rPr>
          <w:szCs w:val="28"/>
          <w:lang w:val="uk-UA"/>
        </w:rPr>
        <w:t xml:space="preserve"> </w:t>
      </w:r>
      <w:r w:rsidR="007457F0" w:rsidRPr="00CC7B3F">
        <w:rPr>
          <w:szCs w:val="28"/>
          <w:lang w:val="uk-UA"/>
        </w:rPr>
        <w:t xml:space="preserve">V max Е/V max </w:t>
      </w:r>
      <w:r w:rsidR="007457F0">
        <w:rPr>
          <w:szCs w:val="28"/>
          <w:lang w:val="uk-UA"/>
        </w:rPr>
        <w:t>А на 7,2% (р</w:t>
      </w:r>
      <w:r w:rsidR="007457F0" w:rsidRPr="00CC7B3F">
        <w:rPr>
          <w:szCs w:val="28"/>
          <w:lang w:val="uk-UA"/>
        </w:rPr>
        <w:t>≤0,001</w:t>
      </w:r>
      <w:r w:rsidR="007457F0">
        <w:rPr>
          <w:szCs w:val="28"/>
          <w:lang w:val="uk-UA"/>
        </w:rPr>
        <w:t xml:space="preserve">), </w:t>
      </w:r>
      <w:r w:rsidR="007457F0" w:rsidRPr="00BE7FEA">
        <w:rPr>
          <w:szCs w:val="28"/>
          <w:lang w:val="uk-UA"/>
        </w:rPr>
        <w:t>Гр max ЛА на 4,6% (р≤0,01),</w:t>
      </w:r>
      <w:r w:rsidR="007457F0">
        <w:rPr>
          <w:szCs w:val="28"/>
          <w:lang w:val="uk-UA"/>
        </w:rPr>
        <w:t xml:space="preserve"> ФВ на 3,2% (р</w:t>
      </w:r>
      <w:r w:rsidR="007457F0" w:rsidRPr="00CC7B3F">
        <w:rPr>
          <w:szCs w:val="28"/>
          <w:lang w:val="uk-UA"/>
        </w:rPr>
        <w:t>≤0,001</w:t>
      </w:r>
      <w:r w:rsidR="007457F0">
        <w:rPr>
          <w:szCs w:val="28"/>
          <w:lang w:val="uk-UA"/>
        </w:rPr>
        <w:t>), що вказує на подальше неадекватне ремоделювання, погіршення насосної, систолічної та  діастолічної функції серця</w:t>
      </w:r>
      <w:r w:rsidR="007457F0" w:rsidRPr="00CC7B3F">
        <w:rPr>
          <w:szCs w:val="28"/>
          <w:lang w:val="uk-UA"/>
        </w:rPr>
        <w:t>.</w:t>
      </w:r>
    </w:p>
    <w:p w:rsidR="00BC491E" w:rsidRDefault="00BC491E" w:rsidP="00BC491E">
      <w:pPr>
        <w:spacing w:line="360" w:lineRule="auto"/>
        <w:ind w:firstLine="567"/>
        <w:jc w:val="both"/>
        <w:rPr>
          <w:szCs w:val="28"/>
          <w:lang w:val="uk-UA"/>
        </w:rPr>
      </w:pPr>
      <w:r w:rsidRPr="00BC491E">
        <w:rPr>
          <w:szCs w:val="28"/>
          <w:lang w:val="uk-UA"/>
        </w:rPr>
        <w:t xml:space="preserve">У групі ліквідаторів хворих, на ГХ з супутньою ГЕРХ середній рівень апеліну-12 становив 0,32±0,007 нг/мл, у групі контролю – 0,09±0,002 нг/мл, </w:t>
      </w:r>
      <w:r w:rsidRPr="00BC491E">
        <w:rPr>
          <w:szCs w:val="28"/>
          <w:lang w:val="uk-UA"/>
        </w:rPr>
        <w:lastRenderedPageBreak/>
        <w:t>р≤0,001. У ліквідаторів, хворих на ГХ середній рівень апеліну-12 становив 0,22±0,007 нг/мл, у групі контролю – 0,09±0,002 нг/мл, р≤0,001. При порівнянні нозологічних груп також встановлено, що у ліквідаторів, хворих на ГХ з супутньою ГЕРХ рівень апеліну статистично достовірно вище порівняно з рівнем апеліну-12 ізольованої ГХ, р≤0,001</w:t>
      </w:r>
      <w:r>
        <w:rPr>
          <w:szCs w:val="28"/>
          <w:lang w:val="uk-UA"/>
        </w:rPr>
        <w:t>.</w:t>
      </w:r>
      <w:r w:rsidRPr="00BC491E">
        <w:rPr>
          <w:szCs w:val="28"/>
          <w:lang w:val="uk-UA"/>
        </w:rPr>
        <w:t xml:space="preserve"> Доказано, що у ліквідаторів аварії на ЧАЕС</w:t>
      </w:r>
      <w:r>
        <w:rPr>
          <w:szCs w:val="28"/>
          <w:lang w:val="uk-UA"/>
        </w:rPr>
        <w:t>,</w:t>
      </w:r>
      <w:r w:rsidRPr="00BC491E">
        <w:rPr>
          <w:szCs w:val="28"/>
          <w:lang w:val="uk-UA"/>
        </w:rPr>
        <w:t xml:space="preserve"> хворих на ГХ з супутньою ГЕРХ</w:t>
      </w:r>
      <w:r w:rsidRPr="00BB07FD">
        <w:rPr>
          <w:szCs w:val="28"/>
          <w:lang w:val="uk-UA"/>
        </w:rPr>
        <w:t xml:space="preserve"> рівень апеліну вищій на 45,5% порівняно з рівнем при ГХ (р≤0,001). </w:t>
      </w:r>
    </w:p>
    <w:p w:rsidR="00FB6592" w:rsidRDefault="00BC491E" w:rsidP="00B2067B">
      <w:pPr>
        <w:spacing w:line="360" w:lineRule="auto"/>
        <w:ind w:firstLine="567"/>
        <w:jc w:val="both"/>
        <w:rPr>
          <w:szCs w:val="28"/>
          <w:lang w:val="uk-UA"/>
        </w:rPr>
      </w:pPr>
      <w:r>
        <w:rPr>
          <w:szCs w:val="28"/>
          <w:lang w:val="uk-UA"/>
        </w:rPr>
        <w:t>Під час дослідження визначено</w:t>
      </w:r>
      <w:r w:rsidR="00B2067B">
        <w:rPr>
          <w:szCs w:val="28"/>
          <w:lang w:val="uk-UA"/>
        </w:rPr>
        <w:t>, що</w:t>
      </w:r>
      <w:r w:rsidRPr="005752D8">
        <w:rPr>
          <w:szCs w:val="28"/>
          <w:lang w:val="uk-UA"/>
        </w:rPr>
        <w:t xml:space="preserve"> у групі </w:t>
      </w:r>
      <w:r>
        <w:rPr>
          <w:szCs w:val="28"/>
          <w:lang w:val="uk-UA"/>
        </w:rPr>
        <w:t xml:space="preserve">ліквідаторів, </w:t>
      </w:r>
      <w:r w:rsidRPr="005752D8">
        <w:rPr>
          <w:szCs w:val="28"/>
          <w:lang w:val="uk-UA"/>
        </w:rPr>
        <w:t>хворих на ГХ з супутньою ГЕРХ середній ріве</w:t>
      </w:r>
      <w:r>
        <w:rPr>
          <w:szCs w:val="28"/>
          <w:lang w:val="uk-UA"/>
        </w:rPr>
        <w:t>нь мелатоніну становив</w:t>
      </w:r>
      <w:r w:rsidRPr="005752D8">
        <w:rPr>
          <w:szCs w:val="28"/>
          <w:lang w:val="uk-UA"/>
        </w:rPr>
        <w:t xml:space="preserve"> 43,41±0,52 пг/мл, різни</w:t>
      </w:r>
      <w:r>
        <w:rPr>
          <w:szCs w:val="28"/>
          <w:lang w:val="uk-UA"/>
        </w:rPr>
        <w:t xml:space="preserve">ця показника відповідно до контролю </w:t>
      </w:r>
      <w:r w:rsidRPr="005752D8">
        <w:rPr>
          <w:szCs w:val="28"/>
          <w:lang w:val="uk-UA"/>
        </w:rPr>
        <w:t xml:space="preserve">– 70,95±0,60 пг/мл, р≤0,001. У </w:t>
      </w:r>
      <w:r>
        <w:rPr>
          <w:szCs w:val="28"/>
          <w:lang w:val="uk-UA"/>
        </w:rPr>
        <w:t>ліквідаторів,</w:t>
      </w:r>
      <w:r w:rsidRPr="005752D8">
        <w:rPr>
          <w:szCs w:val="28"/>
          <w:lang w:val="uk-UA"/>
        </w:rPr>
        <w:t xml:space="preserve"> хворих на ГХ се</w:t>
      </w:r>
      <w:r>
        <w:rPr>
          <w:szCs w:val="28"/>
          <w:lang w:val="uk-UA"/>
        </w:rPr>
        <w:t>редній рівень мелатоніну становив</w:t>
      </w:r>
      <w:r w:rsidRPr="005752D8">
        <w:rPr>
          <w:szCs w:val="28"/>
          <w:lang w:val="uk-UA"/>
        </w:rPr>
        <w:t xml:space="preserve"> 55,6±0,45 пг/мл, </w:t>
      </w:r>
      <w:r>
        <w:rPr>
          <w:szCs w:val="28"/>
          <w:lang w:val="uk-UA"/>
        </w:rPr>
        <w:t>у групі контролю</w:t>
      </w:r>
      <w:r w:rsidRPr="005752D8">
        <w:rPr>
          <w:szCs w:val="28"/>
          <w:lang w:val="uk-UA"/>
        </w:rPr>
        <w:t xml:space="preserve"> – 70,95±0,60 пг/мл, р≤0,001. Таким чином, середній рівень мелатоніну в контрольній групі статистично вище, ніж у </w:t>
      </w:r>
      <w:r>
        <w:rPr>
          <w:szCs w:val="28"/>
          <w:lang w:val="uk-UA"/>
        </w:rPr>
        <w:t>ліквідаторів</w:t>
      </w:r>
      <w:r w:rsidRPr="005752D8">
        <w:rPr>
          <w:szCs w:val="28"/>
          <w:lang w:val="uk-UA"/>
        </w:rPr>
        <w:t xml:space="preserve"> хворих на ГХ з супутньою ГЕРХ та </w:t>
      </w:r>
      <w:r>
        <w:rPr>
          <w:szCs w:val="28"/>
          <w:lang w:val="uk-UA"/>
        </w:rPr>
        <w:t>ліквідаторів</w:t>
      </w:r>
      <w:r w:rsidRPr="005752D8">
        <w:rPr>
          <w:szCs w:val="28"/>
          <w:lang w:val="uk-UA"/>
        </w:rPr>
        <w:t xml:space="preserve"> хворих на ГХ</w:t>
      </w:r>
      <w:r w:rsidR="002E5D4D">
        <w:rPr>
          <w:szCs w:val="28"/>
          <w:lang w:val="uk-UA"/>
        </w:rPr>
        <w:t xml:space="preserve">. </w:t>
      </w:r>
      <w:r w:rsidRPr="005752D8">
        <w:rPr>
          <w:szCs w:val="28"/>
          <w:lang w:val="uk-UA"/>
        </w:rPr>
        <w:t xml:space="preserve">При порівнянні нозологічних груп встановлено, що </w:t>
      </w:r>
      <w:r>
        <w:rPr>
          <w:szCs w:val="28"/>
          <w:lang w:val="uk-UA"/>
        </w:rPr>
        <w:t>у  ліквідаторів аварії на ЧАЕС,</w:t>
      </w:r>
      <w:r w:rsidRPr="005752D8">
        <w:rPr>
          <w:szCs w:val="28"/>
          <w:lang w:val="uk-UA"/>
        </w:rPr>
        <w:t xml:space="preserve"> хворих на ГХ з супутньою ГЕРХ се</w:t>
      </w:r>
      <w:r>
        <w:rPr>
          <w:szCs w:val="28"/>
          <w:lang w:val="uk-UA"/>
        </w:rPr>
        <w:t>редній рівень мелатоніну становив</w:t>
      </w:r>
      <w:r w:rsidRPr="005752D8">
        <w:rPr>
          <w:szCs w:val="28"/>
          <w:lang w:val="uk-UA"/>
        </w:rPr>
        <w:t xml:space="preserve"> 44,01±0,70 пг/мл та був статистично достовірно нижче, ніж у </w:t>
      </w:r>
      <w:r>
        <w:rPr>
          <w:szCs w:val="28"/>
          <w:lang w:val="uk-UA"/>
        </w:rPr>
        <w:t>ліквідаторів аварії на ЧАЕС,</w:t>
      </w:r>
      <w:r w:rsidRPr="005752D8">
        <w:rPr>
          <w:szCs w:val="28"/>
          <w:lang w:val="uk-UA"/>
        </w:rPr>
        <w:t xml:space="preserve"> хворих на ГХ - 55,55±0,65 пг/мл.</w:t>
      </w:r>
      <w:r>
        <w:rPr>
          <w:szCs w:val="28"/>
          <w:lang w:val="uk-UA"/>
        </w:rPr>
        <w:t xml:space="preserve"> </w:t>
      </w:r>
    </w:p>
    <w:p w:rsidR="00B2067B" w:rsidRPr="00B2067B" w:rsidRDefault="00E43934" w:rsidP="00B2067B">
      <w:pPr>
        <w:spacing w:line="360" w:lineRule="auto"/>
        <w:ind w:firstLine="567"/>
        <w:jc w:val="both"/>
        <w:rPr>
          <w:lang w:val="uk-UA"/>
        </w:rPr>
      </w:pPr>
      <w:r>
        <w:rPr>
          <w:szCs w:val="28"/>
          <w:lang w:val="uk-UA"/>
        </w:rPr>
        <w:t>Таким чином доведено, що у</w:t>
      </w:r>
      <w:r w:rsidR="007457F0" w:rsidRPr="00BB07FD">
        <w:rPr>
          <w:szCs w:val="28"/>
          <w:lang w:val="uk-UA"/>
        </w:rPr>
        <w:t xml:space="preserve"> </w:t>
      </w:r>
      <w:r>
        <w:rPr>
          <w:szCs w:val="28"/>
          <w:lang w:val="uk-UA"/>
        </w:rPr>
        <w:t>ліквідаторів аварії на ЧАЕС,</w:t>
      </w:r>
      <w:r w:rsidRPr="00BB07FD">
        <w:rPr>
          <w:szCs w:val="28"/>
          <w:lang w:val="uk-UA"/>
        </w:rPr>
        <w:t xml:space="preserve"> </w:t>
      </w:r>
      <w:r w:rsidR="007457F0" w:rsidRPr="00BB07FD">
        <w:rPr>
          <w:szCs w:val="28"/>
          <w:lang w:val="uk-UA"/>
        </w:rPr>
        <w:t>хворих на ГХ з супутньою ГЕРХ середній рівень мелатоніну був нижче на 20,8%</w:t>
      </w:r>
      <w:r w:rsidR="00BC491E">
        <w:rPr>
          <w:szCs w:val="28"/>
          <w:lang w:val="uk-UA"/>
        </w:rPr>
        <w:t xml:space="preserve"> (р≤0,001), ніж у хворих на ГХ</w:t>
      </w:r>
      <w:r w:rsidR="00B2067B">
        <w:rPr>
          <w:szCs w:val="28"/>
          <w:lang w:val="uk-UA"/>
        </w:rPr>
        <w:t>, що підтверджує негативний вплив на секрецію мелатоніна при поєднанні ГХ з ГЕРХ.</w:t>
      </w:r>
    </w:p>
    <w:p w:rsidR="00476896" w:rsidRDefault="002E5D4D" w:rsidP="00BC491E">
      <w:pPr>
        <w:spacing w:line="360" w:lineRule="auto"/>
        <w:ind w:firstLine="567"/>
        <w:jc w:val="both"/>
        <w:rPr>
          <w:szCs w:val="28"/>
          <w:lang w:val="uk-UA"/>
        </w:rPr>
      </w:pPr>
      <w:r>
        <w:rPr>
          <w:szCs w:val="28"/>
          <w:lang w:val="uk-UA"/>
        </w:rPr>
        <w:t>Визначено, що</w:t>
      </w:r>
      <w:r w:rsidR="00BC491E">
        <w:rPr>
          <w:szCs w:val="28"/>
          <w:lang w:val="uk-UA"/>
        </w:rPr>
        <w:t xml:space="preserve"> </w:t>
      </w:r>
      <w:r w:rsidR="00D22A0B" w:rsidRPr="005752D8">
        <w:rPr>
          <w:szCs w:val="28"/>
          <w:lang w:val="uk-UA"/>
        </w:rPr>
        <w:t xml:space="preserve">у групі </w:t>
      </w:r>
      <w:r>
        <w:rPr>
          <w:szCs w:val="28"/>
          <w:lang w:val="uk-UA"/>
        </w:rPr>
        <w:t xml:space="preserve">ліквідаторів, </w:t>
      </w:r>
      <w:r w:rsidR="00D22A0B" w:rsidRPr="005752D8">
        <w:rPr>
          <w:szCs w:val="28"/>
          <w:lang w:val="uk-UA"/>
        </w:rPr>
        <w:t>хворих на ГХ з супу</w:t>
      </w:r>
      <w:r w:rsidR="00D22A0B">
        <w:rPr>
          <w:szCs w:val="28"/>
          <w:lang w:val="uk-UA"/>
        </w:rPr>
        <w:t>тньою ГЕРХ середній рівень ІЛ-1-бета становив</w:t>
      </w:r>
      <w:r w:rsidR="00D22A0B" w:rsidRPr="005752D8">
        <w:rPr>
          <w:szCs w:val="28"/>
          <w:lang w:val="uk-UA"/>
        </w:rPr>
        <w:t xml:space="preserve"> 37,46±0,61 пг/мл, </w:t>
      </w:r>
      <w:r>
        <w:rPr>
          <w:szCs w:val="28"/>
          <w:lang w:val="uk-UA"/>
        </w:rPr>
        <w:t xml:space="preserve">у ліквідаторів, </w:t>
      </w:r>
      <w:r w:rsidRPr="005752D8">
        <w:rPr>
          <w:szCs w:val="28"/>
          <w:lang w:val="uk-UA"/>
        </w:rPr>
        <w:t>хв</w:t>
      </w:r>
      <w:r>
        <w:rPr>
          <w:szCs w:val="28"/>
          <w:lang w:val="uk-UA"/>
        </w:rPr>
        <w:t>орих на ГХ середній рівень ІЛ-1-бета становив</w:t>
      </w:r>
      <w:r w:rsidRPr="005752D8">
        <w:rPr>
          <w:szCs w:val="28"/>
          <w:lang w:val="uk-UA"/>
        </w:rPr>
        <w:t xml:space="preserve"> 24,35±0,</w:t>
      </w:r>
      <w:r>
        <w:rPr>
          <w:szCs w:val="28"/>
          <w:lang w:val="uk-UA"/>
        </w:rPr>
        <w:t xml:space="preserve">38 пг/мл, </w:t>
      </w:r>
      <w:r w:rsidR="00D22A0B" w:rsidRPr="005752D8">
        <w:rPr>
          <w:szCs w:val="28"/>
          <w:lang w:val="uk-UA"/>
        </w:rPr>
        <w:t>різниця</w:t>
      </w:r>
      <w:r w:rsidR="00D22A0B">
        <w:rPr>
          <w:szCs w:val="28"/>
          <w:lang w:val="uk-UA"/>
        </w:rPr>
        <w:t xml:space="preserve"> показника відповідно до контролю </w:t>
      </w:r>
      <w:r w:rsidR="00D22A0B" w:rsidRPr="005752D8">
        <w:rPr>
          <w:szCs w:val="28"/>
          <w:lang w:val="uk-UA"/>
        </w:rPr>
        <w:t>15,96±0,66 пг/мл</w:t>
      </w:r>
      <w:r w:rsidR="00D22A0B">
        <w:rPr>
          <w:szCs w:val="28"/>
          <w:lang w:val="uk-UA"/>
        </w:rPr>
        <w:t>,</w:t>
      </w:r>
      <w:r>
        <w:rPr>
          <w:szCs w:val="28"/>
          <w:lang w:val="uk-UA"/>
        </w:rPr>
        <w:t xml:space="preserve"> р≤0,001. </w:t>
      </w:r>
    </w:p>
    <w:p w:rsidR="00476896" w:rsidRDefault="002E5D4D" w:rsidP="00BC491E">
      <w:pPr>
        <w:spacing w:line="360" w:lineRule="auto"/>
        <w:ind w:firstLine="567"/>
        <w:jc w:val="both"/>
        <w:rPr>
          <w:szCs w:val="28"/>
          <w:lang w:val="uk-UA"/>
        </w:rPr>
      </w:pPr>
      <w:r>
        <w:rPr>
          <w:szCs w:val="28"/>
          <w:lang w:val="uk-UA"/>
        </w:rPr>
        <w:t xml:space="preserve">Виявлено, що </w:t>
      </w:r>
      <w:r w:rsidRPr="006656F1">
        <w:rPr>
          <w:szCs w:val="28"/>
          <w:lang w:val="uk-UA"/>
        </w:rPr>
        <w:t>середн</w:t>
      </w:r>
      <w:r>
        <w:rPr>
          <w:szCs w:val="28"/>
          <w:lang w:val="uk-UA"/>
        </w:rPr>
        <w:t>ій</w:t>
      </w:r>
      <w:r w:rsidRPr="006656F1">
        <w:rPr>
          <w:szCs w:val="28"/>
          <w:lang w:val="uk-UA"/>
        </w:rPr>
        <w:t xml:space="preserve"> рів</w:t>
      </w:r>
      <w:r>
        <w:rPr>
          <w:szCs w:val="28"/>
          <w:lang w:val="uk-UA"/>
        </w:rPr>
        <w:t>нь</w:t>
      </w:r>
      <w:r w:rsidRPr="006656F1">
        <w:rPr>
          <w:szCs w:val="28"/>
          <w:lang w:val="uk-UA"/>
        </w:rPr>
        <w:t xml:space="preserve"> </w:t>
      </w:r>
      <w:r>
        <w:rPr>
          <w:szCs w:val="28"/>
          <w:lang w:val="uk-UA"/>
        </w:rPr>
        <w:t xml:space="preserve">ІЛ-6 </w:t>
      </w:r>
      <w:r w:rsidRPr="006656F1">
        <w:rPr>
          <w:szCs w:val="28"/>
          <w:lang w:val="uk-UA"/>
        </w:rPr>
        <w:t xml:space="preserve">у </w:t>
      </w:r>
      <w:r>
        <w:rPr>
          <w:szCs w:val="28"/>
          <w:lang w:val="uk-UA"/>
        </w:rPr>
        <w:t xml:space="preserve">ліквідаторів аварії на ЧАЕС, </w:t>
      </w:r>
      <w:r w:rsidRPr="006656F1">
        <w:rPr>
          <w:szCs w:val="28"/>
          <w:lang w:val="uk-UA"/>
        </w:rPr>
        <w:t xml:space="preserve">хворих на ГХ </w:t>
      </w:r>
      <w:r>
        <w:rPr>
          <w:szCs w:val="28"/>
          <w:lang w:val="uk-UA"/>
        </w:rPr>
        <w:t xml:space="preserve">з </w:t>
      </w:r>
      <w:r w:rsidRPr="006656F1">
        <w:rPr>
          <w:szCs w:val="28"/>
          <w:lang w:val="uk-UA"/>
        </w:rPr>
        <w:t xml:space="preserve">супутньою </w:t>
      </w:r>
      <w:r>
        <w:rPr>
          <w:szCs w:val="28"/>
        </w:rPr>
        <w:t>ГЕРХ с</w:t>
      </w:r>
      <w:r>
        <w:rPr>
          <w:szCs w:val="28"/>
          <w:lang w:val="uk-UA"/>
        </w:rPr>
        <w:t>тановив</w:t>
      </w:r>
      <w:r>
        <w:rPr>
          <w:szCs w:val="28"/>
        </w:rPr>
        <w:t xml:space="preserve"> </w:t>
      </w:r>
      <w:r>
        <w:rPr>
          <w:szCs w:val="28"/>
          <w:lang w:val="uk-UA"/>
        </w:rPr>
        <w:t>58,6</w:t>
      </w:r>
      <w:r>
        <w:rPr>
          <w:szCs w:val="28"/>
        </w:rPr>
        <w:t>±0,</w:t>
      </w:r>
      <w:r>
        <w:rPr>
          <w:szCs w:val="28"/>
          <w:lang w:val="uk-UA"/>
        </w:rPr>
        <w:t>66 пг/мл</w:t>
      </w:r>
      <w:r>
        <w:rPr>
          <w:szCs w:val="28"/>
        </w:rPr>
        <w:t xml:space="preserve">, </w:t>
      </w:r>
      <w:r>
        <w:rPr>
          <w:szCs w:val="28"/>
          <w:lang w:val="uk-UA"/>
        </w:rPr>
        <w:t xml:space="preserve">а </w:t>
      </w:r>
      <w:r>
        <w:rPr>
          <w:szCs w:val="28"/>
        </w:rPr>
        <w:t xml:space="preserve">у практично здорових – </w:t>
      </w:r>
      <w:r>
        <w:rPr>
          <w:szCs w:val="28"/>
          <w:lang w:val="uk-UA"/>
        </w:rPr>
        <w:t>21,</w:t>
      </w:r>
      <w:r w:rsidRPr="00793F5A">
        <w:rPr>
          <w:szCs w:val="28"/>
          <w:lang w:val="uk-UA"/>
        </w:rPr>
        <w:t>49</w:t>
      </w:r>
      <w:r w:rsidRPr="00793F5A">
        <w:rPr>
          <w:szCs w:val="28"/>
        </w:rPr>
        <w:t>±0,</w:t>
      </w:r>
      <w:r w:rsidRPr="00793F5A">
        <w:rPr>
          <w:szCs w:val="28"/>
          <w:lang w:val="uk-UA"/>
        </w:rPr>
        <w:t>64 пг/мл</w:t>
      </w:r>
      <w:r w:rsidRPr="00793F5A">
        <w:rPr>
          <w:szCs w:val="28"/>
        </w:rPr>
        <w:t xml:space="preserve">, р≤0,001. У групі </w:t>
      </w:r>
      <w:r w:rsidRPr="00793F5A">
        <w:rPr>
          <w:szCs w:val="28"/>
          <w:lang w:val="uk-UA"/>
        </w:rPr>
        <w:t xml:space="preserve">ліквідаторів аварії на ЧАЕС, </w:t>
      </w:r>
      <w:r w:rsidRPr="00793F5A">
        <w:rPr>
          <w:szCs w:val="28"/>
        </w:rPr>
        <w:t xml:space="preserve">хворих на ГХ </w:t>
      </w:r>
      <w:r w:rsidRPr="00793F5A">
        <w:rPr>
          <w:szCs w:val="28"/>
        </w:rPr>
        <w:lastRenderedPageBreak/>
        <w:t xml:space="preserve">середній </w:t>
      </w:r>
      <w:r w:rsidRPr="00793F5A">
        <w:rPr>
          <w:szCs w:val="28"/>
          <w:lang w:val="uk-UA"/>
        </w:rPr>
        <w:t>р</w:t>
      </w:r>
      <w:r w:rsidRPr="00793F5A">
        <w:rPr>
          <w:szCs w:val="28"/>
        </w:rPr>
        <w:t xml:space="preserve">івень </w:t>
      </w:r>
      <w:r w:rsidRPr="00793F5A">
        <w:rPr>
          <w:szCs w:val="28"/>
          <w:lang w:val="uk-UA"/>
        </w:rPr>
        <w:t xml:space="preserve">ІЛ-6 </w:t>
      </w:r>
      <w:r w:rsidRPr="00793F5A">
        <w:rPr>
          <w:szCs w:val="28"/>
        </w:rPr>
        <w:t>с</w:t>
      </w:r>
      <w:r w:rsidRPr="00793F5A">
        <w:rPr>
          <w:szCs w:val="28"/>
          <w:lang w:val="uk-UA"/>
        </w:rPr>
        <w:t>тановив</w:t>
      </w:r>
      <w:r w:rsidRPr="00793F5A">
        <w:rPr>
          <w:szCs w:val="28"/>
        </w:rPr>
        <w:t xml:space="preserve"> </w:t>
      </w:r>
      <w:r w:rsidRPr="00793F5A">
        <w:rPr>
          <w:szCs w:val="28"/>
          <w:lang w:val="uk-UA"/>
        </w:rPr>
        <w:t>49,74</w:t>
      </w:r>
      <w:r w:rsidRPr="00793F5A">
        <w:rPr>
          <w:szCs w:val="28"/>
        </w:rPr>
        <w:t>±0,</w:t>
      </w:r>
      <w:r w:rsidRPr="00793F5A">
        <w:rPr>
          <w:szCs w:val="28"/>
          <w:lang w:val="uk-UA"/>
        </w:rPr>
        <w:t>54 пг/мл</w:t>
      </w:r>
      <w:r w:rsidRPr="00793F5A">
        <w:rPr>
          <w:szCs w:val="28"/>
        </w:rPr>
        <w:t xml:space="preserve">, </w:t>
      </w:r>
      <w:r w:rsidRPr="00793F5A">
        <w:rPr>
          <w:szCs w:val="28"/>
          <w:lang w:val="uk-UA"/>
        </w:rPr>
        <w:t>різниця показника відповідно контролю</w:t>
      </w:r>
      <w:r w:rsidR="004C4578">
        <w:rPr>
          <w:szCs w:val="28"/>
          <w:lang w:val="uk-UA"/>
        </w:rPr>
        <w:t>,</w:t>
      </w:r>
      <w:r w:rsidRPr="00793F5A">
        <w:rPr>
          <w:szCs w:val="28"/>
          <w:lang w:val="uk-UA"/>
        </w:rPr>
        <w:t xml:space="preserve"> </w:t>
      </w:r>
      <w:r w:rsidR="00680353">
        <w:rPr>
          <w:szCs w:val="28"/>
        </w:rPr>
        <w:t xml:space="preserve">р≤0,001. </w:t>
      </w:r>
    </w:p>
    <w:p w:rsidR="00BC491E" w:rsidRPr="004C4578" w:rsidRDefault="00680353" w:rsidP="00BC491E">
      <w:pPr>
        <w:spacing w:line="360" w:lineRule="auto"/>
        <w:ind w:firstLine="567"/>
        <w:jc w:val="both"/>
        <w:rPr>
          <w:szCs w:val="28"/>
          <w:lang w:val="uk-UA"/>
        </w:rPr>
      </w:pPr>
      <w:r>
        <w:rPr>
          <w:szCs w:val="28"/>
        </w:rPr>
        <w:t xml:space="preserve">Таким чином, середній </w:t>
      </w:r>
      <w:r>
        <w:rPr>
          <w:szCs w:val="28"/>
          <w:lang w:val="uk-UA"/>
        </w:rPr>
        <w:t>р</w:t>
      </w:r>
      <w:r w:rsidR="002E5D4D" w:rsidRPr="00793F5A">
        <w:rPr>
          <w:szCs w:val="28"/>
        </w:rPr>
        <w:t xml:space="preserve">івень </w:t>
      </w:r>
      <w:r w:rsidR="002E5D4D" w:rsidRPr="00793F5A">
        <w:rPr>
          <w:szCs w:val="28"/>
          <w:lang w:val="uk-UA"/>
        </w:rPr>
        <w:t xml:space="preserve">ІЛ-6 </w:t>
      </w:r>
      <w:r w:rsidR="002E5D4D" w:rsidRPr="00793F5A">
        <w:rPr>
          <w:szCs w:val="28"/>
        </w:rPr>
        <w:t>в</w:t>
      </w:r>
      <w:r w:rsidR="002E5D4D">
        <w:rPr>
          <w:szCs w:val="28"/>
        </w:rPr>
        <w:t xml:space="preserve"> контрольній групі статистично </w:t>
      </w:r>
      <w:r w:rsidR="002E5D4D">
        <w:rPr>
          <w:szCs w:val="28"/>
          <w:lang w:val="uk-UA"/>
        </w:rPr>
        <w:t>нижче</w:t>
      </w:r>
      <w:r w:rsidR="002E5D4D" w:rsidRPr="00793F5A">
        <w:rPr>
          <w:szCs w:val="28"/>
        </w:rPr>
        <w:t xml:space="preserve">, ніж у </w:t>
      </w:r>
      <w:r w:rsidR="002E5D4D" w:rsidRPr="00793F5A">
        <w:rPr>
          <w:szCs w:val="28"/>
          <w:lang w:val="uk-UA"/>
        </w:rPr>
        <w:t xml:space="preserve">ліквідаторів аварії на ЧАЕС, </w:t>
      </w:r>
      <w:r w:rsidR="002E5D4D" w:rsidRPr="00793F5A">
        <w:rPr>
          <w:szCs w:val="28"/>
        </w:rPr>
        <w:t>хворих на ГХ</w:t>
      </w:r>
      <w:r w:rsidR="002E5D4D" w:rsidRPr="00793F5A">
        <w:rPr>
          <w:szCs w:val="28"/>
          <w:lang w:val="uk-UA"/>
        </w:rPr>
        <w:t xml:space="preserve"> з </w:t>
      </w:r>
      <w:r w:rsidR="002E5D4D" w:rsidRPr="00793F5A">
        <w:rPr>
          <w:szCs w:val="28"/>
        </w:rPr>
        <w:t>супутньою ГЕРХ та хворих на ГХ</w:t>
      </w:r>
      <w:r w:rsidR="002E5D4D">
        <w:rPr>
          <w:szCs w:val="28"/>
          <w:lang w:val="uk-UA"/>
        </w:rPr>
        <w:t>.</w:t>
      </w:r>
      <w:r w:rsidR="002E5D4D" w:rsidRPr="00793F5A">
        <w:rPr>
          <w:szCs w:val="28"/>
        </w:rPr>
        <w:t xml:space="preserve"> </w:t>
      </w:r>
      <w:r w:rsidR="002E5D4D" w:rsidRPr="005752D8">
        <w:rPr>
          <w:szCs w:val="28"/>
          <w:lang w:val="uk-UA"/>
        </w:rPr>
        <w:t>Вищевказані дані співвідносяться з результатами досліджень інших авторів [43, 84</w:t>
      </w:r>
      <w:r w:rsidR="002E5D4D" w:rsidRPr="004C4578">
        <w:rPr>
          <w:szCs w:val="28"/>
          <w:lang w:val="uk-UA"/>
        </w:rPr>
        <w:t xml:space="preserve">]. </w:t>
      </w:r>
    </w:p>
    <w:p w:rsidR="00476896" w:rsidRDefault="00680353" w:rsidP="00476896">
      <w:pPr>
        <w:spacing w:line="360" w:lineRule="auto"/>
        <w:ind w:firstLine="567"/>
        <w:jc w:val="both"/>
        <w:rPr>
          <w:color w:val="000000" w:themeColor="text1"/>
          <w:szCs w:val="28"/>
          <w:lang w:val="uk-UA"/>
        </w:rPr>
      </w:pPr>
      <w:r>
        <w:rPr>
          <w:color w:val="000000" w:themeColor="text1"/>
          <w:szCs w:val="28"/>
          <w:lang w:val="uk-UA"/>
        </w:rPr>
        <w:t xml:space="preserve">При аналізі </w:t>
      </w:r>
      <w:r w:rsidRPr="005752D8">
        <w:rPr>
          <w:szCs w:val="28"/>
          <w:lang w:val="uk-UA"/>
        </w:rPr>
        <w:t>САТ</w:t>
      </w:r>
      <w:r>
        <w:rPr>
          <w:color w:val="000000" w:themeColor="text1"/>
          <w:szCs w:val="28"/>
          <w:lang w:val="uk-UA"/>
        </w:rPr>
        <w:t xml:space="preserve"> у ліквідаторів аварії на ЧАЕС </w:t>
      </w:r>
      <w:r w:rsidRPr="005752D8">
        <w:rPr>
          <w:color w:val="000000" w:themeColor="text1"/>
          <w:szCs w:val="28"/>
          <w:lang w:val="uk-UA"/>
        </w:rPr>
        <w:t xml:space="preserve">першої підгрупи </w:t>
      </w:r>
      <w:r w:rsidRPr="005752D8">
        <w:rPr>
          <w:szCs w:val="28"/>
          <w:lang w:val="uk-UA"/>
        </w:rPr>
        <w:t xml:space="preserve">після проведення стандартного лікування </w:t>
      </w:r>
      <w:r w:rsidRPr="00124D09">
        <w:rPr>
          <w:szCs w:val="28"/>
          <w:lang w:val="uk-UA"/>
        </w:rPr>
        <w:t>(еналаприл 20 мг на до</w:t>
      </w:r>
      <w:r>
        <w:rPr>
          <w:szCs w:val="28"/>
          <w:lang w:val="uk-UA"/>
        </w:rPr>
        <w:t>бу, розува</w:t>
      </w:r>
      <w:r w:rsidRPr="00124D09">
        <w:rPr>
          <w:szCs w:val="28"/>
          <w:lang w:val="uk-UA"/>
        </w:rPr>
        <w:t>статин 20 мг на добу, ка</w:t>
      </w:r>
      <w:r>
        <w:rPr>
          <w:szCs w:val="28"/>
          <w:lang w:val="uk-UA"/>
        </w:rPr>
        <w:t>рдіомагніл 75 мг на добу, омепра</w:t>
      </w:r>
      <w:r w:rsidRPr="00124D09">
        <w:rPr>
          <w:szCs w:val="28"/>
          <w:lang w:val="uk-UA"/>
        </w:rPr>
        <w:t>золу 40 мг на добу курсом 4 тижні, домперідону 40 мг на добу курсом 4 тижні)</w:t>
      </w:r>
      <w:r>
        <w:rPr>
          <w:szCs w:val="28"/>
          <w:lang w:val="uk-UA"/>
        </w:rPr>
        <w:t xml:space="preserve"> </w:t>
      </w:r>
      <w:r w:rsidRPr="005752D8">
        <w:rPr>
          <w:szCs w:val="28"/>
          <w:lang w:val="uk-UA"/>
        </w:rPr>
        <w:t xml:space="preserve">визначався на цифрах 139,0±1,00 мм.рт.ст., </w:t>
      </w:r>
      <w:r w:rsidRPr="005752D8">
        <w:rPr>
          <w:color w:val="000000" w:themeColor="text1"/>
          <w:szCs w:val="28"/>
          <w:lang w:val="uk-UA"/>
        </w:rPr>
        <w:t>р</w:t>
      </w:r>
      <w:r w:rsidRPr="005752D8">
        <w:rPr>
          <w:szCs w:val="28"/>
          <w:lang w:val="uk-UA"/>
        </w:rPr>
        <w:t>≤</w:t>
      </w:r>
      <w:r>
        <w:rPr>
          <w:color w:val="000000" w:themeColor="text1"/>
          <w:szCs w:val="28"/>
          <w:lang w:val="uk-UA"/>
        </w:rPr>
        <w:t>0,001, у</w:t>
      </w:r>
      <w:r w:rsidRPr="005752D8">
        <w:rPr>
          <w:color w:val="000000" w:themeColor="text1"/>
          <w:szCs w:val="28"/>
          <w:lang w:val="uk-UA"/>
        </w:rPr>
        <w:t xml:space="preserve"> хворих другої підгрупи </w:t>
      </w:r>
      <w:r>
        <w:rPr>
          <w:szCs w:val="28"/>
          <w:lang w:val="uk-UA"/>
        </w:rPr>
        <w:t>САТ становив</w:t>
      </w:r>
      <w:r w:rsidRPr="005752D8">
        <w:rPr>
          <w:szCs w:val="28"/>
          <w:lang w:val="uk-UA"/>
        </w:rPr>
        <w:t xml:space="preserve"> 136,7±0,99 мм.рт.ст., </w:t>
      </w:r>
      <w:r w:rsidRPr="005752D8">
        <w:rPr>
          <w:color w:val="000000" w:themeColor="text1"/>
          <w:szCs w:val="28"/>
          <w:lang w:val="uk-UA"/>
        </w:rPr>
        <w:t>р</w:t>
      </w:r>
      <w:r w:rsidRPr="005752D8">
        <w:rPr>
          <w:szCs w:val="28"/>
          <w:lang w:val="uk-UA"/>
        </w:rPr>
        <w:t>≤</w:t>
      </w:r>
      <w:r w:rsidR="00476896">
        <w:rPr>
          <w:color w:val="000000" w:themeColor="text1"/>
          <w:szCs w:val="28"/>
          <w:lang w:val="uk-UA"/>
        </w:rPr>
        <w:t xml:space="preserve">0,001. </w:t>
      </w:r>
      <w:r>
        <w:rPr>
          <w:color w:val="000000" w:themeColor="text1"/>
          <w:szCs w:val="28"/>
          <w:lang w:val="uk-UA"/>
        </w:rPr>
        <w:t>У</w:t>
      </w:r>
      <w:r w:rsidRPr="005752D8">
        <w:rPr>
          <w:color w:val="000000" w:themeColor="text1"/>
          <w:szCs w:val="28"/>
          <w:lang w:val="uk-UA"/>
        </w:rPr>
        <w:t xml:space="preserve"> хворих першої підгрупи </w:t>
      </w:r>
      <w:r w:rsidRPr="005752D8">
        <w:rPr>
          <w:szCs w:val="28"/>
          <w:lang w:val="uk-UA"/>
        </w:rPr>
        <w:t xml:space="preserve">ДАТ визначався на цифрах 85,77±0,94 мм.рт.ст., </w:t>
      </w:r>
      <w:r w:rsidRPr="005752D8">
        <w:rPr>
          <w:color w:val="000000" w:themeColor="text1"/>
          <w:szCs w:val="28"/>
          <w:lang w:val="uk-UA"/>
        </w:rPr>
        <w:t>р</w:t>
      </w:r>
      <w:r w:rsidRPr="005752D8">
        <w:rPr>
          <w:szCs w:val="28"/>
          <w:lang w:val="uk-UA"/>
        </w:rPr>
        <w:t>≤</w:t>
      </w:r>
      <w:r>
        <w:rPr>
          <w:color w:val="000000" w:themeColor="text1"/>
          <w:szCs w:val="28"/>
          <w:lang w:val="uk-UA"/>
        </w:rPr>
        <w:t>0,001, у</w:t>
      </w:r>
      <w:r w:rsidRPr="005752D8">
        <w:rPr>
          <w:color w:val="000000" w:themeColor="text1"/>
          <w:szCs w:val="28"/>
          <w:lang w:val="uk-UA"/>
        </w:rPr>
        <w:t xml:space="preserve"> хворих другої підгрупи </w:t>
      </w:r>
      <w:r>
        <w:rPr>
          <w:szCs w:val="28"/>
          <w:lang w:val="uk-UA"/>
        </w:rPr>
        <w:t>ДАТ становив</w:t>
      </w:r>
      <w:r w:rsidRPr="005752D8">
        <w:rPr>
          <w:szCs w:val="28"/>
          <w:lang w:val="uk-UA"/>
        </w:rPr>
        <w:t xml:space="preserve"> 79,3±0,98 мм.рт.ст., </w:t>
      </w:r>
      <w:r w:rsidRPr="005752D8">
        <w:rPr>
          <w:color w:val="000000" w:themeColor="text1"/>
          <w:szCs w:val="28"/>
          <w:lang w:val="uk-UA"/>
        </w:rPr>
        <w:t>р</w:t>
      </w:r>
      <w:r w:rsidRPr="005752D8">
        <w:rPr>
          <w:szCs w:val="28"/>
          <w:lang w:val="uk-UA"/>
        </w:rPr>
        <w:t>≤</w:t>
      </w:r>
      <w:r>
        <w:rPr>
          <w:color w:val="000000" w:themeColor="text1"/>
          <w:szCs w:val="28"/>
          <w:lang w:val="uk-UA"/>
        </w:rPr>
        <w:t xml:space="preserve">0,001. </w:t>
      </w:r>
    </w:p>
    <w:p w:rsidR="00FB6592" w:rsidRPr="00476896" w:rsidRDefault="00680353" w:rsidP="00476896">
      <w:pPr>
        <w:spacing w:line="360" w:lineRule="auto"/>
        <w:ind w:firstLine="567"/>
        <w:jc w:val="both"/>
        <w:rPr>
          <w:color w:val="000000" w:themeColor="text1"/>
          <w:szCs w:val="28"/>
          <w:lang w:val="uk-UA"/>
        </w:rPr>
      </w:pPr>
      <w:r w:rsidRPr="005752D8">
        <w:rPr>
          <w:color w:val="000000" w:themeColor="text1"/>
          <w:szCs w:val="28"/>
          <w:lang w:val="uk-UA"/>
        </w:rPr>
        <w:t>Таким чином, у хворих на ГХ з супутньою ГЕРХ після проведеного лікування за стандартною схемою та за стандартною схемою з додаванням актовегіну статистично достовірно покращилися цифри як САТ, так і ДАТ, але в группі з додаванням актовегіну цифри зменшилися більше</w:t>
      </w:r>
      <w:r>
        <w:rPr>
          <w:color w:val="000000" w:themeColor="text1"/>
          <w:szCs w:val="28"/>
          <w:lang w:val="uk-UA"/>
        </w:rPr>
        <w:t>,</w:t>
      </w:r>
      <w:r w:rsidRPr="00CD7B96">
        <w:rPr>
          <w:color w:val="000000" w:themeColor="text1"/>
          <w:szCs w:val="28"/>
          <w:lang w:val="uk-UA"/>
        </w:rPr>
        <w:t xml:space="preserve"> </w:t>
      </w:r>
      <w:r w:rsidRPr="005752D8">
        <w:rPr>
          <w:color w:val="000000" w:themeColor="text1"/>
          <w:szCs w:val="28"/>
          <w:lang w:val="uk-UA"/>
        </w:rPr>
        <w:t>р</w:t>
      </w:r>
      <w:r w:rsidRPr="005752D8">
        <w:rPr>
          <w:szCs w:val="28"/>
          <w:lang w:val="uk-UA"/>
        </w:rPr>
        <w:t>≤</w:t>
      </w:r>
      <w:r>
        <w:rPr>
          <w:color w:val="000000" w:themeColor="text1"/>
          <w:szCs w:val="28"/>
          <w:lang w:val="uk-UA"/>
        </w:rPr>
        <w:t>0,001</w:t>
      </w:r>
      <w:r w:rsidRPr="005752D8">
        <w:rPr>
          <w:color w:val="000000" w:themeColor="text1"/>
          <w:szCs w:val="28"/>
          <w:lang w:val="uk-UA"/>
        </w:rPr>
        <w:t>.</w:t>
      </w:r>
      <w:r w:rsidRPr="005752D8">
        <w:rPr>
          <w:szCs w:val="28"/>
          <w:lang w:val="uk-UA"/>
        </w:rPr>
        <w:t xml:space="preserve"> </w:t>
      </w:r>
    </w:p>
    <w:p w:rsidR="00BA3A14" w:rsidRDefault="00680353" w:rsidP="00680353">
      <w:pPr>
        <w:spacing w:line="360" w:lineRule="auto"/>
        <w:ind w:firstLine="567"/>
        <w:jc w:val="both"/>
        <w:rPr>
          <w:szCs w:val="28"/>
          <w:lang w:val="uk-UA"/>
        </w:rPr>
      </w:pPr>
      <w:r>
        <w:rPr>
          <w:szCs w:val="28"/>
          <w:lang w:val="uk-UA"/>
        </w:rPr>
        <w:t>Таким чином, доказано</w:t>
      </w:r>
      <w:r w:rsidR="007457F0" w:rsidRPr="00222856">
        <w:rPr>
          <w:szCs w:val="28"/>
          <w:lang w:val="uk-UA"/>
        </w:rPr>
        <w:t xml:space="preserve"> статистично достовірне зниження показників АТ у хворих на ГХ з супутньою ГЕРХ після стандартного лікування з додаванням актовегіну при порівнянні з показниками тільки стандартної терапії, а саме: САТ на 1,7%  (р≤0,001), ДАТ на 7,6% (р≤0,001), </w:t>
      </w:r>
      <w:r w:rsidR="007457F0" w:rsidRPr="00222856">
        <w:rPr>
          <w:color w:val="000000" w:themeColor="text1"/>
          <w:szCs w:val="28"/>
          <w:lang w:val="uk-UA"/>
        </w:rPr>
        <w:t>що сприяло зменшенню інтенсивності симптомів, пов’язаних з ГХ. Доведено, що</w:t>
      </w:r>
      <w:r w:rsidR="007457F0" w:rsidRPr="00222856">
        <w:rPr>
          <w:szCs w:val="28"/>
          <w:lang w:val="uk-UA"/>
        </w:rPr>
        <w:t xml:space="preserve"> у хворих на ГХ з супутньою ГЕРХ після проведеного лікування з додаванням актовегіну</w:t>
      </w:r>
      <w:r w:rsidR="00BA3A14">
        <w:rPr>
          <w:szCs w:val="28"/>
          <w:lang w:val="uk-UA"/>
        </w:rPr>
        <w:t>.</w:t>
      </w:r>
    </w:p>
    <w:p w:rsidR="00FB6592" w:rsidRDefault="00607AF7" w:rsidP="00607AF7">
      <w:pPr>
        <w:spacing w:line="360" w:lineRule="auto"/>
        <w:ind w:firstLine="567"/>
        <w:jc w:val="both"/>
        <w:rPr>
          <w:szCs w:val="28"/>
          <w:lang w:val="uk-UA"/>
        </w:rPr>
      </w:pPr>
      <w:r w:rsidRPr="005752D8">
        <w:rPr>
          <w:color w:val="000000" w:themeColor="text1"/>
          <w:szCs w:val="28"/>
          <w:lang w:val="uk-UA"/>
        </w:rPr>
        <w:t>Доведено, що</w:t>
      </w:r>
      <w:r>
        <w:rPr>
          <w:lang w:val="uk-UA"/>
        </w:rPr>
        <w:t xml:space="preserve"> у</w:t>
      </w:r>
      <w:r>
        <w:rPr>
          <w:color w:val="000000" w:themeColor="text1"/>
          <w:szCs w:val="28"/>
          <w:lang w:val="uk-UA"/>
        </w:rPr>
        <w:t xml:space="preserve"> ліквідаторів аварії на ЧАЕС</w:t>
      </w:r>
      <w:r w:rsidRPr="005752D8">
        <w:rPr>
          <w:color w:val="000000" w:themeColor="text1"/>
          <w:szCs w:val="28"/>
          <w:lang w:val="uk-UA"/>
        </w:rPr>
        <w:t xml:space="preserve"> </w:t>
      </w:r>
      <w:r w:rsidRPr="005752D8">
        <w:rPr>
          <w:lang w:val="uk-UA"/>
        </w:rPr>
        <w:t xml:space="preserve">хворих на ГХ з супутньою ГЕРХ після проведеного лікування з додаванням актовегіну статистично достовірно покращилися показники більшості оцінюваних шкал ЯЖ, і як результат – покращилась суб’єктивна оцінка якості свого життя, </w:t>
      </w:r>
      <w:r w:rsidRPr="005752D8">
        <w:rPr>
          <w:szCs w:val="28"/>
          <w:lang w:val="uk-UA"/>
        </w:rPr>
        <w:t>(р≤0,05), а отже, зменшилися обмеження</w:t>
      </w:r>
      <w:r w:rsidR="00476896">
        <w:rPr>
          <w:szCs w:val="28"/>
          <w:lang w:val="uk-UA"/>
        </w:rPr>
        <w:t xml:space="preserve"> у фізичному функціонуванні</w:t>
      </w:r>
      <w:r w:rsidRPr="005752D8">
        <w:rPr>
          <w:szCs w:val="28"/>
          <w:lang w:val="uk-UA"/>
        </w:rPr>
        <w:t xml:space="preserve"> з 40,2 балів до 46,3; в рольовому </w:t>
      </w:r>
      <w:r w:rsidRPr="005752D8">
        <w:rPr>
          <w:szCs w:val="28"/>
          <w:lang w:val="uk-UA"/>
        </w:rPr>
        <w:lastRenderedPageBreak/>
        <w:t>функціонуванні, о</w:t>
      </w:r>
      <w:r w:rsidR="00476896">
        <w:rPr>
          <w:szCs w:val="28"/>
          <w:lang w:val="uk-UA"/>
        </w:rPr>
        <w:t>бумовленому фізичним станом</w:t>
      </w:r>
      <w:r w:rsidRPr="005752D8">
        <w:rPr>
          <w:szCs w:val="28"/>
          <w:lang w:val="uk-UA"/>
        </w:rPr>
        <w:t xml:space="preserve"> з 60,6 балів до </w:t>
      </w:r>
      <w:r w:rsidR="00476896">
        <w:rPr>
          <w:szCs w:val="28"/>
          <w:lang w:val="uk-UA"/>
        </w:rPr>
        <w:t>70,2; в життєвій активності</w:t>
      </w:r>
      <w:r w:rsidRPr="005752D8">
        <w:rPr>
          <w:szCs w:val="28"/>
          <w:lang w:val="uk-UA"/>
        </w:rPr>
        <w:t xml:space="preserve"> з 51,2 балів до 58,1; в рольовому функціонуванні, об</w:t>
      </w:r>
      <w:r w:rsidR="00476896">
        <w:rPr>
          <w:szCs w:val="28"/>
          <w:lang w:val="uk-UA"/>
        </w:rPr>
        <w:t>умовленому емоційним станом</w:t>
      </w:r>
      <w:r w:rsidRPr="005752D8">
        <w:rPr>
          <w:szCs w:val="28"/>
          <w:lang w:val="uk-UA"/>
        </w:rPr>
        <w:t xml:space="preserve"> з 48,7 балів до 65,4, що не відмічалося при застосуванні лише стандартної схеми лікування хворих. </w:t>
      </w:r>
    </w:p>
    <w:p w:rsidR="00BA3A14" w:rsidRPr="00124D09" w:rsidRDefault="00607AF7" w:rsidP="00607AF7">
      <w:pPr>
        <w:spacing w:line="360" w:lineRule="auto"/>
        <w:ind w:firstLine="567"/>
        <w:jc w:val="both"/>
        <w:rPr>
          <w:szCs w:val="28"/>
          <w:lang w:val="uk-UA"/>
        </w:rPr>
      </w:pPr>
      <w:r>
        <w:rPr>
          <w:szCs w:val="28"/>
          <w:lang w:val="uk-UA"/>
        </w:rPr>
        <w:t>Таким чином встановлено</w:t>
      </w:r>
      <w:r w:rsidR="00BA3A14" w:rsidRPr="00124D09">
        <w:rPr>
          <w:color w:val="000000"/>
          <w:szCs w:val="28"/>
          <w:lang w:val="uk-UA"/>
        </w:rPr>
        <w:t>, що у</w:t>
      </w:r>
      <w:r w:rsidR="00BA3A14" w:rsidRPr="00124D09">
        <w:rPr>
          <w:szCs w:val="28"/>
          <w:lang w:val="uk-UA"/>
        </w:rPr>
        <w:t xml:space="preserve"> ліквідаторів аварії на ЧАЕС, хворих на ГХ з супутньою ГЕРХ після проведеного лікування з додаванням актовегіну показник фізичного функціонування був вище на 6,4%, показник рольового фізичного функціонування вище на 2,8%, показник рольового емоційного функціонування вище на 18,7%, показник шкали життєздатності вище на 3,8%, показник психологічного здоров’я вище на 12,4%, показник шкали болю вище на 18,6% у порівнянні з показниками стандартної терапії. </w:t>
      </w:r>
    </w:p>
    <w:p w:rsidR="00476896" w:rsidRDefault="00270504" w:rsidP="00FB6592">
      <w:pPr>
        <w:spacing w:line="360" w:lineRule="auto"/>
        <w:ind w:firstLine="567"/>
        <w:jc w:val="both"/>
        <w:rPr>
          <w:szCs w:val="28"/>
          <w:lang w:val="uk-UA"/>
        </w:rPr>
      </w:pPr>
      <w:r>
        <w:rPr>
          <w:szCs w:val="28"/>
          <w:lang w:val="uk-UA"/>
        </w:rPr>
        <w:t xml:space="preserve">Під час дослідження </w:t>
      </w:r>
      <w:r w:rsidRPr="00CC7B3F">
        <w:rPr>
          <w:szCs w:val="28"/>
          <w:lang w:val="uk-UA"/>
        </w:rPr>
        <w:t>у ліквідаторів аварії на ЧАЕС</w:t>
      </w:r>
      <w:r>
        <w:rPr>
          <w:szCs w:val="28"/>
          <w:lang w:val="uk-UA"/>
        </w:rPr>
        <w:t>, хворих на ГХ з ГЕРХ після лікування було встановлено у першій підгрупі:</w:t>
      </w:r>
      <w:r w:rsidRPr="00CE1276">
        <w:rPr>
          <w:szCs w:val="28"/>
          <w:lang w:val="uk-UA"/>
        </w:rPr>
        <w:t xml:space="preserve"> </w:t>
      </w:r>
      <w:r>
        <w:rPr>
          <w:szCs w:val="28"/>
          <w:lang w:val="uk-UA"/>
        </w:rPr>
        <w:t>Гр max E</w:t>
      </w:r>
      <w:r w:rsidRPr="00CC7B3F">
        <w:rPr>
          <w:szCs w:val="28"/>
          <w:lang w:val="uk-UA"/>
        </w:rPr>
        <w:t xml:space="preserve"> </w:t>
      </w:r>
      <w:r>
        <w:rPr>
          <w:szCs w:val="28"/>
          <w:lang w:val="uk-UA"/>
        </w:rPr>
        <w:t>2,13±0,05 мм.рт.ст., Гр max А 2,43</w:t>
      </w:r>
      <w:r w:rsidRPr="005752D8">
        <w:rPr>
          <w:szCs w:val="28"/>
          <w:lang w:val="uk-UA"/>
        </w:rPr>
        <w:t>±0,04</w:t>
      </w:r>
      <w:r w:rsidRPr="00CE1276">
        <w:rPr>
          <w:szCs w:val="28"/>
          <w:lang w:val="uk-UA"/>
        </w:rPr>
        <w:t xml:space="preserve"> </w:t>
      </w:r>
      <w:r>
        <w:rPr>
          <w:szCs w:val="28"/>
          <w:lang w:val="uk-UA"/>
        </w:rPr>
        <w:t xml:space="preserve">мм.рт.ст., </w:t>
      </w:r>
      <w:r w:rsidRPr="00CC7B3F">
        <w:rPr>
          <w:szCs w:val="28"/>
          <w:lang w:val="uk-UA"/>
        </w:rPr>
        <w:t xml:space="preserve">V max </w:t>
      </w:r>
      <w:r>
        <w:rPr>
          <w:szCs w:val="28"/>
          <w:lang w:val="uk-UA"/>
        </w:rPr>
        <w:t>ЛА 82,84±0,15 мм/с,</w:t>
      </w:r>
      <w:r w:rsidRPr="00005247">
        <w:rPr>
          <w:szCs w:val="28"/>
          <w:lang w:val="uk-UA"/>
        </w:rPr>
        <w:t xml:space="preserve"> </w:t>
      </w:r>
      <w:r>
        <w:rPr>
          <w:szCs w:val="28"/>
          <w:lang w:val="uk-UA"/>
        </w:rPr>
        <w:t>ТМПШ 13,32</w:t>
      </w:r>
      <w:r w:rsidRPr="005752D8">
        <w:rPr>
          <w:szCs w:val="28"/>
          <w:lang w:val="uk-UA"/>
        </w:rPr>
        <w:t>±0,03</w:t>
      </w:r>
      <w:r>
        <w:rPr>
          <w:szCs w:val="28"/>
          <w:lang w:val="uk-UA"/>
        </w:rPr>
        <w:t xml:space="preserve"> мм, ФС 35,94±0,31%, ДЛП 33,12±0,27 мм, </w:t>
      </w:r>
      <w:r w:rsidRPr="00CC7B3F">
        <w:rPr>
          <w:szCs w:val="28"/>
          <w:lang w:val="uk-UA"/>
        </w:rPr>
        <w:t xml:space="preserve"> </w:t>
      </w:r>
      <w:r>
        <w:rPr>
          <w:szCs w:val="28"/>
          <w:lang w:val="uk-UA"/>
        </w:rPr>
        <w:t xml:space="preserve">КДР ЛШ 51,88±0,19 мм, КСР ЛШ </w:t>
      </w:r>
      <w:r w:rsidRPr="005752D8">
        <w:rPr>
          <w:szCs w:val="28"/>
          <w:lang w:val="uk-UA"/>
        </w:rPr>
        <w:t>35,79±0,15</w:t>
      </w:r>
      <w:r>
        <w:rPr>
          <w:szCs w:val="28"/>
          <w:lang w:val="uk-UA"/>
        </w:rPr>
        <w:t xml:space="preserve"> мм,</w:t>
      </w:r>
      <w:r w:rsidRPr="00005247">
        <w:rPr>
          <w:szCs w:val="28"/>
          <w:lang w:val="uk-UA"/>
        </w:rPr>
        <w:t xml:space="preserve"> </w:t>
      </w:r>
      <w:r>
        <w:rPr>
          <w:szCs w:val="28"/>
          <w:lang w:val="uk-UA"/>
        </w:rPr>
        <w:t xml:space="preserve">ДПШ </w:t>
      </w:r>
      <w:r w:rsidRPr="005752D8">
        <w:rPr>
          <w:szCs w:val="28"/>
          <w:lang w:val="uk-UA"/>
        </w:rPr>
        <w:t>24,5±0,05</w:t>
      </w:r>
      <w:r>
        <w:rPr>
          <w:szCs w:val="28"/>
          <w:lang w:val="uk-UA"/>
        </w:rPr>
        <w:t xml:space="preserve"> мм,</w:t>
      </w:r>
      <w:r w:rsidRPr="00005247">
        <w:rPr>
          <w:szCs w:val="28"/>
          <w:lang w:val="uk-UA"/>
        </w:rPr>
        <w:t xml:space="preserve"> </w:t>
      </w:r>
      <w:r>
        <w:rPr>
          <w:szCs w:val="28"/>
          <w:lang w:val="uk-UA"/>
        </w:rPr>
        <w:t xml:space="preserve">ТСПШ </w:t>
      </w:r>
      <w:r w:rsidRPr="005752D8">
        <w:rPr>
          <w:szCs w:val="28"/>
          <w:lang w:val="uk-UA"/>
        </w:rPr>
        <w:t>5,50±0,05</w:t>
      </w:r>
      <w:r>
        <w:rPr>
          <w:szCs w:val="28"/>
          <w:lang w:val="uk-UA"/>
        </w:rPr>
        <w:t xml:space="preserve"> мм, КДО ЛШ </w:t>
      </w:r>
      <w:r w:rsidR="00C55B39">
        <w:rPr>
          <w:szCs w:val="28"/>
          <w:lang w:val="uk-UA"/>
        </w:rPr>
        <w:t>128,4±1,09</w:t>
      </w:r>
      <w:r>
        <w:rPr>
          <w:szCs w:val="28"/>
          <w:lang w:val="uk-UA"/>
        </w:rPr>
        <w:t xml:space="preserve"> мл, КСО ЛШ </w:t>
      </w:r>
      <w:r w:rsidR="00C55B39">
        <w:rPr>
          <w:szCs w:val="28"/>
          <w:lang w:val="uk-UA"/>
        </w:rPr>
        <w:t>47,69±0,3</w:t>
      </w:r>
      <w:r w:rsidRPr="005752D8">
        <w:rPr>
          <w:szCs w:val="28"/>
          <w:lang w:val="uk-UA"/>
        </w:rPr>
        <w:t>5</w:t>
      </w:r>
      <w:r>
        <w:rPr>
          <w:szCs w:val="28"/>
          <w:lang w:val="uk-UA"/>
        </w:rPr>
        <w:t xml:space="preserve"> мл, </w:t>
      </w:r>
      <w:r w:rsidRPr="00BE7FEA">
        <w:rPr>
          <w:szCs w:val="28"/>
          <w:lang w:val="uk-UA"/>
        </w:rPr>
        <w:t xml:space="preserve">V max Е </w:t>
      </w:r>
      <w:r w:rsidR="00C55B39">
        <w:rPr>
          <w:szCs w:val="28"/>
          <w:lang w:val="uk-UA"/>
        </w:rPr>
        <w:t>62,16±0,57</w:t>
      </w:r>
      <w:r w:rsidRPr="005752D8">
        <w:rPr>
          <w:szCs w:val="28"/>
          <w:lang w:val="uk-UA"/>
        </w:rPr>
        <w:t xml:space="preserve"> </w:t>
      </w:r>
      <w:r>
        <w:rPr>
          <w:szCs w:val="28"/>
          <w:lang w:val="uk-UA"/>
        </w:rPr>
        <w:t xml:space="preserve">мм/с, </w:t>
      </w:r>
      <w:r w:rsidRPr="00CC7B3F">
        <w:rPr>
          <w:szCs w:val="28"/>
          <w:lang w:val="uk-UA"/>
        </w:rPr>
        <w:t xml:space="preserve">V max Е/V </w:t>
      </w:r>
      <w:r w:rsidR="00C55B39">
        <w:rPr>
          <w:szCs w:val="28"/>
          <w:lang w:val="uk-UA"/>
        </w:rPr>
        <w:t>0,89±0,02</w:t>
      </w:r>
      <w:r>
        <w:rPr>
          <w:szCs w:val="28"/>
          <w:lang w:val="uk-UA"/>
        </w:rPr>
        <w:t xml:space="preserve">, </w:t>
      </w:r>
      <w:r w:rsidRPr="00BE7FEA">
        <w:rPr>
          <w:szCs w:val="28"/>
          <w:lang w:val="uk-UA"/>
        </w:rPr>
        <w:t>Гр max ЛА</w:t>
      </w:r>
      <w:r>
        <w:rPr>
          <w:szCs w:val="28"/>
          <w:lang w:val="uk-UA"/>
        </w:rPr>
        <w:t xml:space="preserve">  </w:t>
      </w:r>
      <w:r w:rsidR="00C55B39">
        <w:rPr>
          <w:szCs w:val="28"/>
          <w:lang w:val="uk-UA"/>
        </w:rPr>
        <w:t>2,31±0,05</w:t>
      </w:r>
      <w:r>
        <w:rPr>
          <w:szCs w:val="28"/>
          <w:lang w:val="uk-UA"/>
        </w:rPr>
        <w:t xml:space="preserve"> мм.рт.ст.,</w:t>
      </w:r>
      <w:r w:rsidRPr="00BE7FEA">
        <w:rPr>
          <w:szCs w:val="28"/>
          <w:lang w:val="uk-UA"/>
        </w:rPr>
        <w:t xml:space="preserve"> </w:t>
      </w:r>
      <w:r w:rsidR="00C55B39">
        <w:rPr>
          <w:szCs w:val="28"/>
          <w:lang w:val="uk-UA"/>
        </w:rPr>
        <w:t>ФВ 61,65±0,25</w:t>
      </w:r>
      <w:r w:rsidR="00476896">
        <w:rPr>
          <w:szCs w:val="28"/>
          <w:lang w:val="uk-UA"/>
        </w:rPr>
        <w:t xml:space="preserve"> %.</w:t>
      </w:r>
    </w:p>
    <w:p w:rsidR="00FB6592" w:rsidRDefault="00C55B39" w:rsidP="00FB6592">
      <w:pPr>
        <w:spacing w:line="360" w:lineRule="auto"/>
        <w:ind w:firstLine="567"/>
        <w:jc w:val="both"/>
        <w:rPr>
          <w:szCs w:val="28"/>
          <w:lang w:val="uk-UA"/>
        </w:rPr>
      </w:pPr>
      <w:r>
        <w:rPr>
          <w:szCs w:val="28"/>
          <w:lang w:val="uk-UA"/>
        </w:rPr>
        <w:t xml:space="preserve">У </w:t>
      </w:r>
      <w:r w:rsidR="00476896">
        <w:rPr>
          <w:szCs w:val="28"/>
          <w:lang w:val="uk-UA"/>
        </w:rPr>
        <w:t xml:space="preserve">пацієнтів </w:t>
      </w:r>
      <w:r>
        <w:rPr>
          <w:szCs w:val="28"/>
          <w:lang w:val="uk-UA"/>
        </w:rPr>
        <w:t>другій підгрупі</w:t>
      </w:r>
      <w:r w:rsidR="00476896">
        <w:rPr>
          <w:szCs w:val="28"/>
          <w:lang w:val="uk-UA"/>
        </w:rPr>
        <w:t xml:space="preserve"> визначено</w:t>
      </w:r>
      <w:r>
        <w:rPr>
          <w:szCs w:val="28"/>
          <w:lang w:val="uk-UA"/>
        </w:rPr>
        <w:t>:</w:t>
      </w:r>
      <w:r w:rsidR="00270504">
        <w:rPr>
          <w:szCs w:val="28"/>
          <w:lang w:val="uk-UA"/>
        </w:rPr>
        <w:t xml:space="preserve"> </w:t>
      </w:r>
      <w:r>
        <w:rPr>
          <w:szCs w:val="28"/>
          <w:lang w:val="uk-UA"/>
        </w:rPr>
        <w:t>Гр max E</w:t>
      </w:r>
      <w:r w:rsidRPr="00CC7B3F">
        <w:rPr>
          <w:szCs w:val="28"/>
          <w:lang w:val="uk-UA"/>
        </w:rPr>
        <w:t xml:space="preserve"> </w:t>
      </w:r>
      <w:r>
        <w:rPr>
          <w:szCs w:val="28"/>
          <w:lang w:val="uk-UA"/>
        </w:rPr>
        <w:t>1,97±0,04 мм.рт.ст., Гр max А 2,42±0,05</w:t>
      </w:r>
      <w:r w:rsidRPr="00CE1276">
        <w:rPr>
          <w:szCs w:val="28"/>
          <w:lang w:val="uk-UA"/>
        </w:rPr>
        <w:t xml:space="preserve"> </w:t>
      </w:r>
      <w:r>
        <w:rPr>
          <w:szCs w:val="28"/>
          <w:lang w:val="uk-UA"/>
        </w:rPr>
        <w:t xml:space="preserve">мм.рт.ст., </w:t>
      </w:r>
      <w:r w:rsidRPr="00CC7B3F">
        <w:rPr>
          <w:szCs w:val="28"/>
          <w:lang w:val="uk-UA"/>
        </w:rPr>
        <w:t xml:space="preserve">V max </w:t>
      </w:r>
      <w:r>
        <w:rPr>
          <w:szCs w:val="28"/>
          <w:lang w:val="uk-UA"/>
        </w:rPr>
        <w:t>ЛА 83,02±0,15 мм/с,</w:t>
      </w:r>
      <w:r w:rsidRPr="00005247">
        <w:rPr>
          <w:szCs w:val="28"/>
          <w:lang w:val="uk-UA"/>
        </w:rPr>
        <w:t xml:space="preserve"> </w:t>
      </w:r>
      <w:r>
        <w:rPr>
          <w:szCs w:val="28"/>
          <w:lang w:val="uk-UA"/>
        </w:rPr>
        <w:t xml:space="preserve">ТМПШ 13,22±0,04 мм, ФС 34,73±0,15%, ДЛП 31,77±0,19 мм, </w:t>
      </w:r>
      <w:r w:rsidRPr="00CC7B3F">
        <w:rPr>
          <w:szCs w:val="28"/>
          <w:lang w:val="uk-UA"/>
        </w:rPr>
        <w:t xml:space="preserve"> </w:t>
      </w:r>
      <w:r>
        <w:rPr>
          <w:szCs w:val="28"/>
          <w:lang w:val="uk-UA"/>
        </w:rPr>
        <w:t>КДР ЛШ 50,88±0,19 мм, КСР ЛШ 32,88±0,19 мм,</w:t>
      </w:r>
      <w:r w:rsidRPr="00005247">
        <w:rPr>
          <w:szCs w:val="28"/>
          <w:lang w:val="uk-UA"/>
        </w:rPr>
        <w:t xml:space="preserve"> </w:t>
      </w:r>
      <w:r>
        <w:rPr>
          <w:szCs w:val="28"/>
          <w:lang w:val="uk-UA"/>
        </w:rPr>
        <w:t xml:space="preserve">ДПШ </w:t>
      </w:r>
      <w:r w:rsidR="00A07E5C">
        <w:rPr>
          <w:szCs w:val="28"/>
          <w:lang w:val="uk-UA"/>
        </w:rPr>
        <w:t>24,30±0,06</w:t>
      </w:r>
      <w:r>
        <w:rPr>
          <w:szCs w:val="28"/>
          <w:lang w:val="uk-UA"/>
        </w:rPr>
        <w:t xml:space="preserve"> мм,</w:t>
      </w:r>
      <w:r w:rsidRPr="00005247">
        <w:rPr>
          <w:szCs w:val="28"/>
          <w:lang w:val="uk-UA"/>
        </w:rPr>
        <w:t xml:space="preserve"> </w:t>
      </w:r>
      <w:r>
        <w:rPr>
          <w:szCs w:val="28"/>
          <w:lang w:val="uk-UA"/>
        </w:rPr>
        <w:t xml:space="preserve">ТСПШ </w:t>
      </w:r>
      <w:r w:rsidR="00A07E5C">
        <w:rPr>
          <w:szCs w:val="28"/>
          <w:lang w:val="uk-UA"/>
        </w:rPr>
        <w:t>5,24±0,07</w:t>
      </w:r>
      <w:r>
        <w:rPr>
          <w:szCs w:val="28"/>
          <w:lang w:val="uk-UA"/>
        </w:rPr>
        <w:t xml:space="preserve"> мм, КДО ЛШ 12</w:t>
      </w:r>
      <w:r w:rsidR="00A07E5C">
        <w:rPr>
          <w:szCs w:val="28"/>
          <w:lang w:val="uk-UA"/>
        </w:rPr>
        <w:t>2</w:t>
      </w:r>
      <w:r>
        <w:rPr>
          <w:szCs w:val="28"/>
          <w:lang w:val="uk-UA"/>
        </w:rPr>
        <w:t>,</w:t>
      </w:r>
      <w:r w:rsidR="00A07E5C">
        <w:rPr>
          <w:szCs w:val="28"/>
          <w:lang w:val="uk-UA"/>
        </w:rPr>
        <w:t>7</w:t>
      </w:r>
      <w:r>
        <w:rPr>
          <w:szCs w:val="28"/>
          <w:lang w:val="uk-UA"/>
        </w:rPr>
        <w:t>±1,0</w:t>
      </w:r>
      <w:r w:rsidR="00A07E5C">
        <w:rPr>
          <w:szCs w:val="28"/>
          <w:lang w:val="uk-UA"/>
        </w:rPr>
        <w:t>4</w:t>
      </w:r>
      <w:r>
        <w:rPr>
          <w:szCs w:val="28"/>
          <w:lang w:val="uk-UA"/>
        </w:rPr>
        <w:t xml:space="preserve"> мл, КСО ЛШ 4</w:t>
      </w:r>
      <w:r w:rsidR="00A07E5C">
        <w:rPr>
          <w:szCs w:val="28"/>
          <w:lang w:val="uk-UA"/>
        </w:rPr>
        <w:t>3</w:t>
      </w:r>
      <w:r>
        <w:rPr>
          <w:szCs w:val="28"/>
          <w:lang w:val="uk-UA"/>
        </w:rPr>
        <w:t>,</w:t>
      </w:r>
      <w:r w:rsidR="00A07E5C">
        <w:rPr>
          <w:szCs w:val="28"/>
          <w:lang w:val="uk-UA"/>
        </w:rPr>
        <w:t>31</w:t>
      </w:r>
      <w:r>
        <w:rPr>
          <w:szCs w:val="28"/>
          <w:lang w:val="uk-UA"/>
        </w:rPr>
        <w:t>±0,</w:t>
      </w:r>
      <w:r w:rsidR="00A07E5C">
        <w:rPr>
          <w:szCs w:val="28"/>
          <w:lang w:val="uk-UA"/>
        </w:rPr>
        <w:t>64</w:t>
      </w:r>
      <w:r>
        <w:rPr>
          <w:szCs w:val="28"/>
          <w:lang w:val="uk-UA"/>
        </w:rPr>
        <w:t xml:space="preserve"> мл, </w:t>
      </w:r>
      <w:r w:rsidRPr="00BE7FEA">
        <w:rPr>
          <w:szCs w:val="28"/>
          <w:lang w:val="uk-UA"/>
        </w:rPr>
        <w:t xml:space="preserve">V max Е </w:t>
      </w:r>
      <w:r>
        <w:rPr>
          <w:szCs w:val="28"/>
          <w:lang w:val="uk-UA"/>
        </w:rPr>
        <w:t>63,06±0,58</w:t>
      </w:r>
      <w:r w:rsidRPr="005752D8">
        <w:rPr>
          <w:szCs w:val="28"/>
          <w:lang w:val="uk-UA"/>
        </w:rPr>
        <w:t xml:space="preserve"> </w:t>
      </w:r>
      <w:r>
        <w:rPr>
          <w:szCs w:val="28"/>
          <w:lang w:val="uk-UA"/>
        </w:rPr>
        <w:t xml:space="preserve">мм/с, </w:t>
      </w:r>
      <w:r w:rsidRPr="00CC7B3F">
        <w:rPr>
          <w:szCs w:val="28"/>
          <w:lang w:val="uk-UA"/>
        </w:rPr>
        <w:t xml:space="preserve">V max Е/V </w:t>
      </w:r>
      <w:r>
        <w:rPr>
          <w:szCs w:val="28"/>
          <w:lang w:val="uk-UA"/>
        </w:rPr>
        <w:t xml:space="preserve">0,95±0,02, </w:t>
      </w:r>
      <w:r w:rsidRPr="00BE7FEA">
        <w:rPr>
          <w:szCs w:val="28"/>
          <w:lang w:val="uk-UA"/>
        </w:rPr>
        <w:t>Гр max ЛА</w:t>
      </w:r>
      <w:r>
        <w:rPr>
          <w:szCs w:val="28"/>
          <w:lang w:val="uk-UA"/>
        </w:rPr>
        <w:t xml:space="preserve">  2,17±0,06 мм.рт.ст.,</w:t>
      </w:r>
      <w:r w:rsidRPr="00BE7FEA">
        <w:rPr>
          <w:szCs w:val="28"/>
          <w:lang w:val="uk-UA"/>
        </w:rPr>
        <w:t xml:space="preserve"> </w:t>
      </w:r>
      <w:r>
        <w:rPr>
          <w:szCs w:val="28"/>
          <w:lang w:val="uk-UA"/>
        </w:rPr>
        <w:t xml:space="preserve">ФВ 61,65±0,25 %. </w:t>
      </w:r>
    </w:p>
    <w:p w:rsidR="007457F0" w:rsidRPr="00DB2016" w:rsidRDefault="0039777C" w:rsidP="00270504">
      <w:pPr>
        <w:spacing w:line="360" w:lineRule="auto"/>
        <w:ind w:firstLine="567"/>
        <w:jc w:val="both"/>
        <w:rPr>
          <w:szCs w:val="28"/>
          <w:lang w:val="uk-UA"/>
        </w:rPr>
      </w:pPr>
      <w:r>
        <w:rPr>
          <w:szCs w:val="28"/>
          <w:lang w:val="uk-UA"/>
        </w:rPr>
        <w:t>Таким чином д</w:t>
      </w:r>
      <w:r w:rsidR="007457F0">
        <w:rPr>
          <w:szCs w:val="28"/>
          <w:lang w:val="uk-UA"/>
        </w:rPr>
        <w:t xml:space="preserve">оведено, що додавання актовегіну до стандартного лікування </w:t>
      </w:r>
      <w:r w:rsidR="007457F0" w:rsidRPr="00CC7B3F">
        <w:rPr>
          <w:szCs w:val="28"/>
          <w:lang w:val="uk-UA"/>
        </w:rPr>
        <w:t xml:space="preserve">у ліквідаторів аварії на ЧАЕС </w:t>
      </w:r>
      <w:r w:rsidR="007457F0">
        <w:rPr>
          <w:szCs w:val="28"/>
          <w:lang w:val="uk-UA"/>
        </w:rPr>
        <w:t>хворих на ГХ з супутньою ГЕРХ</w:t>
      </w:r>
      <w:r w:rsidR="007457F0" w:rsidRPr="00CC7B3F">
        <w:rPr>
          <w:szCs w:val="28"/>
          <w:lang w:val="uk-UA"/>
        </w:rPr>
        <w:t xml:space="preserve"> при</w:t>
      </w:r>
      <w:r w:rsidR="007457F0">
        <w:rPr>
          <w:szCs w:val="28"/>
          <w:lang w:val="uk-UA"/>
        </w:rPr>
        <w:t>зводить до</w:t>
      </w:r>
      <w:r w:rsidR="007457F0" w:rsidRPr="00CC7B3F">
        <w:rPr>
          <w:szCs w:val="28"/>
          <w:lang w:val="uk-UA"/>
        </w:rPr>
        <w:t xml:space="preserve"> </w:t>
      </w:r>
      <w:r w:rsidR="007457F0">
        <w:rPr>
          <w:szCs w:val="28"/>
          <w:lang w:val="uk-UA"/>
        </w:rPr>
        <w:t xml:space="preserve">зниження </w:t>
      </w:r>
      <w:r w:rsidR="007457F0" w:rsidRPr="00CC7B3F">
        <w:rPr>
          <w:szCs w:val="28"/>
          <w:lang w:val="uk-UA"/>
        </w:rPr>
        <w:t xml:space="preserve">показників </w:t>
      </w:r>
      <w:r w:rsidR="007457F0">
        <w:rPr>
          <w:szCs w:val="28"/>
          <w:lang w:val="uk-UA"/>
        </w:rPr>
        <w:t>структурно-функцйіонального стану серця порівняно з стандартною терапією, а саме: Гр max E на 7,5</w:t>
      </w:r>
      <w:r w:rsidR="007457F0" w:rsidRPr="00CC7B3F">
        <w:rPr>
          <w:szCs w:val="28"/>
          <w:lang w:val="uk-UA"/>
        </w:rPr>
        <w:t>%</w:t>
      </w:r>
      <w:r w:rsidR="007457F0">
        <w:rPr>
          <w:szCs w:val="28"/>
          <w:lang w:val="uk-UA"/>
        </w:rPr>
        <w:t xml:space="preserve"> (р</w:t>
      </w:r>
      <w:r w:rsidR="007457F0" w:rsidRPr="00CC7B3F">
        <w:rPr>
          <w:szCs w:val="28"/>
          <w:lang w:val="uk-UA"/>
        </w:rPr>
        <w:t>≤0,001</w:t>
      </w:r>
      <w:r w:rsidR="007457F0">
        <w:rPr>
          <w:szCs w:val="28"/>
          <w:lang w:val="uk-UA"/>
        </w:rPr>
        <w:t>),</w:t>
      </w:r>
      <w:r w:rsidR="007457F0" w:rsidRPr="0035216D">
        <w:rPr>
          <w:szCs w:val="28"/>
          <w:lang w:val="uk-UA"/>
        </w:rPr>
        <w:t xml:space="preserve"> </w:t>
      </w:r>
      <w:r w:rsidR="007457F0" w:rsidRPr="00CC7B3F">
        <w:rPr>
          <w:szCs w:val="28"/>
          <w:lang w:val="uk-UA"/>
        </w:rPr>
        <w:t>V</w:t>
      </w:r>
      <w:r w:rsidR="007457F0">
        <w:rPr>
          <w:szCs w:val="28"/>
          <w:lang w:val="uk-UA"/>
        </w:rPr>
        <w:t xml:space="preserve"> max А на 8</w:t>
      </w:r>
      <w:r w:rsidR="007457F0" w:rsidRPr="00CC7B3F">
        <w:rPr>
          <w:szCs w:val="28"/>
          <w:lang w:val="uk-UA"/>
        </w:rPr>
        <w:t>%</w:t>
      </w:r>
      <w:r w:rsidR="007457F0">
        <w:rPr>
          <w:szCs w:val="28"/>
          <w:lang w:val="uk-UA"/>
        </w:rPr>
        <w:t xml:space="preserve"> (р</w:t>
      </w:r>
      <w:r w:rsidR="007457F0" w:rsidRPr="00CC7B3F">
        <w:rPr>
          <w:szCs w:val="28"/>
          <w:lang w:val="uk-UA"/>
        </w:rPr>
        <w:t>≤0,001</w:t>
      </w:r>
      <w:r w:rsidR="007457F0">
        <w:rPr>
          <w:szCs w:val="28"/>
          <w:lang w:val="uk-UA"/>
        </w:rPr>
        <w:t>), ТЗЛШ на 1,2% (р</w:t>
      </w:r>
      <w:r w:rsidR="007457F0" w:rsidRPr="00CC7B3F">
        <w:rPr>
          <w:szCs w:val="28"/>
          <w:lang w:val="uk-UA"/>
        </w:rPr>
        <w:t>≤0,001</w:t>
      </w:r>
      <w:r w:rsidR="007457F0">
        <w:rPr>
          <w:szCs w:val="28"/>
          <w:lang w:val="uk-UA"/>
        </w:rPr>
        <w:t>),</w:t>
      </w:r>
      <w:r w:rsidR="007457F0" w:rsidRPr="0035216D">
        <w:rPr>
          <w:szCs w:val="28"/>
          <w:lang w:val="uk-UA"/>
        </w:rPr>
        <w:t xml:space="preserve"> </w:t>
      </w:r>
      <w:r w:rsidR="007457F0">
        <w:rPr>
          <w:szCs w:val="28"/>
          <w:lang w:val="uk-UA"/>
        </w:rPr>
        <w:t>ДЛП на 4</w:t>
      </w:r>
      <w:r w:rsidR="007457F0" w:rsidRPr="00CC7B3F">
        <w:rPr>
          <w:szCs w:val="28"/>
          <w:lang w:val="uk-UA"/>
        </w:rPr>
        <w:t>%</w:t>
      </w:r>
      <w:r w:rsidR="007457F0">
        <w:rPr>
          <w:szCs w:val="28"/>
          <w:lang w:val="uk-UA"/>
        </w:rPr>
        <w:t xml:space="preserve"> (р</w:t>
      </w:r>
      <w:r w:rsidR="007457F0" w:rsidRPr="00CC7B3F">
        <w:rPr>
          <w:szCs w:val="28"/>
          <w:lang w:val="uk-UA"/>
        </w:rPr>
        <w:t>≤0,001</w:t>
      </w:r>
      <w:r w:rsidR="007457F0">
        <w:rPr>
          <w:szCs w:val="28"/>
          <w:lang w:val="uk-UA"/>
        </w:rPr>
        <w:t>),</w:t>
      </w:r>
      <w:r w:rsidR="007457F0" w:rsidRPr="00BE7FEA">
        <w:rPr>
          <w:szCs w:val="28"/>
          <w:lang w:val="uk-UA"/>
        </w:rPr>
        <w:t xml:space="preserve"> </w:t>
      </w:r>
      <w:r w:rsidR="007457F0">
        <w:rPr>
          <w:szCs w:val="28"/>
          <w:lang w:val="uk-UA"/>
        </w:rPr>
        <w:t xml:space="preserve">КДР ЛШ на 2,0% </w:t>
      </w:r>
      <w:r w:rsidR="007457F0">
        <w:rPr>
          <w:szCs w:val="28"/>
          <w:lang w:val="uk-UA"/>
        </w:rPr>
        <w:lastRenderedPageBreak/>
        <w:t>(р</w:t>
      </w:r>
      <w:r w:rsidR="007457F0" w:rsidRPr="00CC7B3F">
        <w:rPr>
          <w:szCs w:val="28"/>
          <w:lang w:val="uk-UA"/>
        </w:rPr>
        <w:t>≤0,001</w:t>
      </w:r>
      <w:r w:rsidR="007457F0">
        <w:rPr>
          <w:szCs w:val="28"/>
          <w:lang w:val="uk-UA"/>
        </w:rPr>
        <w:t>), КСР ЛШ на 4,1%, ДПШ на 3,7% (р</w:t>
      </w:r>
      <w:r w:rsidR="007457F0" w:rsidRPr="00CC7B3F">
        <w:rPr>
          <w:szCs w:val="28"/>
          <w:lang w:val="uk-UA"/>
        </w:rPr>
        <w:t>≤</w:t>
      </w:r>
      <w:r w:rsidR="007457F0">
        <w:rPr>
          <w:szCs w:val="28"/>
          <w:lang w:val="uk-UA"/>
        </w:rPr>
        <w:t>0,05), ТСПШ на 1,9</w:t>
      </w:r>
      <w:r w:rsidR="007457F0" w:rsidRPr="00CC7B3F">
        <w:rPr>
          <w:szCs w:val="28"/>
          <w:lang w:val="uk-UA"/>
        </w:rPr>
        <w:t>%</w:t>
      </w:r>
      <w:r w:rsidR="007457F0">
        <w:rPr>
          <w:szCs w:val="28"/>
          <w:lang w:val="uk-UA"/>
        </w:rPr>
        <w:t xml:space="preserve"> (р</w:t>
      </w:r>
      <w:r w:rsidR="007457F0" w:rsidRPr="00CC7B3F">
        <w:rPr>
          <w:szCs w:val="28"/>
          <w:lang w:val="uk-UA"/>
        </w:rPr>
        <w:t>≤0,001</w:t>
      </w:r>
      <w:r w:rsidR="007457F0">
        <w:rPr>
          <w:szCs w:val="28"/>
          <w:lang w:val="uk-UA"/>
        </w:rPr>
        <w:t>), КДО ЛШ на 4,4</w:t>
      </w:r>
      <w:r w:rsidR="007457F0" w:rsidRPr="00CC7B3F">
        <w:rPr>
          <w:szCs w:val="28"/>
          <w:lang w:val="uk-UA"/>
        </w:rPr>
        <w:t>%</w:t>
      </w:r>
      <w:r w:rsidR="007457F0">
        <w:rPr>
          <w:szCs w:val="28"/>
          <w:lang w:val="uk-UA"/>
        </w:rPr>
        <w:t xml:space="preserve"> (р</w:t>
      </w:r>
      <w:r w:rsidR="007457F0" w:rsidRPr="00CC7B3F">
        <w:rPr>
          <w:szCs w:val="28"/>
          <w:lang w:val="uk-UA"/>
        </w:rPr>
        <w:t>≤0,001</w:t>
      </w:r>
      <w:r w:rsidR="007457F0">
        <w:rPr>
          <w:szCs w:val="28"/>
          <w:lang w:val="uk-UA"/>
        </w:rPr>
        <w:t>), КСО ЛШ на 4,25</w:t>
      </w:r>
      <w:r w:rsidR="007457F0" w:rsidRPr="00CC7B3F">
        <w:rPr>
          <w:szCs w:val="28"/>
          <w:lang w:val="uk-UA"/>
        </w:rPr>
        <w:t>%</w:t>
      </w:r>
      <w:r w:rsidR="007457F0">
        <w:rPr>
          <w:szCs w:val="28"/>
          <w:lang w:val="uk-UA"/>
        </w:rPr>
        <w:t xml:space="preserve"> (р</w:t>
      </w:r>
      <w:r w:rsidR="007457F0" w:rsidRPr="00CC7B3F">
        <w:rPr>
          <w:szCs w:val="28"/>
          <w:lang w:val="uk-UA"/>
        </w:rPr>
        <w:t>≤0,001</w:t>
      </w:r>
      <w:r w:rsidR="007457F0">
        <w:rPr>
          <w:szCs w:val="28"/>
          <w:lang w:val="uk-UA"/>
        </w:rPr>
        <w:t xml:space="preserve">) та збільшенню </w:t>
      </w:r>
      <w:r w:rsidR="007457F0" w:rsidRPr="00BE7FEA">
        <w:rPr>
          <w:szCs w:val="28"/>
          <w:lang w:val="uk-UA"/>
        </w:rPr>
        <w:t>V max Е</w:t>
      </w:r>
      <w:r w:rsidR="007457F0">
        <w:rPr>
          <w:szCs w:val="28"/>
          <w:lang w:val="uk-UA"/>
        </w:rPr>
        <w:t xml:space="preserve"> на 1,1</w:t>
      </w:r>
      <w:r w:rsidR="007457F0" w:rsidRPr="00BE7FEA">
        <w:rPr>
          <w:szCs w:val="28"/>
          <w:lang w:val="uk-UA"/>
        </w:rPr>
        <w:t>% (р≤0,001),</w:t>
      </w:r>
      <w:r w:rsidR="007457F0">
        <w:rPr>
          <w:szCs w:val="28"/>
          <w:lang w:val="uk-UA"/>
        </w:rPr>
        <w:t xml:space="preserve"> </w:t>
      </w:r>
      <w:r w:rsidR="007457F0" w:rsidRPr="00CC7B3F">
        <w:rPr>
          <w:szCs w:val="28"/>
          <w:lang w:val="uk-UA"/>
        </w:rPr>
        <w:t xml:space="preserve">V max Е/V max </w:t>
      </w:r>
      <w:r w:rsidR="007457F0">
        <w:rPr>
          <w:szCs w:val="28"/>
          <w:lang w:val="uk-UA"/>
        </w:rPr>
        <w:t>А на 6,7% (р</w:t>
      </w:r>
      <w:r w:rsidR="007457F0" w:rsidRPr="00CC7B3F">
        <w:rPr>
          <w:szCs w:val="28"/>
          <w:lang w:val="uk-UA"/>
        </w:rPr>
        <w:t>≤0,001</w:t>
      </w:r>
      <w:r w:rsidR="007457F0">
        <w:rPr>
          <w:szCs w:val="28"/>
          <w:lang w:val="uk-UA"/>
        </w:rPr>
        <w:t xml:space="preserve">), </w:t>
      </w:r>
      <w:r w:rsidR="007457F0" w:rsidRPr="00BE7FEA">
        <w:rPr>
          <w:szCs w:val="28"/>
          <w:lang w:val="uk-UA"/>
        </w:rPr>
        <w:t>Гр max ЛА</w:t>
      </w:r>
      <w:r w:rsidR="007457F0">
        <w:rPr>
          <w:szCs w:val="28"/>
          <w:lang w:val="uk-UA"/>
        </w:rPr>
        <w:t xml:space="preserve"> на 5,5</w:t>
      </w:r>
      <w:r w:rsidR="007457F0" w:rsidRPr="00BE7FEA">
        <w:rPr>
          <w:szCs w:val="28"/>
          <w:lang w:val="uk-UA"/>
        </w:rPr>
        <w:t>% (р≤0,</w:t>
      </w:r>
      <w:r w:rsidR="007457F0">
        <w:rPr>
          <w:szCs w:val="28"/>
          <w:lang w:val="uk-UA"/>
        </w:rPr>
        <w:t>05</w:t>
      </w:r>
      <w:r w:rsidR="007457F0" w:rsidRPr="00BE7FEA">
        <w:rPr>
          <w:szCs w:val="28"/>
          <w:lang w:val="uk-UA"/>
        </w:rPr>
        <w:t>),</w:t>
      </w:r>
      <w:r w:rsidR="007457F0">
        <w:rPr>
          <w:szCs w:val="28"/>
          <w:lang w:val="uk-UA"/>
        </w:rPr>
        <w:t xml:space="preserve"> ФВ на 4,6% (р</w:t>
      </w:r>
      <w:r w:rsidR="007457F0" w:rsidRPr="00CC7B3F">
        <w:rPr>
          <w:szCs w:val="28"/>
          <w:lang w:val="uk-UA"/>
        </w:rPr>
        <w:t>≤0,001</w:t>
      </w:r>
      <w:r w:rsidR="007457F0" w:rsidRPr="00E15E67">
        <w:rPr>
          <w:szCs w:val="28"/>
          <w:lang w:val="uk-UA"/>
        </w:rPr>
        <w:t xml:space="preserve">), що </w:t>
      </w:r>
      <w:r w:rsidR="007457F0">
        <w:rPr>
          <w:szCs w:val="28"/>
          <w:lang w:val="uk-UA"/>
        </w:rPr>
        <w:t>до</w:t>
      </w:r>
      <w:r w:rsidR="007457F0" w:rsidRPr="00E15E67">
        <w:rPr>
          <w:szCs w:val="28"/>
          <w:lang w:val="uk-UA"/>
        </w:rPr>
        <w:t xml:space="preserve">казує </w:t>
      </w:r>
      <w:r w:rsidR="007457F0">
        <w:rPr>
          <w:szCs w:val="28"/>
          <w:lang w:val="uk-UA"/>
        </w:rPr>
        <w:t xml:space="preserve">позитивний вплив </w:t>
      </w:r>
      <w:r w:rsidR="007457F0" w:rsidRPr="00E15E67">
        <w:rPr>
          <w:szCs w:val="28"/>
          <w:lang w:val="uk-UA"/>
        </w:rPr>
        <w:t xml:space="preserve">на </w:t>
      </w:r>
      <w:r w:rsidR="007457F0">
        <w:rPr>
          <w:szCs w:val="28"/>
          <w:lang w:val="uk-UA"/>
        </w:rPr>
        <w:t>структурно-функціональні показники міокарда та уповільнює процеси негативного ремоделювання.</w:t>
      </w:r>
    </w:p>
    <w:p w:rsidR="00FB6592" w:rsidRPr="005752D8" w:rsidRDefault="00FB6592" w:rsidP="00FB6592">
      <w:pPr>
        <w:spacing w:line="360" w:lineRule="auto"/>
        <w:ind w:firstLine="567"/>
        <w:jc w:val="both"/>
        <w:rPr>
          <w:color w:val="000000" w:themeColor="text1"/>
          <w:szCs w:val="28"/>
          <w:lang w:val="uk-UA"/>
        </w:rPr>
      </w:pPr>
      <w:r>
        <w:rPr>
          <w:color w:val="000000" w:themeColor="text1"/>
          <w:szCs w:val="28"/>
          <w:lang w:val="uk-UA"/>
        </w:rPr>
        <w:t>Проаналізовано</w:t>
      </w:r>
      <w:r w:rsidRPr="005752D8">
        <w:rPr>
          <w:color w:val="000000" w:themeColor="text1"/>
          <w:szCs w:val="28"/>
          <w:lang w:val="uk-UA"/>
        </w:rPr>
        <w:t xml:space="preserve"> показник апеліну-12 через 3 місяці після лікування</w:t>
      </w:r>
      <w:r>
        <w:rPr>
          <w:color w:val="000000" w:themeColor="text1"/>
          <w:szCs w:val="28"/>
          <w:lang w:val="uk-UA"/>
        </w:rPr>
        <w:t>.</w:t>
      </w:r>
      <w:r w:rsidRPr="005752D8">
        <w:rPr>
          <w:color w:val="000000" w:themeColor="text1"/>
          <w:szCs w:val="28"/>
          <w:lang w:val="uk-UA"/>
        </w:rPr>
        <w:t xml:space="preserve"> Так, середній рівень апеліну сироватки крові хворих на ГХ з супутньою ГЕРХ першої підгрупи статистично достовірно знизився, в порівнянні з показником апеліну до проведення </w:t>
      </w:r>
      <w:r>
        <w:rPr>
          <w:color w:val="000000" w:themeColor="text1"/>
          <w:szCs w:val="28"/>
          <w:lang w:val="uk-UA"/>
        </w:rPr>
        <w:t>лікування, та становив 0,28±0,005</w:t>
      </w:r>
      <w:r w:rsidRPr="005752D8">
        <w:rPr>
          <w:color w:val="000000" w:themeColor="text1"/>
          <w:szCs w:val="28"/>
          <w:lang w:val="uk-UA"/>
        </w:rPr>
        <w:t xml:space="preserve"> нг/мл та був статично достовірно нижче порівняно з показником до лікування, </w:t>
      </w:r>
      <w:r>
        <w:rPr>
          <w:color w:val="000000" w:themeColor="text1"/>
          <w:szCs w:val="28"/>
          <w:lang w:val="uk-UA"/>
        </w:rPr>
        <w:t>р≤0,001.</w:t>
      </w:r>
      <w:r w:rsidRPr="005752D8">
        <w:rPr>
          <w:color w:val="000000" w:themeColor="text1"/>
          <w:szCs w:val="28"/>
          <w:lang w:val="uk-UA"/>
        </w:rPr>
        <w:t xml:space="preserve"> </w:t>
      </w:r>
    </w:p>
    <w:p w:rsidR="00FB6592" w:rsidRPr="005752D8" w:rsidRDefault="00FB6592" w:rsidP="00FB6592">
      <w:pPr>
        <w:spacing w:line="360" w:lineRule="auto"/>
        <w:ind w:firstLine="567"/>
        <w:jc w:val="both"/>
        <w:rPr>
          <w:color w:val="000000" w:themeColor="text1"/>
          <w:szCs w:val="28"/>
          <w:lang w:val="uk-UA"/>
        </w:rPr>
      </w:pPr>
      <w:r w:rsidRPr="005752D8">
        <w:rPr>
          <w:color w:val="000000" w:themeColor="text1"/>
          <w:szCs w:val="28"/>
          <w:lang w:val="uk-UA"/>
        </w:rPr>
        <w:t>Середній показник рівня апеліну</w:t>
      </w:r>
      <w:r>
        <w:rPr>
          <w:color w:val="000000" w:themeColor="text1"/>
          <w:szCs w:val="28"/>
          <w:lang w:val="uk-UA"/>
        </w:rPr>
        <w:t xml:space="preserve">-12 у ліквідаторів аварії на ЧАЕС, </w:t>
      </w:r>
      <w:r w:rsidRPr="005752D8">
        <w:rPr>
          <w:color w:val="000000" w:themeColor="text1"/>
          <w:szCs w:val="28"/>
          <w:lang w:val="uk-UA"/>
        </w:rPr>
        <w:t xml:space="preserve"> хворих на ГХ з супутньою ГЕРХ другої підгрупи після проведен</w:t>
      </w:r>
      <w:r>
        <w:rPr>
          <w:color w:val="000000" w:themeColor="text1"/>
          <w:szCs w:val="28"/>
          <w:lang w:val="uk-UA"/>
        </w:rPr>
        <w:t>ого лікування становив 0,25±0,010</w:t>
      </w:r>
      <w:r w:rsidRPr="005752D8">
        <w:rPr>
          <w:color w:val="000000" w:themeColor="text1"/>
          <w:szCs w:val="28"/>
          <w:lang w:val="uk-UA"/>
        </w:rPr>
        <w:t xml:space="preserve"> нг/мл, та був статично достовірно нижче, порівняно з показником до лікування, </w:t>
      </w:r>
      <w:r>
        <w:rPr>
          <w:color w:val="000000" w:themeColor="text1"/>
          <w:szCs w:val="28"/>
          <w:lang w:val="uk-UA"/>
        </w:rPr>
        <w:t>р≤0,001.</w:t>
      </w:r>
      <w:r w:rsidRPr="005752D8">
        <w:rPr>
          <w:color w:val="000000" w:themeColor="text1"/>
          <w:szCs w:val="28"/>
          <w:lang w:val="uk-UA"/>
        </w:rPr>
        <w:t xml:space="preserve"> </w:t>
      </w:r>
    </w:p>
    <w:p w:rsidR="00FB6592" w:rsidRDefault="007457F0" w:rsidP="00F23923">
      <w:pPr>
        <w:spacing w:line="360" w:lineRule="auto"/>
        <w:ind w:firstLine="567"/>
        <w:jc w:val="both"/>
        <w:rPr>
          <w:color w:val="000000" w:themeColor="text1"/>
          <w:szCs w:val="28"/>
          <w:lang w:val="uk-UA"/>
        </w:rPr>
      </w:pPr>
      <w:r w:rsidRPr="00CC7B3F">
        <w:rPr>
          <w:szCs w:val="28"/>
          <w:lang w:val="uk-UA"/>
        </w:rPr>
        <w:t>Доказано, що у ліквідаторів аварії на ЧАЕС хворих на ГХ з супутньою ГЕРХ рівень апеліну</w:t>
      </w:r>
      <w:r w:rsidR="00FB6592">
        <w:rPr>
          <w:szCs w:val="28"/>
          <w:lang w:val="uk-UA"/>
        </w:rPr>
        <w:t>-12</w:t>
      </w:r>
      <w:r w:rsidRPr="00CC7B3F">
        <w:rPr>
          <w:szCs w:val="28"/>
          <w:lang w:val="uk-UA"/>
        </w:rPr>
        <w:t xml:space="preserve"> </w:t>
      </w:r>
      <w:r>
        <w:rPr>
          <w:szCs w:val="28"/>
          <w:lang w:val="uk-UA"/>
        </w:rPr>
        <w:t>після стандартної терапії знизився</w:t>
      </w:r>
      <w:r w:rsidRPr="00CC7B3F">
        <w:rPr>
          <w:szCs w:val="28"/>
          <w:lang w:val="uk-UA"/>
        </w:rPr>
        <w:t xml:space="preserve"> </w:t>
      </w:r>
      <w:r>
        <w:rPr>
          <w:szCs w:val="28"/>
          <w:lang w:val="uk-UA"/>
        </w:rPr>
        <w:t>на 12,5%</w:t>
      </w:r>
      <w:r>
        <w:rPr>
          <w:color w:val="000000" w:themeColor="text1"/>
          <w:szCs w:val="28"/>
          <w:lang w:val="uk-UA"/>
        </w:rPr>
        <w:t xml:space="preserve">, за критерієм МУ (Т=488,8; </w:t>
      </w:r>
      <w:r>
        <w:rPr>
          <w:color w:val="000000" w:themeColor="text1"/>
          <w:szCs w:val="28"/>
          <w:lang w:val="en-US"/>
        </w:rPr>
        <w:t>Z</w:t>
      </w:r>
      <w:r>
        <w:rPr>
          <w:color w:val="000000" w:themeColor="text1"/>
          <w:szCs w:val="28"/>
          <w:lang w:val="uk-UA"/>
        </w:rPr>
        <w:t>=3,680;</w:t>
      </w:r>
      <w:r w:rsidRPr="00A4324B">
        <w:rPr>
          <w:color w:val="000000" w:themeColor="text1"/>
          <w:szCs w:val="28"/>
          <w:lang w:val="uk-UA"/>
        </w:rPr>
        <w:t xml:space="preserve"> </w:t>
      </w:r>
      <w:r>
        <w:rPr>
          <w:color w:val="000000" w:themeColor="text1"/>
          <w:szCs w:val="28"/>
          <w:lang w:val="uk-UA"/>
        </w:rPr>
        <w:t>р=0,</w:t>
      </w:r>
      <w:r w:rsidRPr="00A4324B">
        <w:rPr>
          <w:color w:val="000000" w:themeColor="text1"/>
          <w:szCs w:val="28"/>
          <w:lang w:val="uk-UA"/>
        </w:rPr>
        <w:t>0</w:t>
      </w:r>
      <w:r>
        <w:rPr>
          <w:color w:val="000000" w:themeColor="text1"/>
          <w:szCs w:val="28"/>
          <w:lang w:val="uk-UA"/>
        </w:rPr>
        <w:t>00</w:t>
      </w:r>
      <w:r w:rsidRPr="00A4324B">
        <w:rPr>
          <w:color w:val="000000" w:themeColor="text1"/>
          <w:szCs w:val="28"/>
          <w:lang w:val="uk-UA"/>
        </w:rPr>
        <w:t>)</w:t>
      </w:r>
      <w:r>
        <w:rPr>
          <w:color w:val="000000" w:themeColor="text1"/>
          <w:szCs w:val="28"/>
          <w:lang w:val="uk-UA"/>
        </w:rPr>
        <w:t>, а з додаванням актовегіну знизився на 21,8%</w:t>
      </w:r>
      <w:r>
        <w:rPr>
          <w:szCs w:val="28"/>
          <w:lang w:val="uk-UA"/>
        </w:rPr>
        <w:t xml:space="preserve"> </w:t>
      </w:r>
      <w:r>
        <w:rPr>
          <w:color w:val="000000" w:themeColor="text1"/>
          <w:szCs w:val="28"/>
          <w:lang w:val="uk-UA"/>
        </w:rPr>
        <w:t>(</w:t>
      </w:r>
      <w:r w:rsidRPr="00B7521D">
        <w:rPr>
          <w:color w:val="000000" w:themeColor="text1"/>
          <w:szCs w:val="28"/>
          <w:lang w:val="uk-UA"/>
        </w:rPr>
        <w:t>р≤0,001</w:t>
      </w:r>
      <w:r>
        <w:rPr>
          <w:color w:val="000000" w:themeColor="text1"/>
          <w:szCs w:val="28"/>
          <w:lang w:val="uk-UA"/>
        </w:rPr>
        <w:t xml:space="preserve">),  за критерієм МУ (Т=472,0; </w:t>
      </w:r>
      <w:r>
        <w:rPr>
          <w:color w:val="000000" w:themeColor="text1"/>
          <w:szCs w:val="28"/>
          <w:lang w:val="en-US"/>
        </w:rPr>
        <w:t>Z</w:t>
      </w:r>
      <w:r w:rsidRPr="00A4324B">
        <w:rPr>
          <w:color w:val="000000" w:themeColor="text1"/>
          <w:szCs w:val="28"/>
          <w:lang w:val="uk-UA"/>
        </w:rPr>
        <w:t>=</w:t>
      </w:r>
      <w:r>
        <w:rPr>
          <w:color w:val="000000" w:themeColor="text1"/>
          <w:szCs w:val="28"/>
          <w:lang w:val="uk-UA"/>
        </w:rPr>
        <w:t>3,970;</w:t>
      </w:r>
      <w:r w:rsidRPr="00A4324B">
        <w:rPr>
          <w:color w:val="000000" w:themeColor="text1"/>
          <w:szCs w:val="28"/>
          <w:lang w:val="uk-UA"/>
        </w:rPr>
        <w:t xml:space="preserve"> </w:t>
      </w:r>
      <w:r>
        <w:rPr>
          <w:color w:val="000000" w:themeColor="text1"/>
          <w:szCs w:val="28"/>
          <w:lang w:val="uk-UA"/>
        </w:rPr>
        <w:t>р=0,000</w:t>
      </w:r>
      <w:r w:rsidRPr="00A4324B">
        <w:rPr>
          <w:color w:val="000000" w:themeColor="text1"/>
          <w:szCs w:val="28"/>
          <w:lang w:val="uk-UA"/>
        </w:rPr>
        <w:t>)</w:t>
      </w:r>
      <w:r>
        <w:rPr>
          <w:color w:val="000000" w:themeColor="text1"/>
          <w:szCs w:val="28"/>
          <w:lang w:val="uk-UA"/>
        </w:rPr>
        <w:t xml:space="preserve">, порівняно з показником до лікування. </w:t>
      </w:r>
    </w:p>
    <w:p w:rsidR="0022536A" w:rsidRPr="005752D8" w:rsidRDefault="0022536A" w:rsidP="0022536A">
      <w:pPr>
        <w:spacing w:line="360" w:lineRule="auto"/>
        <w:ind w:firstLine="567"/>
        <w:jc w:val="both"/>
        <w:rPr>
          <w:color w:val="000000" w:themeColor="text1"/>
          <w:szCs w:val="28"/>
          <w:lang w:val="uk-UA"/>
        </w:rPr>
      </w:pPr>
      <w:r w:rsidRPr="005752D8">
        <w:rPr>
          <w:color w:val="000000" w:themeColor="text1"/>
          <w:szCs w:val="28"/>
          <w:lang w:val="uk-UA"/>
        </w:rPr>
        <w:t>Після проведеного лікування середній рівень мелатоніну у хворих на ГХ з супутньою</w:t>
      </w:r>
      <w:r>
        <w:rPr>
          <w:color w:val="000000" w:themeColor="text1"/>
          <w:szCs w:val="28"/>
          <w:lang w:val="uk-UA"/>
        </w:rPr>
        <w:t xml:space="preserve"> ГЕРХ першої підгрупи </w:t>
      </w:r>
      <w:r w:rsidRPr="005752D8">
        <w:rPr>
          <w:color w:val="000000" w:themeColor="text1"/>
          <w:szCs w:val="28"/>
          <w:lang w:val="uk-UA"/>
        </w:rPr>
        <w:t xml:space="preserve">статистично достовірно </w:t>
      </w:r>
      <w:r>
        <w:rPr>
          <w:color w:val="000000" w:themeColor="text1"/>
          <w:szCs w:val="28"/>
          <w:lang w:val="uk-UA"/>
        </w:rPr>
        <w:t>збільшився</w:t>
      </w:r>
      <w:r w:rsidRPr="005752D8">
        <w:rPr>
          <w:color w:val="000000" w:themeColor="text1"/>
          <w:szCs w:val="28"/>
          <w:lang w:val="uk-UA"/>
        </w:rPr>
        <w:t>, в порівнянні з показником мелатоні</w:t>
      </w:r>
      <w:r>
        <w:rPr>
          <w:color w:val="000000" w:themeColor="text1"/>
          <w:szCs w:val="28"/>
          <w:lang w:val="uk-UA"/>
        </w:rPr>
        <w:t>ну до лікування, та становив 46,78</w:t>
      </w:r>
      <w:r w:rsidRPr="005752D8">
        <w:rPr>
          <w:color w:val="000000" w:themeColor="text1"/>
          <w:szCs w:val="28"/>
          <w:lang w:val="uk-UA"/>
        </w:rPr>
        <w:t xml:space="preserve">±0,48 </w:t>
      </w:r>
      <w:r w:rsidRPr="005752D8">
        <w:rPr>
          <w:szCs w:val="28"/>
          <w:lang w:val="uk-UA"/>
        </w:rPr>
        <w:t>пг/мл</w:t>
      </w:r>
      <w:r w:rsidRPr="005752D8">
        <w:rPr>
          <w:color w:val="000000" w:themeColor="text1"/>
          <w:szCs w:val="28"/>
          <w:lang w:val="uk-UA"/>
        </w:rPr>
        <w:t xml:space="preserve">, </w:t>
      </w:r>
      <w:r>
        <w:rPr>
          <w:color w:val="000000" w:themeColor="text1"/>
          <w:szCs w:val="28"/>
          <w:lang w:val="uk-UA"/>
        </w:rPr>
        <w:t>р≤0,05.</w:t>
      </w:r>
    </w:p>
    <w:p w:rsidR="0022536A" w:rsidRPr="005752D8" w:rsidRDefault="0022536A" w:rsidP="0022536A">
      <w:pPr>
        <w:spacing w:line="360" w:lineRule="auto"/>
        <w:ind w:firstLine="567"/>
        <w:jc w:val="both"/>
        <w:rPr>
          <w:color w:val="000000" w:themeColor="text1"/>
          <w:szCs w:val="28"/>
          <w:lang w:val="uk-UA"/>
        </w:rPr>
      </w:pPr>
      <w:r w:rsidRPr="005752D8">
        <w:rPr>
          <w:color w:val="000000" w:themeColor="text1"/>
          <w:szCs w:val="28"/>
          <w:lang w:val="uk-UA"/>
        </w:rPr>
        <w:t>Середній показник рівня мелатоніну хворих на ГХ з супутньою ГЕРХ другої підгрупи після проведеного ліку</w:t>
      </w:r>
      <w:r>
        <w:rPr>
          <w:color w:val="000000" w:themeColor="text1"/>
          <w:szCs w:val="28"/>
          <w:lang w:val="uk-UA"/>
        </w:rPr>
        <w:t xml:space="preserve">вання </w:t>
      </w:r>
      <w:r w:rsidRPr="005752D8">
        <w:rPr>
          <w:color w:val="000000" w:themeColor="text1"/>
          <w:szCs w:val="28"/>
          <w:lang w:val="uk-UA"/>
        </w:rPr>
        <w:t xml:space="preserve">статистично достовірно </w:t>
      </w:r>
      <w:r>
        <w:rPr>
          <w:color w:val="000000" w:themeColor="text1"/>
          <w:szCs w:val="28"/>
          <w:lang w:val="uk-UA"/>
        </w:rPr>
        <w:t>збільшився та становив 47,52</w:t>
      </w:r>
      <w:r w:rsidRPr="005752D8">
        <w:rPr>
          <w:color w:val="000000" w:themeColor="text1"/>
          <w:szCs w:val="28"/>
          <w:lang w:val="uk-UA"/>
        </w:rPr>
        <w:t xml:space="preserve">±0,93 </w:t>
      </w:r>
      <w:r w:rsidRPr="005752D8">
        <w:rPr>
          <w:szCs w:val="28"/>
          <w:lang w:val="uk-UA"/>
        </w:rPr>
        <w:t>пг/мл,</w:t>
      </w:r>
      <w:r w:rsidRPr="005752D8">
        <w:rPr>
          <w:color w:val="000000" w:themeColor="text1"/>
          <w:szCs w:val="28"/>
          <w:lang w:val="uk-UA"/>
        </w:rPr>
        <w:t xml:space="preserve"> </w:t>
      </w:r>
      <w:r>
        <w:rPr>
          <w:color w:val="000000" w:themeColor="text1"/>
          <w:szCs w:val="28"/>
          <w:lang w:val="uk-UA"/>
        </w:rPr>
        <w:t xml:space="preserve">р≤0,05, </w:t>
      </w:r>
      <w:r w:rsidRPr="005752D8">
        <w:rPr>
          <w:color w:val="000000" w:themeColor="text1"/>
          <w:szCs w:val="28"/>
          <w:lang w:val="uk-UA"/>
        </w:rPr>
        <w:t>порівняно з показником мелатоніну до лікування.</w:t>
      </w:r>
    </w:p>
    <w:p w:rsidR="0022536A" w:rsidRDefault="0022536A" w:rsidP="00F23923">
      <w:pPr>
        <w:spacing w:line="360" w:lineRule="auto"/>
        <w:ind w:firstLine="567"/>
        <w:jc w:val="both"/>
        <w:rPr>
          <w:color w:val="000000" w:themeColor="text1"/>
          <w:szCs w:val="28"/>
          <w:lang w:val="uk-UA"/>
        </w:rPr>
      </w:pPr>
      <w:r>
        <w:rPr>
          <w:szCs w:val="28"/>
          <w:lang w:val="uk-UA"/>
        </w:rPr>
        <w:lastRenderedPageBreak/>
        <w:t>Таким чином доказан</w:t>
      </w:r>
      <w:r w:rsidR="007457F0">
        <w:rPr>
          <w:szCs w:val="28"/>
          <w:lang w:val="uk-UA"/>
        </w:rPr>
        <w:t>о</w:t>
      </w:r>
      <w:r w:rsidR="007457F0" w:rsidRPr="00CC7B3F">
        <w:rPr>
          <w:szCs w:val="28"/>
          <w:lang w:val="uk-UA"/>
        </w:rPr>
        <w:t>, що у ліквідаторів аварії на ЧАЕС хворих на ГХ</w:t>
      </w:r>
      <w:r w:rsidR="007457F0">
        <w:rPr>
          <w:szCs w:val="28"/>
          <w:lang w:val="uk-UA"/>
        </w:rPr>
        <w:t xml:space="preserve"> з супутньою ГЕРХ рівень мелатоніну</w:t>
      </w:r>
      <w:r w:rsidR="007457F0" w:rsidRPr="00CC7B3F">
        <w:rPr>
          <w:szCs w:val="28"/>
          <w:lang w:val="uk-UA"/>
        </w:rPr>
        <w:t xml:space="preserve"> </w:t>
      </w:r>
      <w:r w:rsidR="007457F0">
        <w:rPr>
          <w:szCs w:val="28"/>
          <w:lang w:val="uk-UA"/>
        </w:rPr>
        <w:t xml:space="preserve">після стандартної терапії збільшився на 5,57% </w:t>
      </w:r>
      <w:r w:rsidR="007457F0">
        <w:rPr>
          <w:color w:val="000000" w:themeColor="text1"/>
          <w:szCs w:val="28"/>
          <w:lang w:val="uk-UA"/>
        </w:rPr>
        <w:t>(р</w:t>
      </w:r>
      <w:r w:rsidR="007457F0" w:rsidRPr="00CC7B3F">
        <w:rPr>
          <w:szCs w:val="28"/>
          <w:lang w:val="uk-UA"/>
        </w:rPr>
        <w:t>≤</w:t>
      </w:r>
      <w:r w:rsidR="007457F0">
        <w:rPr>
          <w:color w:val="000000" w:themeColor="text1"/>
          <w:szCs w:val="28"/>
          <w:lang w:val="uk-UA"/>
        </w:rPr>
        <w:t xml:space="preserve">0,05), за критерієм МУ (Т=664,0; </w:t>
      </w:r>
      <w:r w:rsidR="007457F0">
        <w:rPr>
          <w:color w:val="000000" w:themeColor="text1"/>
          <w:szCs w:val="28"/>
          <w:lang w:val="en-US"/>
        </w:rPr>
        <w:t>Z</w:t>
      </w:r>
      <w:r w:rsidR="007457F0">
        <w:rPr>
          <w:color w:val="000000" w:themeColor="text1"/>
          <w:szCs w:val="28"/>
          <w:lang w:val="uk-UA"/>
        </w:rPr>
        <w:t>=2,448;</w:t>
      </w:r>
      <w:r w:rsidR="007457F0" w:rsidRPr="00A4324B">
        <w:rPr>
          <w:color w:val="000000" w:themeColor="text1"/>
          <w:szCs w:val="28"/>
          <w:lang w:val="uk-UA"/>
        </w:rPr>
        <w:t xml:space="preserve"> </w:t>
      </w:r>
      <w:r w:rsidR="007457F0">
        <w:rPr>
          <w:color w:val="000000" w:themeColor="text1"/>
          <w:szCs w:val="28"/>
          <w:lang w:val="uk-UA"/>
        </w:rPr>
        <w:t>р=0,000</w:t>
      </w:r>
      <w:r w:rsidR="007457F0" w:rsidRPr="00A4324B">
        <w:rPr>
          <w:color w:val="000000" w:themeColor="text1"/>
          <w:szCs w:val="28"/>
          <w:lang w:val="uk-UA"/>
        </w:rPr>
        <w:t>)</w:t>
      </w:r>
      <w:r w:rsidR="007457F0">
        <w:rPr>
          <w:color w:val="000000" w:themeColor="text1"/>
          <w:szCs w:val="28"/>
          <w:lang w:val="uk-UA"/>
        </w:rPr>
        <w:t xml:space="preserve">, з додаванням </w:t>
      </w:r>
      <w:r w:rsidR="007457F0" w:rsidRPr="00470870">
        <w:rPr>
          <w:color w:val="000000" w:themeColor="text1"/>
          <w:szCs w:val="28"/>
          <w:lang w:val="uk-UA"/>
        </w:rPr>
        <w:t>актовегіну збільшився</w:t>
      </w:r>
      <w:r w:rsidR="007457F0">
        <w:rPr>
          <w:color w:val="000000" w:themeColor="text1"/>
          <w:szCs w:val="28"/>
          <w:lang w:val="uk-UA"/>
        </w:rPr>
        <w:t xml:space="preserve"> на 10,2%  (р</w:t>
      </w:r>
      <w:r w:rsidR="007457F0" w:rsidRPr="00CC7B3F">
        <w:rPr>
          <w:szCs w:val="28"/>
          <w:lang w:val="uk-UA"/>
        </w:rPr>
        <w:t>≤</w:t>
      </w:r>
      <w:r w:rsidR="007457F0">
        <w:rPr>
          <w:color w:val="000000" w:themeColor="text1"/>
          <w:szCs w:val="28"/>
          <w:lang w:val="uk-UA"/>
        </w:rPr>
        <w:t xml:space="preserve">0,05), за критерієм МУ (Т=676,0; </w:t>
      </w:r>
      <w:r w:rsidR="007457F0">
        <w:rPr>
          <w:color w:val="000000" w:themeColor="text1"/>
          <w:szCs w:val="28"/>
          <w:lang w:val="en-US"/>
        </w:rPr>
        <w:t>Z</w:t>
      </w:r>
      <w:r w:rsidR="007457F0" w:rsidRPr="00A4324B">
        <w:rPr>
          <w:color w:val="000000" w:themeColor="text1"/>
          <w:szCs w:val="28"/>
          <w:lang w:val="uk-UA"/>
        </w:rPr>
        <w:t>=</w:t>
      </w:r>
      <w:r w:rsidR="007457F0">
        <w:rPr>
          <w:color w:val="000000" w:themeColor="text1"/>
          <w:szCs w:val="28"/>
          <w:lang w:val="uk-UA"/>
        </w:rPr>
        <w:t>2,229;</w:t>
      </w:r>
      <w:r w:rsidR="007457F0" w:rsidRPr="00A4324B">
        <w:rPr>
          <w:color w:val="000000" w:themeColor="text1"/>
          <w:szCs w:val="28"/>
          <w:lang w:val="uk-UA"/>
        </w:rPr>
        <w:t xml:space="preserve"> </w:t>
      </w:r>
      <w:r w:rsidR="007457F0">
        <w:rPr>
          <w:color w:val="000000" w:themeColor="text1"/>
          <w:szCs w:val="28"/>
          <w:lang w:val="uk-UA"/>
        </w:rPr>
        <w:t>р=0,000</w:t>
      </w:r>
      <w:r w:rsidR="007457F0" w:rsidRPr="00A4324B">
        <w:rPr>
          <w:color w:val="000000" w:themeColor="text1"/>
          <w:szCs w:val="28"/>
          <w:lang w:val="uk-UA"/>
        </w:rPr>
        <w:t>)</w:t>
      </w:r>
      <w:r w:rsidR="007457F0">
        <w:rPr>
          <w:color w:val="000000" w:themeColor="text1"/>
          <w:szCs w:val="28"/>
          <w:lang w:val="uk-UA"/>
        </w:rPr>
        <w:t xml:space="preserve">, порівняно з показником мелатоніну до лікування. </w:t>
      </w:r>
    </w:p>
    <w:p w:rsidR="00476896" w:rsidRDefault="0022536A" w:rsidP="0022536A">
      <w:pPr>
        <w:spacing w:line="360" w:lineRule="auto"/>
        <w:ind w:firstLine="567"/>
        <w:jc w:val="both"/>
        <w:rPr>
          <w:color w:val="000000" w:themeColor="text1"/>
          <w:szCs w:val="28"/>
          <w:lang w:val="uk-UA"/>
        </w:rPr>
      </w:pPr>
      <w:r w:rsidRPr="005752D8">
        <w:rPr>
          <w:color w:val="000000" w:themeColor="text1"/>
          <w:szCs w:val="28"/>
          <w:lang w:val="uk-UA"/>
        </w:rPr>
        <w:t xml:space="preserve">Так, середній рівень </w:t>
      </w:r>
      <w:r w:rsidRPr="005752D8">
        <w:rPr>
          <w:szCs w:val="28"/>
          <w:lang w:val="uk-UA"/>
        </w:rPr>
        <w:t>ІЛ-1</w:t>
      </w:r>
      <w:r w:rsidRPr="005752D8">
        <w:rPr>
          <w:color w:val="000000" w:themeColor="text1"/>
          <w:szCs w:val="28"/>
          <w:lang w:val="uk-UA"/>
        </w:rPr>
        <w:t>-</w:t>
      </w:r>
      <w:r w:rsidRPr="005752D8">
        <w:rPr>
          <w:szCs w:val="28"/>
          <w:lang w:val="uk-UA"/>
        </w:rPr>
        <w:t>бета</w:t>
      </w:r>
      <w:r w:rsidRPr="005752D8">
        <w:rPr>
          <w:color w:val="000000" w:themeColor="text1"/>
          <w:szCs w:val="28"/>
          <w:lang w:val="uk-UA"/>
        </w:rPr>
        <w:t xml:space="preserve"> у хворих на ГХ з супутньою ГЕРХ першої підгрупи після проведеного стандартного лікування ста</w:t>
      </w:r>
      <w:r>
        <w:rPr>
          <w:color w:val="000000" w:themeColor="text1"/>
          <w:szCs w:val="28"/>
          <w:lang w:val="uk-UA"/>
        </w:rPr>
        <w:t>тистично достовірно знизився, 34</w:t>
      </w:r>
      <w:r w:rsidRPr="005752D8">
        <w:rPr>
          <w:color w:val="000000" w:themeColor="text1"/>
          <w:szCs w:val="28"/>
          <w:lang w:val="uk-UA"/>
        </w:rPr>
        <w:t xml:space="preserve">,04±0,27 </w:t>
      </w:r>
      <w:r w:rsidRPr="005752D8">
        <w:rPr>
          <w:szCs w:val="28"/>
          <w:lang w:val="uk-UA"/>
        </w:rPr>
        <w:t>пг/мл</w:t>
      </w:r>
      <w:r w:rsidRPr="005752D8">
        <w:rPr>
          <w:color w:val="000000" w:themeColor="text1"/>
          <w:szCs w:val="28"/>
          <w:lang w:val="uk-UA"/>
        </w:rPr>
        <w:t xml:space="preserve">, в порівнянні до показника </w:t>
      </w:r>
      <w:r w:rsidRPr="005752D8">
        <w:rPr>
          <w:szCs w:val="28"/>
          <w:lang w:val="uk-UA"/>
        </w:rPr>
        <w:t>ІЛ-1-бета</w:t>
      </w:r>
      <w:r w:rsidR="0044083B">
        <w:rPr>
          <w:color w:val="000000" w:themeColor="text1"/>
          <w:szCs w:val="28"/>
          <w:lang w:val="uk-UA"/>
        </w:rPr>
        <w:t xml:space="preserve"> до лікування.</w:t>
      </w:r>
    </w:p>
    <w:p w:rsidR="0022536A" w:rsidRPr="005752D8" w:rsidRDefault="0022536A" w:rsidP="0022536A">
      <w:pPr>
        <w:spacing w:line="360" w:lineRule="auto"/>
        <w:ind w:firstLine="567"/>
        <w:jc w:val="both"/>
        <w:rPr>
          <w:color w:val="000000" w:themeColor="text1"/>
          <w:szCs w:val="28"/>
          <w:lang w:val="uk-UA"/>
        </w:rPr>
      </w:pPr>
      <w:r w:rsidRPr="005752D8">
        <w:rPr>
          <w:color w:val="000000" w:themeColor="text1"/>
          <w:szCs w:val="28"/>
          <w:lang w:val="uk-UA"/>
        </w:rPr>
        <w:t xml:space="preserve">Середній показник рівня </w:t>
      </w:r>
      <w:r w:rsidRPr="005752D8">
        <w:rPr>
          <w:szCs w:val="28"/>
          <w:lang w:val="uk-UA"/>
        </w:rPr>
        <w:t>ІЛ-1</w:t>
      </w:r>
      <w:r w:rsidRPr="005752D8">
        <w:rPr>
          <w:color w:val="000000" w:themeColor="text1"/>
          <w:szCs w:val="28"/>
          <w:lang w:val="uk-UA"/>
        </w:rPr>
        <w:t>-</w:t>
      </w:r>
      <w:r w:rsidRPr="005752D8">
        <w:rPr>
          <w:szCs w:val="28"/>
          <w:lang w:val="uk-UA"/>
        </w:rPr>
        <w:t>бета</w:t>
      </w:r>
      <w:r w:rsidRPr="005752D8">
        <w:rPr>
          <w:color w:val="000000" w:themeColor="text1"/>
          <w:szCs w:val="28"/>
          <w:lang w:val="uk-UA"/>
        </w:rPr>
        <w:t xml:space="preserve"> хворих на ГХ з супутньою ГЕРХ другої підгрупи піс</w:t>
      </w:r>
      <w:r>
        <w:rPr>
          <w:color w:val="000000" w:themeColor="text1"/>
          <w:szCs w:val="28"/>
          <w:lang w:val="uk-UA"/>
        </w:rPr>
        <w:t>ля проведеного лікування становив</w:t>
      </w:r>
      <w:r w:rsidRPr="005752D8">
        <w:rPr>
          <w:color w:val="000000" w:themeColor="text1"/>
          <w:szCs w:val="28"/>
          <w:lang w:val="uk-UA"/>
        </w:rPr>
        <w:t xml:space="preserve"> 32,09±1,21 </w:t>
      </w:r>
      <w:r w:rsidRPr="005752D8">
        <w:rPr>
          <w:szCs w:val="28"/>
          <w:lang w:val="uk-UA"/>
        </w:rPr>
        <w:t>пг/мл</w:t>
      </w:r>
      <w:r w:rsidRPr="005752D8">
        <w:rPr>
          <w:color w:val="000000" w:themeColor="text1"/>
          <w:szCs w:val="28"/>
          <w:lang w:val="uk-UA"/>
        </w:rPr>
        <w:t xml:space="preserve"> та був статистично достовірно н</w:t>
      </w:r>
      <w:r w:rsidR="0044083B">
        <w:rPr>
          <w:color w:val="000000" w:themeColor="text1"/>
          <w:szCs w:val="28"/>
          <w:lang w:val="uk-UA"/>
        </w:rPr>
        <w:t>ижче, ніж показник до лікування.</w:t>
      </w:r>
      <w:r w:rsidRPr="005752D8">
        <w:rPr>
          <w:color w:val="000000" w:themeColor="text1"/>
          <w:szCs w:val="28"/>
          <w:lang w:val="uk-UA"/>
        </w:rPr>
        <w:t xml:space="preserve"> </w:t>
      </w:r>
    </w:p>
    <w:p w:rsidR="0044083B" w:rsidRDefault="0044083B" w:rsidP="0044083B">
      <w:pPr>
        <w:spacing w:line="360" w:lineRule="auto"/>
        <w:ind w:firstLine="567"/>
        <w:jc w:val="both"/>
        <w:rPr>
          <w:color w:val="000000" w:themeColor="text1"/>
          <w:szCs w:val="28"/>
          <w:lang w:val="uk-UA"/>
        </w:rPr>
      </w:pPr>
      <w:r>
        <w:rPr>
          <w:szCs w:val="28"/>
          <w:lang w:val="uk-UA"/>
        </w:rPr>
        <w:t>Таким чином доведено</w:t>
      </w:r>
      <w:r w:rsidR="007457F0" w:rsidRPr="00CC7B3F">
        <w:rPr>
          <w:szCs w:val="28"/>
          <w:lang w:val="uk-UA"/>
        </w:rPr>
        <w:t xml:space="preserve">, що у ліквідаторів аварії на ЧАЕС хворих на ГХ з супутньою ГЕРХ рівень </w:t>
      </w:r>
      <w:r w:rsidR="007457F0">
        <w:rPr>
          <w:szCs w:val="28"/>
          <w:lang w:val="uk-UA"/>
        </w:rPr>
        <w:t>ІЛ-1-бета</w:t>
      </w:r>
      <w:r w:rsidR="007457F0">
        <w:rPr>
          <w:color w:val="000000" w:themeColor="text1"/>
          <w:szCs w:val="28"/>
          <w:lang w:val="uk-UA"/>
        </w:rPr>
        <w:t xml:space="preserve"> </w:t>
      </w:r>
      <w:r w:rsidR="007457F0">
        <w:rPr>
          <w:szCs w:val="28"/>
          <w:lang w:val="uk-UA"/>
        </w:rPr>
        <w:t>після стандартної терапії знизився</w:t>
      </w:r>
      <w:r w:rsidR="007457F0" w:rsidRPr="00CC7B3F">
        <w:rPr>
          <w:szCs w:val="28"/>
          <w:lang w:val="uk-UA"/>
        </w:rPr>
        <w:t xml:space="preserve"> </w:t>
      </w:r>
      <w:r w:rsidR="007457F0">
        <w:rPr>
          <w:szCs w:val="28"/>
          <w:lang w:val="uk-UA"/>
        </w:rPr>
        <w:t>на 9,5% (</w:t>
      </w:r>
      <w:r w:rsidR="007457F0" w:rsidRPr="0010035A">
        <w:rPr>
          <w:szCs w:val="28"/>
          <w:lang w:val="uk-UA"/>
        </w:rPr>
        <w:t>р≤0,001</w:t>
      </w:r>
      <w:r w:rsidR="007457F0">
        <w:rPr>
          <w:szCs w:val="28"/>
          <w:lang w:val="uk-UA"/>
        </w:rPr>
        <w:t>),</w:t>
      </w:r>
      <w:r w:rsidR="007457F0" w:rsidRPr="00AC7DD9">
        <w:rPr>
          <w:color w:val="000000" w:themeColor="text1"/>
          <w:szCs w:val="28"/>
          <w:lang w:val="uk-UA"/>
        </w:rPr>
        <w:t xml:space="preserve"> </w:t>
      </w:r>
      <w:r w:rsidR="007457F0">
        <w:rPr>
          <w:color w:val="000000" w:themeColor="text1"/>
          <w:szCs w:val="28"/>
          <w:lang w:val="uk-UA"/>
        </w:rPr>
        <w:t xml:space="preserve">за критерієм МУ (Т=355,0; </w:t>
      </w:r>
      <w:r w:rsidR="007457F0">
        <w:rPr>
          <w:color w:val="000000" w:themeColor="text1"/>
          <w:szCs w:val="28"/>
          <w:lang w:val="en-US"/>
        </w:rPr>
        <w:t>Z</w:t>
      </w:r>
      <w:r w:rsidR="007457F0">
        <w:rPr>
          <w:color w:val="000000" w:themeColor="text1"/>
          <w:szCs w:val="28"/>
          <w:lang w:val="uk-UA"/>
        </w:rPr>
        <w:t>=6,104;</w:t>
      </w:r>
      <w:r w:rsidR="007457F0" w:rsidRPr="00A4324B">
        <w:rPr>
          <w:color w:val="000000" w:themeColor="text1"/>
          <w:szCs w:val="28"/>
          <w:lang w:val="uk-UA"/>
        </w:rPr>
        <w:t xml:space="preserve"> </w:t>
      </w:r>
      <w:r w:rsidR="007457F0">
        <w:rPr>
          <w:color w:val="000000" w:themeColor="text1"/>
          <w:szCs w:val="28"/>
          <w:lang w:val="uk-UA"/>
        </w:rPr>
        <w:t>р=0,000</w:t>
      </w:r>
      <w:r w:rsidR="007457F0" w:rsidRPr="00A4324B">
        <w:rPr>
          <w:color w:val="000000" w:themeColor="text1"/>
          <w:szCs w:val="28"/>
          <w:lang w:val="uk-UA"/>
        </w:rPr>
        <w:t>)</w:t>
      </w:r>
      <w:r w:rsidR="007457F0">
        <w:rPr>
          <w:color w:val="000000" w:themeColor="text1"/>
          <w:szCs w:val="28"/>
          <w:lang w:val="uk-UA"/>
        </w:rPr>
        <w:t>, з додаванням актовегіну знизився на 16,2% (</w:t>
      </w:r>
      <w:r w:rsidR="007457F0" w:rsidRPr="0010035A">
        <w:rPr>
          <w:szCs w:val="28"/>
          <w:lang w:val="uk-UA"/>
        </w:rPr>
        <w:t>р≤0,001</w:t>
      </w:r>
      <w:r w:rsidR="007457F0">
        <w:rPr>
          <w:szCs w:val="28"/>
          <w:lang w:val="uk-UA"/>
        </w:rPr>
        <w:t xml:space="preserve">), </w:t>
      </w:r>
      <w:r>
        <w:rPr>
          <w:color w:val="000000" w:themeColor="text1"/>
          <w:szCs w:val="28"/>
          <w:lang w:val="uk-UA"/>
        </w:rPr>
        <w:t>за критерієм МУ (Т=653</w:t>
      </w:r>
      <w:r w:rsidR="007457F0">
        <w:rPr>
          <w:color w:val="000000" w:themeColor="text1"/>
          <w:szCs w:val="28"/>
          <w:lang w:val="uk-UA"/>
        </w:rPr>
        <w:t xml:space="preserve">,5; </w:t>
      </w:r>
      <w:r w:rsidR="007457F0">
        <w:rPr>
          <w:color w:val="000000" w:themeColor="text1"/>
          <w:szCs w:val="28"/>
          <w:lang w:val="en-US"/>
        </w:rPr>
        <w:t>Z</w:t>
      </w:r>
      <w:r w:rsidR="007457F0" w:rsidRPr="00A4324B">
        <w:rPr>
          <w:color w:val="000000" w:themeColor="text1"/>
          <w:szCs w:val="28"/>
          <w:lang w:val="uk-UA"/>
        </w:rPr>
        <w:t>=</w:t>
      </w:r>
      <w:r w:rsidR="007457F0">
        <w:rPr>
          <w:color w:val="000000" w:themeColor="text1"/>
          <w:szCs w:val="28"/>
          <w:lang w:val="uk-UA"/>
        </w:rPr>
        <w:t>2,818;</w:t>
      </w:r>
      <w:r w:rsidR="007457F0" w:rsidRPr="00A4324B">
        <w:rPr>
          <w:color w:val="000000" w:themeColor="text1"/>
          <w:szCs w:val="28"/>
          <w:lang w:val="uk-UA"/>
        </w:rPr>
        <w:t xml:space="preserve"> </w:t>
      </w:r>
      <w:r w:rsidR="007457F0">
        <w:rPr>
          <w:color w:val="000000" w:themeColor="text1"/>
          <w:szCs w:val="28"/>
          <w:lang w:val="uk-UA"/>
        </w:rPr>
        <w:t>р=0,005</w:t>
      </w:r>
      <w:r w:rsidR="007457F0" w:rsidRPr="00A4324B">
        <w:rPr>
          <w:color w:val="000000" w:themeColor="text1"/>
          <w:szCs w:val="28"/>
          <w:lang w:val="uk-UA"/>
        </w:rPr>
        <w:t>)</w:t>
      </w:r>
      <w:r w:rsidR="007457F0">
        <w:rPr>
          <w:color w:val="000000" w:themeColor="text1"/>
          <w:szCs w:val="28"/>
          <w:lang w:val="uk-UA"/>
        </w:rPr>
        <w:t>.</w:t>
      </w:r>
    </w:p>
    <w:p w:rsidR="0044083B" w:rsidRDefault="0044083B" w:rsidP="0044083B">
      <w:pPr>
        <w:spacing w:line="360" w:lineRule="auto"/>
        <w:ind w:firstLine="567"/>
        <w:jc w:val="both"/>
        <w:rPr>
          <w:color w:val="000000" w:themeColor="text1"/>
          <w:szCs w:val="28"/>
          <w:lang w:val="uk-UA"/>
        </w:rPr>
      </w:pPr>
      <w:r>
        <w:rPr>
          <w:color w:val="000000" w:themeColor="text1"/>
          <w:szCs w:val="28"/>
          <w:lang w:val="uk-UA"/>
        </w:rPr>
        <w:t>С</w:t>
      </w:r>
      <w:r w:rsidRPr="009F6CA7">
        <w:rPr>
          <w:color w:val="000000" w:themeColor="text1"/>
          <w:szCs w:val="28"/>
          <w:lang w:val="uk-UA"/>
        </w:rPr>
        <w:t xml:space="preserve">ередній рівень ІЛ-6 у хворих на ГХ з супутньою ГЕРХ першої підгрупи статистично достовірно знизився, в порівнянні до показника ІЛ-6 до лікування, та становив  52,6±1,10 </w:t>
      </w:r>
      <w:r w:rsidRPr="009F6CA7">
        <w:rPr>
          <w:szCs w:val="28"/>
          <w:lang w:val="uk-UA"/>
        </w:rPr>
        <w:t>пг/мл</w:t>
      </w:r>
      <w:r w:rsidRPr="009F6CA7">
        <w:rPr>
          <w:color w:val="000000" w:themeColor="text1"/>
          <w:szCs w:val="28"/>
          <w:lang w:val="uk-UA"/>
        </w:rPr>
        <w:t xml:space="preserve">, </w:t>
      </w:r>
      <w:r w:rsidRPr="009F6CA7">
        <w:rPr>
          <w:szCs w:val="28"/>
          <w:lang w:val="uk-UA"/>
        </w:rPr>
        <w:t>р≤0,001</w:t>
      </w:r>
      <w:r w:rsidRPr="009F6CA7">
        <w:rPr>
          <w:color w:val="000000" w:themeColor="text1"/>
          <w:szCs w:val="28"/>
          <w:lang w:val="uk-UA"/>
        </w:rPr>
        <w:t>, за критерієм М</w:t>
      </w:r>
      <w:r>
        <w:rPr>
          <w:color w:val="000000" w:themeColor="text1"/>
          <w:szCs w:val="28"/>
          <w:lang w:val="uk-UA"/>
        </w:rPr>
        <w:t>У, (Т=411,0; Z=5,079; р=0,000).</w:t>
      </w:r>
    </w:p>
    <w:p w:rsidR="0044083B" w:rsidRPr="009F6CA7" w:rsidRDefault="0044083B" w:rsidP="0044083B">
      <w:pPr>
        <w:spacing w:line="360" w:lineRule="auto"/>
        <w:ind w:firstLine="567"/>
        <w:jc w:val="both"/>
        <w:rPr>
          <w:color w:val="000000" w:themeColor="text1"/>
          <w:szCs w:val="28"/>
          <w:lang w:val="uk-UA"/>
        </w:rPr>
      </w:pPr>
      <w:r w:rsidRPr="009F6CA7">
        <w:rPr>
          <w:color w:val="000000" w:themeColor="text1"/>
          <w:szCs w:val="28"/>
          <w:lang w:val="uk-UA"/>
        </w:rPr>
        <w:t xml:space="preserve">Середній показник рівня хворих на ГХ з супутньою ГЕРХ другої підгрупи після проведеного лікування становив </w:t>
      </w:r>
      <w:r>
        <w:rPr>
          <w:color w:val="000000" w:themeColor="text1"/>
          <w:szCs w:val="28"/>
          <w:lang w:val="uk-UA"/>
        </w:rPr>
        <w:t>52</w:t>
      </w:r>
      <w:r w:rsidRPr="009F6CA7">
        <w:rPr>
          <w:color w:val="000000" w:themeColor="text1"/>
          <w:szCs w:val="28"/>
          <w:lang w:val="uk-UA"/>
        </w:rPr>
        <w:t xml:space="preserve">,83±0,76 </w:t>
      </w:r>
      <w:r w:rsidRPr="009F6CA7">
        <w:rPr>
          <w:szCs w:val="28"/>
          <w:lang w:val="uk-UA"/>
        </w:rPr>
        <w:t>пг/мл</w:t>
      </w:r>
      <w:r w:rsidRPr="009F6CA7">
        <w:rPr>
          <w:color w:val="000000" w:themeColor="text1"/>
          <w:szCs w:val="28"/>
          <w:lang w:val="uk-UA"/>
        </w:rPr>
        <w:t xml:space="preserve"> та був також статично зниженим, за критерієм МУ, (Т=418,0; Z=4,951; р=0,000), порівняно з показником до лікування, </w:t>
      </w:r>
      <w:r w:rsidRPr="009F6CA7">
        <w:rPr>
          <w:szCs w:val="28"/>
          <w:lang w:val="uk-UA"/>
        </w:rPr>
        <w:t>р≤0,001</w:t>
      </w:r>
      <w:r w:rsidRPr="009F6CA7">
        <w:rPr>
          <w:color w:val="000000" w:themeColor="text1"/>
          <w:szCs w:val="28"/>
          <w:lang w:val="uk-UA"/>
        </w:rPr>
        <w:t xml:space="preserve">. </w:t>
      </w:r>
    </w:p>
    <w:p w:rsidR="007457F0" w:rsidRDefault="007457F0" w:rsidP="00F23923">
      <w:pPr>
        <w:spacing w:line="360" w:lineRule="auto"/>
        <w:ind w:firstLine="567"/>
        <w:jc w:val="both"/>
        <w:rPr>
          <w:color w:val="000000" w:themeColor="text1"/>
          <w:szCs w:val="28"/>
          <w:lang w:val="uk-UA"/>
        </w:rPr>
      </w:pPr>
      <w:r>
        <w:rPr>
          <w:color w:val="000000" w:themeColor="text1"/>
          <w:szCs w:val="28"/>
          <w:lang w:val="uk-UA"/>
        </w:rPr>
        <w:t xml:space="preserve"> </w:t>
      </w:r>
      <w:r w:rsidR="0044083B">
        <w:rPr>
          <w:color w:val="000000" w:themeColor="text1"/>
          <w:szCs w:val="28"/>
          <w:lang w:val="uk-UA"/>
        </w:rPr>
        <w:t>Таким чином доказано</w:t>
      </w:r>
      <w:r w:rsidRPr="00CC7B3F">
        <w:rPr>
          <w:szCs w:val="28"/>
          <w:lang w:val="uk-UA"/>
        </w:rPr>
        <w:t xml:space="preserve">, що у ліквідаторів аварії на ЧАЕС хворих на ГХ з супутньою ГЕРХ рівень </w:t>
      </w:r>
      <w:r>
        <w:rPr>
          <w:szCs w:val="28"/>
          <w:lang w:val="uk-UA"/>
        </w:rPr>
        <w:t>ІЛ-6</w:t>
      </w:r>
      <w:r>
        <w:rPr>
          <w:color w:val="000000" w:themeColor="text1"/>
          <w:szCs w:val="28"/>
          <w:lang w:val="uk-UA"/>
        </w:rPr>
        <w:t xml:space="preserve"> </w:t>
      </w:r>
      <w:r>
        <w:rPr>
          <w:szCs w:val="28"/>
          <w:lang w:val="uk-UA"/>
        </w:rPr>
        <w:t>після стандартної терапії знизився</w:t>
      </w:r>
      <w:r w:rsidRPr="00CC7B3F">
        <w:rPr>
          <w:szCs w:val="28"/>
          <w:lang w:val="uk-UA"/>
        </w:rPr>
        <w:t xml:space="preserve"> </w:t>
      </w:r>
      <w:r>
        <w:rPr>
          <w:szCs w:val="28"/>
          <w:lang w:val="uk-UA"/>
        </w:rPr>
        <w:t>на 7,9%</w:t>
      </w:r>
      <w:r w:rsidRPr="00013274">
        <w:rPr>
          <w:szCs w:val="28"/>
          <w:lang w:val="uk-UA"/>
        </w:rPr>
        <w:t xml:space="preserve"> </w:t>
      </w:r>
      <w:r>
        <w:rPr>
          <w:szCs w:val="28"/>
          <w:lang w:val="uk-UA"/>
        </w:rPr>
        <w:t>(</w:t>
      </w:r>
      <w:r w:rsidRPr="0010035A">
        <w:rPr>
          <w:szCs w:val="28"/>
          <w:lang w:val="uk-UA"/>
        </w:rPr>
        <w:t>р≤0,001</w:t>
      </w:r>
      <w:r>
        <w:rPr>
          <w:szCs w:val="28"/>
          <w:lang w:val="uk-UA"/>
        </w:rPr>
        <w:t>),</w:t>
      </w:r>
      <w:r>
        <w:rPr>
          <w:color w:val="000000" w:themeColor="text1"/>
          <w:szCs w:val="28"/>
          <w:lang w:val="uk-UA"/>
        </w:rPr>
        <w:t xml:space="preserve"> за критерієм МУ (Т=418,0; </w:t>
      </w:r>
      <w:r>
        <w:rPr>
          <w:color w:val="000000" w:themeColor="text1"/>
          <w:szCs w:val="28"/>
          <w:lang w:val="en-US"/>
        </w:rPr>
        <w:t>Z</w:t>
      </w:r>
      <w:r w:rsidRPr="00A4324B">
        <w:rPr>
          <w:color w:val="000000" w:themeColor="text1"/>
          <w:szCs w:val="28"/>
          <w:lang w:val="uk-UA"/>
        </w:rPr>
        <w:t>=</w:t>
      </w:r>
      <w:r>
        <w:rPr>
          <w:color w:val="000000" w:themeColor="text1"/>
          <w:szCs w:val="28"/>
          <w:lang w:val="uk-UA"/>
        </w:rPr>
        <w:t>4,951;</w:t>
      </w:r>
      <w:r w:rsidRPr="00A4324B">
        <w:rPr>
          <w:color w:val="000000" w:themeColor="text1"/>
          <w:szCs w:val="28"/>
          <w:lang w:val="uk-UA"/>
        </w:rPr>
        <w:t xml:space="preserve"> </w:t>
      </w:r>
      <w:r>
        <w:rPr>
          <w:color w:val="000000" w:themeColor="text1"/>
          <w:szCs w:val="28"/>
          <w:lang w:val="uk-UA"/>
        </w:rPr>
        <w:t>р=0,000</w:t>
      </w:r>
      <w:r w:rsidRPr="00A4324B">
        <w:rPr>
          <w:color w:val="000000" w:themeColor="text1"/>
          <w:szCs w:val="28"/>
          <w:lang w:val="uk-UA"/>
        </w:rPr>
        <w:t>)</w:t>
      </w:r>
      <w:r>
        <w:rPr>
          <w:color w:val="000000" w:themeColor="text1"/>
          <w:szCs w:val="28"/>
          <w:lang w:val="uk-UA"/>
        </w:rPr>
        <w:t>, з додаванням актовегіну на 16,2% (</w:t>
      </w:r>
      <w:r w:rsidRPr="0010035A">
        <w:rPr>
          <w:szCs w:val="28"/>
          <w:lang w:val="uk-UA"/>
        </w:rPr>
        <w:t>р≤0,001</w:t>
      </w:r>
      <w:r>
        <w:rPr>
          <w:szCs w:val="28"/>
          <w:lang w:val="uk-UA"/>
        </w:rPr>
        <w:t>)</w:t>
      </w:r>
      <w:r>
        <w:rPr>
          <w:color w:val="000000" w:themeColor="text1"/>
          <w:szCs w:val="28"/>
          <w:lang w:val="uk-UA"/>
        </w:rPr>
        <w:t xml:space="preserve">, за критерієм МУ (Т=411,0; </w:t>
      </w:r>
      <w:r>
        <w:rPr>
          <w:color w:val="000000" w:themeColor="text1"/>
          <w:szCs w:val="28"/>
          <w:lang w:val="en-US"/>
        </w:rPr>
        <w:t>Z</w:t>
      </w:r>
      <w:r>
        <w:rPr>
          <w:color w:val="000000" w:themeColor="text1"/>
          <w:szCs w:val="28"/>
          <w:lang w:val="uk-UA"/>
        </w:rPr>
        <w:t>=5,079;</w:t>
      </w:r>
      <w:r w:rsidRPr="00A4324B">
        <w:rPr>
          <w:color w:val="000000" w:themeColor="text1"/>
          <w:szCs w:val="28"/>
          <w:lang w:val="uk-UA"/>
        </w:rPr>
        <w:t xml:space="preserve"> </w:t>
      </w:r>
      <w:r>
        <w:rPr>
          <w:color w:val="000000" w:themeColor="text1"/>
          <w:szCs w:val="28"/>
          <w:lang w:val="uk-UA"/>
        </w:rPr>
        <w:t>р=0,000</w:t>
      </w:r>
      <w:r w:rsidRPr="00A4324B">
        <w:rPr>
          <w:color w:val="000000" w:themeColor="text1"/>
          <w:szCs w:val="28"/>
          <w:lang w:val="uk-UA"/>
        </w:rPr>
        <w:t>)</w:t>
      </w:r>
      <w:r>
        <w:rPr>
          <w:color w:val="000000" w:themeColor="text1"/>
          <w:szCs w:val="28"/>
          <w:lang w:val="uk-UA"/>
        </w:rPr>
        <w:t xml:space="preserve">. </w:t>
      </w:r>
    </w:p>
    <w:p w:rsidR="00476896" w:rsidRDefault="007457F0" w:rsidP="00F23923">
      <w:pPr>
        <w:spacing w:line="360" w:lineRule="auto"/>
        <w:ind w:firstLine="567"/>
        <w:jc w:val="both"/>
        <w:rPr>
          <w:szCs w:val="28"/>
          <w:lang w:val="uk-UA"/>
        </w:rPr>
      </w:pPr>
      <w:r>
        <w:rPr>
          <w:szCs w:val="28"/>
          <w:lang w:val="uk-UA"/>
        </w:rPr>
        <w:t>Доведено, що додаткова</w:t>
      </w:r>
      <w:r w:rsidRPr="00C554EF">
        <w:rPr>
          <w:szCs w:val="28"/>
          <w:lang w:val="uk-UA"/>
        </w:rPr>
        <w:t xml:space="preserve"> </w:t>
      </w:r>
      <w:r>
        <w:rPr>
          <w:szCs w:val="28"/>
          <w:lang w:val="uk-UA"/>
        </w:rPr>
        <w:t>терапія актовегіном</w:t>
      </w:r>
      <w:r w:rsidRPr="00CC7B3F">
        <w:rPr>
          <w:szCs w:val="28"/>
          <w:lang w:val="uk-UA"/>
        </w:rPr>
        <w:t xml:space="preserve"> у ліквідаторів аварії на ЧАЕС</w:t>
      </w:r>
      <w:r w:rsidRPr="00C554EF">
        <w:rPr>
          <w:szCs w:val="28"/>
          <w:lang w:val="uk-UA"/>
        </w:rPr>
        <w:t xml:space="preserve"> </w:t>
      </w:r>
      <w:r w:rsidRPr="00CC7B3F">
        <w:rPr>
          <w:szCs w:val="28"/>
          <w:lang w:val="uk-UA"/>
        </w:rPr>
        <w:t>хворих на ГХ з супутньою ГЕРХ</w:t>
      </w:r>
      <w:r>
        <w:rPr>
          <w:szCs w:val="28"/>
          <w:lang w:val="uk-UA"/>
        </w:rPr>
        <w:t xml:space="preserve"> призводить </w:t>
      </w:r>
      <w:r w:rsidRPr="005752D8">
        <w:rPr>
          <w:szCs w:val="28"/>
          <w:lang w:val="uk-UA"/>
        </w:rPr>
        <w:t xml:space="preserve">до збільшення концентрації мелатоніну в сироватці крові на фоні зменшення показників </w:t>
      </w:r>
      <w:r w:rsidR="00F41196">
        <w:rPr>
          <w:szCs w:val="28"/>
          <w:lang w:val="uk-UA"/>
        </w:rPr>
        <w:t>апеліну-12</w:t>
      </w:r>
      <w:r w:rsidRPr="005752D8">
        <w:rPr>
          <w:szCs w:val="28"/>
          <w:lang w:val="uk-UA"/>
        </w:rPr>
        <w:t xml:space="preserve"> за </w:t>
      </w:r>
      <w:r w:rsidRPr="005752D8">
        <w:rPr>
          <w:szCs w:val="28"/>
          <w:lang w:val="uk-UA"/>
        </w:rPr>
        <w:lastRenderedPageBreak/>
        <w:t>результатами дослідженн</w:t>
      </w:r>
      <w:r w:rsidR="00F41196">
        <w:rPr>
          <w:szCs w:val="28"/>
          <w:lang w:val="uk-UA"/>
        </w:rPr>
        <w:t>я сироваткового вмісту</w:t>
      </w:r>
      <w:r w:rsidR="00607AF7">
        <w:rPr>
          <w:szCs w:val="28"/>
          <w:lang w:val="uk-UA"/>
        </w:rPr>
        <w:t>,</w:t>
      </w:r>
      <w:r w:rsidR="00F41196">
        <w:rPr>
          <w:szCs w:val="28"/>
          <w:lang w:val="uk-UA"/>
        </w:rPr>
        <w:t xml:space="preserve"> факторів запалення</w:t>
      </w:r>
      <w:r w:rsidRPr="005752D8">
        <w:rPr>
          <w:szCs w:val="28"/>
          <w:lang w:val="uk-UA"/>
        </w:rPr>
        <w:t xml:space="preserve"> ІЛ-1-бета та ІЛ-6</w:t>
      </w:r>
      <w:r>
        <w:rPr>
          <w:szCs w:val="28"/>
          <w:lang w:val="uk-UA"/>
        </w:rPr>
        <w:t xml:space="preserve">, тим самим уповільнює </w:t>
      </w:r>
      <w:r w:rsidR="00F41196">
        <w:rPr>
          <w:szCs w:val="28"/>
          <w:lang w:val="uk-UA"/>
        </w:rPr>
        <w:t xml:space="preserve">негативні </w:t>
      </w:r>
      <w:r>
        <w:rPr>
          <w:szCs w:val="28"/>
          <w:lang w:val="uk-UA"/>
        </w:rPr>
        <w:t xml:space="preserve">процеси </w:t>
      </w:r>
      <w:r w:rsidR="00F41196">
        <w:rPr>
          <w:szCs w:val="28"/>
          <w:lang w:val="uk-UA"/>
        </w:rPr>
        <w:t>структурно-функціонального стану міокарда</w:t>
      </w:r>
      <w:r w:rsidRPr="00D545DD">
        <w:rPr>
          <w:szCs w:val="28"/>
          <w:lang w:val="uk-UA"/>
        </w:rPr>
        <w:t xml:space="preserve">. </w:t>
      </w:r>
    </w:p>
    <w:p w:rsidR="00D86B6F" w:rsidRPr="007E0C24" w:rsidRDefault="00476896" w:rsidP="00F23923">
      <w:pPr>
        <w:spacing w:line="360" w:lineRule="auto"/>
        <w:ind w:firstLine="567"/>
        <w:jc w:val="both"/>
        <w:rPr>
          <w:szCs w:val="28"/>
          <w:lang w:val="uk-UA"/>
        </w:rPr>
      </w:pPr>
      <w:r>
        <w:rPr>
          <w:szCs w:val="28"/>
          <w:lang w:val="uk-UA"/>
        </w:rPr>
        <w:t>Доказано, що</w:t>
      </w:r>
      <w:r w:rsidR="007457F0" w:rsidRPr="00D545DD">
        <w:rPr>
          <w:szCs w:val="28"/>
          <w:lang w:val="uk-UA"/>
        </w:rPr>
        <w:t xml:space="preserve"> у даної категорії пацієнтів для </w:t>
      </w:r>
      <w:r w:rsidR="007457F0">
        <w:rPr>
          <w:szCs w:val="28"/>
          <w:lang w:val="uk-UA"/>
        </w:rPr>
        <w:t xml:space="preserve">покращення перебігу ГХ з супутньою ГЕРХ, </w:t>
      </w:r>
      <w:r w:rsidR="00F41196">
        <w:rPr>
          <w:szCs w:val="28"/>
          <w:lang w:val="uk-UA"/>
        </w:rPr>
        <w:t xml:space="preserve">показників </w:t>
      </w:r>
      <w:r w:rsidR="007457F0">
        <w:rPr>
          <w:szCs w:val="28"/>
          <w:lang w:val="uk-UA"/>
        </w:rPr>
        <w:t xml:space="preserve">якості життя, </w:t>
      </w:r>
      <w:r w:rsidR="007457F0" w:rsidRPr="00D545DD">
        <w:rPr>
          <w:szCs w:val="28"/>
          <w:lang w:val="uk-UA"/>
        </w:rPr>
        <w:t xml:space="preserve">корекції порушень </w:t>
      </w:r>
      <w:r w:rsidR="007457F0">
        <w:rPr>
          <w:szCs w:val="28"/>
          <w:lang w:val="uk-UA"/>
        </w:rPr>
        <w:t xml:space="preserve">процесів ремоделювання серця, </w:t>
      </w:r>
      <w:r w:rsidR="007457F0" w:rsidRPr="00D545DD">
        <w:rPr>
          <w:szCs w:val="28"/>
          <w:lang w:val="uk-UA"/>
        </w:rPr>
        <w:t>запальної відповіді</w:t>
      </w:r>
      <w:r w:rsidR="00F41196">
        <w:rPr>
          <w:szCs w:val="28"/>
          <w:lang w:val="uk-UA"/>
        </w:rPr>
        <w:t>, цітокінів</w:t>
      </w:r>
      <w:r w:rsidR="007457F0" w:rsidRPr="00CC7B3F">
        <w:rPr>
          <w:szCs w:val="28"/>
          <w:lang w:val="uk-UA"/>
        </w:rPr>
        <w:t xml:space="preserve">, секреції </w:t>
      </w:r>
      <w:r w:rsidR="00F41196">
        <w:rPr>
          <w:szCs w:val="28"/>
          <w:lang w:val="uk-UA"/>
        </w:rPr>
        <w:t xml:space="preserve">мелатоніну </w:t>
      </w:r>
      <w:r w:rsidR="0044083B">
        <w:rPr>
          <w:szCs w:val="28"/>
          <w:lang w:val="uk-UA"/>
        </w:rPr>
        <w:t xml:space="preserve">і </w:t>
      </w:r>
      <w:r w:rsidR="007457F0">
        <w:rPr>
          <w:szCs w:val="28"/>
          <w:lang w:val="uk-UA"/>
        </w:rPr>
        <w:t>є доцільним включення до стандартної терапії препарат актовегін у добових дозах 200 мг внутрішньовенно на протязі 10 днів.</w:t>
      </w:r>
    </w:p>
    <w:p w:rsidR="00476896" w:rsidRDefault="00476896" w:rsidP="00476896">
      <w:pPr>
        <w:spacing w:line="360" w:lineRule="auto"/>
        <w:ind w:firstLine="567"/>
        <w:jc w:val="both"/>
        <w:rPr>
          <w:szCs w:val="28"/>
          <w:lang w:val="uk-UA"/>
        </w:rPr>
      </w:pPr>
      <w:r w:rsidRPr="005752D8">
        <w:rPr>
          <w:szCs w:val="28"/>
          <w:lang w:val="uk-UA"/>
        </w:rPr>
        <w:t>Для виявлення предикторів несприятливого перебігу захворювання застосовували логістичну регресію із розрахунком відносного ризику (ВР), межі 95%-</w:t>
      </w:r>
      <w:r>
        <w:rPr>
          <w:szCs w:val="28"/>
          <w:lang w:val="uk-UA"/>
        </w:rPr>
        <w:t xml:space="preserve">довірчого інтервалу. </w:t>
      </w:r>
    </w:p>
    <w:p w:rsidR="00476896" w:rsidRPr="005752D8" w:rsidRDefault="00476896" w:rsidP="00476896">
      <w:pPr>
        <w:spacing w:line="360" w:lineRule="auto"/>
        <w:ind w:firstLine="567"/>
        <w:jc w:val="both"/>
        <w:rPr>
          <w:szCs w:val="28"/>
          <w:lang w:val="uk-UA"/>
        </w:rPr>
      </w:pPr>
      <w:r w:rsidRPr="005752D8">
        <w:rPr>
          <w:szCs w:val="28"/>
          <w:lang w:val="uk-UA"/>
        </w:rPr>
        <w:t>Використовуючи метод бінарної логістичної регресії, яка дозволяє розраховувати ймовірність настання події в залежності від значень незалежних змінних, розраховували коефіцієнти, одержані величини показників та розрахункових даних вводили в формулу канонічної функції: Р=1 / (1+</w:t>
      </w:r>
      <w:r w:rsidRPr="005752D8">
        <w:rPr>
          <w:i/>
          <w:szCs w:val="28"/>
          <w:lang w:val="uk-UA"/>
        </w:rPr>
        <w:t>е</w:t>
      </w:r>
      <w:r w:rsidRPr="005752D8">
        <w:rPr>
          <w:szCs w:val="28"/>
          <w:vertAlign w:val="superscript"/>
          <w:lang w:val="uk-UA"/>
        </w:rPr>
        <w:t>-z</w:t>
      </w:r>
      <w:r w:rsidRPr="005752D8">
        <w:rPr>
          <w:szCs w:val="28"/>
          <w:lang w:val="uk-UA"/>
        </w:rPr>
        <w:t>), де z= b</w:t>
      </w:r>
      <w:r w:rsidRPr="005752D8">
        <w:rPr>
          <w:szCs w:val="28"/>
          <w:vertAlign w:val="subscript"/>
          <w:lang w:val="uk-UA"/>
        </w:rPr>
        <w:t>1</w:t>
      </w:r>
      <w:r w:rsidRPr="005752D8">
        <w:rPr>
          <w:szCs w:val="28"/>
          <w:lang w:val="uk-UA"/>
        </w:rPr>
        <w:t>×x</w:t>
      </w:r>
      <w:r w:rsidRPr="005752D8">
        <w:rPr>
          <w:szCs w:val="28"/>
          <w:vertAlign w:val="subscript"/>
          <w:lang w:val="uk-UA"/>
        </w:rPr>
        <w:t>1</w:t>
      </w:r>
      <w:r w:rsidRPr="005752D8">
        <w:rPr>
          <w:szCs w:val="28"/>
          <w:lang w:val="uk-UA"/>
        </w:rPr>
        <w:t xml:space="preserve"> + ... + + b</w:t>
      </w:r>
      <w:r w:rsidRPr="005752D8">
        <w:rPr>
          <w:szCs w:val="28"/>
          <w:vertAlign w:val="subscript"/>
          <w:lang w:val="uk-UA"/>
        </w:rPr>
        <w:t>n</w:t>
      </w:r>
      <w:r w:rsidRPr="005752D8">
        <w:rPr>
          <w:szCs w:val="28"/>
          <w:lang w:val="uk-UA"/>
        </w:rPr>
        <w:t>×x</w:t>
      </w:r>
      <w:r w:rsidRPr="005752D8">
        <w:rPr>
          <w:szCs w:val="28"/>
          <w:vertAlign w:val="subscript"/>
          <w:lang w:val="uk-UA"/>
        </w:rPr>
        <w:t>n</w:t>
      </w:r>
      <w:r w:rsidRPr="005752D8">
        <w:rPr>
          <w:szCs w:val="28"/>
          <w:lang w:val="uk-UA"/>
        </w:rPr>
        <w:t xml:space="preserve"> + b</w:t>
      </w:r>
      <w:r w:rsidRPr="005752D8">
        <w:rPr>
          <w:szCs w:val="28"/>
          <w:vertAlign w:val="subscript"/>
          <w:lang w:val="uk-UA"/>
        </w:rPr>
        <w:t>0</w:t>
      </w:r>
      <w:r w:rsidRPr="005752D8">
        <w:rPr>
          <w:szCs w:val="28"/>
          <w:lang w:val="uk-UA"/>
        </w:rPr>
        <w:t>, x</w:t>
      </w:r>
      <w:r w:rsidRPr="005752D8">
        <w:rPr>
          <w:szCs w:val="28"/>
          <w:vertAlign w:val="subscript"/>
          <w:lang w:val="uk-UA"/>
        </w:rPr>
        <w:t>1</w:t>
      </w:r>
      <w:r w:rsidRPr="005752D8">
        <w:rPr>
          <w:szCs w:val="28"/>
          <w:lang w:val="uk-UA"/>
        </w:rPr>
        <w:t>, ... x</w:t>
      </w:r>
      <w:r w:rsidRPr="005752D8">
        <w:rPr>
          <w:szCs w:val="28"/>
          <w:vertAlign w:val="subscript"/>
          <w:lang w:val="uk-UA"/>
        </w:rPr>
        <w:t>n</w:t>
      </w:r>
      <w:r w:rsidRPr="005752D8">
        <w:rPr>
          <w:szCs w:val="28"/>
          <w:lang w:val="uk-UA"/>
        </w:rPr>
        <w:t xml:space="preserve">  — значення незалежних змінних; b</w:t>
      </w:r>
      <w:r w:rsidRPr="005752D8">
        <w:rPr>
          <w:szCs w:val="28"/>
          <w:vertAlign w:val="subscript"/>
          <w:lang w:val="uk-UA"/>
        </w:rPr>
        <w:t>1</w:t>
      </w:r>
      <w:r w:rsidRPr="005752D8">
        <w:rPr>
          <w:szCs w:val="28"/>
          <w:lang w:val="uk-UA"/>
        </w:rPr>
        <w:t xml:space="preserve"> ... b</w:t>
      </w:r>
      <w:r w:rsidRPr="005752D8">
        <w:rPr>
          <w:szCs w:val="28"/>
          <w:vertAlign w:val="subscript"/>
          <w:lang w:val="uk-UA"/>
        </w:rPr>
        <w:t>n</w:t>
      </w:r>
      <w:r w:rsidRPr="005752D8">
        <w:rPr>
          <w:szCs w:val="28"/>
          <w:lang w:val="uk-UA"/>
        </w:rPr>
        <w:t xml:space="preserve"> — коефіцієнти, розрахунок яких є завданням бінарної </w:t>
      </w:r>
      <w:r w:rsidRPr="005752D8">
        <w:rPr>
          <w:szCs w:val="24"/>
          <w:lang w:val="uk-UA"/>
        </w:rPr>
        <w:t>логістичної</w:t>
      </w:r>
      <w:r w:rsidRPr="005752D8">
        <w:rPr>
          <w:szCs w:val="28"/>
          <w:lang w:val="uk-UA"/>
        </w:rPr>
        <w:t xml:space="preserve"> регресії, b</w:t>
      </w:r>
      <w:r w:rsidRPr="005752D8">
        <w:rPr>
          <w:szCs w:val="28"/>
          <w:vertAlign w:val="subscript"/>
          <w:lang w:val="uk-UA"/>
        </w:rPr>
        <w:t>0</w:t>
      </w:r>
      <w:r w:rsidRPr="005752D8">
        <w:rPr>
          <w:szCs w:val="28"/>
          <w:lang w:val="uk-UA"/>
        </w:rPr>
        <w:t xml:space="preserve"> — деяка константа.</w:t>
      </w:r>
    </w:p>
    <w:p w:rsidR="00476896" w:rsidRPr="005752D8" w:rsidRDefault="00476896" w:rsidP="00476896">
      <w:pPr>
        <w:tabs>
          <w:tab w:val="left" w:pos="567"/>
        </w:tabs>
        <w:spacing w:line="360" w:lineRule="auto"/>
        <w:ind w:firstLine="567"/>
        <w:jc w:val="both"/>
        <w:rPr>
          <w:szCs w:val="28"/>
          <w:lang w:val="uk-UA"/>
        </w:rPr>
      </w:pPr>
      <w:r w:rsidRPr="005752D8">
        <w:rPr>
          <w:szCs w:val="28"/>
          <w:lang w:val="uk-UA"/>
        </w:rPr>
        <w:t xml:space="preserve">Технічний ефект розробленого способу прогнозування обумовлений синергізмом їхніх кількісних значень діагностичних заходів. В результаті розрахунків було показано, що, за величини P≥0,731 слід прогнозувати достатню ефективність лікування ГХ з супутньою ГЕРХ у ліквідаторів аварії на ЧАЕС </w:t>
      </w:r>
      <w:r w:rsidRPr="005752D8">
        <w:rPr>
          <w:szCs w:val="24"/>
          <w:lang w:val="uk-UA"/>
        </w:rPr>
        <w:t>з урахуванням додаткового включення в комплексну терапію актовегіну</w:t>
      </w:r>
      <w:r w:rsidRPr="005752D8">
        <w:rPr>
          <w:szCs w:val="28"/>
          <w:lang w:val="uk-UA"/>
        </w:rPr>
        <w:t>, у той час, як, за P&lt;0,731, прогнозують недостатню ефективність такої терапії. Обчислено велич</w:t>
      </w:r>
      <w:r>
        <w:rPr>
          <w:szCs w:val="28"/>
          <w:lang w:val="uk-UA"/>
        </w:rPr>
        <w:t xml:space="preserve">ини коефіцієнтів моделі. </w:t>
      </w:r>
      <w:r w:rsidRPr="005752D8">
        <w:rPr>
          <w:szCs w:val="28"/>
          <w:lang w:val="uk-UA"/>
        </w:rPr>
        <w:t>З викорис</w:t>
      </w:r>
      <w:r>
        <w:rPr>
          <w:szCs w:val="28"/>
          <w:lang w:val="uk-UA"/>
        </w:rPr>
        <w:t>танням коефіцієнтів</w:t>
      </w:r>
      <w:r w:rsidRPr="005752D8">
        <w:rPr>
          <w:szCs w:val="28"/>
          <w:lang w:val="uk-UA"/>
        </w:rPr>
        <w:t xml:space="preserve">, розраховують показник ступеня z у формулі розрахунку ймовірності Р: z = 5,842+ </w:t>
      </w:r>
      <w:r w:rsidRPr="005752D8">
        <w:rPr>
          <w:szCs w:val="28"/>
          <w:lang w:val="uk-UA"/>
        </w:rPr>
        <w:br/>
        <w:t>+ 3,141 × V</w:t>
      </w:r>
      <w:r w:rsidRPr="005752D8">
        <w:rPr>
          <w:szCs w:val="28"/>
          <w:vertAlign w:val="subscript"/>
          <w:lang w:val="uk-UA"/>
        </w:rPr>
        <w:t>max</w:t>
      </w:r>
      <w:r w:rsidRPr="005752D8">
        <w:rPr>
          <w:szCs w:val="28"/>
          <w:lang w:val="uk-UA"/>
        </w:rPr>
        <w:t> Е / V</w:t>
      </w:r>
      <w:r w:rsidRPr="005752D8">
        <w:rPr>
          <w:szCs w:val="28"/>
          <w:vertAlign w:val="subscript"/>
          <w:lang w:val="uk-UA"/>
        </w:rPr>
        <w:t>max</w:t>
      </w:r>
      <w:r w:rsidRPr="005752D8">
        <w:rPr>
          <w:szCs w:val="28"/>
          <w:lang w:val="uk-UA"/>
        </w:rPr>
        <w:t> А + </w:t>
      </w:r>
      <w:r w:rsidRPr="005752D8">
        <w:rPr>
          <w:szCs w:val="24"/>
          <w:lang w:val="uk-UA"/>
        </w:rPr>
        <w:t>0,952 × </w:t>
      </w:r>
      <w:r w:rsidRPr="005752D8">
        <w:rPr>
          <w:szCs w:val="28"/>
          <w:lang w:val="uk-UA"/>
        </w:rPr>
        <w:t>Гр</w:t>
      </w:r>
      <w:r w:rsidRPr="005752D8">
        <w:rPr>
          <w:szCs w:val="28"/>
          <w:vertAlign w:val="subscript"/>
          <w:lang w:val="uk-UA"/>
        </w:rPr>
        <w:t>max</w:t>
      </w:r>
      <w:r w:rsidRPr="005752D8">
        <w:rPr>
          <w:szCs w:val="28"/>
          <w:lang w:val="uk-UA"/>
        </w:rPr>
        <w:t> Е / Гр</w:t>
      </w:r>
      <w:r w:rsidRPr="005752D8">
        <w:rPr>
          <w:szCs w:val="28"/>
          <w:vertAlign w:val="subscript"/>
          <w:lang w:val="uk-UA"/>
        </w:rPr>
        <w:t>max</w:t>
      </w:r>
      <w:r w:rsidRPr="005752D8">
        <w:rPr>
          <w:szCs w:val="28"/>
          <w:lang w:val="uk-UA"/>
        </w:rPr>
        <w:t> А</w:t>
      </w:r>
      <w:r w:rsidRPr="005752D8">
        <w:rPr>
          <w:szCs w:val="24"/>
          <w:lang w:val="uk-UA"/>
        </w:rPr>
        <w:t> + 2,865 ×</w:t>
      </w:r>
      <w:r w:rsidRPr="005752D8">
        <w:rPr>
          <w:szCs w:val="28"/>
          <w:lang w:val="uk-UA"/>
        </w:rPr>
        <w:t> Гр</w:t>
      </w:r>
      <w:r w:rsidRPr="005752D8">
        <w:rPr>
          <w:szCs w:val="28"/>
          <w:vertAlign w:val="subscript"/>
          <w:lang w:val="uk-UA"/>
        </w:rPr>
        <w:t>max</w:t>
      </w:r>
      <w:r w:rsidRPr="005752D8">
        <w:rPr>
          <w:szCs w:val="28"/>
          <w:lang w:val="uk-UA"/>
        </w:rPr>
        <w:t> Аорти</w:t>
      </w:r>
      <w:r w:rsidRPr="005752D8">
        <w:rPr>
          <w:szCs w:val="24"/>
          <w:lang w:val="uk-UA"/>
        </w:rPr>
        <w:t xml:space="preserve"> + </w:t>
      </w:r>
      <w:r w:rsidRPr="005752D8">
        <w:rPr>
          <w:szCs w:val="24"/>
          <w:lang w:val="uk-UA"/>
        </w:rPr>
        <w:br/>
        <w:t>+3,985 ×</w:t>
      </w:r>
      <w:r w:rsidRPr="005752D8">
        <w:rPr>
          <w:lang w:val="uk-UA"/>
        </w:rPr>
        <w:t> </w:t>
      </w:r>
      <w:r w:rsidRPr="005752D8">
        <w:rPr>
          <w:szCs w:val="24"/>
          <w:lang w:val="uk-UA"/>
        </w:rPr>
        <w:t>КДО ЛШ + 2,603 ×</w:t>
      </w:r>
      <w:r w:rsidRPr="005752D8">
        <w:rPr>
          <w:szCs w:val="28"/>
          <w:lang w:val="uk-UA"/>
        </w:rPr>
        <w:t> КСО ЛШ</w:t>
      </w:r>
      <w:r w:rsidRPr="005752D8">
        <w:rPr>
          <w:szCs w:val="24"/>
          <w:lang w:val="uk-UA"/>
        </w:rPr>
        <w:t> + 2,685 ×</w:t>
      </w:r>
      <w:r w:rsidRPr="005752D8">
        <w:rPr>
          <w:szCs w:val="28"/>
          <w:lang w:val="uk-UA"/>
        </w:rPr>
        <w:t> ФВ</w:t>
      </w:r>
      <w:r w:rsidRPr="005752D8">
        <w:rPr>
          <w:szCs w:val="24"/>
          <w:lang w:val="uk-UA"/>
        </w:rPr>
        <w:t> + 1,836 ×</w:t>
      </w:r>
      <w:r w:rsidRPr="005752D8">
        <w:rPr>
          <w:szCs w:val="28"/>
          <w:lang w:val="uk-UA"/>
        </w:rPr>
        <w:t> А-12 +</w:t>
      </w:r>
      <w:r w:rsidRPr="005752D8">
        <w:rPr>
          <w:szCs w:val="28"/>
          <w:lang w:val="uk-UA"/>
        </w:rPr>
        <w:br/>
        <w:t>+ </w:t>
      </w:r>
      <w:r w:rsidRPr="005752D8">
        <w:rPr>
          <w:szCs w:val="24"/>
          <w:lang w:val="uk-UA"/>
        </w:rPr>
        <w:t>3,753 × Мел + 3,998 × ІЛ-1бета + 2,834 × ІЛ-6 + 1,723 × Вік + 3,159 × ЯЖ.</w:t>
      </w:r>
    </w:p>
    <w:p w:rsidR="00476896" w:rsidRDefault="00F41196" w:rsidP="00F23923">
      <w:pPr>
        <w:pStyle w:val="aff0"/>
        <w:widowControl w:val="0"/>
        <w:spacing w:before="0" w:beforeAutospacing="0" w:after="0" w:afterAutospacing="0" w:line="360" w:lineRule="auto"/>
        <w:ind w:firstLine="567"/>
        <w:jc w:val="both"/>
        <w:rPr>
          <w:sz w:val="28"/>
          <w:szCs w:val="28"/>
          <w:lang w:val="uk-UA"/>
        </w:rPr>
      </w:pPr>
      <w:r>
        <w:rPr>
          <w:sz w:val="28"/>
          <w:szCs w:val="28"/>
          <w:lang w:val="uk-UA"/>
        </w:rPr>
        <w:lastRenderedPageBreak/>
        <w:t>Р</w:t>
      </w:r>
      <w:r w:rsidR="005215BB" w:rsidRPr="005752D8">
        <w:rPr>
          <w:sz w:val="28"/>
          <w:szCs w:val="28"/>
          <w:lang w:val="uk-UA"/>
        </w:rPr>
        <w:t xml:space="preserve">озроблена модель </w:t>
      </w:r>
      <w:r w:rsidR="005215BB">
        <w:rPr>
          <w:sz w:val="28"/>
          <w:szCs w:val="28"/>
          <w:lang w:val="uk-UA"/>
        </w:rPr>
        <w:t>ефективності</w:t>
      </w:r>
      <w:r w:rsidR="005215BB" w:rsidRPr="005752D8">
        <w:rPr>
          <w:sz w:val="28"/>
          <w:szCs w:val="28"/>
          <w:lang w:val="uk-UA"/>
        </w:rPr>
        <w:t xml:space="preserve"> лікування у пац</w:t>
      </w:r>
      <w:r w:rsidR="005215BB">
        <w:rPr>
          <w:sz w:val="28"/>
          <w:szCs w:val="28"/>
          <w:lang w:val="uk-UA"/>
        </w:rPr>
        <w:t>ієнтів на ГХ з супутньою ГЕРХ з урахуванням</w:t>
      </w:r>
      <w:r w:rsidR="005215BB" w:rsidRPr="005752D8">
        <w:rPr>
          <w:sz w:val="28"/>
          <w:szCs w:val="28"/>
          <w:lang w:val="uk-UA"/>
        </w:rPr>
        <w:t xml:space="preserve"> дода</w:t>
      </w:r>
      <w:r w:rsidR="005215BB">
        <w:rPr>
          <w:sz w:val="28"/>
          <w:szCs w:val="28"/>
          <w:lang w:val="uk-UA"/>
        </w:rPr>
        <w:t>ткового застосування актовегіну</w:t>
      </w:r>
      <w:r w:rsidR="005215BB" w:rsidRPr="001831F5">
        <w:rPr>
          <w:sz w:val="28"/>
          <w:szCs w:val="28"/>
          <w:lang w:val="uk-UA"/>
        </w:rPr>
        <w:t xml:space="preserve"> </w:t>
      </w:r>
      <w:r w:rsidR="005215BB">
        <w:rPr>
          <w:sz w:val="28"/>
          <w:szCs w:val="28"/>
          <w:lang w:val="uk-UA"/>
        </w:rPr>
        <w:t xml:space="preserve">(р&lt;0,05), </w:t>
      </w:r>
      <w:r w:rsidR="005215BB" w:rsidRPr="001831F5">
        <w:rPr>
          <w:sz w:val="28"/>
          <w:szCs w:val="28"/>
          <w:lang w:val="uk-UA"/>
        </w:rPr>
        <w:t>вірогідність оцінено як високу у переважній більшості випадків (84,3%), помилкове ж встановлення мінімального ризику наявне в 3-х випадках (3,2%), що є клінічно припустимим.</w:t>
      </w:r>
      <w:r w:rsidR="005215BB">
        <w:rPr>
          <w:sz w:val="28"/>
          <w:szCs w:val="28"/>
          <w:lang w:val="uk-UA"/>
        </w:rPr>
        <w:t xml:space="preserve"> </w:t>
      </w:r>
    </w:p>
    <w:p w:rsidR="00F41196" w:rsidRDefault="005215BB" w:rsidP="00F23923">
      <w:pPr>
        <w:pStyle w:val="aff0"/>
        <w:widowControl w:val="0"/>
        <w:spacing w:before="0" w:beforeAutospacing="0" w:after="0" w:afterAutospacing="0" w:line="360" w:lineRule="auto"/>
        <w:ind w:firstLine="567"/>
        <w:jc w:val="both"/>
        <w:rPr>
          <w:sz w:val="28"/>
          <w:szCs w:val="28"/>
          <w:lang w:val="uk-UA"/>
        </w:rPr>
      </w:pPr>
      <w:r w:rsidRPr="001831F5">
        <w:rPr>
          <w:sz w:val="28"/>
          <w:szCs w:val="28"/>
          <w:lang w:val="uk-UA"/>
        </w:rPr>
        <w:t xml:space="preserve">Серед контингенту осіб, у яких ефективність запропонованої схеми лікування була високою, відсоток збігу оцінки ризику був 35,3% (35,3% порівняно з 3,2%, </w:t>
      </w:r>
      <w:r w:rsidRPr="001831F5">
        <w:rPr>
          <w:rFonts w:ascii="Symbol" w:hAnsi="Symbol"/>
          <w:sz w:val="28"/>
          <w:szCs w:val="28"/>
          <w:lang w:val="uk-UA"/>
        </w:rPr>
        <w:t></w:t>
      </w:r>
      <w:r w:rsidRPr="001831F5">
        <w:rPr>
          <w:rFonts w:ascii="Symbol" w:hAnsi="Symbol"/>
          <w:sz w:val="28"/>
          <w:szCs w:val="28"/>
          <w:lang w:val="uk-UA"/>
        </w:rPr>
        <w:t></w:t>
      </w:r>
      <w:r w:rsidRPr="001831F5">
        <w:rPr>
          <w:rFonts w:ascii="Symbol" w:hAnsi="Symbol"/>
          <w:sz w:val="28"/>
          <w:szCs w:val="28"/>
          <w:lang w:val="uk-UA"/>
        </w:rPr>
        <w:t></w:t>
      </w:r>
      <w:r w:rsidRPr="001831F5">
        <w:rPr>
          <w:rFonts w:ascii="Symbol" w:hAnsi="Symbol"/>
          <w:sz w:val="28"/>
          <w:szCs w:val="28"/>
          <w:lang w:val="uk-UA"/>
        </w:rPr>
        <w:t></w:t>
      </w:r>
      <w:r w:rsidRPr="001831F5">
        <w:rPr>
          <w:rFonts w:ascii="Symbol" w:hAnsi="Symbol"/>
          <w:sz w:val="28"/>
          <w:szCs w:val="28"/>
          <w:lang w:val="uk-UA"/>
        </w:rPr>
        <w:t></w:t>
      </w:r>
      <w:r w:rsidRPr="001831F5">
        <w:rPr>
          <w:rFonts w:ascii="Symbol" w:hAnsi="Symbol"/>
          <w:sz w:val="28"/>
          <w:szCs w:val="28"/>
          <w:lang w:val="uk-UA"/>
        </w:rPr>
        <w:t></w:t>
      </w:r>
      <w:r w:rsidRPr="001831F5">
        <w:rPr>
          <w:rFonts w:ascii="Symbol" w:hAnsi="Symbol"/>
          <w:sz w:val="28"/>
          <w:szCs w:val="28"/>
          <w:lang w:val="uk-UA"/>
        </w:rPr>
        <w:t></w:t>
      </w:r>
      <w:r w:rsidRPr="001831F5">
        <w:rPr>
          <w:rFonts w:ascii="Symbol" w:hAnsi="Symbol"/>
          <w:sz w:val="28"/>
          <w:szCs w:val="28"/>
          <w:lang w:val="uk-UA"/>
        </w:rPr>
        <w:t></w:t>
      </w:r>
      <w:r w:rsidRPr="001831F5">
        <w:rPr>
          <w:sz w:val="28"/>
          <w:szCs w:val="28"/>
          <w:lang w:val="uk-UA"/>
        </w:rPr>
        <w:t>р&lt;0,01), помилкове визначення низької ефективності — 41,2%.</w:t>
      </w:r>
      <w:r>
        <w:rPr>
          <w:sz w:val="28"/>
          <w:szCs w:val="28"/>
          <w:lang w:val="uk-UA"/>
        </w:rPr>
        <w:t xml:space="preserve"> Доказана к</w:t>
      </w:r>
      <w:r w:rsidRPr="005752D8">
        <w:rPr>
          <w:sz w:val="28"/>
          <w:szCs w:val="28"/>
          <w:lang w:val="uk-UA"/>
        </w:rPr>
        <w:t>лінічна цінність розробленої прогностичної моделі оцінки ефективності лікування характеризується чутливістю на рівні 87,0%, специфічністю — 51,0%, позитивною прогностичною цінністю — 44,0%, негативною прогностичною цінністю — 84,0%.</w:t>
      </w:r>
      <w:r>
        <w:rPr>
          <w:sz w:val="28"/>
          <w:szCs w:val="28"/>
          <w:lang w:val="uk-UA"/>
        </w:rPr>
        <w:t xml:space="preserve"> </w:t>
      </w:r>
    </w:p>
    <w:p w:rsidR="00476896" w:rsidRDefault="005215BB" w:rsidP="002E5D4D">
      <w:pPr>
        <w:pStyle w:val="aff0"/>
        <w:widowControl w:val="0"/>
        <w:spacing w:before="0" w:beforeAutospacing="0" w:after="0" w:afterAutospacing="0" w:line="360" w:lineRule="auto"/>
        <w:ind w:firstLine="567"/>
        <w:jc w:val="both"/>
        <w:rPr>
          <w:sz w:val="28"/>
          <w:szCs w:val="28"/>
          <w:lang w:val="uk-UA"/>
        </w:rPr>
      </w:pPr>
      <w:r w:rsidRPr="0035711F">
        <w:rPr>
          <w:sz w:val="28"/>
          <w:szCs w:val="28"/>
          <w:lang w:val="uk-UA"/>
        </w:rPr>
        <w:t>Здійснено кореляційний аналіз серед пацієнтів з поєднаною патологією на фоні стандартної терапії, статистичної значимості (</w:t>
      </w:r>
      <w:r w:rsidRPr="0035711F">
        <w:rPr>
          <w:sz w:val="28"/>
          <w:szCs w:val="28"/>
          <w:lang w:val="en-US"/>
        </w:rPr>
        <w:t>R</w:t>
      </w:r>
      <w:r w:rsidRPr="0035711F">
        <w:rPr>
          <w:sz w:val="28"/>
          <w:szCs w:val="28"/>
          <w:lang w:val="uk-UA"/>
        </w:rPr>
        <w:t xml:space="preserve">=0,54; р=0,01) досяг кореляційний зв’язок між V max ЛА та рівнем апеліну-12. </w:t>
      </w:r>
    </w:p>
    <w:p w:rsidR="00F23923" w:rsidRDefault="005215BB" w:rsidP="002E5D4D">
      <w:pPr>
        <w:pStyle w:val="aff0"/>
        <w:widowControl w:val="0"/>
        <w:spacing w:before="0" w:beforeAutospacing="0" w:after="0" w:afterAutospacing="0" w:line="360" w:lineRule="auto"/>
        <w:ind w:firstLine="567"/>
        <w:jc w:val="both"/>
        <w:rPr>
          <w:sz w:val="28"/>
          <w:szCs w:val="28"/>
          <w:lang w:val="uk-UA"/>
        </w:rPr>
      </w:pPr>
      <w:r w:rsidRPr="0035711F">
        <w:rPr>
          <w:sz w:val="28"/>
          <w:szCs w:val="28"/>
          <w:lang w:val="uk-UA"/>
        </w:rPr>
        <w:t>Здійснено оцінку кореляційного зв’язку гемодинамічних та лабораторних показників у пацієнтів з ГХ у поєднанні з ГЕРХ, яким додатково до стантартного лікування застосовано актовегін. У цій групі звертає на себе увагу статистично значима кореляція (</w:t>
      </w:r>
      <w:r w:rsidRPr="0035711F">
        <w:rPr>
          <w:sz w:val="28"/>
          <w:szCs w:val="28"/>
          <w:lang w:val="en-US"/>
        </w:rPr>
        <w:t>R</w:t>
      </w:r>
      <w:r w:rsidRPr="0035711F">
        <w:rPr>
          <w:sz w:val="28"/>
          <w:szCs w:val="28"/>
          <w:lang w:val="uk-UA"/>
        </w:rPr>
        <w:t>=-0,43; р=0,03) між V max ЛА та мелатоніном.</w:t>
      </w:r>
    </w:p>
    <w:p w:rsidR="00F23923" w:rsidRDefault="00F23923" w:rsidP="002E5D4D">
      <w:pPr>
        <w:pStyle w:val="aff0"/>
        <w:widowControl w:val="0"/>
        <w:spacing w:before="0" w:beforeAutospacing="0" w:after="0" w:afterAutospacing="0" w:line="360" w:lineRule="auto"/>
        <w:jc w:val="both"/>
        <w:rPr>
          <w:sz w:val="28"/>
          <w:szCs w:val="28"/>
          <w:lang w:val="uk-UA"/>
        </w:rPr>
      </w:pPr>
    </w:p>
    <w:p w:rsidR="00F23923" w:rsidRDefault="00F23923" w:rsidP="00F23923">
      <w:pPr>
        <w:pStyle w:val="aff0"/>
        <w:widowControl w:val="0"/>
        <w:spacing w:before="0" w:beforeAutospacing="0" w:after="0" w:afterAutospacing="0" w:line="360" w:lineRule="auto"/>
        <w:ind w:firstLine="567"/>
        <w:jc w:val="both"/>
        <w:rPr>
          <w:sz w:val="28"/>
          <w:szCs w:val="28"/>
          <w:lang w:val="uk-UA"/>
        </w:rPr>
      </w:pPr>
    </w:p>
    <w:p w:rsidR="00B2067B" w:rsidRDefault="00B2067B" w:rsidP="002E5D4D">
      <w:pPr>
        <w:pStyle w:val="aff0"/>
        <w:widowControl w:val="0"/>
        <w:spacing w:before="0" w:beforeAutospacing="0" w:after="0" w:afterAutospacing="0" w:line="360" w:lineRule="auto"/>
        <w:jc w:val="both"/>
        <w:rPr>
          <w:sz w:val="28"/>
          <w:szCs w:val="28"/>
          <w:lang w:val="uk-UA"/>
        </w:rPr>
      </w:pPr>
    </w:p>
    <w:p w:rsidR="002E5D4D" w:rsidRPr="002E5D4D" w:rsidRDefault="002E5D4D" w:rsidP="002E5D4D">
      <w:pPr>
        <w:pStyle w:val="aff0"/>
        <w:widowControl w:val="0"/>
        <w:spacing w:before="0" w:beforeAutospacing="0" w:after="0" w:afterAutospacing="0" w:line="360" w:lineRule="auto"/>
        <w:jc w:val="both"/>
        <w:rPr>
          <w:sz w:val="28"/>
          <w:szCs w:val="28"/>
          <w:lang w:val="uk-UA"/>
        </w:rPr>
      </w:pPr>
    </w:p>
    <w:p w:rsidR="0060596F" w:rsidRDefault="0060596F" w:rsidP="00F23923">
      <w:pPr>
        <w:pStyle w:val="aff0"/>
        <w:widowControl w:val="0"/>
        <w:spacing w:before="0" w:beforeAutospacing="0" w:after="0" w:afterAutospacing="0" w:line="360" w:lineRule="auto"/>
        <w:ind w:firstLine="567"/>
        <w:jc w:val="both"/>
        <w:rPr>
          <w:sz w:val="28"/>
          <w:szCs w:val="28"/>
          <w:lang w:val="uk-UA"/>
        </w:rPr>
      </w:pPr>
    </w:p>
    <w:p w:rsidR="00607AF7" w:rsidRDefault="00607AF7" w:rsidP="00F23923">
      <w:pPr>
        <w:pStyle w:val="aff0"/>
        <w:widowControl w:val="0"/>
        <w:spacing w:before="0" w:beforeAutospacing="0" w:after="0" w:afterAutospacing="0" w:line="360" w:lineRule="auto"/>
        <w:ind w:firstLine="567"/>
        <w:jc w:val="both"/>
        <w:rPr>
          <w:sz w:val="28"/>
          <w:szCs w:val="28"/>
          <w:lang w:val="uk-UA"/>
        </w:rPr>
      </w:pPr>
    </w:p>
    <w:p w:rsidR="00476896" w:rsidRDefault="00476896" w:rsidP="00F23923">
      <w:pPr>
        <w:pStyle w:val="aff0"/>
        <w:widowControl w:val="0"/>
        <w:spacing w:before="0" w:beforeAutospacing="0" w:after="0" w:afterAutospacing="0" w:line="360" w:lineRule="auto"/>
        <w:ind w:firstLine="567"/>
        <w:jc w:val="both"/>
        <w:rPr>
          <w:sz w:val="28"/>
          <w:szCs w:val="28"/>
          <w:lang w:val="uk-UA"/>
        </w:rPr>
      </w:pPr>
    </w:p>
    <w:p w:rsidR="00476896" w:rsidRDefault="00476896" w:rsidP="00F23923">
      <w:pPr>
        <w:pStyle w:val="aff0"/>
        <w:widowControl w:val="0"/>
        <w:spacing w:before="0" w:beforeAutospacing="0" w:after="0" w:afterAutospacing="0" w:line="360" w:lineRule="auto"/>
        <w:ind w:firstLine="567"/>
        <w:jc w:val="both"/>
        <w:rPr>
          <w:sz w:val="28"/>
          <w:szCs w:val="28"/>
          <w:lang w:val="uk-UA"/>
        </w:rPr>
      </w:pPr>
    </w:p>
    <w:p w:rsidR="00476896" w:rsidRDefault="00476896" w:rsidP="00F23923">
      <w:pPr>
        <w:pStyle w:val="aff0"/>
        <w:widowControl w:val="0"/>
        <w:spacing w:before="0" w:beforeAutospacing="0" w:after="0" w:afterAutospacing="0" w:line="360" w:lineRule="auto"/>
        <w:ind w:firstLine="567"/>
        <w:jc w:val="both"/>
        <w:rPr>
          <w:sz w:val="28"/>
          <w:szCs w:val="28"/>
          <w:lang w:val="uk-UA"/>
        </w:rPr>
      </w:pPr>
    </w:p>
    <w:p w:rsidR="00476896" w:rsidRPr="0060596F" w:rsidRDefault="00476896" w:rsidP="00F23923">
      <w:pPr>
        <w:pStyle w:val="aff0"/>
        <w:widowControl w:val="0"/>
        <w:spacing w:before="0" w:beforeAutospacing="0" w:after="0" w:afterAutospacing="0" w:line="360" w:lineRule="auto"/>
        <w:ind w:firstLine="567"/>
        <w:jc w:val="both"/>
        <w:rPr>
          <w:sz w:val="28"/>
          <w:szCs w:val="28"/>
          <w:lang w:val="uk-UA"/>
        </w:rPr>
      </w:pPr>
    </w:p>
    <w:p w:rsidR="00D86B6F" w:rsidRPr="005752D8" w:rsidRDefault="00D86B6F" w:rsidP="00F23923">
      <w:pPr>
        <w:ind w:firstLine="567"/>
        <w:jc w:val="center"/>
        <w:rPr>
          <w:b/>
          <w:lang w:val="uk-UA"/>
        </w:rPr>
      </w:pPr>
      <w:r w:rsidRPr="005752D8">
        <w:rPr>
          <w:b/>
          <w:lang w:val="uk-UA"/>
        </w:rPr>
        <w:lastRenderedPageBreak/>
        <w:t>ВИСНОВКИ</w:t>
      </w:r>
    </w:p>
    <w:p w:rsidR="00D86B6F" w:rsidRPr="005752D8" w:rsidRDefault="00D86B6F" w:rsidP="00F23923">
      <w:pPr>
        <w:ind w:firstLine="567"/>
        <w:jc w:val="center"/>
        <w:rPr>
          <w:b/>
          <w:lang w:val="uk-UA"/>
        </w:rPr>
      </w:pPr>
    </w:p>
    <w:p w:rsidR="009B13E6" w:rsidRPr="002B1523" w:rsidRDefault="009B13E6" w:rsidP="009B13E6">
      <w:pPr>
        <w:spacing w:line="360" w:lineRule="auto"/>
        <w:ind w:firstLine="426"/>
        <w:jc w:val="center"/>
        <w:rPr>
          <w:b/>
          <w:szCs w:val="28"/>
          <w:lang w:val="uk-UA"/>
        </w:rPr>
      </w:pPr>
    </w:p>
    <w:p w:rsidR="009B13E6" w:rsidRPr="00124D09" w:rsidRDefault="009B13E6" w:rsidP="009B13E6">
      <w:pPr>
        <w:pStyle w:val="BasicParagraph"/>
        <w:spacing w:line="360" w:lineRule="auto"/>
        <w:ind w:firstLine="426"/>
        <w:jc w:val="both"/>
        <w:rPr>
          <w:rFonts w:ascii="Times New Roman" w:hAnsi="Times New Roman" w:cs="Times New Roman"/>
          <w:bCs/>
          <w:sz w:val="28"/>
          <w:szCs w:val="28"/>
          <w:lang w:val="uk-UA"/>
        </w:rPr>
      </w:pPr>
      <w:r w:rsidRPr="002B1523">
        <w:rPr>
          <w:rFonts w:ascii="Times New Roman" w:hAnsi="Times New Roman" w:cs="Times New Roman"/>
          <w:sz w:val="28"/>
          <w:szCs w:val="28"/>
          <w:lang w:val="uk-UA"/>
        </w:rPr>
        <w:t>У дисертаційній роботі представлено теоретичне узагальнення і нове вирішення сучасного питання внутрішніх хвороб:</w:t>
      </w:r>
      <w:r w:rsidRPr="00124D09">
        <w:rPr>
          <w:rFonts w:ascii="Times New Roman" w:hAnsi="Times New Roman" w:cs="Times New Roman"/>
          <w:sz w:val="28"/>
          <w:szCs w:val="28"/>
          <w:lang w:val="uk-UA"/>
        </w:rPr>
        <w:t xml:space="preserve"> оптимізація діагностики </w:t>
      </w:r>
      <w:r>
        <w:rPr>
          <w:rFonts w:ascii="Times New Roman" w:hAnsi="Times New Roman" w:cs="Times New Roman"/>
          <w:sz w:val="28"/>
          <w:szCs w:val="28"/>
          <w:lang w:val="uk-UA"/>
        </w:rPr>
        <w:t>та лікування гіпертонічної хвороби з супутньою гастроезофагеальною рефлюксною хворобою</w:t>
      </w:r>
      <w:r w:rsidRPr="00124D09">
        <w:rPr>
          <w:rFonts w:ascii="Times New Roman" w:hAnsi="Times New Roman" w:cs="Times New Roman"/>
          <w:sz w:val="28"/>
          <w:szCs w:val="28"/>
          <w:lang w:val="uk-UA"/>
        </w:rPr>
        <w:t xml:space="preserve"> у ліквідаторів аварії на ЧАЕС </w:t>
      </w:r>
      <w:r w:rsidRPr="00124D09">
        <w:rPr>
          <w:rFonts w:ascii="Times New Roman" w:hAnsi="Times New Roman" w:cs="Times New Roman"/>
          <w:bCs/>
          <w:sz w:val="28"/>
          <w:szCs w:val="28"/>
          <w:lang w:val="uk-UA"/>
        </w:rPr>
        <w:t>на підставі вивчен</w:t>
      </w:r>
      <w:r w:rsidRPr="00124D09">
        <w:rPr>
          <w:rFonts w:ascii="Times New Roman" w:hAnsi="Times New Roman" w:cs="Times New Roman"/>
          <w:sz w:val="28"/>
          <w:szCs w:val="28"/>
          <w:lang w:val="uk-UA"/>
        </w:rPr>
        <w:t xml:space="preserve">ня особливостей клінічного перебігу, рівнів апеліну-12, мелатоніну, інтерлейкінів (1-бета, -6), </w:t>
      </w:r>
      <w:r>
        <w:rPr>
          <w:rFonts w:ascii="Times New Roman" w:hAnsi="Times New Roman" w:cs="Times New Roman"/>
          <w:sz w:val="28"/>
          <w:szCs w:val="28"/>
          <w:lang w:val="uk-UA"/>
        </w:rPr>
        <w:t>показників якості життя та</w:t>
      </w:r>
      <w:r w:rsidRPr="00124D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структурно-функціонального стану </w:t>
      </w:r>
      <w:r w:rsidRPr="00124D09">
        <w:rPr>
          <w:rFonts w:ascii="Times New Roman" w:hAnsi="Times New Roman" w:cs="Times New Roman"/>
          <w:sz w:val="28"/>
          <w:szCs w:val="28"/>
          <w:lang w:val="uk-UA"/>
        </w:rPr>
        <w:t xml:space="preserve">з додатковим включенням </w:t>
      </w:r>
      <w:r>
        <w:rPr>
          <w:rFonts w:ascii="Times New Roman" w:hAnsi="Times New Roman" w:cs="Times New Roman"/>
          <w:sz w:val="28"/>
          <w:szCs w:val="28"/>
          <w:lang w:val="uk-UA"/>
        </w:rPr>
        <w:t>у</w:t>
      </w:r>
      <w:r w:rsidRPr="00124D09">
        <w:rPr>
          <w:rFonts w:ascii="Times New Roman" w:hAnsi="Times New Roman" w:cs="Times New Roman"/>
          <w:sz w:val="28"/>
          <w:szCs w:val="28"/>
          <w:lang w:val="uk-UA"/>
        </w:rPr>
        <w:t xml:space="preserve"> комплексну терапію актовегіну та розроблена модель оцінки ефективності лікування</w:t>
      </w:r>
      <w:r w:rsidRPr="00124D09">
        <w:rPr>
          <w:rFonts w:ascii="Times New Roman" w:hAnsi="Times New Roman" w:cs="Times New Roman"/>
          <w:bCs/>
          <w:sz w:val="28"/>
          <w:szCs w:val="28"/>
          <w:lang w:val="uk-UA"/>
        </w:rPr>
        <w:t>.</w:t>
      </w:r>
    </w:p>
    <w:p w:rsidR="009B13E6" w:rsidRPr="00124D09" w:rsidRDefault="009B13E6" w:rsidP="009B13E6">
      <w:pPr>
        <w:spacing w:line="360" w:lineRule="auto"/>
        <w:ind w:firstLine="426"/>
        <w:jc w:val="both"/>
        <w:rPr>
          <w:szCs w:val="28"/>
          <w:lang w:val="uk-UA"/>
        </w:rPr>
      </w:pPr>
      <w:r>
        <w:rPr>
          <w:bCs/>
          <w:szCs w:val="28"/>
          <w:lang w:val="uk-UA"/>
        </w:rPr>
        <w:t>1</w:t>
      </w:r>
      <w:r w:rsidRPr="00124D09">
        <w:rPr>
          <w:bCs/>
          <w:szCs w:val="28"/>
          <w:lang w:val="uk-UA"/>
        </w:rPr>
        <w:t xml:space="preserve">. </w:t>
      </w:r>
      <w:r w:rsidRPr="00124D09">
        <w:rPr>
          <w:szCs w:val="28"/>
          <w:lang w:val="uk-UA"/>
        </w:rPr>
        <w:t>Поєднання ГХ з ГЕРХ у ліквідаторів аварії на ЧАЕС збільшує частоту скарг на серцебиття та кардіалгію, (</w:t>
      </w:r>
      <w:r w:rsidRPr="00124D09">
        <w:rPr>
          <w:color w:val="000000"/>
          <w:szCs w:val="28"/>
          <w:lang w:val="uk-UA"/>
        </w:rPr>
        <w:t>р</w:t>
      </w:r>
      <w:r w:rsidRPr="00124D09">
        <w:rPr>
          <w:szCs w:val="28"/>
          <w:lang w:val="uk-UA"/>
        </w:rPr>
        <w:t>≤</w:t>
      </w:r>
      <w:r w:rsidRPr="00124D09">
        <w:rPr>
          <w:color w:val="000000"/>
          <w:szCs w:val="28"/>
          <w:lang w:val="uk-UA"/>
        </w:rPr>
        <w:t>0,05)</w:t>
      </w:r>
      <w:r>
        <w:rPr>
          <w:szCs w:val="28"/>
          <w:lang w:val="uk-UA"/>
        </w:rPr>
        <w:t>,</w:t>
      </w:r>
      <w:r w:rsidRPr="00124D09">
        <w:rPr>
          <w:szCs w:val="28"/>
          <w:lang w:val="uk-UA"/>
        </w:rPr>
        <w:t xml:space="preserve"> знижує показники якості життя за рахунок більшої інтенсивності болю, погіршення загального стану здоров'я, (р≤0,001), підвищення цифр ДАТ (р≤0,001)</w:t>
      </w:r>
      <w:r>
        <w:rPr>
          <w:szCs w:val="28"/>
          <w:lang w:val="uk-UA"/>
        </w:rPr>
        <w:t>,</w:t>
      </w:r>
      <w:r w:rsidRPr="00850140">
        <w:rPr>
          <w:szCs w:val="28"/>
          <w:lang w:val="uk-UA"/>
        </w:rPr>
        <w:t xml:space="preserve"> </w:t>
      </w:r>
      <w:r>
        <w:rPr>
          <w:szCs w:val="28"/>
          <w:lang w:val="uk-UA"/>
        </w:rPr>
        <w:t xml:space="preserve">призводить до частішого спостереження </w:t>
      </w:r>
      <w:r>
        <w:rPr>
          <w:color w:val="000000"/>
          <w:szCs w:val="28"/>
          <w:lang w:val="uk-UA"/>
        </w:rPr>
        <w:t>порушень</w:t>
      </w:r>
      <w:r w:rsidRPr="00124D09">
        <w:rPr>
          <w:color w:val="000000"/>
          <w:szCs w:val="28"/>
          <w:lang w:val="uk-UA"/>
        </w:rPr>
        <w:t xml:space="preserve"> процесів реполярізації (р</w:t>
      </w:r>
      <w:r w:rsidRPr="00124D09">
        <w:rPr>
          <w:szCs w:val="28"/>
          <w:lang w:val="uk-UA"/>
        </w:rPr>
        <w:t>≤</w:t>
      </w:r>
      <w:r w:rsidRPr="00124D09">
        <w:rPr>
          <w:color w:val="000000"/>
          <w:szCs w:val="28"/>
          <w:lang w:val="uk-UA"/>
        </w:rPr>
        <w:t>0,05)</w:t>
      </w:r>
      <w:r>
        <w:rPr>
          <w:color w:val="000000"/>
          <w:szCs w:val="28"/>
          <w:lang w:val="uk-UA"/>
        </w:rPr>
        <w:t xml:space="preserve"> на електрокардіограмі</w:t>
      </w:r>
      <w:r w:rsidRPr="00124D09">
        <w:rPr>
          <w:szCs w:val="28"/>
          <w:lang w:val="uk-UA"/>
        </w:rPr>
        <w:t>.</w:t>
      </w:r>
      <w:r w:rsidRPr="00124D09">
        <w:rPr>
          <w:color w:val="000000"/>
          <w:szCs w:val="28"/>
          <w:lang w:val="uk-UA"/>
        </w:rPr>
        <w:t xml:space="preserve"> </w:t>
      </w:r>
    </w:p>
    <w:p w:rsidR="009B13E6" w:rsidRDefault="009B13E6" w:rsidP="009B13E6">
      <w:pPr>
        <w:spacing w:line="360" w:lineRule="auto"/>
        <w:ind w:firstLine="426"/>
        <w:jc w:val="both"/>
        <w:rPr>
          <w:szCs w:val="28"/>
          <w:lang w:val="uk-UA"/>
        </w:rPr>
      </w:pPr>
      <w:r>
        <w:rPr>
          <w:szCs w:val="28"/>
          <w:lang w:val="uk-UA"/>
        </w:rPr>
        <w:t>2</w:t>
      </w:r>
      <w:r w:rsidRPr="00124D09">
        <w:rPr>
          <w:szCs w:val="28"/>
          <w:lang w:val="uk-UA"/>
        </w:rPr>
        <w:t xml:space="preserve">. У ліквідаторів аварії на ЧАЕС, хворих на ГХ з супутньою ГЕРХ визначено достовірне підвищення показників </w:t>
      </w:r>
      <w:r>
        <w:rPr>
          <w:szCs w:val="28"/>
          <w:lang w:val="uk-UA"/>
        </w:rPr>
        <w:t xml:space="preserve">структурно-функціонального стану </w:t>
      </w:r>
      <w:r w:rsidRPr="00124D09">
        <w:rPr>
          <w:szCs w:val="28"/>
          <w:lang w:val="uk-UA"/>
        </w:rPr>
        <w:t>серця у порівнянні з показниками ізольованої ГХ у ліквідаторів аварії на ЧАЕС, а саме: Гр max E на 15,2% (р≤0,001), Гр max А на 10,5% (р≤0,001), ФС на 11% (р≤0,001), ДЛП на 7,6% (р≤0,001), КДР ЛШ на 3,2% (р≤0,001), КСР ЛШ на 5,3%, ДПШ на 3,7% (р≤0,05), ТСПШ на 10,0% (р≤0,001), КДО ЛШ на 7,6% (р≤0,001), КСО ЛШ на 18,6% (р≤0,001) та зменшення V max Е на 8% (р≤0,001), V max Е/V max А на 7,2% (р≤0,001), Гр max ЛА на 4,6%</w:t>
      </w:r>
      <w:r>
        <w:rPr>
          <w:szCs w:val="28"/>
          <w:lang w:val="uk-UA"/>
        </w:rPr>
        <w:t xml:space="preserve"> (р≤0,01), ФВ на 3,2% (р≤0,001).</w:t>
      </w:r>
      <w:r w:rsidRPr="00124D09">
        <w:rPr>
          <w:szCs w:val="28"/>
          <w:lang w:val="uk-UA"/>
        </w:rPr>
        <w:t xml:space="preserve"> </w:t>
      </w:r>
    </w:p>
    <w:p w:rsidR="009B13E6" w:rsidRDefault="009B13E6" w:rsidP="009B13E6">
      <w:pPr>
        <w:spacing w:line="360" w:lineRule="auto"/>
        <w:ind w:firstLine="426"/>
        <w:jc w:val="both"/>
        <w:rPr>
          <w:szCs w:val="28"/>
          <w:lang w:val="uk-UA"/>
        </w:rPr>
      </w:pPr>
      <w:r>
        <w:rPr>
          <w:szCs w:val="28"/>
          <w:lang w:val="uk-UA"/>
        </w:rPr>
        <w:t>3</w:t>
      </w:r>
      <w:r w:rsidRPr="00124D09">
        <w:rPr>
          <w:szCs w:val="28"/>
          <w:lang w:val="uk-UA"/>
        </w:rPr>
        <w:t>. Рівень апеліну-12 в сироватці крові у ліквідаторів аварії на ЧАЕС</w:t>
      </w:r>
      <w:r>
        <w:rPr>
          <w:szCs w:val="28"/>
          <w:lang w:val="uk-UA"/>
        </w:rPr>
        <w:t>,</w:t>
      </w:r>
      <w:r w:rsidRPr="00124D09">
        <w:rPr>
          <w:szCs w:val="28"/>
          <w:lang w:val="uk-UA"/>
        </w:rPr>
        <w:t xml:space="preserve"> хворих на ГХ з супутньою ГЕРХ вище на 45,5 %, (р≤0,001), а рівень мелатоніну на 21,3 % знижений порівняно з показниками хворих на ізольовану ГХ</w:t>
      </w:r>
      <w:r>
        <w:rPr>
          <w:szCs w:val="28"/>
          <w:lang w:val="uk-UA"/>
        </w:rPr>
        <w:t>.</w:t>
      </w:r>
      <w:r w:rsidRPr="00124D09">
        <w:rPr>
          <w:szCs w:val="28"/>
          <w:lang w:val="uk-UA"/>
        </w:rPr>
        <w:t xml:space="preserve"> </w:t>
      </w:r>
    </w:p>
    <w:p w:rsidR="009B13E6" w:rsidRDefault="009B13E6" w:rsidP="009B13E6">
      <w:pPr>
        <w:spacing w:line="360" w:lineRule="auto"/>
        <w:ind w:firstLine="426"/>
        <w:jc w:val="both"/>
        <w:rPr>
          <w:szCs w:val="28"/>
          <w:lang w:val="uk-UA"/>
        </w:rPr>
      </w:pPr>
      <w:r>
        <w:rPr>
          <w:szCs w:val="28"/>
          <w:lang w:val="uk-UA"/>
        </w:rPr>
        <w:t>4</w:t>
      </w:r>
      <w:r w:rsidRPr="00124D09">
        <w:rPr>
          <w:szCs w:val="28"/>
          <w:lang w:val="uk-UA"/>
        </w:rPr>
        <w:t xml:space="preserve">. У ліквідаторів аварії на ЧАЕС, хворих на ГХ з супутньою ГЕРХ рівень ІЛ-1-бета на 52,9% (р≤0,001) та ІЛ-6 на 17,8% (р≤0,001) вищі ніж у ліквідаторів аварії на ЧАЕС, хворих на </w:t>
      </w:r>
      <w:r>
        <w:rPr>
          <w:szCs w:val="28"/>
          <w:lang w:val="uk-UA"/>
        </w:rPr>
        <w:t xml:space="preserve">ізольовану </w:t>
      </w:r>
      <w:r w:rsidRPr="00124D09">
        <w:rPr>
          <w:szCs w:val="28"/>
          <w:lang w:val="uk-UA"/>
        </w:rPr>
        <w:t>ГХ</w:t>
      </w:r>
      <w:r>
        <w:rPr>
          <w:szCs w:val="28"/>
          <w:lang w:val="uk-UA"/>
        </w:rPr>
        <w:t>.</w:t>
      </w:r>
      <w:r w:rsidRPr="00124D09">
        <w:rPr>
          <w:szCs w:val="28"/>
          <w:lang w:val="uk-UA"/>
        </w:rPr>
        <w:t xml:space="preserve"> </w:t>
      </w:r>
    </w:p>
    <w:p w:rsidR="009B13E6" w:rsidRPr="00124D09" w:rsidRDefault="009B13E6" w:rsidP="009B13E6">
      <w:pPr>
        <w:spacing w:line="360" w:lineRule="auto"/>
        <w:ind w:firstLine="426"/>
        <w:jc w:val="both"/>
        <w:rPr>
          <w:rStyle w:val="hps"/>
          <w:szCs w:val="28"/>
          <w:lang w:val="uk-UA"/>
        </w:rPr>
      </w:pPr>
      <w:r>
        <w:rPr>
          <w:szCs w:val="28"/>
          <w:lang w:val="uk-UA"/>
        </w:rPr>
        <w:lastRenderedPageBreak/>
        <w:t>5</w:t>
      </w:r>
      <w:r w:rsidRPr="00124D09">
        <w:rPr>
          <w:szCs w:val="28"/>
          <w:lang w:val="uk-UA"/>
        </w:rPr>
        <w:t>. Додаткова терапія актовегіном у ліквідаторів аварії на ЧАЕС</w:t>
      </w:r>
      <w:r>
        <w:rPr>
          <w:szCs w:val="28"/>
          <w:lang w:val="uk-UA"/>
        </w:rPr>
        <w:t>,</w:t>
      </w:r>
      <w:r w:rsidRPr="00124D09">
        <w:rPr>
          <w:szCs w:val="28"/>
          <w:lang w:val="uk-UA"/>
        </w:rPr>
        <w:t xml:space="preserve"> хворих на Г</w:t>
      </w:r>
      <w:r>
        <w:rPr>
          <w:szCs w:val="28"/>
          <w:lang w:val="uk-UA"/>
        </w:rPr>
        <w:t>Х з супутньою ГЕРХ</w:t>
      </w:r>
      <w:r w:rsidRPr="00124D09">
        <w:rPr>
          <w:szCs w:val="28"/>
          <w:lang w:val="uk-UA"/>
        </w:rPr>
        <w:t xml:space="preserve"> </w:t>
      </w:r>
      <w:r>
        <w:rPr>
          <w:szCs w:val="28"/>
          <w:lang w:val="uk-UA"/>
        </w:rPr>
        <w:t>призводить до зменшення негативних проявів</w:t>
      </w:r>
      <w:r w:rsidRPr="00124D09">
        <w:rPr>
          <w:szCs w:val="28"/>
          <w:lang w:val="uk-UA"/>
        </w:rPr>
        <w:t xml:space="preserve"> клінічного перебігу поєднаної патології</w:t>
      </w:r>
      <w:r>
        <w:rPr>
          <w:szCs w:val="28"/>
          <w:lang w:val="uk-UA"/>
        </w:rPr>
        <w:t xml:space="preserve">, зниження показника діастолічного артеріального тиску </w:t>
      </w:r>
      <w:r w:rsidRPr="00124D09">
        <w:rPr>
          <w:szCs w:val="28"/>
          <w:lang w:val="uk-UA"/>
        </w:rPr>
        <w:t>(р≤0,001), показників якості життя</w:t>
      </w:r>
      <w:r>
        <w:rPr>
          <w:szCs w:val="28"/>
          <w:lang w:val="uk-UA"/>
        </w:rPr>
        <w:t xml:space="preserve"> </w:t>
      </w:r>
      <w:r w:rsidRPr="00124D09">
        <w:rPr>
          <w:szCs w:val="28"/>
          <w:lang w:val="uk-UA"/>
        </w:rPr>
        <w:t>(</w:t>
      </w:r>
      <w:r>
        <w:rPr>
          <w:szCs w:val="28"/>
          <w:lang w:val="uk-UA"/>
        </w:rPr>
        <w:t>р≤0,05</w:t>
      </w:r>
      <w:r w:rsidRPr="00124D09">
        <w:rPr>
          <w:szCs w:val="28"/>
          <w:lang w:val="uk-UA"/>
        </w:rPr>
        <w:t xml:space="preserve">), </w:t>
      </w:r>
      <w:r>
        <w:rPr>
          <w:szCs w:val="28"/>
          <w:lang w:val="uk-UA"/>
        </w:rPr>
        <w:t xml:space="preserve">позитивним змінам </w:t>
      </w:r>
      <w:r w:rsidRPr="00124D09">
        <w:rPr>
          <w:szCs w:val="28"/>
          <w:lang w:val="uk-UA"/>
        </w:rPr>
        <w:t xml:space="preserve">показників </w:t>
      </w:r>
      <w:r>
        <w:rPr>
          <w:szCs w:val="28"/>
          <w:lang w:val="uk-UA"/>
        </w:rPr>
        <w:t xml:space="preserve">структурно-функціонального стану </w:t>
      </w:r>
      <w:r w:rsidRPr="00124D09">
        <w:rPr>
          <w:szCs w:val="28"/>
          <w:lang w:val="uk-UA"/>
        </w:rPr>
        <w:t>серця, збільшення концентрації мелатоніну</w:t>
      </w:r>
      <w:r>
        <w:rPr>
          <w:szCs w:val="28"/>
          <w:lang w:val="uk-UA"/>
        </w:rPr>
        <w:t xml:space="preserve"> </w:t>
      </w:r>
      <w:r w:rsidRPr="00124D09">
        <w:rPr>
          <w:szCs w:val="28"/>
          <w:lang w:val="uk-UA"/>
        </w:rPr>
        <w:t xml:space="preserve">(р≤0,001) в сироватці крові на фоні зменшення показників </w:t>
      </w:r>
      <w:r>
        <w:rPr>
          <w:szCs w:val="28"/>
          <w:lang w:val="uk-UA"/>
        </w:rPr>
        <w:t>апеліна</w:t>
      </w:r>
      <w:r w:rsidRPr="00124D09">
        <w:rPr>
          <w:szCs w:val="28"/>
          <w:lang w:val="uk-UA"/>
        </w:rPr>
        <w:t>-12</w:t>
      </w:r>
      <w:r>
        <w:rPr>
          <w:szCs w:val="28"/>
          <w:lang w:val="uk-UA"/>
        </w:rPr>
        <w:t xml:space="preserve"> </w:t>
      </w:r>
      <w:r w:rsidRPr="00124D09">
        <w:rPr>
          <w:szCs w:val="28"/>
          <w:lang w:val="uk-UA"/>
        </w:rPr>
        <w:t>(р≤0,001)</w:t>
      </w:r>
      <w:r>
        <w:rPr>
          <w:szCs w:val="28"/>
          <w:lang w:val="uk-UA"/>
        </w:rPr>
        <w:t xml:space="preserve">, </w:t>
      </w:r>
      <w:r w:rsidRPr="00124D09">
        <w:rPr>
          <w:szCs w:val="28"/>
          <w:lang w:val="uk-UA"/>
        </w:rPr>
        <w:t>ІЛ-1-бета (р≤0,001)</w:t>
      </w:r>
      <w:r>
        <w:rPr>
          <w:szCs w:val="28"/>
          <w:lang w:val="uk-UA"/>
        </w:rPr>
        <w:t xml:space="preserve"> </w:t>
      </w:r>
      <w:r w:rsidRPr="00124D09">
        <w:rPr>
          <w:szCs w:val="28"/>
          <w:lang w:val="uk-UA"/>
        </w:rPr>
        <w:t>та ІЛ-6</w:t>
      </w:r>
      <w:r>
        <w:rPr>
          <w:szCs w:val="28"/>
          <w:lang w:val="uk-UA"/>
        </w:rPr>
        <w:t xml:space="preserve"> </w:t>
      </w:r>
      <w:r w:rsidRPr="00124D09">
        <w:rPr>
          <w:szCs w:val="28"/>
          <w:lang w:val="uk-UA"/>
        </w:rPr>
        <w:t>(р≤0,001)</w:t>
      </w:r>
      <w:r>
        <w:rPr>
          <w:szCs w:val="28"/>
          <w:lang w:val="uk-UA"/>
        </w:rPr>
        <w:t>.</w:t>
      </w:r>
      <w:r w:rsidRPr="00124D09">
        <w:rPr>
          <w:szCs w:val="28"/>
          <w:lang w:val="uk-UA"/>
        </w:rPr>
        <w:t xml:space="preserve"> </w:t>
      </w:r>
    </w:p>
    <w:p w:rsidR="009B13E6" w:rsidRDefault="009B13E6" w:rsidP="009B13E6">
      <w:pPr>
        <w:spacing w:line="360" w:lineRule="auto"/>
        <w:ind w:firstLine="426"/>
        <w:jc w:val="both"/>
        <w:rPr>
          <w:szCs w:val="28"/>
          <w:lang w:val="uk-UA"/>
        </w:rPr>
      </w:pPr>
      <w:r>
        <w:rPr>
          <w:szCs w:val="28"/>
          <w:lang w:val="uk-UA"/>
        </w:rPr>
        <w:t>6</w:t>
      </w:r>
      <w:r w:rsidRPr="00124D09">
        <w:rPr>
          <w:szCs w:val="28"/>
          <w:lang w:val="uk-UA"/>
        </w:rPr>
        <w:t>. Розроблена модель дає можливість оцінити ефективність лікування ГХ з супутньою ГЕРХ у ліквідаторів аварії на ЧАЕС</w:t>
      </w:r>
      <w:r>
        <w:rPr>
          <w:szCs w:val="28"/>
          <w:lang w:val="uk-UA"/>
        </w:rPr>
        <w:t xml:space="preserve"> на основі аналізу клінічних, лабораторно</w:t>
      </w:r>
      <w:r w:rsidRPr="00F1011C">
        <w:rPr>
          <w:szCs w:val="28"/>
          <w:lang w:val="uk-UA"/>
        </w:rPr>
        <w:t>-інструментальних</w:t>
      </w:r>
      <w:r>
        <w:rPr>
          <w:szCs w:val="28"/>
          <w:lang w:val="uk-UA"/>
        </w:rPr>
        <w:t>,</w:t>
      </w:r>
      <w:r w:rsidRPr="00F1011C">
        <w:rPr>
          <w:szCs w:val="28"/>
          <w:lang w:val="uk-UA"/>
        </w:rPr>
        <w:t xml:space="preserve"> </w:t>
      </w:r>
      <w:r>
        <w:rPr>
          <w:szCs w:val="28"/>
          <w:lang w:val="uk-UA"/>
        </w:rPr>
        <w:t xml:space="preserve">психосоціальних </w:t>
      </w:r>
      <w:r w:rsidRPr="00F1011C">
        <w:rPr>
          <w:szCs w:val="28"/>
          <w:lang w:val="uk-UA"/>
        </w:rPr>
        <w:t>показників.</w:t>
      </w:r>
      <w:r>
        <w:rPr>
          <w:szCs w:val="28"/>
          <w:lang w:val="uk-UA"/>
        </w:rPr>
        <w:t xml:space="preserve"> </w:t>
      </w:r>
    </w:p>
    <w:p w:rsidR="009B13E6" w:rsidRPr="0087053A" w:rsidRDefault="009B13E6" w:rsidP="009B13E6">
      <w:pPr>
        <w:spacing w:line="360" w:lineRule="auto"/>
        <w:ind w:firstLine="426"/>
        <w:jc w:val="both"/>
        <w:rPr>
          <w:szCs w:val="28"/>
          <w:lang w:val="uk-UA"/>
        </w:rPr>
      </w:pPr>
    </w:p>
    <w:p w:rsidR="00173D59" w:rsidRDefault="00173D59" w:rsidP="00F23923">
      <w:pPr>
        <w:spacing w:line="360" w:lineRule="auto"/>
        <w:ind w:firstLine="567"/>
        <w:jc w:val="both"/>
        <w:rPr>
          <w:rStyle w:val="hps"/>
          <w:szCs w:val="28"/>
          <w:lang w:val="uk-UA"/>
        </w:rPr>
      </w:pPr>
    </w:p>
    <w:p w:rsidR="00F23923" w:rsidRDefault="00F23923" w:rsidP="00F23923">
      <w:pPr>
        <w:spacing w:line="360" w:lineRule="auto"/>
        <w:ind w:firstLine="567"/>
        <w:jc w:val="both"/>
        <w:rPr>
          <w:rStyle w:val="hps"/>
          <w:szCs w:val="28"/>
          <w:lang w:val="uk-UA"/>
        </w:rPr>
      </w:pPr>
    </w:p>
    <w:p w:rsidR="00F23923" w:rsidRDefault="00F23923" w:rsidP="00F23923">
      <w:pPr>
        <w:spacing w:line="360" w:lineRule="auto"/>
        <w:ind w:firstLine="567"/>
        <w:jc w:val="both"/>
        <w:rPr>
          <w:rStyle w:val="hps"/>
          <w:szCs w:val="28"/>
          <w:lang w:val="uk-UA"/>
        </w:rPr>
      </w:pPr>
    </w:p>
    <w:p w:rsidR="00F23923" w:rsidRDefault="00F23923" w:rsidP="00F23923">
      <w:pPr>
        <w:spacing w:line="360" w:lineRule="auto"/>
        <w:ind w:firstLine="567"/>
        <w:jc w:val="both"/>
        <w:rPr>
          <w:rStyle w:val="hps"/>
          <w:szCs w:val="28"/>
          <w:lang w:val="uk-UA"/>
        </w:rPr>
      </w:pPr>
    </w:p>
    <w:p w:rsidR="00F23923" w:rsidRDefault="00F23923" w:rsidP="00F23923">
      <w:pPr>
        <w:spacing w:line="360" w:lineRule="auto"/>
        <w:ind w:firstLine="567"/>
        <w:jc w:val="both"/>
        <w:rPr>
          <w:rStyle w:val="hps"/>
          <w:szCs w:val="28"/>
          <w:lang w:val="uk-UA"/>
        </w:rPr>
      </w:pPr>
    </w:p>
    <w:p w:rsidR="00F23923" w:rsidRDefault="00F23923" w:rsidP="00F23923">
      <w:pPr>
        <w:spacing w:line="360" w:lineRule="auto"/>
        <w:ind w:firstLine="567"/>
        <w:jc w:val="both"/>
        <w:rPr>
          <w:rStyle w:val="hps"/>
          <w:szCs w:val="28"/>
          <w:lang w:val="uk-UA"/>
        </w:rPr>
      </w:pPr>
    </w:p>
    <w:p w:rsidR="00F23923" w:rsidRDefault="00F23923" w:rsidP="00F23923">
      <w:pPr>
        <w:spacing w:line="360" w:lineRule="auto"/>
        <w:ind w:firstLine="567"/>
        <w:jc w:val="both"/>
        <w:rPr>
          <w:rStyle w:val="hps"/>
          <w:szCs w:val="28"/>
          <w:lang w:val="uk-UA"/>
        </w:rPr>
      </w:pPr>
    </w:p>
    <w:p w:rsidR="00F23923" w:rsidRDefault="00F23923" w:rsidP="00F23923">
      <w:pPr>
        <w:spacing w:line="360" w:lineRule="auto"/>
        <w:ind w:firstLine="567"/>
        <w:jc w:val="both"/>
        <w:rPr>
          <w:rStyle w:val="hps"/>
          <w:szCs w:val="28"/>
          <w:lang w:val="uk-UA"/>
        </w:rPr>
      </w:pPr>
    </w:p>
    <w:p w:rsidR="0060596F" w:rsidRDefault="0060596F" w:rsidP="00F23923">
      <w:pPr>
        <w:spacing w:line="360" w:lineRule="auto"/>
        <w:ind w:firstLine="567"/>
        <w:jc w:val="both"/>
        <w:rPr>
          <w:rStyle w:val="hps"/>
          <w:szCs w:val="28"/>
          <w:lang w:val="uk-UA"/>
        </w:rPr>
      </w:pPr>
    </w:p>
    <w:p w:rsidR="0060596F" w:rsidRDefault="0060596F" w:rsidP="00F23923">
      <w:pPr>
        <w:spacing w:line="360" w:lineRule="auto"/>
        <w:ind w:firstLine="567"/>
        <w:jc w:val="both"/>
        <w:rPr>
          <w:rStyle w:val="hps"/>
          <w:szCs w:val="28"/>
          <w:lang w:val="uk-UA"/>
        </w:rPr>
      </w:pPr>
    </w:p>
    <w:p w:rsidR="0060596F" w:rsidRDefault="0060596F" w:rsidP="00F23923">
      <w:pPr>
        <w:spacing w:line="360" w:lineRule="auto"/>
        <w:ind w:firstLine="567"/>
        <w:jc w:val="both"/>
        <w:rPr>
          <w:rStyle w:val="hps"/>
          <w:szCs w:val="28"/>
          <w:lang w:val="uk-UA"/>
        </w:rPr>
      </w:pPr>
    </w:p>
    <w:p w:rsidR="0060596F" w:rsidRDefault="0060596F" w:rsidP="00F23923">
      <w:pPr>
        <w:spacing w:line="360" w:lineRule="auto"/>
        <w:ind w:firstLine="567"/>
        <w:jc w:val="both"/>
        <w:rPr>
          <w:rStyle w:val="hps"/>
          <w:szCs w:val="28"/>
          <w:lang w:val="uk-UA"/>
        </w:rPr>
      </w:pPr>
    </w:p>
    <w:p w:rsidR="0060596F" w:rsidRDefault="0060596F" w:rsidP="00F23923">
      <w:pPr>
        <w:spacing w:line="360" w:lineRule="auto"/>
        <w:ind w:firstLine="567"/>
        <w:jc w:val="both"/>
        <w:rPr>
          <w:rStyle w:val="hps"/>
          <w:szCs w:val="28"/>
          <w:lang w:val="uk-UA"/>
        </w:rPr>
      </w:pPr>
    </w:p>
    <w:p w:rsidR="0060596F" w:rsidRDefault="0060596F" w:rsidP="00F23923">
      <w:pPr>
        <w:spacing w:line="360" w:lineRule="auto"/>
        <w:ind w:firstLine="567"/>
        <w:jc w:val="both"/>
        <w:rPr>
          <w:rStyle w:val="hps"/>
          <w:szCs w:val="28"/>
          <w:lang w:val="uk-UA"/>
        </w:rPr>
      </w:pPr>
    </w:p>
    <w:p w:rsidR="0060596F" w:rsidRDefault="0060596F" w:rsidP="00F23923">
      <w:pPr>
        <w:spacing w:line="360" w:lineRule="auto"/>
        <w:ind w:firstLine="567"/>
        <w:jc w:val="both"/>
        <w:rPr>
          <w:rStyle w:val="hps"/>
          <w:szCs w:val="28"/>
          <w:lang w:val="uk-UA"/>
        </w:rPr>
      </w:pPr>
    </w:p>
    <w:p w:rsidR="0060596F" w:rsidRDefault="0060596F" w:rsidP="00F23923">
      <w:pPr>
        <w:spacing w:line="360" w:lineRule="auto"/>
        <w:ind w:firstLine="567"/>
        <w:jc w:val="both"/>
        <w:rPr>
          <w:rStyle w:val="hps"/>
          <w:szCs w:val="28"/>
          <w:lang w:val="uk-UA"/>
        </w:rPr>
      </w:pPr>
    </w:p>
    <w:p w:rsidR="0060596F" w:rsidRPr="0060596F" w:rsidRDefault="0060596F" w:rsidP="00F23923">
      <w:pPr>
        <w:spacing w:line="360" w:lineRule="auto"/>
        <w:ind w:firstLine="567"/>
        <w:jc w:val="both"/>
        <w:rPr>
          <w:rStyle w:val="hps"/>
          <w:szCs w:val="28"/>
          <w:lang w:val="uk-UA"/>
        </w:rPr>
      </w:pPr>
    </w:p>
    <w:p w:rsidR="00F23923" w:rsidRPr="002A7437" w:rsidRDefault="00F23923" w:rsidP="00D410AE">
      <w:pPr>
        <w:spacing w:line="360" w:lineRule="auto"/>
        <w:jc w:val="both"/>
        <w:rPr>
          <w:rStyle w:val="hps"/>
          <w:szCs w:val="28"/>
        </w:rPr>
      </w:pPr>
    </w:p>
    <w:p w:rsidR="007457F0" w:rsidRDefault="00D86B6F" w:rsidP="00F23923">
      <w:pPr>
        <w:autoSpaceDE w:val="0"/>
        <w:autoSpaceDN w:val="0"/>
        <w:adjustRightInd w:val="0"/>
        <w:spacing w:line="360" w:lineRule="auto"/>
        <w:ind w:firstLine="567"/>
        <w:jc w:val="center"/>
        <w:rPr>
          <w:b/>
          <w:szCs w:val="28"/>
          <w:lang w:val="uk-UA"/>
        </w:rPr>
      </w:pPr>
      <w:r w:rsidRPr="005752D8">
        <w:rPr>
          <w:b/>
          <w:szCs w:val="28"/>
          <w:lang w:val="uk-UA"/>
        </w:rPr>
        <w:lastRenderedPageBreak/>
        <w:t>ПРАКТИЧНІ РЕКОМЕНДАЦІЇ</w:t>
      </w:r>
    </w:p>
    <w:p w:rsidR="0060596F" w:rsidRPr="005752D8" w:rsidRDefault="0060596F" w:rsidP="00F23923">
      <w:pPr>
        <w:autoSpaceDE w:val="0"/>
        <w:autoSpaceDN w:val="0"/>
        <w:adjustRightInd w:val="0"/>
        <w:spacing w:line="360" w:lineRule="auto"/>
        <w:ind w:firstLine="567"/>
        <w:jc w:val="center"/>
        <w:rPr>
          <w:b/>
          <w:szCs w:val="28"/>
          <w:lang w:val="uk-UA"/>
        </w:rPr>
      </w:pPr>
    </w:p>
    <w:p w:rsidR="009B13E6" w:rsidRPr="00124D09" w:rsidRDefault="009B13E6" w:rsidP="009B13E6">
      <w:pPr>
        <w:spacing w:line="360" w:lineRule="auto"/>
        <w:ind w:firstLine="426"/>
        <w:jc w:val="both"/>
        <w:textAlignment w:val="top"/>
        <w:rPr>
          <w:szCs w:val="28"/>
          <w:lang w:val="uk-UA"/>
        </w:rPr>
      </w:pPr>
      <w:r w:rsidRPr="00124D09">
        <w:rPr>
          <w:rStyle w:val="longtext"/>
          <w:szCs w:val="28"/>
          <w:lang w:val="uk-UA"/>
        </w:rPr>
        <w:t>1. При обстеженні</w:t>
      </w:r>
      <w:r w:rsidRPr="00124D09">
        <w:rPr>
          <w:szCs w:val="28"/>
          <w:lang w:val="uk-UA"/>
        </w:rPr>
        <w:t xml:space="preserve"> ліквідаторів аварії на ЧАЕС</w:t>
      </w:r>
      <w:r>
        <w:rPr>
          <w:szCs w:val="28"/>
          <w:lang w:val="uk-UA"/>
        </w:rPr>
        <w:t>,</w:t>
      </w:r>
      <w:r w:rsidRPr="00124D09">
        <w:rPr>
          <w:szCs w:val="28"/>
          <w:lang w:val="uk-UA"/>
        </w:rPr>
        <w:t xml:space="preserve"> </w:t>
      </w:r>
      <w:r w:rsidRPr="00124D09">
        <w:rPr>
          <w:rStyle w:val="longtext"/>
          <w:szCs w:val="28"/>
          <w:lang w:val="uk-UA"/>
        </w:rPr>
        <w:t>хворих на ГХ з супутньою ГЕРХ рекомендовано</w:t>
      </w:r>
      <w:r w:rsidRPr="00124D09">
        <w:rPr>
          <w:szCs w:val="28"/>
          <w:lang w:val="uk-UA"/>
        </w:rPr>
        <w:t xml:space="preserve"> дослідити показники якості життя, за допомогою опитувальника MOS SF-36, який дозволяє дати кількісну характеристику фізичного, емоційного і соціального компоненту. </w:t>
      </w:r>
    </w:p>
    <w:p w:rsidR="009B13E6" w:rsidRPr="00124D09" w:rsidRDefault="009B13E6" w:rsidP="009B13E6">
      <w:pPr>
        <w:spacing w:line="360" w:lineRule="auto"/>
        <w:ind w:firstLine="426"/>
        <w:jc w:val="both"/>
        <w:textAlignment w:val="top"/>
        <w:rPr>
          <w:szCs w:val="28"/>
          <w:lang w:val="uk-UA"/>
        </w:rPr>
      </w:pPr>
      <w:r w:rsidRPr="00124D09">
        <w:rPr>
          <w:rStyle w:val="longtext"/>
          <w:szCs w:val="28"/>
          <w:lang w:val="uk-UA"/>
        </w:rPr>
        <w:t>2. Рекомендовано</w:t>
      </w:r>
      <w:r w:rsidRPr="00124D09">
        <w:rPr>
          <w:szCs w:val="28"/>
          <w:lang w:val="uk-UA"/>
        </w:rPr>
        <w:t xml:space="preserve"> ліквідаторам аварії на ЧАЕС</w:t>
      </w:r>
      <w:r>
        <w:rPr>
          <w:szCs w:val="28"/>
          <w:lang w:val="uk-UA"/>
        </w:rPr>
        <w:t>,</w:t>
      </w:r>
      <w:r w:rsidRPr="00124D09">
        <w:rPr>
          <w:szCs w:val="28"/>
          <w:lang w:val="uk-UA"/>
        </w:rPr>
        <w:t xml:space="preserve"> </w:t>
      </w:r>
      <w:r w:rsidRPr="00124D09">
        <w:rPr>
          <w:rStyle w:val="longtext"/>
          <w:szCs w:val="28"/>
          <w:lang w:val="uk-UA"/>
        </w:rPr>
        <w:t>хворим на ГХ з супутньою ГЕРХ</w:t>
      </w:r>
      <w:r w:rsidRPr="00124D09">
        <w:rPr>
          <w:szCs w:val="28"/>
          <w:lang w:val="uk-UA"/>
        </w:rPr>
        <w:t xml:space="preserve"> оцінювати структурно-функціональні показники міокарда (Гр max E, Гр max А, V max Е, V max Е/V max, ФС, ДЛП, КСР ЛШ, ТСПШ, КДО ЛШ, КСО ЛШ) за допомогою ультразвукової доплерографії з метою діагностики та оцінки ефективності патогенетичного лікування. </w:t>
      </w:r>
    </w:p>
    <w:p w:rsidR="009B13E6" w:rsidRDefault="009B13E6" w:rsidP="009B13E6">
      <w:pPr>
        <w:spacing w:line="360" w:lineRule="auto"/>
        <w:ind w:firstLine="426"/>
        <w:jc w:val="both"/>
        <w:textAlignment w:val="top"/>
        <w:rPr>
          <w:szCs w:val="28"/>
          <w:lang w:val="uk-UA"/>
        </w:rPr>
      </w:pPr>
      <w:r w:rsidRPr="00124D09">
        <w:rPr>
          <w:szCs w:val="28"/>
          <w:lang w:val="uk-UA"/>
        </w:rPr>
        <w:t>3. Включити до плану обстеження ліквідаторам аварії на ЧАЕС</w:t>
      </w:r>
      <w:r>
        <w:rPr>
          <w:szCs w:val="28"/>
          <w:lang w:val="uk-UA"/>
        </w:rPr>
        <w:t>.</w:t>
      </w:r>
      <w:r w:rsidRPr="00124D09">
        <w:rPr>
          <w:szCs w:val="28"/>
          <w:lang w:val="uk-UA"/>
        </w:rPr>
        <w:t xml:space="preserve"> </w:t>
      </w:r>
      <w:r>
        <w:rPr>
          <w:szCs w:val="28"/>
          <w:lang w:val="uk-UA"/>
        </w:rPr>
        <w:t>хворим</w:t>
      </w:r>
      <w:r w:rsidRPr="00124D09">
        <w:rPr>
          <w:szCs w:val="28"/>
          <w:lang w:val="uk-UA"/>
        </w:rPr>
        <w:t xml:space="preserve"> на ГХ з супутньою ГЕРХ</w:t>
      </w:r>
      <w:r>
        <w:rPr>
          <w:szCs w:val="28"/>
          <w:lang w:val="uk-UA"/>
        </w:rPr>
        <w:t>, рівні</w:t>
      </w:r>
      <w:r w:rsidRPr="00124D09">
        <w:rPr>
          <w:szCs w:val="28"/>
          <w:lang w:val="uk-UA"/>
        </w:rPr>
        <w:t xml:space="preserve"> апеліну-12, інтерлейкіну-1-бета та -6, мелатоніну у сироватці крові</w:t>
      </w:r>
      <w:r>
        <w:rPr>
          <w:szCs w:val="28"/>
          <w:lang w:val="uk-UA"/>
        </w:rPr>
        <w:t>, що призводить до більш удосконаленої</w:t>
      </w:r>
      <w:r w:rsidRPr="00124D09">
        <w:rPr>
          <w:szCs w:val="28"/>
          <w:lang w:val="uk-UA"/>
        </w:rPr>
        <w:t xml:space="preserve"> діагностики</w:t>
      </w:r>
      <w:r>
        <w:rPr>
          <w:szCs w:val="28"/>
          <w:lang w:val="uk-UA"/>
        </w:rPr>
        <w:t xml:space="preserve"> та визначення результатів лікування.</w:t>
      </w:r>
      <w:r w:rsidRPr="00124D09">
        <w:rPr>
          <w:szCs w:val="28"/>
          <w:lang w:val="uk-UA"/>
        </w:rPr>
        <w:t xml:space="preserve"> </w:t>
      </w:r>
    </w:p>
    <w:p w:rsidR="009B13E6" w:rsidRPr="00124D09" w:rsidRDefault="009B13E6" w:rsidP="009B13E6">
      <w:pPr>
        <w:spacing w:line="360" w:lineRule="auto"/>
        <w:ind w:firstLine="426"/>
        <w:jc w:val="both"/>
        <w:textAlignment w:val="top"/>
        <w:rPr>
          <w:szCs w:val="28"/>
          <w:lang w:val="uk-UA"/>
        </w:rPr>
      </w:pPr>
      <w:r w:rsidRPr="00124D09">
        <w:rPr>
          <w:rStyle w:val="longtext"/>
          <w:szCs w:val="28"/>
          <w:lang w:val="uk-UA"/>
        </w:rPr>
        <w:t>4.</w:t>
      </w:r>
      <w:r>
        <w:rPr>
          <w:rStyle w:val="longtext"/>
          <w:szCs w:val="28"/>
          <w:lang w:val="uk-UA"/>
        </w:rPr>
        <w:t xml:space="preserve"> </w:t>
      </w:r>
      <w:r>
        <w:rPr>
          <w:szCs w:val="28"/>
          <w:lang w:val="uk-UA"/>
        </w:rPr>
        <w:t>Л</w:t>
      </w:r>
      <w:r w:rsidRPr="00124D09">
        <w:rPr>
          <w:szCs w:val="28"/>
          <w:lang w:val="uk-UA"/>
        </w:rPr>
        <w:t>іквідаторам аварії на ЧАЕС</w:t>
      </w:r>
      <w:r>
        <w:rPr>
          <w:szCs w:val="28"/>
          <w:lang w:val="uk-UA"/>
        </w:rPr>
        <w:t>,</w:t>
      </w:r>
      <w:r w:rsidRPr="00124D09">
        <w:rPr>
          <w:szCs w:val="28"/>
          <w:lang w:val="uk-UA"/>
        </w:rPr>
        <w:t xml:space="preserve"> хворим</w:t>
      </w:r>
      <w:r>
        <w:rPr>
          <w:szCs w:val="28"/>
          <w:lang w:val="uk-UA"/>
        </w:rPr>
        <w:t xml:space="preserve"> на ГХ з супутньою ГЕРХ, </w:t>
      </w:r>
      <w:r>
        <w:rPr>
          <w:rStyle w:val="longtext"/>
          <w:szCs w:val="28"/>
          <w:lang w:val="uk-UA"/>
        </w:rPr>
        <w:t>р</w:t>
      </w:r>
      <w:r w:rsidRPr="00124D09">
        <w:rPr>
          <w:rStyle w:val="longtext"/>
          <w:szCs w:val="28"/>
          <w:lang w:val="uk-UA"/>
        </w:rPr>
        <w:t>екомендовано</w:t>
      </w:r>
      <w:r w:rsidRPr="00124D09">
        <w:rPr>
          <w:szCs w:val="28"/>
          <w:lang w:val="uk-UA"/>
        </w:rPr>
        <w:t xml:space="preserve"> додавати до стандартної терапії актовегін в дозі 200 мг на добу протягом 10 днів </w:t>
      </w:r>
      <w:r>
        <w:rPr>
          <w:szCs w:val="28"/>
          <w:lang w:val="uk-UA"/>
        </w:rPr>
        <w:t xml:space="preserve">та </w:t>
      </w:r>
      <w:r w:rsidRPr="00124D09">
        <w:rPr>
          <w:szCs w:val="28"/>
          <w:lang w:val="uk-UA"/>
        </w:rPr>
        <w:t>оцінювати ефективність лікування, використовуючи розроблену модель, на підставі оцінки сукупності клінічних, клініко-інструментальних, клініко-лабораторних, психосоціальних критеріїв.</w:t>
      </w:r>
    </w:p>
    <w:p w:rsidR="009B13E6" w:rsidRPr="00124D09" w:rsidRDefault="009B13E6" w:rsidP="009B13E6">
      <w:pPr>
        <w:spacing w:line="360" w:lineRule="auto"/>
        <w:ind w:firstLine="426"/>
        <w:jc w:val="both"/>
        <w:textAlignment w:val="top"/>
        <w:rPr>
          <w:szCs w:val="28"/>
          <w:lang w:val="uk-UA"/>
        </w:rPr>
      </w:pPr>
    </w:p>
    <w:p w:rsidR="00F537CA" w:rsidRPr="002A7437" w:rsidRDefault="00F537CA" w:rsidP="00C37E6C">
      <w:pPr>
        <w:spacing w:line="360" w:lineRule="auto"/>
        <w:ind w:left="567"/>
        <w:jc w:val="both"/>
        <w:textAlignment w:val="top"/>
        <w:rPr>
          <w:b/>
          <w:szCs w:val="28"/>
          <w:lang w:val="uk-UA"/>
        </w:rPr>
      </w:pPr>
    </w:p>
    <w:p w:rsidR="009B13E6" w:rsidRPr="002A7437" w:rsidRDefault="009B13E6" w:rsidP="00C37E6C">
      <w:pPr>
        <w:spacing w:line="360" w:lineRule="auto"/>
        <w:ind w:left="567"/>
        <w:jc w:val="both"/>
        <w:textAlignment w:val="top"/>
        <w:rPr>
          <w:b/>
          <w:szCs w:val="28"/>
          <w:lang w:val="uk-UA"/>
        </w:rPr>
      </w:pPr>
    </w:p>
    <w:p w:rsidR="009B13E6" w:rsidRPr="002A7437" w:rsidRDefault="009B13E6" w:rsidP="00C37E6C">
      <w:pPr>
        <w:spacing w:line="360" w:lineRule="auto"/>
        <w:ind w:left="567"/>
        <w:jc w:val="both"/>
        <w:textAlignment w:val="top"/>
        <w:rPr>
          <w:b/>
          <w:szCs w:val="28"/>
          <w:lang w:val="uk-UA"/>
        </w:rPr>
      </w:pPr>
    </w:p>
    <w:p w:rsidR="009B13E6" w:rsidRPr="002A7437" w:rsidRDefault="009B13E6" w:rsidP="00C37E6C">
      <w:pPr>
        <w:spacing w:line="360" w:lineRule="auto"/>
        <w:ind w:left="567"/>
        <w:jc w:val="both"/>
        <w:textAlignment w:val="top"/>
        <w:rPr>
          <w:b/>
          <w:szCs w:val="28"/>
          <w:lang w:val="uk-UA"/>
        </w:rPr>
      </w:pPr>
    </w:p>
    <w:p w:rsidR="009B13E6" w:rsidRPr="002A7437" w:rsidRDefault="009B13E6" w:rsidP="00C37E6C">
      <w:pPr>
        <w:spacing w:line="360" w:lineRule="auto"/>
        <w:ind w:left="567"/>
        <w:jc w:val="both"/>
        <w:textAlignment w:val="top"/>
        <w:rPr>
          <w:b/>
          <w:szCs w:val="28"/>
          <w:lang w:val="uk-UA"/>
        </w:rPr>
      </w:pPr>
    </w:p>
    <w:p w:rsidR="00103DBE" w:rsidRDefault="00103DBE" w:rsidP="00C37E6C">
      <w:pPr>
        <w:spacing w:line="360" w:lineRule="auto"/>
        <w:ind w:left="567"/>
        <w:jc w:val="both"/>
        <w:textAlignment w:val="top"/>
        <w:rPr>
          <w:b/>
          <w:szCs w:val="28"/>
          <w:lang w:val="uk-UA"/>
        </w:rPr>
      </w:pPr>
    </w:p>
    <w:p w:rsidR="0060596F" w:rsidRPr="0060596F" w:rsidRDefault="0060596F" w:rsidP="00C37E6C">
      <w:pPr>
        <w:spacing w:line="360" w:lineRule="auto"/>
        <w:ind w:left="567"/>
        <w:jc w:val="both"/>
        <w:textAlignment w:val="top"/>
        <w:rPr>
          <w:b/>
          <w:szCs w:val="28"/>
          <w:lang w:val="uk-UA"/>
        </w:rPr>
      </w:pPr>
    </w:p>
    <w:p w:rsidR="00103DBE" w:rsidRPr="002A7437" w:rsidRDefault="00103DBE" w:rsidP="00C37E6C">
      <w:pPr>
        <w:spacing w:line="360" w:lineRule="auto"/>
        <w:ind w:left="567"/>
        <w:jc w:val="both"/>
        <w:textAlignment w:val="top"/>
        <w:rPr>
          <w:b/>
          <w:szCs w:val="28"/>
          <w:lang w:val="uk-UA"/>
        </w:rPr>
      </w:pPr>
    </w:p>
    <w:p w:rsidR="00D86B6F" w:rsidRPr="005752D8" w:rsidRDefault="00D86B6F" w:rsidP="00023D83">
      <w:pPr>
        <w:jc w:val="center"/>
        <w:rPr>
          <w:b/>
          <w:szCs w:val="28"/>
          <w:lang w:val="uk-UA"/>
        </w:rPr>
      </w:pPr>
      <w:r w:rsidRPr="005752D8">
        <w:rPr>
          <w:b/>
          <w:szCs w:val="28"/>
          <w:lang w:val="uk-UA"/>
        </w:rPr>
        <w:lastRenderedPageBreak/>
        <w:t>СПИСОК ВИКОРИСТАНОЇ ЛІТЕРАТУРИ</w:t>
      </w:r>
    </w:p>
    <w:p w:rsidR="00D86B6F" w:rsidRPr="005752D8" w:rsidRDefault="00D86B6F" w:rsidP="00023D83">
      <w:pPr>
        <w:jc w:val="center"/>
        <w:rPr>
          <w:b/>
          <w:lang w:val="uk-UA"/>
        </w:rPr>
      </w:pPr>
    </w:p>
    <w:p w:rsidR="00D86B6F" w:rsidRPr="005752D8" w:rsidRDefault="00D86B6F" w:rsidP="00023D83">
      <w:pPr>
        <w:ind w:right="282"/>
        <w:rPr>
          <w:lang w:val="uk-UA"/>
        </w:rPr>
      </w:pPr>
    </w:p>
    <w:tbl>
      <w:tblPr>
        <w:tblStyle w:val="af8"/>
        <w:tblW w:w="10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59"/>
        <w:gridCol w:w="396"/>
        <w:gridCol w:w="8534"/>
        <w:gridCol w:w="250"/>
      </w:tblGrid>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C37E6C" w:rsidRDefault="00CF2364" w:rsidP="00023D83">
            <w:pPr>
              <w:pStyle w:val="1"/>
              <w:spacing w:before="0" w:after="0"/>
              <w:ind w:right="282"/>
              <w:jc w:val="both"/>
              <w:textAlignment w:val="top"/>
              <w:outlineLvl w:val="0"/>
              <w:rPr>
                <w:b w:val="0"/>
                <w:color w:val="000000"/>
                <w:szCs w:val="28"/>
                <w:lang w:val="ru-RU"/>
              </w:rPr>
            </w:pPr>
            <w:r w:rsidRPr="00CF2364">
              <w:rPr>
                <w:b w:val="0"/>
                <w:iCs/>
                <w:caps w:val="0"/>
                <w:color w:val="000000"/>
                <w:szCs w:val="28"/>
                <w:bdr w:val="none" w:sz="0" w:space="0" w:color="auto" w:frame="1"/>
                <w:lang w:val="uk-UA"/>
              </w:rPr>
              <w:t>Авдушкина Л. А</w:t>
            </w:r>
            <w:r>
              <w:rPr>
                <w:b w:val="0"/>
                <w:iCs/>
                <w:caps w:val="0"/>
                <w:color w:val="000000"/>
                <w:szCs w:val="28"/>
                <w:bdr w:val="none" w:sz="0" w:space="0" w:color="auto" w:frame="1"/>
                <w:lang w:val="uk-UA"/>
              </w:rPr>
              <w:t>.</w:t>
            </w:r>
            <w:r w:rsidRPr="00CF2364">
              <w:rPr>
                <w:b w:val="0"/>
                <w:iCs/>
                <w:caps w:val="0"/>
                <w:color w:val="000000"/>
                <w:szCs w:val="28"/>
                <w:bdr w:val="none" w:sz="0" w:space="0" w:color="auto" w:frame="1"/>
                <w:lang w:val="uk-UA"/>
              </w:rPr>
              <w:t xml:space="preserve"> М</w:t>
            </w:r>
            <w:r w:rsidRPr="00CF2364">
              <w:rPr>
                <w:b w:val="0"/>
                <w:iCs/>
                <w:caps w:val="0"/>
                <w:color w:val="000000"/>
                <w:szCs w:val="28"/>
                <w:bdr w:val="none" w:sz="0" w:space="0" w:color="auto" w:frame="1"/>
                <w:lang w:val="ru-RU"/>
              </w:rPr>
              <w:t xml:space="preserve">аркеры </w:t>
            </w:r>
            <w:r>
              <w:rPr>
                <w:b w:val="0"/>
                <w:iCs/>
                <w:caps w:val="0"/>
                <w:color w:val="000000"/>
                <w:szCs w:val="28"/>
                <w:bdr w:val="none" w:sz="0" w:space="0" w:color="auto" w:frame="1"/>
                <w:lang w:val="ru-RU"/>
              </w:rPr>
              <w:t xml:space="preserve">активации </w:t>
            </w:r>
            <w:r w:rsidRPr="00CF2364">
              <w:rPr>
                <w:b w:val="0"/>
                <w:iCs/>
                <w:caps w:val="0"/>
                <w:color w:val="000000"/>
                <w:szCs w:val="28"/>
                <w:bdr w:val="none" w:sz="0" w:space="0" w:color="auto" w:frame="1"/>
                <w:lang w:val="ru-RU"/>
              </w:rPr>
              <w:t>и системы гемостаза у лиц с сердечно-сосудистыми заболеваниями, участвовавших в ли</w:t>
            </w:r>
            <w:r>
              <w:rPr>
                <w:b w:val="0"/>
                <w:iCs/>
                <w:caps w:val="0"/>
                <w:color w:val="000000"/>
                <w:szCs w:val="28"/>
                <w:bdr w:val="none" w:sz="0" w:space="0" w:color="auto" w:frame="1"/>
                <w:lang w:val="ru-RU"/>
              </w:rPr>
              <w:t>квидации последствий аварии на Ч</w:t>
            </w:r>
            <w:r w:rsidRPr="00CF2364">
              <w:rPr>
                <w:b w:val="0"/>
                <w:iCs/>
                <w:caps w:val="0"/>
                <w:color w:val="000000"/>
                <w:szCs w:val="28"/>
                <w:bdr w:val="none" w:sz="0" w:space="0" w:color="auto" w:frame="1"/>
                <w:lang w:val="ru-RU"/>
              </w:rPr>
              <w:t>ернобыльской АЭС</w:t>
            </w:r>
            <w:r>
              <w:rPr>
                <w:b w:val="0"/>
                <w:iCs/>
                <w:caps w:val="0"/>
                <w:color w:val="000000"/>
                <w:szCs w:val="28"/>
                <w:bdr w:val="none" w:sz="0" w:space="0" w:color="auto" w:frame="1"/>
                <w:lang w:val="ru-RU"/>
              </w:rPr>
              <w:t xml:space="preserve"> / Л. А. Авдушкина, Фролова М. Ю.,Бычкова </w:t>
            </w:r>
            <w:r w:rsidR="00C37E6C">
              <w:rPr>
                <w:b w:val="0"/>
                <w:iCs/>
                <w:caps w:val="0"/>
                <w:color w:val="000000"/>
                <w:szCs w:val="28"/>
                <w:bdr w:val="none" w:sz="0" w:space="0" w:color="auto" w:frame="1"/>
                <w:lang w:val="ru-RU"/>
              </w:rPr>
              <w:t>Н. В.,Вавилова Т. В. // Вестник Северо-Западного медицинского университета им. Мечникова. – 2012. – Т. – 4. - №.  2. – С.29-36.</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C37E6C" w:rsidP="00023D83">
            <w:pPr>
              <w:spacing w:line="360" w:lineRule="auto"/>
              <w:ind w:right="282"/>
              <w:jc w:val="both"/>
              <w:rPr>
                <w:szCs w:val="28"/>
                <w:lang w:val="uk-UA"/>
              </w:rPr>
            </w:pPr>
            <w:r w:rsidRPr="00CF2364">
              <w:rPr>
                <w:szCs w:val="28"/>
                <w:lang w:val="uk-UA"/>
              </w:rPr>
              <w:t>Андрюхин А. Н. Системное воспаление при сердечной недостаточности с сохраненной систолической функцией / А. Н. Андрюхин, Е. В. Фролова // Урал. мед. журн. – 2010. – №. 7.– С. 27–33.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C37E6C" w:rsidP="00023D83">
            <w:pPr>
              <w:widowControl w:val="0"/>
              <w:tabs>
                <w:tab w:val="left" w:pos="851"/>
                <w:tab w:val="left" w:pos="900"/>
              </w:tabs>
              <w:spacing w:line="360" w:lineRule="auto"/>
              <w:ind w:right="282"/>
              <w:jc w:val="both"/>
              <w:rPr>
                <w:szCs w:val="28"/>
                <w:lang w:val="uk-UA"/>
              </w:rPr>
            </w:pPr>
            <w:r w:rsidRPr="005752D8">
              <w:rPr>
                <w:szCs w:val="28"/>
                <w:lang w:val="uk-UA"/>
              </w:rPr>
              <w:t>Артеріальна гіпертензія: Оновлена та адаптована клінічна настанова, заснована на доказах / В. З. Нетяженко, Т. М. Амбросова, І. М. Гідзинська [та ін.]. – Київ: Київ, 2012. – 106 c.</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widowControl w:val="0"/>
              <w:tabs>
                <w:tab w:val="left" w:pos="851"/>
                <w:tab w:val="left" w:pos="900"/>
              </w:tabs>
              <w:spacing w:line="360" w:lineRule="auto"/>
              <w:ind w:right="282"/>
              <w:jc w:val="both"/>
              <w:rPr>
                <w:szCs w:val="28"/>
                <w:lang w:val="uk-UA"/>
              </w:rPr>
            </w:pPr>
            <w:r w:rsidRPr="005752D8">
              <w:rPr>
                <w:szCs w:val="28"/>
                <w:lang w:val="uk-UA"/>
              </w:rPr>
              <w:t xml:space="preserve">Арушанян Э. Б. Мелатонин как лечебное средство: состояние вопроса и грядущие перспективы [Електронний ресурс] / Э. Б. Арушанян // Эксперим. и клин. фармакология. – 2014. – Т. 77. – №. 6. – Режим доступу: </w:t>
            </w:r>
            <w:hyperlink r:id="rId39" w:history="1">
              <w:r w:rsidRPr="005752D8">
                <w:rPr>
                  <w:szCs w:val="28"/>
                  <w:lang w:val="uk-UA"/>
                </w:rPr>
                <w:t>http://ekf.folium.ru</w:t>
              </w:r>
            </w:hyperlink>
            <w:r w:rsidRPr="005752D8">
              <w:rPr>
                <w:szCs w:val="28"/>
                <w:lang w:val="uk-UA"/>
              </w:rPr>
              <w:t>.</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Атаман Ю. О. Вплив гіпотензивної терапії на якість життя хворих на артеріальну гіпертензію з супутнім остеоартрозом / Ю. О. Атаман, Т. В. Шаповал //Актуальні питання теоретичної та клінічної медицини : збірник тез доповідей Міжнародної науково–практичної конференції студентів та молодих вчених, м. Суми, 10–12 квітня 2013 р. / Відп. за вип. М. В. Погорєлов. – Суми : СумДУ, 2013. – С. 253–254.</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Ахминеева А. Х. Биохимические маркеры дисфункции эндотелия при хронической обструктивной болезни легких в сочетании с гипертонической болезнью, ишемической болезнью сердца / А. Х. Ахминеева  // Терапевтический архив. </w:t>
            </w:r>
            <w:r w:rsidRPr="005752D8">
              <w:rPr>
                <w:szCs w:val="28"/>
                <w:lang w:val="uk-UA"/>
              </w:rPr>
              <w:t>–</w:t>
            </w:r>
            <w:r w:rsidRPr="005752D8">
              <w:rPr>
                <w:color w:val="000000"/>
                <w:spacing w:val="6"/>
                <w:szCs w:val="28"/>
                <w:lang w:val="uk-UA"/>
              </w:rPr>
              <w:t xml:space="preserve"> 2014. </w:t>
            </w:r>
            <w:r w:rsidRPr="005752D8">
              <w:rPr>
                <w:szCs w:val="28"/>
                <w:lang w:val="uk-UA"/>
              </w:rPr>
              <w:t>–</w:t>
            </w:r>
            <w:r w:rsidRPr="005752D8">
              <w:rPr>
                <w:color w:val="000000"/>
                <w:spacing w:val="6"/>
                <w:szCs w:val="28"/>
                <w:lang w:val="uk-UA"/>
              </w:rPr>
              <w:t xml:space="preserve"> №. 3. </w:t>
            </w:r>
            <w:r w:rsidRPr="005752D8">
              <w:rPr>
                <w:szCs w:val="28"/>
                <w:lang w:val="uk-UA"/>
              </w:rPr>
              <w:t>–</w:t>
            </w:r>
            <w:r w:rsidRPr="005752D8">
              <w:rPr>
                <w:color w:val="000000"/>
                <w:spacing w:val="6"/>
                <w:szCs w:val="28"/>
                <w:lang w:val="uk-UA"/>
              </w:rPr>
              <w:t xml:space="preserve"> С.20</w:t>
            </w:r>
            <w:r w:rsidRPr="005752D8">
              <w:rPr>
                <w:szCs w:val="28"/>
                <w:lang w:val="uk-UA"/>
              </w:rPr>
              <w:t>–</w:t>
            </w:r>
            <w:r w:rsidRPr="005752D8">
              <w:rPr>
                <w:color w:val="000000"/>
                <w:spacing w:val="6"/>
                <w:szCs w:val="28"/>
                <w:lang w:val="uk-UA"/>
              </w:rPr>
              <w:t>23.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Бабак М. О. Гендерні особливості поширеності гастроезофагеальної рефлюксної хвороби / М. О. Бабак // Сучасна гастроентерологія. – 2011. – №. 3(59). – С. 11–16.</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Бабак М. О. Вміст адипоцитарних гормонів у хворих на ерозивну форму гастроезофагеальної рефлюксної хвороби залежно від індексу маси тіла / М. О. Бабак // Сучасна гастроентерологія. – 2011. – №. 1(57). – С. 38–43.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Бабак М. О. Клініко–ендоскопічні особливості перебігу гастроезофагеальної рефлюксної хвороби в осіб із надлишковою масою тіла та ожирінням / М. О. Бабак // Сучасна гастроентерологія. – 2010. – №. 1(51). – С. 16–20.</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bCs/>
                <w:szCs w:val="28"/>
                <w:lang w:val="uk-UA"/>
              </w:rPr>
              <w:t>Бабак О. Я. Модулирующая роль адипоцитокинов в развитии неалкогольной жировой болезни печени / О. Я. Бабак, Е. В. Колесникова, Н. А. Кравченко // Український терапевтичний журнал. – 2011. – №. 2. – С.84–91.</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Бабак О. Я. Новые стандарты ведения больных гастроэзофагеальной рефлюксной болезнью /О. Я. Бабак //Здоров’я України. – 2008. – №. 3. – С. 11–15.</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bCs/>
                <w:color w:val="231F20"/>
                <w:szCs w:val="28"/>
                <w:lang w:val="uk-UA"/>
              </w:rPr>
              <w:t>Бабак О. Я. Рівні апеліну у хворих на гіпертонічну хворобу у поєднанні з ожирінням і його зміни під впливом антигіпертензивних препаратів / О. Я. Бабак, К. І. Терешкін, В. В. Школьник // Одеський медичний журнал. – 2013. – №. 5(139). – С. 36–38.</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Бабкин А. П. Эффективность комбинированной антигипертензивной терапии при когнитивных расстройствах у пожилых больных </w:t>
            </w:r>
            <w:r w:rsidRPr="005752D8">
              <w:rPr>
                <w:b/>
                <w:bCs/>
                <w:szCs w:val="28"/>
                <w:lang w:val="uk-UA"/>
              </w:rPr>
              <w:t xml:space="preserve">/ </w:t>
            </w:r>
            <w:r w:rsidRPr="005752D8">
              <w:rPr>
                <w:szCs w:val="28"/>
                <w:lang w:val="uk-UA"/>
              </w:rPr>
              <w:t>А. П. Бабкин, Т. Л. Курбатова // Российский кардиологический журнал. – 2011. – №. 3. – С. 28–32.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Батько А. Б. Артериальная гипертензия и мочекаменная болезнь: патогенетические параллели / А. Б. Батько // Всероссийский междисциплинарный медицинский журнал. – 2013. – №. 1. – С. 44–</w:t>
            </w:r>
            <w:r w:rsidRPr="005752D8">
              <w:rPr>
                <w:szCs w:val="28"/>
                <w:lang w:val="uk-UA"/>
              </w:rPr>
              <w:lastRenderedPageBreak/>
              <w:t>48.</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rStyle w:val="afe"/>
                <w:b w:val="0"/>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rStyle w:val="afe"/>
                <w:b w:val="0"/>
                <w:szCs w:val="28"/>
                <w:lang w:val="uk-UA"/>
              </w:rPr>
              <w:t>Беловол А. Н.</w:t>
            </w:r>
            <w:r w:rsidRPr="005752D8">
              <w:rPr>
                <w:szCs w:val="28"/>
                <w:lang w:val="uk-UA"/>
              </w:rPr>
              <w:t xml:space="preserve"> Полиморфизм гена ангеотензинпревращающего фермента в патогенезе гипертрофии миокарда у пациентов с артериальной гипертензией в сочетании с сахарным диабетом 2 типа /</w:t>
            </w:r>
            <w:r w:rsidRPr="005752D8">
              <w:rPr>
                <w:rStyle w:val="afe"/>
                <w:szCs w:val="28"/>
                <w:lang w:val="uk-UA"/>
              </w:rPr>
              <w:t xml:space="preserve"> </w:t>
            </w:r>
            <w:r w:rsidRPr="005752D8">
              <w:rPr>
                <w:rStyle w:val="afe"/>
                <w:b w:val="0"/>
                <w:szCs w:val="28"/>
                <w:lang w:val="uk-UA"/>
              </w:rPr>
              <w:t>А. Н.</w:t>
            </w:r>
            <w:r w:rsidRPr="005752D8">
              <w:rPr>
                <w:b/>
                <w:szCs w:val="28"/>
                <w:lang w:val="uk-UA"/>
              </w:rPr>
              <w:t xml:space="preserve"> </w:t>
            </w:r>
            <w:r w:rsidRPr="005752D8">
              <w:rPr>
                <w:rStyle w:val="afe"/>
                <w:b w:val="0"/>
                <w:szCs w:val="28"/>
                <w:lang w:val="uk-UA"/>
              </w:rPr>
              <w:t>Беловол, Л. Р. Бобронникова // Український терапевтичний журнал</w:t>
            </w:r>
            <w:r w:rsidRPr="005752D8">
              <w:rPr>
                <w:b/>
                <w:szCs w:val="28"/>
                <w:lang w:val="uk-UA"/>
              </w:rPr>
              <w:t>.</w:t>
            </w:r>
            <w:r w:rsidRPr="005752D8">
              <w:rPr>
                <w:szCs w:val="28"/>
                <w:lang w:val="uk-UA"/>
              </w:rPr>
              <w:t xml:space="preserve"> – 2017. – №. 2. – С. 5–11.</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rStyle w:val="afe"/>
                <w:b w:val="0"/>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rStyle w:val="afe"/>
                <w:b w:val="0"/>
                <w:szCs w:val="28"/>
                <w:lang w:val="uk-UA"/>
              </w:rPr>
              <w:t>Белоусов Ю. В.</w:t>
            </w:r>
            <w:r w:rsidRPr="005752D8">
              <w:rPr>
                <w:szCs w:val="28"/>
                <w:lang w:val="uk-UA"/>
              </w:rPr>
              <w:t xml:space="preserve"> Коморбидность при заболеваниях пищеварительной системы / </w:t>
            </w:r>
            <w:r w:rsidRPr="005752D8">
              <w:rPr>
                <w:rStyle w:val="afe"/>
                <w:b w:val="0"/>
                <w:szCs w:val="28"/>
                <w:lang w:val="uk-UA"/>
              </w:rPr>
              <w:t>Ю. В. Белоусов</w:t>
            </w:r>
            <w:r w:rsidRPr="005752D8">
              <w:rPr>
                <w:rStyle w:val="afe"/>
                <w:szCs w:val="28"/>
                <w:lang w:val="uk-UA"/>
              </w:rPr>
              <w:t xml:space="preserve"> // </w:t>
            </w:r>
            <w:r w:rsidRPr="005752D8">
              <w:rPr>
                <w:szCs w:val="28"/>
                <w:lang w:val="uk-UA"/>
              </w:rPr>
              <w:t>Здоровье ребенка. – 2012. – №. 1 (36). – С. 134–136.</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szCs w:val="28"/>
                <w:lang w:val="uk-UA"/>
              </w:rPr>
              <w:t>Беспалова И. Д. Качество жизни больных ишемической болезнью сердца: взаимосвязь с компонентами метаболического синдрома и маркерами системного воспаления / И. Д. Беспалова, В. В. Калюжин, Ю. А. Медянцев // Бюллетень сибирской медицины. – 2012. – №. 6. – С. 17–21.</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bCs/>
                <w:szCs w:val="28"/>
                <w:lang w:val="uk-UA"/>
              </w:rPr>
            </w:pPr>
            <w:r w:rsidRPr="005752D8">
              <w:rPr>
                <w:color w:val="000000"/>
                <w:spacing w:val="6"/>
                <w:szCs w:val="28"/>
                <w:lang w:val="uk-UA"/>
              </w:rPr>
              <w:t xml:space="preserve">Бова А. А. Рекомендации экспертов ESC, АСС/АНА (2009) по легочной гипертензии: что нового? / А. А. Бова, Ю. Л. Журавков, А. А. Королева // Военная медицина. </w:t>
            </w:r>
            <w:r w:rsidRPr="005752D8">
              <w:rPr>
                <w:szCs w:val="28"/>
                <w:lang w:val="uk-UA"/>
              </w:rPr>
              <w:t>–</w:t>
            </w:r>
            <w:r w:rsidRPr="005752D8">
              <w:rPr>
                <w:color w:val="000000"/>
                <w:spacing w:val="6"/>
                <w:szCs w:val="28"/>
                <w:lang w:val="uk-UA"/>
              </w:rPr>
              <w:t xml:space="preserve"> 2010. </w:t>
            </w:r>
            <w:r w:rsidRPr="005752D8">
              <w:rPr>
                <w:szCs w:val="28"/>
                <w:lang w:val="uk-UA"/>
              </w:rPr>
              <w:t>–</w:t>
            </w:r>
            <w:r w:rsidRPr="005752D8">
              <w:rPr>
                <w:color w:val="000000"/>
                <w:spacing w:val="6"/>
                <w:szCs w:val="28"/>
                <w:lang w:val="uk-UA"/>
              </w:rPr>
              <w:t xml:space="preserve"> №. 1. </w:t>
            </w:r>
            <w:r w:rsidRPr="005752D8">
              <w:rPr>
                <w:szCs w:val="28"/>
                <w:lang w:val="uk-UA"/>
              </w:rPr>
              <w:t>–</w:t>
            </w:r>
            <w:r w:rsidRPr="005752D8">
              <w:rPr>
                <w:color w:val="000000"/>
                <w:spacing w:val="6"/>
                <w:szCs w:val="28"/>
                <w:lang w:val="uk-UA"/>
              </w:rPr>
              <w:t xml:space="preserve"> С. 79</w:t>
            </w:r>
            <w:r w:rsidRPr="005752D8">
              <w:rPr>
                <w:szCs w:val="28"/>
                <w:lang w:val="uk-UA"/>
              </w:rPr>
              <w:t>–</w:t>
            </w:r>
            <w:r w:rsidRPr="005752D8">
              <w:rPr>
                <w:color w:val="000000"/>
                <w:spacing w:val="6"/>
                <w:szCs w:val="28"/>
                <w:lang w:val="uk-UA"/>
              </w:rPr>
              <w:t>82.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rStyle w:val="aff"/>
                <w:i w:val="0"/>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bCs/>
                <w:color w:val="000000"/>
                <w:szCs w:val="28"/>
                <w:lang w:val="uk-UA"/>
              </w:rPr>
              <w:t>Боровиков В.П. Statistica. Искусство анализа данных на компьютере / В.П. Боровиков //</w:t>
            </w:r>
            <w:r w:rsidRPr="005752D8">
              <w:rPr>
                <w:color w:val="000000"/>
                <w:szCs w:val="28"/>
                <w:shd w:val="clear" w:color="auto" w:fill="FFFFFF"/>
                <w:lang w:val="uk-UA"/>
              </w:rPr>
              <w:t xml:space="preserve"> Изд-во Питер. 2003. 2-ое изд. - С. 688.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pStyle w:val="1"/>
              <w:shd w:val="clear" w:color="auto" w:fill="FFFFFF"/>
              <w:spacing w:before="0" w:after="0"/>
              <w:ind w:right="282"/>
              <w:jc w:val="both"/>
              <w:textAlignment w:val="baseline"/>
              <w:outlineLvl w:val="0"/>
              <w:rPr>
                <w:b w:val="0"/>
                <w:bCs/>
                <w:szCs w:val="28"/>
                <w:lang w:val="uk-UA"/>
              </w:rPr>
            </w:pPr>
            <w:r w:rsidRPr="005752D8">
              <w:rPr>
                <w:b w:val="0"/>
                <w:caps w:val="0"/>
                <w:szCs w:val="28"/>
                <w:lang w:val="uk-UA"/>
              </w:rPr>
              <w:t>Бугаенко В. В. Коморбидные состояния в практике кардиолога / В. В. Бугаенко // Рациональная Фармакотерапия. – 2012. – №. 3. – С. 63–69.</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Булдакова И. А. Патоморфологические изменения сонных артерий у больных хронической обструктивной болезнью легких / И. А. Булдакова, А. А. Григоренко // Дальневосточный медицинский журнал. </w:t>
            </w:r>
            <w:r w:rsidRPr="005752D8">
              <w:rPr>
                <w:szCs w:val="28"/>
                <w:lang w:val="uk-UA"/>
              </w:rPr>
              <w:t>–</w:t>
            </w:r>
            <w:r w:rsidRPr="005752D8">
              <w:rPr>
                <w:color w:val="000000"/>
                <w:spacing w:val="6"/>
                <w:szCs w:val="28"/>
                <w:lang w:val="uk-UA"/>
              </w:rPr>
              <w:t xml:space="preserve"> 2012. </w:t>
            </w:r>
            <w:r w:rsidRPr="005752D8">
              <w:rPr>
                <w:szCs w:val="28"/>
                <w:lang w:val="uk-UA"/>
              </w:rPr>
              <w:t>–</w:t>
            </w:r>
            <w:r w:rsidRPr="005752D8">
              <w:rPr>
                <w:color w:val="000000"/>
                <w:spacing w:val="6"/>
                <w:szCs w:val="28"/>
                <w:lang w:val="uk-UA"/>
              </w:rPr>
              <w:t xml:space="preserve"> №. 2. </w:t>
            </w:r>
            <w:r w:rsidRPr="005752D8">
              <w:rPr>
                <w:szCs w:val="28"/>
                <w:lang w:val="uk-UA"/>
              </w:rPr>
              <w:t>–</w:t>
            </w:r>
            <w:r w:rsidRPr="005752D8">
              <w:rPr>
                <w:color w:val="000000"/>
                <w:spacing w:val="6"/>
                <w:szCs w:val="28"/>
                <w:lang w:val="uk-UA"/>
              </w:rPr>
              <w:t xml:space="preserve"> С. 24</w:t>
            </w:r>
            <w:r w:rsidRPr="005752D8">
              <w:rPr>
                <w:szCs w:val="28"/>
                <w:lang w:val="uk-UA"/>
              </w:rPr>
              <w:t>–</w:t>
            </w:r>
            <w:r w:rsidRPr="005752D8">
              <w:rPr>
                <w:color w:val="000000"/>
                <w:spacing w:val="6"/>
                <w:szCs w:val="28"/>
                <w:lang w:val="uk-UA"/>
              </w:rPr>
              <w:t>27.</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color w:val="000000"/>
                <w:spacing w:val="6"/>
                <w:szCs w:val="28"/>
                <w:lang w:val="uk-UA"/>
              </w:rPr>
              <w:t xml:space="preserve">Бурчинский С. Г. Циркадные ритмы и нарушение сна: возможности  патогенетической фармакотерапии / С. Г. Бурчинский // Сімейна медицина. </w:t>
            </w:r>
            <w:r w:rsidRPr="005752D8">
              <w:rPr>
                <w:szCs w:val="28"/>
                <w:lang w:val="uk-UA"/>
              </w:rPr>
              <w:t>–</w:t>
            </w:r>
            <w:r w:rsidRPr="005752D8">
              <w:rPr>
                <w:color w:val="000000"/>
                <w:spacing w:val="6"/>
                <w:szCs w:val="28"/>
                <w:lang w:val="uk-UA"/>
              </w:rPr>
              <w:t xml:space="preserve"> 2015. </w:t>
            </w:r>
            <w:r w:rsidRPr="005752D8">
              <w:rPr>
                <w:szCs w:val="28"/>
                <w:lang w:val="uk-UA"/>
              </w:rPr>
              <w:t>–</w:t>
            </w:r>
            <w:r w:rsidRPr="005752D8">
              <w:rPr>
                <w:color w:val="000000"/>
                <w:spacing w:val="6"/>
                <w:szCs w:val="28"/>
                <w:lang w:val="uk-UA"/>
              </w:rPr>
              <w:t xml:space="preserve"> №. 2 (58). —  С. 30-35.</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Васюк Ю. А. Особенности патогенетической взаимосвязи депрессии </w:t>
            </w:r>
            <w:r w:rsidRPr="005752D8">
              <w:rPr>
                <w:szCs w:val="28"/>
                <w:lang w:val="uk-UA"/>
              </w:rPr>
              <w:lastRenderedPageBreak/>
              <w:t>и сердечно–сосудистых заболеваний / Ю. А. Васюк, Т. В. Довженко, Е. Л. Школьник // Псих. расстройства в общей медицине. – 2007. – №. 1. – Т. 2. – С. 45–48.</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Вікові та статеві аспекти коморбідної та супутньої патології у хворих на подагру (ретроспективне дослідження) / </w:t>
            </w:r>
            <w:r w:rsidRPr="005752D8">
              <w:rPr>
                <w:rStyle w:val="afe"/>
                <w:b w:val="0"/>
                <w:szCs w:val="28"/>
                <w:lang w:val="uk-UA"/>
              </w:rPr>
              <w:t>О. І. Волошин, О. І. Доголіч, Л. О. Волошина</w:t>
            </w:r>
            <w:r w:rsidRPr="005752D8">
              <w:rPr>
                <w:rStyle w:val="afe"/>
                <w:szCs w:val="28"/>
                <w:lang w:val="uk-UA"/>
              </w:rPr>
              <w:t xml:space="preserve"> </w:t>
            </w:r>
            <w:r w:rsidRPr="005752D8">
              <w:rPr>
                <w:szCs w:val="28"/>
                <w:lang w:val="uk-UA"/>
              </w:rPr>
              <w:t>[та ін.] // Буковинський медичний вісник. – 2012. – Т. 16. – №. 2(62). – С. 20–23.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Власенко Е. М. Взаимосвязь профилей суточного артериального давления и маркеров хронического системного воспаления у пациентов с гипертонической болезнью II стадии и микроальбуминурией / Е. М. Власенко // Международный медицинский журнал. – 2015. – Т. 21. – №. 2. – С. 29–33.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028"/>
              </w:tabs>
              <w:spacing w:line="360" w:lineRule="auto"/>
              <w:ind w:right="282"/>
              <w:jc w:val="both"/>
              <w:rPr>
                <w:szCs w:val="28"/>
                <w:lang w:val="uk-UA"/>
              </w:rPr>
            </w:pPr>
            <w:r w:rsidRPr="005752D8">
              <w:rPr>
                <w:szCs w:val="28"/>
                <w:lang w:val="uk-UA"/>
              </w:rPr>
              <w:t xml:space="preserve">Возможности 24-часового мониторирования рН в пищеводе в диагностике и контроле эффективности лечения гастроэзофагеальной рефлюксной болезни / Н. Л. Джахая, А. С. Трухманов, М. Ю. Коньков [и др.] // Российский журнал гастроэнтерологии, гепатологии, колопроктологии. – 2012. – №. 1. – С. 23–30.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 xml:space="preserve">Воронков Л. Г. Качество жизни при хронической сердечной недостаточности: актуальные аспекты /Л. Г. Воронков, Л. П. Паращенюк // Серцева недостаність. – 2010. – №. 2. – С. 12–16.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Влияние телмисартана на легочную и внутрисердечную гемодинамику у больных хронической обструктивной болезнью легких, осложненной хроническим легочным сердцем / Н. В. Лоскутова, И. Г. Меньшикова, М. В. Мальчиц, Т. В. Леванова  // Дальневосточный медицинский журнал. </w:t>
            </w:r>
            <w:r w:rsidRPr="005752D8">
              <w:rPr>
                <w:szCs w:val="28"/>
                <w:lang w:val="uk-UA"/>
              </w:rPr>
              <w:t>–</w:t>
            </w:r>
            <w:r w:rsidRPr="005752D8">
              <w:rPr>
                <w:color w:val="000000"/>
                <w:spacing w:val="6"/>
                <w:szCs w:val="28"/>
                <w:lang w:val="uk-UA"/>
              </w:rPr>
              <w:t xml:space="preserve"> 2013. </w:t>
            </w:r>
            <w:r w:rsidRPr="005752D8">
              <w:rPr>
                <w:szCs w:val="28"/>
                <w:lang w:val="uk-UA"/>
              </w:rPr>
              <w:t>–</w:t>
            </w:r>
            <w:r w:rsidRPr="005752D8">
              <w:rPr>
                <w:color w:val="000000"/>
                <w:spacing w:val="6"/>
                <w:szCs w:val="28"/>
                <w:lang w:val="uk-UA"/>
              </w:rPr>
              <w:t xml:space="preserve"> № 4. </w:t>
            </w:r>
            <w:r w:rsidRPr="005752D8">
              <w:rPr>
                <w:szCs w:val="28"/>
                <w:lang w:val="uk-UA"/>
              </w:rPr>
              <w:t>–</w:t>
            </w:r>
            <w:r w:rsidRPr="005752D8">
              <w:rPr>
                <w:color w:val="000000"/>
                <w:spacing w:val="6"/>
                <w:szCs w:val="28"/>
                <w:lang w:val="uk-UA"/>
              </w:rPr>
              <w:t xml:space="preserve"> С. 17</w:t>
            </w:r>
            <w:r w:rsidRPr="005752D8">
              <w:rPr>
                <w:szCs w:val="28"/>
                <w:lang w:val="uk-UA"/>
              </w:rPr>
              <w:t>–</w:t>
            </w:r>
            <w:r w:rsidRPr="005752D8">
              <w:rPr>
                <w:color w:val="000000"/>
                <w:spacing w:val="6"/>
                <w:szCs w:val="28"/>
                <w:lang w:val="uk-UA"/>
              </w:rPr>
              <w:t>20.</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 xml:space="preserve">Выбор комбинированной терапии для лечения артериальной гипертензии у пациентов высокого риска / О. А. Кисляк, А. В. Лабутин, М. В. Похильченко [и др.] // Лечебное дело. – 2012. – №. 1. – </w:t>
            </w:r>
            <w:r w:rsidRPr="005752D8">
              <w:rPr>
                <w:szCs w:val="28"/>
                <w:lang w:val="uk-UA"/>
              </w:rPr>
              <w:lastRenderedPageBreak/>
              <w:t>С. 29–34.</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bCs/>
                <w:iCs/>
                <w:color w:val="000000"/>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bCs/>
                <w:iCs/>
                <w:color w:val="000000"/>
                <w:szCs w:val="28"/>
                <w:lang w:val="uk-UA"/>
              </w:rPr>
              <w:t xml:space="preserve">Гайнуллин Р. В. </w:t>
            </w:r>
            <w:r w:rsidRPr="005752D8">
              <w:rPr>
                <w:bCs/>
                <w:color w:val="000000"/>
                <w:szCs w:val="28"/>
                <w:lang w:val="uk-UA"/>
              </w:rPr>
              <w:t xml:space="preserve">Некоторые проблемы социально–психологической реабилитации ликвидаторов аварии на ЧАЭС / </w:t>
            </w:r>
            <w:r w:rsidRPr="005752D8">
              <w:rPr>
                <w:bCs/>
                <w:iCs/>
                <w:color w:val="000000"/>
                <w:szCs w:val="28"/>
                <w:lang w:val="uk-UA"/>
              </w:rPr>
              <w:t xml:space="preserve">Р. В. Гайнуллин, Р. Б. Загыртдинов </w:t>
            </w:r>
            <w:r w:rsidRPr="005752D8">
              <w:rPr>
                <w:bCs/>
                <w:iCs/>
                <w:szCs w:val="28"/>
                <w:lang w:val="uk-UA"/>
              </w:rPr>
              <w:t xml:space="preserve">// </w:t>
            </w:r>
            <w:r w:rsidRPr="005752D8">
              <w:rPr>
                <w:szCs w:val="28"/>
                <w:lang w:val="uk-UA"/>
              </w:rPr>
              <w:t>М</w:t>
            </w:r>
            <w:r w:rsidRPr="005752D8">
              <w:rPr>
                <w:bCs/>
                <w:szCs w:val="28"/>
                <w:lang w:val="uk-UA"/>
              </w:rPr>
              <w:t>еждународная научно–практическая конференция: «20 лет Чернобыльской катастрофы: экологиче</w:t>
            </w:r>
            <w:r w:rsidR="00525BA7">
              <w:rPr>
                <w:bCs/>
                <w:szCs w:val="28"/>
                <w:lang w:val="uk-UA"/>
              </w:rPr>
              <w:t>ские и социальные уроки», – 2010</w:t>
            </w:r>
            <w:r w:rsidRPr="005752D8">
              <w:rPr>
                <w:bCs/>
                <w:szCs w:val="28"/>
                <w:lang w:val="uk-UA"/>
              </w:rPr>
              <w:t>, Москва. – С. 251–34.</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rStyle w:val="aff"/>
                <w:i w:val="0"/>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Гистоэнзимологическая характеристика проводящей системы сердца: сравнительное исследование при увеличении постнагрузки левого или правого желудочка / М. С. Тверская, В. В. Сухопарова, М. Х. Кадырова [и др.] // Бюллетень экспериментальной биологии и медицины. </w:t>
            </w:r>
            <w:r w:rsidRPr="005752D8">
              <w:rPr>
                <w:szCs w:val="28"/>
                <w:lang w:val="uk-UA"/>
              </w:rPr>
              <w:t>–</w:t>
            </w:r>
            <w:r w:rsidRPr="005752D8">
              <w:rPr>
                <w:color w:val="000000"/>
                <w:spacing w:val="6"/>
                <w:szCs w:val="28"/>
                <w:lang w:val="uk-UA"/>
              </w:rPr>
              <w:t xml:space="preserve"> 2013. </w:t>
            </w:r>
            <w:r w:rsidRPr="005752D8">
              <w:rPr>
                <w:szCs w:val="28"/>
                <w:lang w:val="uk-UA"/>
              </w:rPr>
              <w:t>–</w:t>
            </w:r>
            <w:r w:rsidRPr="005752D8">
              <w:rPr>
                <w:color w:val="000000"/>
                <w:spacing w:val="6"/>
                <w:szCs w:val="28"/>
                <w:lang w:val="uk-UA"/>
              </w:rPr>
              <w:t xml:space="preserve"> №. 5. </w:t>
            </w:r>
            <w:r w:rsidRPr="005752D8">
              <w:rPr>
                <w:szCs w:val="28"/>
                <w:lang w:val="uk-UA"/>
              </w:rPr>
              <w:t>–</w:t>
            </w:r>
            <w:r w:rsidRPr="005752D8">
              <w:rPr>
                <w:color w:val="000000"/>
                <w:spacing w:val="6"/>
                <w:szCs w:val="28"/>
                <w:lang w:val="uk-UA"/>
              </w:rPr>
              <w:t xml:space="preserve"> С. 565</w:t>
            </w:r>
            <w:r w:rsidRPr="005752D8">
              <w:rPr>
                <w:szCs w:val="28"/>
                <w:lang w:val="uk-UA"/>
              </w:rPr>
              <w:t>–</w:t>
            </w:r>
            <w:r w:rsidRPr="005752D8">
              <w:rPr>
                <w:color w:val="000000"/>
                <w:spacing w:val="6"/>
                <w:szCs w:val="28"/>
                <w:lang w:val="uk-UA"/>
              </w:rPr>
              <w:t>569.</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color w:val="000000"/>
                <w:spacing w:val="6"/>
                <w:szCs w:val="28"/>
                <w:lang w:val="uk-UA"/>
              </w:rPr>
              <w:t xml:space="preserve">Гнатюк М. С. Морфометрична оцінка особливостей структурної перебудови судин гемомікроциркуляторного русла шлуночків «легеневого серця» / М. С. Гнатюк, О. Б. Слабий, Л. В. Татарчук  // Науковий вісник Ужгородського університету, серія «Медицина». </w:t>
            </w:r>
            <w:r w:rsidRPr="005752D8">
              <w:rPr>
                <w:szCs w:val="28"/>
                <w:lang w:val="uk-UA"/>
              </w:rPr>
              <w:t>–</w:t>
            </w:r>
            <w:r w:rsidRPr="005752D8">
              <w:rPr>
                <w:color w:val="000000"/>
                <w:spacing w:val="6"/>
                <w:szCs w:val="28"/>
                <w:lang w:val="uk-UA"/>
              </w:rPr>
              <w:t xml:space="preserve"> 2015. </w:t>
            </w:r>
            <w:r w:rsidRPr="005752D8">
              <w:rPr>
                <w:szCs w:val="28"/>
                <w:lang w:val="uk-UA"/>
              </w:rPr>
              <w:t>–</w:t>
            </w:r>
            <w:r w:rsidRPr="005752D8">
              <w:rPr>
                <w:color w:val="000000"/>
                <w:spacing w:val="6"/>
                <w:szCs w:val="28"/>
                <w:lang w:val="uk-UA"/>
              </w:rPr>
              <w:t xml:space="preserve"> №. 1(50). </w:t>
            </w:r>
            <w:r w:rsidRPr="005752D8">
              <w:rPr>
                <w:szCs w:val="28"/>
                <w:lang w:val="uk-UA"/>
              </w:rPr>
              <w:t>–</w:t>
            </w:r>
            <w:r w:rsidRPr="005752D8">
              <w:rPr>
                <w:color w:val="000000"/>
                <w:spacing w:val="6"/>
                <w:szCs w:val="28"/>
                <w:lang w:val="uk-UA"/>
              </w:rPr>
              <w:t xml:space="preserve"> С. 10</w:t>
            </w:r>
            <w:r w:rsidRPr="005752D8">
              <w:rPr>
                <w:szCs w:val="28"/>
                <w:lang w:val="uk-UA"/>
              </w:rPr>
              <w:t>–</w:t>
            </w:r>
            <w:r w:rsidRPr="005752D8">
              <w:rPr>
                <w:color w:val="000000"/>
                <w:spacing w:val="6"/>
                <w:szCs w:val="28"/>
                <w:lang w:val="uk-UA"/>
              </w:rPr>
              <w:t>16.</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Григорьева Н. Ю. Опыт применения высокоселективного бета-адреноблокатора бисопролола 1 больных с ишемической болезнью сердца, имеющих сопутствующую хроническую бронхолегочную патологию / Н. Ю. Григорьева, А. Н. Кузнецов, М. В. Капустина  // Справочник поликлинического врача. </w:t>
            </w:r>
            <w:r w:rsidRPr="005752D8">
              <w:rPr>
                <w:szCs w:val="28"/>
                <w:lang w:val="uk-UA"/>
              </w:rPr>
              <w:t>–</w:t>
            </w:r>
            <w:r w:rsidRPr="005752D8">
              <w:rPr>
                <w:color w:val="000000"/>
                <w:spacing w:val="6"/>
                <w:szCs w:val="28"/>
                <w:lang w:val="uk-UA"/>
              </w:rPr>
              <w:t xml:space="preserve"> 2013. </w:t>
            </w:r>
            <w:r w:rsidRPr="005752D8">
              <w:rPr>
                <w:szCs w:val="28"/>
                <w:lang w:val="uk-UA"/>
              </w:rPr>
              <w:t>–</w:t>
            </w:r>
            <w:r w:rsidRPr="005752D8">
              <w:rPr>
                <w:color w:val="000000"/>
                <w:spacing w:val="6"/>
                <w:szCs w:val="28"/>
                <w:lang w:val="uk-UA"/>
              </w:rPr>
              <w:t xml:space="preserve"> №. 7. </w:t>
            </w:r>
            <w:r w:rsidRPr="005752D8">
              <w:rPr>
                <w:szCs w:val="28"/>
                <w:lang w:val="uk-UA"/>
              </w:rPr>
              <w:t>–</w:t>
            </w:r>
            <w:r w:rsidRPr="005752D8">
              <w:rPr>
                <w:color w:val="000000"/>
                <w:spacing w:val="6"/>
                <w:szCs w:val="28"/>
                <w:lang w:val="uk-UA"/>
              </w:rPr>
              <w:t xml:space="preserve"> С. 12</w:t>
            </w:r>
            <w:r w:rsidRPr="005752D8">
              <w:rPr>
                <w:szCs w:val="28"/>
                <w:lang w:val="uk-UA"/>
              </w:rPr>
              <w:t>–</w:t>
            </w:r>
            <w:r w:rsidRPr="005752D8">
              <w:rPr>
                <w:color w:val="000000"/>
                <w:spacing w:val="6"/>
                <w:szCs w:val="28"/>
                <w:lang w:val="uk-UA"/>
              </w:rPr>
              <w:t>14.</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rStyle w:val="afe"/>
                <w:b w:val="0"/>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Гриднев А. Е. Влияние сопутствующей гипертонической болезни на клинико–биохимические и морфологические показатели у больных с неэрозивной и эрозивной формой гастроэзофагеальной рефлюксной болезни /А. Е. Гриднев // Сучасна гастроентерологія. – 2015. – №. 6. – С. 13–19.</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bCs/>
                <w:szCs w:val="28"/>
                <w:lang w:val="uk-UA"/>
              </w:rPr>
            </w:pPr>
            <w:r w:rsidRPr="005752D8">
              <w:rPr>
                <w:szCs w:val="28"/>
                <w:lang w:val="uk-UA"/>
              </w:rPr>
              <w:t xml:space="preserve">Гулкевич О. В. Коррекция психоэмоционального состояния и артериального давления у больных гипертонической болезнью / О. В. Гулкевич, Е. П. Свищенко // Здоров’я України. – 2013. – №. 4(29). – С. </w:t>
            </w:r>
            <w:r w:rsidRPr="005752D8">
              <w:rPr>
                <w:szCs w:val="28"/>
                <w:lang w:val="uk-UA"/>
              </w:rPr>
              <w:lastRenderedPageBreak/>
              <w:t>40–41.</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rStyle w:val="afe"/>
                <w:b w:val="0"/>
                <w:szCs w:val="28"/>
                <w:lang w:val="uk-UA"/>
              </w:rPr>
              <w:t>Гуменюк А. Ф.</w:t>
            </w:r>
            <w:r w:rsidRPr="005752D8">
              <w:rPr>
                <w:rStyle w:val="afe"/>
                <w:szCs w:val="28"/>
                <w:lang w:val="uk-UA"/>
              </w:rPr>
              <w:t xml:space="preserve"> </w:t>
            </w:r>
            <w:r w:rsidRPr="005752D8">
              <w:rPr>
                <w:szCs w:val="28"/>
                <w:lang w:val="uk-UA"/>
              </w:rPr>
              <w:t xml:space="preserve">Аспекти раціонального лікування серцево–судинних хворих з поліморбідними ураженнями / </w:t>
            </w:r>
            <w:r w:rsidRPr="005752D8">
              <w:rPr>
                <w:rStyle w:val="afe"/>
                <w:b w:val="0"/>
                <w:szCs w:val="28"/>
                <w:lang w:val="uk-UA"/>
              </w:rPr>
              <w:t>А. Ф. Гуменюк</w:t>
            </w:r>
            <w:r w:rsidRPr="005752D8">
              <w:rPr>
                <w:rStyle w:val="afe"/>
                <w:szCs w:val="28"/>
                <w:lang w:val="uk-UA"/>
              </w:rPr>
              <w:t xml:space="preserve"> // </w:t>
            </w:r>
            <w:r w:rsidRPr="005752D8">
              <w:rPr>
                <w:szCs w:val="28"/>
                <w:lang w:val="uk-UA"/>
              </w:rPr>
              <w:t>Український медичний часопис. – 2009. – №. 5(73). – С. 25–32.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color w:val="221E1F"/>
                <w:szCs w:val="28"/>
                <w:lang w:val="uk-UA"/>
              </w:rPr>
            </w:pPr>
            <w:r w:rsidRPr="005752D8">
              <w:rPr>
                <w:color w:val="221E1F"/>
                <w:szCs w:val="28"/>
                <w:lang w:val="uk-UA"/>
              </w:rPr>
              <w:t>Данилаш М. М. Особливості лікувальної дії гідрокарбонатних натрієвих вод в учасників ліквідації наслідків аварії на Чорнобильській АЕС з ерозивно–виразковими ураженнями гастродуоденальної зони / М. М. Данилаш, М. І. Завадяк, П. П. Ганинець // Сучасна гастроентерологія. – 2012. – №. 2 (64). – С. 57–63.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Демиденко Г. В. Активність апеліну в пацієнтів з гіпертонічною хворобою: вікові та гендерні особливості / Г. В. Демиденко, О. М. Ковальова // Український кардіологічний журнал. – 2013. – №. 6. – С. 35–39.</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rStyle w:val="afe"/>
                <w:b w:val="0"/>
                <w:szCs w:val="28"/>
                <w:lang w:val="uk-UA"/>
              </w:rPr>
              <w:t>Дзяк Г. В.</w:t>
            </w:r>
            <w:r w:rsidRPr="005752D8">
              <w:rPr>
                <w:szCs w:val="28"/>
                <w:lang w:val="uk-UA"/>
              </w:rPr>
              <w:t xml:space="preserve"> Стратификация риска пациентов с хронической сердечной недостаточностью: вопросы коморбидности / </w:t>
            </w:r>
            <w:r w:rsidRPr="005752D8">
              <w:rPr>
                <w:rStyle w:val="afe"/>
                <w:b w:val="0"/>
                <w:szCs w:val="28"/>
                <w:lang w:val="uk-UA"/>
              </w:rPr>
              <w:t>Г. В. Дзяк, А. А.</w:t>
            </w:r>
            <w:r w:rsidRPr="005752D8">
              <w:rPr>
                <w:rStyle w:val="afe"/>
                <w:szCs w:val="28"/>
                <w:lang w:val="uk-UA"/>
              </w:rPr>
              <w:t xml:space="preserve"> </w:t>
            </w:r>
            <w:r w:rsidRPr="005752D8">
              <w:rPr>
                <w:rStyle w:val="afe"/>
                <w:b w:val="0"/>
                <w:szCs w:val="28"/>
                <w:lang w:val="uk-UA"/>
              </w:rPr>
              <w:t xml:space="preserve">Ханюков </w:t>
            </w:r>
            <w:r w:rsidRPr="005752D8">
              <w:rPr>
                <w:rStyle w:val="afe"/>
                <w:szCs w:val="28"/>
                <w:lang w:val="uk-UA"/>
              </w:rPr>
              <w:t xml:space="preserve">// </w:t>
            </w:r>
            <w:r w:rsidRPr="005752D8">
              <w:rPr>
                <w:szCs w:val="28"/>
                <w:lang w:val="uk-UA"/>
              </w:rPr>
              <w:t>Медична газета «Здоров’я України XXI сторіччя». – 2010. – №. 3.– С. 22–23.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Допплеровский способ оценки давления в правом предсердии применим для расчета среднего давления в легочной артерии у больных хронической обструктивной болезнью легких / Б. А. Сидоренко, М. Н. Алехин, Д. А. Затейщиков [и др.] // Ультразвуковая и функциональная диагностика. </w:t>
            </w:r>
            <w:r w:rsidRPr="005752D8">
              <w:rPr>
                <w:szCs w:val="28"/>
                <w:lang w:val="uk-UA"/>
              </w:rPr>
              <w:t>–</w:t>
            </w:r>
            <w:r w:rsidRPr="005752D8">
              <w:rPr>
                <w:color w:val="000000"/>
                <w:spacing w:val="6"/>
                <w:szCs w:val="28"/>
                <w:lang w:val="uk-UA"/>
              </w:rPr>
              <w:t xml:space="preserve"> 2010. </w:t>
            </w:r>
            <w:r w:rsidRPr="005752D8">
              <w:rPr>
                <w:szCs w:val="28"/>
                <w:lang w:val="uk-UA"/>
              </w:rPr>
              <w:t>–</w:t>
            </w:r>
            <w:r w:rsidRPr="005752D8">
              <w:rPr>
                <w:color w:val="000000"/>
                <w:spacing w:val="6"/>
                <w:szCs w:val="28"/>
                <w:lang w:val="uk-UA"/>
              </w:rPr>
              <w:t xml:space="preserve"> № 3. </w:t>
            </w:r>
            <w:r w:rsidRPr="005752D8">
              <w:rPr>
                <w:szCs w:val="28"/>
                <w:lang w:val="uk-UA"/>
              </w:rPr>
              <w:t>–</w:t>
            </w:r>
            <w:r w:rsidRPr="005752D8">
              <w:rPr>
                <w:color w:val="000000"/>
                <w:spacing w:val="6"/>
                <w:szCs w:val="28"/>
                <w:lang w:val="uk-UA"/>
              </w:rPr>
              <w:t xml:space="preserve"> С. 65</w:t>
            </w:r>
            <w:r w:rsidRPr="005752D8">
              <w:rPr>
                <w:szCs w:val="28"/>
                <w:lang w:val="uk-UA"/>
              </w:rPr>
              <w:t>–</w:t>
            </w:r>
            <w:r w:rsidRPr="005752D8">
              <w:rPr>
                <w:color w:val="000000"/>
                <w:spacing w:val="6"/>
                <w:szCs w:val="28"/>
                <w:lang w:val="uk-UA"/>
              </w:rPr>
              <w:t>69.</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lang w:val="uk-UA"/>
              </w:rPr>
            </w:pPr>
            <w:r w:rsidRPr="005752D8">
              <w:rPr>
                <w:lang w:val="uk-UA"/>
              </w:rPr>
              <w:t xml:space="preserve">Журавлева Л. В. Лечение артериальной гипертензии у пациентов высокого и очень высокого кардиоваскулярного риска с коморбидной патологией / Л. В. </w:t>
            </w:r>
            <w:hyperlink r:id="rId40" w:history="1">
              <w:r w:rsidRPr="005752D8">
                <w:rPr>
                  <w:rStyle w:val="af7"/>
                  <w:color w:val="auto"/>
                  <w:u w:val="none"/>
                  <w:lang w:val="uk-UA"/>
                </w:rPr>
                <w:t>Журавлева</w:t>
              </w:r>
            </w:hyperlink>
            <w:r w:rsidRPr="005752D8">
              <w:rPr>
                <w:lang w:val="uk-UA"/>
              </w:rPr>
              <w:t>, Н. А. Лопина // Український медичний часопис. – 2011. – №. 6 (86). – С. 24–31.</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autoSpaceDE w:val="0"/>
              <w:autoSpaceDN w:val="0"/>
              <w:adjustRightInd w:val="0"/>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Заздравнов А. А. Гістоморфологічна характеристика уражень </w:t>
            </w:r>
            <w:r w:rsidRPr="005752D8">
              <w:rPr>
                <w:szCs w:val="28"/>
                <w:lang w:val="uk-UA"/>
              </w:rPr>
              <w:lastRenderedPageBreak/>
              <w:t>стравоходу у хворих на ревматоїдний артрит, ускладнений гастроезофагеальним рефлюксом / А. А. Заздравнов // Сучасна гастроентерологія. – 2011. – №. 3 (59). – С. 22–25.</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lang w:val="uk-UA"/>
              </w:rPr>
            </w:pPr>
            <w:r w:rsidRPr="005752D8">
              <w:rPr>
                <w:lang w:val="uk-UA"/>
              </w:rPr>
              <w:t>Изменение интерлейкина–6 при различных формах ишемической болезни сердца / Ф. Н. Палеев, И. С. Абудеева, О. В. Москалец [и др.] // Кардиология. – 2010. – №. 2. – С. 14–17.</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lang w:val="uk-UA"/>
              </w:rPr>
            </w:pPr>
            <w:r w:rsidRPr="005752D8">
              <w:rPr>
                <w:lang w:val="uk-UA"/>
              </w:rPr>
              <w:t>Інформаційний лист № 119 - 2017. Оптимізація медикаментозної терапії гіпертонічної хвороби у ліквідаторів аварії на ЧАЕС з супутньою гастроезофагеальною рефлюксною хворобою / В. П. Синельник, О. А. Опарін // Харківська медична академія післядипломної освіти.– Київ. – 2017.</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Каменир В. М. Клинические особенности гастроэзофагеальной рефлюксной болезни в сочетании с хроническим обструктивным заболеванием легких / В. М. Каменир // Сучасна гастроентерологія. – 2010. – №. 1 (51). – С. 39–45.</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Карпов Ю. А. Неконтролируемая артериальная гипертония – новые возможности в решении проблемы повышения эффективности лечения / Ю. А. Карпов, А. Д. Деев // Кардиология. – 2012. – №. 2. – С. 29–35.</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Качество жизни больных ишемической болезнью сердца, ассоциированной с метаболическим синдромом: результаты факторного анализа / В. В. Калюжин, А. Т. Тепляков, Н. В. Рязанцева [и др.] // Терапевтический архив. – 2012. – №. 2. – С. 18–22.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lang w:val="uk-UA"/>
              </w:rPr>
              <w:t>Качество жизни больных с сердечно–сосудистыми заболеваниями: современное состояние проблемы / Н. В. Погосова, И. Х. Байчоров, Ю. М. Юферева [и др.] // Кардиология. – 2010. – №. 4. – С. 36–41.</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 xml:space="preserve">Качество жизни и психологический статус больных ревматоидным артритом при ассоциации с артериальной гипертензией / Е. Б. Клестер, В. Г. Лычев, Е. В. Локтионова [и др.] // Вестник </w:t>
            </w:r>
            <w:r w:rsidRPr="005752D8">
              <w:rPr>
                <w:szCs w:val="28"/>
                <w:lang w:val="uk-UA"/>
              </w:rPr>
              <w:lastRenderedPageBreak/>
              <w:t>современной клинической медицины. – 2013. – Т. 6. – Вип. 2. – С. 33–36.</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Качество жизни у пациенток с ишемической болезнью сердца и без нее в периоде перименопаузы / В. И. Волков, А. С. Исаева, Т. Н. Бондарь [и др.] //</w:t>
            </w:r>
            <w:r w:rsidRPr="005752D8">
              <w:rPr>
                <w:iCs/>
                <w:szCs w:val="28"/>
                <w:lang w:val="uk-UA"/>
              </w:rPr>
              <w:t xml:space="preserve"> Международный эндокринологический журнал. – 2012. – </w:t>
            </w:r>
            <w:r w:rsidRPr="005752D8">
              <w:rPr>
                <w:szCs w:val="28"/>
                <w:lang w:val="uk-UA"/>
              </w:rPr>
              <w:t>№. 5(45). – С. 18–22.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Кількісна морфологічна характеристика деяких ультраструктур кардіоміоцитів шлуночків легеневого серця / М. С. Гнатюк, О. Б. Слабий, Л. В. Татарчук, Ю. О. Данилевич  // Світ медицити та біології. </w:t>
            </w:r>
            <w:r w:rsidRPr="005752D8">
              <w:rPr>
                <w:szCs w:val="28"/>
                <w:lang w:val="uk-UA"/>
              </w:rPr>
              <w:t>–</w:t>
            </w:r>
            <w:r w:rsidRPr="005752D8">
              <w:rPr>
                <w:color w:val="000000"/>
                <w:spacing w:val="6"/>
                <w:szCs w:val="28"/>
                <w:lang w:val="uk-UA"/>
              </w:rPr>
              <w:t xml:space="preserve"> 2015. </w:t>
            </w:r>
            <w:r w:rsidRPr="005752D8">
              <w:rPr>
                <w:szCs w:val="28"/>
                <w:lang w:val="uk-UA"/>
              </w:rPr>
              <w:t>–</w:t>
            </w:r>
            <w:r w:rsidRPr="005752D8">
              <w:rPr>
                <w:color w:val="000000"/>
                <w:spacing w:val="6"/>
                <w:szCs w:val="28"/>
                <w:lang w:val="uk-UA"/>
              </w:rPr>
              <w:t xml:space="preserve"> №. 2 (50). </w:t>
            </w:r>
            <w:r w:rsidRPr="005752D8">
              <w:rPr>
                <w:szCs w:val="28"/>
                <w:lang w:val="uk-UA"/>
              </w:rPr>
              <w:t>–</w:t>
            </w:r>
            <w:r w:rsidRPr="005752D8">
              <w:rPr>
                <w:color w:val="000000"/>
                <w:spacing w:val="6"/>
                <w:szCs w:val="28"/>
                <w:lang w:val="uk-UA"/>
              </w:rPr>
              <w:t xml:space="preserve"> С. 125 </w:t>
            </w:r>
            <w:r w:rsidRPr="005752D8">
              <w:rPr>
                <w:szCs w:val="28"/>
                <w:lang w:val="uk-UA"/>
              </w:rPr>
              <w:t xml:space="preserve">– </w:t>
            </w:r>
            <w:r w:rsidRPr="005752D8">
              <w:rPr>
                <w:color w:val="000000"/>
                <w:spacing w:val="6"/>
                <w:szCs w:val="28"/>
                <w:lang w:val="uk-UA"/>
              </w:rPr>
              <w:t>127.</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Коваль С. М. Ендогенний пептид апелін та патологічне ремоделювання серця у хворих на гіпертонічну хворобу з цукровим діабетом 2 типу / С. М. Коваль, К. О. Юшко, Т. Г. Старченко // Міжнародний ендокринологічний журнал. – 2015. – №. 5 (69). – С. 37–40.</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Коваль С. М. Показники апеліну в крові хворих на гіпертонічну хворобу з цукровим діабетом 2 типу та без нього / С. М. Коваль, К. О. Юшко, Т. Г. Старченко [та ін.] // Український терапевтичний журнал.  – 2015. – №. 1. – С. 49–54.</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Коваль С. М. Роль апеліну в розвитку серцево–судинної патології / С. М. Коваль, Т. Г. Старченко, К. О. Юшко // Український терапевтичний журнал. – 2013. – №. 2. – С. 94–100.</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Концепция регуляции сердечно-сосудистой системы - от управления функциями к согласованию возможностей. часть 6. роль нагрузки на левый и правый желудочки сердца / Л. А. Бокерия, В. А. Лищук, Д. Ш. Газизова [и др.] // Клиническая физиология кровообращения. </w:t>
            </w:r>
            <w:r w:rsidRPr="005752D8">
              <w:rPr>
                <w:szCs w:val="28"/>
                <w:lang w:val="uk-UA"/>
              </w:rPr>
              <w:t>–</w:t>
            </w:r>
            <w:r w:rsidRPr="005752D8">
              <w:rPr>
                <w:color w:val="000000"/>
                <w:spacing w:val="6"/>
                <w:szCs w:val="28"/>
                <w:lang w:val="uk-UA"/>
              </w:rPr>
              <w:t xml:space="preserve"> 2015. </w:t>
            </w:r>
            <w:r w:rsidRPr="005752D8">
              <w:rPr>
                <w:szCs w:val="28"/>
                <w:lang w:val="uk-UA"/>
              </w:rPr>
              <w:t>–</w:t>
            </w:r>
            <w:r w:rsidRPr="005752D8">
              <w:rPr>
                <w:color w:val="000000"/>
                <w:spacing w:val="6"/>
                <w:szCs w:val="28"/>
                <w:lang w:val="uk-UA"/>
              </w:rPr>
              <w:t xml:space="preserve"> № 1. </w:t>
            </w:r>
            <w:r w:rsidRPr="005752D8">
              <w:rPr>
                <w:szCs w:val="28"/>
                <w:lang w:val="uk-UA"/>
              </w:rPr>
              <w:t>–</w:t>
            </w:r>
            <w:r w:rsidRPr="005752D8">
              <w:rPr>
                <w:color w:val="000000"/>
                <w:spacing w:val="6"/>
                <w:szCs w:val="28"/>
                <w:lang w:val="uk-UA"/>
              </w:rPr>
              <w:t xml:space="preserve"> С. 19</w:t>
            </w:r>
            <w:r w:rsidRPr="005752D8">
              <w:rPr>
                <w:szCs w:val="28"/>
                <w:lang w:val="uk-UA"/>
              </w:rPr>
              <w:t>–</w:t>
            </w:r>
            <w:r w:rsidRPr="005752D8">
              <w:rPr>
                <w:color w:val="000000"/>
                <w:spacing w:val="6"/>
                <w:szCs w:val="28"/>
                <w:lang w:val="uk-UA"/>
              </w:rPr>
              <w:t>29.</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r w:rsidRPr="005752D8">
              <w:rPr>
                <w:szCs w:val="28"/>
                <w:lang w:val="uk-UA"/>
              </w:rPr>
              <w:t xml:space="preserve"> </w:t>
            </w: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Кукушка Е. В. Коморбидность и артериальная гипертензия / Е. В. Кукушка, Т. С. Бутова, К. И. Терешкин // Коморбідні стани в клініці </w:t>
            </w:r>
            <w:r w:rsidRPr="005752D8">
              <w:rPr>
                <w:szCs w:val="28"/>
                <w:lang w:val="uk-UA"/>
              </w:rPr>
              <w:lastRenderedPageBreak/>
              <w:t>внутрішніх хвороб: матеріали науково–практичної конференції студентів та молодих вчених, Харків, 25 жовтня 2012 р. - ХНМУ. – Х., 2012. – С. 23–24.</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Курик О. Г. Морфологія гастроезофагеальної рефлюксної хвороби / О. Г. Курик, Г. А. Соловйова, В. О. Яковенко // Сучасна гастроентерологія. – 2010. – №. 2(52). – С. 27–32.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rStyle w:val="afe"/>
                <w:b w:val="0"/>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Лазарев П. В. Прогноз больничной летальности у больных с острой декомпенсацией хронической сердечной недостаточности / П. В. Лазарев, Л. Г. Александрия, А. А. Шаваров  // Кардиология. </w:t>
            </w:r>
            <w:r w:rsidRPr="005752D8">
              <w:rPr>
                <w:szCs w:val="28"/>
                <w:lang w:val="uk-UA"/>
              </w:rPr>
              <w:t>–</w:t>
            </w:r>
            <w:r w:rsidRPr="005752D8">
              <w:rPr>
                <w:color w:val="000000"/>
                <w:spacing w:val="6"/>
                <w:szCs w:val="28"/>
                <w:lang w:val="uk-UA"/>
              </w:rPr>
              <w:t xml:space="preserve"> 2013. </w:t>
            </w:r>
            <w:r w:rsidRPr="005752D8">
              <w:rPr>
                <w:szCs w:val="28"/>
                <w:lang w:val="uk-UA"/>
              </w:rPr>
              <w:t>–</w:t>
            </w:r>
            <w:r w:rsidRPr="005752D8">
              <w:rPr>
                <w:color w:val="000000"/>
                <w:spacing w:val="6"/>
                <w:szCs w:val="28"/>
                <w:lang w:val="uk-UA"/>
              </w:rPr>
              <w:t xml:space="preserve"> №. 2. </w:t>
            </w:r>
            <w:r w:rsidRPr="005752D8">
              <w:rPr>
                <w:szCs w:val="28"/>
                <w:lang w:val="uk-UA"/>
              </w:rPr>
              <w:t>–</w:t>
            </w:r>
            <w:r w:rsidRPr="005752D8">
              <w:rPr>
                <w:color w:val="000000"/>
                <w:spacing w:val="6"/>
                <w:szCs w:val="28"/>
                <w:lang w:val="uk-UA"/>
              </w:rPr>
              <w:t xml:space="preserve"> С. 19</w:t>
            </w:r>
            <w:r w:rsidRPr="005752D8">
              <w:rPr>
                <w:szCs w:val="28"/>
                <w:lang w:val="uk-UA"/>
              </w:rPr>
              <w:t>–</w:t>
            </w:r>
            <w:r w:rsidRPr="005752D8">
              <w:rPr>
                <w:color w:val="000000"/>
                <w:spacing w:val="6"/>
                <w:szCs w:val="28"/>
                <w:lang w:val="uk-UA"/>
              </w:rPr>
              <w:t>24.</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Лакомкин В. Л. Действие апелина–12 и его аналога на гемодинамику и сократительную функцию сердца крыс с изо–протереноловым поражением миокарда / В. Л. Лакомкин, А. А. Абрамов, Е. В. Лукошкова [и др.] // Кардиология. – 2015. – №. 6. – С. 54–62.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szCs w:val="28"/>
                <w:lang w:val="uk-UA"/>
              </w:rPr>
            </w:pPr>
            <w:bookmarkStart w:id="2" w:name="_Ref388935536"/>
            <w:r w:rsidRPr="005752D8">
              <w:rPr>
                <w:szCs w:val="28"/>
                <w:lang w:val="uk-UA"/>
              </w:rPr>
              <w:t>Ланг Т. А. Как описывать статистику в медицине / Т. А. Ланг, М. Сесик; пер. с англ. под ред. В. П. Леонова. — М. : Практическая медицина, 2011. – 480 с.</w:t>
            </w:r>
            <w:bookmarkEnd w:id="2"/>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szCs w:val="28"/>
                <w:lang w:val="uk-UA"/>
              </w:rPr>
            </w:pPr>
            <w:bookmarkStart w:id="3" w:name="_Ref322527750"/>
            <w:r w:rsidRPr="005752D8">
              <w:rPr>
                <w:szCs w:val="28"/>
                <w:lang w:val="uk-UA"/>
              </w:rPr>
              <w:t xml:space="preserve">Лапач С. Н. </w:t>
            </w:r>
            <w:r w:rsidR="005E0320" w:rsidRPr="005E0320">
              <w:rPr>
                <w:color w:val="333333"/>
                <w:szCs w:val="28"/>
                <w:shd w:val="clear" w:color="auto" w:fill="FFFFFF"/>
                <w:lang w:val="ru-RU"/>
              </w:rPr>
              <w:t xml:space="preserve">Основные проблемы построения регрессионных моделей </w:t>
            </w:r>
            <w:r w:rsidRPr="005E0320">
              <w:rPr>
                <w:szCs w:val="28"/>
                <w:lang w:val="uk-UA"/>
              </w:rPr>
              <w:t xml:space="preserve">/ </w:t>
            </w:r>
            <w:r w:rsidR="005E0320" w:rsidRPr="005E0320">
              <w:rPr>
                <w:color w:val="333333"/>
                <w:szCs w:val="28"/>
                <w:shd w:val="clear" w:color="auto" w:fill="FFFFFF"/>
              </w:rPr>
              <w:t> </w:t>
            </w:r>
            <w:r w:rsidR="005E0320" w:rsidRPr="005E0320">
              <w:rPr>
                <w:color w:val="333333"/>
                <w:szCs w:val="28"/>
                <w:shd w:val="clear" w:color="auto" w:fill="FFFFFF"/>
                <w:lang w:val="ru-RU"/>
              </w:rPr>
              <w:t xml:space="preserve">С.Н. Лапач, С.Г. Радченко </w:t>
            </w:r>
            <w:r w:rsidR="005E0320">
              <w:rPr>
                <w:color w:val="333333"/>
                <w:szCs w:val="28"/>
                <w:shd w:val="clear" w:color="auto" w:fill="FFFFFF"/>
                <w:lang w:val="ru-RU"/>
              </w:rPr>
              <w:t>// Математичні машини і системи. -  2012. -  № 4. -</w:t>
            </w:r>
            <w:r w:rsidR="005E0320" w:rsidRPr="005E0320">
              <w:rPr>
                <w:color w:val="333333"/>
                <w:szCs w:val="28"/>
                <w:shd w:val="clear" w:color="auto" w:fill="FFFFFF"/>
                <w:lang w:val="ru-RU"/>
              </w:rPr>
              <w:t xml:space="preserve"> С. 125–133</w:t>
            </w:r>
            <w:r w:rsidR="005E0320">
              <w:rPr>
                <w:color w:val="333333"/>
                <w:szCs w:val="28"/>
                <w:shd w:val="clear" w:color="auto" w:fill="FFFFFF"/>
                <w:lang w:val="ru-RU"/>
              </w:rPr>
              <w:t>.</w:t>
            </w:r>
            <w:r w:rsidR="005E0320" w:rsidRPr="005E0320">
              <w:rPr>
                <w:szCs w:val="28"/>
                <w:lang w:val="uk-UA"/>
              </w:rPr>
              <w:t xml:space="preserve"> </w:t>
            </w:r>
            <w:bookmarkEnd w:id="3"/>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BF420F" w:rsidRDefault="00D86B6F" w:rsidP="00023D83">
            <w:pPr>
              <w:autoSpaceDE w:val="0"/>
              <w:autoSpaceDN w:val="0"/>
              <w:adjustRightInd w:val="0"/>
              <w:spacing w:line="360" w:lineRule="auto"/>
              <w:ind w:right="282"/>
              <w:jc w:val="both"/>
              <w:rPr>
                <w:szCs w:val="28"/>
                <w:lang w:val="ru-RU"/>
              </w:rPr>
            </w:pPr>
            <w:r w:rsidRPr="005752D8">
              <w:rPr>
                <w:szCs w:val="28"/>
                <w:lang w:val="uk-UA"/>
              </w:rPr>
              <w:t xml:space="preserve">Лапина Т. Л. Гастроэзофагеальная рефлюксная болезнь: изменчивая и консервативная концепция / Т. Л. Лапина // Клин. перспективы </w:t>
            </w:r>
            <w:r w:rsidR="00BF420F">
              <w:rPr>
                <w:szCs w:val="28"/>
                <w:lang w:val="uk-UA"/>
              </w:rPr>
              <w:t>гастроэнтерол., гепатол. – 20012</w:t>
            </w:r>
            <w:r w:rsidRPr="005752D8">
              <w:rPr>
                <w:szCs w:val="28"/>
                <w:lang w:val="uk-UA"/>
              </w:rPr>
              <w:t>. – №. 1. – С. 18–23.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BF420F" w:rsidRPr="00702D06" w:rsidRDefault="00C1133B" w:rsidP="00023D83">
            <w:pPr>
              <w:shd w:val="clear" w:color="auto" w:fill="FFFFFF"/>
              <w:spacing w:line="360" w:lineRule="auto"/>
              <w:ind w:right="282"/>
              <w:jc w:val="both"/>
              <w:rPr>
                <w:szCs w:val="28"/>
                <w:lang w:val="ru-RU"/>
              </w:rPr>
            </w:pPr>
            <w:hyperlink r:id="rId41" w:history="1">
              <w:r w:rsidR="00BF420F" w:rsidRPr="00702D06">
                <w:rPr>
                  <w:rStyle w:val="af7"/>
                  <w:iCs/>
                  <w:color w:val="auto"/>
                  <w:szCs w:val="28"/>
                  <w:u w:val="none"/>
                  <w:lang w:val="ru-RU"/>
                </w:rPr>
                <w:t>Легеза</w:t>
              </w:r>
            </w:hyperlink>
            <w:r w:rsidR="00BF420F" w:rsidRPr="00702D06">
              <w:rPr>
                <w:rStyle w:val="aff"/>
                <w:szCs w:val="28"/>
                <w:lang w:val="ru-RU"/>
              </w:rPr>
              <w:t xml:space="preserve">  </w:t>
            </w:r>
            <w:r w:rsidR="00BF420F" w:rsidRPr="00702D06">
              <w:rPr>
                <w:rStyle w:val="aff"/>
                <w:i w:val="0"/>
                <w:szCs w:val="28"/>
                <w:lang w:val="ru-RU"/>
              </w:rPr>
              <w:t>В. И.</w:t>
            </w:r>
            <w:r w:rsidR="00BF420F" w:rsidRPr="00702D06">
              <w:rPr>
                <w:rStyle w:val="aff"/>
                <w:i w:val="0"/>
                <w:szCs w:val="28"/>
              </w:rPr>
              <w:t> </w:t>
            </w:r>
            <w:r w:rsidR="00BF420F" w:rsidRPr="00702D06">
              <w:rPr>
                <w:bCs/>
                <w:szCs w:val="28"/>
                <w:lang w:val="ru-RU"/>
              </w:rPr>
              <w:t>К вопросу об особенностях многолетней динамики уровня болезней системы кровообращения у военнослужащих – ликвидаторов последствий аварии на чернобыльской</w:t>
            </w:r>
            <w:r w:rsidR="00BF420F" w:rsidRPr="00702D06">
              <w:rPr>
                <w:b/>
                <w:bCs/>
                <w:caps/>
                <w:szCs w:val="28"/>
                <w:lang w:val="ru-RU"/>
              </w:rPr>
              <w:t xml:space="preserve"> </w:t>
            </w:r>
            <w:r w:rsidR="00BF420F" w:rsidRPr="00702D06">
              <w:rPr>
                <w:bCs/>
                <w:caps/>
                <w:szCs w:val="28"/>
                <w:lang w:val="ru-RU"/>
              </w:rPr>
              <w:t xml:space="preserve">АЭС </w:t>
            </w:r>
            <w:r w:rsidR="00BF420F" w:rsidRPr="00702D06">
              <w:rPr>
                <w:b/>
                <w:bCs/>
                <w:caps/>
                <w:szCs w:val="28"/>
                <w:lang w:val="ru-RU"/>
              </w:rPr>
              <w:t xml:space="preserve">/ </w:t>
            </w:r>
            <w:hyperlink r:id="rId42" w:history="1">
              <w:r w:rsidR="00BF420F" w:rsidRPr="00702D06">
                <w:rPr>
                  <w:rStyle w:val="af7"/>
                  <w:iCs/>
                  <w:color w:val="auto"/>
                  <w:szCs w:val="28"/>
                  <w:u w:val="none"/>
                  <w:lang w:val="ru-RU"/>
                </w:rPr>
                <w:t>В. И. Легеза</w:t>
              </w:r>
            </w:hyperlink>
            <w:r w:rsidR="00BF420F" w:rsidRPr="00702D06">
              <w:rPr>
                <w:rStyle w:val="aff"/>
                <w:szCs w:val="28"/>
                <w:lang w:val="ru-RU"/>
              </w:rPr>
              <w:t>,</w:t>
            </w:r>
            <w:r w:rsidR="00BF420F" w:rsidRPr="00702D06">
              <w:rPr>
                <w:rStyle w:val="aff"/>
                <w:szCs w:val="28"/>
              </w:rPr>
              <w:t> </w:t>
            </w:r>
            <w:hyperlink r:id="rId43" w:history="1">
              <w:r w:rsidR="00BF420F" w:rsidRPr="00702D06">
                <w:rPr>
                  <w:rStyle w:val="af7"/>
                  <w:iCs/>
                  <w:color w:val="auto"/>
                  <w:szCs w:val="28"/>
                  <w:u w:val="none"/>
                  <w:lang w:val="ru-RU"/>
                </w:rPr>
                <w:t>В. М. Резник</w:t>
              </w:r>
            </w:hyperlink>
            <w:r w:rsidR="00BF420F" w:rsidRPr="00702D06">
              <w:rPr>
                <w:rStyle w:val="aff"/>
                <w:szCs w:val="28"/>
                <w:lang w:val="ru-RU"/>
              </w:rPr>
              <w:t>,</w:t>
            </w:r>
            <w:r w:rsidR="00BF420F" w:rsidRPr="00702D06">
              <w:rPr>
                <w:rStyle w:val="aff"/>
                <w:szCs w:val="28"/>
              </w:rPr>
              <w:t> </w:t>
            </w:r>
            <w:hyperlink r:id="rId44" w:history="1">
              <w:r w:rsidR="00BF420F" w:rsidRPr="00702D06">
                <w:rPr>
                  <w:rStyle w:val="af7"/>
                  <w:iCs/>
                  <w:color w:val="auto"/>
                  <w:szCs w:val="28"/>
                  <w:u w:val="none"/>
                  <w:lang w:val="ru-RU"/>
                </w:rPr>
                <w:t>В. Ф. Пимбурский</w:t>
              </w:r>
            </w:hyperlink>
            <w:r w:rsidR="00BF420F" w:rsidRPr="00702D06">
              <w:rPr>
                <w:rStyle w:val="aff"/>
                <w:i w:val="0"/>
                <w:szCs w:val="28"/>
                <w:lang w:val="ru-RU"/>
              </w:rPr>
              <w:t xml:space="preserve"> // </w:t>
            </w:r>
            <w:r w:rsidR="00BF420F" w:rsidRPr="00702D06">
              <w:rPr>
                <w:iCs/>
                <w:szCs w:val="28"/>
                <w:shd w:val="clear" w:color="auto" w:fill="FFFFFF"/>
                <w:lang w:val="ru-RU"/>
              </w:rPr>
              <w:t>Медико-биологические и социально-психологические проблемы безопасности в чрезвычайных ситуациях</w:t>
            </w:r>
            <w:r w:rsidR="00BF420F" w:rsidRPr="00702D06">
              <w:rPr>
                <w:szCs w:val="28"/>
                <w:shd w:val="clear" w:color="auto" w:fill="FFFFFF"/>
                <w:lang w:val="ru-RU"/>
              </w:rPr>
              <w:t xml:space="preserve">. </w:t>
            </w:r>
            <w:r w:rsidR="00BF420F">
              <w:rPr>
                <w:szCs w:val="28"/>
                <w:shd w:val="clear" w:color="auto" w:fill="FFFFFF"/>
                <w:lang w:val="ru-RU"/>
              </w:rPr>
              <w:t xml:space="preserve">– </w:t>
            </w:r>
            <w:r w:rsidR="00BF420F" w:rsidRPr="00702D06">
              <w:rPr>
                <w:szCs w:val="28"/>
                <w:shd w:val="clear" w:color="auto" w:fill="FFFFFF"/>
                <w:lang w:val="ru-RU"/>
              </w:rPr>
              <w:t>2016</w:t>
            </w:r>
            <w:r w:rsidR="00BF420F">
              <w:rPr>
                <w:szCs w:val="28"/>
                <w:shd w:val="clear" w:color="auto" w:fill="FFFFFF"/>
                <w:lang w:val="ru-RU"/>
              </w:rPr>
              <w:t xml:space="preserve">. - №1. -  С. </w:t>
            </w:r>
            <w:r w:rsidR="00BF420F" w:rsidRPr="00702D06">
              <w:rPr>
                <w:szCs w:val="28"/>
                <w:shd w:val="clear" w:color="auto" w:fill="FFFFFF"/>
                <w:lang w:val="ru-RU"/>
              </w:rPr>
              <w:t>34-40.</w:t>
            </w:r>
          </w:p>
          <w:p w:rsidR="00D86B6F" w:rsidRPr="00BF420F" w:rsidRDefault="00D86B6F" w:rsidP="00023D83">
            <w:pPr>
              <w:autoSpaceDE w:val="0"/>
              <w:autoSpaceDN w:val="0"/>
              <w:adjustRightInd w:val="0"/>
              <w:spacing w:line="360" w:lineRule="auto"/>
              <w:ind w:right="282"/>
              <w:jc w:val="both"/>
              <w:rPr>
                <w:szCs w:val="28"/>
                <w:lang w:val="ru-RU"/>
              </w:rPr>
            </w:pPr>
          </w:p>
        </w:tc>
      </w:tr>
      <w:tr w:rsidR="00D86B6F" w:rsidRPr="005E0320"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rFonts w:eastAsia="Calibri"/>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rFonts w:eastAsia="Calibri"/>
                <w:szCs w:val="28"/>
                <w:lang w:val="uk-UA"/>
              </w:rPr>
              <w:t>Лехан В. М. Якість життя як критерій якості медичної допомоги / В. М. Лехан, О. Л. Зюков, А. В. Іпатов // Вісник соціальної гігієни та організації</w:t>
            </w:r>
            <w:r w:rsidR="00251372">
              <w:rPr>
                <w:rFonts w:eastAsia="Calibri"/>
                <w:szCs w:val="28"/>
                <w:lang w:val="uk-UA"/>
              </w:rPr>
              <w:t xml:space="preserve"> охорони здоров'я України. – 201</w:t>
            </w:r>
            <w:r w:rsidRPr="005752D8">
              <w:rPr>
                <w:rFonts w:eastAsia="Calibri"/>
                <w:szCs w:val="28"/>
                <w:lang w:val="uk-UA"/>
              </w:rPr>
              <w:t>6. – №. 3. – С. 95–99.</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color w:val="000000"/>
                <w:spacing w:val="6"/>
                <w:szCs w:val="28"/>
                <w:lang w:val="uk-UA"/>
              </w:rPr>
              <w:t xml:space="preserve">Лишманов Ю. Б. Оценка функционального состояния правого желудочка при помощи радионуклидной томовентрикулографии / Ю. Б. Лишманов, К. В. Завадовский // Клиническая медицина. </w:t>
            </w:r>
            <w:r w:rsidRPr="005752D8">
              <w:rPr>
                <w:szCs w:val="28"/>
                <w:lang w:val="uk-UA"/>
              </w:rPr>
              <w:t>–</w:t>
            </w:r>
            <w:r w:rsidRPr="005752D8">
              <w:rPr>
                <w:color w:val="000000"/>
                <w:spacing w:val="6"/>
                <w:szCs w:val="28"/>
                <w:lang w:val="uk-UA"/>
              </w:rPr>
              <w:t xml:space="preserve"> 2011. </w:t>
            </w:r>
            <w:r w:rsidRPr="005752D8">
              <w:rPr>
                <w:szCs w:val="28"/>
                <w:lang w:val="uk-UA"/>
              </w:rPr>
              <w:t>–</w:t>
            </w:r>
            <w:r w:rsidRPr="005752D8">
              <w:rPr>
                <w:color w:val="000000"/>
                <w:spacing w:val="6"/>
                <w:szCs w:val="28"/>
                <w:lang w:val="uk-UA"/>
              </w:rPr>
              <w:t xml:space="preserve"> №. 3. </w:t>
            </w:r>
            <w:r w:rsidRPr="005752D8">
              <w:rPr>
                <w:szCs w:val="28"/>
                <w:lang w:val="uk-UA"/>
              </w:rPr>
              <w:t>–</w:t>
            </w:r>
            <w:r w:rsidRPr="005752D8">
              <w:rPr>
                <w:color w:val="000000"/>
                <w:spacing w:val="6"/>
                <w:szCs w:val="28"/>
                <w:lang w:val="uk-UA"/>
              </w:rPr>
              <w:t xml:space="preserve"> С. 38</w:t>
            </w:r>
            <w:r w:rsidRPr="005752D8">
              <w:rPr>
                <w:szCs w:val="28"/>
                <w:lang w:val="uk-UA"/>
              </w:rPr>
              <w:t>–</w:t>
            </w:r>
            <w:r w:rsidRPr="005752D8">
              <w:rPr>
                <w:color w:val="000000"/>
                <w:spacing w:val="6"/>
                <w:szCs w:val="28"/>
                <w:lang w:val="uk-UA"/>
              </w:rPr>
              <w:t>43.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Лямина С. В. Особенности функциональной активности макрофагального звена иммунитета при гастроэзофагеальной рефлюксной болезни в зависимости от типа рефлюктата: in vitro модель / С. В. Лямина, И. В. Маев, С. В. Калиш </w:t>
            </w:r>
            <w:r w:rsidRPr="005752D8">
              <w:rPr>
                <w:szCs w:val="28"/>
                <w:lang w:val="uk-UA"/>
              </w:rPr>
              <w:t>[и др.] // Терапевтический архив. – 2018. - №. 2. – С. 19-23.</w:t>
            </w:r>
            <w:r w:rsidRPr="005752D8">
              <w:rPr>
                <w:color w:val="000000"/>
                <w:spacing w:val="6"/>
                <w:szCs w:val="28"/>
                <w:lang w:val="uk-UA"/>
              </w:rPr>
              <w:t xml:space="preserve">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Магльована Г. М. Функціональна печія та гастроезофагеальна рефлюксна хвороба у студентів у період зміненого психоемоційного стану / Г. М. Магльована, М. А. Бичков, Г. І. Ковальчук // Сучасна гастроентерологія. – 2011. – №. 6 (62). – С. 29–31.</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rStyle w:val="afe"/>
                <w:b w:val="0"/>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Малов Ю. С. Диастолическая сердечная недостаточность: вымысел или реальность? / Ю. С. Малов // Новые Санкт-Петербургские врачебные ведомости. </w:t>
            </w:r>
            <w:r w:rsidRPr="005752D8">
              <w:rPr>
                <w:szCs w:val="28"/>
                <w:lang w:val="uk-UA"/>
              </w:rPr>
              <w:t>–</w:t>
            </w:r>
            <w:r w:rsidRPr="005752D8">
              <w:rPr>
                <w:color w:val="000000"/>
                <w:spacing w:val="6"/>
                <w:szCs w:val="28"/>
                <w:lang w:val="uk-UA"/>
              </w:rPr>
              <w:t xml:space="preserve"> 2014. </w:t>
            </w:r>
            <w:r w:rsidRPr="005752D8">
              <w:rPr>
                <w:szCs w:val="28"/>
                <w:lang w:val="uk-UA"/>
              </w:rPr>
              <w:t>–</w:t>
            </w:r>
            <w:r w:rsidRPr="005752D8">
              <w:rPr>
                <w:color w:val="000000"/>
                <w:spacing w:val="6"/>
                <w:szCs w:val="28"/>
                <w:lang w:val="uk-UA"/>
              </w:rPr>
              <w:t xml:space="preserve"> № 1. </w:t>
            </w:r>
            <w:r w:rsidRPr="005752D8">
              <w:rPr>
                <w:szCs w:val="28"/>
                <w:lang w:val="uk-UA"/>
              </w:rPr>
              <w:t>–</w:t>
            </w:r>
            <w:r w:rsidRPr="005752D8">
              <w:rPr>
                <w:color w:val="000000"/>
                <w:spacing w:val="6"/>
                <w:szCs w:val="28"/>
                <w:lang w:val="uk-UA"/>
              </w:rPr>
              <w:t xml:space="preserve"> С. 70</w:t>
            </w:r>
            <w:r w:rsidRPr="005752D8">
              <w:rPr>
                <w:szCs w:val="28"/>
                <w:lang w:val="uk-UA"/>
              </w:rPr>
              <w:t>–</w:t>
            </w:r>
            <w:r w:rsidRPr="005752D8">
              <w:rPr>
                <w:color w:val="000000"/>
                <w:spacing w:val="6"/>
                <w:szCs w:val="28"/>
                <w:lang w:val="uk-UA"/>
              </w:rPr>
              <w:t>76.</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rStyle w:val="aff"/>
                <w:i w:val="0"/>
                <w:szCs w:val="28"/>
                <w:lang w:val="uk-UA"/>
              </w:rPr>
            </w:pPr>
          </w:p>
        </w:tc>
        <w:tc>
          <w:tcPr>
            <w:tcW w:w="8930" w:type="dxa"/>
            <w:gridSpan w:val="2"/>
          </w:tcPr>
          <w:p w:rsidR="00D86B6F" w:rsidRPr="005752D8" w:rsidRDefault="004C1EA3" w:rsidP="00023D83">
            <w:pPr>
              <w:spacing w:line="360" w:lineRule="auto"/>
              <w:ind w:right="282"/>
              <w:jc w:val="both"/>
              <w:rPr>
                <w:szCs w:val="28"/>
                <w:lang w:val="uk-UA"/>
              </w:rPr>
            </w:pPr>
            <w:r w:rsidRPr="005752D8">
              <w:rPr>
                <w:rStyle w:val="aff"/>
                <w:i w:val="0"/>
                <w:lang w:val="uk-UA"/>
              </w:rPr>
              <w:t xml:space="preserve">Михайлов А. Н. </w:t>
            </w:r>
            <w:r w:rsidR="00D86B6F" w:rsidRPr="005752D8">
              <w:rPr>
                <w:szCs w:val="28"/>
                <w:lang w:val="uk-UA"/>
              </w:rPr>
              <w:t>Рентгенологическая диагностика гастроэзофагеальной рефлюксной болезни / А. Н. Михайлов, А. В. Лой, В. Б. Римашевский // Здравоохранение. – 2010. – №. 8. – С. 30–33.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 xml:space="preserve">Міщенко Л. А. Роль нетрадиційних чинників серцево–судинного ризику в патогенезі гіпертонічної хвороби / Л. А. Міщенко // Укр. кардіол. журн. – 2012. – №. 3. – С. 15–21.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Мосийчук Л. Н. Оптимизация лечения кислотозависимых заболеваний пищеварительной системы / Л. Н. Мосийчук, И. В. </w:t>
            </w:r>
            <w:r w:rsidRPr="005752D8">
              <w:rPr>
                <w:szCs w:val="28"/>
                <w:lang w:val="uk-UA"/>
              </w:rPr>
              <w:lastRenderedPageBreak/>
              <w:t>Кушниренко // Сучасна гастроентерологія. – 2010. – №. 1 (51). – С. 78–80.</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outlineLvl w:val="0"/>
              <w:rPr>
                <w:szCs w:val="28"/>
                <w:lang w:val="uk-UA"/>
              </w:rPr>
            </w:pPr>
            <w:r w:rsidRPr="005752D8">
              <w:rPr>
                <w:bCs/>
                <w:kern w:val="36"/>
                <w:szCs w:val="28"/>
                <w:lang w:val="uk-UA"/>
              </w:rPr>
              <w:t>Москвин А. А. Стратификация риска и оценка качества жизни больных нестабильной стенокардией. – Челябинск. – 2005. – Дисс. на соискание степени канд. мед. наук. – кардиология – 124 с.</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Нарушение метаболизма как фактор патогенеза гипертонической болезни и ее клинических исходов / В. Н. Коваленко, Т. В. Талаева, В. А. Шумаков [и др.] // Терапевтический архив. – 2012. – №. 11. – С. 51–58.</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Некоторые механизмы эзофагопротекции у больных гастроэзофагеальной рефлюксной болезнью и их коррекция / А. Э. Дорофеев, М. В. Афанасьев, О. А. Рассохина [и др.] // Сучасна гастроентерологія. – 2010. – №. 1 (57). – С. 78–83.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Неспецифическое воспаление и структурные изменения артерий у мужчин с гипертонической болезнью среднего и высокого риска развития сердечно–сосудистых осложнений / В. А. Дмитриев, Е. В. Ощепкова, В. Н. Титов [и др.] // Терапевтический архив. – 2012. – №. 9. – С. 53–57.</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Никитин А. В. Влияние триметазидина на состояние кардиореспираторной системы у больных с ишемической болезнью сердца в сочетании с хроническим обструктивным бронхитом / А. В. Никитин, Л. В. Васильева, Х. А. Булуева  // Consilium medicum. — 2013. — №. 5. — С. 48-51.</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Новик А. А. Руководство по исследованию качества жизни в медицине. 2–е изд. / под ред. акад. Ю. Л. Шевченко.</w:t>
            </w:r>
            <w:r w:rsidR="00480A69">
              <w:rPr>
                <w:szCs w:val="28"/>
                <w:lang w:val="uk-UA"/>
              </w:rPr>
              <w:t xml:space="preserve"> // М.: ОЛМА Медиа Групп, – 2010</w:t>
            </w:r>
            <w:r w:rsidRPr="005752D8">
              <w:rPr>
                <w:szCs w:val="28"/>
                <w:lang w:val="uk-UA"/>
              </w:rPr>
              <w:t xml:space="preserve">. 320 с.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Оганов Р. Г. Депрессивная симптоматика ухудшает прогноз сердечно–сосудистых заболеваний и снижает продолжительность жизни больных артериальной гипертензией и ишемической болезнью </w:t>
            </w:r>
            <w:r w:rsidRPr="005752D8">
              <w:rPr>
                <w:szCs w:val="28"/>
                <w:lang w:val="uk-UA"/>
              </w:rPr>
              <w:lastRenderedPageBreak/>
              <w:t>сердца / Р. Г. Оганов // Кардиология. – 2011. – №. 2. – С. 59–66.</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Оптимізація контролю артеріального тиску у хворих на артеріальну гіпертензію 3-го ступеня в амбулаторній практиці лікаря-кардіолога за допомогою уніфікованого покрокового алгоритму лікування / К. М. Амосова, Ю. В. Руденко, О. І. Рокита [та ін.] // Серце і судини. – 2014. – №. 3. – С. 67–75.</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szCs w:val="28"/>
                <w:lang w:val="uk-UA"/>
              </w:rPr>
            </w:pPr>
            <w:r w:rsidRPr="005752D8">
              <w:rPr>
                <w:color w:val="000000"/>
                <w:spacing w:val="6"/>
                <w:szCs w:val="28"/>
                <w:lang w:val="uk-UA"/>
              </w:rPr>
              <w:t xml:space="preserve">Оценка функции правых отделов сердца методом тканевой допплерографии у больных хронической обструктивной болезнью легких / Б. Я. Барт, О. М. Кульбачинская, Е. Н. Дергунова, Е. А. Вартанян // Пульмонология. </w:t>
            </w:r>
            <w:r w:rsidRPr="005752D8">
              <w:rPr>
                <w:szCs w:val="28"/>
                <w:lang w:val="uk-UA"/>
              </w:rPr>
              <w:t>–</w:t>
            </w:r>
            <w:r w:rsidRPr="005752D8">
              <w:rPr>
                <w:color w:val="000000"/>
                <w:spacing w:val="6"/>
                <w:szCs w:val="28"/>
                <w:lang w:val="uk-UA"/>
              </w:rPr>
              <w:t xml:space="preserve"> 2014. </w:t>
            </w:r>
            <w:r w:rsidRPr="005752D8">
              <w:rPr>
                <w:szCs w:val="28"/>
                <w:lang w:val="uk-UA"/>
              </w:rPr>
              <w:t>–</w:t>
            </w:r>
            <w:r w:rsidRPr="005752D8">
              <w:rPr>
                <w:color w:val="000000"/>
                <w:spacing w:val="6"/>
                <w:szCs w:val="28"/>
                <w:lang w:val="uk-UA"/>
              </w:rPr>
              <w:t xml:space="preserve"> №. 2. </w:t>
            </w:r>
            <w:r w:rsidRPr="005752D8">
              <w:rPr>
                <w:szCs w:val="28"/>
                <w:lang w:val="uk-UA"/>
              </w:rPr>
              <w:t>–</w:t>
            </w:r>
            <w:r w:rsidRPr="005752D8">
              <w:rPr>
                <w:color w:val="000000"/>
                <w:spacing w:val="6"/>
                <w:szCs w:val="28"/>
                <w:lang w:val="uk-UA"/>
              </w:rPr>
              <w:t xml:space="preserve"> С. 78</w:t>
            </w:r>
            <w:r w:rsidRPr="005752D8">
              <w:rPr>
                <w:szCs w:val="28"/>
                <w:lang w:val="uk-UA"/>
              </w:rPr>
              <w:t>–</w:t>
            </w:r>
            <w:r w:rsidRPr="005752D8">
              <w:rPr>
                <w:color w:val="000000"/>
                <w:spacing w:val="6"/>
                <w:szCs w:val="28"/>
                <w:lang w:val="uk-UA"/>
              </w:rPr>
              <w:t>83.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lang w:val="uk-UA"/>
              </w:rPr>
            </w:pPr>
            <w:r w:rsidRPr="005752D8">
              <w:rPr>
                <w:szCs w:val="28"/>
                <w:lang w:val="uk-UA"/>
              </w:rPr>
              <w:t>Оценка цитокинового профиля у пациентов с различными вариантами острого коронарного синдрома и хроническими формами ишемической болезни сердца / М. А. Гордеева, А. Р. Бабаева, А. Л. Емельянова [и др.] // Цитокины и воспаление. – 2014. – Т. 13. – №. 2. – С. 27–33.</w:t>
            </w:r>
          </w:p>
        </w:tc>
      </w:tr>
      <w:tr w:rsidR="00D86B6F" w:rsidRPr="00C37E6C"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lang w:val="uk-UA"/>
              </w:rPr>
              <w:t>Патент на корисну модель № 1002938, Україна, МПК А61К 31/00 (2015.01) Спосіб лікування гіпертонічної хвороби з супутньою гастроезофагеальною рефлюксною хворобою у ліквідаторів аварії на ЧАЕС / В. П. Синельник, О. А. Опарін // Харківська медична академія післядипломної освіти. Подання 27.05.2015; опубл. 25.11.2015, Бюл. № 22.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rStyle w:val="afe"/>
                <w:b w:val="0"/>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szCs w:val="28"/>
                <w:lang w:val="uk-UA"/>
              </w:rPr>
              <w:t>Попкова Т. В. Интерлейкин–6 и сердечно–сосудистая патология при ревматоидном артрите / Т. В. Попкова, Д. С. Новикова, Е. Л. Насонов // Научно–практическая ревматология. – 2011. – №. 4. – С. 64–72.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color w:val="000000"/>
                <w:spacing w:val="6"/>
                <w:szCs w:val="28"/>
                <w:lang w:val="uk-UA"/>
              </w:rPr>
              <w:t>Провоспалительные цитокины при сочетании ишемической болезни сердца и хронической обструктивной болезни легких / В. М. Провоторов, А. В. Будневский, Г. Г. Семенкова, Е. С. Шишкина  // Клиническая медицина. — 2015. — № 2. — С. 5-9.</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contextualSpacing/>
              <w:jc w:val="both"/>
              <w:rPr>
                <w:lang w:val="uk-UA"/>
              </w:rPr>
            </w:pPr>
            <w:r w:rsidRPr="005752D8">
              <w:rPr>
                <w:szCs w:val="28"/>
                <w:lang w:val="uk-UA"/>
              </w:rPr>
              <w:t xml:space="preserve">Проблема коморбидности артериальной гипертонии и </w:t>
            </w:r>
            <w:r w:rsidRPr="005752D8">
              <w:rPr>
                <w:szCs w:val="28"/>
                <w:lang w:val="uk-UA"/>
              </w:rPr>
              <w:lastRenderedPageBreak/>
              <w:t xml:space="preserve">кислотозависимых заболеваний / </w:t>
            </w:r>
            <w:r w:rsidRPr="005752D8">
              <w:rPr>
                <w:rStyle w:val="afe"/>
                <w:b w:val="0"/>
                <w:szCs w:val="28"/>
                <w:lang w:val="uk-UA"/>
              </w:rPr>
              <w:t xml:space="preserve">О. В. Хлынова, А. В. Туев, Л. Н. Береснева </w:t>
            </w:r>
            <w:r w:rsidRPr="005752D8">
              <w:rPr>
                <w:szCs w:val="28"/>
                <w:lang w:val="uk-UA"/>
              </w:rPr>
              <w:t>[и др.] // Терапевтический архив. – 2013. – №. 5. – С. 101–106.</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bCs/>
                <w:kern w:val="36"/>
                <w:szCs w:val="28"/>
                <w:lang w:val="uk-UA"/>
              </w:rPr>
              <w:t xml:space="preserve">Проблема коморбидности с учётом состояния сердечно–сосудистой системы у пациентов с артериальной гипертензией и кислотозависимыми заболеваниями  / </w:t>
            </w:r>
            <w:r w:rsidRPr="005752D8">
              <w:rPr>
                <w:szCs w:val="28"/>
                <w:lang w:val="uk-UA"/>
              </w:rPr>
              <w:t>О. В. Хлынова, А. В. Туев, Л. Н. Береснева // Казанский медицинский журнал. – 2013. – №. 1. – С. 80–85.</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iCs/>
                <w:szCs w:val="28"/>
                <w:lang w:val="uk-UA"/>
              </w:rPr>
              <w:t xml:space="preserve">Пронько Т. П. </w:t>
            </w:r>
            <w:r w:rsidRPr="005752D8">
              <w:rPr>
                <w:bCs/>
                <w:szCs w:val="28"/>
                <w:lang w:val="uk-UA"/>
              </w:rPr>
              <w:t xml:space="preserve">Определение качества жизни и толерантности к физическим нагрузкам у больных стенокардией  / </w:t>
            </w:r>
            <w:r w:rsidRPr="005752D8">
              <w:rPr>
                <w:iCs/>
                <w:szCs w:val="28"/>
                <w:lang w:val="uk-UA"/>
              </w:rPr>
              <w:t>Т. П. Пронько, О. И. Пыжевская, Н. С. Касперович // Военная медицина. – 2012. – №. 3. – С. 58–62.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rStyle w:val="afe"/>
                <w:b w:val="0"/>
                <w:szCs w:val="28"/>
                <w:lang w:val="uk-UA"/>
              </w:rPr>
            </w:pPr>
          </w:p>
        </w:tc>
        <w:tc>
          <w:tcPr>
            <w:tcW w:w="8930" w:type="dxa"/>
            <w:gridSpan w:val="2"/>
          </w:tcPr>
          <w:p w:rsidR="00D86B6F" w:rsidRPr="005752D8" w:rsidRDefault="00D86B6F" w:rsidP="00023D83">
            <w:pPr>
              <w:pStyle w:val="aff0"/>
              <w:spacing w:before="0" w:beforeAutospacing="0" w:after="0" w:afterAutospacing="0" w:line="360" w:lineRule="auto"/>
              <w:ind w:right="282"/>
              <w:jc w:val="both"/>
              <w:rPr>
                <w:sz w:val="28"/>
                <w:szCs w:val="28"/>
                <w:lang w:val="uk-UA"/>
              </w:rPr>
            </w:pPr>
            <w:r w:rsidRPr="005752D8">
              <w:rPr>
                <w:sz w:val="28"/>
                <w:szCs w:val="28"/>
                <w:lang w:val="uk-UA"/>
              </w:rPr>
              <w:t>Протасов К. В. Преходящая артериальная гипотензия у больных гипертонической болезнью: взаимосвязи с факторами риска и состоянием органов–мишеней / К. В. Протасов, В. Б. Боронова // Артериальная гипертензия. – 2011. – Т. 17. – №. 6. – С. 531–536.</w:t>
            </w:r>
          </w:p>
        </w:tc>
      </w:tr>
      <w:tr w:rsidR="00D86B6F" w:rsidRPr="001E6504"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rStyle w:val="afe"/>
                <w:b w:val="0"/>
                <w:szCs w:val="28"/>
                <w:lang w:val="uk-UA"/>
              </w:rPr>
              <w:t>Радченко Г. Д.</w:t>
            </w:r>
            <w:r w:rsidRPr="005752D8">
              <w:rPr>
                <w:szCs w:val="28"/>
                <w:lang w:val="uk-UA"/>
              </w:rPr>
              <w:t xml:space="preserve"> Якість життя та її зміни на тлі антигіпертензивного лікування: результати 6–місячного спостереження </w:t>
            </w:r>
            <w:r w:rsidRPr="005752D8">
              <w:rPr>
                <w:b/>
                <w:szCs w:val="28"/>
                <w:lang w:val="uk-UA"/>
              </w:rPr>
              <w:t xml:space="preserve">/ </w:t>
            </w:r>
            <w:r w:rsidRPr="005752D8">
              <w:rPr>
                <w:rStyle w:val="afe"/>
                <w:b w:val="0"/>
                <w:szCs w:val="28"/>
                <w:lang w:val="uk-UA"/>
              </w:rPr>
              <w:t>Г. Д. Радченко, І. М. Марцовенко, Ю. М. Сіренко</w:t>
            </w:r>
            <w:r w:rsidRPr="005752D8">
              <w:rPr>
                <w:rStyle w:val="afe"/>
                <w:szCs w:val="28"/>
                <w:lang w:val="uk-UA"/>
              </w:rPr>
              <w:t xml:space="preserve"> // </w:t>
            </w:r>
            <w:r w:rsidRPr="005752D8">
              <w:rPr>
                <w:szCs w:val="28"/>
                <w:lang w:val="uk-UA"/>
              </w:rPr>
              <w:t>Український кардіологічний журнал. – 2012. – №. 3. – С. 26–37.</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Разрешение на использование и воспроизведение опросника SF–36 // Medical Outcomes Trust.— URL: http: www. sf–36.com./tools/sf36.shtml</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bookmarkStart w:id="4" w:name="_Ref388935538"/>
            <w:r w:rsidRPr="005752D8">
              <w:rPr>
                <w:szCs w:val="28"/>
                <w:lang w:val="uk-UA"/>
              </w:rPr>
              <w:t>Реброва О. Ю. Статистический анализ медицинских данных. Применение пакета прикладных программ STATISTICA / О. Ю.Реброва. – М.: МедиаСфера, 2006. – 312 с.</w:t>
            </w:r>
            <w:bookmarkEnd w:id="4"/>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rStyle w:val="afe"/>
                <w:b w:val="0"/>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Результаты многоцентрового исследования «Эпидемиология гастроэзофагеальной рефлюксной болезни в России» («МЭГРЕ») / </w:t>
            </w:r>
            <w:r w:rsidRPr="005752D8">
              <w:rPr>
                <w:iCs/>
                <w:szCs w:val="28"/>
                <w:lang w:val="uk-UA"/>
              </w:rPr>
              <w:t xml:space="preserve">Л. Б. Лазебник, А. А. Машарова, Д. С. Бордин [и др.] </w:t>
            </w:r>
            <w:r w:rsidRPr="005752D8">
              <w:rPr>
                <w:szCs w:val="28"/>
                <w:lang w:val="uk-UA"/>
              </w:rPr>
              <w:t>// Терапевтический архив. – 2011. – №. 1. – С. 45–50.</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Рекомендації Асоціації кардіологів України з діагностики, лікування та профілактики хронічної серцевої недостатності у дорослих / Л. Г. Воронков, К. М. Амосова, А. Е. Багрій [та ін.] – К., 2010.–47 с.</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szCs w:val="28"/>
                <w:lang w:val="uk-UA"/>
              </w:rPr>
            </w:pPr>
            <w:r w:rsidRPr="005752D8">
              <w:rPr>
                <w:color w:val="000000"/>
                <w:spacing w:val="6"/>
                <w:szCs w:val="28"/>
                <w:lang w:val="uk-UA"/>
              </w:rPr>
              <w:t xml:space="preserve">Роль системного воспаления и эндотелиальной дисфункции в развитии левожелудочковой недостаточности у больных хронической обструктивной болезнью легких / Н. А. Кузубова, А. Ю. Гичкин, Е. А. Суркова, О. Н. // Пульмонология. </w:t>
            </w:r>
            <w:r w:rsidRPr="005752D8">
              <w:rPr>
                <w:szCs w:val="28"/>
                <w:lang w:val="uk-UA"/>
              </w:rPr>
              <w:t>–</w:t>
            </w:r>
            <w:r w:rsidRPr="005752D8">
              <w:rPr>
                <w:color w:val="000000"/>
                <w:spacing w:val="6"/>
                <w:szCs w:val="28"/>
                <w:lang w:val="uk-UA"/>
              </w:rPr>
              <w:t xml:space="preserve"> 2013. </w:t>
            </w:r>
            <w:r w:rsidRPr="005752D8">
              <w:rPr>
                <w:szCs w:val="28"/>
                <w:lang w:val="uk-UA"/>
              </w:rPr>
              <w:t>–</w:t>
            </w:r>
            <w:r w:rsidRPr="005752D8">
              <w:rPr>
                <w:color w:val="000000"/>
                <w:spacing w:val="6"/>
                <w:szCs w:val="28"/>
                <w:lang w:val="uk-UA"/>
              </w:rPr>
              <w:t xml:space="preserve"> №. 4. — С. 41</w:t>
            </w:r>
            <w:r w:rsidRPr="005752D8">
              <w:rPr>
                <w:szCs w:val="28"/>
                <w:lang w:val="uk-UA"/>
              </w:rPr>
              <w:t>–</w:t>
            </w:r>
            <w:r w:rsidRPr="005752D8">
              <w:rPr>
                <w:color w:val="000000"/>
                <w:spacing w:val="6"/>
                <w:szCs w:val="28"/>
                <w:lang w:val="uk-UA"/>
              </w:rPr>
              <w:t>45.</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iCs/>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color w:val="000000"/>
                <w:spacing w:val="6"/>
                <w:szCs w:val="28"/>
                <w:lang w:val="uk-UA"/>
              </w:rPr>
              <w:t xml:space="preserve">Роль внутрисердечной эхокардиографии в клинической электрофизиологии / О. В. Сапельников, А. С. Партигулова, М. А. Саидова, Р. С. Акчурин // Кардиология. </w:t>
            </w:r>
            <w:r w:rsidRPr="005752D8">
              <w:rPr>
                <w:szCs w:val="28"/>
                <w:lang w:val="uk-UA"/>
              </w:rPr>
              <w:t>–</w:t>
            </w:r>
            <w:r w:rsidRPr="005752D8">
              <w:rPr>
                <w:color w:val="000000"/>
                <w:spacing w:val="6"/>
                <w:szCs w:val="28"/>
                <w:lang w:val="uk-UA"/>
              </w:rPr>
              <w:t xml:space="preserve"> 2015. </w:t>
            </w:r>
            <w:r w:rsidRPr="005752D8">
              <w:rPr>
                <w:szCs w:val="28"/>
                <w:lang w:val="uk-UA"/>
              </w:rPr>
              <w:t>–</w:t>
            </w:r>
            <w:r w:rsidRPr="005752D8">
              <w:rPr>
                <w:color w:val="000000"/>
                <w:spacing w:val="6"/>
                <w:szCs w:val="28"/>
                <w:lang w:val="uk-UA"/>
              </w:rPr>
              <w:t xml:space="preserve"> №. 1. </w:t>
            </w:r>
            <w:r w:rsidRPr="005752D8">
              <w:rPr>
                <w:szCs w:val="28"/>
                <w:lang w:val="uk-UA"/>
              </w:rPr>
              <w:t>–</w:t>
            </w:r>
            <w:r w:rsidRPr="005752D8">
              <w:rPr>
                <w:color w:val="000000"/>
                <w:spacing w:val="6"/>
                <w:szCs w:val="28"/>
                <w:lang w:val="uk-UA"/>
              </w:rPr>
              <w:t xml:space="preserve"> С. 64</w:t>
            </w:r>
            <w:r w:rsidRPr="005752D8">
              <w:rPr>
                <w:szCs w:val="28"/>
                <w:lang w:val="uk-UA"/>
              </w:rPr>
              <w:t>–</w:t>
            </w:r>
            <w:r w:rsidRPr="005752D8">
              <w:rPr>
                <w:color w:val="000000"/>
                <w:spacing w:val="6"/>
                <w:szCs w:val="28"/>
                <w:lang w:val="uk-UA"/>
              </w:rPr>
              <w:t>69.</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Свіщенко Є. П. Рекомендації з диференційної діагностики артеріальних гіпертензій. Рекомендації підготувала робоча група з артеріальної гіпертензії Української асоціації кардіологів за участю спеціалістів-нефрологів та ендокринологів / Є. П. Свіщенко. – Київ: Київ, 2014. – 118 c.</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rStyle w:val="aff"/>
                <w:i w:val="0"/>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Середюк В. Н. Оцінка ендотеліальної функції та вазорегуляції у хворих на хронічне легеневе серце залежно від стадії серцевої недостатності / В. Н. Середюк // Клінічна та експериментальна патологія. </w:t>
            </w:r>
            <w:r w:rsidRPr="005752D8">
              <w:rPr>
                <w:szCs w:val="28"/>
                <w:lang w:val="uk-UA"/>
              </w:rPr>
              <w:t>–</w:t>
            </w:r>
            <w:r w:rsidRPr="005752D8">
              <w:rPr>
                <w:color w:val="000000"/>
                <w:spacing w:val="6"/>
                <w:szCs w:val="28"/>
                <w:lang w:val="uk-UA"/>
              </w:rPr>
              <w:t xml:space="preserve"> 2012. </w:t>
            </w:r>
            <w:r w:rsidRPr="005752D8">
              <w:rPr>
                <w:szCs w:val="28"/>
                <w:lang w:val="uk-UA"/>
              </w:rPr>
              <w:t>–</w:t>
            </w:r>
            <w:r w:rsidRPr="005752D8">
              <w:rPr>
                <w:color w:val="000000"/>
                <w:spacing w:val="6"/>
                <w:szCs w:val="28"/>
                <w:lang w:val="uk-UA"/>
              </w:rPr>
              <w:t xml:space="preserve"> Т. 11, №. 1 (39). </w:t>
            </w:r>
            <w:r w:rsidRPr="005752D8">
              <w:rPr>
                <w:szCs w:val="28"/>
                <w:lang w:val="uk-UA"/>
              </w:rPr>
              <w:t>–</w:t>
            </w:r>
            <w:r w:rsidRPr="005752D8">
              <w:rPr>
                <w:color w:val="000000"/>
                <w:spacing w:val="6"/>
                <w:szCs w:val="28"/>
                <w:lang w:val="uk-UA"/>
              </w:rPr>
              <w:t xml:space="preserve"> С. 142</w:t>
            </w:r>
            <w:r w:rsidRPr="005752D8">
              <w:rPr>
                <w:szCs w:val="28"/>
                <w:lang w:val="uk-UA"/>
              </w:rPr>
              <w:t>–</w:t>
            </w:r>
            <w:r w:rsidRPr="005752D8">
              <w:rPr>
                <w:color w:val="000000"/>
                <w:spacing w:val="6"/>
                <w:szCs w:val="28"/>
                <w:lang w:val="uk-UA"/>
              </w:rPr>
              <w:t>146.</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szCs w:val="28"/>
                <w:lang w:val="uk-UA"/>
              </w:rPr>
              <w:t>Сидорчук Л. П. Фармакогенетика артеріальної гіпертензії: Монографія / Л. П. Сидорчук // – Чернівці: БДМУ. – 2010. – 458 c.</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lang w:val="uk-UA"/>
              </w:rPr>
              <w:t>Синельник В. П. Апелін крові у ліквідаторів аварії на ЧАЕС, хворих на гіпертонічну хворобу та гіпертонічну хворобу з супутньою гастроезофагеальною рефлексною хворобою, в динаміці лікування / В. П. Синельник // Сучасна гастроентерологія. – 2017. – №. 2 (95). – С. 25–29.</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lang w:val="uk-UA"/>
              </w:rPr>
              <w:t xml:space="preserve">Синельник В. П. Апелін – біологічний маркер соматичної коморбідної патології / Вітчизняна та світова медицина в умовах </w:t>
            </w:r>
            <w:r w:rsidRPr="005752D8">
              <w:rPr>
                <w:lang w:val="uk-UA"/>
              </w:rPr>
              <w:lastRenderedPageBreak/>
              <w:t>сучасності: матеріали міжнародної науково-практичної конференції (13 січня 2017 року). – Дніпро. – 2017. – С. 93-95.</w:t>
            </w:r>
          </w:p>
        </w:tc>
      </w:tr>
      <w:tr w:rsidR="00D86B6F" w:rsidRPr="00DF507B"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DF507B" w:rsidRDefault="008512C5" w:rsidP="00023D83">
            <w:pPr>
              <w:tabs>
                <w:tab w:val="left" w:pos="7783"/>
              </w:tabs>
              <w:spacing w:line="360" w:lineRule="auto"/>
              <w:ind w:right="282"/>
              <w:contextualSpacing/>
              <w:jc w:val="both"/>
              <w:rPr>
                <w:szCs w:val="28"/>
                <w:lang w:val="uk-UA"/>
              </w:rPr>
            </w:pPr>
            <w:r w:rsidRPr="00CC7B3F">
              <w:rPr>
                <w:szCs w:val="28"/>
                <w:lang w:val="uk-UA"/>
              </w:rPr>
              <w:t xml:space="preserve">Синельник В. П. Вікові та гендерні особливості вмісту мелатоніну при гіпертонічній хворобі з супутньою гастроезофагеальною рефлюксною хворобою / </w:t>
            </w:r>
            <w:r>
              <w:rPr>
                <w:szCs w:val="28"/>
                <w:lang w:val="uk-UA"/>
              </w:rPr>
              <w:t xml:space="preserve">А. А. Опарін, А. Г. Опарін, Є. А. Яковенко, </w:t>
            </w:r>
            <w:r w:rsidRPr="00CC7B3F">
              <w:rPr>
                <w:szCs w:val="28"/>
                <w:lang w:val="uk-UA"/>
              </w:rPr>
              <w:t>В. П. Синельник *</w:t>
            </w:r>
            <w:r>
              <w:rPr>
                <w:szCs w:val="28"/>
                <w:lang w:val="uk-UA"/>
              </w:rPr>
              <w:t xml:space="preserve"> </w:t>
            </w:r>
            <w:r w:rsidRPr="00CC7B3F">
              <w:rPr>
                <w:szCs w:val="28"/>
                <w:lang w:val="uk-UA"/>
              </w:rPr>
              <w:t xml:space="preserve">// Наукові та практичні аспекти хронізації неінфекційних захворювань внутрішніх хвороб: матеріали міжнародної науково-практичної конференції (6 листопада 2014 року). – Харків. – С. 268. </w:t>
            </w:r>
            <w:r>
              <w:rPr>
                <w:i/>
                <w:szCs w:val="28"/>
                <w:lang w:val="uk-UA"/>
              </w:rPr>
              <w:t>(* - здобувачем</w:t>
            </w:r>
            <w:r w:rsidRPr="00CC7B3F">
              <w:rPr>
                <w:i/>
                <w:szCs w:val="28"/>
                <w:lang w:val="uk-UA"/>
              </w:rPr>
              <w:t xml:space="preserve"> особисто зібрано, оброблено й проаналізовано тематичний матеріал</w:t>
            </w:r>
            <w:r w:rsidRPr="00CC7B3F">
              <w:rPr>
                <w:szCs w:val="28"/>
                <w:lang w:val="uk-UA"/>
              </w:rPr>
              <w:t>).</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szCs w:val="28"/>
                <w:lang w:val="uk-UA"/>
              </w:rPr>
            </w:pPr>
            <w:r w:rsidRPr="005752D8">
              <w:rPr>
                <w:lang w:val="uk-UA"/>
              </w:rPr>
              <w:t>Синельник В. П. Вплив комбінованої терапії на структурно-функціональний стан серця при коморбідності гіпертонічної хвороби та гастроезофагеальної рефлюксної хвороби у ліквідаторів аварії на ЧАЕС. / О. А. Опарін, В. П. Синельник // Вісник проблем біології і медицини. – 2015. - Вип. 2. – Т. 4 (121). – С. 175 – 178</w:t>
            </w:r>
            <w:r w:rsidRPr="005752D8">
              <w:rPr>
                <w:i/>
                <w:szCs w:val="28"/>
                <w:lang w:val="uk-UA"/>
              </w:rPr>
              <w:t xml:space="preserve"> (автором особисто сформульована тема роботи, обґрунтовано використання комбінованої терапії, зібрано, оброблено й проаналізовано тематичний матеріал</w:t>
            </w:r>
            <w:r w:rsidRPr="005752D8">
              <w:rPr>
                <w:szCs w:val="28"/>
                <w:lang w:val="uk-UA"/>
              </w:rPr>
              <w:t>).</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lang w:val="uk-UA"/>
              </w:rPr>
            </w:pPr>
            <w:r w:rsidRPr="005752D8">
              <w:rPr>
                <w:lang w:val="uk-UA"/>
              </w:rPr>
              <w:t>Синельник В. П. Динаміка показників інтерлейкіну 1-бета таінтерлейкіну-6 при гіпертонічній хворобі та гіпертонічній хворобі з супутньою гастроезофагеальною рефлексною хворобою у ліквідаторів аварії на ЧАЕС / В. П.Синельник // Міжнародний журнал медицини, біології та спорту. – 2017. – №. 6 (8). – С. 101–106. (індекс DOI: 10.26693/jmbs02.06.101).</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lang w:val="uk-UA"/>
              </w:rPr>
            </w:pPr>
            <w:r w:rsidRPr="005752D8">
              <w:rPr>
                <w:lang w:val="uk-UA"/>
              </w:rPr>
              <w:t xml:space="preserve">Синельник В. П. Дослідження якості життя ліквідаторів аварії на Чорнобильській АЕС хворих на гіпертонічну хворобу з супутньою гастроезофагеальною рефлюксною хворобою /Забезпечення здоров’я нації та здоров’я особистості як приорітетна функція держави: матеріали міжнародної науково-практичної конференції (20-21 січня </w:t>
            </w:r>
            <w:r w:rsidRPr="005752D8">
              <w:rPr>
                <w:lang w:val="uk-UA"/>
              </w:rPr>
              <w:lastRenderedPageBreak/>
              <w:t xml:space="preserve">2017 року). – Одеса. – 2017. – С. 16–17.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lang w:val="uk-UA"/>
              </w:rPr>
            </w:pPr>
            <w:r w:rsidRPr="005752D8">
              <w:rPr>
                <w:lang w:val="uk-UA"/>
              </w:rPr>
              <w:t>Синельник В. П. Изучение качества жизни ликвидаторов аварии на Чернобыльской АЭС, больных гипертонической болезнью / О. А. Опарін, В. П. Синельник // Український терапевтичний журнал. –  2017. - №. 2. – С. 57 – 62</w:t>
            </w:r>
            <w:r w:rsidRPr="005752D8">
              <w:rPr>
                <w:i/>
                <w:szCs w:val="28"/>
                <w:lang w:val="uk-UA"/>
              </w:rPr>
              <w:t xml:space="preserve"> (автором особисто сформульована тема роботи, обґрунтовано використання психодіагностичного інструментарію, зібрано, оброблено й проаналізовано емпіричний матеріал</w:t>
            </w:r>
            <w:r w:rsidRPr="005752D8">
              <w:rPr>
                <w:szCs w:val="28"/>
                <w:lang w:val="uk-UA"/>
              </w:rPr>
              <w:t>).</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szCs w:val="28"/>
                <w:lang w:val="uk-UA"/>
              </w:rPr>
            </w:pPr>
            <w:r w:rsidRPr="005752D8">
              <w:rPr>
                <w:lang w:val="uk-UA"/>
              </w:rPr>
              <w:t>Синельник В. П. Можливості використання методики оцінки якості життя у ліквідаторів аварії на Чорнобильській АЕС, хворих на коморбідну патологію / Організація наукових медичних досліджень: матеріали міжнародної науково-практичної конференції (9-12 грудня 2016 року). – Дніпро. – 2016. – С. 90–92.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szCs w:val="28"/>
                <w:lang w:val="uk-UA"/>
              </w:rPr>
            </w:pPr>
            <w:r w:rsidRPr="005752D8">
              <w:rPr>
                <w:lang w:val="uk-UA"/>
              </w:rPr>
              <w:t>Синельник В. П. Некоторые аспекты качества жизни ликвидаторов на Чернобыльской атомной электростанции, больных гипертонической болезнью сочетанной с гастроэзофагеальной рефлюксной болезнью / Наука и Инновации в XXI столетии: материалы международной научно-практической конференции (21 августа 2015 года). – Великобритания, Лондон, – 2015.</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lang w:val="uk-UA"/>
              </w:rPr>
            </w:pPr>
            <w:r w:rsidRPr="005752D8">
              <w:rPr>
                <w:lang w:val="uk-UA"/>
              </w:rPr>
              <w:t>Синельник В. П. Особливості показників системного запалення у ліквідаторів аварії на Чорнобильській АЕС, хворих на гіпертонічну хворобу з супутньою гастроезофагеальною рефлексною хворобою / Актуальні питання клінічної медицини: матеріали Х Всеукраїнської науково-практичної конференції (25 листопада 2016 року). –Запоріжжя. – 2016. – С. 65–66.</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lang w:val="uk-UA"/>
              </w:rPr>
            </w:pPr>
            <w:r w:rsidRPr="005752D8">
              <w:rPr>
                <w:lang w:val="uk-UA"/>
              </w:rPr>
              <w:t xml:space="preserve">Синельник В. П. Оцінка рівня мелатоніну у ліквідаторів аварії на Чорнобильській АЕС, хворих на коморбідну патологію / Медична наука в практику охорони здоров’я: матеріали Всеукраїнської науково-практичної конференції (9 декабря 2016 года). – Полтава. – </w:t>
            </w:r>
            <w:r w:rsidRPr="005752D8">
              <w:rPr>
                <w:lang w:val="uk-UA"/>
              </w:rPr>
              <w:lastRenderedPageBreak/>
              <w:t xml:space="preserve">2016. </w:t>
            </w:r>
            <w:r w:rsidRPr="005752D8">
              <w:rPr>
                <w:szCs w:val="28"/>
                <w:lang w:val="uk-UA"/>
              </w:rPr>
              <w:t xml:space="preserve">– </w:t>
            </w:r>
            <w:r w:rsidRPr="005752D8">
              <w:rPr>
                <w:lang w:val="uk-UA"/>
              </w:rPr>
              <w:t>С. 56-57.</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lang w:val="uk-UA"/>
              </w:rPr>
            </w:pPr>
            <w:r w:rsidRPr="005752D8">
              <w:rPr>
                <w:lang w:val="uk-UA"/>
              </w:rPr>
              <w:t>Синельник В. П. Перспективи дослідження якості життя ліквідаторів аварії на ЧАЕС у практиці сімейного лікаря / Сімейна медицина: тезисы IV съезда семейных врачей Украины. – 2015. – №. 2 (58). – С.191</w:t>
            </w:r>
            <w:r w:rsidRPr="005752D8">
              <w:rPr>
                <w:szCs w:val="28"/>
                <w:lang w:val="uk-UA"/>
              </w:rPr>
              <w:t>–</w:t>
            </w:r>
            <w:r w:rsidRPr="005752D8">
              <w:rPr>
                <w:lang w:val="uk-UA"/>
              </w:rPr>
              <w:t>192.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lang w:val="uk-UA"/>
              </w:rPr>
            </w:pPr>
            <w:r w:rsidRPr="005752D8">
              <w:rPr>
                <w:lang w:val="uk-UA"/>
              </w:rPr>
              <w:t>Синельник В. П. Показатель качества жизни как критерий лечения ликвидаторов аварии на Чернобыльской АЕС, больных гипертонической болезнью коморбидной с гастроэзофагеальной рефлюксной болезнью. /В. П. Синельник, О. А. Опарин //Новости медицины Грузии. – 2017. – № .4 (265). – С. 54–59. (Scopus).</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lang w:val="uk-UA"/>
              </w:rPr>
              <w:t>Синельник В. П. Проблеми коморбідності в клінічній практиці лікаря / О. А. Опарін, В. П. Синельник // Вісник Української медичної стоматологічної академії. Актуальні проблеми сучасної медицини – 2015. – Т. 15. – Вип. 4 (52). – С. 325–329</w:t>
            </w:r>
            <w:r w:rsidRPr="005752D8">
              <w:rPr>
                <w:i/>
                <w:szCs w:val="28"/>
                <w:lang w:val="uk-UA"/>
              </w:rPr>
              <w:t xml:space="preserve"> (автором особисто сформульована тема роботи, зібрано, оброблено й проаналізовано тематичний матеріал</w:t>
            </w:r>
            <w:r w:rsidRPr="005752D8">
              <w:rPr>
                <w:szCs w:val="28"/>
                <w:lang w:val="uk-UA"/>
              </w:rPr>
              <w:t>).</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lang w:val="uk-UA"/>
              </w:rPr>
              <w:t>Синельник В. П. Рівні апеліну крові у ліквідаторів аварії на Чорнобильській АЕС, хворих на гіпертонічну хворобу та хворих на гіпертонічну хворобу з супутньою гастроезофагеальною рефлюксною хворобою / Актуальні питання сучасної медицини: наукові дискусії: матеріали міжнародної науково-практичної конференціі (29 жовтня 20016 року). – Львів. – 2016. – С. 25–27.</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contextualSpacing/>
              <w:jc w:val="both"/>
              <w:rPr>
                <w:lang w:val="uk-UA"/>
              </w:rPr>
            </w:pPr>
            <w:r w:rsidRPr="005752D8">
              <w:rPr>
                <w:lang w:val="uk-UA"/>
              </w:rPr>
              <w:t>Синельник В. П. Роль апелина в патогенезе заболеваний сердечно-сосудистой системы и желудочно-кишечного тракта. / В. П. Синельник // Міжнародній медичній журнал. – 2015. – Т. 21. – №1. (81). – С. 18–21.</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lang w:val="uk-UA"/>
              </w:rPr>
              <w:t xml:space="preserve">Синельник В. П. Показники структурно-функціонального стану серця ліквідаторів аварії на ЧАЕС, хворих на гіпертонічну хворобу з супутньою гастроезофагеальною рефлюксною хворобою / Сучасні </w:t>
            </w:r>
            <w:r w:rsidRPr="005752D8">
              <w:rPr>
                <w:lang w:val="uk-UA"/>
              </w:rPr>
              <w:lastRenderedPageBreak/>
              <w:t>погляди на актуальні питання теоретичної, експериментальної та практичної медицини: матеріали міжнародної науково-практичної конференції (16-17 грудня 2016 року). – 2016. – С. 62–65.</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bCs/>
                <w:szCs w:val="28"/>
                <w:lang w:val="uk-UA"/>
              </w:rPr>
              <w:t xml:space="preserve">Cинтез и изучение кардиопротекторных свойств апелина–12 и его структурных аналогов / М. В. Сидорова, А. А. Азьмуко, М. Е. Палькеева [и др.] // </w:t>
            </w:r>
            <w:r w:rsidRPr="005752D8">
              <w:rPr>
                <w:iCs/>
                <w:szCs w:val="28"/>
                <w:lang w:val="uk-UA"/>
              </w:rPr>
              <w:t>Биоорганическая химия. – 2012. – Т. 38. – №. 1. – С. 40–851.</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F507B" w:rsidP="00023D83">
            <w:pPr>
              <w:autoSpaceDE w:val="0"/>
              <w:autoSpaceDN w:val="0"/>
              <w:adjustRightInd w:val="0"/>
              <w:spacing w:line="360" w:lineRule="auto"/>
              <w:ind w:right="282"/>
              <w:jc w:val="both"/>
              <w:rPr>
                <w:szCs w:val="28"/>
                <w:lang w:val="uk-UA"/>
              </w:rPr>
            </w:pPr>
            <w:r w:rsidRPr="005752D8">
              <w:rPr>
                <w:szCs w:val="28"/>
                <w:lang w:val="uk-UA"/>
              </w:rPr>
              <w:t>Сіренко Ю. М. Гіпертонічна хвороба і артеріальні гіпертензії: Монографія / Ю. М. Сіренко. – Донецьк: Видавець Заславський О.Ю., 2011.</w:t>
            </w:r>
            <w:r>
              <w:rPr>
                <w:szCs w:val="28"/>
                <w:lang w:val="uk-UA"/>
              </w:rPr>
              <w:t xml:space="preserve"> </w:t>
            </w:r>
            <w:r w:rsidRPr="005752D8">
              <w:rPr>
                <w:lang w:val="uk-UA"/>
              </w:rPr>
              <w:t>–</w:t>
            </w:r>
            <w:r>
              <w:rPr>
                <w:lang w:val="uk-UA"/>
              </w:rPr>
              <w:t xml:space="preserve"> </w:t>
            </w:r>
            <w:r w:rsidRPr="005752D8">
              <w:rPr>
                <w:szCs w:val="28"/>
                <w:lang w:val="uk-UA"/>
              </w:rPr>
              <w:t>304 с.</w:t>
            </w:r>
          </w:p>
        </w:tc>
      </w:tr>
      <w:tr w:rsidR="00D86B6F" w:rsidRPr="00CF2364"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F507B" w:rsidP="00023D83">
            <w:pPr>
              <w:spacing w:line="360" w:lineRule="auto"/>
              <w:ind w:right="282"/>
              <w:jc w:val="both"/>
              <w:rPr>
                <w:szCs w:val="28"/>
                <w:lang w:val="uk-UA"/>
              </w:rPr>
            </w:pPr>
            <w:r w:rsidRPr="005752D8">
              <w:rPr>
                <w:szCs w:val="28"/>
                <w:lang w:val="uk-UA"/>
              </w:rPr>
              <w:t>Сіренко Ю. М.</w:t>
            </w:r>
            <w:r>
              <w:rPr>
                <w:szCs w:val="28"/>
                <w:lang w:val="uk-UA"/>
              </w:rPr>
              <w:t xml:space="preserve"> Локальні протоколи надання медичної допомоги хворим на артеріальну гыпертензю: перші результати впровадження в практику</w:t>
            </w:r>
            <w:r w:rsidRPr="005752D8">
              <w:rPr>
                <w:szCs w:val="28"/>
                <w:lang w:val="uk-UA"/>
              </w:rPr>
              <w:t xml:space="preserve"> / Ю. М. Сіренко</w:t>
            </w:r>
            <w:r>
              <w:rPr>
                <w:szCs w:val="28"/>
                <w:lang w:val="uk-UA"/>
              </w:rPr>
              <w:t xml:space="preserve"> // Рациональная фармакотерапія. – 2012. -  №. 4(25). – С. 12-14.</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Солдатенко И. В. Эффективность контроля коморбидной с остеоартрозом артериальной гипертензии у пациентов с разными типами ортостатических реакций систолического артериального давления </w:t>
            </w:r>
            <w:r w:rsidRPr="005752D8">
              <w:rPr>
                <w:b/>
                <w:bCs/>
                <w:szCs w:val="28"/>
                <w:lang w:val="uk-UA"/>
              </w:rPr>
              <w:t xml:space="preserve">/ </w:t>
            </w:r>
            <w:r w:rsidRPr="005752D8">
              <w:rPr>
                <w:szCs w:val="28"/>
                <w:lang w:val="uk-UA"/>
              </w:rPr>
              <w:t>И. В. Солдатенко, Н. И. Яблучанський // Український терапевтичний журнал. – 2010. – №. 2. – С. 45–50.</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iCs/>
                <w:szCs w:val="28"/>
                <w:lang w:val="uk-UA"/>
              </w:rPr>
            </w:pPr>
            <w:r w:rsidRPr="005752D8">
              <w:rPr>
                <w:bCs/>
                <w:szCs w:val="28"/>
                <w:lang w:val="uk-UA"/>
              </w:rPr>
              <w:t>Состояние психоэмоционального статуса и качество жизни у больных с сочетанной сердечно–сосудистой патологией в условиях реальной клинической практики</w:t>
            </w:r>
            <w:r w:rsidRPr="005752D8">
              <w:rPr>
                <w:bCs/>
                <w:iCs/>
                <w:szCs w:val="28"/>
                <w:lang w:val="uk-UA"/>
              </w:rPr>
              <w:t xml:space="preserve"> / Е. И. Безуглова, Ю. В. Лунева, Н. Г. Филиппенко // </w:t>
            </w:r>
            <w:r w:rsidRPr="005752D8">
              <w:rPr>
                <w:iCs/>
                <w:szCs w:val="28"/>
                <w:lang w:val="uk-UA"/>
              </w:rPr>
              <w:t xml:space="preserve">Человек и его здоровье. </w:t>
            </w:r>
            <w:r w:rsidRPr="005752D8">
              <w:rPr>
                <w:szCs w:val="28"/>
                <w:lang w:val="uk-UA"/>
              </w:rPr>
              <w:t xml:space="preserve">– </w:t>
            </w:r>
            <w:r w:rsidRPr="005752D8">
              <w:rPr>
                <w:iCs/>
                <w:szCs w:val="28"/>
                <w:lang w:val="uk-UA"/>
              </w:rPr>
              <w:t xml:space="preserve">2013. </w:t>
            </w:r>
            <w:r w:rsidRPr="005752D8">
              <w:rPr>
                <w:szCs w:val="28"/>
                <w:lang w:val="uk-UA"/>
              </w:rPr>
              <w:t xml:space="preserve">– </w:t>
            </w:r>
            <w:r w:rsidRPr="005752D8">
              <w:rPr>
                <w:iCs/>
                <w:szCs w:val="28"/>
                <w:lang w:val="uk-UA"/>
              </w:rPr>
              <w:t xml:space="preserve">№. 4. </w:t>
            </w:r>
            <w:r w:rsidRPr="005752D8">
              <w:rPr>
                <w:szCs w:val="28"/>
                <w:lang w:val="uk-UA"/>
              </w:rPr>
              <w:t xml:space="preserve">– </w:t>
            </w:r>
            <w:r w:rsidRPr="005752D8">
              <w:rPr>
                <w:iCs/>
                <w:szCs w:val="28"/>
                <w:lang w:val="uk-UA"/>
              </w:rPr>
              <w:t>С. 55</w:t>
            </w:r>
            <w:r w:rsidRPr="005752D8">
              <w:rPr>
                <w:szCs w:val="28"/>
                <w:lang w:val="uk-UA"/>
              </w:rPr>
              <w:t>–</w:t>
            </w:r>
            <w:r w:rsidRPr="005752D8">
              <w:rPr>
                <w:iCs/>
                <w:szCs w:val="28"/>
                <w:lang w:val="uk-UA"/>
              </w:rPr>
              <w:t xml:space="preserve">57.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Состояние коронарного русла у больных ишемической болезнью сердца в сочетании с хронической обструктивной болезнью легких по данным селективной коронароангиографии  / Н. Ю. Григорьева, Е. Г. Шарабрин, А. Н. Кузнецов [и др.] // Кардиоваскулярная терапия и профилактика. </w:t>
            </w:r>
            <w:r w:rsidRPr="005752D8">
              <w:rPr>
                <w:szCs w:val="28"/>
                <w:lang w:val="uk-UA"/>
              </w:rPr>
              <w:t>–</w:t>
            </w:r>
            <w:r w:rsidRPr="005752D8">
              <w:rPr>
                <w:color w:val="000000"/>
                <w:spacing w:val="6"/>
                <w:szCs w:val="28"/>
                <w:lang w:val="uk-UA"/>
              </w:rPr>
              <w:t xml:space="preserve"> 2012. </w:t>
            </w:r>
            <w:r w:rsidRPr="005752D8">
              <w:rPr>
                <w:szCs w:val="28"/>
                <w:lang w:val="uk-UA"/>
              </w:rPr>
              <w:t>–</w:t>
            </w:r>
            <w:r w:rsidRPr="005752D8">
              <w:rPr>
                <w:color w:val="000000"/>
                <w:spacing w:val="6"/>
                <w:szCs w:val="28"/>
                <w:lang w:val="uk-UA"/>
              </w:rPr>
              <w:t xml:space="preserve"> №. 5. </w:t>
            </w:r>
            <w:r w:rsidRPr="005752D8">
              <w:rPr>
                <w:szCs w:val="28"/>
                <w:lang w:val="uk-UA"/>
              </w:rPr>
              <w:t>–</w:t>
            </w:r>
            <w:r w:rsidRPr="005752D8">
              <w:rPr>
                <w:color w:val="000000"/>
                <w:spacing w:val="6"/>
                <w:szCs w:val="28"/>
                <w:lang w:val="uk-UA"/>
              </w:rPr>
              <w:t xml:space="preserve"> С. 29</w:t>
            </w:r>
            <w:r w:rsidRPr="005752D8">
              <w:rPr>
                <w:szCs w:val="28"/>
                <w:lang w:val="uk-UA"/>
              </w:rPr>
              <w:t>–</w:t>
            </w:r>
            <w:r w:rsidRPr="005752D8">
              <w:rPr>
                <w:color w:val="000000"/>
                <w:spacing w:val="6"/>
                <w:szCs w:val="28"/>
                <w:lang w:val="uk-UA"/>
              </w:rPr>
              <w:t>32.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Степанов Ю. М. ГЭРБ и хеликобактерная инфекция / Ю. М. </w:t>
            </w:r>
            <w:r w:rsidRPr="005752D8">
              <w:rPr>
                <w:szCs w:val="28"/>
                <w:lang w:val="uk-UA"/>
              </w:rPr>
              <w:lastRenderedPageBreak/>
              <w:t>Степанов, Л. М. Шендрик, Арби Мохамед // Сучасна гастроентерологія. – 2010. – №. 1(51). – С. 62–70.</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Телкова И. Л. Особенности патологии сердечно–сосудистой системы у ликвидаторов последствий аварии на Чернобыльской АЭС по данным кардиологического стационара / И. Л. Телкова, М. А. Внушинская, Л. В. Капилевич // Бюллетень сибирской медицины. –2010. – №. 5. – С. 180–186.</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lang w:val="uk-UA"/>
              </w:rPr>
              <w:t>Терешкин К.И. Структурно-функциональное состояние костной ткани у лиц молодого возраста с остеоартрозом в зависимости от уровня плазматического апелина и полиморфизма гена лактазы // Научный результат. Медицина и фармация. – 2017. – Т. 3. – №. 1. – С. 3–7.</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iCs/>
                <w:color w:val="231F20"/>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iCs/>
                <w:color w:val="231F20"/>
                <w:szCs w:val="28"/>
                <w:lang w:val="uk-UA"/>
              </w:rPr>
              <w:t xml:space="preserve">Терещенко С. Н. </w:t>
            </w:r>
            <w:r w:rsidR="00041D22">
              <w:rPr>
                <w:lang w:val="uk-UA"/>
              </w:rPr>
              <w:t>Д</w:t>
            </w:r>
            <w:r w:rsidR="00041D22" w:rsidRPr="00041D22">
              <w:rPr>
                <w:lang w:val="ru-RU"/>
              </w:rPr>
              <w:t>иагностика и лечение хронической и острой сердечной недостаточности</w:t>
            </w:r>
            <w:r w:rsidR="00041D22">
              <w:rPr>
                <w:lang w:val="uk-UA"/>
              </w:rPr>
              <w:t xml:space="preserve">. </w:t>
            </w:r>
            <w:r w:rsidRPr="005752D8">
              <w:rPr>
                <w:color w:val="231F20"/>
                <w:szCs w:val="28"/>
                <w:lang w:val="uk-UA"/>
              </w:rPr>
              <w:t xml:space="preserve">/ С. Н. Терещенко, В. П. Масенко, О. В. Черкавская </w:t>
            </w:r>
            <w:r w:rsidR="00041D22">
              <w:rPr>
                <w:color w:val="231F20"/>
                <w:szCs w:val="28"/>
                <w:lang w:val="uk-UA"/>
              </w:rPr>
              <w:t xml:space="preserve"> </w:t>
            </w:r>
            <w:r w:rsidRPr="005752D8">
              <w:rPr>
                <w:color w:val="231F20"/>
                <w:szCs w:val="28"/>
                <w:lang w:val="uk-UA"/>
              </w:rPr>
              <w:t xml:space="preserve">// </w:t>
            </w:r>
            <w:r w:rsidR="00041D22">
              <w:rPr>
                <w:lang w:val="uk-UA"/>
              </w:rPr>
              <w:t>К</w:t>
            </w:r>
            <w:r w:rsidR="00041D22" w:rsidRPr="00041D22">
              <w:rPr>
                <w:lang w:val="ru-RU"/>
              </w:rPr>
              <w:t>ардиологический вестник</w:t>
            </w:r>
            <w:r w:rsidR="00041D22">
              <w:rPr>
                <w:lang w:val="uk-UA"/>
              </w:rPr>
              <w:t>.</w:t>
            </w:r>
            <w:r w:rsidR="00041D22">
              <w:rPr>
                <w:lang w:val="ru-RU"/>
              </w:rPr>
              <w:t xml:space="preserve"> </w:t>
            </w:r>
            <w:r w:rsidR="00041D22">
              <w:rPr>
                <w:lang w:val="uk-UA"/>
              </w:rPr>
              <w:t>-</w:t>
            </w:r>
            <w:r w:rsidR="00B4496A">
              <w:rPr>
                <w:lang w:val="uk-UA"/>
              </w:rPr>
              <w:t xml:space="preserve"> </w:t>
            </w:r>
            <w:r w:rsidR="00041D22" w:rsidRPr="00041D22">
              <w:rPr>
                <w:lang w:val="ru-RU"/>
              </w:rPr>
              <w:t>2016</w:t>
            </w:r>
            <w:r w:rsidR="00041D22">
              <w:rPr>
                <w:lang w:val="uk-UA"/>
              </w:rPr>
              <w:t>.</w:t>
            </w:r>
            <w:r w:rsidR="00041D22" w:rsidRPr="00041D22">
              <w:rPr>
                <w:lang w:val="ru-RU"/>
              </w:rPr>
              <w:t xml:space="preserve"> </w:t>
            </w:r>
            <w:r w:rsidR="00041D22">
              <w:rPr>
                <w:lang w:val="uk-UA"/>
              </w:rPr>
              <w:t>-</w:t>
            </w:r>
            <w:r w:rsidR="00041D22">
              <w:rPr>
                <w:lang w:val="ru-RU"/>
              </w:rPr>
              <w:t xml:space="preserve"> №2</w:t>
            </w:r>
            <w:r w:rsidR="00041D22">
              <w:rPr>
                <w:lang w:val="uk-UA"/>
              </w:rPr>
              <w:t xml:space="preserve">. </w:t>
            </w:r>
            <w:r w:rsidR="00041D22" w:rsidRPr="00041D22">
              <w:rPr>
                <w:lang w:val="ru-RU"/>
              </w:rPr>
              <w:t xml:space="preserve"> </w:t>
            </w:r>
            <w:r w:rsidR="00041D22">
              <w:rPr>
                <w:color w:val="231F20"/>
                <w:szCs w:val="28"/>
                <w:lang w:val="uk-UA"/>
              </w:rPr>
              <w:t>–  С. 3-33</w:t>
            </w:r>
            <w:r w:rsidRPr="005752D8">
              <w:rPr>
                <w:color w:val="231F20"/>
                <w:szCs w:val="28"/>
                <w:lang w:val="uk-UA"/>
              </w:rPr>
              <w:t>.</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rStyle w:val="bib-domain1"/>
                <w:szCs w:val="28"/>
                <w:lang w:val="uk-UA"/>
              </w:rPr>
              <w:t xml:space="preserve">Терещенко С. Н. Биомаркеры при сердечной недостаточности: уровень апелина не ассоциирован с наличием и степенью тяжести заболевания / С. Н. Терещенко, С. В. Лакомкин, А. В. Сычев // Кардиология. – 2015. </w:t>
            </w:r>
            <w:r w:rsidRPr="005752D8">
              <w:rPr>
                <w:lang w:val="uk-UA"/>
              </w:rPr>
              <w:t xml:space="preserve">– </w:t>
            </w:r>
            <w:r w:rsidRPr="005752D8">
              <w:rPr>
                <w:rStyle w:val="bib-domain1"/>
                <w:szCs w:val="28"/>
                <w:lang w:val="uk-UA"/>
              </w:rPr>
              <w:t>№. 2. – С. 37</w:t>
            </w:r>
            <w:r w:rsidRPr="005752D8">
              <w:rPr>
                <w:lang w:val="uk-UA"/>
              </w:rPr>
              <w:t>–</w:t>
            </w:r>
            <w:r w:rsidRPr="005752D8">
              <w:rPr>
                <w:rStyle w:val="bib-domain1"/>
                <w:szCs w:val="28"/>
                <w:lang w:val="uk-UA"/>
              </w:rPr>
              <w:t>41.</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Ткач С. М. </w:t>
            </w:r>
            <w:r w:rsidR="006E6FC7" w:rsidRPr="006E6FC7">
              <w:rPr>
                <w:bCs/>
                <w:szCs w:val="28"/>
                <w:lang w:val="ru-RU"/>
              </w:rPr>
              <w:t>Современные подходы к классификации, диагностике и ведению больных с хроническим гастритом в свете международного Киотского консенсуса</w:t>
            </w:r>
            <w:r w:rsidR="006E6FC7" w:rsidRPr="006E6FC7">
              <w:rPr>
                <w:bCs/>
                <w:szCs w:val="28"/>
                <w:lang w:val="uk-UA"/>
              </w:rPr>
              <w:t xml:space="preserve"> / С. М. Ткач // </w:t>
            </w:r>
            <w:hyperlink r:id="rId45" w:tooltip="Періодичне видання" w:history="1">
              <w:r w:rsidR="006E6FC7" w:rsidRPr="006E6FC7">
                <w:rPr>
                  <w:rStyle w:val="af7"/>
                  <w:color w:val="auto"/>
                  <w:szCs w:val="28"/>
                  <w:u w:val="none"/>
                  <w:lang w:val="ru-RU"/>
                </w:rPr>
                <w:t>Сучасна гастроентерологія</w:t>
              </w:r>
            </w:hyperlink>
            <w:r w:rsidR="006E6FC7" w:rsidRPr="006E6FC7">
              <w:rPr>
                <w:szCs w:val="28"/>
                <w:lang w:val="uk-UA"/>
              </w:rPr>
              <w:t>. – 2016.- №. 1. – С. 110-116.</w:t>
            </w:r>
            <w:r w:rsidR="006E6FC7">
              <w:rPr>
                <w:szCs w:val="28"/>
                <w:lang w:val="uk-UA"/>
              </w:rPr>
              <w:t xml:space="preserve">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Успенский Ю. П. Патогенетические основы дифференцированной тактики лечения гастроэзофагеальной рефлюксной болезни / Ю. П. Успенский, Е. И. Ткаченко // Сучасна гастроентерологія. – 2010. – №. 1 (51). – С. 91–101.</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6D7A39" w:rsidRDefault="00D86B6F" w:rsidP="00023D83">
            <w:pPr>
              <w:autoSpaceDE w:val="0"/>
              <w:autoSpaceDN w:val="0"/>
              <w:adjustRightInd w:val="0"/>
              <w:spacing w:line="360" w:lineRule="auto"/>
              <w:ind w:right="282"/>
              <w:jc w:val="both"/>
              <w:rPr>
                <w:szCs w:val="28"/>
                <w:lang w:val="uk-UA"/>
              </w:rPr>
            </w:pPr>
            <w:r w:rsidRPr="006D7A39">
              <w:rPr>
                <w:szCs w:val="28"/>
                <w:lang w:val="uk-UA"/>
              </w:rPr>
              <w:t xml:space="preserve">Фадеенко Г. Д. </w:t>
            </w:r>
            <w:r w:rsidR="00EE65B5" w:rsidRPr="006D7A39">
              <w:rPr>
                <w:szCs w:val="28"/>
                <w:lang w:val="uk-UA"/>
              </w:rPr>
              <w:t xml:space="preserve">Особенности нарушений сна и депрессивные расстройства у пациентов с изолированной ГЭРБ и в сочетании с </w:t>
            </w:r>
            <w:r w:rsidR="00EE65B5" w:rsidRPr="006D7A39">
              <w:rPr>
                <w:szCs w:val="28"/>
                <w:lang w:val="uk-UA"/>
              </w:rPr>
              <w:lastRenderedPageBreak/>
              <w:t xml:space="preserve">ишемической болезнью сердца </w:t>
            </w:r>
            <w:r w:rsidRPr="006D7A39">
              <w:rPr>
                <w:szCs w:val="28"/>
                <w:lang w:val="uk-UA"/>
              </w:rPr>
              <w:t xml:space="preserve">/ Г. Д. Фадеенко, </w:t>
            </w:r>
            <w:r w:rsidR="00EE65B5" w:rsidRPr="006D7A39">
              <w:rPr>
                <w:szCs w:val="28"/>
                <w:lang w:val="uk-UA"/>
              </w:rPr>
              <w:t>Е. В.</w:t>
            </w:r>
            <w:hyperlink r:id="rId46" w:history="1">
              <w:r w:rsidR="00EE65B5" w:rsidRPr="006D7A39">
                <w:rPr>
                  <w:rStyle w:val="af7"/>
                  <w:color w:val="auto"/>
                  <w:szCs w:val="28"/>
                  <w:u w:val="none"/>
                  <w:lang w:val="uk-UA"/>
                </w:rPr>
                <w:t xml:space="preserve"> Измайлова, Е. О. Крахмалова // </w:t>
              </w:r>
              <w:r w:rsidR="00EE65B5" w:rsidRPr="006D7A39">
                <w:rPr>
                  <w:rStyle w:val="af7"/>
                  <w:color w:val="auto"/>
                  <w:szCs w:val="28"/>
                  <w:u w:val="none"/>
                </w:rPr>
                <w:t>Scientifc</w:t>
              </w:r>
              <w:r w:rsidR="00EE65B5" w:rsidRPr="006D7A39">
                <w:rPr>
                  <w:rStyle w:val="af7"/>
                  <w:color w:val="auto"/>
                  <w:szCs w:val="28"/>
                  <w:u w:val="none"/>
                  <w:lang w:val="uk-UA"/>
                </w:rPr>
                <w:t xml:space="preserve"> </w:t>
              </w:r>
              <w:r w:rsidR="00EE65B5" w:rsidRPr="006D7A39">
                <w:rPr>
                  <w:rStyle w:val="af7"/>
                  <w:color w:val="auto"/>
                  <w:szCs w:val="28"/>
                  <w:u w:val="none"/>
                </w:rPr>
                <w:t>Journal</w:t>
              </w:r>
              <w:r w:rsidR="00EE65B5" w:rsidRPr="006D7A39">
                <w:rPr>
                  <w:rStyle w:val="af7"/>
                  <w:color w:val="auto"/>
                  <w:szCs w:val="28"/>
                  <w:u w:val="none"/>
                  <w:lang w:val="uk-UA"/>
                </w:rPr>
                <w:t xml:space="preserve"> «</w:t>
              </w:r>
              <w:r w:rsidR="00EE65B5" w:rsidRPr="006D7A39">
                <w:rPr>
                  <w:rStyle w:val="af7"/>
                  <w:color w:val="auto"/>
                  <w:szCs w:val="28"/>
                  <w:u w:val="none"/>
                </w:rPr>
                <w:t>ScienceRise</w:t>
              </w:r>
              <w:r w:rsidR="00EE65B5" w:rsidRPr="006D7A39">
                <w:rPr>
                  <w:rStyle w:val="af7"/>
                  <w:color w:val="auto"/>
                  <w:szCs w:val="28"/>
                  <w:u w:val="none"/>
                  <w:lang w:val="uk-UA"/>
                </w:rPr>
                <w:t>». - 2015. - №. 10/3 (15). - С. 145–153.</w:t>
              </w:r>
            </w:hyperlink>
            <w:r w:rsidR="00EE65B5" w:rsidRPr="006D7A39">
              <w:rPr>
                <w:szCs w:val="28"/>
                <w:shd w:val="clear" w:color="auto" w:fill="FFFFFF"/>
              </w:rPr>
              <w:t> </w:t>
            </w:r>
            <w:r w:rsidR="00EE65B5" w:rsidRPr="006D7A39">
              <w:rPr>
                <w:szCs w:val="28"/>
                <w:lang w:val="uk-UA"/>
              </w:rPr>
              <w:t xml:space="preserve">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rStyle w:val="aff"/>
                <w:i w:val="0"/>
                <w:szCs w:val="28"/>
                <w:lang w:val="uk-UA"/>
              </w:rPr>
            </w:pPr>
          </w:p>
        </w:tc>
        <w:tc>
          <w:tcPr>
            <w:tcW w:w="8930" w:type="dxa"/>
            <w:gridSpan w:val="2"/>
          </w:tcPr>
          <w:p w:rsidR="00D86B6F" w:rsidRPr="006D7A39" w:rsidRDefault="006D7A39" w:rsidP="00023D83">
            <w:pPr>
              <w:pStyle w:val="j13"/>
              <w:spacing w:before="0" w:beforeAutospacing="0" w:after="0" w:afterAutospacing="0" w:line="360" w:lineRule="auto"/>
              <w:ind w:right="282"/>
              <w:jc w:val="both"/>
              <w:rPr>
                <w:sz w:val="28"/>
                <w:szCs w:val="28"/>
                <w:lang w:val="uk-UA"/>
              </w:rPr>
            </w:pPr>
            <w:r w:rsidRPr="006D7A39">
              <w:rPr>
                <w:sz w:val="28"/>
                <w:szCs w:val="28"/>
                <w:lang w:val="uk-UA"/>
              </w:rPr>
              <w:t>Фадєєнко Г. Д. Оцінка ефективності та безпечності використання препарату «Опразол» у пацієнтів з гастроезофагеальною рефлюксною хворобою / Г. Д. Фадєєнко, К. О. Просоленко // Сучасна гастроентерологія. – 2011. – №. 2(58). – С. 56–59.</w:t>
            </w:r>
            <w:r w:rsidR="00EE65B5" w:rsidRPr="006D7A39">
              <w:rPr>
                <w:sz w:val="28"/>
                <w:szCs w:val="28"/>
                <w:shd w:val="clear" w:color="auto" w:fill="FFFFFF"/>
              </w:rPr>
              <w:t>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6D7A39" w:rsidP="00023D83">
            <w:pPr>
              <w:autoSpaceDE w:val="0"/>
              <w:autoSpaceDN w:val="0"/>
              <w:adjustRightInd w:val="0"/>
              <w:spacing w:line="360" w:lineRule="auto"/>
              <w:ind w:right="282"/>
              <w:jc w:val="both"/>
              <w:rPr>
                <w:szCs w:val="28"/>
                <w:lang w:val="uk-UA"/>
              </w:rPr>
            </w:pPr>
            <w:r w:rsidRPr="005752D8">
              <w:rPr>
                <w:rStyle w:val="aff"/>
                <w:i w:val="0"/>
                <w:szCs w:val="28"/>
                <w:lang w:val="uk-UA"/>
              </w:rPr>
              <w:t>Фадеенко Г.Д</w:t>
            </w:r>
            <w:r w:rsidRPr="005752D8">
              <w:rPr>
                <w:rStyle w:val="aff"/>
                <w:szCs w:val="28"/>
                <w:lang w:val="uk-UA"/>
              </w:rPr>
              <w:t>.</w:t>
            </w:r>
            <w:r w:rsidRPr="005752D8">
              <w:rPr>
                <w:szCs w:val="28"/>
                <w:lang w:val="uk-UA"/>
              </w:rPr>
              <w:t xml:space="preserve"> </w:t>
            </w:r>
            <w:hyperlink r:id="rId47" w:history="1">
              <w:r w:rsidRPr="00EE65B5">
                <w:rPr>
                  <w:rStyle w:val="af7"/>
                  <w:color w:val="auto"/>
                  <w:szCs w:val="28"/>
                  <w:u w:val="none"/>
                  <w:lang w:val="ru-RU"/>
                </w:rPr>
                <w:t xml:space="preserve"> «Синдром перекреста» функциональных заболеваний органов пищеварения: некоторые вопросы патогенеза и коррекции</w:t>
              </w:r>
              <w:r w:rsidRPr="00E25A2B">
                <w:rPr>
                  <w:lang w:val="ru-RU"/>
                </w:rPr>
                <w:t xml:space="preserve"> </w:t>
              </w:r>
              <w:r>
                <w:rPr>
                  <w:lang w:val="uk-UA"/>
                </w:rPr>
                <w:t xml:space="preserve">/ </w:t>
              </w:r>
              <w:r w:rsidRPr="00EE65B5">
                <w:rPr>
                  <w:lang w:val="ru-RU"/>
                </w:rPr>
                <w:t>Г.</w:t>
              </w:r>
              <w:r>
                <w:rPr>
                  <w:lang w:val="uk-UA"/>
                </w:rPr>
                <w:t xml:space="preserve"> </w:t>
              </w:r>
              <w:r w:rsidRPr="00EE65B5">
                <w:rPr>
                  <w:lang w:val="ru-RU"/>
                </w:rPr>
                <w:t>Д.</w:t>
              </w:r>
              <w:r>
                <w:rPr>
                  <w:lang w:val="uk-UA"/>
                </w:rPr>
                <w:t xml:space="preserve"> </w:t>
              </w:r>
              <w:r w:rsidRPr="00EE65B5">
                <w:rPr>
                  <w:rStyle w:val="af7"/>
                  <w:color w:val="auto"/>
                  <w:szCs w:val="28"/>
                  <w:u w:val="none"/>
                  <w:lang w:val="ru-RU"/>
                </w:rPr>
                <w:t>Фадеенко, О.</w:t>
              </w:r>
              <w:r>
                <w:rPr>
                  <w:rStyle w:val="af7"/>
                  <w:color w:val="auto"/>
                  <w:szCs w:val="28"/>
                  <w:u w:val="none"/>
                  <w:lang w:val="uk-UA"/>
                </w:rPr>
                <w:t xml:space="preserve"> </w:t>
              </w:r>
              <w:r w:rsidRPr="00EE65B5">
                <w:rPr>
                  <w:rStyle w:val="af7"/>
                  <w:color w:val="auto"/>
                  <w:szCs w:val="28"/>
                  <w:u w:val="none"/>
                  <w:lang w:val="ru-RU"/>
                </w:rPr>
                <w:t>В.</w:t>
              </w:r>
              <w:r>
                <w:rPr>
                  <w:rStyle w:val="af7"/>
                  <w:color w:val="auto"/>
                  <w:szCs w:val="28"/>
                  <w:u w:val="none"/>
                  <w:lang w:val="uk-UA"/>
                </w:rPr>
                <w:t xml:space="preserve"> </w:t>
              </w:r>
              <w:r>
                <w:rPr>
                  <w:rStyle w:val="af7"/>
                  <w:color w:val="auto"/>
                  <w:szCs w:val="28"/>
                  <w:u w:val="none"/>
                  <w:lang w:val="ru-RU"/>
                </w:rPr>
                <w:t>Чирва</w:t>
              </w:r>
              <w:r>
                <w:rPr>
                  <w:rStyle w:val="af7"/>
                  <w:color w:val="auto"/>
                  <w:szCs w:val="28"/>
                  <w:u w:val="none"/>
                  <w:lang w:val="uk-UA"/>
                </w:rPr>
                <w:t xml:space="preserve"> </w:t>
              </w:r>
              <w:r w:rsidRPr="00EE65B5">
                <w:rPr>
                  <w:rStyle w:val="af7"/>
                  <w:color w:val="auto"/>
                  <w:szCs w:val="28"/>
                  <w:u w:val="none"/>
                  <w:lang w:val="ru-RU"/>
                </w:rPr>
                <w:t>// Сучасна гастроентерологія.</w:t>
              </w:r>
              <w:r>
                <w:rPr>
                  <w:rStyle w:val="af7"/>
                  <w:color w:val="auto"/>
                  <w:szCs w:val="28"/>
                  <w:u w:val="none"/>
                  <w:lang w:val="uk-UA"/>
                </w:rPr>
                <w:t xml:space="preserve"> -</w:t>
              </w:r>
              <w:r w:rsidRPr="00EE65B5">
                <w:rPr>
                  <w:rStyle w:val="af7"/>
                  <w:color w:val="auto"/>
                  <w:szCs w:val="28"/>
                  <w:u w:val="none"/>
                  <w:lang w:val="ru-RU"/>
                </w:rPr>
                <w:t xml:space="preserve"> 2014. </w:t>
              </w:r>
              <w:r>
                <w:rPr>
                  <w:rStyle w:val="af7"/>
                  <w:color w:val="auto"/>
                  <w:szCs w:val="28"/>
                  <w:u w:val="none"/>
                  <w:lang w:val="uk-UA"/>
                </w:rPr>
                <w:t xml:space="preserve">- </w:t>
              </w:r>
              <w:r w:rsidRPr="00EE65B5">
                <w:rPr>
                  <w:rStyle w:val="af7"/>
                  <w:color w:val="auto"/>
                  <w:szCs w:val="28"/>
                  <w:u w:val="none"/>
                  <w:lang w:val="ru-RU"/>
                </w:rPr>
                <w:t>№</w:t>
              </w:r>
              <w:r>
                <w:rPr>
                  <w:rStyle w:val="af7"/>
                  <w:color w:val="auto"/>
                  <w:szCs w:val="28"/>
                  <w:u w:val="none"/>
                  <w:lang w:val="uk-UA"/>
                </w:rPr>
                <w:t xml:space="preserve">. </w:t>
              </w:r>
              <w:r w:rsidRPr="00EE65B5">
                <w:rPr>
                  <w:rStyle w:val="af7"/>
                  <w:color w:val="auto"/>
                  <w:szCs w:val="28"/>
                  <w:u w:val="none"/>
                  <w:lang w:val="ru-RU"/>
                </w:rPr>
                <w:t xml:space="preserve"> 3 (77). </w:t>
              </w:r>
              <w:r>
                <w:rPr>
                  <w:rStyle w:val="af7"/>
                  <w:color w:val="auto"/>
                  <w:szCs w:val="28"/>
                  <w:u w:val="none"/>
                  <w:lang w:val="uk-UA"/>
                </w:rPr>
                <w:t xml:space="preserve">- </w:t>
              </w:r>
              <w:r w:rsidRPr="00EE65B5">
                <w:rPr>
                  <w:rStyle w:val="af7"/>
                  <w:color w:val="auto"/>
                  <w:szCs w:val="28"/>
                  <w:u w:val="none"/>
                  <w:lang w:val="ru-RU"/>
                </w:rPr>
                <w:t>С. 9–15.</w:t>
              </w:r>
            </w:hyperlink>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Фролова–Романюк Е. Ю. Особливості клінічної картини та лікування гастроезофагеальної рефлюксної хвороби при поєднанні її з цукровим діабетом 2 типу / Е. Ю. Фролова–Романюк // Сучасна гастроентерологія. – 2011. – №. 1 (57). – С. 111–115.</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Хлынова О. В. Проблема коморбидности с учетом состояния сердечнососудистой системы у пациентов с артериальной гипертензией и кислотозависимыми заболеваниями / О. В. Хлынова, А. В. Туев, Л. Н. Береснева // Казанский медицинский журнал. – 2013. – Т. 94. – №. 1. – С. 80–85.</w:t>
            </w:r>
          </w:p>
        </w:tc>
      </w:tr>
      <w:tr w:rsidR="00D86B6F" w:rsidRPr="005752D8" w:rsidTr="00023D83">
        <w:trPr>
          <w:gridAfter w:val="1"/>
          <w:wAfter w:w="250" w:type="dxa"/>
          <w:trHeight w:val="2220"/>
        </w:trPr>
        <w:tc>
          <w:tcPr>
            <w:tcW w:w="959" w:type="dxa"/>
          </w:tcPr>
          <w:p w:rsidR="00D86B6F" w:rsidRPr="005752D8" w:rsidRDefault="00D86B6F" w:rsidP="00023D83">
            <w:pPr>
              <w:pStyle w:val="Default"/>
              <w:numPr>
                <w:ilvl w:val="0"/>
                <w:numId w:val="25"/>
              </w:numPr>
              <w:spacing w:line="360" w:lineRule="auto"/>
              <w:ind w:right="282"/>
              <w:jc w:val="both"/>
              <w:rPr>
                <w:rFonts w:ascii="Times New Roman" w:hAnsi="Times New Roman" w:cs="Times New Roman"/>
                <w:bCs/>
                <w:iCs/>
                <w:sz w:val="28"/>
                <w:szCs w:val="28"/>
                <w:lang w:val="uk-UA"/>
              </w:rPr>
            </w:pPr>
          </w:p>
        </w:tc>
        <w:tc>
          <w:tcPr>
            <w:tcW w:w="8930" w:type="dxa"/>
            <w:gridSpan w:val="2"/>
          </w:tcPr>
          <w:tbl>
            <w:tblPr>
              <w:tblW w:w="8085" w:type="dxa"/>
              <w:tblLayout w:type="fixed"/>
              <w:tblLook w:val="0000"/>
            </w:tblPr>
            <w:tblGrid>
              <w:gridCol w:w="8085"/>
            </w:tblGrid>
            <w:tr w:rsidR="00D86B6F" w:rsidRPr="005752D8" w:rsidTr="00B2588C">
              <w:trPr>
                <w:trHeight w:val="2220"/>
              </w:trPr>
              <w:tc>
                <w:tcPr>
                  <w:tcW w:w="8085" w:type="dxa"/>
                </w:tcPr>
                <w:p w:rsidR="00D86B6F" w:rsidRPr="005752D8" w:rsidRDefault="00D86B6F" w:rsidP="00023D83">
                  <w:pPr>
                    <w:pStyle w:val="Default"/>
                    <w:spacing w:line="360" w:lineRule="auto"/>
                    <w:ind w:left="-103" w:right="282"/>
                    <w:jc w:val="both"/>
                    <w:rPr>
                      <w:rFonts w:ascii="Times New Roman" w:hAnsi="Times New Roman" w:cs="Times New Roman"/>
                      <w:sz w:val="28"/>
                      <w:szCs w:val="28"/>
                      <w:lang w:val="uk-UA"/>
                    </w:rPr>
                  </w:pPr>
                  <w:r w:rsidRPr="005752D8">
                    <w:rPr>
                      <w:rFonts w:ascii="Times New Roman" w:hAnsi="Times New Roman" w:cs="Times New Roman"/>
                      <w:bCs/>
                      <w:iCs/>
                      <w:sz w:val="28"/>
                      <w:szCs w:val="28"/>
                      <w:lang w:val="uk-UA"/>
                    </w:rPr>
                    <w:t xml:space="preserve">Холодова Н. Б. </w:t>
                  </w:r>
                  <w:r w:rsidR="00D808A6" w:rsidRPr="00D808A6">
                    <w:rPr>
                      <w:rFonts w:ascii="Times New Roman" w:hAnsi="Times New Roman" w:cs="Times New Roman"/>
                      <w:color w:val="111111"/>
                      <w:sz w:val="28"/>
                      <w:szCs w:val="28"/>
                      <w:shd w:val="clear" w:color="auto" w:fill="FFFFFF" w:themeFill="background1"/>
                      <w:lang w:val="ru-RU"/>
                    </w:rPr>
                    <w:t>Комплексные патогенетические схемы лечения сосудистых дисциркуляторных расстройств в отдаленные сроки после облучения в малых дозах / Н. Б. Холодова, Л. А. Жаворонкова, Б. Н. Рыжов // Радиационная биология.</w:t>
                  </w:r>
                  <w:r w:rsidR="00D808A6">
                    <w:rPr>
                      <w:rFonts w:ascii="Times New Roman" w:hAnsi="Times New Roman" w:cs="Times New Roman"/>
                      <w:color w:val="111111"/>
                      <w:sz w:val="28"/>
                      <w:szCs w:val="28"/>
                      <w:shd w:val="clear" w:color="auto" w:fill="FFFFFF" w:themeFill="background1"/>
                      <w:lang w:val="ru-RU"/>
                    </w:rPr>
                    <w:t xml:space="preserve"> Радиоэкология. – 2013. – Т. 53. -</w:t>
                  </w:r>
                  <w:r w:rsidR="00D808A6" w:rsidRPr="00D808A6">
                    <w:rPr>
                      <w:rFonts w:ascii="Times New Roman" w:hAnsi="Times New Roman" w:cs="Times New Roman"/>
                      <w:color w:val="111111"/>
                      <w:sz w:val="28"/>
                      <w:szCs w:val="28"/>
                      <w:shd w:val="clear" w:color="auto" w:fill="FFFFFF" w:themeFill="background1"/>
                      <w:lang w:val="ru-RU"/>
                    </w:rPr>
                    <w:t xml:space="preserve"> №</w:t>
                  </w:r>
                  <w:r w:rsidR="00D808A6">
                    <w:rPr>
                      <w:rFonts w:ascii="Times New Roman" w:hAnsi="Times New Roman" w:cs="Times New Roman"/>
                      <w:color w:val="111111"/>
                      <w:sz w:val="28"/>
                      <w:szCs w:val="28"/>
                      <w:shd w:val="clear" w:color="auto" w:fill="FFFFFF" w:themeFill="background1"/>
                      <w:lang w:val="ru-RU"/>
                    </w:rPr>
                    <w:t>.</w:t>
                  </w:r>
                  <w:r w:rsidR="00D808A6" w:rsidRPr="00D808A6">
                    <w:rPr>
                      <w:rFonts w:ascii="Times New Roman" w:hAnsi="Times New Roman" w:cs="Times New Roman"/>
                      <w:color w:val="111111"/>
                      <w:sz w:val="28"/>
                      <w:szCs w:val="28"/>
                      <w:shd w:val="clear" w:color="auto" w:fill="FFFFFF" w:themeFill="background1"/>
                      <w:lang w:val="ru-RU"/>
                    </w:rPr>
                    <w:t xml:space="preserve"> 5. – С. 525-535.</w:t>
                  </w:r>
                </w:p>
              </w:tc>
            </w:tr>
          </w:tbl>
          <w:p w:rsidR="00D86B6F" w:rsidRPr="005752D8" w:rsidRDefault="00D86B6F" w:rsidP="00023D83">
            <w:pPr>
              <w:autoSpaceDE w:val="0"/>
              <w:autoSpaceDN w:val="0"/>
              <w:adjustRightInd w:val="0"/>
              <w:spacing w:line="360" w:lineRule="auto"/>
              <w:ind w:right="282"/>
              <w:jc w:val="both"/>
              <w:rPr>
                <w:szCs w:val="28"/>
                <w:lang w:val="uk-UA"/>
              </w:rPr>
            </w:pP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Чернявский В. В. Ведение больных с гастроэзофагеальной рефлюксной болезнью: лечение, основанное на доказательствах / В. В. Чернявский // Сучасна гастроентерологія. – 2011. – №. 3(59). – С. 87–92.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Шептулин А. А. </w:t>
            </w:r>
            <w:r w:rsidR="005A27FB">
              <w:rPr>
                <w:szCs w:val="28"/>
                <w:lang w:val="uk-UA"/>
              </w:rPr>
              <w:t xml:space="preserve">Современные прокинетики  и их роль в лечении гастроэнтерологических заболеваний </w:t>
            </w:r>
            <w:r w:rsidRPr="005752D8">
              <w:rPr>
                <w:szCs w:val="28"/>
                <w:lang w:val="uk-UA"/>
              </w:rPr>
              <w:t>/</w:t>
            </w:r>
            <w:r w:rsidR="005A27FB">
              <w:rPr>
                <w:szCs w:val="28"/>
                <w:lang w:val="uk-UA"/>
              </w:rPr>
              <w:t xml:space="preserve"> А. А. Шептулин, Белоусова И. Б. // Клиническая медицина. – 2016. – №. 94 (3). – С. 178-182</w:t>
            </w:r>
            <w:r w:rsidRPr="005752D8">
              <w:rPr>
                <w:szCs w:val="28"/>
                <w:lang w:val="uk-UA"/>
              </w:rPr>
              <w:t>.</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AA2C9A" w:rsidP="00023D83">
            <w:pPr>
              <w:spacing w:line="360" w:lineRule="auto"/>
              <w:ind w:right="282"/>
              <w:jc w:val="both"/>
              <w:rPr>
                <w:szCs w:val="28"/>
                <w:lang w:val="uk-UA"/>
              </w:rPr>
            </w:pPr>
            <w:r>
              <w:rPr>
                <w:szCs w:val="28"/>
                <w:lang w:val="uk-UA"/>
              </w:rPr>
              <w:t>Шишкин А. Н.</w:t>
            </w:r>
            <w:r>
              <w:rPr>
                <w:lang w:val="uk-UA"/>
              </w:rPr>
              <w:t xml:space="preserve"> </w:t>
            </w:r>
            <w:r w:rsidRPr="00AA2C9A">
              <w:rPr>
                <w:lang w:val="ru-RU"/>
              </w:rPr>
              <w:t xml:space="preserve">Клинические особенности эндотелиальной дисфункции при </w:t>
            </w:r>
            <w:r>
              <w:rPr>
                <w:lang w:val="ru-RU"/>
              </w:rPr>
              <w:t>ожирении и роль фактора курения</w:t>
            </w:r>
            <w:r w:rsidRPr="00AA2C9A">
              <w:rPr>
                <w:lang w:val="ru-RU"/>
              </w:rPr>
              <w:t xml:space="preserve"> </w:t>
            </w:r>
            <w:r w:rsidR="00D86B6F" w:rsidRPr="005752D8">
              <w:rPr>
                <w:szCs w:val="28"/>
                <w:lang w:val="uk-UA"/>
              </w:rPr>
              <w:t xml:space="preserve">/ А. Н. Шишкин, М. Л. Лындина // </w:t>
            </w:r>
            <w:r w:rsidRPr="00AA2C9A">
              <w:rPr>
                <w:lang w:val="ru-RU"/>
              </w:rPr>
              <w:t xml:space="preserve">Регионарное кровообращение и микроциркуляция. </w:t>
            </w:r>
            <w:r>
              <w:rPr>
                <w:szCs w:val="28"/>
                <w:lang w:val="uk-UA"/>
              </w:rPr>
              <w:t>– 201</w:t>
            </w:r>
            <w:r w:rsidR="00D86B6F" w:rsidRPr="005752D8">
              <w:rPr>
                <w:szCs w:val="28"/>
                <w:lang w:val="uk-UA"/>
              </w:rPr>
              <w:t>8. –</w:t>
            </w:r>
            <w:r>
              <w:rPr>
                <w:szCs w:val="28"/>
                <w:lang w:val="uk-UA"/>
              </w:rPr>
              <w:t>№. 17(2)</w:t>
            </w:r>
            <w:r w:rsidR="00D86B6F" w:rsidRPr="005752D8">
              <w:rPr>
                <w:szCs w:val="28"/>
                <w:lang w:val="uk-UA"/>
              </w:rPr>
              <w:t>. – С.</w:t>
            </w:r>
            <w:r w:rsidRPr="00AA2C9A">
              <w:rPr>
                <w:lang w:val="ru-RU"/>
              </w:rPr>
              <w:t xml:space="preserve"> 20–27</w:t>
            </w:r>
            <w:r w:rsidR="00D86B6F" w:rsidRPr="005752D8">
              <w:rPr>
                <w:szCs w:val="28"/>
                <w:lang w:val="uk-UA"/>
              </w:rPr>
              <w:t>.</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rFonts w:eastAsia="Calibri"/>
                <w:szCs w:val="28"/>
                <w:lang w:val="uk-UA"/>
              </w:rPr>
            </w:pPr>
          </w:p>
        </w:tc>
        <w:tc>
          <w:tcPr>
            <w:tcW w:w="8930" w:type="dxa"/>
            <w:gridSpan w:val="2"/>
          </w:tcPr>
          <w:p w:rsidR="00AA2C9A" w:rsidRPr="00AA2C9A" w:rsidRDefault="00D86B6F" w:rsidP="00023D83">
            <w:pPr>
              <w:autoSpaceDE w:val="0"/>
              <w:autoSpaceDN w:val="0"/>
              <w:adjustRightInd w:val="0"/>
              <w:spacing w:line="360" w:lineRule="auto"/>
              <w:ind w:right="282"/>
              <w:jc w:val="both"/>
              <w:rPr>
                <w:rFonts w:eastAsia="Calibri"/>
                <w:szCs w:val="28"/>
                <w:lang w:val="uk-UA"/>
              </w:rPr>
            </w:pPr>
            <w:r w:rsidRPr="00AA2C9A">
              <w:rPr>
                <w:rFonts w:eastAsia="Calibri"/>
                <w:szCs w:val="28"/>
                <w:lang w:val="uk-UA"/>
              </w:rPr>
              <w:t xml:space="preserve">Ягенський А. В. </w:t>
            </w:r>
            <w:r w:rsidR="00AA2C9A" w:rsidRPr="00AA2C9A">
              <w:rPr>
                <w:bCs/>
                <w:szCs w:val="28"/>
                <w:lang w:val="uk-UA"/>
              </w:rPr>
              <w:t xml:space="preserve">Оцінка якості життя у пацієнтів з ішемічною хворобою серця: результати валідизації україномовної версії опитувальника </w:t>
            </w:r>
            <w:r w:rsidR="00AA2C9A" w:rsidRPr="00AA2C9A">
              <w:rPr>
                <w:bCs/>
                <w:szCs w:val="28"/>
              </w:rPr>
              <w:t>MacNew</w:t>
            </w:r>
            <w:r w:rsidR="00AA2C9A" w:rsidRPr="00AA2C9A">
              <w:rPr>
                <w:bCs/>
                <w:szCs w:val="28"/>
                <w:lang w:val="uk-UA"/>
              </w:rPr>
              <w:t xml:space="preserve"> </w:t>
            </w:r>
            <w:r w:rsidR="00AA2C9A" w:rsidRPr="00AA2C9A">
              <w:rPr>
                <w:bCs/>
                <w:szCs w:val="28"/>
              </w:rPr>
              <w:t>Heart</w:t>
            </w:r>
            <w:r w:rsidR="00AA2C9A" w:rsidRPr="00AA2C9A">
              <w:rPr>
                <w:bCs/>
                <w:szCs w:val="28"/>
                <w:lang w:val="uk-UA"/>
              </w:rPr>
              <w:t xml:space="preserve"> </w:t>
            </w:r>
            <w:r w:rsidR="00AA2C9A" w:rsidRPr="00AA2C9A">
              <w:rPr>
                <w:bCs/>
                <w:szCs w:val="28"/>
              </w:rPr>
              <w:t>Disease</w:t>
            </w:r>
            <w:r w:rsidR="00AA2C9A" w:rsidRPr="00AA2C9A">
              <w:rPr>
                <w:bCs/>
                <w:szCs w:val="28"/>
                <w:lang w:val="uk-UA"/>
              </w:rPr>
              <w:t xml:space="preserve"> </w:t>
            </w:r>
            <w:r w:rsidR="00AA2C9A" w:rsidRPr="00AA2C9A">
              <w:rPr>
                <w:bCs/>
                <w:szCs w:val="28"/>
              </w:rPr>
              <w:t>Health</w:t>
            </w:r>
            <w:r w:rsidR="00AA2C9A" w:rsidRPr="00AA2C9A">
              <w:rPr>
                <w:bCs/>
                <w:szCs w:val="28"/>
                <w:lang w:val="uk-UA"/>
              </w:rPr>
              <w:t>-</w:t>
            </w:r>
            <w:r w:rsidR="00AA2C9A" w:rsidRPr="00AA2C9A">
              <w:rPr>
                <w:bCs/>
                <w:szCs w:val="28"/>
              </w:rPr>
              <w:t>related</w:t>
            </w:r>
            <w:r w:rsidR="00AA2C9A" w:rsidRPr="00AA2C9A">
              <w:rPr>
                <w:bCs/>
                <w:szCs w:val="28"/>
                <w:lang w:val="uk-UA"/>
              </w:rPr>
              <w:t xml:space="preserve"> </w:t>
            </w:r>
            <w:r w:rsidR="00AA2C9A" w:rsidRPr="00AA2C9A">
              <w:rPr>
                <w:bCs/>
                <w:szCs w:val="28"/>
              </w:rPr>
              <w:t>Quality</w:t>
            </w:r>
            <w:r w:rsidR="00AA2C9A" w:rsidRPr="00AA2C9A">
              <w:rPr>
                <w:bCs/>
                <w:szCs w:val="28"/>
                <w:lang w:val="uk-UA"/>
              </w:rPr>
              <w:t xml:space="preserve"> </w:t>
            </w:r>
            <w:r w:rsidR="00AA2C9A" w:rsidRPr="00AA2C9A">
              <w:rPr>
                <w:bCs/>
                <w:szCs w:val="28"/>
              </w:rPr>
              <w:t>of</w:t>
            </w:r>
            <w:r w:rsidR="00AA2C9A" w:rsidRPr="00AA2C9A">
              <w:rPr>
                <w:bCs/>
                <w:szCs w:val="28"/>
                <w:lang w:val="uk-UA"/>
              </w:rPr>
              <w:t xml:space="preserve"> </w:t>
            </w:r>
            <w:r w:rsidR="00AA2C9A" w:rsidRPr="00AA2C9A">
              <w:t>Life </w:t>
            </w:r>
            <w:r w:rsidR="00AA2C9A" w:rsidRPr="00AA2C9A">
              <w:rPr>
                <w:lang w:val="uk-UA"/>
              </w:rPr>
              <w:t xml:space="preserve">/ А. В. Ягенський, </w:t>
            </w:r>
            <w:r w:rsidR="00AA2C9A" w:rsidRPr="00AA2C9A">
              <w:t>S</w:t>
            </w:r>
            <w:r w:rsidR="00AA2C9A" w:rsidRPr="00AA2C9A">
              <w:rPr>
                <w:lang w:val="uk-UA"/>
              </w:rPr>
              <w:t xml:space="preserve">. </w:t>
            </w:r>
            <w:r w:rsidR="00AA2C9A" w:rsidRPr="00AA2C9A">
              <w:t>Hofer</w:t>
            </w:r>
            <w:r w:rsidR="00AA2C9A" w:rsidRPr="00AA2C9A">
              <w:rPr>
                <w:lang w:val="uk-UA"/>
              </w:rPr>
              <w:t xml:space="preserve">, І. М. Січкарук, </w:t>
            </w:r>
            <w:r w:rsidR="00AA2C9A" w:rsidRPr="00AA2C9A">
              <w:t>N</w:t>
            </w:r>
            <w:r w:rsidR="00AA2C9A" w:rsidRPr="00AA2C9A">
              <w:rPr>
                <w:lang w:val="uk-UA"/>
              </w:rPr>
              <w:t xml:space="preserve">. </w:t>
            </w:r>
            <w:r w:rsidR="00AA2C9A" w:rsidRPr="00AA2C9A">
              <w:t>Oldridge</w:t>
            </w:r>
            <w:r w:rsidR="00AA2C9A" w:rsidRPr="00AA2C9A">
              <w:rPr>
                <w:lang w:val="uk-UA"/>
              </w:rPr>
              <w:t xml:space="preserve"> //</w:t>
            </w:r>
            <w:r w:rsidR="00AA2C9A" w:rsidRPr="00AA2C9A">
              <w:t> </w:t>
            </w:r>
            <w:hyperlink r:id="rId48" w:tooltip="Періодичне видання" w:history="1">
              <w:r w:rsidR="00AA2C9A" w:rsidRPr="00AA2C9A">
                <w:rPr>
                  <w:rStyle w:val="af7"/>
                  <w:color w:val="auto"/>
                  <w:u w:val="none"/>
                  <w:lang w:val="uk-UA"/>
                </w:rPr>
                <w:t>Український кардіологічний журнал</w:t>
              </w:r>
            </w:hyperlink>
            <w:r w:rsidR="00AA2C9A" w:rsidRPr="00AA2C9A">
              <w:rPr>
                <w:lang w:val="uk-UA"/>
              </w:rPr>
              <w:t>. - 2013. - № 3. - С. 22-28.</w:t>
            </w:r>
            <w:r w:rsidR="00AA2C9A" w:rsidRPr="007D1315">
              <w:t> </w:t>
            </w:r>
            <w:r w:rsidR="00AA2C9A" w:rsidRPr="009E2ECB">
              <w:rPr>
                <w:rFonts w:eastAsia="Calibri"/>
                <w:lang w:val="uk-UA"/>
              </w:rPr>
              <w:t xml:space="preserve">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p>
        </w:tc>
        <w:tc>
          <w:tcPr>
            <w:tcW w:w="8930" w:type="dxa"/>
            <w:gridSpan w:val="2"/>
          </w:tcPr>
          <w:p w:rsidR="00D86B6F" w:rsidRPr="005752D8" w:rsidRDefault="007D1315" w:rsidP="00023D83">
            <w:pPr>
              <w:spacing w:line="360" w:lineRule="auto"/>
              <w:ind w:right="282"/>
              <w:jc w:val="both"/>
              <w:rPr>
                <w:szCs w:val="28"/>
                <w:lang w:val="uk-UA"/>
              </w:rPr>
            </w:pPr>
            <w:r w:rsidRPr="007D1315">
              <w:rPr>
                <w:lang w:val="ru-RU"/>
              </w:rPr>
              <w:t>Янковская В. Л. Психосоматические аспекты качества жизни больных хронической сердечной недостаточностью / В. Л. Янковская, О. Ю. Ширяев // Молодой ученый. – 2014. – № 17. – С. 219–222</w:t>
            </w:r>
            <w:r>
              <w:rPr>
                <w:lang w:val="ru-RU"/>
              </w:rPr>
              <w:t>.</w:t>
            </w:r>
            <w:r w:rsidRPr="005752D8">
              <w:rPr>
                <w:szCs w:val="28"/>
                <w:lang w:val="uk-UA"/>
              </w:rPr>
              <w:t xml:space="preserve">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4</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 xml:space="preserve">Acute cardiovascular effects of apelin in humans: Potential role in patients with chronic heart failure / A. G. Japp, N. L. Barnes [et al.] // Circulation. – 2010. </w:t>
            </w:r>
            <w:r w:rsidRPr="005752D8">
              <w:rPr>
                <w:lang w:val="uk-UA"/>
              </w:rPr>
              <w:t xml:space="preserve">– </w:t>
            </w:r>
            <w:r w:rsidRPr="005752D8">
              <w:rPr>
                <w:szCs w:val="28"/>
                <w:lang w:val="uk-UA"/>
              </w:rPr>
              <w:t>Vol.121. – P. 1818</w:t>
            </w:r>
            <w:r w:rsidRPr="005752D8">
              <w:rPr>
                <w:lang w:val="uk-UA"/>
              </w:rPr>
              <w:t>–</w:t>
            </w:r>
            <w:r w:rsidRPr="005752D8">
              <w:rPr>
                <w:szCs w:val="28"/>
                <w:lang w:val="uk-UA"/>
              </w:rPr>
              <w:t>1827.</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6</w:t>
            </w: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bookmarkStart w:id="5" w:name="_Ref466137358"/>
            <w:r w:rsidRPr="005752D8">
              <w:rPr>
                <w:color w:val="000000"/>
                <w:spacing w:val="6"/>
                <w:szCs w:val="28"/>
                <w:lang w:val="uk-UA"/>
              </w:rPr>
              <w:t>A common NOS1AP genetic polymorphism, rs12567209 G&gt;A, is associated with sudden cardiac death in patients with chronic heart failure in the Chinese Han population / X. Liu, J. Pei, C. Hou [et al.] // J. Card. Fail. </w:t>
            </w:r>
            <w:r w:rsidRPr="005752D8">
              <w:rPr>
                <w:szCs w:val="28"/>
                <w:lang w:val="uk-UA"/>
              </w:rPr>
              <w:t>–</w:t>
            </w:r>
            <w:r w:rsidRPr="005752D8">
              <w:rPr>
                <w:color w:val="000000"/>
                <w:spacing w:val="6"/>
                <w:szCs w:val="28"/>
                <w:lang w:val="uk-UA"/>
              </w:rPr>
              <w:t xml:space="preserve"> 2014. — Vol. 20, No. 4. </w:t>
            </w:r>
            <w:r w:rsidRPr="005752D8">
              <w:rPr>
                <w:szCs w:val="28"/>
                <w:lang w:val="uk-UA"/>
              </w:rPr>
              <w:t>–</w:t>
            </w:r>
            <w:r w:rsidRPr="005752D8">
              <w:rPr>
                <w:color w:val="000000"/>
                <w:spacing w:val="6"/>
                <w:szCs w:val="28"/>
                <w:lang w:val="uk-UA"/>
              </w:rPr>
              <w:t xml:space="preserve"> P. 244</w:t>
            </w:r>
            <w:r w:rsidRPr="005752D8">
              <w:rPr>
                <w:szCs w:val="28"/>
                <w:lang w:val="uk-UA"/>
              </w:rPr>
              <w:t>–</w:t>
            </w:r>
            <w:r w:rsidRPr="005752D8">
              <w:rPr>
                <w:color w:val="000000"/>
                <w:spacing w:val="6"/>
                <w:szCs w:val="28"/>
                <w:lang w:val="uk-UA"/>
              </w:rPr>
              <w:t>251.</w:t>
            </w:r>
            <w:bookmarkEnd w:id="5"/>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6</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Adipose tissue dysregulation in patients with metabolic syndrome / A. A. Bremer, S. Devaraj, A. Afify [et al.] // J. Clin. Endocrinol. Metab. – 2011.–Vol. 96 (11). – P. E1782–1788.</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2</w:t>
            </w: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Adult asthmatics increase the risk of acute coronary syndrome: A nationwide population-based cohort study / W. S. Chung, T. C. Shen, C. L. Lin [et al.] // Eur J Intern Med. </w:t>
            </w:r>
            <w:r w:rsidRPr="005752D8">
              <w:rPr>
                <w:szCs w:val="28"/>
                <w:lang w:val="uk-UA"/>
              </w:rPr>
              <w:t>–</w:t>
            </w:r>
            <w:r w:rsidRPr="005752D8">
              <w:rPr>
                <w:color w:val="000000"/>
                <w:spacing w:val="6"/>
                <w:szCs w:val="28"/>
                <w:lang w:val="uk-UA"/>
              </w:rPr>
              <w:t xml:space="preserve"> 2014. </w:t>
            </w:r>
            <w:r w:rsidRPr="005752D8">
              <w:rPr>
                <w:szCs w:val="28"/>
                <w:lang w:val="uk-UA"/>
              </w:rPr>
              <w:t>–</w:t>
            </w:r>
            <w:r w:rsidRPr="005752D8">
              <w:rPr>
                <w:color w:val="000000"/>
                <w:spacing w:val="6"/>
                <w:szCs w:val="28"/>
                <w:lang w:val="uk-UA"/>
              </w:rPr>
              <w:t xml:space="preserve"> Vol. 25, N. 10.  </w:t>
            </w:r>
            <w:r w:rsidRPr="005752D8">
              <w:rPr>
                <w:szCs w:val="28"/>
                <w:lang w:val="uk-UA"/>
              </w:rPr>
              <w:t>–</w:t>
            </w:r>
            <w:r w:rsidRPr="005752D8">
              <w:rPr>
                <w:color w:val="000000"/>
                <w:spacing w:val="6"/>
                <w:szCs w:val="28"/>
                <w:lang w:val="uk-UA"/>
              </w:rPr>
              <w:t xml:space="preserve"> P. 941</w:t>
            </w:r>
            <w:r w:rsidRPr="005752D8">
              <w:rPr>
                <w:szCs w:val="28"/>
                <w:lang w:val="uk-UA"/>
              </w:rPr>
              <w:t>–</w:t>
            </w:r>
            <w:r w:rsidRPr="005752D8">
              <w:rPr>
                <w:color w:val="000000"/>
                <w:spacing w:val="6"/>
                <w:szCs w:val="28"/>
                <w:lang w:val="uk-UA"/>
              </w:rPr>
              <w:t>945.</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lastRenderedPageBreak/>
              <w:t>3</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 xml:space="preserve">Aging with multimorbidity: a systematic review of the literature / </w:t>
            </w:r>
            <w:r w:rsidRPr="005752D8">
              <w:rPr>
                <w:rStyle w:val="afe"/>
                <w:b w:val="0"/>
                <w:szCs w:val="28"/>
                <w:lang w:val="uk-UA"/>
              </w:rPr>
              <w:t xml:space="preserve">A. Marengoni, S. Angleman, R. Melis [et al.] </w:t>
            </w:r>
            <w:r w:rsidRPr="005752D8">
              <w:rPr>
                <w:rStyle w:val="afe"/>
                <w:szCs w:val="28"/>
                <w:lang w:val="uk-UA"/>
              </w:rPr>
              <w:t xml:space="preserve">// </w:t>
            </w:r>
            <w:r w:rsidRPr="005752D8">
              <w:rPr>
                <w:szCs w:val="28"/>
                <w:lang w:val="uk-UA"/>
              </w:rPr>
              <w:t>Ageing Res. Rev. – 2011. – Vol. 10 (4). – P. 430–439.</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2</w:t>
            </w:r>
          </w:p>
        </w:tc>
        <w:tc>
          <w:tcPr>
            <w:tcW w:w="8930" w:type="dxa"/>
            <w:gridSpan w:val="2"/>
          </w:tcPr>
          <w:p w:rsidR="00D86B6F" w:rsidRPr="009E2ECB" w:rsidRDefault="009E2ECB" w:rsidP="00023D83">
            <w:pPr>
              <w:spacing w:line="360" w:lineRule="auto"/>
              <w:ind w:right="282"/>
              <w:jc w:val="both"/>
              <w:rPr>
                <w:szCs w:val="28"/>
              </w:rPr>
            </w:pPr>
            <w:r w:rsidRPr="007B4B30">
              <w:rPr>
                <w:bCs/>
                <w:szCs w:val="28"/>
              </w:rPr>
              <w:t xml:space="preserve">Alterations of Mast Cells in the Esophageal Mucosa of the Patients With Non-Erosive Reflux Disease / </w:t>
            </w:r>
            <w:r w:rsidRPr="007B4B30">
              <w:rPr>
                <w:szCs w:val="28"/>
              </w:rPr>
              <w:t>Yu. Yue, Xiping Ding, Qiaomin Wang [et al.]</w:t>
            </w:r>
            <w:r w:rsidRPr="007B4B30">
              <w:rPr>
                <w:bCs/>
                <w:szCs w:val="28"/>
              </w:rPr>
              <w:t xml:space="preserve"> // </w:t>
            </w:r>
            <w:r w:rsidRPr="007B4B30">
              <w:rPr>
                <w:szCs w:val="28"/>
              </w:rPr>
              <w:t xml:space="preserve">Gastroenterology Research. – 2011. – Vol. 4, №2. – P. 70-75. </w:t>
            </w:r>
          </w:p>
        </w:tc>
      </w:tr>
      <w:tr w:rsidR="00D86B6F" w:rsidRPr="005752D8" w:rsidTr="00023D83">
        <w:trPr>
          <w:gridAfter w:val="1"/>
          <w:wAfter w:w="250" w:type="dxa"/>
          <w:trHeight w:val="1691"/>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Apelin polymorphism predicts blood pressure response to losartan in older Chinese women with essential hypertension  / J. Jia, C. Men, K. T. Tang [et al.] // Genet. Mol. Res. – 2015. – Vol. 14(2). – P. 6561–8.</w:t>
            </w:r>
          </w:p>
        </w:tc>
      </w:tr>
      <w:tr w:rsidR="00D86B6F" w:rsidRPr="00CF2364"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6</w:t>
            </w:r>
          </w:p>
        </w:tc>
        <w:tc>
          <w:tcPr>
            <w:tcW w:w="8930" w:type="dxa"/>
            <w:gridSpan w:val="2"/>
          </w:tcPr>
          <w:p w:rsidR="00D86B6F" w:rsidRPr="003C36BD" w:rsidRDefault="003C36BD" w:rsidP="00023D83">
            <w:pPr>
              <w:pStyle w:val="1"/>
              <w:shd w:val="clear" w:color="auto" w:fill="FFFFFF"/>
              <w:spacing w:before="0" w:after="120"/>
              <w:ind w:right="282"/>
              <w:jc w:val="both"/>
              <w:outlineLvl w:val="0"/>
              <w:rPr>
                <w:b w:val="0"/>
                <w:szCs w:val="28"/>
              </w:rPr>
            </w:pPr>
            <w:r>
              <w:rPr>
                <w:b w:val="0"/>
                <w:bCs/>
                <w:caps w:val="0"/>
                <w:color w:val="000000"/>
                <w:szCs w:val="28"/>
                <w:lang w:val="ru-RU"/>
              </w:rPr>
              <w:t>А</w:t>
            </w:r>
            <w:r w:rsidRPr="003C36BD">
              <w:rPr>
                <w:b w:val="0"/>
                <w:bCs/>
                <w:caps w:val="0"/>
                <w:color w:val="000000"/>
                <w:szCs w:val="28"/>
              </w:rPr>
              <w:t xml:space="preserve">pelin-13 protects the heart against ischemia-reperfusion injury through the risk-gsk-3β-mptp pathway / </w:t>
            </w:r>
            <w:hyperlink r:id="rId49" w:history="1">
              <w:r w:rsidRPr="003C36BD">
                <w:rPr>
                  <w:rStyle w:val="af7"/>
                  <w:b w:val="0"/>
                  <w:caps w:val="0"/>
                  <w:color w:val="auto"/>
                  <w:szCs w:val="28"/>
                  <w:u w:val="none"/>
                  <w:shd w:val="clear" w:color="auto" w:fill="FFFFFF"/>
                </w:rPr>
                <w:t>Shuansuo Yang</w:t>
              </w:r>
            </w:hyperlink>
            <w:r w:rsidRPr="003C36BD">
              <w:rPr>
                <w:b w:val="0"/>
                <w:caps w:val="0"/>
                <w:szCs w:val="28"/>
                <w:shd w:val="clear" w:color="auto" w:fill="FFFFFF"/>
              </w:rPr>
              <w:t>, </w:t>
            </w:r>
            <w:hyperlink r:id="rId50" w:history="1">
              <w:r w:rsidRPr="003C36BD">
                <w:rPr>
                  <w:rStyle w:val="af7"/>
                  <w:b w:val="0"/>
                  <w:caps w:val="0"/>
                  <w:color w:val="auto"/>
                  <w:szCs w:val="28"/>
                  <w:u w:val="none"/>
                  <w:shd w:val="clear" w:color="auto" w:fill="FFFFFF"/>
                </w:rPr>
                <w:t>Hui Li</w:t>
              </w:r>
            </w:hyperlink>
            <w:r w:rsidRPr="003C36BD">
              <w:rPr>
                <w:b w:val="0"/>
                <w:caps w:val="0"/>
                <w:szCs w:val="28"/>
                <w:shd w:val="clear" w:color="auto" w:fill="FFFFFF"/>
              </w:rPr>
              <w:t>, </w:t>
            </w:r>
            <w:hyperlink r:id="rId51" w:history="1">
              <w:r w:rsidRPr="003C36BD">
                <w:rPr>
                  <w:rStyle w:val="af7"/>
                  <w:b w:val="0"/>
                  <w:caps w:val="0"/>
                  <w:color w:val="auto"/>
                  <w:szCs w:val="28"/>
                  <w:u w:val="none"/>
                  <w:shd w:val="clear" w:color="auto" w:fill="FFFFFF"/>
                </w:rPr>
                <w:t>Lei Tang</w:t>
              </w:r>
            </w:hyperlink>
            <w:r w:rsidRPr="003C36BD">
              <w:rPr>
                <w:b w:val="0"/>
                <w:caps w:val="0"/>
                <w:szCs w:val="28"/>
                <w:shd w:val="clear" w:color="auto" w:fill="FFFFFF"/>
              </w:rPr>
              <w:t>, </w:t>
            </w:r>
            <w:hyperlink r:id="rId52" w:history="1">
              <w:r w:rsidRPr="003C36BD">
                <w:rPr>
                  <w:rStyle w:val="af7"/>
                  <w:b w:val="0"/>
                  <w:caps w:val="0"/>
                  <w:color w:val="auto"/>
                  <w:szCs w:val="28"/>
                  <w:u w:val="none"/>
                  <w:shd w:val="clear" w:color="auto" w:fill="FFFFFF"/>
                </w:rPr>
                <w:t>Guanghao Ge</w:t>
              </w:r>
            </w:hyperlink>
            <w:r w:rsidRPr="003C36BD">
              <w:rPr>
                <w:b w:val="0"/>
                <w:caps w:val="0"/>
                <w:szCs w:val="28"/>
                <w:shd w:val="clear" w:color="auto" w:fill="FFFFFF"/>
              </w:rPr>
              <w:t>,</w:t>
            </w:r>
            <w:r w:rsidRPr="003C36BD">
              <w:rPr>
                <w:b w:val="0"/>
                <w:caps w:val="0"/>
                <w:szCs w:val="28"/>
                <w:shd w:val="clear" w:color="auto" w:fill="FFFFFF"/>
                <w:vertAlign w:val="superscript"/>
              </w:rPr>
              <w:t xml:space="preserve"> </w:t>
            </w:r>
            <w:hyperlink r:id="rId53" w:history="1">
              <w:r w:rsidRPr="003C36BD">
                <w:rPr>
                  <w:rStyle w:val="af7"/>
                  <w:b w:val="0"/>
                  <w:caps w:val="0"/>
                  <w:color w:val="auto"/>
                  <w:szCs w:val="28"/>
                  <w:u w:val="none"/>
                  <w:shd w:val="clear" w:color="auto" w:fill="FFFFFF"/>
                </w:rPr>
                <w:t>Jiangwei Ma</w:t>
              </w:r>
            </w:hyperlink>
            <w:r w:rsidRPr="003C36BD">
              <w:rPr>
                <w:b w:val="0"/>
                <w:caps w:val="0"/>
                <w:szCs w:val="28"/>
                <w:shd w:val="clear" w:color="auto" w:fill="FFFFFF"/>
              </w:rPr>
              <w:t>, </w:t>
            </w:r>
            <w:hyperlink r:id="rId54" w:history="1">
              <w:r w:rsidRPr="003C36BD">
                <w:rPr>
                  <w:rStyle w:val="af7"/>
                  <w:b w:val="0"/>
                  <w:caps w:val="0"/>
                  <w:color w:val="auto"/>
                  <w:szCs w:val="28"/>
                  <w:u w:val="none"/>
                  <w:shd w:val="clear" w:color="auto" w:fill="FFFFFF"/>
                </w:rPr>
                <w:t>Zengyong Qiao</w:t>
              </w:r>
            </w:hyperlink>
            <w:r w:rsidRPr="003C36BD">
              <w:rPr>
                <w:b w:val="0"/>
                <w:caps w:val="0"/>
                <w:szCs w:val="28"/>
                <w:shd w:val="clear" w:color="auto" w:fill="FFFFFF"/>
              </w:rPr>
              <w:t>, </w:t>
            </w:r>
            <w:hyperlink r:id="rId55" w:history="1">
              <w:r w:rsidRPr="003C36BD">
                <w:rPr>
                  <w:rStyle w:val="af7"/>
                  <w:b w:val="0"/>
                  <w:caps w:val="0"/>
                  <w:color w:val="auto"/>
                  <w:szCs w:val="28"/>
                  <w:u w:val="none"/>
                  <w:shd w:val="clear" w:color="auto" w:fill="FFFFFF"/>
                </w:rPr>
                <w:t>Huajin Liu</w:t>
              </w:r>
            </w:hyperlink>
            <w:r w:rsidRPr="003C36BD">
              <w:rPr>
                <w:b w:val="0"/>
                <w:caps w:val="0"/>
                <w:szCs w:val="28"/>
                <w:shd w:val="clear" w:color="auto" w:fill="FFFFFF"/>
              </w:rPr>
              <w:t>,</w:t>
            </w:r>
            <w:r w:rsidRPr="003C36BD">
              <w:rPr>
                <w:b w:val="0"/>
                <w:caps w:val="0"/>
                <w:szCs w:val="28"/>
                <w:shd w:val="clear" w:color="auto" w:fill="FFFFFF"/>
                <w:vertAlign w:val="superscript"/>
              </w:rPr>
              <w:t xml:space="preserve"> </w:t>
            </w:r>
            <w:hyperlink r:id="rId56" w:history="1">
              <w:r w:rsidRPr="003C36BD">
                <w:rPr>
                  <w:rStyle w:val="af7"/>
                  <w:b w:val="0"/>
                  <w:caps w:val="0"/>
                  <w:color w:val="auto"/>
                  <w:szCs w:val="28"/>
                  <w:u w:val="none"/>
                  <w:shd w:val="clear" w:color="auto" w:fill="FFFFFF"/>
                </w:rPr>
                <w:t>Weiyi Fang</w:t>
              </w:r>
            </w:hyperlink>
            <w:r w:rsidRPr="003C36BD">
              <w:rPr>
                <w:b w:val="0"/>
                <w:szCs w:val="28"/>
              </w:rPr>
              <w:t xml:space="preserve"> </w:t>
            </w:r>
            <w:r w:rsidRPr="003C36BD">
              <w:rPr>
                <w:b w:val="0"/>
                <w:caps w:val="0"/>
                <w:szCs w:val="28"/>
              </w:rPr>
              <w:t xml:space="preserve">// </w:t>
            </w:r>
            <w:r>
              <w:rPr>
                <w:b w:val="0"/>
                <w:caps w:val="0"/>
                <w:szCs w:val="28"/>
              </w:rPr>
              <w:t xml:space="preserve">Archives of Medical Science.- 2015. </w:t>
            </w:r>
            <w:r w:rsidR="00D81F50">
              <w:rPr>
                <w:b w:val="0"/>
                <w:caps w:val="0"/>
                <w:szCs w:val="28"/>
              </w:rPr>
              <w:t xml:space="preserve">- </w:t>
            </w:r>
            <w:r w:rsidR="00D81F50" w:rsidRPr="00D81F50">
              <w:rPr>
                <w:b w:val="0"/>
                <w:caps w:val="0"/>
                <w:szCs w:val="28"/>
              </w:rPr>
              <w:t>Vol.</w:t>
            </w:r>
            <w:r w:rsidR="00D81F50" w:rsidRPr="007B4B30">
              <w:rPr>
                <w:caps w:val="0"/>
                <w:szCs w:val="28"/>
              </w:rPr>
              <w:t xml:space="preserve"> </w:t>
            </w:r>
            <w:r>
              <w:rPr>
                <w:b w:val="0"/>
                <w:caps w:val="0"/>
                <w:szCs w:val="28"/>
                <w:lang w:val="uk-UA"/>
              </w:rPr>
              <w:t>11</w:t>
            </w:r>
            <w:r w:rsidR="00D81F50">
              <w:rPr>
                <w:b w:val="0"/>
                <w:caps w:val="0"/>
                <w:szCs w:val="28"/>
              </w:rPr>
              <w:t xml:space="preserve"> </w:t>
            </w:r>
            <w:r>
              <w:rPr>
                <w:b w:val="0"/>
                <w:caps w:val="0"/>
                <w:szCs w:val="28"/>
                <w:lang w:val="uk-UA"/>
              </w:rPr>
              <w:t>(5)</w:t>
            </w:r>
            <w:r>
              <w:rPr>
                <w:b w:val="0"/>
                <w:caps w:val="0"/>
                <w:szCs w:val="28"/>
              </w:rPr>
              <w:t>. – P. 1065-1073.</w:t>
            </w:r>
          </w:p>
        </w:tc>
      </w:tr>
      <w:tr w:rsidR="00D86B6F" w:rsidRPr="003C36BD" w:rsidTr="00023D83">
        <w:trPr>
          <w:gridAfter w:val="1"/>
          <w:wAfter w:w="250" w:type="dxa"/>
        </w:trPr>
        <w:tc>
          <w:tcPr>
            <w:tcW w:w="959" w:type="dxa"/>
          </w:tcPr>
          <w:p w:rsidR="00D86B6F" w:rsidRPr="005752D8" w:rsidRDefault="003C36BD" w:rsidP="00023D83">
            <w:pPr>
              <w:pStyle w:val="aff1"/>
              <w:numPr>
                <w:ilvl w:val="0"/>
                <w:numId w:val="25"/>
              </w:numPr>
              <w:spacing w:line="360" w:lineRule="auto"/>
              <w:ind w:right="282"/>
              <w:rPr>
                <w:szCs w:val="28"/>
                <w:lang w:val="uk-UA"/>
              </w:rPr>
            </w:pPr>
            <w:r>
              <w:rPr>
                <w:szCs w:val="28"/>
              </w:rPr>
              <w:t>R</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Apelin protects myocardial injury induced by isoproterenol in rats / Y. X. Jia, C. S. Pan, J. Zhang</w:t>
            </w:r>
            <w:r w:rsidR="00F937C1">
              <w:rPr>
                <w:szCs w:val="28"/>
                <w:lang w:val="uk-UA"/>
              </w:rPr>
              <w:t xml:space="preserve"> [et al.] // Regul. Pept. – 20</w:t>
            </w:r>
            <w:r w:rsidR="00F937C1">
              <w:rPr>
                <w:szCs w:val="28"/>
              </w:rPr>
              <w:t>14</w:t>
            </w:r>
            <w:r w:rsidRPr="005752D8">
              <w:rPr>
                <w:szCs w:val="28"/>
                <w:lang w:val="uk-UA"/>
              </w:rPr>
              <w:t>. –Vol. 133. – P. 147–154.</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2</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Apelin stimulates glucose utilization in normal and obese insulin–resistant mice / C. Dray, C. D. Knauf, Daviaud</w:t>
            </w:r>
            <w:r w:rsidR="00F937C1">
              <w:rPr>
                <w:szCs w:val="28"/>
                <w:lang w:val="uk-UA"/>
              </w:rPr>
              <w:t xml:space="preserve"> [et al.] // Cell. Metab. – 20</w:t>
            </w:r>
            <w:r w:rsidR="00F937C1">
              <w:rPr>
                <w:szCs w:val="28"/>
              </w:rPr>
              <w:t>12</w:t>
            </w:r>
            <w:r w:rsidRPr="005752D8">
              <w:rPr>
                <w:szCs w:val="28"/>
                <w:lang w:val="uk-UA"/>
              </w:rPr>
              <w:t>. – Vol. 8. – P. 437–445.</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2</w:t>
            </w:r>
          </w:p>
        </w:tc>
        <w:tc>
          <w:tcPr>
            <w:tcW w:w="8930" w:type="dxa"/>
            <w:gridSpan w:val="2"/>
          </w:tcPr>
          <w:p w:rsidR="00D86B6F" w:rsidRPr="005752D8" w:rsidRDefault="009E2ECB" w:rsidP="00023D83">
            <w:pPr>
              <w:spacing w:line="360" w:lineRule="auto"/>
              <w:ind w:right="282"/>
              <w:jc w:val="both"/>
              <w:rPr>
                <w:szCs w:val="28"/>
                <w:lang w:val="uk-UA"/>
              </w:rPr>
            </w:pPr>
            <w:r w:rsidRPr="005752D8">
              <w:rPr>
                <w:szCs w:val="28"/>
                <w:lang w:val="uk-UA"/>
              </w:rPr>
              <w:t xml:space="preserve">Apelin, a newly identified adipokine up–regulated by insulin and obesity / J. Boucher, B. Masri, D. Daviaud </w:t>
            </w:r>
            <w:r>
              <w:rPr>
                <w:szCs w:val="28"/>
                <w:lang w:val="uk-UA"/>
              </w:rPr>
              <w:t>[et al.] // Endocrinology. – 20</w:t>
            </w:r>
            <w:r>
              <w:rPr>
                <w:szCs w:val="28"/>
              </w:rPr>
              <w:t>1</w:t>
            </w:r>
            <w:r w:rsidRPr="005752D8">
              <w:rPr>
                <w:szCs w:val="28"/>
                <w:lang w:val="uk-UA"/>
              </w:rPr>
              <w:t xml:space="preserve">5. – Vol. 146. – P. 1764–1771. </w:t>
            </w:r>
          </w:p>
        </w:tc>
      </w:tr>
      <w:tr w:rsidR="00D86B6F" w:rsidRPr="009E2ECB"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2</w:t>
            </w:r>
          </w:p>
        </w:tc>
        <w:tc>
          <w:tcPr>
            <w:tcW w:w="8930" w:type="dxa"/>
            <w:gridSpan w:val="2"/>
          </w:tcPr>
          <w:p w:rsidR="00D86B6F" w:rsidRPr="009E2ECB" w:rsidRDefault="009E2ECB" w:rsidP="00023D83">
            <w:pPr>
              <w:spacing w:line="360" w:lineRule="auto"/>
              <w:ind w:right="282"/>
              <w:jc w:val="both"/>
              <w:rPr>
                <w:szCs w:val="28"/>
              </w:rPr>
            </w:pPr>
            <w:r w:rsidRPr="005752D8">
              <w:rPr>
                <w:szCs w:val="28"/>
                <w:lang w:val="uk-UA"/>
              </w:rPr>
              <w:t>Apelin–13 and apelin–36 exhibit direct cardioprotective activity against ischemia/reperfusion injury / J. C. Simpkin, D. M. Yellon, S.M. Davidson [et al</w:t>
            </w:r>
            <w:r>
              <w:rPr>
                <w:szCs w:val="28"/>
                <w:lang w:val="uk-UA"/>
              </w:rPr>
              <w:t>.] // Basic Res. Cardiol. – 20</w:t>
            </w:r>
            <w:r>
              <w:rPr>
                <w:szCs w:val="28"/>
              </w:rPr>
              <w:t>12</w:t>
            </w:r>
            <w:r w:rsidRPr="005752D8">
              <w:rPr>
                <w:szCs w:val="28"/>
                <w:lang w:val="uk-UA"/>
              </w:rPr>
              <w:t>. – Vol. 102. – P. 518–528.</w:t>
            </w:r>
            <w:r w:rsidRPr="007B4B30">
              <w:rPr>
                <w:szCs w:val="28"/>
              </w:rPr>
              <w:t xml:space="preserve">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2</w:t>
            </w:r>
          </w:p>
        </w:tc>
        <w:tc>
          <w:tcPr>
            <w:tcW w:w="8930" w:type="dxa"/>
            <w:gridSpan w:val="2"/>
          </w:tcPr>
          <w:p w:rsidR="00D86B6F" w:rsidRPr="005752D8" w:rsidRDefault="009E2ECB" w:rsidP="00023D83">
            <w:pPr>
              <w:spacing w:line="360" w:lineRule="auto"/>
              <w:ind w:right="282"/>
              <w:jc w:val="both"/>
              <w:rPr>
                <w:szCs w:val="28"/>
                <w:lang w:val="uk-UA"/>
              </w:rPr>
            </w:pPr>
            <w:r w:rsidRPr="007B4B30">
              <w:rPr>
                <w:szCs w:val="28"/>
              </w:rPr>
              <w:t>Apelin in acute myocardial infarction and heart failure induced by ischemia / A. Tycinska, A. Lisowska, W. Musial [et al.] // Clin. Chim. Acta. – 2012. -Vol. 413</w:t>
            </w:r>
            <w:r w:rsidR="00D81F50">
              <w:rPr>
                <w:szCs w:val="28"/>
              </w:rPr>
              <w:t xml:space="preserve"> </w:t>
            </w:r>
            <w:r w:rsidRPr="007B4B30">
              <w:rPr>
                <w:szCs w:val="28"/>
              </w:rPr>
              <w:t>(3-4). – P. 406-410.</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lastRenderedPageBreak/>
              <w:t>3</w:t>
            </w:r>
          </w:p>
        </w:tc>
        <w:tc>
          <w:tcPr>
            <w:tcW w:w="8930" w:type="dxa"/>
            <w:gridSpan w:val="2"/>
          </w:tcPr>
          <w:p w:rsidR="00D86B6F" w:rsidRPr="005752D8" w:rsidRDefault="00D86B6F" w:rsidP="00023D83">
            <w:pPr>
              <w:pStyle w:val="af9"/>
              <w:tabs>
                <w:tab w:val="left" w:pos="2637"/>
              </w:tabs>
              <w:ind w:right="282"/>
              <w:jc w:val="both"/>
              <w:rPr>
                <w:b w:val="0"/>
              </w:rPr>
            </w:pPr>
            <w:r w:rsidRPr="005752D8">
              <w:rPr>
                <w:b w:val="0"/>
                <w:szCs w:val="28"/>
              </w:rPr>
              <w:t xml:space="preserve">Apelin – 13 inhibits lipoprotein lipase expression via the APJ / PKCa / miR – 361 - 5p signaling pathway in THP- 1macrophage – derived foam cells / Xin Zhang, Qiong Ye, Duo Gong [et al.] // Acta Biochimica et Biophisica Sinica. – 2017. – </w:t>
            </w:r>
            <w:r w:rsidRPr="005752D8">
              <w:rPr>
                <w:b w:val="0"/>
                <w:color w:val="000000"/>
                <w:spacing w:val="6"/>
                <w:szCs w:val="28"/>
              </w:rPr>
              <w:t xml:space="preserve">Vol. 49, No. 6. </w:t>
            </w:r>
            <w:r w:rsidRPr="005752D8">
              <w:rPr>
                <w:b w:val="0"/>
                <w:szCs w:val="28"/>
              </w:rPr>
              <w:t>–</w:t>
            </w:r>
            <w:r w:rsidRPr="005752D8">
              <w:rPr>
                <w:b w:val="0"/>
                <w:color w:val="000000"/>
                <w:spacing w:val="6"/>
                <w:szCs w:val="28"/>
              </w:rPr>
              <w:t xml:space="preserve"> P. 530</w:t>
            </w:r>
            <w:r w:rsidRPr="005752D8">
              <w:rPr>
                <w:b w:val="0"/>
                <w:szCs w:val="28"/>
              </w:rPr>
              <w:t>–</w:t>
            </w:r>
            <w:r w:rsidRPr="005752D8">
              <w:rPr>
                <w:b w:val="0"/>
                <w:color w:val="000000"/>
                <w:spacing w:val="6"/>
                <w:szCs w:val="28"/>
              </w:rPr>
              <w:t>540.</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r w:rsidRPr="005752D8">
              <w:rPr>
                <w:szCs w:val="28"/>
                <w:lang w:val="uk-UA"/>
              </w:rPr>
              <w:t>5</w:t>
            </w: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Association between left ventricular diastolic dysfunction and severity of chronic obstructive pulmonary disease / L. M. Caram, R. Ferrari, C. R. Naves [et al.] // Clinics (Sao Paulo). </w:t>
            </w:r>
            <w:r w:rsidRPr="005752D8">
              <w:rPr>
                <w:szCs w:val="28"/>
                <w:lang w:val="uk-UA"/>
              </w:rPr>
              <w:t>–</w:t>
            </w:r>
            <w:r w:rsidRPr="005752D8">
              <w:rPr>
                <w:color w:val="000000"/>
                <w:spacing w:val="6"/>
                <w:szCs w:val="28"/>
                <w:lang w:val="uk-UA"/>
              </w:rPr>
              <w:t xml:space="preserve"> 2013. </w:t>
            </w:r>
            <w:r w:rsidRPr="005752D8">
              <w:rPr>
                <w:szCs w:val="28"/>
                <w:lang w:val="uk-UA"/>
              </w:rPr>
              <w:t>–</w:t>
            </w:r>
            <w:r w:rsidRPr="005752D8">
              <w:rPr>
                <w:color w:val="000000"/>
                <w:spacing w:val="6"/>
                <w:szCs w:val="28"/>
                <w:lang w:val="uk-UA"/>
              </w:rPr>
              <w:t xml:space="preserve"> Vol. 68, No. 6. </w:t>
            </w:r>
            <w:r w:rsidRPr="005752D8">
              <w:rPr>
                <w:szCs w:val="28"/>
                <w:lang w:val="uk-UA"/>
              </w:rPr>
              <w:t>–</w:t>
            </w:r>
            <w:r w:rsidRPr="005752D8">
              <w:rPr>
                <w:color w:val="000000"/>
                <w:spacing w:val="6"/>
                <w:szCs w:val="28"/>
                <w:lang w:val="uk-UA"/>
              </w:rPr>
              <w:t xml:space="preserve"> P. 772</w:t>
            </w:r>
            <w:r w:rsidRPr="005752D8">
              <w:rPr>
                <w:szCs w:val="28"/>
                <w:lang w:val="uk-UA"/>
              </w:rPr>
              <w:t>–</w:t>
            </w:r>
            <w:r w:rsidRPr="005752D8">
              <w:rPr>
                <w:color w:val="000000"/>
                <w:spacing w:val="6"/>
                <w:szCs w:val="28"/>
                <w:lang w:val="uk-UA"/>
              </w:rPr>
              <w:t>776.</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3</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Barnes G. Translational promise of the apeline – APJ system / G. Barnes, A.G. Japp, D. E. Newby // Heart. – 2010. – Vol. 96. – P. 1011–1016.</w:t>
            </w:r>
          </w:p>
        </w:tc>
      </w:tr>
      <w:tr w:rsidR="00D86B6F" w:rsidRPr="001140AE"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5</w:t>
            </w:r>
          </w:p>
        </w:tc>
        <w:tc>
          <w:tcPr>
            <w:tcW w:w="8930" w:type="dxa"/>
            <w:gridSpan w:val="2"/>
          </w:tcPr>
          <w:p w:rsidR="00D86B6F" w:rsidRPr="001140AE" w:rsidRDefault="001140AE" w:rsidP="00023D83">
            <w:pPr>
              <w:numPr>
                <w:ilvl w:val="0"/>
                <w:numId w:val="21"/>
              </w:numPr>
              <w:tabs>
                <w:tab w:val="clear" w:pos="540"/>
                <w:tab w:val="num" w:pos="0"/>
              </w:tabs>
              <w:spacing w:line="360" w:lineRule="auto"/>
              <w:ind w:left="0" w:right="282" w:firstLine="0"/>
              <w:jc w:val="both"/>
              <w:rPr>
                <w:szCs w:val="28"/>
              </w:rPr>
            </w:pPr>
            <w:r w:rsidRPr="007B4B30">
              <w:rPr>
                <w:szCs w:val="28"/>
              </w:rPr>
              <w:t xml:space="preserve">Boeckxstaens G.E. Pathophysiology of gastroesophageal reflux disease / G.E. Boeckxstaens, W.O. Rohof // Gastroenterol. Clin. North Am. – 2014. – Vol. 43(1). – </w:t>
            </w:r>
            <w:r>
              <w:rPr>
                <w:szCs w:val="28"/>
              </w:rPr>
              <w:t>P</w:t>
            </w:r>
            <w:r w:rsidRPr="007B4B30">
              <w:rPr>
                <w:szCs w:val="28"/>
              </w:rPr>
              <w:t xml:space="preserve">. 15-25.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Bordin D. S. Pathological bases of development of a gastroesophageal reflux disease. Diagnostics. Tritment / D. S. Bordin, S. V. Kolesnikov // Messenger of family medicine. – 2013. –</w:t>
            </w:r>
            <w:r w:rsidR="00D81F50" w:rsidRPr="007B4B30">
              <w:rPr>
                <w:szCs w:val="28"/>
              </w:rPr>
              <w:t xml:space="preserve"> Vol. </w:t>
            </w:r>
            <w:r w:rsidRPr="005752D8">
              <w:rPr>
                <w:szCs w:val="28"/>
                <w:lang w:val="uk-UA"/>
              </w:rPr>
              <w:t>3. – P. 30–34 (in Russian).</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3</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Bremer A. A. Adipose tissue dysregulation in patients with metabolic syndrome / A. A. Bremer, S. Devaraj, A. Afify // J. Clin. Endocrinol. Metab. – 2011. – Vol. 96 (11). – P. E1782–1788.</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3</w:t>
            </w: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rStyle w:val="afe"/>
                <w:b w:val="0"/>
                <w:szCs w:val="28"/>
                <w:lang w:val="uk-UA"/>
              </w:rPr>
              <w:t>Campbell–Scherer D.</w:t>
            </w:r>
            <w:r w:rsidRPr="005752D8">
              <w:rPr>
                <w:szCs w:val="28"/>
                <w:lang w:val="uk-UA"/>
              </w:rPr>
              <w:t xml:space="preserve"> Multimorbidity: a challenge for evidence–based medicine / </w:t>
            </w:r>
            <w:r w:rsidRPr="005752D8">
              <w:rPr>
                <w:rStyle w:val="afe"/>
                <w:b w:val="0"/>
                <w:szCs w:val="28"/>
                <w:lang w:val="uk-UA"/>
              </w:rPr>
              <w:t>D. Campbell–Scherer</w:t>
            </w:r>
            <w:r w:rsidRPr="005752D8">
              <w:rPr>
                <w:rStyle w:val="afe"/>
                <w:szCs w:val="28"/>
                <w:lang w:val="uk-UA"/>
              </w:rPr>
              <w:t xml:space="preserve"> // </w:t>
            </w:r>
            <w:r w:rsidRPr="005752D8">
              <w:rPr>
                <w:szCs w:val="28"/>
                <w:lang w:val="uk-UA"/>
              </w:rPr>
              <w:t>Evid. Based Med.–2010.–</w:t>
            </w:r>
            <w:r w:rsidR="00D81F50" w:rsidRPr="007B4B30">
              <w:rPr>
                <w:szCs w:val="28"/>
              </w:rPr>
              <w:t xml:space="preserve"> Vol. </w:t>
            </w:r>
            <w:r w:rsidRPr="005752D8">
              <w:rPr>
                <w:szCs w:val="28"/>
                <w:lang w:val="uk-UA"/>
              </w:rPr>
              <w:t xml:space="preserve"> 15(6).–Р. 165–166.</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Cao J. Targetin drugs to APJ receptor: the prospect of treatment of hypertension and other cardiovascular diseases / J. Coa, H. Li, L. Chen // Curr. Drug. Targets. – 2015. – Vol. 16(2). – P. 148–155.</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4</w:t>
            </w:r>
          </w:p>
        </w:tc>
        <w:tc>
          <w:tcPr>
            <w:tcW w:w="8930" w:type="dxa"/>
            <w:gridSpan w:val="2"/>
          </w:tcPr>
          <w:p w:rsidR="00D86B6F" w:rsidRPr="005752D8" w:rsidRDefault="00D86B6F" w:rsidP="00023D83">
            <w:pPr>
              <w:tabs>
                <w:tab w:val="left" w:pos="1134"/>
              </w:tabs>
              <w:spacing w:line="360" w:lineRule="auto"/>
              <w:ind w:right="282"/>
              <w:jc w:val="both"/>
              <w:rPr>
                <w:color w:val="000000"/>
                <w:spacing w:val="6"/>
                <w:szCs w:val="28"/>
                <w:lang w:val="uk-UA"/>
              </w:rPr>
            </w:pPr>
            <w:r w:rsidRPr="005752D8">
              <w:rPr>
                <w:color w:val="000000"/>
                <w:spacing w:val="6"/>
                <w:szCs w:val="28"/>
                <w:lang w:val="uk-UA"/>
              </w:rPr>
              <w:t xml:space="preserve">Circulating biomarkers in pulmonary arterial hypertension: update and future direction / B. Pezzuto, R. Badagliacca, R. Poscia [et al.] // J. Heart Lung Transplant. </w:t>
            </w:r>
            <w:r w:rsidRPr="005752D8">
              <w:rPr>
                <w:szCs w:val="28"/>
                <w:lang w:val="uk-UA"/>
              </w:rPr>
              <w:t>–</w:t>
            </w:r>
            <w:r w:rsidRPr="005752D8">
              <w:rPr>
                <w:color w:val="000000"/>
                <w:spacing w:val="6"/>
                <w:szCs w:val="28"/>
                <w:lang w:val="uk-UA"/>
              </w:rPr>
              <w:t xml:space="preserve"> 2015. </w:t>
            </w:r>
            <w:r w:rsidRPr="005752D8">
              <w:rPr>
                <w:szCs w:val="28"/>
                <w:lang w:val="uk-UA"/>
              </w:rPr>
              <w:t>–</w:t>
            </w:r>
            <w:r w:rsidRPr="005752D8">
              <w:rPr>
                <w:color w:val="000000"/>
                <w:spacing w:val="6"/>
                <w:szCs w:val="28"/>
                <w:lang w:val="uk-UA"/>
              </w:rPr>
              <w:t xml:space="preserve"> Vol. 34, No. 3 </w:t>
            </w:r>
            <w:r w:rsidRPr="005752D8">
              <w:rPr>
                <w:szCs w:val="28"/>
                <w:lang w:val="uk-UA"/>
              </w:rPr>
              <w:t>–</w:t>
            </w:r>
            <w:r w:rsidRPr="005752D8">
              <w:rPr>
                <w:color w:val="000000"/>
                <w:spacing w:val="6"/>
                <w:szCs w:val="28"/>
                <w:lang w:val="uk-UA"/>
              </w:rPr>
              <w:t xml:space="preserve"> P. 282</w:t>
            </w:r>
            <w:r w:rsidRPr="005752D8">
              <w:rPr>
                <w:szCs w:val="28"/>
                <w:lang w:val="uk-UA"/>
              </w:rPr>
              <w:t>–</w:t>
            </w:r>
            <w:r w:rsidRPr="005752D8">
              <w:rPr>
                <w:color w:val="000000"/>
                <w:spacing w:val="6"/>
                <w:szCs w:val="28"/>
                <w:lang w:val="uk-UA"/>
              </w:rPr>
              <w:t>305.</w:t>
            </w:r>
          </w:p>
        </w:tc>
      </w:tr>
      <w:tr w:rsidR="00D86B6F" w:rsidRPr="009E2ECB"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2</w:t>
            </w:r>
          </w:p>
        </w:tc>
        <w:tc>
          <w:tcPr>
            <w:tcW w:w="8930" w:type="dxa"/>
            <w:gridSpan w:val="2"/>
          </w:tcPr>
          <w:p w:rsidR="00D86B6F" w:rsidRPr="005752D8" w:rsidRDefault="00895123" w:rsidP="00023D83">
            <w:pPr>
              <w:spacing w:line="360" w:lineRule="auto"/>
              <w:ind w:right="282"/>
              <w:jc w:val="both"/>
              <w:rPr>
                <w:szCs w:val="28"/>
                <w:lang w:val="uk-UA"/>
              </w:rPr>
            </w:pPr>
            <w:r w:rsidRPr="00895123">
              <w:rPr>
                <w:iCs/>
                <w:szCs w:val="28"/>
              </w:rPr>
              <w:t xml:space="preserve">Choudhry N. K.  Implications of Therapeutic Complexity on Adherence to </w:t>
            </w:r>
            <w:r w:rsidRPr="00895123">
              <w:rPr>
                <w:iCs/>
                <w:szCs w:val="28"/>
              </w:rPr>
              <w:lastRenderedPageBreak/>
              <w:t>Cardiovascular Medications / N. K. Choudhry, M. A. Fischer, Avorn J.</w:t>
            </w:r>
            <w:r w:rsidRPr="00895123">
              <w:rPr>
                <w:szCs w:val="28"/>
                <w:lang w:val="uk-UA"/>
              </w:rPr>
              <w:t xml:space="preserve"> [et al.] </w:t>
            </w:r>
            <w:r w:rsidRPr="00895123">
              <w:rPr>
                <w:szCs w:val="28"/>
              </w:rPr>
              <w:t xml:space="preserve"> // </w:t>
            </w:r>
            <w:r w:rsidRPr="00895123">
              <w:rPr>
                <w:iCs/>
                <w:szCs w:val="28"/>
              </w:rPr>
              <w:t>Archives of Internal Medicine. -  2011. -</w:t>
            </w:r>
            <w:r w:rsidR="00D81F50" w:rsidRPr="007B4B30">
              <w:rPr>
                <w:szCs w:val="28"/>
              </w:rPr>
              <w:t xml:space="preserve"> Vol. </w:t>
            </w:r>
            <w:r w:rsidRPr="00895123">
              <w:rPr>
                <w:iCs/>
                <w:szCs w:val="28"/>
              </w:rPr>
              <w:t xml:space="preserve"> </w:t>
            </w:r>
            <w:r w:rsidRPr="00895123">
              <w:rPr>
                <w:iCs/>
                <w:szCs w:val="28"/>
                <w:lang w:val="uk-UA"/>
              </w:rPr>
              <w:t xml:space="preserve"> </w:t>
            </w:r>
            <w:r w:rsidRPr="00895123">
              <w:rPr>
                <w:iCs/>
                <w:szCs w:val="28"/>
              </w:rPr>
              <w:t>171(9)</w:t>
            </w:r>
            <w:r w:rsidRPr="00895123">
              <w:rPr>
                <w:iCs/>
                <w:szCs w:val="28"/>
                <w:lang w:val="uk-UA"/>
              </w:rPr>
              <w:t>. – Р.</w:t>
            </w:r>
            <w:r w:rsidRPr="00895123">
              <w:rPr>
                <w:iCs/>
                <w:szCs w:val="28"/>
              </w:rPr>
              <w:t xml:space="preserve"> 814-822.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lastRenderedPageBreak/>
              <w:t>2</w:t>
            </w: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 xml:space="preserve">Comorbid chronic diseases, discordant impact on mortality in older people: a 14–year longitudinal population study / </w:t>
            </w:r>
            <w:r w:rsidRPr="005752D8">
              <w:rPr>
                <w:rStyle w:val="afe"/>
                <w:b w:val="0"/>
                <w:szCs w:val="28"/>
                <w:lang w:val="uk-UA"/>
              </w:rPr>
              <w:t xml:space="preserve">G. E. Caughey, E. N. Ramsay, A. I. Vitry [et al.] </w:t>
            </w:r>
            <w:r w:rsidRPr="005752D8">
              <w:rPr>
                <w:rStyle w:val="afe"/>
                <w:szCs w:val="28"/>
                <w:lang w:val="uk-UA"/>
              </w:rPr>
              <w:t xml:space="preserve">// </w:t>
            </w:r>
            <w:r w:rsidRPr="005752D8">
              <w:rPr>
                <w:szCs w:val="28"/>
                <w:lang w:val="uk-UA"/>
              </w:rPr>
              <w:t>J. Epidemiol. Community Health. – 2010. –</w:t>
            </w:r>
            <w:r w:rsidR="00D81F50" w:rsidRPr="007B4B30">
              <w:rPr>
                <w:szCs w:val="28"/>
              </w:rPr>
              <w:t xml:space="preserve"> Vol. </w:t>
            </w:r>
            <w:r w:rsidRPr="005752D8">
              <w:rPr>
                <w:szCs w:val="28"/>
                <w:lang w:val="uk-UA"/>
              </w:rPr>
              <w:t>64(12). – Р. 1036–1042.</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Comparative study of two modes of gastroesophageal reflux measuring: conventional esophageal pH monitoring and wireless pH monitoring / R.S. Azzam, R.A. Sallum, J.F. Brandão [et al.] // Arq. Gastroenterol.–2012.–</w:t>
            </w:r>
            <w:r w:rsidRPr="005752D8">
              <w:rPr>
                <w:bCs/>
                <w:szCs w:val="28"/>
                <w:lang w:val="uk-UA"/>
              </w:rPr>
              <w:t xml:space="preserve">Vol. </w:t>
            </w:r>
            <w:r w:rsidRPr="005752D8">
              <w:rPr>
                <w:szCs w:val="28"/>
                <w:lang w:val="uk-UA"/>
              </w:rPr>
              <w:t xml:space="preserve">49(2). – Р. 107–12. </w:t>
            </w:r>
          </w:p>
        </w:tc>
      </w:tr>
      <w:tr w:rsidR="00D86B6F" w:rsidRPr="00E07135" w:rsidTr="00023D83">
        <w:tc>
          <w:tcPr>
            <w:tcW w:w="1355" w:type="dxa"/>
            <w:gridSpan w:val="2"/>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3</w:t>
            </w:r>
          </w:p>
        </w:tc>
        <w:tc>
          <w:tcPr>
            <w:tcW w:w="8784" w:type="dxa"/>
            <w:gridSpan w:val="2"/>
          </w:tcPr>
          <w:p w:rsidR="00D86B6F" w:rsidRPr="005752D8" w:rsidRDefault="00E07135" w:rsidP="00023D83">
            <w:pPr>
              <w:spacing w:line="360" w:lineRule="auto"/>
              <w:ind w:right="282"/>
              <w:jc w:val="both"/>
              <w:rPr>
                <w:szCs w:val="28"/>
                <w:lang w:val="uk-UA"/>
              </w:rPr>
            </w:pPr>
            <w:r>
              <w:rPr>
                <w:szCs w:val="28"/>
              </w:rPr>
              <w:t xml:space="preserve">Delles C. </w:t>
            </w:r>
            <w:r w:rsidRPr="00E07135">
              <w:rPr>
                <w:szCs w:val="28"/>
              </w:rPr>
              <w:t xml:space="preserve">Reduced LDL-cholesterol levels in patients with coronary artery disease are paralelled by improved endothelial function: An observational study in patients from 2003 and </w:t>
            </w:r>
            <w:r>
              <w:rPr>
                <w:szCs w:val="28"/>
              </w:rPr>
              <w:t>2007</w:t>
            </w:r>
            <w:r>
              <w:rPr>
                <w:szCs w:val="28"/>
                <w:lang w:val="uk-UA"/>
              </w:rPr>
              <w:t xml:space="preserve"> / </w:t>
            </w:r>
            <w:r>
              <w:rPr>
                <w:szCs w:val="28"/>
              </w:rPr>
              <w:t>C. Delles, J. A. Dymott</w:t>
            </w:r>
            <w:r w:rsidRPr="00E07135">
              <w:rPr>
                <w:szCs w:val="28"/>
              </w:rPr>
              <w:t xml:space="preserve"> </w:t>
            </w:r>
            <w:r w:rsidRPr="005752D8">
              <w:rPr>
                <w:rStyle w:val="afe"/>
                <w:b w:val="0"/>
                <w:szCs w:val="28"/>
                <w:lang w:val="uk-UA"/>
              </w:rPr>
              <w:t>[et al.]</w:t>
            </w:r>
            <w:r w:rsidRPr="005752D8">
              <w:rPr>
                <w:rStyle w:val="afe"/>
                <w:szCs w:val="28"/>
                <w:lang w:val="uk-UA"/>
              </w:rPr>
              <w:t xml:space="preserve"> </w:t>
            </w:r>
            <w:r>
              <w:rPr>
                <w:szCs w:val="28"/>
                <w:lang w:val="uk-UA"/>
              </w:rPr>
              <w:t xml:space="preserve">// </w:t>
            </w:r>
            <w:r>
              <w:rPr>
                <w:szCs w:val="28"/>
              </w:rPr>
              <w:t xml:space="preserve"> Atherosclerosis</w:t>
            </w:r>
            <w:r>
              <w:rPr>
                <w:szCs w:val="28"/>
                <w:lang w:val="uk-UA"/>
              </w:rPr>
              <w:t xml:space="preserve">. – 2010. - </w:t>
            </w:r>
            <w:r w:rsidR="00D81F50" w:rsidRPr="007B4B30">
              <w:rPr>
                <w:szCs w:val="28"/>
              </w:rPr>
              <w:t xml:space="preserve">Vol. </w:t>
            </w:r>
            <w:r w:rsidRPr="00E07135">
              <w:rPr>
                <w:szCs w:val="28"/>
              </w:rPr>
              <w:t xml:space="preserve"> 211(1)</w:t>
            </w:r>
            <w:r>
              <w:rPr>
                <w:szCs w:val="28"/>
                <w:lang w:val="uk-UA"/>
              </w:rPr>
              <w:t>. – Р.</w:t>
            </w:r>
            <w:r w:rsidRPr="00E07135">
              <w:rPr>
                <w:szCs w:val="28"/>
              </w:rPr>
              <w:t xml:space="preserve"> 271-277.</w:t>
            </w:r>
            <w:r w:rsidRPr="001B5F67">
              <w:rPr>
                <w:szCs w:val="28"/>
              </w:rPr>
              <w:t xml:space="preserve">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Design, characterization and first in human study of the vascular actions of a novel biaset apelin receptor agonist / A. L. Brame, J. J. Maguire, P. Yang [et al.] // Hypertension. – 2015. – Vol. 65(4). – P. 834–840.</w:t>
            </w:r>
          </w:p>
        </w:tc>
      </w:tr>
      <w:tr w:rsidR="00D86B6F" w:rsidRPr="005C3A47" w:rsidTr="00023D83">
        <w:tc>
          <w:tcPr>
            <w:tcW w:w="1355" w:type="dxa"/>
            <w:gridSpan w:val="2"/>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1</w:t>
            </w:r>
          </w:p>
        </w:tc>
        <w:tc>
          <w:tcPr>
            <w:tcW w:w="8784" w:type="dxa"/>
            <w:gridSpan w:val="2"/>
          </w:tcPr>
          <w:p w:rsidR="00D86B6F" w:rsidRPr="003E7DC4" w:rsidRDefault="003E7DC4" w:rsidP="00023D83">
            <w:pPr>
              <w:spacing w:line="360" w:lineRule="auto"/>
              <w:ind w:right="282"/>
              <w:jc w:val="both"/>
              <w:rPr>
                <w:szCs w:val="28"/>
                <w:lang w:val="uk-UA"/>
              </w:rPr>
            </w:pPr>
            <w:r w:rsidRPr="003E7DC4">
              <w:rPr>
                <w:szCs w:val="28"/>
              </w:rPr>
              <w:t>Crea F., Liuzzo G.  Pathogenesis of Acute Coronary Syndromes</w:t>
            </w:r>
            <w:r w:rsidRPr="003E7DC4">
              <w:rPr>
                <w:szCs w:val="28"/>
                <w:lang w:val="uk-UA"/>
              </w:rPr>
              <w:t xml:space="preserve"> / </w:t>
            </w:r>
            <w:r w:rsidRPr="003E7DC4">
              <w:rPr>
                <w:szCs w:val="28"/>
              </w:rPr>
              <w:t>Crea</w:t>
            </w:r>
            <w:r w:rsidRPr="003E7DC4">
              <w:rPr>
                <w:szCs w:val="28"/>
                <w:lang w:val="uk-UA"/>
              </w:rPr>
              <w:t>.</w:t>
            </w:r>
            <w:r w:rsidRPr="003E7DC4">
              <w:rPr>
                <w:szCs w:val="28"/>
              </w:rPr>
              <w:t xml:space="preserve"> F., Liuzzo</w:t>
            </w:r>
            <w:r w:rsidRPr="003E7DC4">
              <w:rPr>
                <w:szCs w:val="28"/>
                <w:lang w:val="uk-UA"/>
              </w:rPr>
              <w:t>.</w:t>
            </w:r>
            <w:r w:rsidRPr="003E7DC4">
              <w:rPr>
                <w:szCs w:val="28"/>
              </w:rPr>
              <w:t xml:space="preserve"> G. </w:t>
            </w:r>
            <w:r w:rsidRPr="003E7DC4">
              <w:rPr>
                <w:szCs w:val="28"/>
                <w:lang w:val="uk-UA"/>
              </w:rPr>
              <w:t xml:space="preserve">// </w:t>
            </w:r>
            <w:r w:rsidRPr="003E7DC4">
              <w:rPr>
                <w:szCs w:val="28"/>
              </w:rPr>
              <w:t>Journal of the American College of Cardiolog.</w:t>
            </w:r>
            <w:r>
              <w:rPr>
                <w:szCs w:val="28"/>
                <w:lang w:val="uk-UA"/>
              </w:rPr>
              <w:t xml:space="preserve"> </w:t>
            </w:r>
            <w:r w:rsidRPr="003E7DC4">
              <w:rPr>
                <w:szCs w:val="28"/>
              </w:rPr>
              <w:t>- 2013</w:t>
            </w:r>
            <w:r w:rsidRPr="003E7DC4">
              <w:rPr>
                <w:szCs w:val="28"/>
                <w:lang w:val="uk-UA"/>
              </w:rPr>
              <w:t>.</w:t>
            </w:r>
            <w:r w:rsidRPr="003E7DC4">
              <w:rPr>
                <w:szCs w:val="28"/>
              </w:rPr>
              <w:t xml:space="preserve"> -</w:t>
            </w:r>
            <w:r w:rsidRPr="003E7DC4">
              <w:rPr>
                <w:szCs w:val="28"/>
                <w:lang w:val="uk-UA"/>
              </w:rPr>
              <w:t xml:space="preserve"> </w:t>
            </w:r>
            <w:r w:rsidR="00D81F50" w:rsidRPr="007B4B30">
              <w:rPr>
                <w:szCs w:val="28"/>
              </w:rPr>
              <w:t xml:space="preserve">Vol. </w:t>
            </w:r>
            <w:r w:rsidRPr="003E7DC4">
              <w:rPr>
                <w:szCs w:val="28"/>
              </w:rPr>
              <w:t xml:space="preserve"> 61(1)</w:t>
            </w:r>
            <w:r w:rsidRPr="003E7DC4">
              <w:rPr>
                <w:szCs w:val="28"/>
                <w:lang w:val="uk-UA"/>
              </w:rPr>
              <w:t xml:space="preserve">. – Р. </w:t>
            </w:r>
            <w:r w:rsidRPr="003E7DC4">
              <w:rPr>
                <w:szCs w:val="28"/>
              </w:rPr>
              <w:t xml:space="preserve">1-11. </w:t>
            </w:r>
          </w:p>
        </w:tc>
      </w:tr>
      <w:tr w:rsidR="00D86B6F" w:rsidRPr="005E4E0C"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r w:rsidRPr="005752D8">
              <w:rPr>
                <w:szCs w:val="28"/>
                <w:lang w:val="uk-UA"/>
              </w:rPr>
              <w:t>5</w:t>
            </w:r>
          </w:p>
        </w:tc>
        <w:tc>
          <w:tcPr>
            <w:tcW w:w="8930" w:type="dxa"/>
            <w:gridSpan w:val="2"/>
          </w:tcPr>
          <w:p w:rsidR="00D86B6F" w:rsidRPr="000A47A0" w:rsidRDefault="000A47A0" w:rsidP="00023D83">
            <w:pPr>
              <w:spacing w:line="360" w:lineRule="auto"/>
              <w:ind w:right="282"/>
              <w:jc w:val="both"/>
              <w:rPr>
                <w:szCs w:val="28"/>
                <w:lang w:val="uk-UA"/>
              </w:rPr>
            </w:pPr>
            <w:r w:rsidRPr="000A47A0">
              <w:rPr>
                <w:szCs w:val="28"/>
              </w:rPr>
              <w:t>Ding D.</w:t>
            </w:r>
            <w:r w:rsidRPr="000A47A0">
              <w:rPr>
                <w:szCs w:val="28"/>
                <w:lang w:val="uk-UA"/>
              </w:rPr>
              <w:t xml:space="preserve"> </w:t>
            </w:r>
            <w:r w:rsidR="005E4E0C" w:rsidRPr="000A47A0">
              <w:rPr>
                <w:szCs w:val="28"/>
              </w:rPr>
              <w:t>Hyperglycemia and Mortality Among Patien</w:t>
            </w:r>
            <w:r w:rsidRPr="000A47A0">
              <w:rPr>
                <w:szCs w:val="28"/>
              </w:rPr>
              <w:t>ts With Coronary Artery Disease</w:t>
            </w:r>
            <w:r w:rsidRPr="000A47A0">
              <w:rPr>
                <w:szCs w:val="28"/>
                <w:lang w:val="uk-UA"/>
              </w:rPr>
              <w:t xml:space="preserve"> /</w:t>
            </w:r>
            <w:r w:rsidRPr="000A47A0">
              <w:rPr>
                <w:szCs w:val="28"/>
              </w:rPr>
              <w:t xml:space="preserve"> D. Ding, J.</w:t>
            </w:r>
            <w:r w:rsidRPr="000A47A0">
              <w:rPr>
                <w:szCs w:val="28"/>
                <w:lang w:val="uk-UA"/>
              </w:rPr>
              <w:t xml:space="preserve"> </w:t>
            </w:r>
            <w:r w:rsidRPr="000A47A0">
              <w:rPr>
                <w:szCs w:val="28"/>
              </w:rPr>
              <w:t xml:space="preserve">Qiu, X. Li </w:t>
            </w:r>
            <w:r w:rsidRPr="000A47A0">
              <w:rPr>
                <w:szCs w:val="28"/>
                <w:lang w:val="uk-UA"/>
              </w:rPr>
              <w:t xml:space="preserve">[et al.] // </w:t>
            </w:r>
            <w:r w:rsidRPr="000A47A0">
              <w:rPr>
                <w:szCs w:val="28"/>
              </w:rPr>
              <w:t>Diabetes Care</w:t>
            </w:r>
            <w:r w:rsidRPr="000A47A0">
              <w:rPr>
                <w:szCs w:val="28"/>
                <w:lang w:val="uk-UA"/>
              </w:rPr>
              <w:t xml:space="preserve">. – 2014. - №. </w:t>
            </w:r>
            <w:r w:rsidR="005E4E0C" w:rsidRPr="000A47A0">
              <w:rPr>
                <w:szCs w:val="28"/>
              </w:rPr>
              <w:t xml:space="preserve"> 37(2)</w:t>
            </w:r>
            <w:r w:rsidRPr="000A47A0">
              <w:rPr>
                <w:szCs w:val="28"/>
                <w:lang w:val="uk-UA"/>
              </w:rPr>
              <w:t>. – Р.</w:t>
            </w:r>
            <w:r w:rsidR="005E4E0C" w:rsidRPr="000A47A0">
              <w:rPr>
                <w:szCs w:val="28"/>
              </w:rPr>
              <w:t xml:space="preserve"> 546-554.</w:t>
            </w:r>
          </w:p>
        </w:tc>
      </w:tr>
      <w:tr w:rsidR="00D86B6F" w:rsidRPr="001140AE"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1</w:t>
            </w:r>
          </w:p>
        </w:tc>
        <w:tc>
          <w:tcPr>
            <w:tcW w:w="8930" w:type="dxa"/>
            <w:gridSpan w:val="2"/>
          </w:tcPr>
          <w:p w:rsidR="00D86B6F" w:rsidRPr="001140AE" w:rsidRDefault="001140AE" w:rsidP="00023D83">
            <w:pPr>
              <w:spacing w:line="360" w:lineRule="auto"/>
              <w:ind w:right="282"/>
              <w:jc w:val="both"/>
              <w:rPr>
                <w:szCs w:val="28"/>
              </w:rPr>
            </w:pPr>
            <w:r w:rsidRPr="007B4B30">
              <w:rPr>
                <w:rStyle w:val="aff"/>
                <w:i w:val="0"/>
                <w:iCs w:val="0"/>
                <w:szCs w:val="28"/>
              </w:rPr>
              <w:t>Effect of Apelin-Apelin Receptor System in Postischaemic Myocardial Protection: A Pharmacological Postconditioning Tool / R. Rastaldo, S. Cappello, A. Folino [et al.] // Antioxid. Redox. Signal. -2011. -Vol. 14. -P. 909</w:t>
            </w:r>
            <w:r w:rsidRPr="007B4B30">
              <w:rPr>
                <w:rStyle w:val="aff"/>
                <w:i w:val="0"/>
                <w:iCs w:val="0"/>
                <w:szCs w:val="28"/>
                <w:lang w:val="uk-UA"/>
              </w:rPr>
              <w:t>-</w:t>
            </w:r>
            <w:r w:rsidRPr="007B4B30">
              <w:rPr>
                <w:rStyle w:val="aff"/>
                <w:i w:val="0"/>
                <w:iCs w:val="0"/>
                <w:szCs w:val="28"/>
              </w:rPr>
              <w:t xml:space="preserve">921. </w:t>
            </w:r>
          </w:p>
        </w:tc>
      </w:tr>
      <w:tr w:rsidR="00D86B6F" w:rsidRPr="001140AE"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3</w:t>
            </w:r>
          </w:p>
        </w:tc>
        <w:tc>
          <w:tcPr>
            <w:tcW w:w="8930" w:type="dxa"/>
            <w:gridSpan w:val="2"/>
          </w:tcPr>
          <w:p w:rsidR="00D86B6F" w:rsidRPr="005752D8" w:rsidRDefault="001140AE" w:rsidP="00023D83">
            <w:pPr>
              <w:autoSpaceDE w:val="0"/>
              <w:autoSpaceDN w:val="0"/>
              <w:adjustRightInd w:val="0"/>
              <w:spacing w:line="360" w:lineRule="auto"/>
              <w:ind w:right="282"/>
              <w:jc w:val="both"/>
              <w:rPr>
                <w:szCs w:val="28"/>
                <w:lang w:val="uk-UA"/>
              </w:rPr>
            </w:pPr>
            <w:r w:rsidRPr="005752D8">
              <w:rPr>
                <w:szCs w:val="28"/>
                <w:lang w:val="uk-UA"/>
              </w:rPr>
              <w:t xml:space="preserve">Effect of proximal gastric volume on hiatal hernia / </w:t>
            </w:r>
            <w:r w:rsidRPr="005752D8">
              <w:rPr>
                <w:iCs/>
                <w:szCs w:val="28"/>
                <w:lang w:val="uk-UA"/>
              </w:rPr>
              <w:t xml:space="preserve">R. C. Scheffer, A. J. </w:t>
            </w:r>
            <w:r w:rsidRPr="005752D8">
              <w:rPr>
                <w:iCs/>
                <w:szCs w:val="28"/>
                <w:lang w:val="uk-UA"/>
              </w:rPr>
              <w:lastRenderedPageBreak/>
              <w:t>Bredenoord, G. S.</w:t>
            </w:r>
            <w:r w:rsidRPr="005752D8">
              <w:rPr>
                <w:szCs w:val="28"/>
                <w:lang w:val="uk-UA"/>
              </w:rPr>
              <w:t xml:space="preserve"> </w:t>
            </w:r>
            <w:r w:rsidRPr="005752D8">
              <w:rPr>
                <w:iCs/>
                <w:szCs w:val="28"/>
                <w:lang w:val="uk-UA"/>
              </w:rPr>
              <w:t xml:space="preserve">Hebbard </w:t>
            </w:r>
            <w:r w:rsidRPr="005752D8">
              <w:rPr>
                <w:szCs w:val="28"/>
                <w:lang w:val="uk-UA"/>
              </w:rPr>
              <w:t>[et al.] // Neurogastroenterol. Motil. – 2010. – Vol. 22. – P. 552–556.</w:t>
            </w:r>
            <w:r w:rsidR="004C6949" w:rsidRPr="00EF314A">
              <w:rPr>
                <w:szCs w:val="28"/>
              </w:rPr>
              <w:t xml:space="preserve"> </w:t>
            </w:r>
          </w:p>
        </w:tc>
      </w:tr>
      <w:tr w:rsidR="00D86B6F" w:rsidRPr="001140AE"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lastRenderedPageBreak/>
              <w:t>2</w:t>
            </w:r>
          </w:p>
        </w:tc>
        <w:tc>
          <w:tcPr>
            <w:tcW w:w="8930" w:type="dxa"/>
            <w:gridSpan w:val="2"/>
          </w:tcPr>
          <w:p w:rsidR="00D86B6F" w:rsidRPr="007674F2" w:rsidRDefault="001140AE" w:rsidP="00023D83">
            <w:pPr>
              <w:autoSpaceDE w:val="0"/>
              <w:autoSpaceDN w:val="0"/>
              <w:adjustRightInd w:val="0"/>
              <w:spacing w:line="360" w:lineRule="auto"/>
              <w:ind w:right="282"/>
              <w:jc w:val="both"/>
              <w:rPr>
                <w:szCs w:val="28"/>
                <w:lang w:val="uk-UA"/>
              </w:rPr>
            </w:pPr>
            <w:r w:rsidRPr="004C6949">
              <w:rPr>
                <w:szCs w:val="28"/>
              </w:rPr>
              <w:t>Emerging</w:t>
            </w:r>
            <w:r w:rsidRPr="00EF314A">
              <w:rPr>
                <w:szCs w:val="28"/>
              </w:rPr>
              <w:t xml:space="preserve"> Risk Factors Collaboration C-reactive protein concentration and </w:t>
            </w:r>
            <w:r w:rsidRPr="00AD5E67">
              <w:rPr>
                <w:szCs w:val="28"/>
              </w:rPr>
              <w:t>risk of coronary heart disease, stroke, a</w:t>
            </w:r>
            <w:r>
              <w:rPr>
                <w:szCs w:val="28"/>
              </w:rPr>
              <w:t xml:space="preserve">nd mortality: an </w:t>
            </w:r>
            <w:r w:rsidRPr="00AD5E67">
              <w:rPr>
                <w:szCs w:val="28"/>
              </w:rPr>
              <w:t xml:space="preserve">individual participant meta-analysis </w:t>
            </w:r>
            <w:r w:rsidRPr="00AD5E67">
              <w:rPr>
                <w:szCs w:val="28"/>
                <w:lang w:val="uk-UA"/>
              </w:rPr>
              <w:t xml:space="preserve">/ </w:t>
            </w:r>
            <w:r w:rsidRPr="00AD5E67">
              <w:rPr>
                <w:szCs w:val="28"/>
              </w:rPr>
              <w:t>Risk Factors Collaboration Emerging</w:t>
            </w:r>
            <w:r w:rsidRPr="00AD5E67">
              <w:rPr>
                <w:szCs w:val="28"/>
                <w:lang w:val="uk-UA"/>
              </w:rPr>
              <w:t>,</w:t>
            </w:r>
            <w:r>
              <w:rPr>
                <w:szCs w:val="28"/>
              </w:rPr>
              <w:t xml:space="preserve"> </w:t>
            </w:r>
            <w:r w:rsidRPr="00AD5E67">
              <w:rPr>
                <w:szCs w:val="28"/>
              </w:rPr>
              <w:t>S.</w:t>
            </w:r>
            <w:r>
              <w:rPr>
                <w:szCs w:val="28"/>
              </w:rPr>
              <w:t xml:space="preserve"> </w:t>
            </w:r>
            <w:r w:rsidRPr="00AD5E67">
              <w:rPr>
                <w:szCs w:val="28"/>
              </w:rPr>
              <w:t xml:space="preserve">Di. </w:t>
            </w:r>
            <w:hyperlink r:id="rId57" w:history="1">
              <w:r w:rsidRPr="00AD5E67">
                <w:rPr>
                  <w:rStyle w:val="af7"/>
                  <w:color w:val="auto"/>
                  <w:szCs w:val="28"/>
                  <w:u w:val="none"/>
                </w:rPr>
                <w:t>Kaptoge,</w:t>
              </w:r>
            </w:hyperlink>
            <w:hyperlink r:id="rId58" w:history="1">
              <w:r w:rsidRPr="00AD5E67">
                <w:rPr>
                  <w:rStyle w:val="af7"/>
                  <w:color w:val="auto"/>
                  <w:szCs w:val="28"/>
                  <w:u w:val="none"/>
                </w:rPr>
                <w:t xml:space="preserve"> E</w:t>
              </w:r>
              <w:r>
                <w:rPr>
                  <w:rStyle w:val="af7"/>
                  <w:color w:val="auto"/>
                  <w:szCs w:val="28"/>
                  <w:u w:val="none"/>
                </w:rPr>
                <w:t>.</w:t>
              </w:r>
              <w:r w:rsidRPr="00AD5E67">
                <w:rPr>
                  <w:rStyle w:val="af7"/>
                  <w:color w:val="auto"/>
                  <w:szCs w:val="28"/>
                  <w:u w:val="none"/>
                </w:rPr>
                <w:t xml:space="preserve"> Angelantonio</w:t>
              </w:r>
            </w:hyperlink>
            <w:r w:rsidRPr="00AD5E67">
              <w:rPr>
                <w:szCs w:val="28"/>
                <w:lang w:val="uk-UA"/>
              </w:rPr>
              <w:t xml:space="preserve"> </w:t>
            </w:r>
            <w:r w:rsidRPr="00AD5E67">
              <w:rPr>
                <w:iCs/>
                <w:szCs w:val="28"/>
                <w:lang w:val="uk-UA"/>
              </w:rPr>
              <w:t>[</w:t>
            </w:r>
            <w:r w:rsidRPr="00AD5E67">
              <w:rPr>
                <w:szCs w:val="28"/>
                <w:lang w:val="uk-UA"/>
              </w:rPr>
              <w:t xml:space="preserve">et al.] // </w:t>
            </w:r>
            <w:r w:rsidRPr="00AD5E67">
              <w:rPr>
                <w:szCs w:val="28"/>
              </w:rPr>
              <w:t>The Lancet</w:t>
            </w:r>
            <w:r w:rsidRPr="00AD5E67">
              <w:rPr>
                <w:szCs w:val="28"/>
                <w:lang w:val="uk-UA"/>
              </w:rPr>
              <w:t xml:space="preserve">. – 2010. - </w:t>
            </w:r>
            <w:r w:rsidR="00D81F50" w:rsidRPr="007B4B30">
              <w:rPr>
                <w:szCs w:val="28"/>
              </w:rPr>
              <w:t xml:space="preserve">Vol. </w:t>
            </w:r>
            <w:r w:rsidRPr="00AD5E67">
              <w:rPr>
                <w:szCs w:val="28"/>
              </w:rPr>
              <w:t xml:space="preserve"> 375(9709)</w:t>
            </w:r>
            <w:r w:rsidRPr="00AD5E67">
              <w:rPr>
                <w:szCs w:val="28"/>
                <w:lang w:val="uk-UA"/>
              </w:rPr>
              <w:t>. – Р.</w:t>
            </w:r>
            <w:r w:rsidRPr="00AD5E67">
              <w:rPr>
                <w:szCs w:val="28"/>
              </w:rPr>
              <w:t xml:space="preserve"> 132-140.</w:t>
            </w:r>
            <w:r w:rsidRPr="00EF314A">
              <w:rPr>
                <w:szCs w:val="28"/>
              </w:rPr>
              <w:t xml:space="preserve">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9</w:t>
            </w:r>
          </w:p>
        </w:tc>
        <w:tc>
          <w:tcPr>
            <w:tcW w:w="8930" w:type="dxa"/>
            <w:gridSpan w:val="2"/>
          </w:tcPr>
          <w:p w:rsidR="00D86B6F" w:rsidRPr="0080284A" w:rsidRDefault="001140AE" w:rsidP="00023D83">
            <w:pPr>
              <w:spacing w:line="360" w:lineRule="auto"/>
              <w:ind w:right="282"/>
              <w:jc w:val="both"/>
              <w:rPr>
                <w:szCs w:val="28"/>
                <w:lang w:val="uk-UA"/>
              </w:rPr>
            </w:pPr>
            <w:r w:rsidRPr="007674F2">
              <w:rPr>
                <w:szCs w:val="28"/>
                <w:lang w:val="uk-UA"/>
              </w:rPr>
              <w:t>Emerging Ri</w:t>
            </w:r>
            <w:r>
              <w:rPr>
                <w:szCs w:val="28"/>
                <w:lang w:val="uk-UA"/>
              </w:rPr>
              <w:t>sk Factors Collaboration</w:t>
            </w:r>
            <w:r w:rsidRPr="007674F2">
              <w:rPr>
                <w:szCs w:val="28"/>
                <w:lang w:val="uk-UA"/>
              </w:rPr>
              <w:t xml:space="preserve"> Lipid-Related Markers and Ca</w:t>
            </w:r>
            <w:r>
              <w:rPr>
                <w:szCs w:val="28"/>
                <w:lang w:val="uk-UA"/>
              </w:rPr>
              <w:t>rdiovascular Disease Prediction /</w:t>
            </w:r>
            <w:r w:rsidRPr="007674F2">
              <w:rPr>
                <w:szCs w:val="28"/>
                <w:lang w:val="uk-UA"/>
              </w:rPr>
              <w:t xml:space="preserve"> Ri</w:t>
            </w:r>
            <w:r>
              <w:rPr>
                <w:szCs w:val="28"/>
                <w:lang w:val="uk-UA"/>
              </w:rPr>
              <w:t xml:space="preserve">sk Factors Collaboration </w:t>
            </w:r>
            <w:r w:rsidRPr="007674F2">
              <w:rPr>
                <w:szCs w:val="28"/>
                <w:lang w:val="uk-UA"/>
              </w:rPr>
              <w:t xml:space="preserve">Emerging </w:t>
            </w:r>
            <w:r>
              <w:rPr>
                <w:szCs w:val="28"/>
                <w:lang w:val="uk-UA"/>
              </w:rPr>
              <w:t>//</w:t>
            </w:r>
            <w:r w:rsidRPr="007674F2">
              <w:rPr>
                <w:szCs w:val="28"/>
                <w:lang w:val="uk-UA"/>
              </w:rPr>
              <w:t>Journal of the American Medica</w:t>
            </w:r>
            <w:r>
              <w:rPr>
                <w:szCs w:val="28"/>
                <w:lang w:val="uk-UA"/>
              </w:rPr>
              <w:t xml:space="preserve">l Association. – 2012. - </w:t>
            </w:r>
            <w:r w:rsidR="00D81F50" w:rsidRPr="007B4B30">
              <w:rPr>
                <w:szCs w:val="28"/>
              </w:rPr>
              <w:t xml:space="preserve">Vol. </w:t>
            </w:r>
            <w:r w:rsidRPr="007674F2">
              <w:rPr>
                <w:szCs w:val="28"/>
                <w:lang w:val="uk-UA"/>
              </w:rPr>
              <w:t>307(23)</w:t>
            </w:r>
            <w:r>
              <w:rPr>
                <w:szCs w:val="28"/>
                <w:lang w:val="uk-UA"/>
              </w:rPr>
              <w:t>. – Р.</w:t>
            </w:r>
            <w:r w:rsidRPr="007674F2">
              <w:rPr>
                <w:szCs w:val="28"/>
                <w:lang w:val="uk-UA"/>
              </w:rPr>
              <w:t xml:space="preserve"> 2499-2506</w:t>
            </w:r>
            <w:r>
              <w:rPr>
                <w:szCs w:val="28"/>
                <w:lang w:val="uk-UA"/>
              </w:rPr>
              <w:t>.</w:t>
            </w:r>
            <w:r w:rsidR="004C6949" w:rsidRPr="0080284A">
              <w:rPr>
                <w:szCs w:val="28"/>
              </w:rPr>
              <w:t xml:space="preserve"> </w:t>
            </w:r>
          </w:p>
        </w:tc>
      </w:tr>
      <w:tr w:rsidR="00D86B6F" w:rsidRPr="009E2ECB"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1</w:t>
            </w:r>
          </w:p>
        </w:tc>
        <w:tc>
          <w:tcPr>
            <w:tcW w:w="8930" w:type="dxa"/>
            <w:gridSpan w:val="2"/>
          </w:tcPr>
          <w:p w:rsidR="00D86B6F" w:rsidRPr="005752D8" w:rsidRDefault="001140AE" w:rsidP="00023D83">
            <w:pPr>
              <w:spacing w:line="360" w:lineRule="auto"/>
              <w:ind w:right="282"/>
              <w:jc w:val="both"/>
              <w:rPr>
                <w:szCs w:val="28"/>
                <w:lang w:val="uk-UA"/>
              </w:rPr>
            </w:pPr>
            <w:r>
              <w:rPr>
                <w:szCs w:val="28"/>
              </w:rPr>
              <w:t>Erbs S.</w:t>
            </w:r>
            <w:r w:rsidRPr="0080284A">
              <w:rPr>
                <w:szCs w:val="28"/>
              </w:rPr>
              <w:t xml:space="preserve"> High-dose rosuvastatin in chronic heart failure promotes vasculogenesis, corrects endothelial function, and improves cardiac remodeling – Results from a randomized, double-blin</w:t>
            </w:r>
            <w:r>
              <w:rPr>
                <w:szCs w:val="28"/>
              </w:rPr>
              <w:t>d, and placebo-controlled study</w:t>
            </w:r>
            <w:r>
              <w:rPr>
                <w:szCs w:val="28"/>
                <w:lang w:val="uk-UA"/>
              </w:rPr>
              <w:t xml:space="preserve"> / </w:t>
            </w:r>
            <w:r w:rsidRPr="0080284A">
              <w:rPr>
                <w:szCs w:val="28"/>
              </w:rPr>
              <w:t>Erbs, S.</w:t>
            </w:r>
            <w:r>
              <w:rPr>
                <w:szCs w:val="28"/>
              </w:rPr>
              <w:t>, Beck, E. B., Linke, A., Adams</w:t>
            </w:r>
            <w:r w:rsidRPr="005752D8">
              <w:rPr>
                <w:iCs/>
                <w:szCs w:val="28"/>
                <w:lang w:val="uk-UA"/>
              </w:rPr>
              <w:t xml:space="preserve"> [</w:t>
            </w:r>
            <w:r w:rsidRPr="005752D8">
              <w:rPr>
                <w:szCs w:val="28"/>
                <w:lang w:val="uk-UA"/>
              </w:rPr>
              <w:t>et al.]</w:t>
            </w:r>
            <w:r w:rsidRPr="0080284A">
              <w:rPr>
                <w:szCs w:val="28"/>
              </w:rPr>
              <w:t xml:space="preserve"> </w:t>
            </w:r>
            <w:r>
              <w:rPr>
                <w:szCs w:val="28"/>
                <w:lang w:val="uk-UA"/>
              </w:rPr>
              <w:t>//</w:t>
            </w:r>
            <w:r w:rsidRPr="0080284A">
              <w:rPr>
                <w:szCs w:val="28"/>
              </w:rPr>
              <w:t xml:space="preserve"> Inte</w:t>
            </w:r>
            <w:r>
              <w:rPr>
                <w:szCs w:val="28"/>
              </w:rPr>
              <w:t>rnational Journal of Cardiology</w:t>
            </w:r>
            <w:r w:rsidR="00D81F50">
              <w:rPr>
                <w:szCs w:val="28"/>
                <w:lang w:val="uk-UA"/>
              </w:rPr>
              <w:t xml:space="preserve">. – 2011. - </w:t>
            </w:r>
            <w:r w:rsidR="00D81F50" w:rsidRPr="007B4B30">
              <w:rPr>
                <w:szCs w:val="28"/>
              </w:rPr>
              <w:t xml:space="preserve">Vol. </w:t>
            </w:r>
            <w:r w:rsidRPr="0080284A">
              <w:rPr>
                <w:szCs w:val="28"/>
              </w:rPr>
              <w:t>146(1)</w:t>
            </w:r>
            <w:r>
              <w:rPr>
                <w:szCs w:val="28"/>
                <w:lang w:val="uk-UA"/>
              </w:rPr>
              <w:t xml:space="preserve">. – Р. </w:t>
            </w:r>
            <w:r w:rsidRPr="0080284A">
              <w:rPr>
                <w:szCs w:val="28"/>
              </w:rPr>
              <w:t xml:space="preserve"> 56-63. </w:t>
            </w:r>
          </w:p>
        </w:tc>
      </w:tr>
      <w:tr w:rsidR="00D86B6F" w:rsidRPr="009E2ECB"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Fadeenko G. D. Gastroesophageal reflux disease and Helicobacter pylori / G. D. Fadeenko, A. E. Gridnev // Mode</w:t>
            </w:r>
            <w:r w:rsidR="00D81F50">
              <w:rPr>
                <w:szCs w:val="28"/>
                <w:lang w:val="uk-UA"/>
              </w:rPr>
              <w:t>rn gastroenterology. – 2014. –</w:t>
            </w:r>
            <w:r w:rsidR="00D81F50" w:rsidRPr="007B4B30">
              <w:rPr>
                <w:szCs w:val="28"/>
              </w:rPr>
              <w:t xml:space="preserve"> Vol. </w:t>
            </w:r>
            <w:r w:rsidRPr="005752D8">
              <w:rPr>
                <w:szCs w:val="28"/>
                <w:lang w:val="uk-UA"/>
              </w:rPr>
              <w:t xml:space="preserve"> 1. – Р. 93–96 (in Russian).</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Floria M. Atrial fibrillation and gastroesophageal reflux disease: From the cardiologist perspective / M. Floria, V. L. Drug // World J. Gastroenterol. –2015. – Vol. 21(10). – P. 3154–3156.</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8</w:t>
            </w:r>
          </w:p>
        </w:tc>
        <w:tc>
          <w:tcPr>
            <w:tcW w:w="8930" w:type="dxa"/>
            <w:gridSpan w:val="2"/>
          </w:tcPr>
          <w:p w:rsidR="00D86B6F" w:rsidRPr="001140AE" w:rsidRDefault="001140AE" w:rsidP="00023D83">
            <w:pPr>
              <w:pStyle w:val="aff1"/>
              <w:spacing w:line="360" w:lineRule="auto"/>
              <w:ind w:left="0" w:right="282"/>
              <w:contextualSpacing w:val="0"/>
              <w:jc w:val="both"/>
              <w:outlineLvl w:val="0"/>
              <w:rPr>
                <w:sz w:val="28"/>
                <w:szCs w:val="28"/>
              </w:rPr>
            </w:pPr>
            <w:r w:rsidRPr="007B4B30">
              <w:rPr>
                <w:sz w:val="28"/>
                <w:szCs w:val="28"/>
              </w:rPr>
              <w:t xml:space="preserve">Franzén T. Mechanical problems at least as common as reflux in hiatal hernia / T. Franzén, L.T. Grahn // Lakartidningen. – 2012. – Vol. 109(19). – P. 963-5.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 xml:space="preserve">Genta R.M. The Los Angeles and Savary-Millersystems forgrading esophagitis: utilization and correlation with histology / R.M. Genta, S.J. Spechler, A. F. Kielhorn // Dis. Esophagus. – 2011. </w:t>
            </w:r>
            <w:r w:rsidRPr="005752D8">
              <w:rPr>
                <w:lang w:val="uk-UA"/>
              </w:rPr>
              <w:t xml:space="preserve">– </w:t>
            </w:r>
            <w:r w:rsidRPr="005752D8">
              <w:rPr>
                <w:szCs w:val="28"/>
                <w:lang w:val="uk-UA"/>
              </w:rPr>
              <w:t xml:space="preserve">Vol. 24(1). – P. 10–7.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 xml:space="preserve">Gomolka R. S. Reduction of pressor response to stress by centrally acting apelin in spontaneously hypertensive rats / R. S. Gomolka, A. Cudnoch–Jedrzejewska, K. Сzarzasta [et al.] // J. Basic. Clin. Phisiol. Pharmacol. –2015. – Vol. – 26(3). – P. 2336.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 xml:space="preserve"> </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 xml:space="preserve">Han MS. Ambulatory esophageal pH monitoring / MS. Han, JH. Peters // Gastrointest. Endosc. Clin. N. Am. – 2014. </w:t>
            </w:r>
            <w:r w:rsidRPr="005752D8">
              <w:rPr>
                <w:lang w:val="uk-UA"/>
              </w:rPr>
              <w:t xml:space="preserve">– </w:t>
            </w:r>
            <w:r w:rsidRPr="005752D8">
              <w:rPr>
                <w:szCs w:val="28"/>
                <w:lang w:val="uk-UA"/>
              </w:rPr>
              <w:t>Vol. 24(4). – P. 581</w:t>
            </w:r>
            <w:r w:rsidRPr="005752D8">
              <w:rPr>
                <w:lang w:val="uk-UA"/>
              </w:rPr>
              <w:t>–</w:t>
            </w:r>
            <w:r w:rsidRPr="005752D8">
              <w:rPr>
                <w:szCs w:val="28"/>
                <w:lang w:val="uk-UA"/>
              </w:rPr>
              <w:t xml:space="preserve">94. </w:t>
            </w:r>
          </w:p>
        </w:tc>
      </w:tr>
      <w:tr w:rsidR="00D86B6F" w:rsidRPr="0070635D"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5</w:t>
            </w:r>
          </w:p>
        </w:tc>
        <w:tc>
          <w:tcPr>
            <w:tcW w:w="8930" w:type="dxa"/>
            <w:gridSpan w:val="2"/>
          </w:tcPr>
          <w:p w:rsidR="00D86B6F" w:rsidRPr="005752D8" w:rsidRDefault="00C1133B" w:rsidP="00023D83">
            <w:pPr>
              <w:autoSpaceDE w:val="0"/>
              <w:autoSpaceDN w:val="0"/>
              <w:adjustRightInd w:val="0"/>
              <w:spacing w:line="360" w:lineRule="auto"/>
              <w:ind w:right="282"/>
              <w:jc w:val="both"/>
              <w:rPr>
                <w:szCs w:val="28"/>
                <w:lang w:val="uk-UA"/>
              </w:rPr>
            </w:pPr>
            <w:hyperlink r:id="rId59" w:history="1">
              <w:r w:rsidR="007E6F13" w:rsidRPr="007B4B30">
                <w:rPr>
                  <w:szCs w:val="28"/>
                </w:rPr>
                <w:t>He L</w:t>
              </w:r>
            </w:hyperlink>
            <w:r w:rsidR="007E6F13" w:rsidRPr="007B4B30">
              <w:rPr>
                <w:szCs w:val="28"/>
              </w:rPr>
              <w:t xml:space="preserve">. </w:t>
            </w:r>
            <w:r w:rsidR="007E6F13" w:rsidRPr="007B4B30">
              <w:rPr>
                <w:bCs/>
                <w:kern w:val="36"/>
                <w:szCs w:val="28"/>
              </w:rPr>
              <w:t xml:space="preserve">Apelin/APJ signaling in hypoxia-related diseases / L. </w:t>
            </w:r>
            <w:hyperlink r:id="rId60" w:history="1">
              <w:r w:rsidR="007E6F13" w:rsidRPr="007B4B30">
                <w:rPr>
                  <w:szCs w:val="28"/>
                </w:rPr>
                <w:t>He</w:t>
              </w:r>
            </w:hyperlink>
            <w:r w:rsidR="007E6F13" w:rsidRPr="007B4B30">
              <w:rPr>
                <w:szCs w:val="28"/>
              </w:rPr>
              <w:t xml:space="preserve">, J. </w:t>
            </w:r>
            <w:hyperlink r:id="rId61" w:history="1">
              <w:r w:rsidR="007E6F13" w:rsidRPr="007B4B30">
                <w:rPr>
                  <w:szCs w:val="28"/>
                </w:rPr>
                <w:t>Xu</w:t>
              </w:r>
            </w:hyperlink>
            <w:r w:rsidR="007E6F13" w:rsidRPr="007B4B30">
              <w:rPr>
                <w:szCs w:val="28"/>
              </w:rPr>
              <w:t xml:space="preserve">, L. </w:t>
            </w:r>
            <w:hyperlink r:id="rId62" w:history="1">
              <w:r w:rsidR="007E6F13" w:rsidRPr="007B4B30">
                <w:rPr>
                  <w:szCs w:val="28"/>
                </w:rPr>
                <w:t>Chen</w:t>
              </w:r>
            </w:hyperlink>
            <w:r w:rsidR="007E6F13" w:rsidRPr="007B4B30">
              <w:rPr>
                <w:szCs w:val="28"/>
              </w:rPr>
              <w:t xml:space="preserve"> [et al.] </w:t>
            </w:r>
            <w:r w:rsidR="007E6F13" w:rsidRPr="007B4B30">
              <w:rPr>
                <w:bCs/>
                <w:kern w:val="36"/>
                <w:szCs w:val="28"/>
              </w:rPr>
              <w:t xml:space="preserve">// </w:t>
            </w:r>
            <w:hyperlink r:id="rId63" w:tooltip="Clinica chimica acta; international journal of clinical chemistry." w:history="1">
              <w:r w:rsidR="007E6F13" w:rsidRPr="007B4B30">
                <w:rPr>
                  <w:szCs w:val="28"/>
                </w:rPr>
                <w:t xml:space="preserve">Clin. Chim. Acta. </w:t>
              </w:r>
            </w:hyperlink>
            <w:r w:rsidR="007E6F13" w:rsidRPr="007B4B30">
              <w:rPr>
                <w:szCs w:val="28"/>
              </w:rPr>
              <w:t>-2015. -</w:t>
            </w:r>
            <w:r w:rsidR="007E6F13" w:rsidRPr="007B4B30">
              <w:rPr>
                <w:bCs/>
                <w:szCs w:val="28"/>
                <w:bdr w:val="none" w:sz="0" w:space="0" w:color="auto" w:frame="1"/>
              </w:rPr>
              <w:t xml:space="preserve">Vol. </w:t>
            </w:r>
            <w:r w:rsidR="007E6F13" w:rsidRPr="007B4B30">
              <w:rPr>
                <w:szCs w:val="28"/>
              </w:rPr>
              <w:t>451(Pt B). – Р. 191-198.</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1</w:t>
            </w:r>
          </w:p>
        </w:tc>
        <w:tc>
          <w:tcPr>
            <w:tcW w:w="8930" w:type="dxa"/>
            <w:gridSpan w:val="2"/>
          </w:tcPr>
          <w:p w:rsidR="00D86B6F" w:rsidRPr="005752D8" w:rsidRDefault="007E6F13" w:rsidP="00023D83">
            <w:pPr>
              <w:spacing w:line="360" w:lineRule="auto"/>
              <w:ind w:right="282"/>
              <w:jc w:val="both"/>
              <w:rPr>
                <w:szCs w:val="28"/>
                <w:lang w:val="uk-UA"/>
              </w:rPr>
            </w:pPr>
            <w:r w:rsidRPr="005752D8">
              <w:rPr>
                <w:szCs w:val="28"/>
                <w:lang w:val="uk-UA"/>
              </w:rPr>
              <w:t>Health–related quality of life and awareness of hypertension / P. Korhonen, S. Kivela, H. Kautiainen [et al.] // J. Hypertens. – 2011. – Vol. 29. – P. 2070–2074.</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r w:rsidRPr="005752D8">
              <w:rPr>
                <w:szCs w:val="28"/>
                <w:lang w:val="uk-UA"/>
              </w:rPr>
              <w:t>5</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 xml:space="preserve">Immune–vascular interaction: an emerging concept for neurogenic hypertension / J. Zubcevic, H. Waki, M. K. Raizada [et al.] // Hypertension. – 2011. – Vol. 57. – P. 1026–1033.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4</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Improvements in health&amp;related quality of life of patients admitted for heart failure. The HF–QoL study / N. Soriano, A. Ribera, I.R. Marsal [et al.] //Rev. Esp. Cardial. – 2010. – Vol. 63. – Р.668–676.</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1</w:t>
            </w:r>
          </w:p>
        </w:tc>
        <w:tc>
          <w:tcPr>
            <w:tcW w:w="8930" w:type="dxa"/>
            <w:gridSpan w:val="2"/>
          </w:tcPr>
          <w:p w:rsidR="00D86B6F" w:rsidRPr="007A3059" w:rsidRDefault="007A3059" w:rsidP="00023D83">
            <w:pPr>
              <w:spacing w:line="360" w:lineRule="auto"/>
              <w:ind w:right="282"/>
              <w:jc w:val="both"/>
              <w:rPr>
                <w:szCs w:val="28"/>
              </w:rPr>
            </w:pPr>
            <w:r w:rsidRPr="007B4B30">
              <w:rPr>
                <w:szCs w:val="28"/>
              </w:rPr>
              <w:t xml:space="preserve">Increased expression of VEGF, COX-2, and Ki-67 in Barrett's esophagus: does the length matter? / E. Zampeli, G. Karamanolis, G. Morfopoulos [et al.] // Dig. Dis. Sci. – 2012. – Vol. 57(5). – P. 1190-6. </w:t>
            </w:r>
          </w:p>
        </w:tc>
      </w:tr>
      <w:tr w:rsidR="00D86B6F" w:rsidRPr="00CD75D5"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6</w:t>
            </w:r>
          </w:p>
        </w:tc>
        <w:tc>
          <w:tcPr>
            <w:tcW w:w="8930" w:type="dxa"/>
            <w:gridSpan w:val="2"/>
          </w:tcPr>
          <w:p w:rsidR="00D86B6F" w:rsidRPr="00174297" w:rsidRDefault="00174297" w:rsidP="00023D83">
            <w:pPr>
              <w:spacing w:line="360" w:lineRule="auto"/>
              <w:ind w:right="282"/>
              <w:jc w:val="both"/>
              <w:rPr>
                <w:szCs w:val="28"/>
                <w:lang w:val="uk-UA"/>
              </w:rPr>
            </w:pPr>
            <w:r>
              <w:rPr>
                <w:szCs w:val="28"/>
              </w:rPr>
              <w:t>Jamiel. A.</w:t>
            </w:r>
            <w:r w:rsidR="00CD75D5" w:rsidRPr="00CD75D5">
              <w:rPr>
                <w:szCs w:val="28"/>
              </w:rPr>
              <w:t xml:space="preserve"> Correlation between diastolic dysfunction and coronary artery disease on coronary </w:t>
            </w:r>
            <w:r>
              <w:rPr>
                <w:szCs w:val="28"/>
              </w:rPr>
              <w:t>computed tomography angiography / A.</w:t>
            </w:r>
            <w:r w:rsidRPr="00CD75D5">
              <w:rPr>
                <w:szCs w:val="28"/>
              </w:rPr>
              <w:t xml:space="preserve"> </w:t>
            </w:r>
            <w:r>
              <w:rPr>
                <w:szCs w:val="28"/>
              </w:rPr>
              <w:t>Jamiel, A.</w:t>
            </w:r>
            <w:r w:rsidRPr="00CD75D5">
              <w:rPr>
                <w:szCs w:val="28"/>
              </w:rPr>
              <w:t xml:space="preserve"> Ahmed, I.</w:t>
            </w:r>
            <w:r>
              <w:rPr>
                <w:szCs w:val="28"/>
              </w:rPr>
              <w:t xml:space="preserve"> </w:t>
            </w:r>
            <w:r w:rsidRPr="00CD75D5">
              <w:rPr>
                <w:szCs w:val="28"/>
              </w:rPr>
              <w:t>Farah, M. </w:t>
            </w:r>
            <w:r>
              <w:rPr>
                <w:szCs w:val="28"/>
              </w:rPr>
              <w:t xml:space="preserve">Al-Mallah // </w:t>
            </w:r>
            <w:r w:rsidRPr="00CD75D5">
              <w:rPr>
                <w:szCs w:val="28"/>
              </w:rPr>
              <w:t xml:space="preserve"> </w:t>
            </w:r>
            <w:r>
              <w:rPr>
                <w:szCs w:val="28"/>
              </w:rPr>
              <w:t>Heart Views. - 2016</w:t>
            </w:r>
            <w:r w:rsidR="00CD75D5" w:rsidRPr="00CD75D5">
              <w:rPr>
                <w:szCs w:val="28"/>
              </w:rPr>
              <w:t xml:space="preserve">. </w:t>
            </w:r>
            <w:r>
              <w:rPr>
                <w:szCs w:val="28"/>
              </w:rPr>
              <w:t xml:space="preserve">- </w:t>
            </w:r>
            <w:r w:rsidR="00D81F50" w:rsidRPr="007B4B30">
              <w:rPr>
                <w:szCs w:val="28"/>
              </w:rPr>
              <w:t xml:space="preserve">Vol. </w:t>
            </w:r>
            <w:r>
              <w:rPr>
                <w:szCs w:val="28"/>
                <w:lang w:val="uk-UA"/>
              </w:rPr>
              <w:t xml:space="preserve"> </w:t>
            </w:r>
            <w:r w:rsidR="00CD75D5" w:rsidRPr="00CD75D5">
              <w:rPr>
                <w:szCs w:val="28"/>
              </w:rPr>
              <w:t>1</w:t>
            </w:r>
            <w:r>
              <w:rPr>
                <w:szCs w:val="28"/>
              </w:rPr>
              <w:t>7(1)</w:t>
            </w:r>
            <w:r>
              <w:rPr>
                <w:szCs w:val="28"/>
                <w:lang w:val="uk-UA"/>
              </w:rPr>
              <w:t>.</w:t>
            </w:r>
            <w:r w:rsidR="00CD75D5" w:rsidRPr="00CD75D5">
              <w:rPr>
                <w:szCs w:val="28"/>
              </w:rPr>
              <w:t xml:space="preserve"> </w:t>
            </w:r>
            <w:r>
              <w:rPr>
                <w:szCs w:val="28"/>
                <w:lang w:val="uk-UA"/>
              </w:rPr>
              <w:t xml:space="preserve">– Р. </w:t>
            </w:r>
            <w:r w:rsidR="00CD75D5" w:rsidRPr="00CD75D5">
              <w:rPr>
                <w:szCs w:val="28"/>
              </w:rPr>
              <w:t>13</w:t>
            </w:r>
            <w:r>
              <w:rPr>
                <w:szCs w:val="28"/>
                <w:lang w:val="uk-UA"/>
              </w:rPr>
              <w:t>-18</w:t>
            </w:r>
            <w:r w:rsidR="00CD75D5" w:rsidRPr="00CD75D5">
              <w:rPr>
                <w:szCs w:val="28"/>
              </w:rPr>
              <w:t>.</w:t>
            </w:r>
          </w:p>
        </w:tc>
      </w:tr>
      <w:tr w:rsidR="00D86B6F" w:rsidRPr="005C3A47" w:rsidTr="00023D83">
        <w:trPr>
          <w:gridAfter w:val="1"/>
          <w:wAfter w:w="250" w:type="dxa"/>
          <w:trHeight w:val="1987"/>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2</w:t>
            </w:r>
          </w:p>
        </w:tc>
        <w:tc>
          <w:tcPr>
            <w:tcW w:w="8930" w:type="dxa"/>
            <w:gridSpan w:val="2"/>
          </w:tcPr>
          <w:p w:rsidR="00D86B6F" w:rsidRPr="00174297" w:rsidRDefault="00174297" w:rsidP="00023D83">
            <w:pPr>
              <w:pStyle w:val="1e"/>
              <w:suppressLineNumbers w:val="0"/>
              <w:shd w:val="clear" w:color="auto" w:fill="FFFFFF"/>
              <w:suppressAutoHyphens w:val="0"/>
              <w:spacing w:before="0" w:after="0" w:line="360" w:lineRule="auto"/>
              <w:ind w:right="282"/>
              <w:jc w:val="both"/>
              <w:rPr>
                <w:rFonts w:ascii="Times New Roman" w:hAnsi="Times New Roman" w:cs="Times New Roman"/>
                <w:i w:val="0"/>
                <w:sz w:val="28"/>
                <w:szCs w:val="28"/>
                <w:lang w:val="uk-UA"/>
              </w:rPr>
            </w:pPr>
            <w:r w:rsidRPr="00174297">
              <w:rPr>
                <w:rFonts w:ascii="Times New Roman" w:hAnsi="Times New Roman" w:cs="Times New Roman"/>
                <w:i w:val="0"/>
                <w:sz w:val="28"/>
                <w:szCs w:val="28"/>
              </w:rPr>
              <w:t xml:space="preserve">Jaruvongvanich V. </w:t>
            </w:r>
            <w:hyperlink r:id="rId64" w:history="1">
              <w:r w:rsidRPr="00174297">
                <w:rPr>
                  <w:rStyle w:val="af7"/>
                  <w:rFonts w:ascii="Times New Roman" w:hAnsi="Times New Roman" w:cs="Times New Roman"/>
                  <w:i w:val="0"/>
                  <w:color w:val="auto"/>
                  <w:sz w:val="28"/>
                  <w:szCs w:val="28"/>
                  <w:u w:val="none"/>
                </w:rPr>
                <w:t>Increased arterial stiffness in nonalcoholic fatty liver disease: a systematic review and meta-analysis</w:t>
              </w:r>
            </w:hyperlink>
            <w:r w:rsidRPr="00174297">
              <w:rPr>
                <w:rFonts w:ascii="Times New Roman" w:hAnsi="Times New Roman" w:cs="Times New Roman"/>
                <w:i w:val="0"/>
                <w:sz w:val="28"/>
                <w:szCs w:val="28"/>
              </w:rPr>
              <w:t xml:space="preserve"> </w:t>
            </w:r>
            <w:r>
              <w:rPr>
                <w:rFonts w:ascii="Times New Roman" w:hAnsi="Times New Roman" w:cs="Times New Roman"/>
                <w:i w:val="0"/>
                <w:sz w:val="28"/>
                <w:szCs w:val="28"/>
                <w:lang w:val="uk-UA"/>
              </w:rPr>
              <w:t xml:space="preserve">/ </w:t>
            </w:r>
            <w:r w:rsidRPr="00174297">
              <w:rPr>
                <w:rFonts w:ascii="Times New Roman" w:hAnsi="Times New Roman" w:cs="Times New Roman"/>
                <w:i w:val="0"/>
                <w:sz w:val="28"/>
                <w:szCs w:val="28"/>
              </w:rPr>
              <w:t>V.</w:t>
            </w:r>
            <w:r>
              <w:rPr>
                <w:rFonts w:ascii="Times New Roman" w:hAnsi="Times New Roman" w:cs="Times New Roman"/>
                <w:i w:val="0"/>
                <w:sz w:val="28"/>
                <w:szCs w:val="28"/>
                <w:lang w:val="uk-UA"/>
              </w:rPr>
              <w:t xml:space="preserve"> </w:t>
            </w:r>
            <w:r w:rsidRPr="00174297">
              <w:rPr>
                <w:rFonts w:ascii="Times New Roman" w:hAnsi="Times New Roman" w:cs="Times New Roman"/>
                <w:i w:val="0"/>
                <w:sz w:val="28"/>
                <w:szCs w:val="28"/>
              </w:rPr>
              <w:t>Jaruvongvanich</w:t>
            </w:r>
            <w:r>
              <w:rPr>
                <w:rFonts w:ascii="Times New Roman" w:hAnsi="Times New Roman" w:cs="Times New Roman"/>
                <w:i w:val="0"/>
                <w:sz w:val="28"/>
                <w:szCs w:val="28"/>
                <w:lang w:val="uk-UA"/>
              </w:rPr>
              <w:t>,</w:t>
            </w:r>
            <w:r w:rsidRPr="00174297">
              <w:rPr>
                <w:rFonts w:ascii="Times New Roman" w:hAnsi="Times New Roman" w:cs="Times New Roman"/>
                <w:i w:val="0"/>
                <w:sz w:val="28"/>
                <w:szCs w:val="28"/>
              </w:rPr>
              <w:t xml:space="preserve"> </w:t>
            </w:r>
            <w:r>
              <w:rPr>
                <w:rFonts w:ascii="Times New Roman" w:hAnsi="Times New Roman" w:cs="Times New Roman"/>
                <w:i w:val="0"/>
                <w:sz w:val="28"/>
                <w:szCs w:val="28"/>
              </w:rPr>
              <w:t>J.</w:t>
            </w:r>
            <w:r w:rsidRPr="00174297">
              <w:rPr>
                <w:rFonts w:ascii="Times New Roman" w:hAnsi="Times New Roman" w:cs="Times New Roman"/>
                <w:i w:val="0"/>
                <w:sz w:val="28"/>
                <w:szCs w:val="28"/>
              </w:rPr>
              <w:t xml:space="preserve"> Chenbhanich, </w:t>
            </w:r>
            <w:r>
              <w:rPr>
                <w:rFonts w:ascii="Times New Roman" w:hAnsi="Times New Roman" w:cs="Times New Roman"/>
                <w:i w:val="0"/>
                <w:sz w:val="28"/>
                <w:szCs w:val="28"/>
              </w:rPr>
              <w:t>A.</w:t>
            </w:r>
            <w:r w:rsidRPr="00174297">
              <w:rPr>
                <w:rFonts w:ascii="Times New Roman" w:hAnsi="Times New Roman" w:cs="Times New Roman"/>
                <w:i w:val="0"/>
                <w:sz w:val="28"/>
                <w:szCs w:val="28"/>
              </w:rPr>
              <w:t xml:space="preserve"> Sanguankeo </w:t>
            </w:r>
            <w:r w:rsidRPr="00174297">
              <w:rPr>
                <w:rFonts w:ascii="Times New Roman" w:hAnsi="Times New Roman" w:cs="Times New Roman"/>
                <w:i w:val="0"/>
                <w:sz w:val="28"/>
                <w:szCs w:val="28"/>
                <w:lang w:val="uk-UA"/>
              </w:rPr>
              <w:t xml:space="preserve">[et al.] </w:t>
            </w:r>
            <w:r>
              <w:rPr>
                <w:rFonts w:ascii="Times New Roman" w:hAnsi="Times New Roman" w:cs="Times New Roman"/>
                <w:i w:val="0"/>
                <w:sz w:val="28"/>
                <w:szCs w:val="28"/>
                <w:lang w:val="uk-UA"/>
              </w:rPr>
              <w:t>/</w:t>
            </w:r>
            <w:r w:rsidRPr="00174297">
              <w:rPr>
                <w:rFonts w:ascii="Times New Roman" w:hAnsi="Times New Roman" w:cs="Times New Roman"/>
                <w:i w:val="0"/>
                <w:sz w:val="28"/>
                <w:szCs w:val="28"/>
                <w:lang w:val="uk-UA"/>
              </w:rPr>
              <w:t xml:space="preserve">/ </w:t>
            </w:r>
            <w:r w:rsidRPr="00174297">
              <w:rPr>
                <w:rStyle w:val="jrnl"/>
                <w:rFonts w:ascii="Times New Roman" w:hAnsi="Times New Roman" w:cs="Times New Roman"/>
                <w:i w:val="0"/>
                <w:sz w:val="28"/>
                <w:szCs w:val="28"/>
              </w:rPr>
              <w:t>Eur J Gastroenterol Hepatol</w:t>
            </w:r>
            <w:r w:rsidRPr="00174297">
              <w:rPr>
                <w:i w:val="0"/>
                <w:lang w:val="uk-UA"/>
              </w:rPr>
              <w:t>.</w:t>
            </w:r>
            <w:r w:rsidRPr="00174297">
              <w:rPr>
                <w:rFonts w:ascii="Times New Roman" w:hAnsi="Times New Roman" w:cs="Times New Roman"/>
                <w:i w:val="0"/>
                <w:sz w:val="28"/>
                <w:szCs w:val="28"/>
              </w:rPr>
              <w:t xml:space="preserve"> </w:t>
            </w:r>
            <w:r>
              <w:rPr>
                <w:rFonts w:ascii="Times New Roman" w:hAnsi="Times New Roman" w:cs="Times New Roman"/>
                <w:i w:val="0"/>
                <w:sz w:val="28"/>
                <w:szCs w:val="28"/>
                <w:lang w:val="uk-UA"/>
              </w:rPr>
              <w:t xml:space="preserve">– 2017. -  </w:t>
            </w:r>
            <w:r w:rsidR="00D81F50" w:rsidRPr="00D81F50">
              <w:rPr>
                <w:rFonts w:ascii="Times New Roman" w:hAnsi="Times New Roman" w:cs="Times New Roman"/>
                <w:i w:val="0"/>
                <w:sz w:val="28"/>
                <w:szCs w:val="28"/>
              </w:rPr>
              <w:t>Vol.</w:t>
            </w:r>
            <w:r w:rsidR="00D81F50" w:rsidRPr="007B4B30">
              <w:rPr>
                <w:szCs w:val="28"/>
              </w:rPr>
              <w:t xml:space="preserve"> </w:t>
            </w:r>
            <w:r>
              <w:rPr>
                <w:rFonts w:ascii="Times New Roman" w:hAnsi="Times New Roman" w:cs="Times New Roman"/>
                <w:i w:val="0"/>
                <w:sz w:val="28"/>
                <w:szCs w:val="28"/>
              </w:rPr>
              <w:t>29(9)</w:t>
            </w:r>
            <w:r>
              <w:rPr>
                <w:rFonts w:ascii="Times New Roman" w:hAnsi="Times New Roman" w:cs="Times New Roman"/>
                <w:i w:val="0"/>
                <w:sz w:val="28"/>
                <w:szCs w:val="28"/>
                <w:lang w:val="uk-UA"/>
              </w:rPr>
              <w:t>. – Р.</w:t>
            </w:r>
            <w:r w:rsidRPr="00174297">
              <w:rPr>
                <w:rFonts w:ascii="Times New Roman" w:hAnsi="Times New Roman" w:cs="Times New Roman"/>
                <w:i w:val="0"/>
                <w:sz w:val="28"/>
                <w:szCs w:val="28"/>
              </w:rPr>
              <w:t xml:space="preserve"> 28-35.</w:t>
            </w:r>
          </w:p>
        </w:tc>
      </w:tr>
      <w:tr w:rsidR="00F73C37" w:rsidRPr="00174297" w:rsidTr="00023D83">
        <w:trPr>
          <w:gridAfter w:val="1"/>
          <w:wAfter w:w="250" w:type="dxa"/>
          <w:trHeight w:val="1600"/>
        </w:trPr>
        <w:tc>
          <w:tcPr>
            <w:tcW w:w="1355" w:type="dxa"/>
            <w:gridSpan w:val="2"/>
          </w:tcPr>
          <w:p w:rsidR="00F73C37" w:rsidRPr="005752D8" w:rsidRDefault="00F73C37" w:rsidP="00023D83">
            <w:pPr>
              <w:pStyle w:val="aff1"/>
              <w:numPr>
                <w:ilvl w:val="0"/>
                <w:numId w:val="25"/>
              </w:numPr>
              <w:spacing w:line="360" w:lineRule="auto"/>
              <w:ind w:right="282"/>
              <w:jc w:val="both"/>
              <w:rPr>
                <w:szCs w:val="28"/>
                <w:lang w:val="uk-UA"/>
              </w:rPr>
            </w:pPr>
          </w:p>
        </w:tc>
        <w:tc>
          <w:tcPr>
            <w:tcW w:w="8534" w:type="dxa"/>
          </w:tcPr>
          <w:p w:rsidR="00F537CA" w:rsidRDefault="00C1133B" w:rsidP="00023D83">
            <w:pPr>
              <w:spacing w:line="360" w:lineRule="auto"/>
              <w:ind w:left="-137" w:right="282"/>
              <w:jc w:val="both"/>
              <w:rPr>
                <w:szCs w:val="28"/>
              </w:rPr>
            </w:pPr>
            <w:hyperlink r:id="rId65" w:history="1">
              <w:r w:rsidR="00F537CA" w:rsidRPr="00F537CA">
                <w:rPr>
                  <w:rStyle w:val="af7"/>
                  <w:color w:val="auto"/>
                  <w:szCs w:val="28"/>
                  <w:u w:val="none"/>
                  <w:shd w:val="clear" w:color="auto" w:fill="FFFFFF"/>
                </w:rPr>
                <w:t>Jennings J</w:t>
              </w:r>
            </w:hyperlink>
            <w:r w:rsidR="00F537CA" w:rsidRPr="00F537CA">
              <w:rPr>
                <w:szCs w:val="28"/>
                <w:shd w:val="clear" w:color="auto" w:fill="FFFFFF"/>
              </w:rPr>
              <w:t>.</w:t>
            </w:r>
            <w:r w:rsidR="00F537CA" w:rsidRPr="00F537CA">
              <w:rPr>
                <w:rStyle w:val="apple-converted-space"/>
                <w:szCs w:val="28"/>
                <w:shd w:val="clear" w:color="auto" w:fill="FFFFFF"/>
              </w:rPr>
              <w:t> </w:t>
            </w:r>
            <w:r w:rsidR="00F537CA" w:rsidRPr="00F537CA">
              <w:rPr>
                <w:szCs w:val="28"/>
              </w:rPr>
              <w:t xml:space="preserve"> NAFLD-NASH: an under-recognized epidemic</w:t>
            </w:r>
            <w:r w:rsidR="00F537CA">
              <w:rPr>
                <w:szCs w:val="28"/>
                <w:lang w:val="uk-UA"/>
              </w:rPr>
              <w:t xml:space="preserve"> /</w:t>
            </w:r>
            <w:r w:rsidR="00F537CA" w:rsidRPr="00F537CA">
              <w:rPr>
                <w:szCs w:val="28"/>
              </w:rPr>
              <w:t xml:space="preserve"> </w:t>
            </w:r>
          </w:p>
          <w:p w:rsidR="00F537CA" w:rsidRDefault="00F537CA" w:rsidP="00023D83">
            <w:pPr>
              <w:spacing w:line="360" w:lineRule="auto"/>
              <w:ind w:left="-137" w:right="282"/>
              <w:jc w:val="both"/>
              <w:rPr>
                <w:rStyle w:val="af7"/>
                <w:color w:val="auto"/>
                <w:szCs w:val="28"/>
                <w:u w:val="none"/>
                <w:shd w:val="clear" w:color="auto" w:fill="FFFFFF"/>
              </w:rPr>
            </w:pPr>
            <w:r>
              <w:rPr>
                <w:szCs w:val="28"/>
              </w:rPr>
              <w:t xml:space="preserve">J. </w:t>
            </w:r>
            <w:hyperlink r:id="rId66" w:history="1">
              <w:r w:rsidRPr="00F537CA">
                <w:rPr>
                  <w:rStyle w:val="af7"/>
                  <w:color w:val="auto"/>
                  <w:szCs w:val="28"/>
                  <w:u w:val="none"/>
                  <w:shd w:val="clear" w:color="auto" w:fill="FFFFFF"/>
                </w:rPr>
                <w:t>Jennings, J</w:t>
              </w:r>
            </w:hyperlink>
            <w:r>
              <w:rPr>
                <w:szCs w:val="28"/>
                <w:shd w:val="clear" w:color="auto" w:fill="FFFFFF"/>
              </w:rPr>
              <w:t>.</w:t>
            </w:r>
            <w:r w:rsidRPr="00F537CA">
              <w:rPr>
                <w:rStyle w:val="apple-converted-space"/>
                <w:szCs w:val="28"/>
                <w:shd w:val="clear" w:color="auto" w:fill="FFFFFF"/>
              </w:rPr>
              <w:t> </w:t>
            </w:r>
            <w:r>
              <w:rPr>
                <w:rStyle w:val="apple-converted-space"/>
                <w:szCs w:val="28"/>
                <w:shd w:val="clear" w:color="auto" w:fill="FFFFFF"/>
              </w:rPr>
              <w:t xml:space="preserve">C. </w:t>
            </w:r>
            <w:hyperlink r:id="rId67" w:history="1">
              <w:r w:rsidRPr="00F537CA">
                <w:rPr>
                  <w:rStyle w:val="af7"/>
                  <w:color w:val="auto"/>
                  <w:szCs w:val="28"/>
                  <w:u w:val="none"/>
                  <w:shd w:val="clear" w:color="auto" w:fill="FFFFFF"/>
                </w:rPr>
                <w:t>Faselis</w:t>
              </w:r>
              <w:r>
                <w:rPr>
                  <w:rStyle w:val="af7"/>
                  <w:color w:val="auto"/>
                  <w:szCs w:val="28"/>
                  <w:u w:val="none"/>
                  <w:shd w:val="clear" w:color="auto" w:fill="FFFFFF"/>
                </w:rPr>
                <w:t>,</w:t>
              </w:r>
              <w:r w:rsidRPr="00F537CA">
                <w:rPr>
                  <w:rStyle w:val="af7"/>
                  <w:color w:val="auto"/>
                  <w:szCs w:val="28"/>
                  <w:u w:val="none"/>
                  <w:shd w:val="clear" w:color="auto" w:fill="FFFFFF"/>
                </w:rPr>
                <w:t xml:space="preserve"> </w:t>
              </w:r>
            </w:hyperlink>
            <w:r w:rsidRPr="00F537CA">
              <w:rPr>
                <w:rStyle w:val="apple-converted-space"/>
                <w:szCs w:val="28"/>
                <w:shd w:val="clear" w:color="auto" w:fill="FFFFFF"/>
              </w:rPr>
              <w:t> </w:t>
            </w:r>
            <w:r>
              <w:rPr>
                <w:rStyle w:val="apple-converted-space"/>
                <w:szCs w:val="28"/>
                <w:shd w:val="clear" w:color="auto" w:fill="FFFFFF"/>
              </w:rPr>
              <w:t xml:space="preserve">MD </w:t>
            </w:r>
            <w:hyperlink r:id="rId68" w:history="1">
              <w:r w:rsidRPr="00F537CA">
                <w:rPr>
                  <w:rStyle w:val="af7"/>
                  <w:color w:val="auto"/>
                  <w:szCs w:val="28"/>
                  <w:u w:val="none"/>
                  <w:shd w:val="clear" w:color="auto" w:fill="FFFFFF"/>
                </w:rPr>
                <w:t xml:space="preserve">Yao </w:t>
              </w:r>
            </w:hyperlink>
            <w:r>
              <w:rPr>
                <w:szCs w:val="28"/>
                <w:shd w:val="clear" w:color="auto" w:fill="FFFFFF"/>
              </w:rPr>
              <w:t xml:space="preserve"> // </w:t>
            </w:r>
            <w:hyperlink r:id="rId69" w:tooltip="Current vascular pharmacology." w:history="1">
              <w:r w:rsidRPr="00F537CA">
                <w:rPr>
                  <w:rStyle w:val="af7"/>
                  <w:color w:val="auto"/>
                  <w:szCs w:val="28"/>
                  <w:u w:val="none"/>
                  <w:shd w:val="clear" w:color="auto" w:fill="FFFFFF"/>
                </w:rPr>
                <w:t>Curr Vasc Pharmacol</w:t>
              </w:r>
            </w:hyperlink>
            <w:r>
              <w:rPr>
                <w:rStyle w:val="af7"/>
                <w:color w:val="auto"/>
                <w:szCs w:val="28"/>
                <w:u w:val="none"/>
                <w:shd w:val="clear" w:color="auto" w:fill="FFFFFF"/>
              </w:rPr>
              <w:t>. - 2017</w:t>
            </w:r>
            <w:r>
              <w:rPr>
                <w:rStyle w:val="af7"/>
                <w:color w:val="auto"/>
                <w:szCs w:val="28"/>
                <w:u w:val="none"/>
                <w:shd w:val="clear" w:color="auto" w:fill="FFFFFF"/>
                <w:lang w:val="uk-UA"/>
              </w:rPr>
              <w:t>.</w:t>
            </w:r>
            <w:r>
              <w:rPr>
                <w:rStyle w:val="af7"/>
                <w:color w:val="auto"/>
                <w:szCs w:val="28"/>
                <w:u w:val="none"/>
                <w:shd w:val="clear" w:color="auto" w:fill="FFFFFF"/>
              </w:rPr>
              <w:t xml:space="preserve"> </w:t>
            </w:r>
          </w:p>
          <w:p w:rsidR="00F537CA" w:rsidRPr="00F537CA" w:rsidRDefault="00F537CA" w:rsidP="00023D83">
            <w:pPr>
              <w:spacing w:line="360" w:lineRule="auto"/>
              <w:ind w:left="-137" w:right="282"/>
              <w:jc w:val="both"/>
              <w:rPr>
                <w:rStyle w:val="af7"/>
                <w:color w:val="auto"/>
                <w:szCs w:val="28"/>
                <w:u w:val="none"/>
                <w:shd w:val="clear" w:color="auto" w:fill="FFFFFF"/>
              </w:rPr>
            </w:pPr>
            <w:r>
              <w:rPr>
                <w:rStyle w:val="af7"/>
                <w:color w:val="auto"/>
                <w:szCs w:val="28"/>
                <w:u w:val="none"/>
                <w:shd w:val="clear" w:color="auto" w:fill="FFFFFF"/>
              </w:rPr>
              <w:t xml:space="preserve">- </w:t>
            </w:r>
            <w:r w:rsidR="00D81F50" w:rsidRPr="007B4B30">
              <w:rPr>
                <w:szCs w:val="28"/>
              </w:rPr>
              <w:t xml:space="preserve">Vol. </w:t>
            </w:r>
            <w:r>
              <w:rPr>
                <w:rStyle w:val="af7"/>
                <w:color w:val="auto"/>
                <w:szCs w:val="28"/>
                <w:u w:val="none"/>
                <w:shd w:val="clear" w:color="auto" w:fill="FFFFFF"/>
              </w:rPr>
              <w:t>16 (3)</w:t>
            </w:r>
            <w:r>
              <w:rPr>
                <w:rStyle w:val="af7"/>
                <w:color w:val="auto"/>
                <w:szCs w:val="28"/>
                <w:u w:val="none"/>
                <w:shd w:val="clear" w:color="auto" w:fill="FFFFFF"/>
                <w:lang w:val="uk-UA"/>
              </w:rPr>
              <w:t>. – Р.</w:t>
            </w:r>
            <w:r w:rsidRPr="00F537CA">
              <w:rPr>
                <w:rStyle w:val="af7"/>
                <w:color w:val="auto"/>
                <w:szCs w:val="28"/>
                <w:u w:val="none"/>
                <w:shd w:val="clear" w:color="auto" w:fill="FFFFFF"/>
              </w:rPr>
              <w:t xml:space="preserve"> 209-213.</w:t>
            </w:r>
          </w:p>
          <w:p w:rsidR="00F73C37" w:rsidRPr="00F73C37" w:rsidRDefault="00F537CA" w:rsidP="00023D83">
            <w:pPr>
              <w:tabs>
                <w:tab w:val="left" w:pos="7920"/>
              </w:tabs>
              <w:spacing w:line="360" w:lineRule="auto"/>
              <w:ind w:left="-137" w:right="282"/>
              <w:jc w:val="both"/>
              <w:rPr>
                <w:szCs w:val="28"/>
                <w:shd w:val="clear" w:color="auto" w:fill="FFFFFF"/>
                <w:lang w:val="uk-UA"/>
              </w:rPr>
            </w:pPr>
            <w:r>
              <w:rPr>
                <w:szCs w:val="28"/>
                <w:shd w:val="clear" w:color="auto" w:fill="FFFFFF"/>
                <w:lang w:val="uk-UA"/>
              </w:rPr>
              <w:tab/>
            </w:r>
          </w:p>
        </w:tc>
      </w:tr>
      <w:tr w:rsidR="00D86B6F" w:rsidRPr="0017429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2</w:t>
            </w:r>
          </w:p>
        </w:tc>
        <w:tc>
          <w:tcPr>
            <w:tcW w:w="8930" w:type="dxa"/>
            <w:gridSpan w:val="2"/>
          </w:tcPr>
          <w:p w:rsidR="00D86B6F" w:rsidRPr="005752D8" w:rsidRDefault="00102277" w:rsidP="00023D83">
            <w:pPr>
              <w:spacing w:line="360" w:lineRule="auto"/>
              <w:ind w:right="282"/>
              <w:jc w:val="both"/>
              <w:rPr>
                <w:szCs w:val="28"/>
                <w:lang w:val="uk-UA"/>
              </w:rPr>
            </w:pPr>
            <w:r w:rsidRPr="00102277">
              <w:rPr>
                <w:szCs w:val="28"/>
              </w:rPr>
              <w:t>Jung, J</w:t>
            </w:r>
            <w:r>
              <w:rPr>
                <w:szCs w:val="28"/>
              </w:rPr>
              <w:t xml:space="preserve">. </w:t>
            </w:r>
            <w:r w:rsidRPr="00102277">
              <w:rPr>
                <w:szCs w:val="28"/>
              </w:rPr>
              <w:t>Effect of non-alcoholic fatty liver disease on left ventricular diastolic function and geometry i</w:t>
            </w:r>
            <w:r>
              <w:rPr>
                <w:szCs w:val="28"/>
              </w:rPr>
              <w:t>n the Korean general population</w:t>
            </w:r>
            <w:r>
              <w:rPr>
                <w:szCs w:val="28"/>
                <w:lang w:val="uk-UA"/>
              </w:rPr>
              <w:t xml:space="preserve"> / </w:t>
            </w:r>
            <w:r>
              <w:rPr>
                <w:szCs w:val="28"/>
              </w:rPr>
              <w:t xml:space="preserve">J. </w:t>
            </w:r>
            <w:r w:rsidRPr="00102277">
              <w:rPr>
                <w:szCs w:val="28"/>
              </w:rPr>
              <w:t>Jung</w:t>
            </w:r>
            <w:r>
              <w:rPr>
                <w:szCs w:val="28"/>
              </w:rPr>
              <w:t>,</w:t>
            </w:r>
            <w:r w:rsidRPr="00102277">
              <w:rPr>
                <w:szCs w:val="28"/>
              </w:rPr>
              <w:t xml:space="preserve"> S. Keun Park, J. </w:t>
            </w:r>
            <w:r>
              <w:rPr>
                <w:szCs w:val="28"/>
              </w:rPr>
              <w:t xml:space="preserve">Ryoo </w:t>
            </w:r>
            <w:r w:rsidRPr="005752D8">
              <w:rPr>
                <w:szCs w:val="28"/>
                <w:shd w:val="clear" w:color="auto" w:fill="FFFFFF"/>
                <w:lang w:val="uk-UA"/>
              </w:rPr>
              <w:t xml:space="preserve">[et al.] </w:t>
            </w:r>
            <w:r w:rsidRPr="00102277">
              <w:rPr>
                <w:szCs w:val="28"/>
              </w:rPr>
              <w:t xml:space="preserve"> </w:t>
            </w:r>
            <w:r>
              <w:rPr>
                <w:szCs w:val="28"/>
                <w:lang w:val="uk-UA"/>
              </w:rPr>
              <w:t>//</w:t>
            </w:r>
            <w:r w:rsidRPr="00102277">
              <w:rPr>
                <w:szCs w:val="28"/>
              </w:rPr>
              <w:t xml:space="preserve"> </w:t>
            </w:r>
            <w:r w:rsidRPr="00102277">
              <w:rPr>
                <w:i/>
                <w:szCs w:val="28"/>
              </w:rPr>
              <w:t>Hepatology Research</w:t>
            </w:r>
            <w:r>
              <w:rPr>
                <w:szCs w:val="28"/>
                <w:lang w:val="uk-UA"/>
              </w:rPr>
              <w:t>. – 2016.</w:t>
            </w:r>
            <w:r>
              <w:rPr>
                <w:szCs w:val="28"/>
              </w:rPr>
              <w:t xml:space="preserve"> </w:t>
            </w:r>
            <w:r>
              <w:rPr>
                <w:szCs w:val="28"/>
                <w:lang w:val="uk-UA"/>
              </w:rPr>
              <w:t xml:space="preserve">-  </w:t>
            </w:r>
            <w:r w:rsidR="00D81F50" w:rsidRPr="007B4B30">
              <w:rPr>
                <w:szCs w:val="28"/>
              </w:rPr>
              <w:t xml:space="preserve">Vol. </w:t>
            </w:r>
            <w:r>
              <w:rPr>
                <w:szCs w:val="28"/>
              </w:rPr>
              <w:t>47</w:t>
            </w:r>
            <w:r>
              <w:rPr>
                <w:szCs w:val="28"/>
                <w:lang w:val="uk-UA"/>
              </w:rPr>
              <w:t>. -</w:t>
            </w:r>
            <w:r>
              <w:rPr>
                <w:szCs w:val="28"/>
              </w:rPr>
              <w:t xml:space="preserve"> (6). – P.</w:t>
            </w:r>
            <w:r w:rsidRPr="00102277">
              <w:rPr>
                <w:szCs w:val="28"/>
              </w:rPr>
              <w:t xml:space="preserve"> 522-532.</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1</w:t>
            </w:r>
          </w:p>
        </w:tc>
        <w:tc>
          <w:tcPr>
            <w:tcW w:w="8930" w:type="dxa"/>
            <w:gridSpan w:val="2"/>
          </w:tcPr>
          <w:p w:rsidR="00D86B6F" w:rsidRPr="00102277" w:rsidRDefault="00102277" w:rsidP="00023D83">
            <w:pPr>
              <w:spacing w:line="360" w:lineRule="auto"/>
              <w:ind w:right="282"/>
              <w:jc w:val="both"/>
              <w:rPr>
                <w:szCs w:val="28"/>
              </w:rPr>
            </w:pPr>
            <w:r w:rsidRPr="007B4B30">
              <w:rPr>
                <w:szCs w:val="28"/>
                <w:shd w:val="clear" w:color="auto" w:fill="FFFFFF"/>
              </w:rPr>
              <w:t xml:space="preserve">Liao J.K. Linking endothelial dysfunction with endothelial cell activation </w:t>
            </w:r>
            <w:r w:rsidRPr="007B4B30">
              <w:rPr>
                <w:szCs w:val="28"/>
                <w:shd w:val="clear" w:color="auto" w:fill="FFFFFF"/>
                <w:lang w:val="uk-UA"/>
              </w:rPr>
              <w:t xml:space="preserve">/ </w:t>
            </w:r>
            <w:r w:rsidRPr="007B4B30">
              <w:rPr>
                <w:szCs w:val="28"/>
                <w:shd w:val="clear" w:color="auto" w:fill="FFFFFF"/>
              </w:rPr>
              <w:t xml:space="preserve">J.K. Liao </w:t>
            </w:r>
            <w:r w:rsidRPr="007B4B30">
              <w:rPr>
                <w:szCs w:val="28"/>
                <w:shd w:val="clear" w:color="auto" w:fill="FFFFFF"/>
                <w:lang w:val="uk-UA"/>
              </w:rPr>
              <w:t xml:space="preserve">// </w:t>
            </w:r>
            <w:r w:rsidRPr="007B4B30">
              <w:rPr>
                <w:szCs w:val="28"/>
                <w:shd w:val="clear" w:color="auto" w:fill="FFFFFF"/>
              </w:rPr>
              <w:t xml:space="preserve">J Clin Invest. – 2013. – Vol. 123(2). -P. 540–541.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4</w:t>
            </w:r>
          </w:p>
        </w:tc>
        <w:tc>
          <w:tcPr>
            <w:tcW w:w="8930" w:type="dxa"/>
            <w:gridSpan w:val="2"/>
          </w:tcPr>
          <w:p w:rsidR="00D86B6F" w:rsidRPr="00D81F50" w:rsidRDefault="00D81F50" w:rsidP="00023D83">
            <w:pPr>
              <w:spacing w:line="360" w:lineRule="auto"/>
              <w:ind w:right="282"/>
              <w:jc w:val="both"/>
              <w:rPr>
                <w:szCs w:val="28"/>
              </w:rPr>
            </w:pPr>
            <w:r w:rsidRPr="007B4B30">
              <w:rPr>
                <w:szCs w:val="28"/>
              </w:rPr>
              <w:t xml:space="preserve">Loss of glutathione peroxidase 7 promotes TNF-α-induced NF-κB activation in Barrett's carcinogenesis / DF. Peng, TL. Hu, M. Soutto [et al.] // Carcinogenesis. – 2014. – Vol. 35(7). – P. 1620-8. </w:t>
            </w:r>
          </w:p>
        </w:tc>
      </w:tr>
      <w:tr w:rsidR="00D86B6F" w:rsidRPr="009E2ECB"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89589C" w:rsidRDefault="0089589C" w:rsidP="00023D83">
            <w:pPr>
              <w:pStyle w:val="aff1"/>
              <w:spacing w:line="360" w:lineRule="auto"/>
              <w:ind w:left="0" w:right="282"/>
              <w:contextualSpacing w:val="0"/>
              <w:jc w:val="both"/>
              <w:outlineLvl w:val="0"/>
              <w:rPr>
                <w:sz w:val="28"/>
                <w:szCs w:val="28"/>
              </w:rPr>
            </w:pPr>
            <w:r w:rsidRPr="007B4B30">
              <w:rPr>
                <w:sz w:val="28"/>
                <w:szCs w:val="28"/>
                <w:shd w:val="clear" w:color="auto" w:fill="FFFFFF"/>
              </w:rPr>
              <w:t xml:space="preserve">Markers of antigen presentation and activation on eosinophils and T cells in the esophageal tissue of patients with eosinophilic esophagitis / </w:t>
            </w:r>
            <w:r w:rsidRPr="007B4B30">
              <w:rPr>
                <w:sz w:val="28"/>
                <w:szCs w:val="28"/>
              </w:rPr>
              <w:t>M. Le-Carlson,</w:t>
            </w:r>
            <w:r w:rsidRPr="007B4B30">
              <w:rPr>
                <w:sz w:val="28"/>
                <w:szCs w:val="28"/>
                <w:lang w:val="uk-UA"/>
              </w:rPr>
              <w:t xml:space="preserve"> </w:t>
            </w:r>
            <w:r w:rsidRPr="007B4B30">
              <w:rPr>
                <w:sz w:val="28"/>
                <w:szCs w:val="28"/>
              </w:rPr>
              <w:t>S. Seki,</w:t>
            </w:r>
            <w:r w:rsidRPr="007B4B30">
              <w:rPr>
                <w:rStyle w:val="apple-converted-space"/>
                <w:sz w:val="28"/>
                <w:szCs w:val="28"/>
                <w:lang w:val="uk-UA"/>
              </w:rPr>
              <w:t xml:space="preserve"> </w:t>
            </w:r>
            <w:r w:rsidRPr="007B4B30">
              <w:rPr>
                <w:sz w:val="28"/>
                <w:szCs w:val="28"/>
              </w:rPr>
              <w:t>D. Abarbanel [et al.]</w:t>
            </w:r>
            <w:r w:rsidRPr="007B4B30">
              <w:rPr>
                <w:sz w:val="28"/>
                <w:szCs w:val="28"/>
                <w:lang w:val="uk-UA"/>
              </w:rPr>
              <w:t xml:space="preserve"> </w:t>
            </w:r>
            <w:r w:rsidRPr="007B4B30">
              <w:rPr>
                <w:rStyle w:val="apple-converted-space"/>
                <w:sz w:val="28"/>
                <w:szCs w:val="28"/>
              </w:rPr>
              <w:t>//</w:t>
            </w:r>
            <w:r w:rsidRPr="007B4B30">
              <w:rPr>
                <w:rStyle w:val="apple-converted-space"/>
                <w:sz w:val="28"/>
                <w:szCs w:val="28"/>
                <w:lang w:val="uk-UA"/>
              </w:rPr>
              <w:t xml:space="preserve"> </w:t>
            </w:r>
            <w:r w:rsidRPr="007B4B30">
              <w:rPr>
                <w:sz w:val="28"/>
                <w:szCs w:val="28"/>
              </w:rPr>
              <w:t>J</w:t>
            </w:r>
            <w:r w:rsidRPr="007B4B30">
              <w:rPr>
                <w:sz w:val="28"/>
                <w:szCs w:val="28"/>
                <w:lang w:val="uk-UA"/>
              </w:rPr>
              <w:t xml:space="preserve">. </w:t>
            </w:r>
            <w:r w:rsidRPr="007B4B30">
              <w:rPr>
                <w:sz w:val="28"/>
                <w:szCs w:val="28"/>
              </w:rPr>
              <w:t>Pediatr</w:t>
            </w:r>
            <w:r w:rsidRPr="007B4B30">
              <w:rPr>
                <w:sz w:val="28"/>
                <w:szCs w:val="28"/>
                <w:lang w:val="uk-UA"/>
              </w:rPr>
              <w:t xml:space="preserve">. </w:t>
            </w:r>
            <w:r w:rsidRPr="007B4B30">
              <w:rPr>
                <w:sz w:val="28"/>
                <w:szCs w:val="28"/>
              </w:rPr>
              <w:t>Gastroenterol</w:t>
            </w:r>
            <w:r w:rsidRPr="007B4B30">
              <w:rPr>
                <w:sz w:val="28"/>
                <w:szCs w:val="28"/>
                <w:lang w:val="uk-UA"/>
              </w:rPr>
              <w:t xml:space="preserve">. </w:t>
            </w:r>
            <w:r w:rsidRPr="007B4B30">
              <w:rPr>
                <w:sz w:val="28"/>
                <w:szCs w:val="28"/>
              </w:rPr>
              <w:t xml:space="preserve">Nutr. – 2013. – Vol. 56(3). – P. 257-62.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4</w:t>
            </w:r>
          </w:p>
        </w:tc>
        <w:tc>
          <w:tcPr>
            <w:tcW w:w="8930" w:type="dxa"/>
            <w:gridSpan w:val="2"/>
          </w:tcPr>
          <w:p w:rsidR="00D86B6F" w:rsidRPr="001E7243" w:rsidRDefault="0089589C" w:rsidP="00023D83">
            <w:pPr>
              <w:pStyle w:val="aff1"/>
              <w:spacing w:line="360" w:lineRule="auto"/>
              <w:ind w:left="0" w:right="282"/>
              <w:contextualSpacing w:val="0"/>
              <w:jc w:val="both"/>
              <w:outlineLvl w:val="0"/>
              <w:rPr>
                <w:sz w:val="28"/>
                <w:szCs w:val="28"/>
              </w:rPr>
            </w:pPr>
            <w:r w:rsidRPr="007B4B30">
              <w:rPr>
                <w:sz w:val="28"/>
                <w:szCs w:val="28"/>
              </w:rPr>
              <w:t xml:space="preserve">Marvar P.J. T lymphocytes and Vascular Inflammation Contribute to Stress-Dependent Hypertension / P.J. Marvar, A. Vinh // Biol Psychiatry. – 2012. – Vol. 71(9). </w:t>
            </w:r>
            <w:r w:rsidRPr="007B4B30">
              <w:rPr>
                <w:sz w:val="28"/>
                <w:szCs w:val="28"/>
                <w:lang w:val="uk-UA"/>
              </w:rPr>
              <w:t>-</w:t>
            </w:r>
            <w:r w:rsidRPr="007B4B30">
              <w:rPr>
                <w:sz w:val="28"/>
                <w:szCs w:val="28"/>
              </w:rPr>
              <w:t xml:space="preserve">Р. 774–782.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D81F50" w:rsidRDefault="001E7243" w:rsidP="00023D83">
            <w:pPr>
              <w:spacing w:line="360" w:lineRule="auto"/>
              <w:ind w:right="282"/>
              <w:jc w:val="both"/>
              <w:rPr>
                <w:rStyle w:val="afe"/>
                <w:b w:val="0"/>
                <w:bCs w:val="0"/>
                <w:szCs w:val="28"/>
              </w:rPr>
            </w:pPr>
            <w:r w:rsidRPr="001E7243">
              <w:rPr>
                <w:szCs w:val="28"/>
                <w:lang w:val="uk-UA"/>
              </w:rPr>
              <w:t>McMaster W. G. Inflammation, immunity and hypertensive endorgan damage / W. G. McMaster, A. Kirabo, M. S.Madhu // Circ. Res. – 2015. –Vol.116 (6). – P. 1022–1033.</w:t>
            </w:r>
            <w:r w:rsidRPr="005752D8">
              <w:rPr>
                <w:szCs w:val="28"/>
                <w:lang w:val="uk-UA"/>
              </w:rPr>
              <w:t xml:space="preserve">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5</w:t>
            </w:r>
          </w:p>
        </w:tc>
        <w:tc>
          <w:tcPr>
            <w:tcW w:w="8930" w:type="dxa"/>
            <w:gridSpan w:val="2"/>
          </w:tcPr>
          <w:p w:rsidR="00D86B6F" w:rsidRPr="001E7243" w:rsidRDefault="001E7243" w:rsidP="00023D83">
            <w:pPr>
              <w:spacing w:line="360" w:lineRule="auto"/>
              <w:ind w:right="282"/>
              <w:jc w:val="both"/>
              <w:rPr>
                <w:szCs w:val="28"/>
              </w:rPr>
            </w:pPr>
            <w:r w:rsidRPr="007B4B30">
              <w:rPr>
                <w:szCs w:val="28"/>
              </w:rPr>
              <w:t xml:space="preserve">Mechanisms of acid reflux and how refluxed Acid extends proximally in patients with non-erosive reflux disease / H. Sano, K. Iwakiri, N. Kawami [et al.] // Digestion. – 2014. – Vol. 90(2). – P. 108-15.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5</w:t>
            </w:r>
          </w:p>
        </w:tc>
        <w:tc>
          <w:tcPr>
            <w:tcW w:w="8930" w:type="dxa"/>
            <w:gridSpan w:val="2"/>
          </w:tcPr>
          <w:p w:rsidR="00D86B6F" w:rsidRPr="001E7243" w:rsidRDefault="001E7243" w:rsidP="00023D83">
            <w:pPr>
              <w:pStyle w:val="aff1"/>
              <w:spacing w:line="360" w:lineRule="auto"/>
              <w:ind w:left="0" w:right="282"/>
              <w:contextualSpacing w:val="0"/>
              <w:jc w:val="both"/>
              <w:outlineLvl w:val="0"/>
              <w:rPr>
                <w:sz w:val="28"/>
                <w:szCs w:val="28"/>
              </w:rPr>
            </w:pPr>
            <w:r w:rsidRPr="007B4B30">
              <w:rPr>
                <w:kern w:val="36"/>
                <w:sz w:val="28"/>
                <w:szCs w:val="28"/>
              </w:rPr>
              <w:t xml:space="preserve">Metabolic syndrome as a risk factorfor Barrett esophagus: a population-based case-control study / C.L </w:t>
            </w:r>
            <w:hyperlink r:id="rId70" w:history="1">
              <w:r w:rsidRPr="007B4B30">
                <w:rPr>
                  <w:sz w:val="28"/>
                  <w:szCs w:val="28"/>
                </w:rPr>
                <w:t>Leggett</w:t>
              </w:r>
            </w:hyperlink>
            <w:r w:rsidRPr="007B4B30">
              <w:rPr>
                <w:sz w:val="28"/>
                <w:szCs w:val="28"/>
              </w:rPr>
              <w:t xml:space="preserve">, E.M </w:t>
            </w:r>
            <w:hyperlink r:id="rId71" w:history="1">
              <w:r w:rsidRPr="007B4B30">
                <w:rPr>
                  <w:sz w:val="28"/>
                  <w:szCs w:val="28"/>
                </w:rPr>
                <w:t>Nelsen</w:t>
              </w:r>
            </w:hyperlink>
            <w:r w:rsidRPr="007B4B30">
              <w:rPr>
                <w:sz w:val="28"/>
                <w:szCs w:val="28"/>
              </w:rPr>
              <w:t xml:space="preserve">, J. </w:t>
            </w:r>
            <w:hyperlink r:id="rId72" w:history="1">
              <w:r w:rsidRPr="007B4B30">
                <w:rPr>
                  <w:sz w:val="28"/>
                  <w:szCs w:val="28"/>
                </w:rPr>
                <w:t xml:space="preserve">Tian </w:t>
              </w:r>
            </w:hyperlink>
            <w:r w:rsidRPr="007B4B30">
              <w:rPr>
                <w:sz w:val="28"/>
                <w:szCs w:val="28"/>
              </w:rPr>
              <w:t xml:space="preserve">[et al.] // </w:t>
            </w:r>
            <w:hyperlink r:id="rId73" w:tooltip="Mayo Clinic proceedings. Mayo Clinic." w:history="1">
              <w:r w:rsidRPr="007B4B30">
                <w:rPr>
                  <w:sz w:val="28"/>
                  <w:szCs w:val="28"/>
                </w:rPr>
                <w:t xml:space="preserve">Mayo. Clin. Proc. </w:t>
              </w:r>
            </w:hyperlink>
            <w:r w:rsidRPr="007B4B30">
              <w:rPr>
                <w:sz w:val="28"/>
                <w:szCs w:val="28"/>
              </w:rPr>
              <w:t xml:space="preserve">- 2013. – Vol. 88(2). – Р. 157-65. </w:t>
            </w:r>
          </w:p>
        </w:tc>
      </w:tr>
      <w:tr w:rsidR="00D86B6F" w:rsidRPr="009E2ECB"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lastRenderedPageBreak/>
              <w:br/>
            </w:r>
          </w:p>
        </w:tc>
        <w:tc>
          <w:tcPr>
            <w:tcW w:w="8930" w:type="dxa"/>
            <w:gridSpan w:val="2"/>
          </w:tcPr>
          <w:p w:rsidR="00D86B6F" w:rsidRPr="001E7243" w:rsidRDefault="001E7243" w:rsidP="00023D83">
            <w:pPr>
              <w:spacing w:line="360" w:lineRule="auto"/>
              <w:ind w:right="282"/>
              <w:jc w:val="both"/>
              <w:rPr>
                <w:szCs w:val="28"/>
              </w:rPr>
            </w:pPr>
            <w:r w:rsidRPr="007B4B30">
              <w:rPr>
                <w:szCs w:val="28"/>
              </w:rPr>
              <w:t>Metabolic syndrome, chronic kidney, and cardiovascular</w:t>
            </w:r>
            <w:r w:rsidRPr="007B4B30">
              <w:rPr>
                <w:szCs w:val="28"/>
                <w:lang w:val="uk-UA"/>
              </w:rPr>
              <w:t xml:space="preserve"> </w:t>
            </w:r>
            <w:r w:rsidRPr="007B4B30">
              <w:rPr>
                <w:szCs w:val="28"/>
              </w:rPr>
              <w:t>diseases: role of adipokines [</w:t>
            </w:r>
            <w:r w:rsidRPr="007B4B30">
              <w:rPr>
                <w:szCs w:val="28"/>
                <w:lang w:val="uk-UA"/>
              </w:rPr>
              <w:t>Електронний ресурс</w:t>
            </w:r>
            <w:r w:rsidRPr="007B4B30">
              <w:rPr>
                <w:szCs w:val="28"/>
              </w:rPr>
              <w:t xml:space="preserve">] / M. Tesauro, M. P. Canale, G. Rodia [et al.] // Cardiol. Res. Pract. – Vol. 2011. – </w:t>
            </w:r>
            <w:r w:rsidRPr="007B4B30">
              <w:rPr>
                <w:szCs w:val="28"/>
                <w:lang w:val="uk-UA"/>
              </w:rPr>
              <w:t xml:space="preserve">Режим доступу: </w:t>
            </w:r>
            <w:hyperlink r:id="rId74" w:history="1">
              <w:r w:rsidRPr="00C553C5">
                <w:rPr>
                  <w:rStyle w:val="af7"/>
                  <w:color w:val="auto"/>
                  <w:szCs w:val="28"/>
                  <w:u w:val="none"/>
                </w:rPr>
                <w:t>http://dx.doi.org/10. 4061/2011/653182</w:t>
              </w:r>
            </w:hyperlink>
            <w:r w:rsidRPr="00C553C5">
              <w:rPr>
                <w:szCs w:val="28"/>
                <w:lang w:val="uk-UA"/>
              </w:rPr>
              <w:t xml:space="preserve">.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5</w:t>
            </w:r>
          </w:p>
        </w:tc>
        <w:tc>
          <w:tcPr>
            <w:tcW w:w="8930" w:type="dxa"/>
            <w:gridSpan w:val="2"/>
          </w:tcPr>
          <w:p w:rsidR="00D86B6F" w:rsidRPr="001212D6" w:rsidRDefault="001212D6" w:rsidP="00023D83">
            <w:pPr>
              <w:pStyle w:val="aff1"/>
              <w:spacing w:line="360" w:lineRule="auto"/>
              <w:ind w:left="0" w:right="282"/>
              <w:contextualSpacing w:val="0"/>
              <w:jc w:val="both"/>
              <w:outlineLvl w:val="0"/>
              <w:rPr>
                <w:sz w:val="28"/>
                <w:szCs w:val="28"/>
              </w:rPr>
            </w:pPr>
            <w:r w:rsidRPr="001212D6">
              <w:rPr>
                <w:sz w:val="28"/>
                <w:szCs w:val="28"/>
              </w:rPr>
              <w:t>Oligoclonal</w:t>
            </w:r>
            <w:r w:rsidRPr="001212D6">
              <w:rPr>
                <w:sz w:val="28"/>
                <w:szCs w:val="28"/>
                <w:lang w:val="uk-UA"/>
              </w:rPr>
              <w:t xml:space="preserve"> </w:t>
            </w:r>
            <w:r w:rsidRPr="001212D6">
              <w:rPr>
                <w:sz w:val="28"/>
                <w:szCs w:val="28"/>
              </w:rPr>
              <w:t>CD8+</w:t>
            </w:r>
            <w:r w:rsidRPr="001212D6">
              <w:rPr>
                <w:sz w:val="28"/>
                <w:szCs w:val="28"/>
                <w:lang w:val="uk-UA"/>
              </w:rPr>
              <w:t xml:space="preserve"> </w:t>
            </w:r>
            <w:r w:rsidRPr="001212D6">
              <w:rPr>
                <w:sz w:val="28"/>
                <w:szCs w:val="28"/>
              </w:rPr>
              <w:t>T</w:t>
            </w:r>
            <w:r w:rsidRPr="001212D6">
              <w:rPr>
                <w:sz w:val="28"/>
                <w:szCs w:val="28"/>
                <w:lang w:val="uk-UA"/>
              </w:rPr>
              <w:t xml:space="preserve"> </w:t>
            </w:r>
            <w:r w:rsidRPr="001212D6">
              <w:rPr>
                <w:sz w:val="28"/>
                <w:szCs w:val="28"/>
              </w:rPr>
              <w:t>cells</w:t>
            </w:r>
            <w:r w:rsidRPr="001212D6">
              <w:rPr>
                <w:sz w:val="28"/>
                <w:szCs w:val="28"/>
                <w:lang w:val="uk-UA"/>
              </w:rPr>
              <w:t xml:space="preserve"> </w:t>
            </w:r>
            <w:r w:rsidRPr="001212D6">
              <w:rPr>
                <w:sz w:val="28"/>
                <w:szCs w:val="28"/>
              </w:rPr>
              <w:t>play</w:t>
            </w:r>
            <w:r w:rsidRPr="001212D6">
              <w:rPr>
                <w:sz w:val="28"/>
                <w:szCs w:val="28"/>
                <w:lang w:val="uk-UA"/>
              </w:rPr>
              <w:t xml:space="preserve"> </w:t>
            </w:r>
            <w:r w:rsidRPr="001212D6">
              <w:rPr>
                <w:sz w:val="28"/>
                <w:szCs w:val="28"/>
              </w:rPr>
              <w:t>a</w:t>
            </w:r>
            <w:r w:rsidRPr="001212D6">
              <w:rPr>
                <w:sz w:val="28"/>
                <w:szCs w:val="28"/>
                <w:lang w:val="uk-UA"/>
              </w:rPr>
              <w:t xml:space="preserve"> </w:t>
            </w:r>
            <w:r w:rsidRPr="001212D6">
              <w:rPr>
                <w:sz w:val="28"/>
                <w:szCs w:val="28"/>
              </w:rPr>
              <w:t>critical</w:t>
            </w:r>
            <w:r w:rsidRPr="001212D6">
              <w:rPr>
                <w:sz w:val="28"/>
                <w:szCs w:val="28"/>
                <w:lang w:val="uk-UA"/>
              </w:rPr>
              <w:t xml:space="preserve"> </w:t>
            </w:r>
            <w:r w:rsidRPr="001212D6">
              <w:rPr>
                <w:sz w:val="28"/>
                <w:szCs w:val="28"/>
              </w:rPr>
              <w:t>role</w:t>
            </w:r>
            <w:r w:rsidRPr="001212D6">
              <w:rPr>
                <w:sz w:val="28"/>
                <w:szCs w:val="28"/>
                <w:lang w:val="uk-UA"/>
              </w:rPr>
              <w:t xml:space="preserve"> </w:t>
            </w:r>
            <w:r w:rsidRPr="001212D6">
              <w:rPr>
                <w:sz w:val="28"/>
                <w:szCs w:val="28"/>
              </w:rPr>
              <w:t>in</w:t>
            </w:r>
            <w:r w:rsidRPr="001212D6">
              <w:rPr>
                <w:sz w:val="28"/>
                <w:szCs w:val="28"/>
                <w:lang w:val="uk-UA"/>
              </w:rPr>
              <w:t xml:space="preserve"> </w:t>
            </w:r>
            <w:r w:rsidRPr="001212D6">
              <w:rPr>
                <w:sz w:val="28"/>
                <w:szCs w:val="28"/>
              </w:rPr>
              <w:t>the</w:t>
            </w:r>
            <w:r w:rsidRPr="001212D6">
              <w:rPr>
                <w:sz w:val="28"/>
                <w:szCs w:val="28"/>
                <w:lang w:val="uk-UA"/>
              </w:rPr>
              <w:t xml:space="preserve"> </w:t>
            </w:r>
            <w:r w:rsidRPr="001212D6">
              <w:rPr>
                <w:sz w:val="28"/>
                <w:szCs w:val="28"/>
              </w:rPr>
              <w:t>development</w:t>
            </w:r>
            <w:r w:rsidRPr="001212D6">
              <w:rPr>
                <w:sz w:val="28"/>
                <w:szCs w:val="28"/>
                <w:lang w:val="uk-UA"/>
              </w:rPr>
              <w:t xml:space="preserve"> </w:t>
            </w:r>
            <w:r w:rsidRPr="001212D6">
              <w:rPr>
                <w:sz w:val="28"/>
                <w:szCs w:val="28"/>
              </w:rPr>
              <w:t>of</w:t>
            </w:r>
            <w:r w:rsidRPr="001212D6">
              <w:rPr>
                <w:sz w:val="28"/>
                <w:szCs w:val="28"/>
                <w:lang w:val="uk-UA"/>
              </w:rPr>
              <w:t xml:space="preserve"> </w:t>
            </w:r>
            <w:r w:rsidRPr="001212D6">
              <w:rPr>
                <w:sz w:val="28"/>
                <w:szCs w:val="28"/>
              </w:rPr>
              <w:t>hypertension</w:t>
            </w:r>
            <w:r w:rsidRPr="001212D6">
              <w:rPr>
                <w:sz w:val="28"/>
                <w:szCs w:val="28"/>
                <w:lang w:val="uk-UA"/>
              </w:rPr>
              <w:t xml:space="preserve"> </w:t>
            </w:r>
            <w:r w:rsidRPr="001212D6">
              <w:rPr>
                <w:sz w:val="28"/>
                <w:szCs w:val="28"/>
              </w:rPr>
              <w:t>/</w:t>
            </w:r>
            <w:r w:rsidRPr="001212D6">
              <w:rPr>
                <w:sz w:val="28"/>
                <w:szCs w:val="28"/>
                <w:lang w:val="uk-UA"/>
              </w:rPr>
              <w:t xml:space="preserve"> </w:t>
            </w:r>
            <w:hyperlink r:id="rId75" w:tgtFrame="_blank" w:history="1">
              <w:r w:rsidRPr="001212D6">
                <w:rPr>
                  <w:rStyle w:val="af7"/>
                  <w:color w:val="auto"/>
                  <w:sz w:val="28"/>
                  <w:szCs w:val="28"/>
                  <w:u w:val="none"/>
                </w:rPr>
                <w:t>D.W. Trott</w:t>
              </w:r>
            </w:hyperlink>
            <w:r w:rsidRPr="001212D6">
              <w:rPr>
                <w:sz w:val="28"/>
                <w:szCs w:val="28"/>
              </w:rPr>
              <w:t>,</w:t>
            </w:r>
            <w:r w:rsidRPr="001212D6">
              <w:rPr>
                <w:sz w:val="28"/>
                <w:szCs w:val="28"/>
                <w:lang w:val="uk-UA"/>
              </w:rPr>
              <w:t xml:space="preserve"> </w:t>
            </w:r>
            <w:hyperlink r:id="rId76" w:tgtFrame="_blank" w:history="1">
              <w:r w:rsidRPr="001212D6">
                <w:rPr>
                  <w:rStyle w:val="af7"/>
                  <w:color w:val="auto"/>
                  <w:sz w:val="28"/>
                  <w:szCs w:val="28"/>
                  <w:u w:val="none"/>
                </w:rPr>
                <w:t>S.R. Thabet</w:t>
              </w:r>
            </w:hyperlink>
            <w:r w:rsidRPr="001212D6">
              <w:rPr>
                <w:sz w:val="28"/>
                <w:szCs w:val="28"/>
              </w:rPr>
              <w:t xml:space="preserve">, </w:t>
            </w:r>
            <w:hyperlink r:id="rId77" w:tgtFrame="_blank" w:history="1">
              <w:r w:rsidRPr="001212D6">
                <w:rPr>
                  <w:rStyle w:val="af7"/>
                  <w:color w:val="auto"/>
                  <w:sz w:val="28"/>
                  <w:szCs w:val="28"/>
                  <w:u w:val="none"/>
                </w:rPr>
                <w:t>A. Kirabo</w:t>
              </w:r>
            </w:hyperlink>
            <w:r w:rsidRPr="001212D6">
              <w:rPr>
                <w:sz w:val="28"/>
                <w:szCs w:val="28"/>
              </w:rPr>
              <w:t>,</w:t>
            </w:r>
            <w:r w:rsidRPr="001212D6">
              <w:rPr>
                <w:sz w:val="28"/>
                <w:szCs w:val="28"/>
                <w:lang w:val="uk-UA"/>
              </w:rPr>
              <w:t xml:space="preserve"> </w:t>
            </w:r>
            <w:hyperlink r:id="rId78" w:tgtFrame="_blank" w:history="1">
              <w:r w:rsidRPr="001212D6">
                <w:rPr>
                  <w:rStyle w:val="af7"/>
                  <w:color w:val="auto"/>
                  <w:sz w:val="28"/>
                  <w:szCs w:val="28"/>
                  <w:u w:val="none"/>
                </w:rPr>
                <w:t>M.A. Saleh</w:t>
              </w:r>
            </w:hyperlink>
            <w:r w:rsidRPr="001212D6">
              <w:rPr>
                <w:sz w:val="28"/>
                <w:szCs w:val="28"/>
                <w:lang w:val="uk-UA"/>
              </w:rPr>
              <w:t xml:space="preserve"> </w:t>
            </w:r>
            <w:r w:rsidRPr="001212D6">
              <w:rPr>
                <w:sz w:val="28"/>
                <w:szCs w:val="28"/>
              </w:rPr>
              <w:t>//</w:t>
            </w:r>
            <w:r w:rsidRPr="001212D6">
              <w:rPr>
                <w:sz w:val="28"/>
                <w:szCs w:val="28"/>
                <w:lang w:val="uk-UA"/>
              </w:rPr>
              <w:t xml:space="preserve"> </w:t>
            </w:r>
            <w:hyperlink r:id="rId79" w:tgtFrame="_blank" w:history="1">
              <w:r w:rsidRPr="001212D6">
                <w:rPr>
                  <w:rStyle w:val="af7"/>
                  <w:color w:val="auto"/>
                  <w:sz w:val="28"/>
                  <w:szCs w:val="28"/>
                  <w:u w:val="none"/>
                </w:rPr>
                <w:t>Hypertension. -</w:t>
              </w:r>
              <w:r>
                <w:rPr>
                  <w:rStyle w:val="af7"/>
                  <w:color w:val="auto"/>
                  <w:sz w:val="28"/>
                  <w:szCs w:val="28"/>
                  <w:u w:val="none"/>
                </w:rPr>
                <w:t xml:space="preserve"> </w:t>
              </w:r>
              <w:r w:rsidRPr="001212D6">
                <w:rPr>
                  <w:rStyle w:val="af7"/>
                  <w:color w:val="auto"/>
                  <w:sz w:val="28"/>
                  <w:szCs w:val="28"/>
                  <w:u w:val="none"/>
                </w:rPr>
                <w:t>2014. – Vol. 64(5). – Р</w:t>
              </w:r>
              <w:r>
                <w:rPr>
                  <w:rStyle w:val="af7"/>
                  <w:color w:val="auto"/>
                  <w:sz w:val="28"/>
                  <w:szCs w:val="28"/>
                  <w:u w:val="none"/>
                </w:rPr>
                <w:t>.</w:t>
              </w:r>
              <w:r w:rsidRPr="001212D6">
                <w:rPr>
                  <w:rStyle w:val="af7"/>
                  <w:color w:val="auto"/>
                  <w:sz w:val="28"/>
                  <w:szCs w:val="28"/>
                  <w:u w:val="none"/>
                </w:rPr>
                <w:t>1108</w:t>
              </w:r>
              <w:r w:rsidRPr="001212D6">
                <w:rPr>
                  <w:rStyle w:val="af7"/>
                  <w:color w:val="auto"/>
                  <w:sz w:val="28"/>
                  <w:szCs w:val="28"/>
                  <w:u w:val="none"/>
                  <w:lang w:val="uk-UA"/>
                </w:rPr>
                <w:t>-</w:t>
              </w:r>
              <w:r w:rsidRPr="001212D6">
                <w:rPr>
                  <w:rStyle w:val="af7"/>
                  <w:color w:val="auto"/>
                  <w:sz w:val="28"/>
                  <w:szCs w:val="28"/>
                  <w:u w:val="none"/>
                </w:rPr>
                <w:t xml:space="preserve">1115. </w:t>
              </w:r>
            </w:hyperlink>
          </w:p>
        </w:tc>
      </w:tr>
      <w:tr w:rsidR="00D86B6F" w:rsidRPr="00AA61B9"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4</w:t>
            </w:r>
          </w:p>
        </w:tc>
        <w:tc>
          <w:tcPr>
            <w:tcW w:w="8930" w:type="dxa"/>
            <w:gridSpan w:val="2"/>
          </w:tcPr>
          <w:p w:rsidR="00D86B6F" w:rsidRPr="00AA61B9" w:rsidRDefault="00AA61B9" w:rsidP="00023D83">
            <w:pPr>
              <w:spacing w:line="360" w:lineRule="auto"/>
              <w:ind w:right="282"/>
              <w:jc w:val="both"/>
              <w:rPr>
                <w:szCs w:val="28"/>
              </w:rPr>
            </w:pPr>
            <w:r w:rsidRPr="007B4B30">
              <w:rPr>
                <w:szCs w:val="28"/>
              </w:rPr>
              <w:t>Oxidative stress-induced post</w:t>
            </w:r>
            <w:r w:rsidRPr="007B4B30">
              <w:rPr>
                <w:szCs w:val="28"/>
                <w:lang w:val="uk-UA"/>
              </w:rPr>
              <w:t xml:space="preserve"> </w:t>
            </w:r>
            <w:r w:rsidRPr="007B4B30">
              <w:rPr>
                <w:szCs w:val="28"/>
              </w:rPr>
              <w:t>translational modification of TRPV1 expressed in esophageal epithelial cells / E. Kishimoto, Y. Naito, O. Handa [et al]. // Am. J. Physiol. Gastrointest. Liver. Physiol. – 2011</w:t>
            </w:r>
            <w:r w:rsidRPr="007B4B30">
              <w:rPr>
                <w:spacing w:val="-4"/>
                <w:szCs w:val="28"/>
              </w:rPr>
              <w:t xml:space="preserve">. – </w:t>
            </w:r>
            <w:r w:rsidRPr="007B4B30">
              <w:rPr>
                <w:szCs w:val="28"/>
              </w:rPr>
              <w:t xml:space="preserve">Vol. 301(2). – </w:t>
            </w:r>
            <w:r>
              <w:rPr>
                <w:szCs w:val="28"/>
              </w:rPr>
              <w:t xml:space="preserve">P. </w:t>
            </w:r>
            <w:r w:rsidRPr="007B4B30">
              <w:rPr>
                <w:szCs w:val="28"/>
              </w:rPr>
              <w:t>230-</w:t>
            </w:r>
            <w:r>
              <w:rPr>
                <w:szCs w:val="28"/>
              </w:rPr>
              <w:t>23</w:t>
            </w:r>
            <w:r w:rsidRPr="007B4B30">
              <w:rPr>
                <w:szCs w:val="28"/>
              </w:rPr>
              <w:t xml:space="preserve">8. </w:t>
            </w:r>
          </w:p>
        </w:tc>
      </w:tr>
      <w:tr w:rsidR="00D86B6F" w:rsidRPr="009E2ECB"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3</w:t>
            </w:r>
          </w:p>
        </w:tc>
        <w:tc>
          <w:tcPr>
            <w:tcW w:w="8930" w:type="dxa"/>
            <w:gridSpan w:val="2"/>
          </w:tcPr>
          <w:p w:rsidR="00D86B6F" w:rsidRPr="00AA61B9" w:rsidRDefault="00AA61B9" w:rsidP="00023D83">
            <w:pPr>
              <w:spacing w:line="360" w:lineRule="auto"/>
              <w:ind w:right="282"/>
              <w:jc w:val="both"/>
              <w:rPr>
                <w:szCs w:val="28"/>
              </w:rPr>
            </w:pPr>
            <w:r w:rsidRPr="007B4B30">
              <w:rPr>
                <w:szCs w:val="28"/>
              </w:rPr>
              <w:t xml:space="preserve">Patcharatrakul T. Gastroesophageal reflux symptoms in typical and atypical GERD: roles of gastroesophageal acid refluxes and esophageal motility / T. Patcharatrakul, S. Gonlachanvit // J. Gastroenterol. Hepatol. – 2014. – Vol. 29(2). – P. 284-90.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4</w:t>
            </w:r>
          </w:p>
        </w:tc>
        <w:tc>
          <w:tcPr>
            <w:tcW w:w="8930" w:type="dxa"/>
            <w:gridSpan w:val="2"/>
          </w:tcPr>
          <w:p w:rsidR="00D86B6F" w:rsidRPr="00AA61B9" w:rsidRDefault="00AA61B9" w:rsidP="00023D83">
            <w:pPr>
              <w:spacing w:line="360" w:lineRule="auto"/>
              <w:ind w:right="282"/>
              <w:jc w:val="both"/>
              <w:rPr>
                <w:szCs w:val="28"/>
              </w:rPr>
            </w:pPr>
            <w:r>
              <w:rPr>
                <w:szCs w:val="28"/>
              </w:rPr>
              <w:t>Patel</w:t>
            </w:r>
            <w:r w:rsidRPr="00AA61B9">
              <w:rPr>
                <w:szCs w:val="28"/>
              </w:rPr>
              <w:t xml:space="preserve"> S</w:t>
            </w:r>
            <w:r>
              <w:rPr>
                <w:szCs w:val="28"/>
              </w:rPr>
              <w:t xml:space="preserve">. </w:t>
            </w:r>
            <w:r w:rsidRPr="00AA61B9">
              <w:rPr>
                <w:szCs w:val="28"/>
              </w:rPr>
              <w:t>The association of nonalcoholic fatty liver disease with central and peripheral blood pressure in adoles</w:t>
            </w:r>
            <w:r>
              <w:rPr>
                <w:szCs w:val="28"/>
              </w:rPr>
              <w:t>cence /</w:t>
            </w:r>
            <w:r w:rsidRPr="00AA61B9">
              <w:rPr>
                <w:szCs w:val="28"/>
              </w:rPr>
              <w:t> </w:t>
            </w:r>
            <w:r>
              <w:rPr>
                <w:szCs w:val="28"/>
              </w:rPr>
              <w:t>S. Patel,</w:t>
            </w:r>
            <w:r w:rsidRPr="00AA61B9">
              <w:rPr>
                <w:szCs w:val="28"/>
              </w:rPr>
              <w:t xml:space="preserve"> </w:t>
            </w:r>
            <w:r>
              <w:rPr>
                <w:szCs w:val="28"/>
              </w:rPr>
              <w:t xml:space="preserve">D. A. </w:t>
            </w:r>
            <w:r w:rsidRPr="00AA61B9">
              <w:rPr>
                <w:szCs w:val="28"/>
              </w:rPr>
              <w:t>Lawlor,</w:t>
            </w:r>
            <w:r>
              <w:rPr>
                <w:szCs w:val="28"/>
              </w:rPr>
              <w:t xml:space="preserve"> D. L. Ferreira </w:t>
            </w:r>
            <w:r w:rsidRPr="005752D8">
              <w:rPr>
                <w:iCs/>
                <w:szCs w:val="28"/>
                <w:lang w:val="uk-UA"/>
              </w:rPr>
              <w:t>[</w:t>
            </w:r>
            <w:r w:rsidRPr="005752D8">
              <w:rPr>
                <w:szCs w:val="28"/>
                <w:lang w:val="uk-UA"/>
              </w:rPr>
              <w:t xml:space="preserve">et al.] </w:t>
            </w:r>
            <w:r>
              <w:rPr>
                <w:szCs w:val="28"/>
              </w:rPr>
              <w:t>//</w:t>
            </w:r>
            <w:r w:rsidRPr="00AA61B9">
              <w:rPr>
                <w:szCs w:val="28"/>
              </w:rPr>
              <w:t xml:space="preserve"> </w:t>
            </w:r>
            <w:r>
              <w:rPr>
                <w:szCs w:val="28"/>
              </w:rPr>
              <w:t>Journal of Hypertension. – 2015. –Vol. 33 (3). – P.</w:t>
            </w:r>
            <w:r w:rsidRPr="00AA61B9">
              <w:rPr>
                <w:szCs w:val="28"/>
              </w:rPr>
              <w:t xml:space="preserve"> 546-553.</w:t>
            </w:r>
          </w:p>
        </w:tc>
      </w:tr>
      <w:tr w:rsidR="00D86B6F" w:rsidRPr="00D81F50"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1</w:t>
            </w:r>
          </w:p>
        </w:tc>
        <w:tc>
          <w:tcPr>
            <w:tcW w:w="8930" w:type="dxa"/>
            <w:gridSpan w:val="2"/>
          </w:tcPr>
          <w:p w:rsidR="00D86B6F" w:rsidRPr="00D81F50" w:rsidRDefault="00D81F50" w:rsidP="00023D83">
            <w:pPr>
              <w:spacing w:line="360" w:lineRule="auto"/>
              <w:ind w:right="282"/>
              <w:jc w:val="both"/>
              <w:rPr>
                <w:szCs w:val="28"/>
              </w:rPr>
            </w:pPr>
            <w:r w:rsidRPr="007B4B30">
              <w:rPr>
                <w:szCs w:val="28"/>
              </w:rPr>
              <w:t xml:space="preserve">Pelechas E. Gastroesophageal reflux disease: epidemiological data, symptomatology and risk factors / E. Pelechas, D. Azoicăi // Rev. Med. Chir. Soc. Med. Nat. Iasi. – 2013. – Vol. 117(1). – P. 183-8. </w:t>
            </w:r>
          </w:p>
        </w:tc>
      </w:tr>
      <w:tr w:rsidR="00D86B6F" w:rsidRPr="00D81F50"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jc w:val="both"/>
              <w:rPr>
                <w:szCs w:val="28"/>
                <w:lang w:val="uk-UA"/>
              </w:rPr>
            </w:pPr>
            <w:r w:rsidRPr="005752D8">
              <w:rPr>
                <w:szCs w:val="28"/>
                <w:lang w:val="uk-UA"/>
              </w:rPr>
              <w:t>5</w:t>
            </w:r>
          </w:p>
        </w:tc>
        <w:tc>
          <w:tcPr>
            <w:tcW w:w="8930" w:type="dxa"/>
            <w:gridSpan w:val="2"/>
          </w:tcPr>
          <w:p w:rsidR="00D86B6F" w:rsidRPr="00D81F50" w:rsidRDefault="00D81F50" w:rsidP="00023D83">
            <w:pPr>
              <w:spacing w:line="360" w:lineRule="auto"/>
              <w:ind w:right="282"/>
              <w:jc w:val="both"/>
              <w:rPr>
                <w:szCs w:val="28"/>
              </w:rPr>
            </w:pPr>
            <w:r w:rsidRPr="007B4B30">
              <w:rPr>
                <w:szCs w:val="28"/>
              </w:rPr>
              <w:t xml:space="preserve">Plasma apelin and ADMA Levels in patients with essential hypertension / A. Sonmez, G. Celebi, G. Erdem [et al.] // Clin. Exp. Hypertens. – 2010. – Vol. 32. – P. 179–183. </w:t>
            </w:r>
          </w:p>
        </w:tc>
      </w:tr>
      <w:tr w:rsidR="00D86B6F" w:rsidRPr="00D81F50"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5</w:t>
            </w:r>
          </w:p>
        </w:tc>
        <w:tc>
          <w:tcPr>
            <w:tcW w:w="8930" w:type="dxa"/>
            <w:gridSpan w:val="2"/>
          </w:tcPr>
          <w:p w:rsidR="00D86B6F" w:rsidRPr="00D81F50" w:rsidRDefault="00D81F50" w:rsidP="00023D83">
            <w:pPr>
              <w:spacing w:line="360" w:lineRule="auto"/>
              <w:ind w:right="282"/>
              <w:jc w:val="both"/>
              <w:rPr>
                <w:szCs w:val="28"/>
              </w:rPr>
            </w:pPr>
            <w:r w:rsidRPr="007B4B30">
              <w:rPr>
                <w:szCs w:val="28"/>
              </w:rPr>
              <w:t xml:space="preserve">Pressor effect of apelin-13 in the rostral ventrolateral medulla: role of NAD(P)H oxidase-derived superoxide / F. Yao, A. Modgil, Q. Zhang [et al.] </w:t>
            </w:r>
            <w:r w:rsidRPr="00D81F50">
              <w:rPr>
                <w:szCs w:val="28"/>
              </w:rPr>
              <w:t xml:space="preserve">// </w:t>
            </w:r>
            <w:hyperlink r:id="rId80" w:tooltip="The Journal of pharmacology and experimental therapeutics." w:history="1">
              <w:r w:rsidRPr="00D81F50">
                <w:rPr>
                  <w:rStyle w:val="af7"/>
                  <w:color w:val="auto"/>
                  <w:szCs w:val="28"/>
                  <w:u w:val="none"/>
                </w:rPr>
                <w:t>J Pharmacol Exp Ther.</w:t>
              </w:r>
              <w:r w:rsidRPr="00D81F50">
                <w:rPr>
                  <w:rStyle w:val="af7"/>
                  <w:szCs w:val="28"/>
                  <w:u w:val="none"/>
                </w:rPr>
                <w:t xml:space="preserve"> </w:t>
              </w:r>
            </w:hyperlink>
            <w:r w:rsidRPr="007B4B30">
              <w:rPr>
                <w:szCs w:val="28"/>
              </w:rPr>
              <w:t xml:space="preserve">-2011. – Vol. 336(2). – </w:t>
            </w:r>
            <w:r>
              <w:rPr>
                <w:szCs w:val="28"/>
              </w:rPr>
              <w:t xml:space="preserve">P. 372-80.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5</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 xml:space="preserve">Reduced adipose tissue inflammation represents an intermediate </w:t>
            </w:r>
            <w:r w:rsidRPr="005752D8">
              <w:rPr>
                <w:szCs w:val="28"/>
                <w:lang w:val="uk-UA"/>
              </w:rPr>
              <w:lastRenderedPageBreak/>
              <w:t>cardiometabolic phenotype in obesity / M. G. Farb, S. Bigornia, M. Mott [et al.] // J. Amer. Coll. Cardiol. – 2011. – Vol. 58 (3). – P. 232–237.</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lastRenderedPageBreak/>
              <w:t>4</w:t>
            </w:r>
          </w:p>
        </w:tc>
        <w:tc>
          <w:tcPr>
            <w:tcW w:w="8930" w:type="dxa"/>
            <w:gridSpan w:val="2"/>
          </w:tcPr>
          <w:p w:rsidR="00D86B6F" w:rsidRPr="005752D8" w:rsidRDefault="00D86B6F" w:rsidP="00023D83">
            <w:pPr>
              <w:autoSpaceDE w:val="0"/>
              <w:autoSpaceDN w:val="0"/>
              <w:adjustRightInd w:val="0"/>
              <w:spacing w:line="360" w:lineRule="auto"/>
              <w:ind w:right="282"/>
              <w:jc w:val="both"/>
              <w:rPr>
                <w:szCs w:val="28"/>
                <w:lang w:val="uk-UA"/>
              </w:rPr>
            </w:pPr>
            <w:r w:rsidRPr="005752D8">
              <w:rPr>
                <w:szCs w:val="28"/>
                <w:lang w:val="uk-UA"/>
              </w:rPr>
              <w:t>Renzaho A. Associations between body mass index and health–related quality of life among Australian adults / A. Renzaho, M. Wooden, B. Houng // Qual. Life Res. – 2010. – Vol. 19. – P. 515–520.</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Scimia M. C. Apelin receptor: its responsiveness to stretch mechanisms and its potential for cardiovascular therapy / M. C. Scimia, B. E. Blass, W. J. Koch // Expert Rev. Cardiovasc. Ther. – 2014. – Vol. 12(6). – P. 733–41.</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iCs/>
                <w:szCs w:val="28"/>
                <w:lang w:val="uk-UA"/>
              </w:rPr>
            </w:pPr>
            <w:r w:rsidRPr="005752D8">
              <w:rPr>
                <w:szCs w:val="28"/>
                <w:lang w:val="uk-UA"/>
              </w:rPr>
              <w:t xml:space="preserve">Sharma V.K. Role of endoscopy in GERD / V.K. Sharma // Gastroenterol. Clin. North. Am .– 2014. – Vol. 43(1). – P. 39-46.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1</w:t>
            </w:r>
          </w:p>
        </w:tc>
        <w:tc>
          <w:tcPr>
            <w:tcW w:w="8930" w:type="dxa"/>
            <w:gridSpan w:val="2"/>
          </w:tcPr>
          <w:p w:rsidR="00D86B6F" w:rsidRPr="005752D8" w:rsidRDefault="00C1133B" w:rsidP="00023D83">
            <w:pPr>
              <w:spacing w:line="360" w:lineRule="auto"/>
              <w:ind w:right="282"/>
              <w:jc w:val="both"/>
              <w:rPr>
                <w:szCs w:val="28"/>
                <w:lang w:val="uk-UA"/>
              </w:rPr>
            </w:pPr>
            <w:hyperlink r:id="rId81" w:history="1">
              <w:r w:rsidR="002A567D" w:rsidRPr="007B4B30">
                <w:rPr>
                  <w:szCs w:val="28"/>
                </w:rPr>
                <w:t>Soliman</w:t>
              </w:r>
            </w:hyperlink>
            <w:r w:rsidR="002A567D" w:rsidRPr="007B4B30">
              <w:rPr>
                <w:szCs w:val="28"/>
              </w:rPr>
              <w:t xml:space="preserve"> M. </w:t>
            </w:r>
            <w:r w:rsidR="002A567D" w:rsidRPr="007B4B30">
              <w:rPr>
                <w:bCs/>
                <w:kern w:val="36"/>
                <w:szCs w:val="28"/>
              </w:rPr>
              <w:t xml:space="preserve">Apelin protect against multiple organ injury following hemorrhagic shock and decrease the inflammatory response / </w:t>
            </w:r>
            <w:r w:rsidR="002A567D" w:rsidRPr="007B4B30">
              <w:rPr>
                <w:szCs w:val="28"/>
              </w:rPr>
              <w:t xml:space="preserve">M. </w:t>
            </w:r>
            <w:hyperlink r:id="rId82" w:history="1">
              <w:r w:rsidR="002A567D" w:rsidRPr="007B4B30">
                <w:rPr>
                  <w:szCs w:val="28"/>
                </w:rPr>
                <w:t>Soliman</w:t>
              </w:r>
            </w:hyperlink>
            <w:r w:rsidR="002A567D" w:rsidRPr="007B4B30">
              <w:rPr>
                <w:szCs w:val="28"/>
              </w:rPr>
              <w:t xml:space="preserve">, M. </w:t>
            </w:r>
            <w:hyperlink r:id="rId83" w:history="1">
              <w:r w:rsidR="002A567D" w:rsidRPr="007B4B30">
                <w:rPr>
                  <w:szCs w:val="28"/>
                </w:rPr>
                <w:t>Arafah</w:t>
              </w:r>
            </w:hyperlink>
            <w:r w:rsidR="002A567D" w:rsidRPr="007B4B30">
              <w:rPr>
                <w:szCs w:val="28"/>
              </w:rPr>
              <w:t xml:space="preserve"> // Int. J. Appl. Basic. Med. Res. – 2015. – Vol. 5(3). – Р. 195-199. </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6</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Sumin A. N. Topical issues of treatment of arterial hypertension (on materials of the European congresses of 2010) /</w:t>
            </w:r>
            <w:r w:rsidR="00466E71" w:rsidRPr="005752D8">
              <w:rPr>
                <w:szCs w:val="28"/>
                <w:lang w:val="uk-UA"/>
              </w:rPr>
              <w:t xml:space="preserve"> </w:t>
            </w:r>
            <w:r w:rsidRPr="005752D8">
              <w:rPr>
                <w:szCs w:val="28"/>
                <w:lang w:val="uk-UA"/>
              </w:rPr>
              <w:t>A. N. Sumin, O. L. Barbarash // Cardiology. – 2012. – №. 5. – P. 88–96.</w:t>
            </w:r>
          </w:p>
        </w:tc>
      </w:tr>
      <w:tr w:rsidR="00D86B6F" w:rsidRPr="0070635D"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2A567D" w:rsidP="00023D83">
            <w:pPr>
              <w:spacing w:line="360" w:lineRule="auto"/>
              <w:ind w:right="282"/>
              <w:jc w:val="both"/>
              <w:rPr>
                <w:i/>
                <w:szCs w:val="28"/>
                <w:lang w:val="uk-UA"/>
              </w:rPr>
            </w:pPr>
            <w:r w:rsidRPr="002A567D">
              <w:rPr>
                <w:szCs w:val="28"/>
              </w:rPr>
              <w:t xml:space="preserve">The apelin receptor APJ: journey from an orphan to a multifaceted regulatorof homeostasis / A.M. </w:t>
            </w:r>
            <w:hyperlink r:id="rId84" w:history="1">
              <w:r w:rsidRPr="002A567D">
                <w:rPr>
                  <w:rStyle w:val="af7"/>
                  <w:color w:val="auto"/>
                  <w:szCs w:val="28"/>
                  <w:u w:val="none"/>
                </w:rPr>
                <w:t>O'Carroll</w:t>
              </w:r>
            </w:hyperlink>
            <w:r w:rsidRPr="002A567D">
              <w:rPr>
                <w:szCs w:val="28"/>
              </w:rPr>
              <w:t>,</w:t>
            </w:r>
            <w:r w:rsidRPr="002A567D">
              <w:rPr>
                <w:rStyle w:val="apple-converted-space"/>
                <w:szCs w:val="28"/>
              </w:rPr>
              <w:t xml:space="preserve"> S.J. </w:t>
            </w:r>
            <w:hyperlink r:id="rId85" w:history="1">
              <w:r w:rsidRPr="002A567D">
                <w:rPr>
                  <w:rStyle w:val="af7"/>
                  <w:color w:val="auto"/>
                  <w:szCs w:val="28"/>
                  <w:u w:val="none"/>
                </w:rPr>
                <w:t>Lolait</w:t>
              </w:r>
            </w:hyperlink>
            <w:r w:rsidRPr="002A567D">
              <w:rPr>
                <w:szCs w:val="28"/>
              </w:rPr>
              <w:t>,</w:t>
            </w:r>
            <w:r w:rsidRPr="002A567D">
              <w:rPr>
                <w:rStyle w:val="apple-converted-space"/>
                <w:szCs w:val="28"/>
              </w:rPr>
              <w:t xml:space="preserve"> L.E. </w:t>
            </w:r>
            <w:hyperlink r:id="rId86" w:history="1">
              <w:r w:rsidRPr="002A567D">
                <w:rPr>
                  <w:rStyle w:val="af7"/>
                  <w:color w:val="auto"/>
                  <w:szCs w:val="28"/>
                  <w:u w:val="none"/>
                </w:rPr>
                <w:t xml:space="preserve">Harris </w:t>
              </w:r>
            </w:hyperlink>
            <w:r w:rsidRPr="002A567D">
              <w:rPr>
                <w:szCs w:val="28"/>
              </w:rPr>
              <w:t xml:space="preserve">[et al.] // </w:t>
            </w:r>
            <w:hyperlink r:id="rId87" w:anchor="#" w:tooltip="The Journal of endocrinology." w:history="1">
              <w:r w:rsidRPr="002A567D">
                <w:rPr>
                  <w:rStyle w:val="af7"/>
                  <w:color w:val="auto"/>
                  <w:szCs w:val="28"/>
                  <w:u w:val="none"/>
                </w:rPr>
                <w:t xml:space="preserve">J. Endocrinol. </w:t>
              </w:r>
            </w:hyperlink>
            <w:r w:rsidRPr="002A567D">
              <w:rPr>
                <w:szCs w:val="28"/>
              </w:rPr>
              <w:t>- 2013. – Vol. 219(1). – P. R13-35.</w:t>
            </w:r>
          </w:p>
        </w:tc>
      </w:tr>
      <w:tr w:rsidR="00D86B6F" w:rsidRPr="009E2ECB"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3</w:t>
            </w:r>
          </w:p>
        </w:tc>
        <w:tc>
          <w:tcPr>
            <w:tcW w:w="8930" w:type="dxa"/>
            <w:gridSpan w:val="2"/>
          </w:tcPr>
          <w:p w:rsidR="00D86B6F" w:rsidRPr="002A567D" w:rsidRDefault="002A567D" w:rsidP="00023D83">
            <w:pPr>
              <w:spacing w:line="360" w:lineRule="auto"/>
              <w:ind w:right="282"/>
              <w:jc w:val="both"/>
              <w:rPr>
                <w:szCs w:val="28"/>
              </w:rPr>
            </w:pPr>
            <w:r w:rsidRPr="007B4B30">
              <w:rPr>
                <w:szCs w:val="28"/>
              </w:rPr>
              <w:t>The clinical and pathogenetic types of gastroesophageal reflux disease: risk factors and predictors / G.S. Dzhulaĭ, E.V. Sekareva, V.M. Kuritsyn [et al.] // Ter. Arkh. – 2013. – Vol. 85(2). – Р</w:t>
            </w:r>
            <w:r>
              <w:rPr>
                <w:szCs w:val="28"/>
              </w:rPr>
              <w:t xml:space="preserve">. </w:t>
            </w:r>
            <w:r w:rsidRPr="007B4B30">
              <w:rPr>
                <w:szCs w:val="28"/>
              </w:rPr>
              <w:t>8-12.</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1</w:t>
            </w:r>
          </w:p>
        </w:tc>
        <w:tc>
          <w:tcPr>
            <w:tcW w:w="8930" w:type="dxa"/>
            <w:gridSpan w:val="2"/>
          </w:tcPr>
          <w:p w:rsidR="00D86B6F" w:rsidRPr="002A567D" w:rsidRDefault="002A567D" w:rsidP="00023D83">
            <w:pPr>
              <w:spacing w:line="360" w:lineRule="auto"/>
              <w:ind w:right="282"/>
              <w:jc w:val="both"/>
              <w:rPr>
                <w:szCs w:val="28"/>
              </w:rPr>
            </w:pPr>
            <w:r w:rsidRPr="007B4B30">
              <w:rPr>
                <w:szCs w:val="28"/>
              </w:rPr>
              <w:t xml:space="preserve">The esophageal mucosa and submucosa: immunohistology in GERD and Barrett's esophagus / HD. Appelman, C. Streutker, M. Vieth [et al.] // Ann. N. Y. Acad. Sci. – 2013. – </w:t>
            </w:r>
            <w:r w:rsidRPr="007B4B30">
              <w:rPr>
                <w:bCs/>
                <w:szCs w:val="28"/>
              </w:rPr>
              <w:t xml:space="preserve">Vol. </w:t>
            </w:r>
            <w:r w:rsidRPr="007B4B30">
              <w:rPr>
                <w:szCs w:val="28"/>
              </w:rPr>
              <w:t xml:space="preserve">1300. – Р. 144-65.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 xml:space="preserve">The natural history of gastroesophageal reflux symptoms in the community and its effects on survival: longitudinal 10–year follow–up </w:t>
            </w:r>
            <w:r w:rsidRPr="005752D8">
              <w:rPr>
                <w:szCs w:val="28"/>
                <w:lang w:val="uk-UA"/>
              </w:rPr>
              <w:lastRenderedPageBreak/>
              <w:t>study / A. C. Ford, D. Forman, A. G. Bailey [et al.] // Alliment Pharmacol Ther. – 2013. – № 37 (30). – P.323–331.</w:t>
            </w:r>
          </w:p>
        </w:tc>
      </w:tr>
      <w:tr w:rsidR="00D86B6F" w:rsidRPr="0070635D"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lastRenderedPageBreak/>
              <w:t>1</w:t>
            </w:r>
          </w:p>
        </w:tc>
        <w:tc>
          <w:tcPr>
            <w:tcW w:w="8930" w:type="dxa"/>
            <w:gridSpan w:val="2"/>
          </w:tcPr>
          <w:p w:rsidR="00D86B6F" w:rsidRPr="002A567D" w:rsidRDefault="002A567D" w:rsidP="00023D83">
            <w:pPr>
              <w:pStyle w:val="aff1"/>
              <w:spacing w:line="360" w:lineRule="auto"/>
              <w:ind w:left="0" w:right="282"/>
              <w:contextualSpacing w:val="0"/>
              <w:jc w:val="both"/>
              <w:outlineLvl w:val="0"/>
              <w:rPr>
                <w:sz w:val="28"/>
                <w:szCs w:val="28"/>
              </w:rPr>
            </w:pPr>
            <w:r w:rsidRPr="007B4B30">
              <w:rPr>
                <w:kern w:val="36"/>
                <w:sz w:val="28"/>
                <w:szCs w:val="28"/>
              </w:rPr>
              <w:t xml:space="preserve">The natural history of gastro-oesophageal reflux symptoms in the community and its effects on survival: a longitudinal 10-yearfollow-up study/ A. C. </w:t>
            </w:r>
            <w:hyperlink r:id="rId88" w:tgtFrame="_blank" w:history="1">
              <w:r w:rsidRPr="007B4B30">
                <w:rPr>
                  <w:sz w:val="28"/>
                  <w:szCs w:val="28"/>
                </w:rPr>
                <w:t>Ford</w:t>
              </w:r>
            </w:hyperlink>
            <w:r w:rsidRPr="007B4B30">
              <w:rPr>
                <w:sz w:val="28"/>
                <w:szCs w:val="28"/>
              </w:rPr>
              <w:t xml:space="preserve">, D. </w:t>
            </w:r>
            <w:hyperlink r:id="rId89" w:tgtFrame="_blank" w:history="1">
              <w:r w:rsidRPr="007B4B30">
                <w:rPr>
                  <w:sz w:val="28"/>
                  <w:szCs w:val="28"/>
                </w:rPr>
                <w:t>Forman</w:t>
              </w:r>
            </w:hyperlink>
            <w:r w:rsidRPr="007B4B30">
              <w:rPr>
                <w:sz w:val="28"/>
                <w:szCs w:val="28"/>
              </w:rPr>
              <w:t xml:space="preserve">, A. G. </w:t>
            </w:r>
            <w:hyperlink r:id="rId90" w:tgtFrame="_blank" w:history="1">
              <w:r w:rsidRPr="007B4B30">
                <w:rPr>
                  <w:sz w:val="28"/>
                  <w:szCs w:val="28"/>
                </w:rPr>
                <w:t xml:space="preserve">Bailey </w:t>
              </w:r>
            </w:hyperlink>
            <w:r w:rsidRPr="007B4B30">
              <w:rPr>
                <w:sz w:val="28"/>
                <w:szCs w:val="28"/>
              </w:rPr>
              <w:t xml:space="preserve">[et al.] // </w:t>
            </w:r>
            <w:hyperlink r:id="rId91" w:tgtFrame="_blank" w:tooltip="Alimentary pharmacology &amp; therapeutics." w:history="1">
              <w:r w:rsidRPr="007B4B30">
                <w:rPr>
                  <w:sz w:val="28"/>
                  <w:szCs w:val="28"/>
                </w:rPr>
                <w:t xml:space="preserve">Aliment. Pharmacol. Ther. </w:t>
              </w:r>
            </w:hyperlink>
            <w:r w:rsidRPr="007B4B30">
              <w:rPr>
                <w:sz w:val="28"/>
                <w:szCs w:val="28"/>
              </w:rPr>
              <w:t xml:space="preserve">- 2013. – №37(3). -Р. 323-31.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4</w:t>
            </w:r>
          </w:p>
        </w:tc>
        <w:tc>
          <w:tcPr>
            <w:tcW w:w="8930" w:type="dxa"/>
            <w:gridSpan w:val="2"/>
          </w:tcPr>
          <w:p w:rsidR="00D86B6F" w:rsidRPr="005752D8" w:rsidRDefault="002A567D" w:rsidP="00023D83">
            <w:pPr>
              <w:spacing w:line="360" w:lineRule="auto"/>
              <w:ind w:right="282"/>
              <w:jc w:val="both"/>
              <w:rPr>
                <w:szCs w:val="28"/>
                <w:lang w:val="uk-UA"/>
              </w:rPr>
            </w:pPr>
            <w:r w:rsidRPr="005752D8">
              <w:rPr>
                <w:szCs w:val="28"/>
                <w:lang w:val="uk-UA"/>
              </w:rPr>
              <w:t>The position of the acid pocket as a major risk factor for acidic reflux in healthy subjects and patients with GORD /</w:t>
            </w:r>
            <w:r w:rsidRPr="005752D8">
              <w:rPr>
                <w:iCs/>
                <w:szCs w:val="28"/>
                <w:lang w:val="uk-UA"/>
              </w:rPr>
              <w:t>H. Beaumont, R. J. Bennink, J.</w:t>
            </w:r>
            <w:r w:rsidRPr="005752D8">
              <w:rPr>
                <w:szCs w:val="28"/>
                <w:lang w:val="uk-UA"/>
              </w:rPr>
              <w:t xml:space="preserve"> </w:t>
            </w:r>
            <w:r w:rsidRPr="005752D8">
              <w:rPr>
                <w:iCs/>
                <w:szCs w:val="28"/>
                <w:lang w:val="uk-UA"/>
              </w:rPr>
              <w:t xml:space="preserve">de Jong </w:t>
            </w:r>
            <w:r w:rsidRPr="005752D8">
              <w:rPr>
                <w:szCs w:val="28"/>
                <w:lang w:val="uk-UA"/>
              </w:rPr>
              <w:t>[et al.] // Gut. – 2010. – Vol. 59. – P. 441–451.</w:t>
            </w:r>
          </w:p>
        </w:tc>
      </w:tr>
      <w:tr w:rsidR="00D86B6F" w:rsidRPr="002A567D"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4</w:t>
            </w:r>
          </w:p>
        </w:tc>
        <w:tc>
          <w:tcPr>
            <w:tcW w:w="8930" w:type="dxa"/>
            <w:gridSpan w:val="2"/>
          </w:tcPr>
          <w:p w:rsidR="00D86B6F" w:rsidRPr="002A567D" w:rsidRDefault="002A567D" w:rsidP="00023D83">
            <w:pPr>
              <w:spacing w:line="360" w:lineRule="auto"/>
              <w:ind w:right="282"/>
              <w:jc w:val="both"/>
              <w:rPr>
                <w:szCs w:val="28"/>
              </w:rPr>
            </w:pPr>
            <w:r w:rsidRPr="007B4B30">
              <w:rPr>
                <w:szCs w:val="28"/>
              </w:rPr>
              <w:t>The risk factors and quality of life in patients with overlapping functional dyspepsia or</w:t>
            </w:r>
            <w:r w:rsidRPr="007B4B30">
              <w:rPr>
                <w:szCs w:val="28"/>
                <w:lang w:val="uk-UA"/>
              </w:rPr>
              <w:t xml:space="preserve"> </w:t>
            </w:r>
            <w:r w:rsidRPr="007B4B30">
              <w:rPr>
                <w:szCs w:val="28"/>
              </w:rPr>
              <w:t>peptic ulcerdisease with gastroesophageal reflux disease / S</w:t>
            </w:r>
            <w:r w:rsidRPr="007B4B30">
              <w:rPr>
                <w:szCs w:val="28"/>
                <w:lang w:val="uk-UA"/>
              </w:rPr>
              <w:t>.</w:t>
            </w:r>
            <w:r w:rsidRPr="007B4B30">
              <w:rPr>
                <w:szCs w:val="28"/>
              </w:rPr>
              <w:t>W. Lee, T</w:t>
            </w:r>
            <w:r w:rsidRPr="007B4B30">
              <w:rPr>
                <w:szCs w:val="28"/>
                <w:lang w:val="uk-UA"/>
              </w:rPr>
              <w:t>.</w:t>
            </w:r>
            <w:r w:rsidRPr="007B4B30">
              <w:rPr>
                <w:szCs w:val="28"/>
              </w:rPr>
              <w:t>Y. Lee, H</w:t>
            </w:r>
            <w:r w:rsidRPr="007B4B30">
              <w:rPr>
                <w:szCs w:val="28"/>
                <w:lang w:val="uk-UA"/>
              </w:rPr>
              <w:t>.</w:t>
            </w:r>
            <w:r w:rsidRPr="007B4B30">
              <w:rPr>
                <w:szCs w:val="28"/>
              </w:rPr>
              <w:t xml:space="preserve">C. Lien [et al.] // Gut. Liver. – 2014. – Vol. 8(2). – P. 160-4. </w:t>
            </w:r>
          </w:p>
        </w:tc>
      </w:tr>
      <w:tr w:rsidR="00D86B6F" w:rsidRPr="005C3A47"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2A567D" w:rsidRDefault="002A567D" w:rsidP="00023D83">
            <w:pPr>
              <w:numPr>
                <w:ilvl w:val="0"/>
                <w:numId w:val="21"/>
              </w:numPr>
              <w:tabs>
                <w:tab w:val="clear" w:pos="540"/>
                <w:tab w:val="num" w:pos="0"/>
              </w:tabs>
              <w:spacing w:line="360" w:lineRule="auto"/>
              <w:ind w:left="0" w:right="282" w:firstLine="0"/>
              <w:jc w:val="both"/>
              <w:rPr>
                <w:szCs w:val="28"/>
              </w:rPr>
            </w:pPr>
            <w:r w:rsidRPr="007B4B30">
              <w:rPr>
                <w:szCs w:val="28"/>
              </w:rPr>
              <w:t xml:space="preserve">Tobacco smoking cessation and improved gastroesophageal reflux: a prospective population-based cohort study: the HUNT study / E. Ness-Jensen, A. Lindam, J. Lagergren [et al.] // Am. J. Gastroenterol. – 2014. – Vol. 109(2). – P. 171-7. </w:t>
            </w:r>
          </w:p>
        </w:tc>
      </w:tr>
      <w:tr w:rsidR="00D86B6F" w:rsidRPr="009E2ECB"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4</w:t>
            </w:r>
          </w:p>
        </w:tc>
        <w:tc>
          <w:tcPr>
            <w:tcW w:w="8930" w:type="dxa"/>
            <w:gridSpan w:val="2"/>
          </w:tcPr>
          <w:p w:rsidR="00D86B6F" w:rsidRPr="005752D8" w:rsidRDefault="002A567D" w:rsidP="00023D83">
            <w:pPr>
              <w:spacing w:line="360" w:lineRule="auto"/>
              <w:ind w:right="282"/>
              <w:jc w:val="both"/>
              <w:rPr>
                <w:szCs w:val="28"/>
                <w:lang w:val="uk-UA"/>
              </w:rPr>
            </w:pPr>
            <w:r w:rsidRPr="005752D8">
              <w:rPr>
                <w:szCs w:val="28"/>
                <w:lang w:val="uk-UA"/>
              </w:rPr>
              <w:t>Virdis A. Impact of inflommation on vascular disease of hypertension / A. Virdis, U. Dell’Agnello, S. Taddei // Maturitas. – 2014. – Vol. 78 (3).– P.  179–183.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7</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WHOQOL Group. Which Quality of life? // World Health Forum, 1996. –Vol. 17. – №. 4. – P. 354–336.</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r w:rsidRPr="005752D8">
              <w:rPr>
                <w:szCs w:val="28"/>
                <w:lang w:val="uk-UA"/>
              </w:rPr>
              <w:t xml:space="preserve"> </w:t>
            </w: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Williams G. H. Quality of life and its impact on hypertensive patients / G. H. Williams // Am. J. Med. – 1987. – №. 82.– Р. 99–105.</w:t>
            </w:r>
          </w:p>
        </w:tc>
      </w:tr>
      <w:tr w:rsidR="00D86B6F" w:rsidRPr="005752D8" w:rsidTr="00023D83">
        <w:trPr>
          <w:gridAfter w:val="1"/>
          <w:wAfter w:w="250" w:type="dxa"/>
          <w:trHeight w:val="428"/>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szCs w:val="28"/>
                <w:lang w:val="uk-UA"/>
              </w:rPr>
              <w:t>Wu D. Apelin /APJ system: a promising therapy target for hypertension / D. Wu, L. He, L. Chen // Mol. Rep. – 2014. – Vol. 41 (10). – P. 6691–703.</w:t>
            </w:r>
          </w:p>
        </w:tc>
      </w:tr>
      <w:tr w:rsidR="00D86B6F" w:rsidRPr="005752D8" w:rsidTr="00023D83">
        <w:trPr>
          <w:gridAfter w:val="1"/>
          <w:wAfter w:w="250" w:type="dxa"/>
        </w:trPr>
        <w:tc>
          <w:tcPr>
            <w:tcW w:w="959" w:type="dxa"/>
          </w:tcPr>
          <w:p w:rsidR="00D86B6F" w:rsidRPr="005752D8" w:rsidRDefault="00D86B6F" w:rsidP="00023D83">
            <w:pPr>
              <w:pStyle w:val="aff1"/>
              <w:numPr>
                <w:ilvl w:val="0"/>
                <w:numId w:val="25"/>
              </w:numPr>
              <w:spacing w:line="360" w:lineRule="auto"/>
              <w:ind w:right="282"/>
              <w:rPr>
                <w:szCs w:val="28"/>
                <w:lang w:val="uk-UA"/>
              </w:rPr>
            </w:pPr>
          </w:p>
        </w:tc>
        <w:tc>
          <w:tcPr>
            <w:tcW w:w="8930" w:type="dxa"/>
            <w:gridSpan w:val="2"/>
          </w:tcPr>
          <w:p w:rsidR="00D86B6F" w:rsidRPr="005752D8" w:rsidRDefault="00D86B6F" w:rsidP="00023D83">
            <w:pPr>
              <w:spacing w:line="360" w:lineRule="auto"/>
              <w:ind w:right="282"/>
              <w:jc w:val="both"/>
              <w:rPr>
                <w:szCs w:val="28"/>
                <w:lang w:val="uk-UA"/>
              </w:rPr>
            </w:pPr>
            <w:r w:rsidRPr="005752D8">
              <w:rPr>
                <w:color w:val="222222"/>
                <w:szCs w:val="28"/>
                <w:shd w:val="clear" w:color="auto" w:fill="FFFFFF"/>
                <w:lang w:val="uk-UA"/>
              </w:rPr>
              <w:t xml:space="preserve">Yinyun N. Apelin is a novel circulating biomarker for the diagnosis of lung cancer / N. Yinyun, D. Liu, G. Ge // Int. J. Clin. Exp. Pathol. </w:t>
            </w:r>
            <w:r w:rsidRPr="005752D8">
              <w:rPr>
                <w:lang w:val="uk-UA"/>
              </w:rPr>
              <w:t xml:space="preserve">– </w:t>
            </w:r>
            <w:r w:rsidRPr="005752D8">
              <w:rPr>
                <w:color w:val="222222"/>
                <w:szCs w:val="28"/>
                <w:shd w:val="clear" w:color="auto" w:fill="FFFFFF"/>
                <w:lang w:val="uk-UA"/>
              </w:rPr>
              <w:t xml:space="preserve">2017. </w:t>
            </w:r>
            <w:r w:rsidRPr="005752D8">
              <w:rPr>
                <w:lang w:val="uk-UA"/>
              </w:rPr>
              <w:t xml:space="preserve">– </w:t>
            </w:r>
            <w:r w:rsidRPr="005752D8">
              <w:rPr>
                <w:color w:val="222222"/>
                <w:szCs w:val="28"/>
                <w:shd w:val="clear" w:color="auto" w:fill="FFFFFF"/>
                <w:lang w:val="uk-UA"/>
              </w:rPr>
              <w:t xml:space="preserve">Vol. 10 (5). </w:t>
            </w:r>
            <w:r w:rsidRPr="005752D8">
              <w:rPr>
                <w:lang w:val="uk-UA"/>
              </w:rPr>
              <w:t xml:space="preserve">– </w:t>
            </w:r>
            <w:r w:rsidRPr="005752D8">
              <w:rPr>
                <w:color w:val="222222"/>
                <w:szCs w:val="28"/>
                <w:shd w:val="clear" w:color="auto" w:fill="FFFFFF"/>
                <w:lang w:val="uk-UA"/>
              </w:rPr>
              <w:t>P. 5559</w:t>
            </w:r>
            <w:r w:rsidRPr="005752D8">
              <w:rPr>
                <w:lang w:val="uk-UA"/>
              </w:rPr>
              <w:t>–</w:t>
            </w:r>
            <w:r w:rsidRPr="005752D8">
              <w:rPr>
                <w:color w:val="222222"/>
                <w:szCs w:val="28"/>
                <w:shd w:val="clear" w:color="auto" w:fill="FFFFFF"/>
                <w:lang w:val="uk-UA"/>
              </w:rPr>
              <w:t>5565.</w:t>
            </w:r>
          </w:p>
        </w:tc>
      </w:tr>
    </w:tbl>
    <w:p w:rsidR="00D86B6F" w:rsidRPr="005752D8" w:rsidRDefault="00023D83" w:rsidP="00D86B6F">
      <w:pPr>
        <w:spacing w:after="200" w:line="276" w:lineRule="auto"/>
        <w:jc w:val="center"/>
        <w:rPr>
          <w:b/>
          <w:szCs w:val="28"/>
          <w:lang w:val="uk-UA"/>
        </w:rPr>
      </w:pPr>
      <w:r>
        <w:rPr>
          <w:b/>
          <w:szCs w:val="28"/>
          <w:lang w:val="uk-UA"/>
        </w:rPr>
        <w:lastRenderedPageBreak/>
        <w:t>Д</w:t>
      </w:r>
      <w:r w:rsidR="00D86B6F" w:rsidRPr="005752D8">
        <w:rPr>
          <w:b/>
          <w:szCs w:val="28"/>
          <w:lang w:val="uk-UA"/>
        </w:rPr>
        <w:t>ОДАТОК А</w:t>
      </w:r>
    </w:p>
    <w:p w:rsidR="003950D1" w:rsidRPr="009845EE" w:rsidRDefault="003950D1" w:rsidP="003950D1">
      <w:pPr>
        <w:spacing w:after="200" w:line="360" w:lineRule="auto"/>
        <w:jc w:val="center"/>
        <w:rPr>
          <w:color w:val="000000"/>
          <w:szCs w:val="28"/>
          <w:shd w:val="clear" w:color="auto" w:fill="FFFFFF"/>
        </w:rPr>
      </w:pPr>
      <w:r w:rsidRPr="005752D8">
        <w:rPr>
          <w:color w:val="000000"/>
          <w:szCs w:val="28"/>
          <w:shd w:val="clear" w:color="auto" w:fill="FFFFFF"/>
          <w:lang w:val="uk-UA"/>
        </w:rPr>
        <w:t>СПИСОК ПУБЛІКАЦІЙ ЗДОБУВАЧА</w:t>
      </w:r>
    </w:p>
    <w:p w:rsidR="003950D1" w:rsidRPr="003950D1" w:rsidRDefault="003950D1" w:rsidP="003950D1">
      <w:pPr>
        <w:pStyle w:val="aff1"/>
        <w:spacing w:line="360" w:lineRule="auto"/>
        <w:ind w:left="0" w:firstLine="709"/>
        <w:jc w:val="both"/>
        <w:rPr>
          <w:bCs/>
          <w:sz w:val="28"/>
          <w:szCs w:val="28"/>
        </w:rPr>
      </w:pPr>
      <w:r w:rsidRPr="00E10088">
        <w:rPr>
          <w:sz w:val="28"/>
          <w:szCs w:val="28"/>
        </w:rPr>
        <w:t>Наукові праці, в яких опубліковані основні наукові результати дисертації:</w:t>
      </w:r>
    </w:p>
    <w:p w:rsidR="003950D1" w:rsidRPr="00CC7B3F" w:rsidRDefault="003950D1" w:rsidP="003950D1">
      <w:pPr>
        <w:tabs>
          <w:tab w:val="left" w:pos="7783"/>
        </w:tabs>
        <w:spacing w:line="360" w:lineRule="auto"/>
        <w:ind w:firstLine="567"/>
        <w:contextualSpacing/>
        <w:jc w:val="both"/>
        <w:rPr>
          <w:szCs w:val="28"/>
          <w:lang w:val="uk-UA"/>
        </w:rPr>
      </w:pPr>
      <w:r w:rsidRPr="00CC7B3F">
        <w:rPr>
          <w:szCs w:val="28"/>
          <w:lang w:val="uk-UA"/>
        </w:rPr>
        <w:t xml:space="preserve">1. Синельник В. П. Роль апелина в патогенезе заболеваний сердечно-сосудистой системы и желудочно-кишечного тракта / В. П. Синельник // Міжнародний медичний журнал. – 2015. – №. 1 (81). – Т. 21. – С. 18–21. </w:t>
      </w:r>
    </w:p>
    <w:p w:rsidR="003950D1" w:rsidRPr="00CC7B3F" w:rsidRDefault="003950D1" w:rsidP="003950D1">
      <w:pPr>
        <w:tabs>
          <w:tab w:val="left" w:pos="7783"/>
        </w:tabs>
        <w:spacing w:line="360" w:lineRule="auto"/>
        <w:ind w:firstLine="567"/>
        <w:contextualSpacing/>
        <w:jc w:val="both"/>
        <w:rPr>
          <w:szCs w:val="28"/>
          <w:lang w:val="uk-UA"/>
        </w:rPr>
      </w:pPr>
      <w:r w:rsidRPr="00CC7B3F">
        <w:rPr>
          <w:szCs w:val="28"/>
          <w:lang w:val="uk-UA"/>
        </w:rPr>
        <w:t xml:space="preserve">2. Синельник В. П. Проблеми коморбідності в клінічній практиці лікаря / О. А. Опарін, В. П. Синельник*// Вісник Української медичної стоматологічної академії. Актуальні проблеми сучасної медицини. – 2015. – Т. 15. – Вип. 4 (52). – С. 325–329. </w:t>
      </w:r>
      <w:r>
        <w:rPr>
          <w:i/>
          <w:szCs w:val="28"/>
          <w:lang w:val="uk-UA"/>
        </w:rPr>
        <w:t>(*здобувачем</w:t>
      </w:r>
      <w:r w:rsidRPr="00CC7B3F">
        <w:rPr>
          <w:i/>
          <w:szCs w:val="28"/>
          <w:lang w:val="uk-UA"/>
        </w:rPr>
        <w:t xml:space="preserve"> особисто сформульована тема роботи, зібрано, оброблено й проаналізовано тематичний матеріал</w:t>
      </w:r>
      <w:r w:rsidRPr="00CC7B3F">
        <w:rPr>
          <w:szCs w:val="28"/>
          <w:lang w:val="uk-UA"/>
        </w:rPr>
        <w:t>).</w:t>
      </w:r>
    </w:p>
    <w:p w:rsidR="003950D1" w:rsidRPr="00CC7B3F" w:rsidRDefault="003950D1" w:rsidP="003950D1">
      <w:pPr>
        <w:tabs>
          <w:tab w:val="left" w:pos="7783"/>
        </w:tabs>
        <w:spacing w:line="360" w:lineRule="auto"/>
        <w:ind w:firstLine="567"/>
        <w:contextualSpacing/>
        <w:jc w:val="both"/>
        <w:rPr>
          <w:szCs w:val="28"/>
          <w:lang w:val="uk-UA"/>
        </w:rPr>
      </w:pPr>
      <w:r w:rsidRPr="00CC7B3F">
        <w:rPr>
          <w:szCs w:val="28"/>
          <w:lang w:val="uk-UA"/>
        </w:rPr>
        <w:t xml:space="preserve"> 3. Синельник В. П. Вплив комбінованої терапії на структурно-функціональний стан серця при коморбідності гіпертонічної хвороби та гастроезофагеальної рефлюксної хвороби у ліквідаторів аварії на ЧАЕС / О. А. Опарін, В. П. Синельник* // Вісник проблем біології і медицини. – 2015. – Вип. 2. – Т. 4 (121). – С. 175–178. </w:t>
      </w:r>
      <w:r>
        <w:rPr>
          <w:i/>
          <w:szCs w:val="28"/>
          <w:lang w:val="uk-UA"/>
        </w:rPr>
        <w:t>(* - здобувачем</w:t>
      </w:r>
      <w:r w:rsidRPr="00CC7B3F">
        <w:rPr>
          <w:i/>
          <w:szCs w:val="28"/>
          <w:lang w:val="uk-UA"/>
        </w:rPr>
        <w:t xml:space="preserve"> особисто сформульована тема роботи, обґрунтовано використання комбінованої терапії, зібрано, оброблено й проаналізовано тематичний матеріал</w:t>
      </w:r>
      <w:r w:rsidRPr="00CC7B3F">
        <w:rPr>
          <w:szCs w:val="28"/>
          <w:lang w:val="uk-UA"/>
        </w:rPr>
        <w:t>).</w:t>
      </w:r>
    </w:p>
    <w:p w:rsidR="003950D1" w:rsidRPr="00CC7B3F" w:rsidRDefault="003950D1" w:rsidP="003950D1">
      <w:pPr>
        <w:tabs>
          <w:tab w:val="left" w:pos="7783"/>
        </w:tabs>
        <w:spacing w:line="360" w:lineRule="auto"/>
        <w:ind w:firstLine="567"/>
        <w:contextualSpacing/>
        <w:jc w:val="both"/>
        <w:rPr>
          <w:szCs w:val="28"/>
          <w:lang w:val="uk-UA"/>
        </w:rPr>
      </w:pPr>
      <w:r w:rsidRPr="00CC7B3F">
        <w:rPr>
          <w:szCs w:val="28"/>
          <w:lang w:val="uk-UA"/>
        </w:rPr>
        <w:t xml:space="preserve">4. Синельник В. П. Показатель качества жизни как критерий лечения ликвидаторов аварии на Чернобыльской АЕС, больных гипертонической болезнью коморбидной с гастроэзофагеальной рефлюксной болезнью / В. П. Синельник, Опарин А. А. // Новости медицины Грузии. – 2017. – №. 4 (265). – С. 54–59. (Scopus). </w:t>
      </w:r>
    </w:p>
    <w:p w:rsidR="003950D1" w:rsidRPr="00CC7B3F" w:rsidRDefault="003950D1" w:rsidP="003950D1">
      <w:pPr>
        <w:tabs>
          <w:tab w:val="left" w:pos="7783"/>
        </w:tabs>
        <w:spacing w:line="360" w:lineRule="auto"/>
        <w:ind w:firstLine="567"/>
        <w:contextualSpacing/>
        <w:jc w:val="both"/>
        <w:rPr>
          <w:szCs w:val="28"/>
          <w:lang w:val="uk-UA"/>
        </w:rPr>
      </w:pPr>
      <w:r w:rsidRPr="00CC7B3F">
        <w:rPr>
          <w:szCs w:val="28"/>
          <w:lang w:val="uk-UA"/>
        </w:rPr>
        <w:t>5. Синельник В. П. Динаміка показників інтерлейкіну 1-бета та інтерлейкіну-6 при гіпертонічній хворобі та гіпертонічній хворобі з супутньою гастроезофагеальною рефлюксною хворобою у ліквідаторів аварії на ЧАЕС / В. П. Синельник // Міжнародний журнал медицини, біології та спорту. – 2017. – №. 6 (8). – С. 101–106. (індекс – DOI:10.26693/jmbs02.06.101).</w:t>
      </w:r>
    </w:p>
    <w:p w:rsidR="003950D1" w:rsidRPr="00E10088" w:rsidRDefault="003950D1" w:rsidP="003950D1">
      <w:pPr>
        <w:tabs>
          <w:tab w:val="left" w:pos="7783"/>
        </w:tabs>
        <w:spacing w:line="360" w:lineRule="auto"/>
        <w:ind w:firstLine="567"/>
        <w:contextualSpacing/>
        <w:jc w:val="both"/>
        <w:rPr>
          <w:szCs w:val="28"/>
          <w:lang w:val="uk-UA"/>
        </w:rPr>
      </w:pPr>
      <w:r w:rsidRPr="00CC7B3F">
        <w:rPr>
          <w:szCs w:val="28"/>
          <w:lang w:val="uk-UA"/>
        </w:rPr>
        <w:lastRenderedPageBreak/>
        <w:t xml:space="preserve">6. Синельник В. П. Апелін крові у ліквідаторів аварії на ЧАЕС, хворих на гіпертонічну хворобу та гіпертонічну хворобу з супутньою </w:t>
      </w:r>
      <w:r w:rsidRPr="00E10088">
        <w:rPr>
          <w:szCs w:val="28"/>
          <w:lang w:val="uk-UA"/>
        </w:rPr>
        <w:t xml:space="preserve">гастроезофагеальною рефлюксною хворобою, в динаміці лікування. / В. П. Синельник // Сучасна гастроентерологія. – 2017. – №. 2 (95). – С. 25–29. </w:t>
      </w:r>
    </w:p>
    <w:p w:rsidR="003950D1" w:rsidRPr="003950D1" w:rsidRDefault="003950D1" w:rsidP="003950D1">
      <w:pPr>
        <w:pStyle w:val="aff1"/>
        <w:widowControl w:val="0"/>
        <w:spacing w:line="360" w:lineRule="auto"/>
        <w:ind w:left="0" w:firstLine="709"/>
        <w:jc w:val="both"/>
        <w:rPr>
          <w:sz w:val="28"/>
          <w:szCs w:val="28"/>
        </w:rPr>
      </w:pPr>
      <w:r w:rsidRPr="00E10088">
        <w:rPr>
          <w:sz w:val="28"/>
          <w:szCs w:val="28"/>
          <w:lang w:val="uk-UA"/>
        </w:rPr>
        <w:t xml:space="preserve">7. Синельник В. П. Изучение качества жизни ликвидаторов аварии на Чернобыльской АЭС, больных гипертонической болезнью / А. А. Опарин, В. П. Синельник * // Український терапевтичний журнал. – 2017. – №. 2. – С. 57–62. </w:t>
      </w:r>
      <w:r w:rsidRPr="00E10088">
        <w:rPr>
          <w:i/>
          <w:sz w:val="28"/>
          <w:szCs w:val="28"/>
          <w:lang w:val="uk-UA"/>
        </w:rPr>
        <w:t>(* - здобувачем особисто сформульована тема роботи, обґрунтовано використання соціологічного опитування, зібрано, оброблено й проаналізовано емпіричний матеріал</w:t>
      </w:r>
      <w:r w:rsidRPr="00E10088">
        <w:rPr>
          <w:sz w:val="28"/>
          <w:szCs w:val="28"/>
          <w:lang w:val="uk-UA"/>
        </w:rPr>
        <w:t>).</w:t>
      </w:r>
    </w:p>
    <w:p w:rsidR="003950D1" w:rsidRPr="003950D1" w:rsidRDefault="003950D1" w:rsidP="003950D1">
      <w:pPr>
        <w:pStyle w:val="aff1"/>
        <w:widowControl w:val="0"/>
        <w:spacing w:line="360" w:lineRule="auto"/>
        <w:ind w:left="0" w:firstLine="709"/>
        <w:jc w:val="both"/>
        <w:rPr>
          <w:b/>
          <w:szCs w:val="28"/>
        </w:rPr>
      </w:pPr>
    </w:p>
    <w:p w:rsidR="003950D1" w:rsidRPr="003950D1" w:rsidRDefault="003950D1" w:rsidP="003950D1">
      <w:pPr>
        <w:pStyle w:val="aff1"/>
        <w:widowControl w:val="0"/>
        <w:spacing w:line="360" w:lineRule="auto"/>
        <w:ind w:left="0" w:firstLine="709"/>
        <w:jc w:val="both"/>
        <w:rPr>
          <w:sz w:val="28"/>
          <w:szCs w:val="28"/>
          <w:lang w:val="uk-UA"/>
        </w:rPr>
      </w:pPr>
      <w:r w:rsidRPr="00E10088">
        <w:rPr>
          <w:b/>
          <w:szCs w:val="28"/>
          <w:lang w:val="uk-UA"/>
        </w:rPr>
        <w:t xml:space="preserve"> </w:t>
      </w:r>
      <w:r w:rsidRPr="00E10088">
        <w:rPr>
          <w:sz w:val="28"/>
          <w:szCs w:val="28"/>
          <w:lang w:val="uk-UA"/>
        </w:rPr>
        <w:t>Наукові праці, які засвідчують апробацію матеріалів дисертації:</w:t>
      </w:r>
    </w:p>
    <w:p w:rsidR="003950D1" w:rsidRPr="00B36944" w:rsidRDefault="003950D1" w:rsidP="003950D1">
      <w:pPr>
        <w:tabs>
          <w:tab w:val="left" w:pos="7783"/>
        </w:tabs>
        <w:spacing w:line="360" w:lineRule="auto"/>
        <w:ind w:firstLine="567"/>
        <w:contextualSpacing/>
        <w:jc w:val="both"/>
        <w:rPr>
          <w:szCs w:val="28"/>
          <w:lang w:val="uk-UA"/>
        </w:rPr>
      </w:pPr>
      <w:r w:rsidRPr="00AF2743">
        <w:rPr>
          <w:szCs w:val="28"/>
          <w:lang w:val="uk-UA"/>
        </w:rPr>
        <w:t>8</w:t>
      </w:r>
      <w:r w:rsidRPr="00CC7B3F">
        <w:rPr>
          <w:szCs w:val="28"/>
          <w:lang w:val="uk-UA"/>
        </w:rPr>
        <w:t xml:space="preserve">. Синельник В. П. Вікові та гендерні особливості вмісту мелатоніну при гіпертонічній хворобі з супутньою гастроезофагеальною рефлюксною хворобою / </w:t>
      </w:r>
      <w:r>
        <w:rPr>
          <w:szCs w:val="28"/>
          <w:lang w:val="uk-UA"/>
        </w:rPr>
        <w:t xml:space="preserve">А. А. Опарін, А. Г. Опарін, Є. А. Яковенко, </w:t>
      </w:r>
      <w:r w:rsidRPr="00CC7B3F">
        <w:rPr>
          <w:szCs w:val="28"/>
          <w:lang w:val="uk-UA"/>
        </w:rPr>
        <w:t>В. П. Синельник *</w:t>
      </w:r>
      <w:r>
        <w:rPr>
          <w:szCs w:val="28"/>
          <w:lang w:val="uk-UA"/>
        </w:rPr>
        <w:t xml:space="preserve"> </w:t>
      </w:r>
      <w:r w:rsidRPr="00CC7B3F">
        <w:rPr>
          <w:szCs w:val="28"/>
          <w:lang w:val="uk-UA"/>
        </w:rPr>
        <w:t xml:space="preserve">// Наукові та практичні аспекти хронізації неінфекційних захворювань внутрішніх хвороб: матеріали міжнародної науково-практичної конференції (6 листопада 2014 року). – Харків. – С. 268. </w:t>
      </w:r>
      <w:r>
        <w:rPr>
          <w:i/>
          <w:szCs w:val="28"/>
          <w:lang w:val="uk-UA"/>
        </w:rPr>
        <w:t>(* - здобувачем</w:t>
      </w:r>
      <w:r w:rsidRPr="00CC7B3F">
        <w:rPr>
          <w:i/>
          <w:szCs w:val="28"/>
          <w:lang w:val="uk-UA"/>
        </w:rPr>
        <w:t xml:space="preserve"> особисто зібрано, оброблено й проаналізовано тематичний матеріал</w:t>
      </w:r>
      <w:r w:rsidRPr="00CC7B3F">
        <w:rPr>
          <w:szCs w:val="28"/>
          <w:lang w:val="uk-UA"/>
        </w:rPr>
        <w:t>).</w:t>
      </w:r>
    </w:p>
    <w:p w:rsidR="003950D1" w:rsidRPr="00CC7B3F" w:rsidRDefault="003950D1" w:rsidP="003950D1">
      <w:pPr>
        <w:tabs>
          <w:tab w:val="left" w:pos="7783"/>
        </w:tabs>
        <w:spacing w:line="360" w:lineRule="auto"/>
        <w:ind w:firstLine="567"/>
        <w:contextualSpacing/>
        <w:jc w:val="both"/>
        <w:rPr>
          <w:szCs w:val="28"/>
          <w:lang w:val="uk-UA"/>
        </w:rPr>
      </w:pPr>
      <w:r w:rsidRPr="001B61F9">
        <w:rPr>
          <w:szCs w:val="28"/>
          <w:lang w:val="uk-UA"/>
        </w:rPr>
        <w:t>9</w:t>
      </w:r>
      <w:r w:rsidRPr="00CC7B3F">
        <w:rPr>
          <w:szCs w:val="28"/>
          <w:lang w:val="uk-UA"/>
        </w:rPr>
        <w:t>. Синельник В. П. Перспективи дослідження якості життя ліквідаторів аварії на ЧАЕС у практиці сімейного лікаря / В. П. Синельник // Сімейна медицина: тезисы IV съезда семейных врачей Украины. – 2015. – №. 2 (58). – С. 191–192.</w:t>
      </w:r>
    </w:p>
    <w:p w:rsidR="003950D1" w:rsidRPr="00CC7B3F" w:rsidRDefault="003950D1" w:rsidP="003950D1">
      <w:pPr>
        <w:tabs>
          <w:tab w:val="left" w:pos="7783"/>
        </w:tabs>
        <w:spacing w:line="360" w:lineRule="auto"/>
        <w:ind w:firstLine="567"/>
        <w:contextualSpacing/>
        <w:jc w:val="both"/>
        <w:rPr>
          <w:szCs w:val="28"/>
          <w:lang w:val="uk-UA"/>
        </w:rPr>
      </w:pPr>
      <w:r>
        <w:rPr>
          <w:szCs w:val="28"/>
          <w:lang w:val="uk-UA"/>
        </w:rPr>
        <w:t>1</w:t>
      </w:r>
      <w:r w:rsidRPr="00AF2743">
        <w:rPr>
          <w:szCs w:val="28"/>
        </w:rPr>
        <w:t>0</w:t>
      </w:r>
      <w:r w:rsidRPr="00CC7B3F">
        <w:rPr>
          <w:szCs w:val="28"/>
          <w:lang w:val="uk-UA"/>
        </w:rPr>
        <w:t>. Синельник В. П. Некоторые аспекты качества жизни ликвидаторов на Чернобыльской атомной электростанции, больных гипертонической болезнью сочетанной с гастроэзофагеальной рефлюксной болезнью / В. П. Синельник // Наука и Инновации в XXI столетии: материалы международной научно-практической конференции (21 августа 2015 года). – Великобритания, Лондон, – 2015.</w:t>
      </w:r>
      <w:r>
        <w:rPr>
          <w:szCs w:val="28"/>
          <w:lang w:val="uk-UA"/>
        </w:rPr>
        <w:t xml:space="preserve"> - С. 2-3.</w:t>
      </w:r>
    </w:p>
    <w:p w:rsidR="003950D1" w:rsidRPr="00CC7B3F" w:rsidRDefault="003950D1" w:rsidP="003950D1">
      <w:pPr>
        <w:tabs>
          <w:tab w:val="left" w:pos="7783"/>
        </w:tabs>
        <w:spacing w:line="360" w:lineRule="auto"/>
        <w:ind w:firstLine="567"/>
        <w:contextualSpacing/>
        <w:jc w:val="both"/>
        <w:rPr>
          <w:szCs w:val="28"/>
          <w:lang w:val="uk-UA"/>
        </w:rPr>
      </w:pPr>
      <w:r>
        <w:rPr>
          <w:szCs w:val="28"/>
          <w:lang w:val="uk-UA"/>
        </w:rPr>
        <w:lastRenderedPageBreak/>
        <w:t>1</w:t>
      </w:r>
      <w:r w:rsidRPr="00AF2743">
        <w:rPr>
          <w:szCs w:val="28"/>
          <w:lang w:val="uk-UA"/>
        </w:rPr>
        <w:t>1</w:t>
      </w:r>
      <w:r w:rsidRPr="00CC7B3F">
        <w:rPr>
          <w:szCs w:val="28"/>
          <w:lang w:val="uk-UA"/>
        </w:rPr>
        <w:t>. Синельник В. П. Рівні апеліну крові у ліквідаторів аварії на Чорнобильській АЕС, хворих на гіпертонічну хворобу та хворих на гіпертонічну хворобу з супутньою гастроезофагеальною рефлюксною хворобою / Актуальні питання сучасної медицини: наукові дискусії: матеріали міжнародної науково-практичної конференції (29 жовтня 20016 року). – Львів. – 2016. – С. 25–27.</w:t>
      </w:r>
    </w:p>
    <w:p w:rsidR="003950D1" w:rsidRPr="00CC7B3F" w:rsidRDefault="003950D1" w:rsidP="003950D1">
      <w:pPr>
        <w:tabs>
          <w:tab w:val="left" w:pos="7783"/>
        </w:tabs>
        <w:spacing w:line="360" w:lineRule="auto"/>
        <w:ind w:firstLine="567"/>
        <w:contextualSpacing/>
        <w:jc w:val="both"/>
        <w:rPr>
          <w:szCs w:val="28"/>
          <w:lang w:val="uk-UA"/>
        </w:rPr>
      </w:pPr>
      <w:r>
        <w:rPr>
          <w:szCs w:val="28"/>
          <w:lang w:val="uk-UA"/>
        </w:rPr>
        <w:t>1</w:t>
      </w:r>
      <w:r w:rsidRPr="00AF2743">
        <w:rPr>
          <w:szCs w:val="28"/>
          <w:lang w:val="uk-UA"/>
        </w:rPr>
        <w:t>2</w:t>
      </w:r>
      <w:r w:rsidRPr="00CC7B3F">
        <w:rPr>
          <w:szCs w:val="28"/>
          <w:lang w:val="uk-UA"/>
        </w:rPr>
        <w:t>. Синельник В. П. Оцінка рівня мелатоніну у ліквідаторів аварії на Чорнобильській АЕС, хворих на коморбідну патологію / В. П. Синельник // Медична наука в практику охорони здоров’я: матеріали Всеукраїнської науково-практичної конференції (9 грудень 2016 року). – Полтава. – 2016. – С. 56–57.</w:t>
      </w:r>
    </w:p>
    <w:p w:rsidR="003950D1" w:rsidRPr="00CC7B3F" w:rsidRDefault="003950D1" w:rsidP="003950D1">
      <w:pPr>
        <w:tabs>
          <w:tab w:val="left" w:pos="7783"/>
        </w:tabs>
        <w:spacing w:line="360" w:lineRule="auto"/>
        <w:ind w:firstLine="567"/>
        <w:contextualSpacing/>
        <w:jc w:val="both"/>
        <w:rPr>
          <w:szCs w:val="28"/>
          <w:lang w:val="uk-UA"/>
        </w:rPr>
      </w:pPr>
      <w:r>
        <w:rPr>
          <w:szCs w:val="28"/>
          <w:lang w:val="uk-UA"/>
        </w:rPr>
        <w:t>1</w:t>
      </w:r>
      <w:r w:rsidRPr="00AF2743">
        <w:rPr>
          <w:szCs w:val="28"/>
          <w:lang w:val="uk-UA"/>
        </w:rPr>
        <w:t>3</w:t>
      </w:r>
      <w:r w:rsidRPr="00CC7B3F">
        <w:rPr>
          <w:szCs w:val="28"/>
          <w:lang w:val="uk-UA"/>
        </w:rPr>
        <w:t>. Синельник В. П. Особливості показників системного запалення у ліквідаторів аварії на Чорнобильській АЕС, хворих на гіпертонічну хворобу з супутньою гастроезофагеальною рефлюксною хворобою /</w:t>
      </w:r>
      <w:r w:rsidRPr="00D27836">
        <w:rPr>
          <w:szCs w:val="28"/>
          <w:lang w:val="uk-UA"/>
        </w:rPr>
        <w:t xml:space="preserve"> </w:t>
      </w:r>
      <w:r w:rsidRPr="00CC7B3F">
        <w:rPr>
          <w:szCs w:val="28"/>
          <w:lang w:val="uk-UA"/>
        </w:rPr>
        <w:t xml:space="preserve">В. П. Синельник //  Актуальні питання клінічної медицини: матеріали Х Всеукраїнської науково-практичної конференції (25 листопада 2016 року). – Запоріжжя. – 2016. – С. 65–66. </w:t>
      </w:r>
    </w:p>
    <w:p w:rsidR="003950D1" w:rsidRPr="00CC7B3F" w:rsidRDefault="003950D1" w:rsidP="003950D1">
      <w:pPr>
        <w:tabs>
          <w:tab w:val="left" w:pos="7783"/>
        </w:tabs>
        <w:spacing w:line="360" w:lineRule="auto"/>
        <w:ind w:firstLine="567"/>
        <w:contextualSpacing/>
        <w:jc w:val="both"/>
        <w:rPr>
          <w:szCs w:val="28"/>
          <w:lang w:val="uk-UA"/>
        </w:rPr>
      </w:pPr>
      <w:r>
        <w:rPr>
          <w:szCs w:val="28"/>
          <w:lang w:val="uk-UA"/>
        </w:rPr>
        <w:t>1</w:t>
      </w:r>
      <w:r w:rsidRPr="00AF2743">
        <w:rPr>
          <w:szCs w:val="28"/>
          <w:lang w:val="uk-UA"/>
        </w:rPr>
        <w:t>4</w:t>
      </w:r>
      <w:r w:rsidRPr="00CC7B3F">
        <w:rPr>
          <w:szCs w:val="28"/>
          <w:lang w:val="uk-UA"/>
        </w:rPr>
        <w:t xml:space="preserve">. Синельник В. П. Можливості використання методики оцінки якості життя у ліквідаторів аварії на Чорнобильській АЕС, хворих на коморбідну патологію / В. П. Синельник // Організація наукових медичних досліджень: матеріали міжнародної науково-практичної конференції (9-12 грудня 2016 року). – Дніпро. – 2016. – С. 90–92. </w:t>
      </w:r>
    </w:p>
    <w:p w:rsidR="003950D1" w:rsidRPr="00CC7B3F" w:rsidRDefault="003950D1" w:rsidP="003950D1">
      <w:pPr>
        <w:tabs>
          <w:tab w:val="left" w:pos="7783"/>
        </w:tabs>
        <w:spacing w:line="360" w:lineRule="auto"/>
        <w:ind w:firstLine="567"/>
        <w:contextualSpacing/>
        <w:jc w:val="both"/>
        <w:rPr>
          <w:szCs w:val="28"/>
          <w:lang w:val="uk-UA"/>
        </w:rPr>
      </w:pPr>
      <w:r>
        <w:rPr>
          <w:szCs w:val="28"/>
          <w:lang w:val="uk-UA"/>
        </w:rPr>
        <w:t>1</w:t>
      </w:r>
      <w:r w:rsidRPr="00AF2743">
        <w:rPr>
          <w:szCs w:val="28"/>
          <w:lang w:val="uk-UA"/>
        </w:rPr>
        <w:t>5</w:t>
      </w:r>
      <w:r w:rsidRPr="00CC7B3F">
        <w:rPr>
          <w:szCs w:val="28"/>
          <w:lang w:val="uk-UA"/>
        </w:rPr>
        <w:t>. Синельник В. П. Апелін – біологічний маркер соматичної коморбідної патології / В. П. Синельник // Вітчизняна та світова медицина в умовах сучасності: матеріали міжнародної науково-практичної конференції (13 січня 2017 року). – Дніпро. – 2017. – С. 93–95.</w:t>
      </w:r>
    </w:p>
    <w:p w:rsidR="003950D1" w:rsidRPr="00CC7B3F" w:rsidRDefault="003950D1" w:rsidP="003950D1">
      <w:pPr>
        <w:tabs>
          <w:tab w:val="left" w:pos="7783"/>
        </w:tabs>
        <w:spacing w:line="360" w:lineRule="auto"/>
        <w:ind w:firstLine="567"/>
        <w:contextualSpacing/>
        <w:jc w:val="both"/>
        <w:rPr>
          <w:szCs w:val="28"/>
          <w:lang w:val="uk-UA"/>
        </w:rPr>
      </w:pPr>
      <w:r>
        <w:rPr>
          <w:szCs w:val="28"/>
          <w:lang w:val="uk-UA"/>
        </w:rPr>
        <w:t>1</w:t>
      </w:r>
      <w:r w:rsidRPr="00AF2743">
        <w:rPr>
          <w:szCs w:val="28"/>
          <w:lang w:val="uk-UA"/>
        </w:rPr>
        <w:t>6</w:t>
      </w:r>
      <w:r w:rsidRPr="00CC7B3F">
        <w:rPr>
          <w:szCs w:val="28"/>
          <w:lang w:val="uk-UA"/>
        </w:rPr>
        <w:t xml:space="preserve">. Синельник В. П. Дослідження якості життя ліквідаторів аварії на Чорнобильській АЕС хворих на гіпертонічну хворобу з супутньою гастроезофагеальною рефлюксною хворобою / В. П. Синельник // Забезпечення здоров’я нації та здоров’я особистості як приорітетна функція держави: матеріали </w:t>
      </w:r>
      <w:r w:rsidRPr="00CC7B3F">
        <w:rPr>
          <w:szCs w:val="28"/>
          <w:lang w:val="uk-UA"/>
        </w:rPr>
        <w:lastRenderedPageBreak/>
        <w:t xml:space="preserve">міжнародної науково-практичної конференції (20-21 січня 2017 року). – Одеса. – 2017. – С. 16–17. </w:t>
      </w:r>
    </w:p>
    <w:p w:rsidR="003950D1" w:rsidRPr="003950D1" w:rsidRDefault="003950D1" w:rsidP="003950D1">
      <w:pPr>
        <w:tabs>
          <w:tab w:val="left" w:pos="7783"/>
        </w:tabs>
        <w:spacing w:line="360" w:lineRule="auto"/>
        <w:ind w:firstLine="567"/>
        <w:contextualSpacing/>
        <w:jc w:val="both"/>
        <w:rPr>
          <w:szCs w:val="28"/>
          <w:lang w:val="uk-UA"/>
        </w:rPr>
      </w:pPr>
      <w:r>
        <w:rPr>
          <w:szCs w:val="28"/>
          <w:lang w:val="uk-UA"/>
        </w:rPr>
        <w:t>1</w:t>
      </w:r>
      <w:r w:rsidRPr="00AF2743">
        <w:rPr>
          <w:szCs w:val="28"/>
          <w:lang w:val="uk-UA"/>
        </w:rPr>
        <w:t>7</w:t>
      </w:r>
      <w:r w:rsidRPr="00CC7B3F">
        <w:rPr>
          <w:szCs w:val="28"/>
          <w:lang w:val="uk-UA"/>
        </w:rPr>
        <w:t>. Синельник В. П. Показники структурно-функціонального стану серця ліквідаторів аварії на ЧАЕС, хворих на гіпертонічну хворобу з супутньою гастроезофагеальною рефлюксною хворобою / В. П. Синельник // Сучасні погляди на актуальні питання теоретичної, експериментальної та практичної медицини: матеріали міжнародної науково-практичної конференції (16-17 грудня 2016 року). – Запоріжжя</w:t>
      </w:r>
      <w:r>
        <w:rPr>
          <w:szCs w:val="28"/>
          <w:lang w:val="uk-UA"/>
        </w:rPr>
        <w:t>.</w:t>
      </w:r>
      <w:r w:rsidRPr="00CC7B3F">
        <w:rPr>
          <w:szCs w:val="28"/>
          <w:lang w:val="uk-UA"/>
        </w:rPr>
        <w:t xml:space="preserve"> – 2016. – С. 62–65.</w:t>
      </w:r>
    </w:p>
    <w:p w:rsidR="003950D1" w:rsidRPr="003950D1" w:rsidRDefault="003950D1" w:rsidP="003950D1">
      <w:pPr>
        <w:tabs>
          <w:tab w:val="left" w:pos="7783"/>
        </w:tabs>
        <w:spacing w:line="360" w:lineRule="auto"/>
        <w:ind w:firstLine="567"/>
        <w:contextualSpacing/>
        <w:jc w:val="both"/>
        <w:rPr>
          <w:szCs w:val="28"/>
          <w:lang w:val="uk-UA"/>
        </w:rPr>
      </w:pPr>
    </w:p>
    <w:p w:rsidR="003950D1" w:rsidRPr="00E10088" w:rsidRDefault="003950D1" w:rsidP="003950D1">
      <w:pPr>
        <w:pStyle w:val="aff1"/>
        <w:widowControl w:val="0"/>
        <w:spacing w:line="360" w:lineRule="auto"/>
        <w:ind w:left="0" w:firstLine="709"/>
        <w:jc w:val="both"/>
        <w:rPr>
          <w:sz w:val="28"/>
          <w:szCs w:val="28"/>
          <w:lang w:val="uk-UA"/>
        </w:rPr>
      </w:pPr>
      <w:r w:rsidRPr="00E10088">
        <w:rPr>
          <w:sz w:val="28"/>
          <w:szCs w:val="28"/>
        </w:rPr>
        <w:t>Наукові праці, які додатково відображають наукові результати дисертації:</w:t>
      </w:r>
    </w:p>
    <w:p w:rsidR="00F73B78" w:rsidRDefault="003950D1" w:rsidP="00023D83">
      <w:pPr>
        <w:tabs>
          <w:tab w:val="left" w:pos="7783"/>
        </w:tabs>
        <w:spacing w:line="360" w:lineRule="auto"/>
        <w:ind w:firstLine="567"/>
        <w:contextualSpacing/>
        <w:jc w:val="both"/>
        <w:rPr>
          <w:i/>
          <w:szCs w:val="28"/>
          <w:lang w:val="uk-UA"/>
        </w:rPr>
      </w:pPr>
      <w:r>
        <w:rPr>
          <w:szCs w:val="28"/>
          <w:lang w:val="uk-UA"/>
        </w:rPr>
        <w:t>1</w:t>
      </w:r>
      <w:r w:rsidRPr="00AF2743">
        <w:rPr>
          <w:szCs w:val="28"/>
          <w:lang w:val="uk-UA"/>
        </w:rPr>
        <w:t>8</w:t>
      </w:r>
      <w:r w:rsidRPr="00CC7B3F">
        <w:rPr>
          <w:szCs w:val="28"/>
          <w:lang w:val="uk-UA"/>
        </w:rPr>
        <w:t xml:space="preserve">. </w:t>
      </w:r>
      <w:r>
        <w:rPr>
          <w:szCs w:val="28"/>
          <w:lang w:val="uk-UA"/>
        </w:rPr>
        <w:t xml:space="preserve">Синельник В. П. </w:t>
      </w:r>
      <w:r w:rsidRPr="00CC7B3F">
        <w:rPr>
          <w:szCs w:val="28"/>
          <w:lang w:val="uk-UA"/>
        </w:rPr>
        <w:t>Патент на корисну модель № 1002938</w:t>
      </w:r>
      <w:r>
        <w:rPr>
          <w:szCs w:val="28"/>
          <w:lang w:val="uk-UA"/>
        </w:rPr>
        <w:t xml:space="preserve">. </w:t>
      </w:r>
      <w:r w:rsidRPr="00CC7B3F">
        <w:rPr>
          <w:szCs w:val="28"/>
          <w:lang w:val="uk-UA"/>
        </w:rPr>
        <w:t>Спосіб лікування гіпертонічної хвороби з супутньою гастроезофагеальною рефлюксною хворобою у ліквідаторів аварії на ЧАЕС / О. А. Опарін</w:t>
      </w:r>
      <w:r>
        <w:rPr>
          <w:szCs w:val="28"/>
          <w:lang w:val="uk-UA"/>
        </w:rPr>
        <w:t>,</w:t>
      </w:r>
      <w:r w:rsidRPr="00CC7B3F">
        <w:rPr>
          <w:szCs w:val="28"/>
          <w:lang w:val="uk-UA"/>
        </w:rPr>
        <w:t xml:space="preserve"> </w:t>
      </w:r>
      <w:r>
        <w:rPr>
          <w:szCs w:val="28"/>
          <w:lang w:val="uk-UA"/>
        </w:rPr>
        <w:t>В. П. Синельник</w:t>
      </w:r>
      <w:r w:rsidRPr="00CC7B3F">
        <w:rPr>
          <w:szCs w:val="28"/>
          <w:lang w:val="uk-UA"/>
        </w:rPr>
        <w:t>*</w:t>
      </w:r>
      <w:r>
        <w:rPr>
          <w:szCs w:val="28"/>
          <w:lang w:val="uk-UA"/>
        </w:rPr>
        <w:t xml:space="preserve"> </w:t>
      </w:r>
      <w:r w:rsidRPr="00CC7B3F">
        <w:rPr>
          <w:szCs w:val="28"/>
          <w:lang w:val="uk-UA"/>
        </w:rPr>
        <w:t>//</w:t>
      </w:r>
      <w:r w:rsidRPr="0073676B">
        <w:rPr>
          <w:szCs w:val="28"/>
          <w:lang w:val="uk-UA"/>
        </w:rPr>
        <w:t xml:space="preserve"> </w:t>
      </w:r>
      <w:r>
        <w:rPr>
          <w:szCs w:val="28"/>
          <w:lang w:val="uk-UA"/>
        </w:rPr>
        <w:t>МПК А61К 31/00 (2015.01); заявл. 27.05.2015; опубл. 25.11.2015.</w:t>
      </w:r>
      <w:r w:rsidRPr="00CC7B3F">
        <w:rPr>
          <w:szCs w:val="28"/>
          <w:lang w:val="uk-UA"/>
        </w:rPr>
        <w:t xml:space="preserve"> Бюл. № 22. </w:t>
      </w:r>
      <w:r>
        <w:rPr>
          <w:i/>
          <w:szCs w:val="28"/>
          <w:lang w:val="uk-UA"/>
        </w:rPr>
        <w:t>(* - здобувачем</w:t>
      </w:r>
      <w:r w:rsidRPr="00CC7B3F">
        <w:rPr>
          <w:i/>
          <w:szCs w:val="28"/>
          <w:lang w:val="uk-UA"/>
        </w:rPr>
        <w:t xml:space="preserve"> особисто </w:t>
      </w:r>
      <w:r>
        <w:rPr>
          <w:i/>
          <w:szCs w:val="28"/>
          <w:lang w:val="uk-UA"/>
        </w:rPr>
        <w:t>проведено патентний пошук, запропонована методика лікування, оформлена заявка на корисну модель)</w:t>
      </w:r>
      <w:r w:rsidRPr="007E0C24">
        <w:rPr>
          <w:i/>
          <w:szCs w:val="28"/>
        </w:rPr>
        <w:t>.</w:t>
      </w:r>
    </w:p>
    <w:p w:rsidR="00023D83" w:rsidRDefault="00023D83" w:rsidP="00023D83">
      <w:pPr>
        <w:tabs>
          <w:tab w:val="left" w:pos="7783"/>
        </w:tabs>
        <w:spacing w:line="360" w:lineRule="auto"/>
        <w:ind w:firstLine="567"/>
        <w:contextualSpacing/>
        <w:jc w:val="both"/>
        <w:rPr>
          <w:i/>
          <w:szCs w:val="28"/>
          <w:lang w:val="uk-UA"/>
        </w:rPr>
      </w:pPr>
    </w:p>
    <w:p w:rsidR="00023D83" w:rsidRDefault="00023D83" w:rsidP="00023D83">
      <w:pPr>
        <w:tabs>
          <w:tab w:val="left" w:pos="7783"/>
        </w:tabs>
        <w:spacing w:line="360" w:lineRule="auto"/>
        <w:ind w:firstLine="567"/>
        <w:contextualSpacing/>
        <w:jc w:val="both"/>
        <w:rPr>
          <w:i/>
          <w:szCs w:val="28"/>
          <w:lang w:val="uk-UA"/>
        </w:rPr>
      </w:pPr>
    </w:p>
    <w:p w:rsidR="00023D83" w:rsidRDefault="00023D83" w:rsidP="00023D83">
      <w:pPr>
        <w:tabs>
          <w:tab w:val="left" w:pos="7783"/>
        </w:tabs>
        <w:spacing w:line="360" w:lineRule="auto"/>
        <w:ind w:firstLine="567"/>
        <w:contextualSpacing/>
        <w:jc w:val="both"/>
        <w:rPr>
          <w:i/>
          <w:szCs w:val="28"/>
          <w:lang w:val="uk-UA"/>
        </w:rPr>
      </w:pPr>
    </w:p>
    <w:p w:rsidR="00023D83" w:rsidRDefault="00023D83" w:rsidP="00023D83">
      <w:pPr>
        <w:tabs>
          <w:tab w:val="left" w:pos="7783"/>
        </w:tabs>
        <w:spacing w:line="360" w:lineRule="auto"/>
        <w:ind w:firstLine="567"/>
        <w:contextualSpacing/>
        <w:jc w:val="both"/>
        <w:rPr>
          <w:i/>
          <w:szCs w:val="28"/>
          <w:lang w:val="uk-UA"/>
        </w:rPr>
      </w:pPr>
    </w:p>
    <w:p w:rsidR="00023D83" w:rsidRDefault="00023D83" w:rsidP="00023D83">
      <w:pPr>
        <w:tabs>
          <w:tab w:val="left" w:pos="7783"/>
        </w:tabs>
        <w:spacing w:line="360" w:lineRule="auto"/>
        <w:ind w:firstLine="567"/>
        <w:contextualSpacing/>
        <w:jc w:val="both"/>
        <w:rPr>
          <w:i/>
          <w:szCs w:val="28"/>
          <w:lang w:val="uk-UA"/>
        </w:rPr>
      </w:pPr>
    </w:p>
    <w:p w:rsidR="00023D83" w:rsidRDefault="00023D83" w:rsidP="00023D83">
      <w:pPr>
        <w:tabs>
          <w:tab w:val="left" w:pos="7783"/>
        </w:tabs>
        <w:spacing w:line="360" w:lineRule="auto"/>
        <w:ind w:firstLine="567"/>
        <w:contextualSpacing/>
        <w:jc w:val="both"/>
        <w:rPr>
          <w:i/>
          <w:szCs w:val="28"/>
          <w:lang w:val="uk-UA"/>
        </w:rPr>
      </w:pPr>
    </w:p>
    <w:p w:rsidR="00023D83" w:rsidRDefault="00023D83" w:rsidP="00023D83">
      <w:pPr>
        <w:tabs>
          <w:tab w:val="left" w:pos="7783"/>
        </w:tabs>
        <w:spacing w:line="360" w:lineRule="auto"/>
        <w:ind w:firstLine="567"/>
        <w:contextualSpacing/>
        <w:jc w:val="both"/>
        <w:rPr>
          <w:i/>
          <w:szCs w:val="28"/>
          <w:lang w:val="uk-UA"/>
        </w:rPr>
      </w:pPr>
    </w:p>
    <w:p w:rsidR="00023D83" w:rsidRDefault="00023D83" w:rsidP="00023D83">
      <w:pPr>
        <w:tabs>
          <w:tab w:val="left" w:pos="7783"/>
        </w:tabs>
        <w:spacing w:line="360" w:lineRule="auto"/>
        <w:ind w:firstLine="567"/>
        <w:contextualSpacing/>
        <w:jc w:val="both"/>
        <w:rPr>
          <w:i/>
          <w:szCs w:val="28"/>
          <w:lang w:val="uk-UA"/>
        </w:rPr>
      </w:pPr>
    </w:p>
    <w:p w:rsidR="00023D83" w:rsidRDefault="00023D83" w:rsidP="00023D83">
      <w:pPr>
        <w:tabs>
          <w:tab w:val="left" w:pos="7783"/>
        </w:tabs>
        <w:spacing w:line="360" w:lineRule="auto"/>
        <w:ind w:firstLine="567"/>
        <w:contextualSpacing/>
        <w:jc w:val="both"/>
        <w:rPr>
          <w:i/>
          <w:szCs w:val="28"/>
          <w:lang w:val="uk-UA"/>
        </w:rPr>
      </w:pPr>
    </w:p>
    <w:p w:rsidR="00023D83" w:rsidRDefault="00023D83" w:rsidP="00023D83">
      <w:pPr>
        <w:tabs>
          <w:tab w:val="left" w:pos="7783"/>
        </w:tabs>
        <w:spacing w:line="360" w:lineRule="auto"/>
        <w:ind w:firstLine="567"/>
        <w:contextualSpacing/>
        <w:jc w:val="both"/>
        <w:rPr>
          <w:i/>
          <w:szCs w:val="28"/>
          <w:lang w:val="uk-UA"/>
        </w:rPr>
      </w:pPr>
    </w:p>
    <w:p w:rsidR="00023D83" w:rsidRDefault="00023D83" w:rsidP="00023D83">
      <w:pPr>
        <w:tabs>
          <w:tab w:val="left" w:pos="7783"/>
        </w:tabs>
        <w:spacing w:line="360" w:lineRule="auto"/>
        <w:ind w:firstLine="567"/>
        <w:contextualSpacing/>
        <w:jc w:val="both"/>
        <w:rPr>
          <w:i/>
          <w:szCs w:val="28"/>
          <w:lang w:val="uk-UA"/>
        </w:rPr>
      </w:pPr>
    </w:p>
    <w:p w:rsidR="00023D83" w:rsidRDefault="00023D83" w:rsidP="00023D83">
      <w:pPr>
        <w:tabs>
          <w:tab w:val="left" w:pos="7783"/>
        </w:tabs>
        <w:spacing w:line="360" w:lineRule="auto"/>
        <w:ind w:firstLine="567"/>
        <w:contextualSpacing/>
        <w:jc w:val="both"/>
        <w:rPr>
          <w:i/>
          <w:szCs w:val="28"/>
          <w:lang w:val="uk-UA"/>
        </w:rPr>
      </w:pPr>
    </w:p>
    <w:p w:rsidR="00023D83" w:rsidRPr="00023D83" w:rsidRDefault="00023D83" w:rsidP="00023D83">
      <w:pPr>
        <w:tabs>
          <w:tab w:val="left" w:pos="7783"/>
        </w:tabs>
        <w:spacing w:line="360" w:lineRule="auto"/>
        <w:ind w:firstLine="567"/>
        <w:contextualSpacing/>
        <w:jc w:val="both"/>
        <w:rPr>
          <w:szCs w:val="28"/>
          <w:lang w:val="uk-UA"/>
        </w:rPr>
      </w:pPr>
    </w:p>
    <w:p w:rsidR="00D86B6F" w:rsidRDefault="00D86B6F" w:rsidP="008B2C1F">
      <w:pPr>
        <w:spacing w:after="200" w:line="276" w:lineRule="auto"/>
        <w:jc w:val="center"/>
        <w:rPr>
          <w:b/>
          <w:szCs w:val="28"/>
          <w:lang w:val="uk-UA"/>
        </w:rPr>
      </w:pPr>
      <w:r w:rsidRPr="005752D8">
        <w:rPr>
          <w:b/>
          <w:szCs w:val="28"/>
          <w:lang w:val="uk-UA"/>
        </w:rPr>
        <w:lastRenderedPageBreak/>
        <w:t>ДОДАТОК Б</w:t>
      </w:r>
    </w:p>
    <w:p w:rsidR="00173D59" w:rsidRPr="005752D8" w:rsidRDefault="00173D59" w:rsidP="008B2C1F">
      <w:pPr>
        <w:spacing w:after="200" w:line="276" w:lineRule="auto"/>
        <w:jc w:val="center"/>
        <w:rPr>
          <w:b/>
          <w:szCs w:val="28"/>
          <w:lang w:val="uk-UA"/>
        </w:rPr>
      </w:pPr>
      <w:r w:rsidRPr="00173D59">
        <w:rPr>
          <w:b/>
          <w:noProof/>
          <w:szCs w:val="28"/>
        </w:rPr>
        <w:drawing>
          <wp:inline distT="0" distB="0" distL="0" distR="0">
            <wp:extent cx="5057847" cy="7916238"/>
            <wp:effectExtent l="19050" t="0" r="9453" b="0"/>
            <wp:docPr id="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2" cstate="print"/>
                    <a:srcRect/>
                    <a:stretch>
                      <a:fillRect/>
                    </a:stretch>
                  </pic:blipFill>
                  <pic:spPr bwMode="auto">
                    <a:xfrm>
                      <a:off x="0" y="0"/>
                      <a:ext cx="5060093" cy="7919753"/>
                    </a:xfrm>
                    <a:prstGeom prst="rect">
                      <a:avLst/>
                    </a:prstGeom>
                    <a:noFill/>
                    <a:ln w="9525">
                      <a:noFill/>
                      <a:miter lim="800000"/>
                      <a:headEnd/>
                      <a:tailEnd/>
                    </a:ln>
                  </pic:spPr>
                </pic:pic>
              </a:graphicData>
            </a:graphic>
          </wp:inline>
        </w:drawing>
      </w:r>
    </w:p>
    <w:p w:rsidR="00D86B6F" w:rsidRPr="005752D8" w:rsidRDefault="00D86B6F" w:rsidP="005342F4">
      <w:pPr>
        <w:spacing w:after="200" w:line="276" w:lineRule="auto"/>
        <w:rPr>
          <w:b/>
          <w:lang w:val="uk-UA"/>
        </w:rPr>
      </w:pPr>
      <w:r w:rsidRPr="005752D8">
        <w:rPr>
          <w:b/>
          <w:noProof/>
        </w:rPr>
        <w:lastRenderedPageBreak/>
        <w:drawing>
          <wp:inline distT="0" distB="0" distL="0" distR="0">
            <wp:extent cx="5713534" cy="9231923"/>
            <wp:effectExtent l="19050" t="0" r="1466" b="0"/>
            <wp:docPr id="4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3" cstate="print"/>
                    <a:srcRect/>
                    <a:stretch>
                      <a:fillRect/>
                    </a:stretch>
                  </pic:blipFill>
                  <pic:spPr bwMode="auto">
                    <a:xfrm>
                      <a:off x="0" y="0"/>
                      <a:ext cx="5713534" cy="9231923"/>
                    </a:xfrm>
                    <a:prstGeom prst="rect">
                      <a:avLst/>
                    </a:prstGeom>
                    <a:noFill/>
                    <a:ln w="9525">
                      <a:noFill/>
                      <a:miter lim="800000"/>
                      <a:headEnd/>
                      <a:tailEnd/>
                    </a:ln>
                  </pic:spPr>
                </pic:pic>
              </a:graphicData>
            </a:graphic>
          </wp:inline>
        </w:drawing>
      </w:r>
    </w:p>
    <w:p w:rsidR="00D86B6F" w:rsidRPr="005752D8" w:rsidRDefault="00D86B6F" w:rsidP="00D86B6F">
      <w:pPr>
        <w:jc w:val="center"/>
        <w:rPr>
          <w:b/>
          <w:lang w:val="uk-UA"/>
        </w:rPr>
      </w:pPr>
      <w:r w:rsidRPr="005752D8">
        <w:rPr>
          <w:b/>
          <w:noProof/>
        </w:rPr>
        <w:lastRenderedPageBreak/>
        <w:drawing>
          <wp:inline distT="0" distB="0" distL="0" distR="0">
            <wp:extent cx="5871796" cy="9118467"/>
            <wp:effectExtent l="19050" t="0" r="0" b="0"/>
            <wp:docPr id="2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4" cstate="print"/>
                    <a:srcRect/>
                    <a:stretch>
                      <a:fillRect/>
                    </a:stretch>
                  </pic:blipFill>
                  <pic:spPr bwMode="auto">
                    <a:xfrm>
                      <a:off x="0" y="0"/>
                      <a:ext cx="5882823" cy="9135591"/>
                    </a:xfrm>
                    <a:prstGeom prst="rect">
                      <a:avLst/>
                    </a:prstGeom>
                    <a:noFill/>
                    <a:ln w="9525">
                      <a:noFill/>
                      <a:miter lim="800000"/>
                      <a:headEnd/>
                      <a:tailEnd/>
                    </a:ln>
                  </pic:spPr>
                </pic:pic>
              </a:graphicData>
            </a:graphic>
          </wp:inline>
        </w:drawing>
      </w:r>
      <w:r w:rsidRPr="005752D8">
        <w:rPr>
          <w:b/>
          <w:noProof/>
        </w:rPr>
        <w:lastRenderedPageBreak/>
        <w:drawing>
          <wp:inline distT="0" distB="0" distL="0" distR="0">
            <wp:extent cx="5959719" cy="9595883"/>
            <wp:effectExtent l="19050" t="0" r="2931" b="0"/>
            <wp:docPr id="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cstate="print"/>
                    <a:srcRect/>
                    <a:stretch>
                      <a:fillRect/>
                    </a:stretch>
                  </pic:blipFill>
                  <pic:spPr bwMode="auto">
                    <a:xfrm>
                      <a:off x="0" y="0"/>
                      <a:ext cx="5959719" cy="9595883"/>
                    </a:xfrm>
                    <a:prstGeom prst="rect">
                      <a:avLst/>
                    </a:prstGeom>
                    <a:noFill/>
                    <a:ln w="9525">
                      <a:noFill/>
                      <a:miter lim="800000"/>
                      <a:headEnd/>
                      <a:tailEnd/>
                    </a:ln>
                  </pic:spPr>
                </pic:pic>
              </a:graphicData>
            </a:graphic>
          </wp:inline>
        </w:drawing>
      </w:r>
    </w:p>
    <w:p w:rsidR="00D86B6F" w:rsidRPr="005752D8" w:rsidRDefault="00D86B6F" w:rsidP="00D86B6F">
      <w:pPr>
        <w:jc w:val="center"/>
        <w:rPr>
          <w:b/>
          <w:lang w:val="uk-UA"/>
        </w:rPr>
      </w:pPr>
      <w:r w:rsidRPr="005752D8">
        <w:rPr>
          <w:b/>
          <w:noProof/>
        </w:rPr>
        <w:lastRenderedPageBreak/>
        <w:drawing>
          <wp:inline distT="0" distB="0" distL="0" distR="0">
            <wp:extent cx="5187715" cy="8563510"/>
            <wp:effectExtent l="19050" t="0" r="0" b="0"/>
            <wp:docPr id="4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6" cstate="print"/>
                    <a:srcRect/>
                    <a:stretch>
                      <a:fillRect/>
                    </a:stretch>
                  </pic:blipFill>
                  <pic:spPr bwMode="auto">
                    <a:xfrm>
                      <a:off x="0" y="0"/>
                      <a:ext cx="5195887" cy="8577000"/>
                    </a:xfrm>
                    <a:prstGeom prst="rect">
                      <a:avLst/>
                    </a:prstGeom>
                    <a:noFill/>
                    <a:ln w="9525">
                      <a:noFill/>
                      <a:miter lim="800000"/>
                      <a:headEnd/>
                      <a:tailEnd/>
                    </a:ln>
                  </pic:spPr>
                </pic:pic>
              </a:graphicData>
            </a:graphic>
          </wp:inline>
        </w:drawing>
      </w:r>
    </w:p>
    <w:p w:rsidR="00D86B6F" w:rsidRPr="005752D8" w:rsidRDefault="00D86B6F" w:rsidP="00D86B6F">
      <w:pPr>
        <w:jc w:val="center"/>
        <w:rPr>
          <w:b/>
          <w:lang w:val="uk-UA"/>
        </w:rPr>
      </w:pPr>
    </w:p>
    <w:p w:rsidR="00D86B6F" w:rsidRPr="005752D8" w:rsidRDefault="00D86B6F" w:rsidP="00D86B6F">
      <w:pPr>
        <w:jc w:val="center"/>
        <w:rPr>
          <w:b/>
          <w:lang w:val="uk-UA"/>
        </w:rPr>
      </w:pPr>
    </w:p>
    <w:sectPr w:rsidR="00D86B6F" w:rsidRPr="005752D8" w:rsidSect="007B1B6E">
      <w:headerReference w:type="default" r:id="rId97"/>
      <w:footerReference w:type="default" r:id="rId98"/>
      <w:pgSz w:w="11906" w:h="16838"/>
      <w:pgMar w:top="1134" w:right="567" w:bottom="1134" w:left="1418" w:header="709" w:footer="709" w:gutter="0"/>
      <w:pgNumType w:start="2" w:chapStyle="1"/>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106E" w:rsidRDefault="0021106E" w:rsidP="008B1964">
      <w:r>
        <w:separator/>
      </w:r>
    </w:p>
  </w:endnote>
  <w:endnote w:type="continuationSeparator" w:id="1">
    <w:p w:rsidR="0021106E" w:rsidRDefault="0021106E" w:rsidP="008B196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Minion Pro">
    <w:altName w:val="Times New Roman"/>
    <w:panose1 w:val="00000000000000000000"/>
    <w:charset w:val="00"/>
    <w:family w:val="roman"/>
    <w:notTrueType/>
    <w:pitch w:val="variable"/>
    <w:sig w:usb0="60000287" w:usb1="00000001" w:usb2="00000000" w:usb3="00000000" w:csb0="0000019F" w:csb1="00000000"/>
  </w:font>
  <w:font w:name="inherit">
    <w:altName w:val="Times New Roman"/>
    <w:panose1 w:val="00000000000000000000"/>
    <w:charset w:val="00"/>
    <w:family w:val="roman"/>
    <w:notTrueType/>
    <w:pitch w:val="default"/>
    <w:sig w:usb0="00000000" w:usb1="00000000" w:usb2="00000000" w:usb3="00000000" w:csb0="00000000" w:csb1="00000000"/>
  </w:font>
  <w:font w:name="Roboto">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581E" w:rsidRDefault="00E7581E">
    <w:pPr>
      <w:pStyle w:val="af4"/>
      <w:jc w:val="right"/>
    </w:pPr>
  </w:p>
  <w:p w:rsidR="00E7581E" w:rsidRDefault="00E7581E">
    <w:pPr>
      <w:pStyle w:val="af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106E" w:rsidRDefault="0021106E" w:rsidP="008B1964">
      <w:r>
        <w:separator/>
      </w:r>
    </w:p>
  </w:footnote>
  <w:footnote w:type="continuationSeparator" w:id="1">
    <w:p w:rsidR="0021106E" w:rsidRDefault="0021106E" w:rsidP="008B196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6160195"/>
      <w:docPartObj>
        <w:docPartGallery w:val="Page Numbers (Top of Page)"/>
        <w:docPartUnique/>
      </w:docPartObj>
    </w:sdtPr>
    <w:sdtContent>
      <w:p w:rsidR="00E7581E" w:rsidRDefault="00C1133B">
        <w:pPr>
          <w:pStyle w:val="ad"/>
        </w:pPr>
        <w:fldSimple w:instr="PAGE   \* MERGEFORMAT">
          <w:r w:rsidR="005C3A47">
            <w:rPr>
              <w:noProof/>
            </w:rPr>
            <w:t>2</w:t>
          </w:r>
        </w:fldSimple>
      </w:p>
    </w:sdtContent>
  </w:sdt>
  <w:p w:rsidR="00E7581E" w:rsidRDefault="00E7581E">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110C3F0A"/>
    <w:lvl w:ilvl="0">
      <w:start w:val="1"/>
      <w:numFmt w:val="decimal"/>
      <w:lvlText w:val="%1."/>
      <w:lvlJc w:val="left"/>
      <w:pPr>
        <w:tabs>
          <w:tab w:val="num" w:pos="1492"/>
        </w:tabs>
        <w:ind w:left="1492" w:hanging="360"/>
      </w:pPr>
    </w:lvl>
  </w:abstractNum>
  <w:abstractNum w:abstractNumId="1">
    <w:nsid w:val="FFFFFF7D"/>
    <w:multiLevelType w:val="singleLevel"/>
    <w:tmpl w:val="D9C4DD84"/>
    <w:lvl w:ilvl="0">
      <w:start w:val="1"/>
      <w:numFmt w:val="decimal"/>
      <w:lvlText w:val="%1."/>
      <w:lvlJc w:val="left"/>
      <w:pPr>
        <w:tabs>
          <w:tab w:val="num" w:pos="1209"/>
        </w:tabs>
        <w:ind w:left="1209" w:hanging="360"/>
      </w:pPr>
    </w:lvl>
  </w:abstractNum>
  <w:abstractNum w:abstractNumId="2">
    <w:nsid w:val="FFFFFF7E"/>
    <w:multiLevelType w:val="singleLevel"/>
    <w:tmpl w:val="3776FDF4"/>
    <w:lvl w:ilvl="0">
      <w:start w:val="1"/>
      <w:numFmt w:val="decimal"/>
      <w:lvlText w:val="%1."/>
      <w:lvlJc w:val="left"/>
      <w:pPr>
        <w:tabs>
          <w:tab w:val="num" w:pos="926"/>
        </w:tabs>
        <w:ind w:left="926" w:hanging="360"/>
      </w:pPr>
    </w:lvl>
  </w:abstractNum>
  <w:abstractNum w:abstractNumId="3">
    <w:nsid w:val="FFFFFF7F"/>
    <w:multiLevelType w:val="singleLevel"/>
    <w:tmpl w:val="9CF60B2C"/>
    <w:lvl w:ilvl="0">
      <w:start w:val="1"/>
      <w:numFmt w:val="decimal"/>
      <w:lvlText w:val="%1."/>
      <w:lvlJc w:val="left"/>
      <w:pPr>
        <w:tabs>
          <w:tab w:val="num" w:pos="643"/>
        </w:tabs>
        <w:ind w:left="643" w:hanging="360"/>
      </w:pPr>
    </w:lvl>
  </w:abstractNum>
  <w:abstractNum w:abstractNumId="4">
    <w:nsid w:val="FFFFFF80"/>
    <w:multiLevelType w:val="singleLevel"/>
    <w:tmpl w:val="B56EB35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5FA2424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816C34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F604A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689CC15C"/>
    <w:lvl w:ilvl="0">
      <w:start w:val="1"/>
      <w:numFmt w:val="decimal"/>
      <w:lvlText w:val="%1."/>
      <w:lvlJc w:val="left"/>
      <w:pPr>
        <w:tabs>
          <w:tab w:val="num" w:pos="360"/>
        </w:tabs>
        <w:ind w:left="360" w:hanging="360"/>
      </w:pPr>
    </w:lvl>
  </w:abstractNum>
  <w:abstractNum w:abstractNumId="9">
    <w:nsid w:val="FFFFFF89"/>
    <w:multiLevelType w:val="singleLevel"/>
    <w:tmpl w:val="5ED811C2"/>
    <w:lvl w:ilvl="0">
      <w:start w:val="1"/>
      <w:numFmt w:val="bullet"/>
      <w:lvlText w:val=""/>
      <w:lvlJc w:val="left"/>
      <w:pPr>
        <w:tabs>
          <w:tab w:val="num" w:pos="360"/>
        </w:tabs>
        <w:ind w:left="360" w:hanging="360"/>
      </w:pPr>
      <w:rPr>
        <w:rFonts w:ascii="Symbol" w:hAnsi="Symbol" w:hint="default"/>
      </w:rPr>
    </w:lvl>
  </w:abstractNum>
  <w:abstractNum w:abstractNumId="10">
    <w:nsid w:val="008812BB"/>
    <w:multiLevelType w:val="hybridMultilevel"/>
    <w:tmpl w:val="6F78AF4A"/>
    <w:lvl w:ilvl="0" w:tplc="04190001">
      <w:start w:val="34"/>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014E2A0F"/>
    <w:multiLevelType w:val="multilevel"/>
    <w:tmpl w:val="9E04A7D0"/>
    <w:lvl w:ilvl="0">
      <w:start w:val="5"/>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2">
    <w:nsid w:val="025114C4"/>
    <w:multiLevelType w:val="hybridMultilevel"/>
    <w:tmpl w:val="80D4DA32"/>
    <w:lvl w:ilvl="0" w:tplc="5044B92E">
      <w:start w:val="1"/>
      <w:numFmt w:val="decimal"/>
      <w:lvlText w:val="%1."/>
      <w:lvlJc w:val="left"/>
      <w:pPr>
        <w:tabs>
          <w:tab w:val="num" w:pos="1068"/>
        </w:tabs>
        <w:ind w:left="1068"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03114D5A"/>
    <w:multiLevelType w:val="hybridMultilevel"/>
    <w:tmpl w:val="088AE012"/>
    <w:lvl w:ilvl="0" w:tplc="94BC65F6">
      <w:start w:val="1"/>
      <w:numFmt w:val="decimal"/>
      <w:lvlText w:val="%1."/>
      <w:lvlJc w:val="left"/>
      <w:pPr>
        <w:ind w:left="1636"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4">
    <w:nsid w:val="04D935DC"/>
    <w:multiLevelType w:val="multilevel"/>
    <w:tmpl w:val="FCEEDF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0A242F57"/>
    <w:multiLevelType w:val="hybridMultilevel"/>
    <w:tmpl w:val="C6F64A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0F136FCA"/>
    <w:multiLevelType w:val="multilevel"/>
    <w:tmpl w:val="0F58F65A"/>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nsid w:val="173B5F5A"/>
    <w:multiLevelType w:val="hybridMultilevel"/>
    <w:tmpl w:val="693201A6"/>
    <w:lvl w:ilvl="0" w:tplc="F10E4968">
      <w:start w:val="34"/>
      <w:numFmt w:val="bullet"/>
      <w:lvlText w:val=""/>
      <w:lvlJc w:val="left"/>
      <w:pPr>
        <w:ind w:left="1080" w:hanging="360"/>
      </w:pPr>
      <w:rPr>
        <w:rFonts w:ascii="Symbol" w:eastAsia="Times New Roman"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nsid w:val="2398363B"/>
    <w:multiLevelType w:val="hybridMultilevel"/>
    <w:tmpl w:val="01AA36C6"/>
    <w:lvl w:ilvl="0" w:tplc="9A1CD20A">
      <w:start w:val="1"/>
      <w:numFmt w:val="decimal"/>
      <w:lvlText w:val="%1."/>
      <w:lvlJc w:val="left"/>
      <w:pPr>
        <w:tabs>
          <w:tab w:val="num" w:pos="540"/>
        </w:tabs>
        <w:ind w:left="540" w:hanging="360"/>
      </w:pPr>
      <w:rPr>
        <w:rFonts w:ascii="Times New Roman" w:hAnsi="Times New Roman" w:cs="Times New Roman" w:hint="default"/>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24F45E9E"/>
    <w:multiLevelType w:val="hybridMultilevel"/>
    <w:tmpl w:val="2DB6F8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2E147C41"/>
    <w:multiLevelType w:val="hybridMultilevel"/>
    <w:tmpl w:val="A4222A4A"/>
    <w:lvl w:ilvl="0" w:tplc="0419000F">
      <w:start w:val="1"/>
      <w:numFmt w:val="decimal"/>
      <w:lvlText w:val="%1."/>
      <w:lvlJc w:val="left"/>
      <w:pPr>
        <w:tabs>
          <w:tab w:val="num" w:pos="502"/>
        </w:tabs>
        <w:ind w:left="502"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39CA3FF4"/>
    <w:multiLevelType w:val="hybridMultilevel"/>
    <w:tmpl w:val="8EF6EA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4B774BA"/>
    <w:multiLevelType w:val="multilevel"/>
    <w:tmpl w:val="A67444A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3">
    <w:nsid w:val="49BA19E3"/>
    <w:multiLevelType w:val="hybridMultilevel"/>
    <w:tmpl w:val="EE003500"/>
    <w:lvl w:ilvl="0" w:tplc="E932C19C">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4">
    <w:nsid w:val="4D8F38FB"/>
    <w:multiLevelType w:val="hybridMultilevel"/>
    <w:tmpl w:val="25A814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9931C5B"/>
    <w:multiLevelType w:val="multilevel"/>
    <w:tmpl w:val="A67444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B9E1253"/>
    <w:multiLevelType w:val="hybridMultilevel"/>
    <w:tmpl w:val="5B36B4F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63D09FA"/>
    <w:multiLevelType w:val="hybridMultilevel"/>
    <w:tmpl w:val="E99829A8"/>
    <w:lvl w:ilvl="0" w:tplc="698A481A">
      <w:start w:val="1"/>
      <w:numFmt w:val="decimal"/>
      <w:lvlText w:val="%1."/>
      <w:lvlJc w:val="left"/>
      <w:pPr>
        <w:ind w:left="720" w:hanging="360"/>
      </w:pPr>
      <w:rPr>
        <w:rFonts w:hint="default"/>
        <w:b w:val="0"/>
        <w:color w:val="auto"/>
        <w:vertAlign w:val="baseline"/>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73E0B36"/>
    <w:multiLevelType w:val="hybridMultilevel"/>
    <w:tmpl w:val="73F28A50"/>
    <w:lvl w:ilvl="0" w:tplc="06F8CB64">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nsid w:val="6B5D219A"/>
    <w:multiLevelType w:val="hybridMultilevel"/>
    <w:tmpl w:val="057237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F80408C"/>
    <w:multiLevelType w:val="hybridMultilevel"/>
    <w:tmpl w:val="E9CE00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02B6071"/>
    <w:multiLevelType w:val="hybridMultilevel"/>
    <w:tmpl w:val="BC102A20"/>
    <w:lvl w:ilvl="0" w:tplc="50F09D96">
      <w:numFmt w:val="decimal"/>
      <w:lvlText w:val="%1."/>
      <w:lvlJc w:val="left"/>
      <w:pPr>
        <w:ind w:left="720" w:hanging="360"/>
      </w:pPr>
      <w:rPr>
        <w:rFonts w:hint="default"/>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733D3645"/>
    <w:multiLevelType w:val="singleLevel"/>
    <w:tmpl w:val="0419000F"/>
    <w:lvl w:ilvl="0">
      <w:start w:val="1"/>
      <w:numFmt w:val="decimal"/>
      <w:lvlText w:val="%1."/>
      <w:lvlJc w:val="left"/>
      <w:pPr>
        <w:tabs>
          <w:tab w:val="num" w:pos="360"/>
        </w:tabs>
        <w:ind w:left="360" w:hanging="360"/>
      </w:pPr>
      <w:rPr>
        <w:rFonts w:hint="default"/>
      </w:rPr>
    </w:lvl>
  </w:abstractNum>
  <w:abstractNum w:abstractNumId="33">
    <w:nsid w:val="7C454370"/>
    <w:multiLevelType w:val="hybridMultilevel"/>
    <w:tmpl w:val="743C7DC2"/>
    <w:lvl w:ilvl="0" w:tplc="DCEAC03C">
      <w:start w:val="1"/>
      <w:numFmt w:val="decimal"/>
      <w:lvlText w:val="%1."/>
      <w:lvlJc w:val="left"/>
      <w:pPr>
        <w:ind w:left="1065" w:hanging="360"/>
      </w:pPr>
      <w:rPr>
        <w:rFonts w:hint="default"/>
        <w:b w:val="0"/>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34">
    <w:nsid w:val="7DD234C1"/>
    <w:multiLevelType w:val="hybridMultilevel"/>
    <w:tmpl w:val="5CE6388E"/>
    <w:lvl w:ilvl="0" w:tplc="12767D1A">
      <w:start w:val="1"/>
      <w:numFmt w:val="decimal"/>
      <w:lvlText w:val="%1."/>
      <w:lvlJc w:val="left"/>
      <w:pPr>
        <w:tabs>
          <w:tab w:val="num" w:pos="540"/>
        </w:tabs>
        <w:ind w:left="540" w:hanging="360"/>
      </w:pPr>
      <w:rPr>
        <w:rFonts w:hint="default"/>
        <w:b w:val="0"/>
        <w:vertAlign w:val="baseline"/>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20"/>
  </w:num>
  <w:num w:numId="2">
    <w:abstractNumId w:val="32"/>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6"/>
  </w:num>
  <w:num w:numId="14">
    <w:abstractNumId w:val="22"/>
  </w:num>
  <w:num w:numId="15">
    <w:abstractNumId w:val="25"/>
  </w:num>
  <w:num w:numId="16">
    <w:abstractNumId w:val="14"/>
  </w:num>
  <w:num w:numId="17">
    <w:abstractNumId w:val="10"/>
  </w:num>
  <w:num w:numId="18">
    <w:abstractNumId w:val="17"/>
  </w:num>
  <w:num w:numId="19">
    <w:abstractNumId w:val="28"/>
  </w:num>
  <w:num w:numId="20">
    <w:abstractNumId w:val="24"/>
  </w:num>
  <w:num w:numId="21">
    <w:abstractNumId w:val="34"/>
  </w:num>
  <w:num w:numId="22">
    <w:abstractNumId w:val="19"/>
  </w:num>
  <w:num w:numId="23">
    <w:abstractNumId w:val="15"/>
  </w:num>
  <w:num w:numId="24">
    <w:abstractNumId w:val="30"/>
  </w:num>
  <w:num w:numId="25">
    <w:abstractNumId w:val="21"/>
  </w:num>
  <w:num w:numId="26">
    <w:abstractNumId w:val="26"/>
  </w:num>
  <w:num w:numId="27">
    <w:abstractNumId w:val="33"/>
  </w:num>
  <w:num w:numId="28">
    <w:abstractNumId w:val="23"/>
  </w:num>
  <w:num w:numId="29">
    <w:abstractNumId w:val="29"/>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num>
  <w:num w:numId="32">
    <w:abstractNumId w:val="11"/>
  </w:num>
  <w:num w:numId="33">
    <w:abstractNumId w:val="13"/>
  </w:num>
  <w:num w:numId="34">
    <w:abstractNumId w:val="18"/>
  </w:num>
  <w:num w:numId="3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40"/>
  <w:displayHorizontalDrawingGridEvery w:val="2"/>
  <w:characterSpacingControl w:val="doNotCompress"/>
  <w:footnotePr>
    <w:footnote w:id="0"/>
    <w:footnote w:id="1"/>
  </w:footnotePr>
  <w:endnotePr>
    <w:endnote w:id="0"/>
    <w:endnote w:id="1"/>
  </w:endnotePr>
  <w:compat/>
  <w:rsids>
    <w:rsidRoot w:val="00D86B6F"/>
    <w:rsid w:val="00000778"/>
    <w:rsid w:val="00000F2A"/>
    <w:rsid w:val="00005247"/>
    <w:rsid w:val="00006066"/>
    <w:rsid w:val="00007802"/>
    <w:rsid w:val="000116DF"/>
    <w:rsid w:val="000153D4"/>
    <w:rsid w:val="00017167"/>
    <w:rsid w:val="00017B44"/>
    <w:rsid w:val="00023D83"/>
    <w:rsid w:val="00032C39"/>
    <w:rsid w:val="00032F2D"/>
    <w:rsid w:val="0003332F"/>
    <w:rsid w:val="00033C9C"/>
    <w:rsid w:val="000363E0"/>
    <w:rsid w:val="0004051A"/>
    <w:rsid w:val="00040773"/>
    <w:rsid w:val="00041D22"/>
    <w:rsid w:val="000524D9"/>
    <w:rsid w:val="00054C0B"/>
    <w:rsid w:val="00057F84"/>
    <w:rsid w:val="00063130"/>
    <w:rsid w:val="000675DA"/>
    <w:rsid w:val="00071492"/>
    <w:rsid w:val="000730D4"/>
    <w:rsid w:val="000815B9"/>
    <w:rsid w:val="0008323A"/>
    <w:rsid w:val="00086E65"/>
    <w:rsid w:val="00090943"/>
    <w:rsid w:val="00092218"/>
    <w:rsid w:val="00093536"/>
    <w:rsid w:val="00093E6B"/>
    <w:rsid w:val="00094FBD"/>
    <w:rsid w:val="00096B20"/>
    <w:rsid w:val="000A0143"/>
    <w:rsid w:val="000A47A0"/>
    <w:rsid w:val="000B0AFC"/>
    <w:rsid w:val="000B0D8A"/>
    <w:rsid w:val="000B4B15"/>
    <w:rsid w:val="000B78DC"/>
    <w:rsid w:val="000C1AB4"/>
    <w:rsid w:val="000C6FA9"/>
    <w:rsid w:val="000D15E7"/>
    <w:rsid w:val="000D65F2"/>
    <w:rsid w:val="000F3958"/>
    <w:rsid w:val="000F5BF0"/>
    <w:rsid w:val="00102277"/>
    <w:rsid w:val="00102DF3"/>
    <w:rsid w:val="00103DBE"/>
    <w:rsid w:val="0010529B"/>
    <w:rsid w:val="00106323"/>
    <w:rsid w:val="00107949"/>
    <w:rsid w:val="001140AE"/>
    <w:rsid w:val="00114D4E"/>
    <w:rsid w:val="001155D8"/>
    <w:rsid w:val="001212D6"/>
    <w:rsid w:val="0012163B"/>
    <w:rsid w:val="001217AD"/>
    <w:rsid w:val="00125C37"/>
    <w:rsid w:val="0013558F"/>
    <w:rsid w:val="001361C0"/>
    <w:rsid w:val="001404D0"/>
    <w:rsid w:val="001528AC"/>
    <w:rsid w:val="00155F1F"/>
    <w:rsid w:val="00167B0C"/>
    <w:rsid w:val="00173D59"/>
    <w:rsid w:val="00174297"/>
    <w:rsid w:val="001754F3"/>
    <w:rsid w:val="00182285"/>
    <w:rsid w:val="001822EC"/>
    <w:rsid w:val="0018343B"/>
    <w:rsid w:val="001A5C09"/>
    <w:rsid w:val="001C0B37"/>
    <w:rsid w:val="001C4DB3"/>
    <w:rsid w:val="001C5E26"/>
    <w:rsid w:val="001C6F1B"/>
    <w:rsid w:val="001D45C6"/>
    <w:rsid w:val="001D4743"/>
    <w:rsid w:val="001E05BA"/>
    <w:rsid w:val="001E6504"/>
    <w:rsid w:val="001E7243"/>
    <w:rsid w:val="001F0171"/>
    <w:rsid w:val="001F2C28"/>
    <w:rsid w:val="002000F1"/>
    <w:rsid w:val="00203B4B"/>
    <w:rsid w:val="00207003"/>
    <w:rsid w:val="0021106E"/>
    <w:rsid w:val="00215407"/>
    <w:rsid w:val="002175A1"/>
    <w:rsid w:val="00221E44"/>
    <w:rsid w:val="00222598"/>
    <w:rsid w:val="00224A68"/>
    <w:rsid w:val="0022536A"/>
    <w:rsid w:val="002334CC"/>
    <w:rsid w:val="0025075D"/>
    <w:rsid w:val="00251372"/>
    <w:rsid w:val="0025459E"/>
    <w:rsid w:val="00262EE2"/>
    <w:rsid w:val="00266D40"/>
    <w:rsid w:val="00267483"/>
    <w:rsid w:val="00270504"/>
    <w:rsid w:val="00282AE4"/>
    <w:rsid w:val="00283CCF"/>
    <w:rsid w:val="00285291"/>
    <w:rsid w:val="00285403"/>
    <w:rsid w:val="00294601"/>
    <w:rsid w:val="00295E22"/>
    <w:rsid w:val="00296E34"/>
    <w:rsid w:val="002A567D"/>
    <w:rsid w:val="002A65EB"/>
    <w:rsid w:val="002A7437"/>
    <w:rsid w:val="002B3DC7"/>
    <w:rsid w:val="002B5C7F"/>
    <w:rsid w:val="002B5F6D"/>
    <w:rsid w:val="002C1C4D"/>
    <w:rsid w:val="002C2615"/>
    <w:rsid w:val="002C29A1"/>
    <w:rsid w:val="002C5CC5"/>
    <w:rsid w:val="002D0A37"/>
    <w:rsid w:val="002D1E76"/>
    <w:rsid w:val="002D3888"/>
    <w:rsid w:val="002D71B8"/>
    <w:rsid w:val="002E5D4D"/>
    <w:rsid w:val="002E7E5B"/>
    <w:rsid w:val="002F0DC9"/>
    <w:rsid w:val="002F1C51"/>
    <w:rsid w:val="002F4827"/>
    <w:rsid w:val="002F5970"/>
    <w:rsid w:val="002F642A"/>
    <w:rsid w:val="003009E1"/>
    <w:rsid w:val="00310514"/>
    <w:rsid w:val="00313C4A"/>
    <w:rsid w:val="00323687"/>
    <w:rsid w:val="00331329"/>
    <w:rsid w:val="00331F66"/>
    <w:rsid w:val="003377D9"/>
    <w:rsid w:val="00346812"/>
    <w:rsid w:val="00350A8D"/>
    <w:rsid w:val="00360D14"/>
    <w:rsid w:val="00367235"/>
    <w:rsid w:val="00371DCC"/>
    <w:rsid w:val="003720DD"/>
    <w:rsid w:val="00372221"/>
    <w:rsid w:val="0037676A"/>
    <w:rsid w:val="0039337A"/>
    <w:rsid w:val="003950D1"/>
    <w:rsid w:val="003967B0"/>
    <w:rsid w:val="0039777C"/>
    <w:rsid w:val="003A04FD"/>
    <w:rsid w:val="003A0AF7"/>
    <w:rsid w:val="003C36BD"/>
    <w:rsid w:val="003C6501"/>
    <w:rsid w:val="003D4111"/>
    <w:rsid w:val="003E7647"/>
    <w:rsid w:val="003E7DC4"/>
    <w:rsid w:val="003F0F54"/>
    <w:rsid w:val="003F3ED0"/>
    <w:rsid w:val="003F4C3C"/>
    <w:rsid w:val="00406D10"/>
    <w:rsid w:val="00416FD4"/>
    <w:rsid w:val="00417212"/>
    <w:rsid w:val="00424DB9"/>
    <w:rsid w:val="004257BF"/>
    <w:rsid w:val="004277C0"/>
    <w:rsid w:val="004344AB"/>
    <w:rsid w:val="00436C1D"/>
    <w:rsid w:val="0044083B"/>
    <w:rsid w:val="0046042E"/>
    <w:rsid w:val="00466E71"/>
    <w:rsid w:val="00473578"/>
    <w:rsid w:val="00476896"/>
    <w:rsid w:val="00480A69"/>
    <w:rsid w:val="00486C26"/>
    <w:rsid w:val="0049348D"/>
    <w:rsid w:val="004A2D81"/>
    <w:rsid w:val="004A4B94"/>
    <w:rsid w:val="004A6EC2"/>
    <w:rsid w:val="004B4DB8"/>
    <w:rsid w:val="004C195D"/>
    <w:rsid w:val="004C1EA3"/>
    <w:rsid w:val="004C4578"/>
    <w:rsid w:val="004C6949"/>
    <w:rsid w:val="004D2B67"/>
    <w:rsid w:val="004E3F90"/>
    <w:rsid w:val="004E5C4F"/>
    <w:rsid w:val="004F041B"/>
    <w:rsid w:val="004F753C"/>
    <w:rsid w:val="00507999"/>
    <w:rsid w:val="00511858"/>
    <w:rsid w:val="005156F0"/>
    <w:rsid w:val="00520B0E"/>
    <w:rsid w:val="005215BB"/>
    <w:rsid w:val="005236E8"/>
    <w:rsid w:val="00525BA7"/>
    <w:rsid w:val="005325D8"/>
    <w:rsid w:val="005342F4"/>
    <w:rsid w:val="00536701"/>
    <w:rsid w:val="00540ECB"/>
    <w:rsid w:val="0054414F"/>
    <w:rsid w:val="005470D3"/>
    <w:rsid w:val="00557FFB"/>
    <w:rsid w:val="0056086B"/>
    <w:rsid w:val="0056586E"/>
    <w:rsid w:val="00574B94"/>
    <w:rsid w:val="00574C0B"/>
    <w:rsid w:val="005752D8"/>
    <w:rsid w:val="00575B8C"/>
    <w:rsid w:val="00575DDF"/>
    <w:rsid w:val="00581C93"/>
    <w:rsid w:val="00581F46"/>
    <w:rsid w:val="00582E1F"/>
    <w:rsid w:val="005952DF"/>
    <w:rsid w:val="00597FCD"/>
    <w:rsid w:val="005A23C2"/>
    <w:rsid w:val="005A27FB"/>
    <w:rsid w:val="005A5CB3"/>
    <w:rsid w:val="005B4FDD"/>
    <w:rsid w:val="005B56B9"/>
    <w:rsid w:val="005B7908"/>
    <w:rsid w:val="005C0C57"/>
    <w:rsid w:val="005C34A6"/>
    <w:rsid w:val="005C3A47"/>
    <w:rsid w:val="005C54C5"/>
    <w:rsid w:val="005C7250"/>
    <w:rsid w:val="005D3034"/>
    <w:rsid w:val="005D68F1"/>
    <w:rsid w:val="005E0320"/>
    <w:rsid w:val="005E4E0C"/>
    <w:rsid w:val="005E741B"/>
    <w:rsid w:val="005E7D95"/>
    <w:rsid w:val="005F1D75"/>
    <w:rsid w:val="005F3F30"/>
    <w:rsid w:val="005F4F80"/>
    <w:rsid w:val="005F6950"/>
    <w:rsid w:val="0060596F"/>
    <w:rsid w:val="00607AF7"/>
    <w:rsid w:val="006200BA"/>
    <w:rsid w:val="00625A76"/>
    <w:rsid w:val="00632221"/>
    <w:rsid w:val="00632569"/>
    <w:rsid w:val="006457ED"/>
    <w:rsid w:val="00653E64"/>
    <w:rsid w:val="006656F1"/>
    <w:rsid w:val="00665BF0"/>
    <w:rsid w:val="0066715F"/>
    <w:rsid w:val="00672A81"/>
    <w:rsid w:val="00676AB1"/>
    <w:rsid w:val="0067770E"/>
    <w:rsid w:val="00680353"/>
    <w:rsid w:val="00684C57"/>
    <w:rsid w:val="00687B26"/>
    <w:rsid w:val="00691FA2"/>
    <w:rsid w:val="006A1141"/>
    <w:rsid w:val="006A1446"/>
    <w:rsid w:val="006A65E9"/>
    <w:rsid w:val="006C615E"/>
    <w:rsid w:val="006C6E37"/>
    <w:rsid w:val="006D0000"/>
    <w:rsid w:val="006D14CC"/>
    <w:rsid w:val="006D4F54"/>
    <w:rsid w:val="006D58FF"/>
    <w:rsid w:val="006D7A39"/>
    <w:rsid w:val="006E0EAC"/>
    <w:rsid w:val="006E17D9"/>
    <w:rsid w:val="006E33C5"/>
    <w:rsid w:val="006E4A61"/>
    <w:rsid w:val="006E4F37"/>
    <w:rsid w:val="006E6FC7"/>
    <w:rsid w:val="006F4707"/>
    <w:rsid w:val="006F5680"/>
    <w:rsid w:val="006F70B6"/>
    <w:rsid w:val="00702D06"/>
    <w:rsid w:val="0070635D"/>
    <w:rsid w:val="00712565"/>
    <w:rsid w:val="00713455"/>
    <w:rsid w:val="00715996"/>
    <w:rsid w:val="00735456"/>
    <w:rsid w:val="007371F2"/>
    <w:rsid w:val="007448CC"/>
    <w:rsid w:val="00745669"/>
    <w:rsid w:val="007457F0"/>
    <w:rsid w:val="00745C9A"/>
    <w:rsid w:val="007546D8"/>
    <w:rsid w:val="00755668"/>
    <w:rsid w:val="00760195"/>
    <w:rsid w:val="00764519"/>
    <w:rsid w:val="007674F2"/>
    <w:rsid w:val="007715D1"/>
    <w:rsid w:val="00775617"/>
    <w:rsid w:val="00775F1D"/>
    <w:rsid w:val="00777B2D"/>
    <w:rsid w:val="00793F5A"/>
    <w:rsid w:val="007A0D97"/>
    <w:rsid w:val="007A3059"/>
    <w:rsid w:val="007A6307"/>
    <w:rsid w:val="007B0970"/>
    <w:rsid w:val="007B1B6E"/>
    <w:rsid w:val="007B259D"/>
    <w:rsid w:val="007D1315"/>
    <w:rsid w:val="007E0C24"/>
    <w:rsid w:val="007E6F13"/>
    <w:rsid w:val="007E7D3B"/>
    <w:rsid w:val="007F00A0"/>
    <w:rsid w:val="007F1005"/>
    <w:rsid w:val="007F1C49"/>
    <w:rsid w:val="008007FD"/>
    <w:rsid w:val="0080284A"/>
    <w:rsid w:val="00822E42"/>
    <w:rsid w:val="008270BE"/>
    <w:rsid w:val="00837B18"/>
    <w:rsid w:val="00843ECB"/>
    <w:rsid w:val="00850974"/>
    <w:rsid w:val="008512C5"/>
    <w:rsid w:val="00855663"/>
    <w:rsid w:val="00871A97"/>
    <w:rsid w:val="00873DF2"/>
    <w:rsid w:val="00891F3D"/>
    <w:rsid w:val="00895123"/>
    <w:rsid w:val="0089589C"/>
    <w:rsid w:val="00897329"/>
    <w:rsid w:val="008A1765"/>
    <w:rsid w:val="008A6934"/>
    <w:rsid w:val="008B0700"/>
    <w:rsid w:val="008B1964"/>
    <w:rsid w:val="008B2C1F"/>
    <w:rsid w:val="008B5BF1"/>
    <w:rsid w:val="008B76A3"/>
    <w:rsid w:val="008C2F31"/>
    <w:rsid w:val="008D0E0D"/>
    <w:rsid w:val="008D24FC"/>
    <w:rsid w:val="008D2C45"/>
    <w:rsid w:val="008D4AF9"/>
    <w:rsid w:val="008E299C"/>
    <w:rsid w:val="008E539F"/>
    <w:rsid w:val="008E5B0D"/>
    <w:rsid w:val="008F12ED"/>
    <w:rsid w:val="008F1B94"/>
    <w:rsid w:val="008F7245"/>
    <w:rsid w:val="008F79CE"/>
    <w:rsid w:val="00912A8E"/>
    <w:rsid w:val="009314A2"/>
    <w:rsid w:val="0094182C"/>
    <w:rsid w:val="00947A93"/>
    <w:rsid w:val="009528E0"/>
    <w:rsid w:val="00953BEC"/>
    <w:rsid w:val="0095431D"/>
    <w:rsid w:val="00954DAA"/>
    <w:rsid w:val="00957978"/>
    <w:rsid w:val="0096102D"/>
    <w:rsid w:val="00961C5E"/>
    <w:rsid w:val="009702C1"/>
    <w:rsid w:val="009812B0"/>
    <w:rsid w:val="009845EE"/>
    <w:rsid w:val="009876ED"/>
    <w:rsid w:val="0099320B"/>
    <w:rsid w:val="009A0FB0"/>
    <w:rsid w:val="009A379E"/>
    <w:rsid w:val="009A678C"/>
    <w:rsid w:val="009B13E6"/>
    <w:rsid w:val="009B2806"/>
    <w:rsid w:val="009B3D66"/>
    <w:rsid w:val="009B5743"/>
    <w:rsid w:val="009B6CA8"/>
    <w:rsid w:val="009C1625"/>
    <w:rsid w:val="009C28BB"/>
    <w:rsid w:val="009C40DC"/>
    <w:rsid w:val="009D6FC7"/>
    <w:rsid w:val="009E1484"/>
    <w:rsid w:val="009E19CC"/>
    <w:rsid w:val="009E2ECB"/>
    <w:rsid w:val="009E3812"/>
    <w:rsid w:val="009E5013"/>
    <w:rsid w:val="009E50D0"/>
    <w:rsid w:val="009F3B8F"/>
    <w:rsid w:val="009F6CA7"/>
    <w:rsid w:val="00A03E5B"/>
    <w:rsid w:val="00A07262"/>
    <w:rsid w:val="00A07E5C"/>
    <w:rsid w:val="00A106A7"/>
    <w:rsid w:val="00A12A92"/>
    <w:rsid w:val="00A141F6"/>
    <w:rsid w:val="00A34975"/>
    <w:rsid w:val="00A3708F"/>
    <w:rsid w:val="00A40372"/>
    <w:rsid w:val="00A46809"/>
    <w:rsid w:val="00A46F15"/>
    <w:rsid w:val="00A55D64"/>
    <w:rsid w:val="00A612EC"/>
    <w:rsid w:val="00A673FD"/>
    <w:rsid w:val="00A817DD"/>
    <w:rsid w:val="00A84A44"/>
    <w:rsid w:val="00A93BA1"/>
    <w:rsid w:val="00A96D5D"/>
    <w:rsid w:val="00AA2327"/>
    <w:rsid w:val="00AA279D"/>
    <w:rsid w:val="00AA2C9A"/>
    <w:rsid w:val="00AA405C"/>
    <w:rsid w:val="00AA4F4A"/>
    <w:rsid w:val="00AA61B9"/>
    <w:rsid w:val="00AB34DC"/>
    <w:rsid w:val="00AB468B"/>
    <w:rsid w:val="00AB6233"/>
    <w:rsid w:val="00AB7E67"/>
    <w:rsid w:val="00AD5E67"/>
    <w:rsid w:val="00AE1491"/>
    <w:rsid w:val="00AE45FC"/>
    <w:rsid w:val="00AE5FF8"/>
    <w:rsid w:val="00AE6B99"/>
    <w:rsid w:val="00AF495F"/>
    <w:rsid w:val="00AF5690"/>
    <w:rsid w:val="00B01222"/>
    <w:rsid w:val="00B1547B"/>
    <w:rsid w:val="00B2067B"/>
    <w:rsid w:val="00B20FE6"/>
    <w:rsid w:val="00B2260F"/>
    <w:rsid w:val="00B2548F"/>
    <w:rsid w:val="00B2588C"/>
    <w:rsid w:val="00B275A9"/>
    <w:rsid w:val="00B3521D"/>
    <w:rsid w:val="00B36944"/>
    <w:rsid w:val="00B37E3B"/>
    <w:rsid w:val="00B42BAD"/>
    <w:rsid w:val="00B4496A"/>
    <w:rsid w:val="00B50883"/>
    <w:rsid w:val="00B56F93"/>
    <w:rsid w:val="00B61F59"/>
    <w:rsid w:val="00B62446"/>
    <w:rsid w:val="00B645EE"/>
    <w:rsid w:val="00B64895"/>
    <w:rsid w:val="00B656D8"/>
    <w:rsid w:val="00B66B0A"/>
    <w:rsid w:val="00B755F8"/>
    <w:rsid w:val="00B76990"/>
    <w:rsid w:val="00B840EE"/>
    <w:rsid w:val="00B90598"/>
    <w:rsid w:val="00B948FE"/>
    <w:rsid w:val="00B97DB1"/>
    <w:rsid w:val="00BA3A14"/>
    <w:rsid w:val="00BA3D3C"/>
    <w:rsid w:val="00BA3DDB"/>
    <w:rsid w:val="00BB08EB"/>
    <w:rsid w:val="00BC491E"/>
    <w:rsid w:val="00BD602A"/>
    <w:rsid w:val="00BD667F"/>
    <w:rsid w:val="00BE1C2E"/>
    <w:rsid w:val="00BE3558"/>
    <w:rsid w:val="00BE38A4"/>
    <w:rsid w:val="00BE3D12"/>
    <w:rsid w:val="00BF1223"/>
    <w:rsid w:val="00BF420F"/>
    <w:rsid w:val="00BF4F72"/>
    <w:rsid w:val="00BF5AF8"/>
    <w:rsid w:val="00C01758"/>
    <w:rsid w:val="00C0236B"/>
    <w:rsid w:val="00C03B9E"/>
    <w:rsid w:val="00C03E6A"/>
    <w:rsid w:val="00C05ED7"/>
    <w:rsid w:val="00C07680"/>
    <w:rsid w:val="00C1133B"/>
    <w:rsid w:val="00C115BC"/>
    <w:rsid w:val="00C2042F"/>
    <w:rsid w:val="00C22CDF"/>
    <w:rsid w:val="00C36B3C"/>
    <w:rsid w:val="00C377FE"/>
    <w:rsid w:val="00C37E6C"/>
    <w:rsid w:val="00C4559E"/>
    <w:rsid w:val="00C501FA"/>
    <w:rsid w:val="00C52570"/>
    <w:rsid w:val="00C553C5"/>
    <w:rsid w:val="00C55B39"/>
    <w:rsid w:val="00C649D5"/>
    <w:rsid w:val="00C81B8A"/>
    <w:rsid w:val="00C855D8"/>
    <w:rsid w:val="00C86954"/>
    <w:rsid w:val="00C870F9"/>
    <w:rsid w:val="00C96714"/>
    <w:rsid w:val="00CA1A4D"/>
    <w:rsid w:val="00CB08C2"/>
    <w:rsid w:val="00CB4184"/>
    <w:rsid w:val="00CC2294"/>
    <w:rsid w:val="00CD3F8C"/>
    <w:rsid w:val="00CD75D5"/>
    <w:rsid w:val="00CD7685"/>
    <w:rsid w:val="00CD78DB"/>
    <w:rsid w:val="00CD7B96"/>
    <w:rsid w:val="00CE1276"/>
    <w:rsid w:val="00CE76DD"/>
    <w:rsid w:val="00CF2364"/>
    <w:rsid w:val="00CF2598"/>
    <w:rsid w:val="00CF51E2"/>
    <w:rsid w:val="00D13ECD"/>
    <w:rsid w:val="00D15419"/>
    <w:rsid w:val="00D22552"/>
    <w:rsid w:val="00D22A0B"/>
    <w:rsid w:val="00D27F06"/>
    <w:rsid w:val="00D31479"/>
    <w:rsid w:val="00D32A11"/>
    <w:rsid w:val="00D336C5"/>
    <w:rsid w:val="00D35D43"/>
    <w:rsid w:val="00D410AE"/>
    <w:rsid w:val="00D4688C"/>
    <w:rsid w:val="00D47697"/>
    <w:rsid w:val="00D53B5A"/>
    <w:rsid w:val="00D551C7"/>
    <w:rsid w:val="00D57E86"/>
    <w:rsid w:val="00D61CE5"/>
    <w:rsid w:val="00D6473E"/>
    <w:rsid w:val="00D71711"/>
    <w:rsid w:val="00D74236"/>
    <w:rsid w:val="00D75435"/>
    <w:rsid w:val="00D808A6"/>
    <w:rsid w:val="00D81F50"/>
    <w:rsid w:val="00D82AEE"/>
    <w:rsid w:val="00D86B6F"/>
    <w:rsid w:val="00D91B0B"/>
    <w:rsid w:val="00D92B10"/>
    <w:rsid w:val="00D945C3"/>
    <w:rsid w:val="00D96019"/>
    <w:rsid w:val="00D96E03"/>
    <w:rsid w:val="00D97B44"/>
    <w:rsid w:val="00DA51D2"/>
    <w:rsid w:val="00DB3B56"/>
    <w:rsid w:val="00DB56C6"/>
    <w:rsid w:val="00DB61DA"/>
    <w:rsid w:val="00DC0C49"/>
    <w:rsid w:val="00DC1B55"/>
    <w:rsid w:val="00DC39CE"/>
    <w:rsid w:val="00DD233F"/>
    <w:rsid w:val="00DD33D2"/>
    <w:rsid w:val="00DD390E"/>
    <w:rsid w:val="00DE02F5"/>
    <w:rsid w:val="00DE0509"/>
    <w:rsid w:val="00DE4A03"/>
    <w:rsid w:val="00DF201B"/>
    <w:rsid w:val="00DF3D16"/>
    <w:rsid w:val="00DF507B"/>
    <w:rsid w:val="00E05E5E"/>
    <w:rsid w:val="00E06109"/>
    <w:rsid w:val="00E07135"/>
    <w:rsid w:val="00E10088"/>
    <w:rsid w:val="00E133FE"/>
    <w:rsid w:val="00E13800"/>
    <w:rsid w:val="00E14BB9"/>
    <w:rsid w:val="00E210C5"/>
    <w:rsid w:val="00E22960"/>
    <w:rsid w:val="00E250FE"/>
    <w:rsid w:val="00E305E4"/>
    <w:rsid w:val="00E31EB1"/>
    <w:rsid w:val="00E34DFD"/>
    <w:rsid w:val="00E35337"/>
    <w:rsid w:val="00E43934"/>
    <w:rsid w:val="00E501F8"/>
    <w:rsid w:val="00E50BE9"/>
    <w:rsid w:val="00E54C27"/>
    <w:rsid w:val="00E5600E"/>
    <w:rsid w:val="00E60413"/>
    <w:rsid w:val="00E62E8A"/>
    <w:rsid w:val="00E632AC"/>
    <w:rsid w:val="00E654DF"/>
    <w:rsid w:val="00E7581E"/>
    <w:rsid w:val="00E76E6E"/>
    <w:rsid w:val="00E90C28"/>
    <w:rsid w:val="00E91894"/>
    <w:rsid w:val="00E95969"/>
    <w:rsid w:val="00EB148B"/>
    <w:rsid w:val="00EB3FB0"/>
    <w:rsid w:val="00EC2F52"/>
    <w:rsid w:val="00EC401F"/>
    <w:rsid w:val="00EC4B54"/>
    <w:rsid w:val="00EC5C1F"/>
    <w:rsid w:val="00EC67F6"/>
    <w:rsid w:val="00EC78D8"/>
    <w:rsid w:val="00EE146F"/>
    <w:rsid w:val="00EE65B5"/>
    <w:rsid w:val="00EF5255"/>
    <w:rsid w:val="00EF76E0"/>
    <w:rsid w:val="00F000D3"/>
    <w:rsid w:val="00F01324"/>
    <w:rsid w:val="00F016CF"/>
    <w:rsid w:val="00F02D4D"/>
    <w:rsid w:val="00F03BC0"/>
    <w:rsid w:val="00F13747"/>
    <w:rsid w:val="00F179FE"/>
    <w:rsid w:val="00F23923"/>
    <w:rsid w:val="00F2674D"/>
    <w:rsid w:val="00F307DE"/>
    <w:rsid w:val="00F340EB"/>
    <w:rsid w:val="00F34BDC"/>
    <w:rsid w:val="00F365D0"/>
    <w:rsid w:val="00F41196"/>
    <w:rsid w:val="00F43B26"/>
    <w:rsid w:val="00F43F6B"/>
    <w:rsid w:val="00F46A25"/>
    <w:rsid w:val="00F537CA"/>
    <w:rsid w:val="00F60529"/>
    <w:rsid w:val="00F66C8A"/>
    <w:rsid w:val="00F704CD"/>
    <w:rsid w:val="00F73B78"/>
    <w:rsid w:val="00F73C37"/>
    <w:rsid w:val="00F73DE5"/>
    <w:rsid w:val="00F8079F"/>
    <w:rsid w:val="00F863F2"/>
    <w:rsid w:val="00F937C1"/>
    <w:rsid w:val="00F94BCD"/>
    <w:rsid w:val="00F971C5"/>
    <w:rsid w:val="00F972F7"/>
    <w:rsid w:val="00FA0973"/>
    <w:rsid w:val="00FB028D"/>
    <w:rsid w:val="00FB0D6A"/>
    <w:rsid w:val="00FB6592"/>
    <w:rsid w:val="00FB6644"/>
    <w:rsid w:val="00FB7F67"/>
    <w:rsid w:val="00FC1F02"/>
    <w:rsid w:val="00FD3326"/>
    <w:rsid w:val="00FD72BB"/>
    <w:rsid w:val="00FE6130"/>
    <w:rsid w:val="00FE6707"/>
    <w:rsid w:val="00FE6F9B"/>
    <w:rsid w:val="00FE707E"/>
    <w:rsid w:val="00FF1E56"/>
    <w:rsid w:val="00FF2C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endnote reference" w:uiPriority="0"/>
    <w:lsdException w:name="endnote text"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6066"/>
    <w:pPr>
      <w:spacing w:after="0" w:line="240" w:lineRule="auto"/>
    </w:pPr>
    <w:rPr>
      <w:rFonts w:ascii="Times New Roman" w:eastAsia="Times New Roman" w:hAnsi="Times New Roman" w:cs="Times New Roman"/>
      <w:sz w:val="28"/>
      <w:szCs w:val="20"/>
      <w:lang w:eastAsia="ru-RU"/>
    </w:rPr>
  </w:style>
  <w:style w:type="paragraph" w:styleId="1">
    <w:name w:val="heading 1"/>
    <w:basedOn w:val="a"/>
    <w:next w:val="a"/>
    <w:link w:val="10"/>
    <w:uiPriority w:val="9"/>
    <w:qFormat/>
    <w:rsid w:val="00D86B6F"/>
    <w:pPr>
      <w:keepNext/>
      <w:spacing w:before="240" w:after="480" w:line="360" w:lineRule="auto"/>
      <w:jc w:val="center"/>
      <w:outlineLvl w:val="0"/>
    </w:pPr>
    <w:rPr>
      <w:b/>
      <w:caps/>
      <w:kern w:val="28"/>
      <w:szCs w:val="24"/>
    </w:rPr>
  </w:style>
  <w:style w:type="paragraph" w:styleId="2">
    <w:name w:val="heading 2"/>
    <w:basedOn w:val="a"/>
    <w:next w:val="a"/>
    <w:link w:val="20"/>
    <w:uiPriority w:val="9"/>
    <w:qFormat/>
    <w:rsid w:val="00D86B6F"/>
    <w:pPr>
      <w:keepNext/>
      <w:spacing w:before="240" w:after="120" w:line="360" w:lineRule="auto"/>
      <w:ind w:firstLine="680"/>
      <w:jc w:val="both"/>
      <w:outlineLvl w:val="1"/>
    </w:pPr>
    <w:rPr>
      <w:b/>
      <w:szCs w:val="24"/>
    </w:rPr>
  </w:style>
  <w:style w:type="paragraph" w:styleId="3">
    <w:name w:val="heading 3"/>
    <w:basedOn w:val="a"/>
    <w:next w:val="a"/>
    <w:link w:val="30"/>
    <w:uiPriority w:val="9"/>
    <w:qFormat/>
    <w:rsid w:val="00D86B6F"/>
    <w:pPr>
      <w:keepNext/>
      <w:spacing w:before="240" w:after="60"/>
      <w:outlineLvl w:val="2"/>
    </w:pPr>
    <w:rPr>
      <w:rFonts w:ascii="Arial" w:hAnsi="Arial" w:cs="Arial"/>
      <w:b/>
      <w:bCs/>
      <w:sz w:val="26"/>
      <w:szCs w:val="26"/>
    </w:rPr>
  </w:style>
  <w:style w:type="paragraph" w:styleId="4">
    <w:name w:val="heading 4"/>
    <w:basedOn w:val="a"/>
    <w:next w:val="a"/>
    <w:link w:val="40"/>
    <w:uiPriority w:val="9"/>
    <w:qFormat/>
    <w:rsid w:val="00D86B6F"/>
    <w:pPr>
      <w:keepNext/>
      <w:tabs>
        <w:tab w:val="left" w:pos="0"/>
      </w:tabs>
      <w:spacing w:before="240" w:after="480" w:line="360" w:lineRule="auto"/>
      <w:jc w:val="center"/>
      <w:outlineLvl w:val="3"/>
    </w:pPr>
    <w:rPr>
      <w:b/>
      <w:caps/>
      <w:kern w:val="28"/>
      <w:szCs w:val="24"/>
    </w:rPr>
  </w:style>
  <w:style w:type="paragraph" w:styleId="5">
    <w:name w:val="heading 5"/>
    <w:basedOn w:val="a"/>
    <w:next w:val="a"/>
    <w:link w:val="50"/>
    <w:uiPriority w:val="9"/>
    <w:qFormat/>
    <w:rsid w:val="00D86B6F"/>
    <w:pPr>
      <w:spacing w:before="240" w:after="60"/>
      <w:outlineLvl w:val="4"/>
    </w:pPr>
    <w:rPr>
      <w:b/>
      <w:bCs/>
      <w:i/>
      <w:iCs/>
      <w:sz w:val="26"/>
      <w:szCs w:val="26"/>
    </w:rPr>
  </w:style>
  <w:style w:type="paragraph" w:styleId="6">
    <w:name w:val="heading 6"/>
    <w:basedOn w:val="a"/>
    <w:next w:val="a"/>
    <w:link w:val="60"/>
    <w:uiPriority w:val="9"/>
    <w:qFormat/>
    <w:rsid w:val="00D86B6F"/>
    <w:pPr>
      <w:keepNext/>
      <w:keepLines/>
      <w:spacing w:before="200" w:line="276" w:lineRule="auto"/>
      <w:outlineLvl w:val="5"/>
    </w:pPr>
    <w:rPr>
      <w:rFonts w:ascii="Cambria" w:hAnsi="Cambria"/>
      <w:i/>
      <w:iCs/>
      <w:color w:val="243F60"/>
      <w:sz w:val="22"/>
      <w:szCs w:val="22"/>
      <w:lang w:eastAsia="en-US"/>
    </w:rPr>
  </w:style>
  <w:style w:type="paragraph" w:styleId="7">
    <w:name w:val="heading 7"/>
    <w:basedOn w:val="a"/>
    <w:next w:val="a"/>
    <w:link w:val="70"/>
    <w:qFormat/>
    <w:rsid w:val="00D86B6F"/>
    <w:pPr>
      <w:keepNext/>
      <w:spacing w:line="360" w:lineRule="auto"/>
      <w:ind w:firstLine="720"/>
      <w:jc w:val="right"/>
      <w:outlineLvl w:val="6"/>
    </w:pPr>
    <w:rPr>
      <w:szCs w:val="24"/>
      <w:lang w:val="en-US"/>
    </w:rPr>
  </w:style>
  <w:style w:type="paragraph" w:styleId="8">
    <w:name w:val="heading 8"/>
    <w:basedOn w:val="a"/>
    <w:next w:val="a"/>
    <w:link w:val="80"/>
    <w:qFormat/>
    <w:rsid w:val="00D86B6F"/>
    <w:pPr>
      <w:keepNext/>
      <w:spacing w:line="360" w:lineRule="auto"/>
      <w:ind w:firstLine="720"/>
      <w:jc w:val="center"/>
      <w:outlineLvl w:val="7"/>
    </w:pPr>
    <w:rPr>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86B6F"/>
    <w:rPr>
      <w:rFonts w:ascii="Times New Roman" w:eastAsia="Times New Roman" w:hAnsi="Times New Roman" w:cs="Times New Roman"/>
      <w:b/>
      <w:caps/>
      <w:kern w:val="28"/>
      <w:sz w:val="28"/>
      <w:szCs w:val="24"/>
      <w:lang w:eastAsia="ru-RU"/>
    </w:rPr>
  </w:style>
  <w:style w:type="character" w:customStyle="1" w:styleId="20">
    <w:name w:val="Заголовок 2 Знак"/>
    <w:basedOn w:val="a0"/>
    <w:link w:val="2"/>
    <w:uiPriority w:val="9"/>
    <w:rsid w:val="00D86B6F"/>
    <w:rPr>
      <w:rFonts w:ascii="Times New Roman" w:eastAsia="Times New Roman" w:hAnsi="Times New Roman" w:cs="Times New Roman"/>
      <w:b/>
      <w:sz w:val="28"/>
      <w:szCs w:val="24"/>
      <w:lang w:eastAsia="ru-RU"/>
    </w:rPr>
  </w:style>
  <w:style w:type="character" w:customStyle="1" w:styleId="30">
    <w:name w:val="Заголовок 3 Знак"/>
    <w:basedOn w:val="a0"/>
    <w:link w:val="3"/>
    <w:uiPriority w:val="9"/>
    <w:rsid w:val="00D86B6F"/>
    <w:rPr>
      <w:rFonts w:ascii="Arial" w:eastAsia="Times New Roman" w:hAnsi="Arial" w:cs="Arial"/>
      <w:b/>
      <w:bCs/>
      <w:sz w:val="26"/>
      <w:szCs w:val="26"/>
      <w:lang w:eastAsia="ru-RU"/>
    </w:rPr>
  </w:style>
  <w:style w:type="character" w:customStyle="1" w:styleId="40">
    <w:name w:val="Заголовок 4 Знак"/>
    <w:basedOn w:val="a0"/>
    <w:link w:val="4"/>
    <w:uiPriority w:val="9"/>
    <w:rsid w:val="00D86B6F"/>
    <w:rPr>
      <w:rFonts w:ascii="Times New Roman" w:eastAsia="Times New Roman" w:hAnsi="Times New Roman" w:cs="Times New Roman"/>
      <w:b/>
      <w:caps/>
      <w:kern w:val="28"/>
      <w:sz w:val="28"/>
      <w:szCs w:val="24"/>
      <w:lang w:eastAsia="ru-RU"/>
    </w:rPr>
  </w:style>
  <w:style w:type="character" w:customStyle="1" w:styleId="50">
    <w:name w:val="Заголовок 5 Знак"/>
    <w:basedOn w:val="a0"/>
    <w:link w:val="5"/>
    <w:uiPriority w:val="9"/>
    <w:rsid w:val="00D86B6F"/>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
    <w:rsid w:val="00D86B6F"/>
    <w:rPr>
      <w:rFonts w:ascii="Cambria" w:eastAsia="Times New Roman" w:hAnsi="Cambria" w:cs="Times New Roman"/>
      <w:i/>
      <w:iCs/>
      <w:color w:val="243F60"/>
    </w:rPr>
  </w:style>
  <w:style w:type="character" w:customStyle="1" w:styleId="70">
    <w:name w:val="Заголовок 7 Знак"/>
    <w:basedOn w:val="a0"/>
    <w:link w:val="7"/>
    <w:rsid w:val="00D86B6F"/>
    <w:rPr>
      <w:rFonts w:ascii="Times New Roman" w:eastAsia="Times New Roman" w:hAnsi="Times New Roman" w:cs="Times New Roman"/>
      <w:sz w:val="28"/>
      <w:szCs w:val="24"/>
      <w:lang w:val="en-US" w:eastAsia="ru-RU"/>
    </w:rPr>
  </w:style>
  <w:style w:type="character" w:customStyle="1" w:styleId="80">
    <w:name w:val="Заголовок 8 Знак"/>
    <w:basedOn w:val="a0"/>
    <w:link w:val="8"/>
    <w:rsid w:val="00D86B6F"/>
    <w:rPr>
      <w:rFonts w:ascii="Times New Roman" w:eastAsia="Times New Roman" w:hAnsi="Times New Roman" w:cs="Times New Roman"/>
      <w:sz w:val="28"/>
      <w:szCs w:val="24"/>
      <w:lang w:val="en-US" w:eastAsia="ru-RU"/>
    </w:rPr>
  </w:style>
  <w:style w:type="paragraph" w:customStyle="1" w:styleId="a3">
    <w:name w:val="Гост"/>
    <w:basedOn w:val="a"/>
    <w:rsid w:val="00D86B6F"/>
    <w:pPr>
      <w:widowControl w:val="0"/>
      <w:spacing w:line="474" w:lineRule="atLeast"/>
      <w:ind w:firstLine="680"/>
      <w:jc w:val="both"/>
    </w:pPr>
    <w:rPr>
      <w:spacing w:val="6"/>
      <w:kern w:val="28"/>
    </w:rPr>
  </w:style>
  <w:style w:type="paragraph" w:styleId="a4">
    <w:name w:val="Body Text Indent"/>
    <w:basedOn w:val="a"/>
    <w:link w:val="11"/>
    <w:rsid w:val="00D86B6F"/>
    <w:pPr>
      <w:spacing w:line="360" w:lineRule="auto"/>
      <w:ind w:firstLine="720"/>
      <w:jc w:val="both"/>
    </w:pPr>
    <w:rPr>
      <w:szCs w:val="24"/>
    </w:rPr>
  </w:style>
  <w:style w:type="character" w:customStyle="1" w:styleId="a5">
    <w:name w:val="Основной текст с отступом Знак"/>
    <w:basedOn w:val="a0"/>
    <w:link w:val="a4"/>
    <w:rsid w:val="00D86B6F"/>
    <w:rPr>
      <w:rFonts w:ascii="Times New Roman" w:eastAsia="Times New Roman" w:hAnsi="Times New Roman" w:cs="Times New Roman"/>
      <w:sz w:val="28"/>
      <w:szCs w:val="20"/>
      <w:lang w:eastAsia="ru-RU"/>
    </w:rPr>
  </w:style>
  <w:style w:type="character" w:customStyle="1" w:styleId="11">
    <w:name w:val="Основной текст с отступом Знак1"/>
    <w:basedOn w:val="a0"/>
    <w:link w:val="a4"/>
    <w:rsid w:val="00D86B6F"/>
    <w:rPr>
      <w:rFonts w:ascii="Times New Roman" w:eastAsia="Times New Roman" w:hAnsi="Times New Roman" w:cs="Times New Roman"/>
      <w:sz w:val="28"/>
      <w:szCs w:val="24"/>
      <w:lang w:eastAsia="ru-RU"/>
    </w:rPr>
  </w:style>
  <w:style w:type="paragraph" w:customStyle="1" w:styleId="BodyText21">
    <w:name w:val="Body Text 21"/>
    <w:basedOn w:val="a"/>
    <w:rsid w:val="00D86B6F"/>
    <w:pPr>
      <w:widowControl w:val="0"/>
      <w:spacing w:line="474" w:lineRule="atLeast"/>
      <w:ind w:firstLine="680"/>
      <w:jc w:val="both"/>
    </w:pPr>
    <w:rPr>
      <w:spacing w:val="6"/>
    </w:rPr>
  </w:style>
  <w:style w:type="paragraph" w:styleId="a6">
    <w:name w:val="Plain Text"/>
    <w:basedOn w:val="a"/>
    <w:link w:val="a7"/>
    <w:rsid w:val="00D86B6F"/>
    <w:rPr>
      <w:rFonts w:ascii="Courier New" w:hAnsi="Courier New"/>
      <w:sz w:val="20"/>
    </w:rPr>
  </w:style>
  <w:style w:type="character" w:customStyle="1" w:styleId="a7">
    <w:name w:val="Текст Знак"/>
    <w:basedOn w:val="a0"/>
    <w:link w:val="a6"/>
    <w:rsid w:val="00D86B6F"/>
    <w:rPr>
      <w:rFonts w:ascii="Courier New" w:eastAsia="Times New Roman" w:hAnsi="Courier New" w:cs="Times New Roman"/>
      <w:sz w:val="20"/>
      <w:szCs w:val="20"/>
      <w:lang w:eastAsia="ru-RU"/>
    </w:rPr>
  </w:style>
  <w:style w:type="paragraph" w:styleId="21">
    <w:name w:val="Body Text Indent 2"/>
    <w:basedOn w:val="a"/>
    <w:link w:val="22"/>
    <w:rsid w:val="00D86B6F"/>
    <w:pPr>
      <w:spacing w:after="120" w:line="480" w:lineRule="auto"/>
      <w:ind w:left="283"/>
    </w:pPr>
  </w:style>
  <w:style w:type="character" w:customStyle="1" w:styleId="22">
    <w:name w:val="Основной текст с отступом 2 Знак"/>
    <w:basedOn w:val="a0"/>
    <w:link w:val="21"/>
    <w:rsid w:val="00D86B6F"/>
    <w:rPr>
      <w:rFonts w:ascii="Times New Roman" w:eastAsia="Times New Roman" w:hAnsi="Times New Roman" w:cs="Times New Roman"/>
      <w:sz w:val="28"/>
      <w:szCs w:val="20"/>
      <w:lang w:eastAsia="ru-RU"/>
    </w:rPr>
  </w:style>
  <w:style w:type="paragraph" w:styleId="31">
    <w:name w:val="Body Text Indent 3"/>
    <w:basedOn w:val="a"/>
    <w:link w:val="32"/>
    <w:rsid w:val="00D86B6F"/>
    <w:pPr>
      <w:spacing w:after="120"/>
      <w:ind w:left="283"/>
    </w:pPr>
    <w:rPr>
      <w:sz w:val="16"/>
      <w:szCs w:val="16"/>
    </w:rPr>
  </w:style>
  <w:style w:type="character" w:customStyle="1" w:styleId="32">
    <w:name w:val="Основной текст с отступом 3 Знак"/>
    <w:basedOn w:val="a0"/>
    <w:link w:val="31"/>
    <w:rsid w:val="00D86B6F"/>
    <w:rPr>
      <w:rFonts w:ascii="Times New Roman" w:eastAsia="Times New Roman" w:hAnsi="Times New Roman" w:cs="Times New Roman"/>
      <w:sz w:val="16"/>
      <w:szCs w:val="16"/>
      <w:lang w:eastAsia="ru-RU"/>
    </w:rPr>
  </w:style>
  <w:style w:type="paragraph" w:customStyle="1" w:styleId="a8">
    <w:name w:val="основной"/>
    <w:basedOn w:val="a"/>
    <w:rsid w:val="00D86B6F"/>
    <w:pPr>
      <w:spacing w:line="360" w:lineRule="auto"/>
      <w:ind w:right="-1332"/>
    </w:pPr>
    <w:rPr>
      <w:spacing w:val="20"/>
    </w:rPr>
  </w:style>
  <w:style w:type="paragraph" w:customStyle="1" w:styleId="12">
    <w:name w:val="Обычный1"/>
    <w:basedOn w:val="a"/>
    <w:rsid w:val="00D86B6F"/>
    <w:pPr>
      <w:widowControl w:val="0"/>
      <w:suppressAutoHyphens/>
      <w:autoSpaceDE w:val="0"/>
    </w:pPr>
    <w:rPr>
      <w:sz w:val="20"/>
      <w:lang w:eastAsia="en-US"/>
    </w:rPr>
  </w:style>
  <w:style w:type="paragraph" w:styleId="a9">
    <w:name w:val="Document Map"/>
    <w:basedOn w:val="a"/>
    <w:link w:val="aa"/>
    <w:rsid w:val="00D86B6F"/>
    <w:pPr>
      <w:shd w:val="clear" w:color="auto" w:fill="000080"/>
    </w:pPr>
    <w:rPr>
      <w:rFonts w:ascii="Tahoma" w:hAnsi="Tahoma" w:cs="Tahoma"/>
      <w:sz w:val="20"/>
    </w:rPr>
  </w:style>
  <w:style w:type="character" w:customStyle="1" w:styleId="aa">
    <w:name w:val="Схема документа Знак"/>
    <w:basedOn w:val="a0"/>
    <w:link w:val="a9"/>
    <w:rsid w:val="00D86B6F"/>
    <w:rPr>
      <w:rFonts w:ascii="Tahoma" w:eastAsia="Times New Roman" w:hAnsi="Tahoma" w:cs="Tahoma"/>
      <w:sz w:val="20"/>
      <w:szCs w:val="20"/>
      <w:shd w:val="clear" w:color="auto" w:fill="000080"/>
      <w:lang w:eastAsia="ru-RU"/>
    </w:rPr>
  </w:style>
  <w:style w:type="paragraph" w:customStyle="1" w:styleId="FR2">
    <w:name w:val="FR2"/>
    <w:rsid w:val="00D86B6F"/>
    <w:pPr>
      <w:widowControl w:val="0"/>
      <w:spacing w:after="0" w:line="420" w:lineRule="auto"/>
      <w:jc w:val="both"/>
    </w:pPr>
    <w:rPr>
      <w:rFonts w:ascii="Times New Roman" w:eastAsia="Times New Roman" w:hAnsi="Times New Roman" w:cs="Times New Roman"/>
      <w:snapToGrid w:val="0"/>
      <w:sz w:val="28"/>
      <w:szCs w:val="20"/>
      <w:lang w:val="uk-UA" w:eastAsia="ru-RU"/>
    </w:rPr>
  </w:style>
  <w:style w:type="paragraph" w:customStyle="1" w:styleId="FR4">
    <w:name w:val="FR4"/>
    <w:rsid w:val="00D86B6F"/>
    <w:pPr>
      <w:widowControl w:val="0"/>
      <w:spacing w:after="0" w:line="240" w:lineRule="auto"/>
      <w:ind w:left="880"/>
      <w:jc w:val="right"/>
    </w:pPr>
    <w:rPr>
      <w:rFonts w:ascii="Courier New" w:eastAsia="Times New Roman" w:hAnsi="Courier New" w:cs="Times New Roman"/>
      <w:snapToGrid w:val="0"/>
      <w:sz w:val="16"/>
      <w:szCs w:val="20"/>
      <w:lang w:eastAsia="ru-RU"/>
    </w:rPr>
  </w:style>
  <w:style w:type="paragraph" w:customStyle="1" w:styleId="ab">
    <w:name w:val="Основной"/>
    <w:basedOn w:val="a"/>
    <w:rsid w:val="00D86B6F"/>
    <w:pPr>
      <w:spacing w:line="360" w:lineRule="auto"/>
      <w:ind w:right="-1332"/>
      <w:jc w:val="both"/>
    </w:pPr>
    <w:rPr>
      <w:spacing w:val="20"/>
      <w:szCs w:val="24"/>
    </w:rPr>
  </w:style>
  <w:style w:type="character" w:styleId="ac">
    <w:name w:val="page number"/>
    <w:basedOn w:val="a0"/>
    <w:rsid w:val="00D86B6F"/>
  </w:style>
  <w:style w:type="paragraph" w:styleId="ad">
    <w:name w:val="header"/>
    <w:basedOn w:val="a"/>
    <w:link w:val="ae"/>
    <w:autoRedefine/>
    <w:uiPriority w:val="99"/>
    <w:rsid w:val="00D86B6F"/>
    <w:pPr>
      <w:tabs>
        <w:tab w:val="center" w:pos="4153"/>
        <w:tab w:val="right" w:pos="8306"/>
      </w:tabs>
      <w:jc w:val="right"/>
    </w:pPr>
    <w:rPr>
      <w:kern w:val="24"/>
      <w:szCs w:val="24"/>
    </w:rPr>
  </w:style>
  <w:style w:type="character" w:customStyle="1" w:styleId="ae">
    <w:name w:val="Верхний колонтитул Знак"/>
    <w:basedOn w:val="a0"/>
    <w:link w:val="ad"/>
    <w:uiPriority w:val="99"/>
    <w:rsid w:val="00D86B6F"/>
    <w:rPr>
      <w:rFonts w:ascii="Times New Roman" w:eastAsia="Times New Roman" w:hAnsi="Times New Roman" w:cs="Times New Roman"/>
      <w:kern w:val="24"/>
      <w:sz w:val="28"/>
      <w:szCs w:val="24"/>
      <w:lang w:eastAsia="ru-RU"/>
    </w:rPr>
  </w:style>
  <w:style w:type="paragraph" w:customStyle="1" w:styleId="af">
    <w:name w:val="Текст талиц"/>
    <w:basedOn w:val="a"/>
    <w:autoRedefine/>
    <w:rsid w:val="00D86B6F"/>
    <w:pPr>
      <w:spacing w:line="360" w:lineRule="auto"/>
    </w:pPr>
    <w:rPr>
      <w:spacing w:val="20"/>
      <w:szCs w:val="24"/>
      <w:lang w:val="uk-UA"/>
    </w:rPr>
  </w:style>
  <w:style w:type="paragraph" w:customStyle="1" w:styleId="af0">
    <w:name w:val="Таблица название"/>
    <w:basedOn w:val="ab"/>
    <w:autoRedefine/>
    <w:rsid w:val="00D86B6F"/>
    <w:pPr>
      <w:ind w:right="0" w:firstLine="720"/>
      <w:jc w:val="center"/>
    </w:pPr>
    <w:rPr>
      <w:spacing w:val="0"/>
      <w:szCs w:val="28"/>
      <w:lang w:val="en-US"/>
    </w:rPr>
  </w:style>
  <w:style w:type="paragraph" w:customStyle="1" w:styleId="af1">
    <w:name w:val="Таблица номер"/>
    <w:basedOn w:val="a"/>
    <w:autoRedefine/>
    <w:rsid w:val="00D86B6F"/>
    <w:pPr>
      <w:tabs>
        <w:tab w:val="left" w:pos="0"/>
      </w:tabs>
      <w:spacing w:line="360" w:lineRule="auto"/>
      <w:jc w:val="right"/>
    </w:pPr>
    <w:rPr>
      <w:szCs w:val="24"/>
      <w:lang w:val="uk-UA"/>
    </w:rPr>
  </w:style>
  <w:style w:type="paragraph" w:styleId="af2">
    <w:name w:val="Body Text"/>
    <w:basedOn w:val="a"/>
    <w:link w:val="13"/>
    <w:rsid w:val="00D86B6F"/>
    <w:pPr>
      <w:spacing w:after="120"/>
    </w:pPr>
  </w:style>
  <w:style w:type="character" w:customStyle="1" w:styleId="af3">
    <w:name w:val="Основной текст Знак"/>
    <w:basedOn w:val="a0"/>
    <w:link w:val="af2"/>
    <w:rsid w:val="00D86B6F"/>
    <w:rPr>
      <w:rFonts w:ascii="Times New Roman" w:eastAsia="Times New Roman" w:hAnsi="Times New Roman" w:cs="Times New Roman"/>
      <w:sz w:val="28"/>
      <w:szCs w:val="20"/>
      <w:lang w:eastAsia="ru-RU"/>
    </w:rPr>
  </w:style>
  <w:style w:type="character" w:customStyle="1" w:styleId="13">
    <w:name w:val="Основной текст Знак1"/>
    <w:basedOn w:val="a0"/>
    <w:link w:val="af2"/>
    <w:rsid w:val="00D86B6F"/>
    <w:rPr>
      <w:rFonts w:ascii="Times New Roman" w:eastAsia="Times New Roman" w:hAnsi="Times New Roman" w:cs="Times New Roman"/>
      <w:sz w:val="28"/>
      <w:szCs w:val="20"/>
      <w:lang w:eastAsia="ru-RU"/>
    </w:rPr>
  </w:style>
  <w:style w:type="paragraph" w:styleId="af4">
    <w:name w:val="footer"/>
    <w:basedOn w:val="a"/>
    <w:link w:val="af5"/>
    <w:uiPriority w:val="99"/>
    <w:rsid w:val="00D86B6F"/>
    <w:pPr>
      <w:tabs>
        <w:tab w:val="center" w:pos="4677"/>
        <w:tab w:val="right" w:pos="9355"/>
      </w:tabs>
    </w:pPr>
  </w:style>
  <w:style w:type="character" w:customStyle="1" w:styleId="af5">
    <w:name w:val="Нижний колонтитул Знак"/>
    <w:basedOn w:val="a0"/>
    <w:link w:val="af4"/>
    <w:uiPriority w:val="99"/>
    <w:rsid w:val="00D86B6F"/>
    <w:rPr>
      <w:rFonts w:ascii="Times New Roman" w:eastAsia="Times New Roman" w:hAnsi="Times New Roman" w:cs="Times New Roman"/>
      <w:sz w:val="28"/>
      <w:szCs w:val="20"/>
      <w:lang w:eastAsia="ru-RU"/>
    </w:rPr>
  </w:style>
  <w:style w:type="paragraph" w:customStyle="1" w:styleId="23">
    <w:name w:val="Основной2"/>
    <w:basedOn w:val="a"/>
    <w:rsid w:val="00D86B6F"/>
    <w:pPr>
      <w:spacing w:line="360" w:lineRule="auto"/>
      <w:ind w:right="-1332"/>
      <w:jc w:val="both"/>
    </w:pPr>
    <w:rPr>
      <w:spacing w:val="20"/>
      <w:szCs w:val="24"/>
    </w:rPr>
  </w:style>
  <w:style w:type="paragraph" w:customStyle="1" w:styleId="14">
    <w:name w:val="основной1"/>
    <w:basedOn w:val="a"/>
    <w:rsid w:val="00D86B6F"/>
    <w:pPr>
      <w:spacing w:line="360" w:lineRule="auto"/>
      <w:ind w:right="-1332"/>
      <w:jc w:val="both"/>
    </w:pPr>
    <w:rPr>
      <w:spacing w:val="20"/>
      <w:szCs w:val="24"/>
    </w:rPr>
  </w:style>
  <w:style w:type="paragraph" w:styleId="24">
    <w:name w:val="Body Text 2"/>
    <w:basedOn w:val="a"/>
    <w:link w:val="210"/>
    <w:rsid w:val="00D86B6F"/>
    <w:pPr>
      <w:spacing w:line="360" w:lineRule="auto"/>
      <w:jc w:val="center"/>
    </w:pPr>
    <w:rPr>
      <w:sz w:val="24"/>
      <w:szCs w:val="24"/>
    </w:rPr>
  </w:style>
  <w:style w:type="character" w:customStyle="1" w:styleId="25">
    <w:name w:val="Основной текст 2 Знак"/>
    <w:basedOn w:val="a0"/>
    <w:link w:val="24"/>
    <w:rsid w:val="00D86B6F"/>
    <w:rPr>
      <w:rFonts w:ascii="Times New Roman" w:eastAsia="Times New Roman" w:hAnsi="Times New Roman" w:cs="Times New Roman"/>
      <w:sz w:val="28"/>
      <w:szCs w:val="20"/>
      <w:lang w:eastAsia="ru-RU"/>
    </w:rPr>
  </w:style>
  <w:style w:type="character" w:customStyle="1" w:styleId="210">
    <w:name w:val="Основной текст 2 Знак1"/>
    <w:basedOn w:val="a0"/>
    <w:link w:val="24"/>
    <w:rsid w:val="00D86B6F"/>
    <w:rPr>
      <w:rFonts w:ascii="Times New Roman" w:eastAsia="Times New Roman" w:hAnsi="Times New Roman" w:cs="Times New Roman"/>
      <w:sz w:val="24"/>
      <w:szCs w:val="24"/>
      <w:lang w:eastAsia="ru-RU"/>
    </w:rPr>
  </w:style>
  <w:style w:type="paragraph" w:styleId="33">
    <w:name w:val="Body Text 3"/>
    <w:basedOn w:val="a"/>
    <w:link w:val="34"/>
    <w:rsid w:val="00D86B6F"/>
    <w:pPr>
      <w:spacing w:line="360" w:lineRule="auto"/>
      <w:ind w:right="-1327"/>
      <w:jc w:val="center"/>
    </w:pPr>
    <w:rPr>
      <w:szCs w:val="24"/>
    </w:rPr>
  </w:style>
  <w:style w:type="character" w:customStyle="1" w:styleId="34">
    <w:name w:val="Основной текст 3 Знак"/>
    <w:basedOn w:val="a0"/>
    <w:link w:val="33"/>
    <w:rsid w:val="00D86B6F"/>
    <w:rPr>
      <w:rFonts w:ascii="Times New Roman" w:eastAsia="Times New Roman" w:hAnsi="Times New Roman" w:cs="Times New Roman"/>
      <w:sz w:val="28"/>
      <w:szCs w:val="24"/>
      <w:lang w:eastAsia="ru-RU"/>
    </w:rPr>
  </w:style>
  <w:style w:type="paragraph" w:customStyle="1" w:styleId="15">
    <w:name w:val="Основной1"/>
    <w:basedOn w:val="a"/>
    <w:rsid w:val="00D86B6F"/>
    <w:pPr>
      <w:spacing w:line="360" w:lineRule="auto"/>
      <w:ind w:right="-1332"/>
      <w:jc w:val="both"/>
    </w:pPr>
    <w:rPr>
      <w:spacing w:val="20"/>
      <w:szCs w:val="24"/>
    </w:rPr>
  </w:style>
  <w:style w:type="paragraph" w:styleId="af6">
    <w:name w:val="Block Text"/>
    <w:basedOn w:val="a"/>
    <w:rsid w:val="00D86B6F"/>
    <w:pPr>
      <w:tabs>
        <w:tab w:val="left" w:pos="0"/>
      </w:tabs>
      <w:spacing w:line="360" w:lineRule="auto"/>
      <w:ind w:left="113" w:right="-1333"/>
    </w:pPr>
    <w:rPr>
      <w:szCs w:val="24"/>
    </w:rPr>
  </w:style>
  <w:style w:type="paragraph" w:customStyle="1" w:styleId="110">
    <w:name w:val="Основной11"/>
    <w:basedOn w:val="a"/>
    <w:rsid w:val="00D86B6F"/>
    <w:pPr>
      <w:spacing w:line="360" w:lineRule="auto"/>
      <w:ind w:right="-1332"/>
      <w:jc w:val="both"/>
    </w:pPr>
    <w:rPr>
      <w:spacing w:val="20"/>
      <w:szCs w:val="24"/>
    </w:rPr>
  </w:style>
  <w:style w:type="paragraph" w:customStyle="1" w:styleId="16">
    <w:name w:val="Таблица название1"/>
    <w:basedOn w:val="ab"/>
    <w:autoRedefine/>
    <w:rsid w:val="00D86B6F"/>
    <w:pPr>
      <w:ind w:right="0"/>
      <w:jc w:val="center"/>
    </w:pPr>
    <w:rPr>
      <w:kern w:val="28"/>
      <w:lang w:val="en-US"/>
    </w:rPr>
  </w:style>
  <w:style w:type="paragraph" w:customStyle="1" w:styleId="211">
    <w:name w:val="Основной21"/>
    <w:basedOn w:val="a"/>
    <w:rsid w:val="00D86B6F"/>
    <w:pPr>
      <w:spacing w:line="360" w:lineRule="auto"/>
      <w:ind w:right="-1332"/>
      <w:jc w:val="both"/>
    </w:pPr>
    <w:rPr>
      <w:spacing w:val="20"/>
      <w:szCs w:val="24"/>
    </w:rPr>
  </w:style>
  <w:style w:type="paragraph" w:customStyle="1" w:styleId="26">
    <w:name w:val="Таблица название2"/>
    <w:basedOn w:val="ab"/>
    <w:autoRedefine/>
    <w:rsid w:val="00D86B6F"/>
    <w:pPr>
      <w:ind w:right="0"/>
      <w:jc w:val="center"/>
    </w:pPr>
    <w:rPr>
      <w:kern w:val="28"/>
      <w:lang w:val="en-US"/>
    </w:rPr>
  </w:style>
  <w:style w:type="paragraph" w:customStyle="1" w:styleId="35">
    <w:name w:val="Основной3"/>
    <w:basedOn w:val="a"/>
    <w:rsid w:val="00D86B6F"/>
    <w:pPr>
      <w:spacing w:line="360" w:lineRule="auto"/>
      <w:ind w:right="-1332"/>
      <w:jc w:val="both"/>
    </w:pPr>
    <w:rPr>
      <w:spacing w:val="20"/>
      <w:szCs w:val="24"/>
    </w:rPr>
  </w:style>
  <w:style w:type="paragraph" w:customStyle="1" w:styleId="27">
    <w:name w:val="основной2"/>
    <w:basedOn w:val="a"/>
    <w:rsid w:val="00D86B6F"/>
    <w:pPr>
      <w:spacing w:line="360" w:lineRule="auto"/>
      <w:ind w:right="-1332"/>
    </w:pPr>
    <w:rPr>
      <w:spacing w:val="20"/>
      <w:szCs w:val="24"/>
    </w:rPr>
  </w:style>
  <w:style w:type="paragraph" w:customStyle="1" w:styleId="36">
    <w:name w:val="Таблица название3"/>
    <w:basedOn w:val="ab"/>
    <w:autoRedefine/>
    <w:rsid w:val="00D86B6F"/>
    <w:pPr>
      <w:ind w:right="0"/>
      <w:jc w:val="center"/>
    </w:pPr>
    <w:rPr>
      <w:kern w:val="28"/>
      <w:lang w:val="en-US"/>
    </w:rPr>
  </w:style>
  <w:style w:type="paragraph" w:customStyle="1" w:styleId="310">
    <w:name w:val="Основной31"/>
    <w:basedOn w:val="a"/>
    <w:autoRedefine/>
    <w:rsid w:val="00D86B6F"/>
    <w:pPr>
      <w:spacing w:line="360" w:lineRule="auto"/>
      <w:ind w:firstLine="680"/>
      <w:jc w:val="both"/>
    </w:pPr>
    <w:rPr>
      <w:spacing w:val="20"/>
      <w:szCs w:val="24"/>
    </w:rPr>
  </w:style>
  <w:style w:type="paragraph" w:customStyle="1" w:styleId="17">
    <w:name w:val="Текст талиц1"/>
    <w:basedOn w:val="35"/>
    <w:autoRedefine/>
    <w:rsid w:val="00D86B6F"/>
    <w:pPr>
      <w:ind w:right="0"/>
      <w:jc w:val="center"/>
    </w:pPr>
  </w:style>
  <w:style w:type="paragraph" w:customStyle="1" w:styleId="41">
    <w:name w:val="Основной4"/>
    <w:basedOn w:val="a"/>
    <w:rsid w:val="00D86B6F"/>
    <w:pPr>
      <w:spacing w:line="360" w:lineRule="auto"/>
      <w:ind w:right="-1332"/>
      <w:jc w:val="both"/>
    </w:pPr>
    <w:rPr>
      <w:spacing w:val="20"/>
      <w:szCs w:val="24"/>
    </w:rPr>
  </w:style>
  <w:style w:type="paragraph" w:customStyle="1" w:styleId="37">
    <w:name w:val="основной3"/>
    <w:basedOn w:val="a"/>
    <w:rsid w:val="00D86B6F"/>
    <w:pPr>
      <w:spacing w:line="360" w:lineRule="auto"/>
      <w:ind w:right="-1332"/>
      <w:jc w:val="both"/>
    </w:pPr>
    <w:rPr>
      <w:spacing w:val="20"/>
      <w:szCs w:val="24"/>
    </w:rPr>
  </w:style>
  <w:style w:type="paragraph" w:customStyle="1" w:styleId="Normal1">
    <w:name w:val="Normal1"/>
    <w:rsid w:val="00D86B6F"/>
    <w:pPr>
      <w:spacing w:before="100" w:after="100" w:line="240" w:lineRule="auto"/>
    </w:pPr>
    <w:rPr>
      <w:rFonts w:ascii="Times New Roman" w:eastAsia="Times New Roman" w:hAnsi="Times New Roman" w:cs="Times New Roman"/>
      <w:snapToGrid w:val="0"/>
      <w:sz w:val="24"/>
      <w:szCs w:val="20"/>
      <w:lang w:val="uk-UA" w:eastAsia="ru-RU"/>
    </w:rPr>
  </w:style>
  <w:style w:type="paragraph" w:customStyle="1" w:styleId="212">
    <w:name w:val="основной21"/>
    <w:basedOn w:val="a"/>
    <w:rsid w:val="00D86B6F"/>
    <w:pPr>
      <w:spacing w:line="360" w:lineRule="auto"/>
      <w:ind w:right="-1332"/>
      <w:jc w:val="both"/>
    </w:pPr>
    <w:rPr>
      <w:spacing w:val="20"/>
      <w:szCs w:val="24"/>
    </w:rPr>
  </w:style>
  <w:style w:type="paragraph" w:customStyle="1" w:styleId="42">
    <w:name w:val="Таблица название4"/>
    <w:basedOn w:val="ab"/>
    <w:autoRedefine/>
    <w:rsid w:val="00D86B6F"/>
    <w:pPr>
      <w:ind w:right="0"/>
      <w:jc w:val="center"/>
    </w:pPr>
    <w:rPr>
      <w:kern w:val="28"/>
      <w:lang w:val="en-US"/>
    </w:rPr>
  </w:style>
  <w:style w:type="paragraph" w:customStyle="1" w:styleId="43">
    <w:name w:val="основной4"/>
    <w:basedOn w:val="a"/>
    <w:rsid w:val="00D86B6F"/>
    <w:pPr>
      <w:spacing w:line="360" w:lineRule="auto"/>
      <w:ind w:right="-1333"/>
    </w:pPr>
    <w:rPr>
      <w:spacing w:val="20"/>
      <w:szCs w:val="24"/>
    </w:rPr>
  </w:style>
  <w:style w:type="paragraph" w:customStyle="1" w:styleId="51">
    <w:name w:val="Основной5"/>
    <w:basedOn w:val="a"/>
    <w:autoRedefine/>
    <w:rsid w:val="00D86B6F"/>
    <w:pPr>
      <w:spacing w:line="360" w:lineRule="auto"/>
      <w:ind w:firstLine="720"/>
      <w:jc w:val="both"/>
    </w:pPr>
    <w:rPr>
      <w:spacing w:val="20"/>
      <w:kern w:val="28"/>
      <w:szCs w:val="24"/>
    </w:rPr>
  </w:style>
  <w:style w:type="character" w:styleId="af7">
    <w:name w:val="Hyperlink"/>
    <w:basedOn w:val="a0"/>
    <w:uiPriority w:val="99"/>
    <w:rsid w:val="00D86B6F"/>
    <w:rPr>
      <w:color w:val="0000FF"/>
      <w:u w:val="single"/>
    </w:rPr>
  </w:style>
  <w:style w:type="table" w:styleId="af8">
    <w:name w:val="Table Grid"/>
    <w:basedOn w:val="a1"/>
    <w:uiPriority w:val="59"/>
    <w:rsid w:val="00D86B6F"/>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Title"/>
    <w:basedOn w:val="a"/>
    <w:link w:val="afa"/>
    <w:qFormat/>
    <w:rsid w:val="00D86B6F"/>
    <w:pPr>
      <w:spacing w:line="360" w:lineRule="auto"/>
      <w:jc w:val="center"/>
    </w:pPr>
    <w:rPr>
      <w:b/>
      <w:szCs w:val="24"/>
      <w:lang w:val="uk-UA"/>
    </w:rPr>
  </w:style>
  <w:style w:type="character" w:customStyle="1" w:styleId="afa">
    <w:name w:val="Название Знак"/>
    <w:basedOn w:val="a0"/>
    <w:link w:val="af9"/>
    <w:rsid w:val="00D86B6F"/>
    <w:rPr>
      <w:rFonts w:ascii="Times New Roman" w:eastAsia="Times New Roman" w:hAnsi="Times New Roman" w:cs="Times New Roman"/>
      <w:b/>
      <w:sz w:val="28"/>
      <w:szCs w:val="24"/>
      <w:lang w:val="uk-UA" w:eastAsia="ru-RU"/>
    </w:rPr>
  </w:style>
  <w:style w:type="paragraph" w:customStyle="1" w:styleId="FR1">
    <w:name w:val="FR1"/>
    <w:rsid w:val="00D86B6F"/>
    <w:pPr>
      <w:widowControl w:val="0"/>
      <w:spacing w:after="0" w:line="480" w:lineRule="auto"/>
      <w:ind w:left="1520" w:right="4200" w:hanging="80"/>
    </w:pPr>
    <w:rPr>
      <w:rFonts w:ascii="Arial" w:eastAsia="Times New Roman" w:hAnsi="Arial" w:cs="Times New Roman"/>
      <w:snapToGrid w:val="0"/>
      <w:sz w:val="18"/>
      <w:szCs w:val="20"/>
      <w:lang w:val="uk-UA" w:eastAsia="ru-RU"/>
    </w:rPr>
  </w:style>
  <w:style w:type="paragraph" w:styleId="afb">
    <w:name w:val="Balloon Text"/>
    <w:basedOn w:val="a"/>
    <w:link w:val="afc"/>
    <w:uiPriority w:val="99"/>
    <w:unhideWhenUsed/>
    <w:rsid w:val="00D86B6F"/>
    <w:rPr>
      <w:rFonts w:ascii="Tahoma" w:hAnsi="Tahoma" w:cs="Tahoma"/>
      <w:sz w:val="16"/>
      <w:szCs w:val="16"/>
    </w:rPr>
  </w:style>
  <w:style w:type="character" w:customStyle="1" w:styleId="afc">
    <w:name w:val="Текст выноски Знак"/>
    <w:basedOn w:val="a0"/>
    <w:link w:val="afb"/>
    <w:uiPriority w:val="99"/>
    <w:rsid w:val="00D86B6F"/>
    <w:rPr>
      <w:rFonts w:ascii="Tahoma" w:eastAsia="Times New Roman" w:hAnsi="Tahoma" w:cs="Tahoma"/>
      <w:sz w:val="16"/>
      <w:szCs w:val="16"/>
      <w:lang w:eastAsia="ru-RU"/>
    </w:rPr>
  </w:style>
  <w:style w:type="character" w:customStyle="1" w:styleId="18">
    <w:name w:val="Текст покажчика місця заповнення1"/>
    <w:basedOn w:val="a0"/>
    <w:semiHidden/>
    <w:rsid w:val="00D86B6F"/>
    <w:rPr>
      <w:color w:val="808080"/>
    </w:rPr>
  </w:style>
  <w:style w:type="paragraph" w:customStyle="1" w:styleId="19">
    <w:name w:val="Абзац списку1"/>
    <w:basedOn w:val="a"/>
    <w:qFormat/>
    <w:rsid w:val="00D86B6F"/>
    <w:pPr>
      <w:spacing w:line="360" w:lineRule="auto"/>
      <w:ind w:left="720"/>
      <w:contextualSpacing/>
    </w:pPr>
    <w:rPr>
      <w:rFonts w:ascii="Calibri" w:hAnsi="Calibri"/>
      <w:sz w:val="22"/>
      <w:szCs w:val="22"/>
    </w:rPr>
  </w:style>
  <w:style w:type="character" w:styleId="afd">
    <w:name w:val="FollowedHyperlink"/>
    <w:basedOn w:val="a0"/>
    <w:rsid w:val="00D86B6F"/>
    <w:rPr>
      <w:color w:val="800080"/>
      <w:u w:val="single"/>
    </w:rPr>
  </w:style>
  <w:style w:type="paragraph" w:customStyle="1" w:styleId="xl24">
    <w:name w:val="xl24"/>
    <w:basedOn w:val="a"/>
    <w:rsid w:val="00D86B6F"/>
    <w:pPr>
      <w:spacing w:before="100" w:beforeAutospacing="1" w:after="100" w:afterAutospacing="1"/>
      <w:jc w:val="center"/>
    </w:pPr>
    <w:rPr>
      <w:sz w:val="24"/>
      <w:szCs w:val="24"/>
    </w:rPr>
  </w:style>
  <w:style w:type="paragraph" w:customStyle="1" w:styleId="xl25">
    <w:name w:val="xl25"/>
    <w:basedOn w:val="a"/>
    <w:rsid w:val="00D86B6F"/>
    <w:pPr>
      <w:spacing w:before="100" w:beforeAutospacing="1" w:after="100" w:afterAutospacing="1"/>
    </w:pPr>
    <w:rPr>
      <w:sz w:val="24"/>
      <w:szCs w:val="24"/>
    </w:rPr>
  </w:style>
  <w:style w:type="paragraph" w:customStyle="1" w:styleId="xl26">
    <w:name w:val="xl26"/>
    <w:basedOn w:val="a"/>
    <w:rsid w:val="00D86B6F"/>
    <w:pPr>
      <w:spacing w:before="100" w:beforeAutospacing="1" w:after="100" w:afterAutospacing="1"/>
      <w:jc w:val="center"/>
    </w:pPr>
    <w:rPr>
      <w:b/>
      <w:bCs/>
      <w:sz w:val="24"/>
      <w:szCs w:val="24"/>
    </w:rPr>
  </w:style>
  <w:style w:type="paragraph" w:customStyle="1" w:styleId="xl27">
    <w:name w:val="xl27"/>
    <w:basedOn w:val="a"/>
    <w:rsid w:val="00D86B6F"/>
    <w:pPr>
      <w:pBdr>
        <w:top w:val="single" w:sz="8" w:space="0" w:color="auto"/>
        <w:left w:val="single" w:sz="8" w:space="0" w:color="auto"/>
        <w:bottom w:val="single" w:sz="8" w:space="0" w:color="auto"/>
        <w:right w:val="single" w:sz="8" w:space="0" w:color="auto"/>
      </w:pBdr>
      <w:spacing w:before="100" w:beforeAutospacing="1" w:after="100" w:afterAutospacing="1"/>
    </w:pPr>
    <w:rPr>
      <w:sz w:val="24"/>
      <w:szCs w:val="24"/>
    </w:rPr>
  </w:style>
  <w:style w:type="paragraph" w:customStyle="1" w:styleId="xl28">
    <w:name w:val="xl28"/>
    <w:basedOn w:val="a"/>
    <w:rsid w:val="00D86B6F"/>
    <w:pPr>
      <w:spacing w:before="100" w:beforeAutospacing="1" w:after="100" w:afterAutospacing="1"/>
    </w:pPr>
    <w:rPr>
      <w:sz w:val="24"/>
      <w:szCs w:val="24"/>
    </w:rPr>
  </w:style>
  <w:style w:type="paragraph" w:customStyle="1" w:styleId="xl29">
    <w:name w:val="xl29"/>
    <w:basedOn w:val="a"/>
    <w:rsid w:val="00D86B6F"/>
    <w:pPr>
      <w:pBdr>
        <w:top w:val="single" w:sz="8" w:space="0" w:color="auto"/>
        <w:left w:val="single" w:sz="8" w:space="0" w:color="auto"/>
        <w:bottom w:val="single" w:sz="8" w:space="0" w:color="auto"/>
        <w:right w:val="single" w:sz="8" w:space="0" w:color="auto"/>
      </w:pBdr>
      <w:spacing w:before="100" w:beforeAutospacing="1" w:after="100" w:afterAutospacing="1"/>
      <w:jc w:val="both"/>
    </w:pPr>
    <w:rPr>
      <w:sz w:val="24"/>
      <w:szCs w:val="24"/>
    </w:rPr>
  </w:style>
  <w:style w:type="paragraph" w:customStyle="1" w:styleId="xl30">
    <w:name w:val="xl30"/>
    <w:basedOn w:val="a"/>
    <w:rsid w:val="00D86B6F"/>
    <w:pPr>
      <w:pBdr>
        <w:top w:val="single" w:sz="8" w:space="0" w:color="auto"/>
        <w:left w:val="single" w:sz="8" w:space="0" w:color="auto"/>
        <w:bottom w:val="single" w:sz="8" w:space="0" w:color="auto"/>
        <w:right w:val="single" w:sz="8" w:space="0" w:color="auto"/>
      </w:pBdr>
      <w:spacing w:before="100" w:beforeAutospacing="1" w:after="100" w:afterAutospacing="1"/>
      <w:jc w:val="both"/>
      <w:textAlignment w:val="top"/>
    </w:pPr>
    <w:rPr>
      <w:sz w:val="24"/>
      <w:szCs w:val="24"/>
    </w:rPr>
  </w:style>
  <w:style w:type="paragraph" w:customStyle="1" w:styleId="xl31">
    <w:name w:val="xl31"/>
    <w:basedOn w:val="a"/>
    <w:rsid w:val="00D86B6F"/>
    <w:pPr>
      <w:spacing w:before="100" w:beforeAutospacing="1" w:after="100" w:afterAutospacing="1"/>
      <w:jc w:val="both"/>
      <w:textAlignment w:val="top"/>
    </w:pPr>
    <w:rPr>
      <w:sz w:val="24"/>
      <w:szCs w:val="24"/>
    </w:rPr>
  </w:style>
  <w:style w:type="paragraph" w:customStyle="1" w:styleId="xl32">
    <w:name w:val="xl32"/>
    <w:basedOn w:val="a"/>
    <w:rsid w:val="00D86B6F"/>
    <w:pPr>
      <w:spacing w:before="100" w:beforeAutospacing="1" w:after="100" w:afterAutospacing="1"/>
      <w:jc w:val="both"/>
    </w:pPr>
    <w:rPr>
      <w:sz w:val="24"/>
      <w:szCs w:val="24"/>
    </w:rPr>
  </w:style>
  <w:style w:type="paragraph" w:customStyle="1" w:styleId="xl33">
    <w:name w:val="xl33"/>
    <w:basedOn w:val="a"/>
    <w:rsid w:val="00D86B6F"/>
    <w:pPr>
      <w:spacing w:before="100" w:beforeAutospacing="1" w:after="100" w:afterAutospacing="1"/>
    </w:pPr>
    <w:rPr>
      <w:color w:val="000000"/>
      <w:sz w:val="24"/>
      <w:szCs w:val="24"/>
    </w:rPr>
  </w:style>
  <w:style w:type="paragraph" w:customStyle="1" w:styleId="xl34">
    <w:name w:val="xl34"/>
    <w:basedOn w:val="a"/>
    <w:rsid w:val="00D86B6F"/>
    <w:pPr>
      <w:spacing w:before="100" w:beforeAutospacing="1" w:after="100" w:afterAutospacing="1"/>
    </w:pPr>
    <w:rPr>
      <w:sz w:val="24"/>
      <w:szCs w:val="24"/>
    </w:rPr>
  </w:style>
  <w:style w:type="paragraph" w:customStyle="1" w:styleId="xl35">
    <w:name w:val="xl35"/>
    <w:basedOn w:val="a"/>
    <w:rsid w:val="00D86B6F"/>
    <w:pPr>
      <w:spacing w:before="100" w:beforeAutospacing="1" w:after="100" w:afterAutospacing="1"/>
      <w:jc w:val="center"/>
    </w:pPr>
    <w:rPr>
      <w:b/>
      <w:bCs/>
      <w:sz w:val="24"/>
      <w:szCs w:val="24"/>
    </w:rPr>
  </w:style>
  <w:style w:type="character" w:styleId="afe">
    <w:name w:val="Strong"/>
    <w:basedOn w:val="a0"/>
    <w:uiPriority w:val="22"/>
    <w:qFormat/>
    <w:rsid w:val="00D86B6F"/>
    <w:rPr>
      <w:b/>
      <w:bCs/>
    </w:rPr>
  </w:style>
  <w:style w:type="character" w:styleId="aff">
    <w:name w:val="Emphasis"/>
    <w:basedOn w:val="a0"/>
    <w:uiPriority w:val="20"/>
    <w:qFormat/>
    <w:rsid w:val="00D86B6F"/>
    <w:rPr>
      <w:i/>
      <w:iCs/>
    </w:rPr>
  </w:style>
  <w:style w:type="character" w:customStyle="1" w:styleId="citation">
    <w:name w:val="citation"/>
    <w:basedOn w:val="a0"/>
    <w:rsid w:val="00D86B6F"/>
  </w:style>
  <w:style w:type="character" w:customStyle="1" w:styleId="ref-journal1">
    <w:name w:val="ref-journal1"/>
    <w:basedOn w:val="a0"/>
    <w:rsid w:val="00D86B6F"/>
    <w:rPr>
      <w:i/>
      <w:iCs/>
    </w:rPr>
  </w:style>
  <w:style w:type="character" w:customStyle="1" w:styleId="ref-vol">
    <w:name w:val="ref-vol"/>
    <w:basedOn w:val="a0"/>
    <w:rsid w:val="00D86B6F"/>
  </w:style>
  <w:style w:type="paragraph" w:styleId="aff0">
    <w:name w:val="Normal (Web)"/>
    <w:basedOn w:val="a"/>
    <w:rsid w:val="00D86B6F"/>
    <w:pPr>
      <w:spacing w:before="100" w:beforeAutospacing="1" w:after="100" w:afterAutospacing="1"/>
    </w:pPr>
    <w:rPr>
      <w:sz w:val="24"/>
      <w:szCs w:val="24"/>
    </w:rPr>
  </w:style>
  <w:style w:type="character" w:customStyle="1" w:styleId="1a">
    <w:name w:val="Виділення1"/>
    <w:basedOn w:val="a0"/>
    <w:rsid w:val="00D86B6F"/>
  </w:style>
  <w:style w:type="paragraph" w:customStyle="1" w:styleId="1b">
    <w:name w:val="Текст1"/>
    <w:basedOn w:val="a"/>
    <w:rsid w:val="00D86B6F"/>
    <w:rPr>
      <w:rFonts w:ascii="Courier New" w:hAnsi="Courier New"/>
      <w:sz w:val="20"/>
    </w:rPr>
  </w:style>
  <w:style w:type="paragraph" w:styleId="aff1">
    <w:name w:val="List Paragraph"/>
    <w:basedOn w:val="a"/>
    <w:qFormat/>
    <w:rsid w:val="00D86B6F"/>
    <w:pPr>
      <w:ind w:left="720"/>
      <w:contextualSpacing/>
    </w:pPr>
    <w:rPr>
      <w:sz w:val="24"/>
      <w:szCs w:val="24"/>
    </w:rPr>
  </w:style>
  <w:style w:type="character" w:customStyle="1" w:styleId="WW8Num12z0">
    <w:name w:val="WW8Num12z0"/>
    <w:rsid w:val="00D86B6F"/>
    <w:rPr>
      <w:rFonts w:ascii="Symbol" w:hAnsi="Symbol"/>
      <w:sz w:val="20"/>
    </w:rPr>
  </w:style>
  <w:style w:type="character" w:customStyle="1" w:styleId="WW8Num12z1">
    <w:name w:val="WW8Num12z1"/>
    <w:rsid w:val="00D86B6F"/>
    <w:rPr>
      <w:rFonts w:ascii="Courier New" w:hAnsi="Courier New"/>
      <w:sz w:val="20"/>
    </w:rPr>
  </w:style>
  <w:style w:type="character" w:customStyle="1" w:styleId="WW8Num12z2">
    <w:name w:val="WW8Num12z2"/>
    <w:rsid w:val="00D86B6F"/>
    <w:rPr>
      <w:rFonts w:ascii="Wingdings" w:hAnsi="Wingdings"/>
      <w:sz w:val="20"/>
    </w:rPr>
  </w:style>
  <w:style w:type="character" w:customStyle="1" w:styleId="WW8Num14z0">
    <w:name w:val="WW8Num14z0"/>
    <w:rsid w:val="00D86B6F"/>
    <w:rPr>
      <w:b w:val="0"/>
    </w:rPr>
  </w:style>
  <w:style w:type="character" w:customStyle="1" w:styleId="1c">
    <w:name w:val="Основной шрифт абзаца1"/>
    <w:rsid w:val="00D86B6F"/>
  </w:style>
  <w:style w:type="paragraph" w:customStyle="1" w:styleId="1d">
    <w:name w:val="Заголовок1"/>
    <w:basedOn w:val="a"/>
    <w:next w:val="af2"/>
    <w:rsid w:val="00D86B6F"/>
    <w:pPr>
      <w:keepNext/>
      <w:suppressAutoHyphens/>
      <w:spacing w:before="240" w:after="120" w:line="276" w:lineRule="auto"/>
    </w:pPr>
    <w:rPr>
      <w:rFonts w:ascii="Arial" w:eastAsia="MS Mincho" w:hAnsi="Arial" w:cs="Tahoma"/>
      <w:szCs w:val="28"/>
      <w:lang w:eastAsia="ar-SA"/>
    </w:rPr>
  </w:style>
  <w:style w:type="paragraph" w:styleId="aff2">
    <w:name w:val="List"/>
    <w:basedOn w:val="af2"/>
    <w:rsid w:val="00D86B6F"/>
    <w:pPr>
      <w:suppressAutoHyphens/>
      <w:spacing w:after="0"/>
      <w:jc w:val="both"/>
    </w:pPr>
    <w:rPr>
      <w:rFonts w:cs="Tahoma"/>
      <w:sz w:val="24"/>
      <w:lang w:val="uk-UA" w:eastAsia="ar-SA"/>
    </w:rPr>
  </w:style>
  <w:style w:type="paragraph" w:customStyle="1" w:styleId="1e">
    <w:name w:val="Название1"/>
    <w:basedOn w:val="a"/>
    <w:uiPriority w:val="99"/>
    <w:rsid w:val="00D86B6F"/>
    <w:pPr>
      <w:suppressLineNumbers/>
      <w:suppressAutoHyphens/>
      <w:spacing w:before="120" w:after="120" w:line="276" w:lineRule="auto"/>
    </w:pPr>
    <w:rPr>
      <w:rFonts w:ascii="Calibri" w:hAnsi="Calibri" w:cs="Tahoma"/>
      <w:i/>
      <w:iCs/>
      <w:sz w:val="24"/>
      <w:szCs w:val="24"/>
      <w:lang w:eastAsia="ar-SA"/>
    </w:rPr>
  </w:style>
  <w:style w:type="paragraph" w:customStyle="1" w:styleId="1f">
    <w:name w:val="Указатель1"/>
    <w:basedOn w:val="a"/>
    <w:rsid w:val="00D86B6F"/>
    <w:pPr>
      <w:suppressLineNumbers/>
      <w:suppressAutoHyphens/>
      <w:spacing w:after="200" w:line="276" w:lineRule="auto"/>
    </w:pPr>
    <w:rPr>
      <w:rFonts w:ascii="Calibri" w:hAnsi="Calibri" w:cs="Tahoma"/>
      <w:sz w:val="22"/>
      <w:szCs w:val="22"/>
      <w:lang w:eastAsia="ar-SA"/>
    </w:rPr>
  </w:style>
  <w:style w:type="paragraph" w:customStyle="1" w:styleId="213">
    <w:name w:val="Основной текст 21"/>
    <w:basedOn w:val="a"/>
    <w:rsid w:val="00D86B6F"/>
    <w:pPr>
      <w:suppressAutoHyphens/>
      <w:spacing w:after="120" w:line="480" w:lineRule="auto"/>
    </w:pPr>
    <w:rPr>
      <w:rFonts w:cs="Calibri"/>
      <w:sz w:val="24"/>
      <w:szCs w:val="24"/>
      <w:lang w:eastAsia="ar-SA"/>
    </w:rPr>
  </w:style>
  <w:style w:type="paragraph" w:customStyle="1" w:styleId="aff3">
    <w:name w:val="Содержимое таблицы"/>
    <w:basedOn w:val="a"/>
    <w:rsid w:val="00D86B6F"/>
    <w:pPr>
      <w:suppressLineNumbers/>
      <w:suppressAutoHyphens/>
      <w:spacing w:after="200" w:line="276" w:lineRule="auto"/>
    </w:pPr>
    <w:rPr>
      <w:rFonts w:ascii="Calibri" w:hAnsi="Calibri" w:cs="Calibri"/>
      <w:sz w:val="22"/>
      <w:szCs w:val="22"/>
      <w:lang w:eastAsia="ar-SA"/>
    </w:rPr>
  </w:style>
  <w:style w:type="paragraph" w:customStyle="1" w:styleId="aff4">
    <w:name w:val="Заголовок таблицы"/>
    <w:basedOn w:val="aff3"/>
    <w:rsid w:val="00D86B6F"/>
    <w:pPr>
      <w:jc w:val="center"/>
    </w:pPr>
    <w:rPr>
      <w:b/>
      <w:bCs/>
    </w:rPr>
  </w:style>
  <w:style w:type="paragraph" w:customStyle="1" w:styleId="aff5">
    <w:name w:val="Содержимое врезки"/>
    <w:basedOn w:val="af2"/>
    <w:rsid w:val="00D86B6F"/>
    <w:pPr>
      <w:suppressAutoHyphens/>
      <w:spacing w:after="0"/>
      <w:jc w:val="both"/>
    </w:pPr>
    <w:rPr>
      <w:rFonts w:cs="Calibri"/>
      <w:sz w:val="24"/>
      <w:lang w:val="uk-UA" w:eastAsia="ar-SA"/>
    </w:rPr>
  </w:style>
  <w:style w:type="numbering" w:customStyle="1" w:styleId="1f0">
    <w:name w:val="Нет списка1"/>
    <w:next w:val="a2"/>
    <w:semiHidden/>
    <w:unhideWhenUsed/>
    <w:rsid w:val="00D86B6F"/>
  </w:style>
  <w:style w:type="paragraph" w:customStyle="1" w:styleId="dh1">
    <w:name w:val="dh1"/>
    <w:basedOn w:val="a"/>
    <w:rsid w:val="00D86B6F"/>
    <w:pPr>
      <w:spacing w:before="100" w:beforeAutospacing="1" w:after="100" w:afterAutospacing="1"/>
    </w:pPr>
    <w:rPr>
      <w:rFonts w:cs="Courier New"/>
      <w:sz w:val="24"/>
      <w:szCs w:val="24"/>
    </w:rPr>
  </w:style>
  <w:style w:type="character" w:customStyle="1" w:styleId="neverexpand">
    <w:name w:val="neverexpand"/>
    <w:basedOn w:val="a0"/>
    <w:rsid w:val="00D86B6F"/>
  </w:style>
  <w:style w:type="character" w:customStyle="1" w:styleId="z3988">
    <w:name w:val="z3988"/>
    <w:basedOn w:val="a0"/>
    <w:rsid w:val="00D86B6F"/>
  </w:style>
  <w:style w:type="character" w:customStyle="1" w:styleId="google-src-text1">
    <w:name w:val="google-src-text1"/>
    <w:rsid w:val="00D86B6F"/>
    <w:rPr>
      <w:vanish/>
      <w:webHidden w:val="0"/>
      <w:specVanish w:val="0"/>
    </w:rPr>
  </w:style>
  <w:style w:type="character" w:customStyle="1" w:styleId="1f1">
    <w:name w:val="Верхний колонтитул Знак1"/>
    <w:locked/>
    <w:rsid w:val="00D86B6F"/>
    <w:rPr>
      <w:rFonts w:ascii="Calibri" w:hAnsi="Calibri" w:cs="Calibri"/>
      <w:sz w:val="22"/>
      <w:szCs w:val="22"/>
      <w:lang w:val="ru-RU" w:eastAsia="ar-SA" w:bidi="ar-SA"/>
    </w:rPr>
  </w:style>
  <w:style w:type="character" w:customStyle="1" w:styleId="1f2">
    <w:name w:val="Нижний колонтитул Знак1"/>
    <w:locked/>
    <w:rsid w:val="00D86B6F"/>
    <w:rPr>
      <w:rFonts w:ascii="Calibri" w:hAnsi="Calibri" w:cs="Calibri"/>
      <w:sz w:val="22"/>
      <w:szCs w:val="22"/>
      <w:lang w:val="ru-RU" w:eastAsia="ar-SA" w:bidi="ar-SA"/>
    </w:rPr>
  </w:style>
  <w:style w:type="character" w:styleId="aff6">
    <w:name w:val="annotation reference"/>
    <w:rsid w:val="00D86B6F"/>
    <w:rPr>
      <w:sz w:val="16"/>
      <w:szCs w:val="16"/>
    </w:rPr>
  </w:style>
  <w:style w:type="paragraph" w:styleId="aff7">
    <w:name w:val="annotation text"/>
    <w:basedOn w:val="a"/>
    <w:link w:val="aff8"/>
    <w:rsid w:val="00D86B6F"/>
    <w:pPr>
      <w:suppressAutoHyphens/>
      <w:spacing w:after="200" w:line="276" w:lineRule="auto"/>
    </w:pPr>
    <w:rPr>
      <w:rFonts w:ascii="Calibri" w:hAnsi="Calibri" w:cs="Calibri"/>
      <w:sz w:val="20"/>
      <w:lang w:eastAsia="ar-SA"/>
    </w:rPr>
  </w:style>
  <w:style w:type="character" w:customStyle="1" w:styleId="aff8">
    <w:name w:val="Текст примечания Знак"/>
    <w:basedOn w:val="a0"/>
    <w:link w:val="aff7"/>
    <w:rsid w:val="00D86B6F"/>
    <w:rPr>
      <w:rFonts w:ascii="Calibri" w:eastAsia="Times New Roman" w:hAnsi="Calibri" w:cs="Calibri"/>
      <w:sz w:val="20"/>
      <w:szCs w:val="20"/>
      <w:lang w:eastAsia="ar-SA"/>
    </w:rPr>
  </w:style>
  <w:style w:type="paragraph" w:styleId="aff9">
    <w:name w:val="annotation subject"/>
    <w:basedOn w:val="aff7"/>
    <w:next w:val="aff7"/>
    <w:link w:val="affa"/>
    <w:rsid w:val="00D86B6F"/>
    <w:rPr>
      <w:b/>
      <w:bCs/>
    </w:rPr>
  </w:style>
  <w:style w:type="character" w:customStyle="1" w:styleId="affa">
    <w:name w:val="Тема примечания Знак"/>
    <w:basedOn w:val="aff8"/>
    <w:link w:val="aff9"/>
    <w:rsid w:val="00D86B6F"/>
    <w:rPr>
      <w:b/>
      <w:bCs/>
    </w:rPr>
  </w:style>
  <w:style w:type="character" w:customStyle="1" w:styleId="src1">
    <w:name w:val="src1"/>
    <w:rsid w:val="00D86B6F"/>
    <w:rPr>
      <w:vanish w:val="0"/>
      <w:webHidden w:val="0"/>
      <w:specVanish w:val="0"/>
    </w:rPr>
  </w:style>
  <w:style w:type="character" w:customStyle="1" w:styleId="jrnl">
    <w:name w:val="jrnl"/>
    <w:basedOn w:val="a0"/>
    <w:rsid w:val="00D86B6F"/>
  </w:style>
  <w:style w:type="paragraph" w:customStyle="1" w:styleId="affb">
    <w:name w:val="Знак Знак Знак Знак Знак Знак Знак"/>
    <w:basedOn w:val="a"/>
    <w:rsid w:val="00D86B6F"/>
    <w:pPr>
      <w:spacing w:before="100" w:beforeAutospacing="1" w:after="100" w:afterAutospacing="1"/>
    </w:pPr>
    <w:rPr>
      <w:rFonts w:ascii="Tahoma" w:hAnsi="Tahoma"/>
      <w:sz w:val="20"/>
      <w:lang w:val="en-US" w:eastAsia="en-US"/>
    </w:rPr>
  </w:style>
  <w:style w:type="character" w:customStyle="1" w:styleId="apple-converted-space">
    <w:name w:val="apple-converted-space"/>
    <w:rsid w:val="00D86B6F"/>
  </w:style>
  <w:style w:type="character" w:customStyle="1" w:styleId="affc">
    <w:name w:val="Основной текст_"/>
    <w:link w:val="52"/>
    <w:rsid w:val="00D86B6F"/>
    <w:rPr>
      <w:sz w:val="27"/>
      <w:szCs w:val="27"/>
      <w:shd w:val="clear" w:color="auto" w:fill="FFFFFF"/>
    </w:rPr>
  </w:style>
  <w:style w:type="paragraph" w:customStyle="1" w:styleId="52">
    <w:name w:val="Основной текст5"/>
    <w:basedOn w:val="a"/>
    <w:link w:val="affc"/>
    <w:rsid w:val="00D86B6F"/>
    <w:pPr>
      <w:shd w:val="clear" w:color="auto" w:fill="FFFFFF"/>
      <w:spacing w:before="300" w:after="60" w:line="0" w:lineRule="atLeast"/>
      <w:ind w:hanging="360"/>
      <w:jc w:val="center"/>
    </w:pPr>
    <w:rPr>
      <w:rFonts w:asciiTheme="minorHAnsi" w:eastAsiaTheme="minorHAnsi" w:hAnsiTheme="minorHAnsi" w:cstheme="minorBidi"/>
      <w:sz w:val="27"/>
      <w:szCs w:val="27"/>
      <w:lang w:eastAsia="en-US"/>
    </w:rPr>
  </w:style>
  <w:style w:type="character" w:customStyle="1" w:styleId="2pt">
    <w:name w:val="Основной текст + Интервал 2 pt"/>
    <w:rsid w:val="00D86B6F"/>
    <w:rPr>
      <w:rFonts w:ascii="Times New Roman" w:eastAsia="Times New Roman" w:hAnsi="Times New Roman" w:cs="Times New Roman"/>
      <w:b w:val="0"/>
      <w:bCs w:val="0"/>
      <w:i w:val="0"/>
      <w:iCs w:val="0"/>
      <w:smallCaps w:val="0"/>
      <w:strike w:val="0"/>
      <w:spacing w:val="40"/>
      <w:sz w:val="27"/>
      <w:szCs w:val="27"/>
    </w:rPr>
  </w:style>
  <w:style w:type="character" w:customStyle="1" w:styleId="apple-style-span">
    <w:name w:val="apple-style-span"/>
    <w:basedOn w:val="a0"/>
    <w:rsid w:val="00D86B6F"/>
  </w:style>
  <w:style w:type="character" w:customStyle="1" w:styleId="hl">
    <w:name w:val="hl"/>
    <w:rsid w:val="00D86B6F"/>
  </w:style>
  <w:style w:type="paragraph" w:customStyle="1" w:styleId="1f3">
    <w:name w:val="Без интервала1"/>
    <w:rsid w:val="00D86B6F"/>
    <w:pPr>
      <w:spacing w:after="0" w:line="240" w:lineRule="auto"/>
    </w:pPr>
    <w:rPr>
      <w:rFonts w:ascii="Calibri" w:eastAsia="Calibri" w:hAnsi="Calibri" w:cs="Times New Roman"/>
      <w:lang w:val="uk-UA"/>
    </w:rPr>
  </w:style>
  <w:style w:type="paragraph" w:styleId="affd">
    <w:name w:val="Revision"/>
    <w:hidden/>
    <w:uiPriority w:val="99"/>
    <w:semiHidden/>
    <w:rsid w:val="00D86B6F"/>
    <w:pPr>
      <w:spacing w:after="0" w:line="240" w:lineRule="auto"/>
    </w:pPr>
    <w:rPr>
      <w:rFonts w:ascii="Calibri" w:eastAsia="Times New Roman" w:hAnsi="Calibri" w:cs="Calibri"/>
      <w:lang w:eastAsia="ar-SA"/>
    </w:rPr>
  </w:style>
  <w:style w:type="character" w:customStyle="1" w:styleId="120">
    <w:name w:val="Стиль 12 пт полужирный"/>
    <w:rsid w:val="00D86B6F"/>
    <w:rPr>
      <w:b/>
      <w:bCs/>
      <w:sz w:val="24"/>
    </w:rPr>
  </w:style>
  <w:style w:type="paragraph" w:customStyle="1" w:styleId="BasicParagraph">
    <w:name w:val="[Basic Paragraph]"/>
    <w:basedOn w:val="a"/>
    <w:uiPriority w:val="99"/>
    <w:rsid w:val="00D86B6F"/>
    <w:pPr>
      <w:autoSpaceDE w:val="0"/>
      <w:autoSpaceDN w:val="0"/>
      <w:adjustRightInd w:val="0"/>
      <w:spacing w:line="288" w:lineRule="auto"/>
      <w:textAlignment w:val="center"/>
    </w:pPr>
    <w:rPr>
      <w:rFonts w:ascii="Minion Pro" w:eastAsia="Calibri" w:hAnsi="Minion Pro" w:cs="Minion Pro"/>
      <w:color w:val="000000"/>
      <w:sz w:val="24"/>
      <w:szCs w:val="24"/>
      <w:lang w:val="en-GB" w:eastAsia="en-US"/>
    </w:rPr>
  </w:style>
  <w:style w:type="character" w:customStyle="1" w:styleId="hps">
    <w:name w:val="hps"/>
    <w:basedOn w:val="a0"/>
    <w:rsid w:val="00D86B6F"/>
  </w:style>
  <w:style w:type="paragraph" w:customStyle="1" w:styleId="j11">
    <w:name w:val="j11"/>
    <w:basedOn w:val="a"/>
    <w:rsid w:val="00D86B6F"/>
    <w:pPr>
      <w:spacing w:before="100" w:beforeAutospacing="1" w:after="100" w:afterAutospacing="1"/>
    </w:pPr>
    <w:rPr>
      <w:sz w:val="24"/>
      <w:szCs w:val="24"/>
    </w:rPr>
  </w:style>
  <w:style w:type="character" w:customStyle="1" w:styleId="s1">
    <w:name w:val="s1"/>
    <w:basedOn w:val="a0"/>
    <w:rsid w:val="00D86B6F"/>
  </w:style>
  <w:style w:type="paragraph" w:customStyle="1" w:styleId="j13">
    <w:name w:val="j13"/>
    <w:basedOn w:val="a"/>
    <w:rsid w:val="00D86B6F"/>
    <w:pPr>
      <w:spacing w:before="100" w:beforeAutospacing="1" w:after="100" w:afterAutospacing="1"/>
    </w:pPr>
    <w:rPr>
      <w:sz w:val="24"/>
      <w:szCs w:val="24"/>
    </w:rPr>
  </w:style>
  <w:style w:type="paragraph" w:customStyle="1" w:styleId="j15">
    <w:name w:val="j15"/>
    <w:basedOn w:val="a"/>
    <w:rsid w:val="00D86B6F"/>
    <w:pPr>
      <w:spacing w:before="100" w:beforeAutospacing="1" w:after="100" w:afterAutospacing="1"/>
    </w:pPr>
    <w:rPr>
      <w:sz w:val="24"/>
      <w:szCs w:val="24"/>
    </w:rPr>
  </w:style>
  <w:style w:type="character" w:customStyle="1" w:styleId="s0">
    <w:name w:val="s0"/>
    <w:basedOn w:val="a0"/>
    <w:rsid w:val="00D86B6F"/>
  </w:style>
  <w:style w:type="paragraph" w:customStyle="1" w:styleId="pc">
    <w:name w:val="pc"/>
    <w:basedOn w:val="a"/>
    <w:rsid w:val="00D86B6F"/>
    <w:pPr>
      <w:spacing w:before="100" w:beforeAutospacing="1" w:after="100" w:afterAutospacing="1"/>
    </w:pPr>
    <w:rPr>
      <w:sz w:val="24"/>
      <w:szCs w:val="24"/>
    </w:rPr>
  </w:style>
  <w:style w:type="paragraph" w:customStyle="1" w:styleId="post-footer">
    <w:name w:val="post-footer"/>
    <w:basedOn w:val="a"/>
    <w:rsid w:val="00D86B6F"/>
    <w:pPr>
      <w:spacing w:before="100" w:beforeAutospacing="1" w:after="100" w:afterAutospacing="1"/>
    </w:pPr>
    <w:rPr>
      <w:sz w:val="24"/>
      <w:szCs w:val="24"/>
    </w:rPr>
  </w:style>
  <w:style w:type="character" w:customStyle="1" w:styleId="shorttext">
    <w:name w:val="short_text"/>
    <w:basedOn w:val="a0"/>
    <w:rsid w:val="00D86B6F"/>
  </w:style>
  <w:style w:type="character" w:customStyle="1" w:styleId="atn">
    <w:name w:val="atn"/>
    <w:basedOn w:val="a0"/>
    <w:rsid w:val="00D86B6F"/>
  </w:style>
  <w:style w:type="character" w:styleId="HTML">
    <w:name w:val="HTML Cite"/>
    <w:basedOn w:val="a0"/>
    <w:uiPriority w:val="99"/>
    <w:semiHidden/>
    <w:unhideWhenUsed/>
    <w:rsid w:val="00D86B6F"/>
    <w:rPr>
      <w:i/>
      <w:iCs/>
    </w:rPr>
  </w:style>
  <w:style w:type="paragraph" w:customStyle="1" w:styleId="Default">
    <w:name w:val="Default"/>
    <w:rsid w:val="00D86B6F"/>
    <w:pPr>
      <w:autoSpaceDE w:val="0"/>
      <w:autoSpaceDN w:val="0"/>
      <w:adjustRightInd w:val="0"/>
      <w:spacing w:after="0" w:line="240" w:lineRule="auto"/>
    </w:pPr>
    <w:rPr>
      <w:rFonts w:ascii="Calibri" w:hAnsi="Calibri" w:cs="Calibri"/>
      <w:color w:val="000000"/>
      <w:sz w:val="24"/>
      <w:szCs w:val="24"/>
      <w:lang w:val="en-US"/>
    </w:rPr>
  </w:style>
  <w:style w:type="paragraph" w:customStyle="1" w:styleId="writerslist">
    <w:name w:val="writers_list"/>
    <w:basedOn w:val="a"/>
    <w:rsid w:val="00D86B6F"/>
    <w:pPr>
      <w:spacing w:before="100" w:beforeAutospacing="1" w:after="100" w:afterAutospacing="1"/>
    </w:pPr>
    <w:rPr>
      <w:sz w:val="24"/>
      <w:szCs w:val="24"/>
      <w:lang w:val="en-US" w:eastAsia="en-US"/>
    </w:rPr>
  </w:style>
  <w:style w:type="character" w:customStyle="1" w:styleId="search-hl">
    <w:name w:val="search-hl"/>
    <w:basedOn w:val="a0"/>
    <w:rsid w:val="00D86B6F"/>
  </w:style>
  <w:style w:type="character" w:customStyle="1" w:styleId="bib-domain1">
    <w:name w:val="bib-domain1"/>
    <w:basedOn w:val="a0"/>
    <w:rsid w:val="00D86B6F"/>
  </w:style>
  <w:style w:type="paragraph" w:styleId="affe">
    <w:name w:val="endnote text"/>
    <w:basedOn w:val="a"/>
    <w:link w:val="afff"/>
    <w:semiHidden/>
    <w:rsid w:val="00D86B6F"/>
    <w:rPr>
      <w:sz w:val="20"/>
    </w:rPr>
  </w:style>
  <w:style w:type="character" w:customStyle="1" w:styleId="afff">
    <w:name w:val="Текст концевой сноски Знак"/>
    <w:basedOn w:val="a0"/>
    <w:link w:val="affe"/>
    <w:semiHidden/>
    <w:rsid w:val="00D86B6F"/>
    <w:rPr>
      <w:rFonts w:ascii="Times New Roman" w:eastAsia="Times New Roman" w:hAnsi="Times New Roman" w:cs="Times New Roman"/>
      <w:sz w:val="20"/>
      <w:szCs w:val="20"/>
      <w:lang w:eastAsia="ru-RU"/>
    </w:rPr>
  </w:style>
  <w:style w:type="character" w:styleId="afff0">
    <w:name w:val="endnote reference"/>
    <w:semiHidden/>
    <w:rsid w:val="00D86B6F"/>
    <w:rPr>
      <w:vertAlign w:val="superscript"/>
    </w:rPr>
  </w:style>
  <w:style w:type="paragraph" w:customStyle="1" w:styleId="111">
    <w:name w:val="Заголовок 11"/>
    <w:next w:val="12"/>
    <w:rsid w:val="00D86B6F"/>
    <w:pPr>
      <w:keepNext/>
      <w:keepLines/>
      <w:spacing w:after="0" w:line="360" w:lineRule="auto"/>
      <w:ind w:left="432" w:hanging="432"/>
      <w:jc w:val="center"/>
      <w:outlineLvl w:val="0"/>
    </w:pPr>
    <w:rPr>
      <w:rFonts w:ascii="Times New Roman" w:eastAsia="Times New Roman" w:hAnsi="Times New Roman" w:cs="Times New Roman"/>
      <w:b/>
      <w:bCs/>
      <w:color w:val="000000"/>
      <w:sz w:val="20"/>
      <w:szCs w:val="20"/>
      <w:u w:color="000000"/>
      <w:lang w:eastAsia="ru-RU"/>
    </w:rPr>
  </w:style>
  <w:style w:type="character" w:customStyle="1" w:styleId="FontStyle99">
    <w:name w:val="Font Style99"/>
    <w:rsid w:val="00D86B6F"/>
    <w:rPr>
      <w:rFonts w:ascii="Times New Roman" w:hAnsi="Times New Roman" w:cs="Times New Roman"/>
      <w:sz w:val="26"/>
      <w:szCs w:val="26"/>
    </w:rPr>
  </w:style>
  <w:style w:type="character" w:styleId="afff1">
    <w:name w:val="line number"/>
    <w:basedOn w:val="a0"/>
    <w:uiPriority w:val="99"/>
    <w:semiHidden/>
    <w:unhideWhenUsed/>
    <w:rsid w:val="00D86B6F"/>
  </w:style>
  <w:style w:type="paragraph" w:customStyle="1" w:styleId="rvps2">
    <w:name w:val="rvps2"/>
    <w:basedOn w:val="a"/>
    <w:rsid w:val="00D86B6F"/>
    <w:pPr>
      <w:spacing w:before="100" w:beforeAutospacing="1" w:after="100" w:afterAutospacing="1"/>
    </w:pPr>
    <w:rPr>
      <w:sz w:val="24"/>
      <w:szCs w:val="24"/>
    </w:rPr>
  </w:style>
  <w:style w:type="character" w:customStyle="1" w:styleId="longtext">
    <w:name w:val="long_text"/>
    <w:basedOn w:val="a0"/>
    <w:rsid w:val="00D86B6F"/>
  </w:style>
  <w:style w:type="table" w:customStyle="1" w:styleId="1f4">
    <w:name w:val="Сетка таблицы светлая1"/>
    <w:basedOn w:val="a1"/>
    <w:uiPriority w:val="40"/>
    <w:rsid w:val="00D86B6F"/>
    <w:pPr>
      <w:spacing w:after="0" w:line="240" w:lineRule="auto"/>
    </w:pPr>
    <w:rPr>
      <w:lang w:val="uk-U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1f5">
    <w:name w:val="Абзац списка1"/>
    <w:basedOn w:val="a"/>
    <w:rsid w:val="00D86B6F"/>
    <w:pPr>
      <w:spacing w:after="200" w:line="276" w:lineRule="auto"/>
      <w:ind w:left="720"/>
      <w:contextualSpacing/>
    </w:pPr>
    <w:rPr>
      <w:rFonts w:ascii="Calibri" w:hAnsi="Calibri"/>
      <w:sz w:val="22"/>
      <w:szCs w:val="22"/>
      <w:lang w:eastAsia="en-US"/>
    </w:rPr>
  </w:style>
  <w:style w:type="character" w:customStyle="1" w:styleId="rvts11">
    <w:name w:val="rvts11"/>
    <w:rsid w:val="00D86B6F"/>
  </w:style>
  <w:style w:type="paragraph" w:styleId="HTML0">
    <w:name w:val="HTML Preformatted"/>
    <w:basedOn w:val="a"/>
    <w:link w:val="HTML1"/>
    <w:uiPriority w:val="99"/>
    <w:unhideWhenUsed/>
    <w:rsid w:val="00D86B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1">
    <w:name w:val="Стандартный HTML Знак"/>
    <w:basedOn w:val="a0"/>
    <w:link w:val="HTML0"/>
    <w:uiPriority w:val="99"/>
    <w:rsid w:val="00D86B6F"/>
    <w:rPr>
      <w:rFonts w:ascii="Courier New" w:eastAsia="Times New Roman"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divs>
    <w:div w:id="41105008">
      <w:bodyDiv w:val="1"/>
      <w:marLeft w:val="0"/>
      <w:marRight w:val="0"/>
      <w:marTop w:val="0"/>
      <w:marBottom w:val="0"/>
      <w:divBdr>
        <w:top w:val="none" w:sz="0" w:space="0" w:color="auto"/>
        <w:left w:val="none" w:sz="0" w:space="0" w:color="auto"/>
        <w:bottom w:val="none" w:sz="0" w:space="0" w:color="auto"/>
        <w:right w:val="none" w:sz="0" w:space="0" w:color="auto"/>
      </w:divBdr>
    </w:div>
    <w:div w:id="58524545">
      <w:bodyDiv w:val="1"/>
      <w:marLeft w:val="0"/>
      <w:marRight w:val="0"/>
      <w:marTop w:val="0"/>
      <w:marBottom w:val="0"/>
      <w:divBdr>
        <w:top w:val="none" w:sz="0" w:space="0" w:color="auto"/>
        <w:left w:val="none" w:sz="0" w:space="0" w:color="auto"/>
        <w:bottom w:val="none" w:sz="0" w:space="0" w:color="auto"/>
        <w:right w:val="none" w:sz="0" w:space="0" w:color="auto"/>
      </w:divBdr>
    </w:div>
    <w:div w:id="64962535">
      <w:bodyDiv w:val="1"/>
      <w:marLeft w:val="0"/>
      <w:marRight w:val="0"/>
      <w:marTop w:val="0"/>
      <w:marBottom w:val="0"/>
      <w:divBdr>
        <w:top w:val="none" w:sz="0" w:space="0" w:color="auto"/>
        <w:left w:val="none" w:sz="0" w:space="0" w:color="auto"/>
        <w:bottom w:val="none" w:sz="0" w:space="0" w:color="auto"/>
        <w:right w:val="none" w:sz="0" w:space="0" w:color="auto"/>
      </w:divBdr>
    </w:div>
    <w:div w:id="150105301">
      <w:bodyDiv w:val="1"/>
      <w:marLeft w:val="0"/>
      <w:marRight w:val="0"/>
      <w:marTop w:val="0"/>
      <w:marBottom w:val="0"/>
      <w:divBdr>
        <w:top w:val="none" w:sz="0" w:space="0" w:color="auto"/>
        <w:left w:val="none" w:sz="0" w:space="0" w:color="auto"/>
        <w:bottom w:val="none" w:sz="0" w:space="0" w:color="auto"/>
        <w:right w:val="none" w:sz="0" w:space="0" w:color="auto"/>
      </w:divBdr>
    </w:div>
    <w:div w:id="491797332">
      <w:bodyDiv w:val="1"/>
      <w:marLeft w:val="0"/>
      <w:marRight w:val="0"/>
      <w:marTop w:val="0"/>
      <w:marBottom w:val="0"/>
      <w:divBdr>
        <w:top w:val="none" w:sz="0" w:space="0" w:color="auto"/>
        <w:left w:val="none" w:sz="0" w:space="0" w:color="auto"/>
        <w:bottom w:val="none" w:sz="0" w:space="0" w:color="auto"/>
        <w:right w:val="none" w:sz="0" w:space="0" w:color="auto"/>
      </w:divBdr>
      <w:divsChild>
        <w:div w:id="147328524">
          <w:marLeft w:val="0"/>
          <w:marRight w:val="0"/>
          <w:marTop w:val="40"/>
          <w:marBottom w:val="0"/>
          <w:divBdr>
            <w:top w:val="none" w:sz="0" w:space="0" w:color="auto"/>
            <w:left w:val="none" w:sz="0" w:space="0" w:color="auto"/>
            <w:bottom w:val="none" w:sz="0" w:space="0" w:color="auto"/>
            <w:right w:val="none" w:sz="0" w:space="0" w:color="auto"/>
          </w:divBdr>
        </w:div>
        <w:div w:id="1969243141">
          <w:marLeft w:val="-24"/>
          <w:marRight w:val="0"/>
          <w:marTop w:val="0"/>
          <w:marBottom w:val="0"/>
          <w:divBdr>
            <w:top w:val="single" w:sz="2" w:space="0" w:color="FFFFFF"/>
            <w:left w:val="single" w:sz="2" w:space="0" w:color="FFFFFF"/>
            <w:bottom w:val="single" w:sz="2" w:space="0" w:color="FFFFFF"/>
            <w:right w:val="single" w:sz="2" w:space="0" w:color="FFFFFF"/>
          </w:divBdr>
        </w:div>
      </w:divsChild>
    </w:div>
    <w:div w:id="492451485">
      <w:bodyDiv w:val="1"/>
      <w:marLeft w:val="0"/>
      <w:marRight w:val="0"/>
      <w:marTop w:val="0"/>
      <w:marBottom w:val="0"/>
      <w:divBdr>
        <w:top w:val="none" w:sz="0" w:space="0" w:color="auto"/>
        <w:left w:val="none" w:sz="0" w:space="0" w:color="auto"/>
        <w:bottom w:val="none" w:sz="0" w:space="0" w:color="auto"/>
        <w:right w:val="none" w:sz="0" w:space="0" w:color="auto"/>
      </w:divBdr>
    </w:div>
    <w:div w:id="494609890">
      <w:bodyDiv w:val="1"/>
      <w:marLeft w:val="0"/>
      <w:marRight w:val="0"/>
      <w:marTop w:val="0"/>
      <w:marBottom w:val="0"/>
      <w:divBdr>
        <w:top w:val="none" w:sz="0" w:space="0" w:color="auto"/>
        <w:left w:val="none" w:sz="0" w:space="0" w:color="auto"/>
        <w:bottom w:val="none" w:sz="0" w:space="0" w:color="auto"/>
        <w:right w:val="none" w:sz="0" w:space="0" w:color="auto"/>
      </w:divBdr>
    </w:div>
    <w:div w:id="635257466">
      <w:bodyDiv w:val="1"/>
      <w:marLeft w:val="0"/>
      <w:marRight w:val="0"/>
      <w:marTop w:val="0"/>
      <w:marBottom w:val="0"/>
      <w:divBdr>
        <w:top w:val="none" w:sz="0" w:space="0" w:color="auto"/>
        <w:left w:val="none" w:sz="0" w:space="0" w:color="auto"/>
        <w:bottom w:val="none" w:sz="0" w:space="0" w:color="auto"/>
        <w:right w:val="none" w:sz="0" w:space="0" w:color="auto"/>
      </w:divBdr>
    </w:div>
    <w:div w:id="689262410">
      <w:bodyDiv w:val="1"/>
      <w:marLeft w:val="0"/>
      <w:marRight w:val="0"/>
      <w:marTop w:val="0"/>
      <w:marBottom w:val="0"/>
      <w:divBdr>
        <w:top w:val="none" w:sz="0" w:space="0" w:color="auto"/>
        <w:left w:val="none" w:sz="0" w:space="0" w:color="auto"/>
        <w:bottom w:val="none" w:sz="0" w:space="0" w:color="auto"/>
        <w:right w:val="none" w:sz="0" w:space="0" w:color="auto"/>
      </w:divBdr>
    </w:div>
    <w:div w:id="918561445">
      <w:bodyDiv w:val="1"/>
      <w:marLeft w:val="0"/>
      <w:marRight w:val="0"/>
      <w:marTop w:val="0"/>
      <w:marBottom w:val="0"/>
      <w:divBdr>
        <w:top w:val="none" w:sz="0" w:space="0" w:color="auto"/>
        <w:left w:val="none" w:sz="0" w:space="0" w:color="auto"/>
        <w:bottom w:val="none" w:sz="0" w:space="0" w:color="auto"/>
        <w:right w:val="none" w:sz="0" w:space="0" w:color="auto"/>
      </w:divBdr>
    </w:div>
    <w:div w:id="1043822805">
      <w:bodyDiv w:val="1"/>
      <w:marLeft w:val="0"/>
      <w:marRight w:val="0"/>
      <w:marTop w:val="0"/>
      <w:marBottom w:val="0"/>
      <w:divBdr>
        <w:top w:val="none" w:sz="0" w:space="0" w:color="auto"/>
        <w:left w:val="none" w:sz="0" w:space="0" w:color="auto"/>
        <w:bottom w:val="none" w:sz="0" w:space="0" w:color="auto"/>
        <w:right w:val="none" w:sz="0" w:space="0" w:color="auto"/>
      </w:divBdr>
    </w:div>
    <w:div w:id="1058938273">
      <w:bodyDiv w:val="1"/>
      <w:marLeft w:val="0"/>
      <w:marRight w:val="0"/>
      <w:marTop w:val="0"/>
      <w:marBottom w:val="0"/>
      <w:divBdr>
        <w:top w:val="none" w:sz="0" w:space="0" w:color="auto"/>
        <w:left w:val="none" w:sz="0" w:space="0" w:color="auto"/>
        <w:bottom w:val="none" w:sz="0" w:space="0" w:color="auto"/>
        <w:right w:val="none" w:sz="0" w:space="0" w:color="auto"/>
      </w:divBdr>
    </w:div>
    <w:div w:id="1143084630">
      <w:bodyDiv w:val="1"/>
      <w:marLeft w:val="0"/>
      <w:marRight w:val="0"/>
      <w:marTop w:val="0"/>
      <w:marBottom w:val="0"/>
      <w:divBdr>
        <w:top w:val="none" w:sz="0" w:space="0" w:color="auto"/>
        <w:left w:val="none" w:sz="0" w:space="0" w:color="auto"/>
        <w:bottom w:val="none" w:sz="0" w:space="0" w:color="auto"/>
        <w:right w:val="none" w:sz="0" w:space="0" w:color="auto"/>
      </w:divBdr>
    </w:div>
    <w:div w:id="1170219360">
      <w:bodyDiv w:val="1"/>
      <w:marLeft w:val="0"/>
      <w:marRight w:val="0"/>
      <w:marTop w:val="0"/>
      <w:marBottom w:val="0"/>
      <w:divBdr>
        <w:top w:val="none" w:sz="0" w:space="0" w:color="auto"/>
        <w:left w:val="none" w:sz="0" w:space="0" w:color="auto"/>
        <w:bottom w:val="none" w:sz="0" w:space="0" w:color="auto"/>
        <w:right w:val="none" w:sz="0" w:space="0" w:color="auto"/>
      </w:divBdr>
      <w:divsChild>
        <w:div w:id="773136994">
          <w:marLeft w:val="0"/>
          <w:marRight w:val="0"/>
          <w:marTop w:val="40"/>
          <w:marBottom w:val="0"/>
          <w:divBdr>
            <w:top w:val="none" w:sz="0" w:space="0" w:color="auto"/>
            <w:left w:val="none" w:sz="0" w:space="0" w:color="auto"/>
            <w:bottom w:val="none" w:sz="0" w:space="0" w:color="auto"/>
            <w:right w:val="none" w:sz="0" w:space="0" w:color="auto"/>
          </w:divBdr>
        </w:div>
        <w:div w:id="785929831">
          <w:marLeft w:val="-24"/>
          <w:marRight w:val="0"/>
          <w:marTop w:val="0"/>
          <w:marBottom w:val="0"/>
          <w:divBdr>
            <w:top w:val="single" w:sz="2" w:space="0" w:color="FFFFFF"/>
            <w:left w:val="single" w:sz="2" w:space="0" w:color="FFFFFF"/>
            <w:bottom w:val="single" w:sz="2" w:space="0" w:color="FFFFFF"/>
            <w:right w:val="single" w:sz="2" w:space="0" w:color="FFFFFF"/>
          </w:divBdr>
        </w:div>
      </w:divsChild>
    </w:div>
    <w:div w:id="1176336798">
      <w:bodyDiv w:val="1"/>
      <w:marLeft w:val="0"/>
      <w:marRight w:val="0"/>
      <w:marTop w:val="0"/>
      <w:marBottom w:val="0"/>
      <w:divBdr>
        <w:top w:val="none" w:sz="0" w:space="0" w:color="auto"/>
        <w:left w:val="none" w:sz="0" w:space="0" w:color="auto"/>
        <w:bottom w:val="none" w:sz="0" w:space="0" w:color="auto"/>
        <w:right w:val="none" w:sz="0" w:space="0" w:color="auto"/>
      </w:divBdr>
    </w:div>
    <w:div w:id="1187669913">
      <w:bodyDiv w:val="1"/>
      <w:marLeft w:val="0"/>
      <w:marRight w:val="0"/>
      <w:marTop w:val="0"/>
      <w:marBottom w:val="0"/>
      <w:divBdr>
        <w:top w:val="none" w:sz="0" w:space="0" w:color="auto"/>
        <w:left w:val="none" w:sz="0" w:space="0" w:color="auto"/>
        <w:bottom w:val="none" w:sz="0" w:space="0" w:color="auto"/>
        <w:right w:val="none" w:sz="0" w:space="0" w:color="auto"/>
      </w:divBdr>
    </w:div>
    <w:div w:id="1207569455">
      <w:bodyDiv w:val="1"/>
      <w:marLeft w:val="0"/>
      <w:marRight w:val="0"/>
      <w:marTop w:val="0"/>
      <w:marBottom w:val="0"/>
      <w:divBdr>
        <w:top w:val="none" w:sz="0" w:space="0" w:color="auto"/>
        <w:left w:val="none" w:sz="0" w:space="0" w:color="auto"/>
        <w:bottom w:val="none" w:sz="0" w:space="0" w:color="auto"/>
        <w:right w:val="none" w:sz="0" w:space="0" w:color="auto"/>
      </w:divBdr>
    </w:div>
    <w:div w:id="1459298511">
      <w:bodyDiv w:val="1"/>
      <w:marLeft w:val="0"/>
      <w:marRight w:val="0"/>
      <w:marTop w:val="0"/>
      <w:marBottom w:val="0"/>
      <w:divBdr>
        <w:top w:val="none" w:sz="0" w:space="0" w:color="auto"/>
        <w:left w:val="none" w:sz="0" w:space="0" w:color="auto"/>
        <w:bottom w:val="none" w:sz="0" w:space="0" w:color="auto"/>
        <w:right w:val="none" w:sz="0" w:space="0" w:color="auto"/>
      </w:divBdr>
    </w:div>
    <w:div w:id="1491603425">
      <w:bodyDiv w:val="1"/>
      <w:marLeft w:val="0"/>
      <w:marRight w:val="0"/>
      <w:marTop w:val="0"/>
      <w:marBottom w:val="0"/>
      <w:divBdr>
        <w:top w:val="none" w:sz="0" w:space="0" w:color="auto"/>
        <w:left w:val="none" w:sz="0" w:space="0" w:color="auto"/>
        <w:bottom w:val="none" w:sz="0" w:space="0" w:color="auto"/>
        <w:right w:val="none" w:sz="0" w:space="0" w:color="auto"/>
      </w:divBdr>
    </w:div>
    <w:div w:id="1522085960">
      <w:bodyDiv w:val="1"/>
      <w:marLeft w:val="0"/>
      <w:marRight w:val="0"/>
      <w:marTop w:val="0"/>
      <w:marBottom w:val="0"/>
      <w:divBdr>
        <w:top w:val="none" w:sz="0" w:space="0" w:color="auto"/>
        <w:left w:val="none" w:sz="0" w:space="0" w:color="auto"/>
        <w:bottom w:val="none" w:sz="0" w:space="0" w:color="auto"/>
        <w:right w:val="none" w:sz="0" w:space="0" w:color="auto"/>
      </w:divBdr>
    </w:div>
    <w:div w:id="1547718045">
      <w:bodyDiv w:val="1"/>
      <w:marLeft w:val="0"/>
      <w:marRight w:val="0"/>
      <w:marTop w:val="0"/>
      <w:marBottom w:val="0"/>
      <w:divBdr>
        <w:top w:val="none" w:sz="0" w:space="0" w:color="auto"/>
        <w:left w:val="none" w:sz="0" w:space="0" w:color="auto"/>
        <w:bottom w:val="none" w:sz="0" w:space="0" w:color="auto"/>
        <w:right w:val="none" w:sz="0" w:space="0" w:color="auto"/>
      </w:divBdr>
    </w:div>
    <w:div w:id="1671329965">
      <w:bodyDiv w:val="1"/>
      <w:marLeft w:val="0"/>
      <w:marRight w:val="0"/>
      <w:marTop w:val="0"/>
      <w:marBottom w:val="0"/>
      <w:divBdr>
        <w:top w:val="none" w:sz="0" w:space="0" w:color="auto"/>
        <w:left w:val="none" w:sz="0" w:space="0" w:color="auto"/>
        <w:bottom w:val="none" w:sz="0" w:space="0" w:color="auto"/>
        <w:right w:val="none" w:sz="0" w:space="0" w:color="auto"/>
      </w:divBdr>
    </w:div>
    <w:div w:id="1779451522">
      <w:bodyDiv w:val="1"/>
      <w:marLeft w:val="0"/>
      <w:marRight w:val="0"/>
      <w:marTop w:val="0"/>
      <w:marBottom w:val="0"/>
      <w:divBdr>
        <w:top w:val="none" w:sz="0" w:space="0" w:color="auto"/>
        <w:left w:val="none" w:sz="0" w:space="0" w:color="auto"/>
        <w:bottom w:val="none" w:sz="0" w:space="0" w:color="auto"/>
        <w:right w:val="none" w:sz="0" w:space="0" w:color="auto"/>
      </w:divBdr>
    </w:div>
    <w:div w:id="1821117043">
      <w:bodyDiv w:val="1"/>
      <w:marLeft w:val="0"/>
      <w:marRight w:val="0"/>
      <w:marTop w:val="0"/>
      <w:marBottom w:val="0"/>
      <w:divBdr>
        <w:top w:val="none" w:sz="0" w:space="0" w:color="auto"/>
        <w:left w:val="none" w:sz="0" w:space="0" w:color="auto"/>
        <w:bottom w:val="none" w:sz="0" w:space="0" w:color="auto"/>
        <w:right w:val="none" w:sz="0" w:space="0" w:color="auto"/>
      </w:divBdr>
    </w:div>
    <w:div w:id="2016570370">
      <w:bodyDiv w:val="1"/>
      <w:marLeft w:val="0"/>
      <w:marRight w:val="0"/>
      <w:marTop w:val="0"/>
      <w:marBottom w:val="0"/>
      <w:divBdr>
        <w:top w:val="none" w:sz="0" w:space="0" w:color="auto"/>
        <w:left w:val="none" w:sz="0" w:space="0" w:color="auto"/>
        <w:bottom w:val="none" w:sz="0" w:space="0" w:color="auto"/>
        <w:right w:val="none" w:sz="0" w:space="0" w:color="auto"/>
      </w:divBdr>
    </w:div>
    <w:div w:id="2143763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hyperlink" Target="https://mchsros.elpub.ru/index.php/jour/search?authors=%D0%92.%20AND%20%D0%98.%20AND%20%D0%9B%D0%B5%D0%B3%D0%B5%D0%B7%D0%B0" TargetMode="External"/><Relationship Id="rId47" Type="http://schemas.openxmlformats.org/officeDocument/2006/relationships/hyperlink" Target="http://www.gastroscan.ru/literature/authors/7540" TargetMode="External"/><Relationship Id="rId50" Type="http://schemas.openxmlformats.org/officeDocument/2006/relationships/hyperlink" Target="https://www.ncbi.nlm.nih.gov/pubmed/?term=Li%20H%5BAuthor%5D&amp;cauthor=true&amp;cauthor_uid=26528352" TargetMode="External"/><Relationship Id="rId55" Type="http://schemas.openxmlformats.org/officeDocument/2006/relationships/hyperlink" Target="https://www.ncbi.nlm.nih.gov/pubmed/?term=Liu%20H%5BAuthor%5D&amp;cauthor=true&amp;cauthor_uid=26528352" TargetMode="External"/><Relationship Id="rId63" Type="http://schemas.openxmlformats.org/officeDocument/2006/relationships/hyperlink" Target="http://www.ncbi.nlm.nih.gov/pubmed/26436483" TargetMode="External"/><Relationship Id="rId68" Type="http://schemas.openxmlformats.org/officeDocument/2006/relationships/hyperlink" Target="https://www.ncbi.nlm.nih.gov/pubmed/?term=Yao%20MD%5BAuthor%5D&amp;cauthor=true&amp;cauthor_uid=28676024" TargetMode="External"/><Relationship Id="rId76" Type="http://schemas.openxmlformats.org/officeDocument/2006/relationships/hyperlink" Target="http://www.ncbi.nlm.nih.gov/pubmed/?term=Thabet%20SR%5Bauth%5D" TargetMode="External"/><Relationship Id="rId84" Type="http://schemas.openxmlformats.org/officeDocument/2006/relationships/hyperlink" Target="file:///E:\pubmed?term=O'Carroll%20AM%5BAuthor%5D&amp;cauthor=true&amp;cauthor_uid=23943882" TargetMode="External"/><Relationship Id="rId89" Type="http://schemas.openxmlformats.org/officeDocument/2006/relationships/hyperlink" Target="http://www.ncbi.nlm.nih.gov/pubmed?term=Forman%20D%5BAuthor%5D&amp;cauthor=true&amp;cauthor_uid=23190336" TargetMode="External"/><Relationship Id="rId97"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www.ncbi.nlm.nih.gov/pubmed?term=Nelsen%20EM%5BAuthor%5D&amp;cauthor=true&amp;cauthor_uid=23374619" TargetMode="External"/><Relationship Id="rId92"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chart" Target="charts/chart9.xml"/><Relationship Id="rId29" Type="http://schemas.openxmlformats.org/officeDocument/2006/relationships/image" Target="media/image16.png"/><Relationship Id="rId11" Type="http://schemas.openxmlformats.org/officeDocument/2006/relationships/chart" Target="charts/chart4.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hyperlink" Target="http://www.umj.com.ua/article/writer/zhuravleva-l-v" TargetMode="External"/><Relationship Id="rId4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117" TargetMode="External"/><Relationship Id="rId53" Type="http://schemas.openxmlformats.org/officeDocument/2006/relationships/hyperlink" Target="https://www.ncbi.nlm.nih.gov/pubmed/?term=Ma%20J%5BAuthor%5D&amp;cauthor=true&amp;cauthor_uid=26528352" TargetMode="External"/><Relationship Id="rId58" Type="http://schemas.openxmlformats.org/officeDocument/2006/relationships/hyperlink" Target="https://translate.googleusercontent.com/translate_c?depth=1&amp;hl=ru&amp;prev=search&amp;rurl=translate.google.com&amp;sl=en&amp;sp=nmt4&amp;u=https://www.ncbi.nlm.nih.gov/pubmed/%3Fterm%3DDi%2520Angelantonio%2520E%255BAuthor%255D%26cauthor%3Dtrue%26cauthor_uid%3D20031199&amp;xid=17259,15700002,15700022,15700186,15700190,15700248,15700253&amp;usg=ALkJrhhtYTkZ38VLSdoipq_no8SNh7SFhg" TargetMode="External"/><Relationship Id="rId66" Type="http://schemas.openxmlformats.org/officeDocument/2006/relationships/hyperlink" Target="https://www.ncbi.nlm.nih.gov/pubmed/?term=Jennings%20J%5BAuthor%5D&amp;cauthor=true&amp;cauthor_uid=28676024" TargetMode="External"/><Relationship Id="rId74" Type="http://schemas.openxmlformats.org/officeDocument/2006/relationships/hyperlink" Target="http://dx.doi.org/10.%204061/2011/653182" TargetMode="External"/><Relationship Id="rId79" Type="http://schemas.openxmlformats.org/officeDocument/2006/relationships/hyperlink" Target="http://www.ncbi.nlm.nih.gov/entrez/eutils/elink.fcgi?dbfrom=pubmed&amp;retmode=ref&amp;cmd=prlinks&amp;id=25259750" TargetMode="External"/><Relationship Id="rId87" Type="http://schemas.openxmlformats.org/officeDocument/2006/relationships/hyperlink" Target="file:///E:\disser%20na%20d.m.s\%D0%9B%D0%98%D0%A2%D0%95%D0%A0%D0%90%D0%A2%D0%A3%D0%A0%D0%90\The%20apelin%20receptor%20APJ%20%20journey%20from%20an%20orphan...%20%5bJ%20Endocrinol.%202013%5d%20-%20PubMed%20-%20NCBI.htm" TargetMode="External"/><Relationship Id="rId5" Type="http://schemas.openxmlformats.org/officeDocument/2006/relationships/webSettings" Target="webSettings.xml"/><Relationship Id="rId61" Type="http://schemas.openxmlformats.org/officeDocument/2006/relationships/hyperlink" Target="http://www.ncbi.nlm.nih.gov/pubmed/?term=Xu%20J%5BAuthor%5D&amp;cauthor=true&amp;cauthor_uid=26436483" TargetMode="External"/><Relationship Id="rId82" Type="http://schemas.openxmlformats.org/officeDocument/2006/relationships/hyperlink" Target="http://www.ncbi.nlm.nih.gov/pubmed/?term=Soliman%20M%5Bauth%5D" TargetMode="External"/><Relationship Id="rId90" Type="http://schemas.openxmlformats.org/officeDocument/2006/relationships/hyperlink" Target="http://www.ncbi.nlm.nih.gov/pubmed?term=Bailey%20AG%5BAuthor%5D&amp;cauthor=true&amp;cauthor_uid=23190336" TargetMode="External"/><Relationship Id="rId95" Type="http://schemas.openxmlformats.org/officeDocument/2006/relationships/image" Target="media/image29.png"/><Relationship Id="rId19" Type="http://schemas.openxmlformats.org/officeDocument/2006/relationships/image" Target="media/image6.png"/><Relationship Id="rId14" Type="http://schemas.openxmlformats.org/officeDocument/2006/relationships/chart" Target="charts/chart7.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yperlink" Target="https://mchsros.elpub.ru/index.php/jour/search?authors=%D0%92.%20AND%20%D0%9C.%20AND%20%D0%A0%D0%B5%D0%B7%D0%BD%D0%B8%D0%BA" TargetMode="External"/><Relationship Id="rId4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660" TargetMode="External"/><Relationship Id="rId56" Type="http://schemas.openxmlformats.org/officeDocument/2006/relationships/hyperlink" Target="https://www.ncbi.nlm.nih.gov/pubmed/?term=Fang%20W%5BAuthor%5D&amp;cauthor=true&amp;cauthor_uid=26528352" TargetMode="External"/><Relationship Id="rId64" Type="http://schemas.openxmlformats.org/officeDocument/2006/relationships/hyperlink" Target="https://www.ncbi.nlm.nih.gov/pubmed/28542113" TargetMode="External"/><Relationship Id="rId69" Type="http://schemas.openxmlformats.org/officeDocument/2006/relationships/hyperlink" Target="https://www.ncbi.nlm.nih.gov/pubmed/28676024" TargetMode="External"/><Relationship Id="rId77" Type="http://schemas.openxmlformats.org/officeDocument/2006/relationships/hyperlink" Target="http://www.ncbi.nlm.nih.gov/pubmed/?term=Kirabo%20A%5Bauth%5D" TargetMode="External"/><Relationship Id="rId100" Type="http://schemas.openxmlformats.org/officeDocument/2006/relationships/theme" Target="theme/theme1.xml"/><Relationship Id="rId8" Type="http://schemas.openxmlformats.org/officeDocument/2006/relationships/chart" Target="charts/chart1.xml"/><Relationship Id="rId51" Type="http://schemas.openxmlformats.org/officeDocument/2006/relationships/hyperlink" Target="https://www.ncbi.nlm.nih.gov/pubmed/?term=Tang%20L%5BAuthor%5D&amp;cauthor=true&amp;cauthor_uid=26528352" TargetMode="External"/><Relationship Id="rId72" Type="http://schemas.openxmlformats.org/officeDocument/2006/relationships/hyperlink" Target="http://www.ncbi.nlm.nih.gov/pubmed?term=Tian%20J%5BAuthor%5D&amp;cauthor=true&amp;cauthor_uid=23374619" TargetMode="External"/><Relationship Id="rId80" Type="http://schemas.openxmlformats.org/officeDocument/2006/relationships/hyperlink" Target="http://www.ncbi.nlm.nih.gov/pubmed/?term=271.%09Yao+F.%2C+Modgil+A.%2C+Zhang+Q.+et+al.+Pressor+effect+of+apelin-13+in+the+rostral+ventrolateral+medulla+%3A+role+of+NAD(P)H+oxidase-derived+superoxide" TargetMode="External"/><Relationship Id="rId85" Type="http://schemas.openxmlformats.org/officeDocument/2006/relationships/hyperlink" Target="file:///E:\pubmed?term=Lolait%20SJ%5BAuthor%5D&amp;cauthor=true&amp;cauthor_uid=23943882" TargetMode="External"/><Relationship Id="rId93" Type="http://schemas.openxmlformats.org/officeDocument/2006/relationships/image" Target="media/image27.png"/><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hyperlink" Target="http://www.gastroscan.ru/literature/authors/9331" TargetMode="External"/><Relationship Id="rId59" Type="http://schemas.openxmlformats.org/officeDocument/2006/relationships/hyperlink" Target="http://www.ncbi.nlm.nih.gov/pubmed/?term=He%20L%5BAuthor%5D&amp;cauthor=true&amp;cauthor_uid=26436483" TargetMode="External"/><Relationship Id="rId67" Type="http://schemas.openxmlformats.org/officeDocument/2006/relationships/hyperlink" Target="https://www.ncbi.nlm.nih.gov/pubmed/?term=Faselis%20C%5BAuthor%5D&amp;cauthor=true&amp;cauthor_uid=28676024" TargetMode="External"/><Relationship Id="rId20" Type="http://schemas.openxmlformats.org/officeDocument/2006/relationships/image" Target="media/image7.png"/><Relationship Id="rId41" Type="http://schemas.openxmlformats.org/officeDocument/2006/relationships/hyperlink" Target="https://mchsros.elpub.ru/index.php/jour/search?authors=%D0%92.%20AND%20%D0%98.%20AND%20%D0%9B%D0%B5%D0%B3%D0%B5%D0%B7%D0%B0" TargetMode="External"/><Relationship Id="rId54" Type="http://schemas.openxmlformats.org/officeDocument/2006/relationships/hyperlink" Target="https://www.ncbi.nlm.nih.gov/pubmed/?term=Qiao%20Z%5BAuthor%5D&amp;cauthor=true&amp;cauthor_uid=26528352" TargetMode="External"/><Relationship Id="rId62" Type="http://schemas.openxmlformats.org/officeDocument/2006/relationships/hyperlink" Target="http://www.ncbi.nlm.nih.gov/pubmed/?term=Chen%20L%5BAuthor%5D&amp;cauthor=true&amp;cauthor_uid=26436483" TargetMode="External"/><Relationship Id="rId70" Type="http://schemas.openxmlformats.org/officeDocument/2006/relationships/hyperlink" Target="http://www.ncbi.nlm.nih.gov/pubmed?term=Leggett%20CL%5BAuthor%5D&amp;cauthor=true&amp;cauthor_uid=23374619" TargetMode="External"/><Relationship Id="rId75" Type="http://schemas.openxmlformats.org/officeDocument/2006/relationships/hyperlink" Target="http://www.ncbi.nlm.nih.gov/pubmed/?term=Trott%20DW%5Bauth%5D" TargetMode="External"/><Relationship Id="rId83" Type="http://schemas.openxmlformats.org/officeDocument/2006/relationships/hyperlink" Target="http://www.ncbi.nlm.nih.gov/pubmed/?term=Arafah%20M%5Bauth%5D" TargetMode="External"/><Relationship Id="rId88" Type="http://schemas.openxmlformats.org/officeDocument/2006/relationships/hyperlink" Target="http://www.ncbi.nlm.nih.gov/pubmed?term=Ford%20AC%5BAuthor%5D&amp;cauthor=true&amp;cauthor_uid=23190336" TargetMode="External"/><Relationship Id="rId91" Type="http://schemas.openxmlformats.org/officeDocument/2006/relationships/hyperlink" Target="http://www.ncbi.nlm.nih.gov/pubmed/23190336" TargetMode="External"/><Relationship Id="rId96"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hyperlink" Target="https://www.ncbi.nlm.nih.gov/pubmed/?term=Yang%20S%5BAuthor%5D&amp;cauthor=true&amp;cauthor_uid=26528352" TargetMode="External"/><Relationship Id="rId57" Type="http://schemas.openxmlformats.org/officeDocument/2006/relationships/hyperlink" Target="https://translate.googleusercontent.com/translate_c?depth=1&amp;hl=ru&amp;prev=search&amp;rurl=translate.google.com&amp;sl=en&amp;sp=nmt4&amp;u=https://www.ncbi.nlm.nih.gov/pubmed/%3Fterm%3DKaptoge%2520S%255BAuthor%255D%26cauthor%3Dtrue%26cauthor_uid%3D20031199&amp;xid=17259,15700002,15700022,15700186,15700190,15700248,15700253&amp;usg=ALkJrhi3BVr9eHR6Oo3EftHMVCqQoSjIiQ" TargetMode="External"/><Relationship Id="rId10" Type="http://schemas.openxmlformats.org/officeDocument/2006/relationships/chart" Target="charts/chart3.xml"/><Relationship Id="rId31" Type="http://schemas.openxmlformats.org/officeDocument/2006/relationships/image" Target="media/image18.png"/><Relationship Id="rId44" Type="http://schemas.openxmlformats.org/officeDocument/2006/relationships/hyperlink" Target="https://mchsros.elpub.ru/index.php/jour/search?authors=%D0%92.%20AND%20%D0%A4.%20AND%20%D0%9F%D0%B8%D0%BC%D0%B1%D1%83%D1%80%D1%81%D0%BA%D0%B8%D0%B9" TargetMode="External"/><Relationship Id="rId52" Type="http://schemas.openxmlformats.org/officeDocument/2006/relationships/hyperlink" Target="https://www.ncbi.nlm.nih.gov/pubmed/?term=Ge%20G%5BAuthor%5D&amp;cauthor=true&amp;cauthor_uid=26528352" TargetMode="External"/><Relationship Id="rId60" Type="http://schemas.openxmlformats.org/officeDocument/2006/relationships/hyperlink" Target="http://www.ncbi.nlm.nih.gov/pubmed/?term=He%20L%5BAuthor%5D&amp;cauthor=true&amp;cauthor_uid=26436483" TargetMode="External"/><Relationship Id="rId65" Type="http://schemas.openxmlformats.org/officeDocument/2006/relationships/hyperlink" Target="https://www.ncbi.nlm.nih.gov/pubmed/?term=Jennings%20J%5BAuthor%5D&amp;cauthor=true&amp;cauthor_uid=28676024" TargetMode="External"/><Relationship Id="rId73" Type="http://schemas.openxmlformats.org/officeDocument/2006/relationships/hyperlink" Target="file:///E:\Rugik\%D0%98%D0%A2%20%D0%90%D0%9C%D0%9D%D0%A3\%D0%9D%D0%B0%D1%83%D1%87%D0%BD%20%D1%81%D0%BE%D1%82%D1%80%D1%83%D0%B4%D0%BD%D0%B8%D0%BA\%D0%9C%D0%9E%D0%AF%20%D0%B4%D0%B5%D1%8F%D1%82%D0%B5%D0%BB%D1%8C%D0%BD%D0%BE%D1%81%D1%82%D1%8C\%D0%9C%D0%BE%D0%BD%D0%BE%D0%B3%D1%80%D0%B0%D1%84%D0%B8%D1%8F%20%D0%93%D0%AD%D0%A0%D0%91\gerd+obesity\Metabolic%20syndrome%20as%20a%20risk%20factor%20for%20Barre...%20%5BMayo%20Clin%20Proc.%202013%5D%20-%20PubMed%20-%20NCBI.htm" TargetMode="External"/><Relationship Id="rId78" Type="http://schemas.openxmlformats.org/officeDocument/2006/relationships/hyperlink" Target="http://www.ncbi.nlm.nih.gov/pubmed/?term=Saleh%20MA%5Bauth%5D" TargetMode="External"/><Relationship Id="rId81" Type="http://schemas.openxmlformats.org/officeDocument/2006/relationships/hyperlink" Target="http://www.ncbi.nlm.nih.gov/pubmed/?term=Soliman%20M%5Bauth%5D" TargetMode="External"/><Relationship Id="rId86" Type="http://schemas.openxmlformats.org/officeDocument/2006/relationships/hyperlink" Target="file:///E:\pubmed?term=Harris%20LE%5BAuthor%5D&amp;cauthor=true&amp;cauthor_uid=23943882" TargetMode="External"/><Relationship Id="rId94" Type="http://schemas.openxmlformats.org/officeDocument/2006/relationships/image" Target="media/image28.png"/><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 Id="rId13" Type="http://schemas.openxmlformats.org/officeDocument/2006/relationships/chart" Target="charts/chart6.xml"/><Relationship Id="rId18" Type="http://schemas.openxmlformats.org/officeDocument/2006/relationships/image" Target="media/image5.png"/><Relationship Id="rId39" Type="http://schemas.openxmlformats.org/officeDocument/2006/relationships/hyperlink" Target="http://ekf.folium.r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image" Target="../media/image1.jpeg"/></Relationships>
</file>

<file path=word/charts/_rels/chart3.xml.rels><?xml version="1.0" encoding="UTF-8" standalone="yes"?>
<Relationships xmlns="http://schemas.openxmlformats.org/package/2006/relationships"><Relationship Id="rId2" Type="http://schemas.openxmlformats.org/officeDocument/2006/relationships/oleObject" Target="file:///C:\Users\Nataly\Desktop\&#1074;&#1080;&#1082;&#1072;%20&#1085;&#1072;&#1073;&#1088;&#1086;&#1089;&#1082;&#1080;%20&#1082;%20&#1076;&#1080;&#1089;&#1089;&#1077;&#1088;\&#1050;&#1046;%20&#1088;&#1080;&#1089;.%201.xlsx" TargetMode="External"/><Relationship Id="rId1" Type="http://schemas.openxmlformats.org/officeDocument/2006/relationships/image" Target="../media/image2.jpeg"/></Relationships>
</file>

<file path=word/charts/_rels/chart4.xml.rels><?xml version="1.0" encoding="UTF-8" standalone="yes"?>
<Relationships xmlns="http://schemas.openxmlformats.org/package/2006/relationships"><Relationship Id="rId1" Type="http://schemas.openxmlformats.org/officeDocument/2006/relationships/oleObject" Target="file:///C:\Users\Nataly\Desktop\&#1074;&#1080;&#1082;&#1072;%20&#1085;&#1072;&#1073;&#1088;&#1086;&#1089;&#1082;&#1080;%20&#1082;%20&#1076;&#1080;&#1089;&#1089;&#1077;&#1088;\&#1050;&#1046;%20&#1088;&#1080;&#1089;.%20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Nataly\Desktop\&#1074;&#1080;&#1082;&#1072;%20&#1085;&#1072;&#1073;&#1088;&#1086;&#1089;&#1082;&#1080;%20&#1082;%20&#1076;&#1080;&#1089;&#1089;&#1077;&#1088;\&#1050;&#1046;%20&#1088;&#1080;&#1089;.%201.xlsx" TargetMode="External"/></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8.xml.rels><?xml version="1.0" encoding="UTF-8" standalone="yes"?>
<Relationships xmlns="http://schemas.openxmlformats.org/package/2006/relationships"><Relationship Id="rId2" Type="http://schemas.openxmlformats.org/officeDocument/2006/relationships/oleObject" Target="file:///C:\Users\Nataly\Desktop\&#1075;&#1088;&#1072;&#1092;&#1080;&#1082;%20&#1072;&#1087;&#1077;&#1083;&#1080;&#1085;.xlsx" TargetMode="External"/><Relationship Id="rId1" Type="http://schemas.openxmlformats.org/officeDocument/2006/relationships/image" Target="../media/image3.jpeg"/></Relationships>
</file>

<file path=word/charts/_rels/chart9.xml.rels><?xml version="1.0" encoding="UTF-8" standalone="yes"?>
<Relationships xmlns="http://schemas.openxmlformats.org/package/2006/relationships"><Relationship Id="rId1" Type="http://schemas.openxmlformats.org/officeDocument/2006/relationships/oleObject" Target="file:///C:\Users\Nataly\Desktop\&#1075;&#1088;&#1072;&#1092;&#1080;&#1082;%20&#1072;&#1087;&#1077;&#1083;&#1080;&#108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Лист1!$B$1</c:f>
              <c:strCache>
                <c:ptCount val="1"/>
                <c:pt idx="0">
                  <c:v>Столбец1</c:v>
                </c:pt>
              </c:strCache>
            </c:strRef>
          </c:tx>
          <c:dPt>
            <c:idx val="0"/>
            <c:spPr>
              <a:solidFill>
                <a:schemeClr val="bg1">
                  <a:lumMod val="50000"/>
                </a:schemeClr>
              </a:solidFill>
              <a:ln w="19050">
                <a:solidFill>
                  <a:schemeClr val="tx1">
                    <a:lumMod val="50000"/>
                    <a:lumOff val="50000"/>
                  </a:schemeClr>
                </a:solidFill>
              </a:ln>
              <a:effectLst/>
            </c:spPr>
            <c:extLst xmlns:c16r2="http://schemas.microsoft.com/office/drawing/2015/06/chart">
              <c:ext xmlns:c16="http://schemas.microsoft.com/office/drawing/2014/chart" uri="{C3380CC4-5D6E-409C-BE32-E72D297353CC}">
                <c16:uniqueId val="{00000003-6347-4BEB-84AC-55727166FC42}"/>
              </c:ext>
            </c:extLst>
          </c:dPt>
          <c:dPt>
            <c:idx val="1"/>
            <c:spPr>
              <a:solidFill>
                <a:schemeClr val="tx1">
                  <a:lumMod val="85000"/>
                  <a:lumOff val="1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3856-46C1-BF94-703C38137D69}"/>
              </c:ext>
            </c:extLst>
          </c:dPt>
          <c:dLbls>
            <c:dLbl>
              <c:idx val="0"/>
              <c:layout>
                <c:manualLayout>
                  <c:x val="8.2408603906477251E-2"/>
                  <c:y val="-0.42743819311303038"/>
                </c:manualLayout>
              </c:layout>
              <c:tx>
                <c:rich>
                  <a:bodyPr/>
                  <a:lstStyle/>
                  <a:p>
                    <a:r>
                      <a:rPr lang="en-US"/>
                      <a:t>86,1%</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347-4BEB-84AC-55727166FC42}"/>
                </c:ext>
              </c:extLst>
            </c:dLbl>
            <c:dLbl>
              <c:idx val="1"/>
              <c:layout>
                <c:manualLayout>
                  <c:x val="-5.8683871402909683E-2"/>
                  <c:y val="8.235019046557053E-2"/>
                </c:manualLayout>
              </c:layout>
              <c:tx>
                <c:rich>
                  <a:bodyPr/>
                  <a:lstStyle/>
                  <a:p>
                    <a:r>
                      <a:rPr lang="en-US"/>
                      <a:t>13,9%</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856-46C1-BF94-703C38137D69}"/>
                </c:ext>
              </c:extLst>
            </c:dLbl>
            <c:spPr>
              <a:noFill/>
              <a:ln>
                <a:noFill/>
              </a:ln>
              <a:effectLst/>
            </c:spPr>
            <c:txPr>
              <a:bodyPr rot="0" vert="horz"/>
              <a:lstStyle/>
              <a:p>
                <a:pPr>
                  <a:defRPr/>
                </a:pPr>
                <a:endParaRPr lang="ru-RU"/>
              </a:p>
            </c:txPr>
            <c:showVal val="1"/>
            <c:extLst xmlns:c16r2="http://schemas.microsoft.com/office/drawing/2015/06/chart">
              <c:ext xmlns:c15="http://schemas.microsoft.com/office/drawing/2012/chart" uri="{CE6537A1-D6FC-4f65-9D91-7224C49458BB}"/>
            </c:extLst>
          </c:dLbls>
          <c:cat>
            <c:strRef>
              <c:f>Лист1!$A$2:$A$3</c:f>
              <c:strCache>
                <c:ptCount val="2"/>
                <c:pt idx="0">
                  <c:v>чоловіки</c:v>
                </c:pt>
                <c:pt idx="1">
                  <c:v>жінки</c:v>
                </c:pt>
              </c:strCache>
            </c:strRef>
          </c:cat>
          <c:val>
            <c:numRef>
              <c:f>Лист1!$B$2:$B$3</c:f>
              <c:numCache>
                <c:formatCode>0.00%</c:formatCode>
                <c:ptCount val="2"/>
                <c:pt idx="0">
                  <c:v>0.84800000000000064</c:v>
                </c:pt>
                <c:pt idx="1">
                  <c:v>0.15200000000000041</c:v>
                </c:pt>
              </c:numCache>
            </c:numRef>
          </c:val>
          <c:extLst xmlns:c16r2="http://schemas.microsoft.com/office/drawing/2015/06/chart">
            <c:ext xmlns:c16="http://schemas.microsoft.com/office/drawing/2014/chart" uri="{C3380CC4-5D6E-409C-BE32-E72D297353CC}">
              <c16:uniqueId val="{00000000-6347-4BEB-84AC-55727166FC42}"/>
            </c:ext>
          </c:extLst>
        </c:ser>
        <c:firstSliceAng val="0"/>
      </c:pieChart>
      <c:spPr>
        <a:noFill/>
        <a:ln>
          <a:noFill/>
        </a:ln>
        <a:effectLst/>
      </c:spPr>
    </c:plotArea>
    <c:legend>
      <c:legendPos val="b"/>
      <c:legendEntry>
        <c:idx val="0"/>
        <c:txPr>
          <a:bodyPr rot="0" vert="horz"/>
          <a:lstStyle/>
          <a:p>
            <a:pPr>
              <a:defRPr/>
            </a:pPr>
            <a:endParaRPr lang="ru-RU"/>
          </a:p>
        </c:txPr>
      </c:legendEntry>
      <c:legendEntry>
        <c:idx val="1"/>
        <c:txPr>
          <a:bodyPr rot="0" vert="horz"/>
          <a:lstStyle/>
          <a:p>
            <a:pPr>
              <a:defRPr/>
            </a:pPr>
            <a:endParaRPr lang="ru-RU"/>
          </a:p>
        </c:txPr>
      </c:legendEntry>
      <c:layout>
        <c:manualLayout>
          <c:xMode val="edge"/>
          <c:yMode val="edge"/>
          <c:x val="0.28750643869531262"/>
          <c:y val="0.81277440405766854"/>
          <c:w val="0.35873550786380631"/>
          <c:h val="0.15699304333888345"/>
        </c:manualLayout>
      </c:layout>
      <c:spPr>
        <a:noFill/>
        <a:ln>
          <a:noFill/>
        </a:ln>
        <a:effectLst/>
      </c:spPr>
      <c:txPr>
        <a:bodyPr rot="0" vert="horz"/>
        <a:lstStyle/>
        <a:p>
          <a:pPr>
            <a:defRPr/>
          </a:pPr>
          <a:endParaRPr lang="ru-RU"/>
        </a:p>
      </c:txPr>
    </c:legend>
    <c:plotVisOnly val="1"/>
    <c:dispBlanksAs val="zero"/>
  </c:chart>
  <c:spPr>
    <a:solidFill>
      <a:schemeClr val="bg1"/>
    </a:solidFill>
    <a:ln w="9525" cap="flat" cmpd="sng" algn="ctr">
      <a:noFill/>
      <a:round/>
    </a:ln>
    <a:effectLst/>
  </c:spPr>
  <c:txPr>
    <a:bodyPr/>
    <a:lstStyle/>
    <a:p>
      <a:pPr>
        <a:defRPr sz="1400">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ГХ</c:v>
                </c:pt>
              </c:strCache>
            </c:strRef>
          </c:tx>
          <c:spPr>
            <a:blipFill>
              <a:blip xmlns:r="http://schemas.openxmlformats.org/officeDocument/2006/relationships" r:embed="rId1"/>
              <a:tile tx="0" ty="0" sx="100000" sy="100000" flip="none" algn="tl"/>
            </a:blipFill>
            <a:ln>
              <a:noFill/>
            </a:ln>
            <a:effectLst/>
          </c:spPr>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САТ</c:v>
                </c:pt>
                <c:pt idx="1">
                  <c:v>ДАТ</c:v>
                </c:pt>
              </c:strCache>
            </c:strRef>
          </c:cat>
          <c:val>
            <c:numRef>
              <c:f>Лист1!$B$2:$B$3</c:f>
              <c:numCache>
                <c:formatCode>General</c:formatCode>
                <c:ptCount val="2"/>
                <c:pt idx="0">
                  <c:v>156.30000000000001</c:v>
                </c:pt>
                <c:pt idx="1">
                  <c:v>96.3</c:v>
                </c:pt>
              </c:numCache>
            </c:numRef>
          </c:val>
          <c:extLst xmlns:c16r2="http://schemas.microsoft.com/office/drawing/2015/06/chart">
            <c:ext xmlns:c16="http://schemas.microsoft.com/office/drawing/2014/chart" uri="{C3380CC4-5D6E-409C-BE32-E72D297353CC}">
              <c16:uniqueId val="{00000000-CE66-4B5A-BACD-CE8BB8D7FD4D}"/>
            </c:ext>
          </c:extLst>
        </c:ser>
        <c:ser>
          <c:idx val="1"/>
          <c:order val="1"/>
          <c:tx>
            <c:strRef>
              <c:f>Лист1!$C$1</c:f>
              <c:strCache>
                <c:ptCount val="1"/>
                <c:pt idx="0">
                  <c:v>ГХ з супутньою ГЕРХ</c:v>
                </c:pt>
              </c:strCache>
            </c:strRef>
          </c:tx>
          <c:spPr>
            <a:solidFill>
              <a:schemeClr val="tx1">
                <a:lumMod val="85000"/>
                <a:lumOff val="15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САТ</c:v>
                </c:pt>
                <c:pt idx="1">
                  <c:v>ДАТ</c:v>
                </c:pt>
              </c:strCache>
            </c:strRef>
          </c:cat>
          <c:val>
            <c:numRef>
              <c:f>Лист1!$C$2:$C$3</c:f>
              <c:numCache>
                <c:formatCode>General</c:formatCode>
                <c:ptCount val="2"/>
                <c:pt idx="0">
                  <c:v>159.30000000000001</c:v>
                </c:pt>
                <c:pt idx="1">
                  <c:v>101.4</c:v>
                </c:pt>
              </c:numCache>
            </c:numRef>
          </c:val>
          <c:extLst xmlns:c16r2="http://schemas.microsoft.com/office/drawing/2015/06/chart">
            <c:ext xmlns:c16="http://schemas.microsoft.com/office/drawing/2014/chart" uri="{C3380CC4-5D6E-409C-BE32-E72D297353CC}">
              <c16:uniqueId val="{00000001-CE66-4B5A-BACD-CE8BB8D7FD4D}"/>
            </c:ext>
          </c:extLst>
        </c:ser>
        <c:gapWidth val="219"/>
        <c:overlap val="-27"/>
        <c:axId val="189121280"/>
        <c:axId val="189122816"/>
      </c:barChart>
      <c:catAx>
        <c:axId val="18912128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50" b="0" i="0" u="none" strike="noStrike" kern="1200" baseline="0">
                <a:solidFill>
                  <a:schemeClr val="tx1">
                    <a:lumMod val="65000"/>
                    <a:lumOff val="35000"/>
                  </a:schemeClr>
                </a:solidFill>
                <a:latin typeface="+mn-lt"/>
                <a:ea typeface="+mn-ea"/>
                <a:cs typeface="+mn-cs"/>
              </a:defRPr>
            </a:pPr>
            <a:endParaRPr lang="ru-RU"/>
          </a:p>
        </c:txPr>
        <c:crossAx val="189122816"/>
        <c:crosses val="autoZero"/>
        <c:auto val="1"/>
        <c:lblAlgn val="ctr"/>
        <c:lblOffset val="100"/>
      </c:catAx>
      <c:valAx>
        <c:axId val="18912281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crossAx val="18912128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Лист2!$B$1</c:f>
              <c:strCache>
                <c:ptCount val="1"/>
                <c:pt idx="0">
                  <c:v>ГХ</c:v>
                </c:pt>
              </c:strCache>
            </c:strRef>
          </c:tx>
          <c:spPr>
            <a:solidFill>
              <a:schemeClr val="tx1">
                <a:lumMod val="75000"/>
                <a:lumOff val="25000"/>
              </a:schemeClr>
            </a:solidFill>
            <a:ln>
              <a:noFill/>
            </a:ln>
            <a:effectLst/>
          </c:spPr>
          <c:cat>
            <c:strRef>
              <c:f>Лист2!$A$2:$A$9</c:f>
              <c:strCache>
                <c:ptCount val="8"/>
                <c:pt idx="0">
                  <c:v>PF</c:v>
                </c:pt>
                <c:pt idx="1">
                  <c:v>RF</c:v>
                </c:pt>
                <c:pt idx="2">
                  <c:v>BP</c:v>
                </c:pt>
                <c:pt idx="3">
                  <c:v>GH</c:v>
                </c:pt>
                <c:pt idx="4">
                  <c:v>VT</c:v>
                </c:pt>
                <c:pt idx="5">
                  <c:v>SF</c:v>
                </c:pt>
                <c:pt idx="6">
                  <c:v>RE</c:v>
                </c:pt>
                <c:pt idx="7">
                  <c:v>MH</c:v>
                </c:pt>
              </c:strCache>
            </c:strRef>
          </c:cat>
          <c:val>
            <c:numRef>
              <c:f>Лист2!$B$2:$B$9</c:f>
              <c:numCache>
                <c:formatCode>General</c:formatCode>
                <c:ptCount val="8"/>
                <c:pt idx="0">
                  <c:v>53.3</c:v>
                </c:pt>
                <c:pt idx="1">
                  <c:v>60.4</c:v>
                </c:pt>
                <c:pt idx="2">
                  <c:v>40</c:v>
                </c:pt>
                <c:pt idx="3">
                  <c:v>41.6</c:v>
                </c:pt>
                <c:pt idx="4">
                  <c:v>36.1</c:v>
                </c:pt>
                <c:pt idx="5">
                  <c:v>82.5</c:v>
                </c:pt>
                <c:pt idx="6">
                  <c:v>68.599999999999994</c:v>
                </c:pt>
                <c:pt idx="7">
                  <c:v>34.4</c:v>
                </c:pt>
              </c:numCache>
            </c:numRef>
          </c:val>
          <c:extLst xmlns:c16r2="http://schemas.microsoft.com/office/drawing/2015/06/chart">
            <c:ext xmlns:c16="http://schemas.microsoft.com/office/drawing/2014/chart" uri="{C3380CC4-5D6E-409C-BE32-E72D297353CC}">
              <c16:uniqueId val="{00000000-D9B7-454A-933E-4C96DD8F6BB6}"/>
            </c:ext>
          </c:extLst>
        </c:ser>
        <c:ser>
          <c:idx val="1"/>
          <c:order val="1"/>
          <c:tx>
            <c:strRef>
              <c:f>Лист2!$C$1</c:f>
              <c:strCache>
                <c:ptCount val="1"/>
                <c:pt idx="0">
                  <c:v>ГХ з супутньою ГЕРХ</c:v>
                </c:pt>
              </c:strCache>
            </c:strRef>
          </c:tx>
          <c:spPr>
            <a:blipFill>
              <a:blip xmlns:r="http://schemas.openxmlformats.org/officeDocument/2006/relationships" r:embed="rId1"/>
              <a:tile tx="0" ty="0" sx="100000" sy="100000" flip="none" algn="tl"/>
            </a:blipFill>
            <a:ln>
              <a:solidFill>
                <a:schemeClr val="tx1"/>
              </a:solidFill>
            </a:ln>
            <a:effectLst/>
          </c:spPr>
          <c:cat>
            <c:strRef>
              <c:f>Лист2!$A$2:$A$9</c:f>
              <c:strCache>
                <c:ptCount val="8"/>
                <c:pt idx="0">
                  <c:v>PF</c:v>
                </c:pt>
                <c:pt idx="1">
                  <c:v>RF</c:v>
                </c:pt>
                <c:pt idx="2">
                  <c:v>BP</c:v>
                </c:pt>
                <c:pt idx="3">
                  <c:v>GH</c:v>
                </c:pt>
                <c:pt idx="4">
                  <c:v>VT</c:v>
                </c:pt>
                <c:pt idx="5">
                  <c:v>SF</c:v>
                </c:pt>
                <c:pt idx="6">
                  <c:v>RE</c:v>
                </c:pt>
                <c:pt idx="7">
                  <c:v>MH</c:v>
                </c:pt>
              </c:strCache>
            </c:strRef>
          </c:cat>
          <c:val>
            <c:numRef>
              <c:f>Лист2!$C$2:$C$9</c:f>
              <c:numCache>
                <c:formatCode>General</c:formatCode>
                <c:ptCount val="8"/>
                <c:pt idx="0">
                  <c:v>40.9</c:v>
                </c:pt>
                <c:pt idx="1">
                  <c:v>61.8</c:v>
                </c:pt>
                <c:pt idx="2">
                  <c:v>14.6</c:v>
                </c:pt>
                <c:pt idx="3">
                  <c:v>32.4</c:v>
                </c:pt>
                <c:pt idx="4">
                  <c:v>52.3</c:v>
                </c:pt>
                <c:pt idx="5">
                  <c:v>71.400000000000006</c:v>
                </c:pt>
                <c:pt idx="6">
                  <c:v>49</c:v>
                </c:pt>
                <c:pt idx="7">
                  <c:v>52.5</c:v>
                </c:pt>
              </c:numCache>
            </c:numRef>
          </c:val>
          <c:extLst xmlns:c16r2="http://schemas.microsoft.com/office/drawing/2015/06/chart">
            <c:ext xmlns:c16="http://schemas.microsoft.com/office/drawing/2014/chart" uri="{C3380CC4-5D6E-409C-BE32-E72D297353CC}">
              <c16:uniqueId val="{00000001-D9B7-454A-933E-4C96DD8F6BB6}"/>
            </c:ext>
          </c:extLst>
        </c:ser>
        <c:axId val="189765888"/>
        <c:axId val="199761920"/>
      </c:barChart>
      <c:catAx>
        <c:axId val="189765888"/>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9761920"/>
        <c:crosses val="autoZero"/>
        <c:auto val="1"/>
        <c:lblAlgn val="ctr"/>
        <c:lblOffset val="100"/>
      </c:catAx>
      <c:valAx>
        <c:axId val="19976192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crossAx val="18976588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'ГХ +ГЕРХ перш підг'!$B$1</c:f>
              <c:strCache>
                <c:ptCount val="1"/>
                <c:pt idx="0">
                  <c:v>до лікування</c:v>
                </c:pt>
              </c:strCache>
            </c:strRef>
          </c:tx>
          <c:spPr>
            <a:solidFill>
              <a:schemeClr val="bg1">
                <a:lumMod val="75000"/>
              </a:schemeClr>
            </a:solidFill>
            <a:ln>
              <a:noFill/>
            </a:ln>
            <a:effectLst/>
          </c:spPr>
          <c:cat>
            <c:strRef>
              <c:f>'ГХ +ГЕРХ перш підг'!$A$2:$A$9</c:f>
              <c:strCache>
                <c:ptCount val="8"/>
                <c:pt idx="0">
                  <c:v>PF</c:v>
                </c:pt>
                <c:pt idx="1">
                  <c:v>RF</c:v>
                </c:pt>
                <c:pt idx="2">
                  <c:v>BP</c:v>
                </c:pt>
                <c:pt idx="3">
                  <c:v>GH</c:v>
                </c:pt>
                <c:pt idx="4">
                  <c:v>VT</c:v>
                </c:pt>
                <c:pt idx="5">
                  <c:v>SF</c:v>
                </c:pt>
                <c:pt idx="6">
                  <c:v>RE</c:v>
                </c:pt>
                <c:pt idx="7">
                  <c:v>MH</c:v>
                </c:pt>
              </c:strCache>
            </c:strRef>
          </c:cat>
          <c:val>
            <c:numRef>
              <c:f>'ГХ +ГЕРХ перш підг'!$B$2:$B$9</c:f>
              <c:numCache>
                <c:formatCode>General</c:formatCode>
                <c:ptCount val="8"/>
                <c:pt idx="0">
                  <c:v>41.6</c:v>
                </c:pt>
                <c:pt idx="1">
                  <c:v>63</c:v>
                </c:pt>
                <c:pt idx="2">
                  <c:v>12.4</c:v>
                </c:pt>
                <c:pt idx="3">
                  <c:v>32.6</c:v>
                </c:pt>
                <c:pt idx="4">
                  <c:v>53.4</c:v>
                </c:pt>
                <c:pt idx="5">
                  <c:v>73.599999999999994</c:v>
                </c:pt>
                <c:pt idx="6">
                  <c:v>49.3</c:v>
                </c:pt>
                <c:pt idx="7">
                  <c:v>52.8</c:v>
                </c:pt>
              </c:numCache>
            </c:numRef>
          </c:val>
          <c:extLst xmlns:c16r2="http://schemas.microsoft.com/office/drawing/2015/06/chart">
            <c:ext xmlns:c16="http://schemas.microsoft.com/office/drawing/2014/chart" uri="{C3380CC4-5D6E-409C-BE32-E72D297353CC}">
              <c16:uniqueId val="{00000000-25FA-4BD9-8F32-A0B000D3DF43}"/>
            </c:ext>
          </c:extLst>
        </c:ser>
        <c:ser>
          <c:idx val="1"/>
          <c:order val="1"/>
          <c:tx>
            <c:strRef>
              <c:f>'ГХ +ГЕРХ перш підг'!$C$1</c:f>
              <c:strCache>
                <c:ptCount val="1"/>
                <c:pt idx="0">
                  <c:v>після лікування</c:v>
                </c:pt>
              </c:strCache>
            </c:strRef>
          </c:tx>
          <c:spPr>
            <a:solidFill>
              <a:schemeClr val="tx1">
                <a:lumMod val="85000"/>
                <a:lumOff val="15000"/>
              </a:schemeClr>
            </a:solidFill>
            <a:ln>
              <a:noFill/>
            </a:ln>
            <a:effectLst/>
          </c:spPr>
          <c:cat>
            <c:strRef>
              <c:f>'ГХ +ГЕРХ перш підг'!$A$2:$A$9</c:f>
              <c:strCache>
                <c:ptCount val="8"/>
                <c:pt idx="0">
                  <c:v>PF</c:v>
                </c:pt>
                <c:pt idx="1">
                  <c:v>RF</c:v>
                </c:pt>
                <c:pt idx="2">
                  <c:v>BP</c:v>
                </c:pt>
                <c:pt idx="3">
                  <c:v>GH</c:v>
                </c:pt>
                <c:pt idx="4">
                  <c:v>VT</c:v>
                </c:pt>
                <c:pt idx="5">
                  <c:v>SF</c:v>
                </c:pt>
                <c:pt idx="6">
                  <c:v>RE</c:v>
                </c:pt>
                <c:pt idx="7">
                  <c:v>MH</c:v>
                </c:pt>
              </c:strCache>
            </c:strRef>
          </c:cat>
          <c:val>
            <c:numRef>
              <c:f>'ГХ +ГЕРХ перш підг'!$C$2:$C$9</c:f>
              <c:numCache>
                <c:formatCode>General</c:formatCode>
                <c:ptCount val="8"/>
                <c:pt idx="0">
                  <c:v>43.5</c:v>
                </c:pt>
                <c:pt idx="1">
                  <c:v>68.3</c:v>
                </c:pt>
                <c:pt idx="2">
                  <c:v>18.8</c:v>
                </c:pt>
                <c:pt idx="3">
                  <c:v>34</c:v>
                </c:pt>
                <c:pt idx="4">
                  <c:v>56</c:v>
                </c:pt>
                <c:pt idx="5">
                  <c:v>77.5</c:v>
                </c:pt>
                <c:pt idx="6">
                  <c:v>55.1</c:v>
                </c:pt>
                <c:pt idx="7">
                  <c:v>50</c:v>
                </c:pt>
              </c:numCache>
            </c:numRef>
          </c:val>
          <c:extLst xmlns:c16r2="http://schemas.microsoft.com/office/drawing/2015/06/chart">
            <c:ext xmlns:c16="http://schemas.microsoft.com/office/drawing/2014/chart" uri="{C3380CC4-5D6E-409C-BE32-E72D297353CC}">
              <c16:uniqueId val="{00000001-25FA-4BD9-8F32-A0B000D3DF43}"/>
            </c:ext>
          </c:extLst>
        </c:ser>
        <c:axId val="182915072"/>
        <c:axId val="182916608"/>
      </c:barChart>
      <c:catAx>
        <c:axId val="182915072"/>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vert="horz"/>
          <a:lstStyle/>
          <a:p>
            <a:pPr>
              <a:defRPr/>
            </a:pPr>
            <a:endParaRPr lang="ru-RU"/>
          </a:p>
        </c:txPr>
        <c:crossAx val="182916608"/>
        <c:crosses val="autoZero"/>
        <c:auto val="1"/>
        <c:lblAlgn val="ctr"/>
        <c:lblOffset val="100"/>
      </c:catAx>
      <c:valAx>
        <c:axId val="182916608"/>
        <c:scaling>
          <c:orientation val="minMax"/>
        </c:scaling>
        <c:axPos val="l"/>
        <c:majorGridlines>
          <c:spPr>
            <a:ln w="9525" cap="flat" cmpd="sng" algn="ctr">
              <a:solidFill>
                <a:schemeClr val="tx2">
                  <a:lumMod val="15000"/>
                  <a:lumOff val="85000"/>
                </a:schemeClr>
              </a:solidFill>
              <a:round/>
            </a:ln>
            <a:effectLst/>
          </c:spPr>
        </c:majorGridlines>
        <c:numFmt formatCode="General" sourceLinked="1"/>
        <c:majorTickMark val="none"/>
        <c:tickLblPos val="nextTo"/>
        <c:spPr>
          <a:noFill/>
          <a:ln>
            <a:noFill/>
          </a:ln>
          <a:effectLst/>
        </c:spPr>
        <c:txPr>
          <a:bodyPr rot="-60000000" vert="horz"/>
          <a:lstStyle/>
          <a:p>
            <a:pPr>
              <a:defRPr/>
            </a:pPr>
            <a:endParaRPr lang="ru-RU"/>
          </a:p>
        </c:txPr>
        <c:crossAx val="182915072"/>
        <c:crosses val="autoZero"/>
        <c:crossBetween val="between"/>
      </c:valAx>
      <c:spPr>
        <a:noFill/>
        <a:ln>
          <a:noFill/>
        </a:ln>
        <a:effectLst/>
      </c:spPr>
    </c:plotArea>
    <c:legend>
      <c:legendPos val="b"/>
      <c:spPr>
        <a:noFill/>
        <a:ln>
          <a:noFill/>
        </a:ln>
        <a:effectLst/>
      </c:spPr>
      <c:txPr>
        <a:bodyPr rot="0" vert="horz"/>
        <a:lstStyle/>
        <a:p>
          <a:pPr>
            <a:defRPr/>
          </a:pPr>
          <a:endParaRPr lang="ru-RU"/>
        </a:p>
      </c:txPr>
    </c:legend>
    <c:plotVisOnly val="1"/>
    <c:dispBlanksAs val="gap"/>
  </c:chart>
  <c:spPr>
    <a:solidFill>
      <a:schemeClr val="bg1"/>
    </a:solidFill>
    <a:ln w="9525" cap="flat" cmpd="sng" algn="ctr">
      <a:solidFill>
        <a:schemeClr val="tx2">
          <a:lumMod val="15000"/>
          <a:lumOff val="85000"/>
        </a:schemeClr>
      </a:solidFill>
      <a:round/>
    </a:ln>
    <a:effectLst/>
  </c:spPr>
  <c:txPr>
    <a:bodyPr/>
    <a:lstStyle/>
    <a:p>
      <a:pPr>
        <a:defRPr sz="1400">
          <a:latin typeface="Times New Roman" pitchFamily="18" charset="0"/>
          <a:cs typeface="Times New Roman"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'ГХ +ГЕРХ перш підг'!$B$1</c:f>
              <c:strCache>
                <c:ptCount val="1"/>
                <c:pt idx="0">
                  <c:v>до лікування</c:v>
                </c:pt>
              </c:strCache>
            </c:strRef>
          </c:tx>
          <c:spPr>
            <a:solidFill>
              <a:schemeClr val="bg1">
                <a:lumMod val="75000"/>
              </a:schemeClr>
            </a:solidFill>
            <a:ln>
              <a:noFill/>
            </a:ln>
            <a:effectLst/>
          </c:spPr>
          <c:cat>
            <c:strRef>
              <c:f>'ГХ +ГЕРХ перш підг'!$A$2:$A$9</c:f>
              <c:strCache>
                <c:ptCount val="8"/>
                <c:pt idx="0">
                  <c:v>PF</c:v>
                </c:pt>
                <c:pt idx="1">
                  <c:v>RF</c:v>
                </c:pt>
                <c:pt idx="2">
                  <c:v>BP</c:v>
                </c:pt>
                <c:pt idx="3">
                  <c:v>GH</c:v>
                </c:pt>
                <c:pt idx="4">
                  <c:v>VT</c:v>
                </c:pt>
                <c:pt idx="5">
                  <c:v>SF</c:v>
                </c:pt>
                <c:pt idx="6">
                  <c:v>RE</c:v>
                </c:pt>
                <c:pt idx="7">
                  <c:v>MH</c:v>
                </c:pt>
              </c:strCache>
            </c:strRef>
          </c:cat>
          <c:val>
            <c:numRef>
              <c:f>'ГХ +ГЕРХ перш підг'!$B$2:$B$9</c:f>
              <c:numCache>
                <c:formatCode>General</c:formatCode>
                <c:ptCount val="8"/>
                <c:pt idx="0">
                  <c:v>41.6</c:v>
                </c:pt>
                <c:pt idx="1">
                  <c:v>63</c:v>
                </c:pt>
                <c:pt idx="2">
                  <c:v>12.4</c:v>
                </c:pt>
                <c:pt idx="3">
                  <c:v>32.6</c:v>
                </c:pt>
                <c:pt idx="4">
                  <c:v>53.4</c:v>
                </c:pt>
                <c:pt idx="5">
                  <c:v>73.599999999999994</c:v>
                </c:pt>
                <c:pt idx="6">
                  <c:v>49.3</c:v>
                </c:pt>
                <c:pt idx="7">
                  <c:v>52.8</c:v>
                </c:pt>
              </c:numCache>
            </c:numRef>
          </c:val>
          <c:extLst xmlns:c16r2="http://schemas.microsoft.com/office/drawing/2015/06/chart">
            <c:ext xmlns:c16="http://schemas.microsoft.com/office/drawing/2014/chart" uri="{C3380CC4-5D6E-409C-BE32-E72D297353CC}">
              <c16:uniqueId val="{00000000-C458-4F5E-BCBB-D074F4ADECEE}"/>
            </c:ext>
          </c:extLst>
        </c:ser>
        <c:ser>
          <c:idx val="1"/>
          <c:order val="1"/>
          <c:tx>
            <c:strRef>
              <c:f>'ГХ +ГЕРХ перш підг'!$C$1</c:f>
              <c:strCache>
                <c:ptCount val="1"/>
                <c:pt idx="0">
                  <c:v>після лікування</c:v>
                </c:pt>
              </c:strCache>
            </c:strRef>
          </c:tx>
          <c:spPr>
            <a:solidFill>
              <a:schemeClr val="tx1">
                <a:lumMod val="85000"/>
                <a:lumOff val="15000"/>
              </a:schemeClr>
            </a:solidFill>
            <a:ln>
              <a:noFill/>
            </a:ln>
            <a:effectLst/>
          </c:spPr>
          <c:cat>
            <c:strRef>
              <c:f>'ГХ +ГЕРХ перш підг'!$A$2:$A$9</c:f>
              <c:strCache>
                <c:ptCount val="8"/>
                <c:pt idx="0">
                  <c:v>PF</c:v>
                </c:pt>
                <c:pt idx="1">
                  <c:v>RF</c:v>
                </c:pt>
                <c:pt idx="2">
                  <c:v>BP</c:v>
                </c:pt>
                <c:pt idx="3">
                  <c:v>GH</c:v>
                </c:pt>
                <c:pt idx="4">
                  <c:v>VT</c:v>
                </c:pt>
                <c:pt idx="5">
                  <c:v>SF</c:v>
                </c:pt>
                <c:pt idx="6">
                  <c:v>RE</c:v>
                </c:pt>
                <c:pt idx="7">
                  <c:v>MH</c:v>
                </c:pt>
              </c:strCache>
            </c:strRef>
          </c:cat>
          <c:val>
            <c:numRef>
              <c:f>'ГХ +ГЕРХ перш підг'!$C$2:$C$9</c:f>
              <c:numCache>
                <c:formatCode>General</c:formatCode>
                <c:ptCount val="8"/>
                <c:pt idx="0">
                  <c:v>43.5</c:v>
                </c:pt>
                <c:pt idx="1">
                  <c:v>68.3</c:v>
                </c:pt>
                <c:pt idx="2">
                  <c:v>18.8</c:v>
                </c:pt>
                <c:pt idx="3">
                  <c:v>34</c:v>
                </c:pt>
                <c:pt idx="4">
                  <c:v>56</c:v>
                </c:pt>
                <c:pt idx="5">
                  <c:v>77.5</c:v>
                </c:pt>
                <c:pt idx="6">
                  <c:v>55.1</c:v>
                </c:pt>
                <c:pt idx="7">
                  <c:v>50</c:v>
                </c:pt>
              </c:numCache>
            </c:numRef>
          </c:val>
          <c:extLst xmlns:c16r2="http://schemas.microsoft.com/office/drawing/2015/06/chart">
            <c:ext xmlns:c16="http://schemas.microsoft.com/office/drawing/2014/chart" uri="{C3380CC4-5D6E-409C-BE32-E72D297353CC}">
              <c16:uniqueId val="{00000001-C458-4F5E-BCBB-D074F4ADECEE}"/>
            </c:ext>
          </c:extLst>
        </c:ser>
        <c:axId val="182928896"/>
        <c:axId val="182930432"/>
      </c:barChart>
      <c:catAx>
        <c:axId val="182928896"/>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82930432"/>
        <c:crosses val="autoZero"/>
        <c:auto val="1"/>
        <c:lblAlgn val="ctr"/>
        <c:lblOffset val="100"/>
      </c:catAx>
      <c:valAx>
        <c:axId val="182930432"/>
        <c:scaling>
          <c:orientation val="minMax"/>
        </c:scaling>
        <c:axPos val="l"/>
        <c:majorGridlines>
          <c:spPr>
            <a:ln w="9525" cap="flat" cmpd="sng" algn="ctr">
              <a:solidFill>
                <a:schemeClr val="tx2">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2"/>
                </a:solidFill>
                <a:latin typeface="+mn-lt"/>
                <a:ea typeface="+mn-ea"/>
                <a:cs typeface="+mn-cs"/>
              </a:defRPr>
            </a:pPr>
            <a:endParaRPr lang="ru-RU"/>
          </a:p>
        </c:txPr>
        <c:crossAx val="18292889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400" b="0" i="0" u="none" strike="noStrike" kern="1200" baseline="0">
              <a:solidFill>
                <a:schemeClr val="tx2"/>
              </a:solidFill>
              <a:latin typeface="+mn-lt"/>
              <a:ea typeface="+mn-ea"/>
              <a:cs typeface="+mn-cs"/>
            </a:defRPr>
          </a:pPr>
          <a:endParaRPr lang="ru-RU"/>
        </a:p>
      </c:txPr>
    </c:legend>
    <c:plotVisOnly val="1"/>
    <c:dispBlanksAs val="gap"/>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manualLayout>
          <c:layoutTarget val="inner"/>
          <c:xMode val="edge"/>
          <c:yMode val="edge"/>
          <c:x val="6.6202906253883712E-2"/>
          <c:y val="6.8631027468965003E-2"/>
          <c:w val="0.64786440141906565"/>
          <c:h val="0.75505319515825198"/>
        </c:manualLayout>
      </c:layout>
      <c:bar3DChart>
        <c:barDir val="col"/>
        <c:grouping val="clustered"/>
        <c:ser>
          <c:idx val="0"/>
          <c:order val="0"/>
          <c:tx>
            <c:strRef>
              <c:f>Лист1!$B$1</c:f>
              <c:strCache>
                <c:ptCount val="1"/>
                <c:pt idx="0">
                  <c:v>до лікування</c:v>
                </c:pt>
              </c:strCache>
            </c:strRef>
          </c:tx>
          <c:spPr>
            <a:solidFill>
              <a:schemeClr val="bg1">
                <a:lumMod val="85000"/>
              </a:schemeClr>
            </a:solidFill>
          </c:spPr>
          <c:dLbls>
            <c:dLbl>
              <c:idx val="0"/>
              <c:layout>
                <c:manualLayout>
                  <c:x val="-7.0409658691883764E-3"/>
                  <c:y val="-9.2097135385931228E-3"/>
                </c:manualLayout>
              </c:layout>
              <c:showVal val="1"/>
            </c:dLbl>
            <c:dLbl>
              <c:idx val="1"/>
              <c:layout>
                <c:manualLayout>
                  <c:x val="6.2500000000000083E-2"/>
                  <c:y val="-7.9365079365079413E-3"/>
                </c:manualLayout>
              </c:layout>
              <c:showVal val="1"/>
            </c:dLbl>
            <c:txPr>
              <a:bodyPr/>
              <a:lstStyle/>
              <a:p>
                <a:pPr>
                  <a:defRPr sz="1400">
                    <a:latin typeface="Times New Roman" pitchFamily="18" charset="0"/>
                    <a:cs typeface="Times New Roman" pitchFamily="18" charset="0"/>
                  </a:defRPr>
                </a:pPr>
                <a:endParaRPr lang="ru-RU"/>
              </a:p>
            </c:txPr>
            <c:showVal val="1"/>
          </c:dLbls>
          <c:cat>
            <c:strRef>
              <c:f>Лист1!$A$2:$A$5</c:f>
              <c:strCache>
                <c:ptCount val="2"/>
                <c:pt idx="0">
                  <c:v>перша підгрупа</c:v>
                </c:pt>
                <c:pt idx="1">
                  <c:v>друга підгрупа</c:v>
                </c:pt>
              </c:strCache>
            </c:strRef>
          </c:cat>
          <c:val>
            <c:numRef>
              <c:f>Лист1!$B$2:$B$5</c:f>
              <c:numCache>
                <c:formatCode>General</c:formatCode>
                <c:ptCount val="4"/>
                <c:pt idx="0">
                  <c:v>0.320000000000004</c:v>
                </c:pt>
                <c:pt idx="1">
                  <c:v>0.320000000000004</c:v>
                </c:pt>
              </c:numCache>
            </c:numRef>
          </c:val>
        </c:ser>
        <c:ser>
          <c:idx val="1"/>
          <c:order val="1"/>
          <c:tx>
            <c:strRef>
              <c:f>Лист1!$C$1</c:f>
              <c:strCache>
                <c:ptCount val="1"/>
                <c:pt idx="0">
                  <c:v>після лікування</c:v>
                </c:pt>
              </c:strCache>
            </c:strRef>
          </c:tx>
          <c:spPr>
            <a:solidFill>
              <a:schemeClr val="tx1">
                <a:lumMod val="75000"/>
                <a:lumOff val="25000"/>
              </a:schemeClr>
            </a:solidFill>
          </c:spPr>
          <c:dLbls>
            <c:dLbl>
              <c:idx val="0"/>
              <c:layout>
                <c:manualLayout>
                  <c:x val="3.4702962169427996E-2"/>
                  <c:y val="-1.6771687698974143E-2"/>
                </c:manualLayout>
              </c:layout>
              <c:showVal val="1"/>
            </c:dLbl>
            <c:dLbl>
              <c:idx val="1"/>
              <c:layout>
                <c:manualLayout>
                  <c:x val="5.3240740740740741E-2"/>
                  <c:y val="-3.1746031746031744E-2"/>
                </c:manualLayout>
              </c:layout>
              <c:showVal val="1"/>
            </c:dLbl>
            <c:txPr>
              <a:bodyPr/>
              <a:lstStyle/>
              <a:p>
                <a:pPr>
                  <a:defRPr sz="1400">
                    <a:latin typeface="Times New Roman" pitchFamily="18" charset="0"/>
                    <a:cs typeface="Times New Roman" pitchFamily="18" charset="0"/>
                  </a:defRPr>
                </a:pPr>
                <a:endParaRPr lang="ru-RU"/>
              </a:p>
            </c:txPr>
            <c:showVal val="1"/>
          </c:dLbls>
          <c:cat>
            <c:strRef>
              <c:f>Лист1!$A$2:$A$5</c:f>
              <c:strCache>
                <c:ptCount val="2"/>
                <c:pt idx="0">
                  <c:v>перша підгрупа</c:v>
                </c:pt>
                <c:pt idx="1">
                  <c:v>друга підгрупа</c:v>
                </c:pt>
              </c:strCache>
            </c:strRef>
          </c:cat>
          <c:val>
            <c:numRef>
              <c:f>Лист1!$C$2:$C$5</c:f>
              <c:numCache>
                <c:formatCode>General</c:formatCode>
                <c:ptCount val="4"/>
                <c:pt idx="0">
                  <c:v>0.28000000000000008</c:v>
                </c:pt>
                <c:pt idx="1">
                  <c:v>0.25</c:v>
                </c:pt>
              </c:numCache>
            </c:numRef>
          </c:val>
        </c:ser>
        <c:shape val="box"/>
        <c:axId val="182964608"/>
        <c:axId val="182966144"/>
        <c:axId val="0"/>
      </c:bar3DChart>
      <c:catAx>
        <c:axId val="182964608"/>
        <c:scaling>
          <c:orientation val="minMax"/>
        </c:scaling>
        <c:axPos val="b"/>
        <c:tickLblPos val="nextTo"/>
        <c:txPr>
          <a:bodyPr/>
          <a:lstStyle/>
          <a:p>
            <a:pPr algn="just">
              <a:defRPr sz="1200">
                <a:latin typeface="Times New Roman" pitchFamily="18" charset="0"/>
                <a:cs typeface="Times New Roman" pitchFamily="18" charset="0"/>
              </a:defRPr>
            </a:pPr>
            <a:endParaRPr lang="ru-RU"/>
          </a:p>
        </c:txPr>
        <c:crossAx val="182966144"/>
        <c:crosses val="autoZero"/>
        <c:auto val="1"/>
        <c:lblAlgn val="ctr"/>
        <c:lblOffset val="100"/>
      </c:catAx>
      <c:valAx>
        <c:axId val="182966144"/>
        <c:scaling>
          <c:orientation val="minMax"/>
        </c:scaling>
        <c:axPos val="l"/>
        <c:majorGridlines/>
        <c:numFmt formatCode="General" sourceLinked="1"/>
        <c:tickLblPos val="nextTo"/>
        <c:crossAx val="182964608"/>
        <c:crosses val="autoZero"/>
        <c:crossBetween val="between"/>
      </c:valAx>
    </c:plotArea>
    <c:legend>
      <c:legendPos val="r"/>
      <c:layout>
        <c:manualLayout>
          <c:xMode val="edge"/>
          <c:yMode val="edge"/>
          <c:x val="0.73731206748960432"/>
          <c:y val="0.45449786866827402"/>
          <c:w val="0.26268793251039563"/>
          <c:h val="0.20780216091439571"/>
        </c:manualLayout>
      </c:layout>
      <c:txPr>
        <a:bodyPr/>
        <a:lstStyle/>
        <a:p>
          <a:pPr>
            <a:defRPr sz="1400">
              <a:latin typeface="Times New Roman" pitchFamily="18" charset="0"/>
              <a:cs typeface="Times New Roman" pitchFamily="18" charset="0"/>
            </a:defRPr>
          </a:pPr>
          <a:endParaRPr lang="ru-RU"/>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manualLayout>
          <c:layoutTarget val="inner"/>
          <c:xMode val="edge"/>
          <c:yMode val="edge"/>
          <c:x val="6.2125671926560523E-2"/>
          <c:y val="5.1984642258564258E-2"/>
          <c:w val="0.68522163619569121"/>
          <c:h val="0.72318976189896556"/>
        </c:manualLayout>
      </c:layout>
      <c:bar3DChart>
        <c:barDir val="col"/>
        <c:grouping val="clustered"/>
        <c:ser>
          <c:idx val="0"/>
          <c:order val="0"/>
          <c:tx>
            <c:strRef>
              <c:f>Лист1!$B$1</c:f>
              <c:strCache>
                <c:ptCount val="1"/>
                <c:pt idx="0">
                  <c:v>до лікування</c:v>
                </c:pt>
              </c:strCache>
            </c:strRef>
          </c:tx>
          <c:spPr>
            <a:solidFill>
              <a:schemeClr val="tx1">
                <a:lumMod val="75000"/>
                <a:lumOff val="25000"/>
              </a:schemeClr>
            </a:solidFill>
          </c:spPr>
          <c:dLbls>
            <c:dLbl>
              <c:idx val="0"/>
              <c:layout>
                <c:manualLayout>
                  <c:x val="1.9177489030406183E-2"/>
                  <c:y val="-1.8728952970419314E-2"/>
                </c:manualLayout>
              </c:layout>
              <c:showVal val="1"/>
            </c:dLbl>
            <c:dLbl>
              <c:idx val="1"/>
              <c:layout>
                <c:manualLayout>
                  <c:x val="-2.3972097233846477E-3"/>
                  <c:y val="-1.8728952970419314E-2"/>
                </c:manualLayout>
              </c:layout>
              <c:showVal val="1"/>
            </c:dLbl>
            <c:delete val="1"/>
          </c:dLbls>
          <c:cat>
            <c:strRef>
              <c:f>Лист1!$A$2:$A$5</c:f>
              <c:strCache>
                <c:ptCount val="2"/>
                <c:pt idx="0">
                  <c:v>перша підгрупа</c:v>
                </c:pt>
                <c:pt idx="1">
                  <c:v>друга підгрупа</c:v>
                </c:pt>
              </c:strCache>
            </c:strRef>
          </c:cat>
          <c:val>
            <c:numRef>
              <c:f>Лист1!$B$2:$B$5</c:f>
              <c:numCache>
                <c:formatCode>General</c:formatCode>
                <c:ptCount val="4"/>
                <c:pt idx="0">
                  <c:v>44.31</c:v>
                </c:pt>
                <c:pt idx="1">
                  <c:v>43.13</c:v>
                </c:pt>
              </c:numCache>
            </c:numRef>
          </c:val>
        </c:ser>
        <c:ser>
          <c:idx val="1"/>
          <c:order val="1"/>
          <c:tx>
            <c:strRef>
              <c:f>Лист1!$C$1</c:f>
              <c:strCache>
                <c:ptCount val="1"/>
                <c:pt idx="0">
                  <c:v>після лікування</c:v>
                </c:pt>
              </c:strCache>
            </c:strRef>
          </c:tx>
          <c:spPr>
            <a:solidFill>
              <a:schemeClr val="bg1">
                <a:lumMod val="85000"/>
              </a:schemeClr>
            </a:solidFill>
          </c:spPr>
          <c:dLbls>
            <c:dLbl>
              <c:idx val="0"/>
              <c:layout>
                <c:manualLayout>
                  <c:x val="1.1079261568801992E-2"/>
                  <c:y val="-3.031804564113114E-2"/>
                </c:manualLayout>
              </c:layout>
              <c:showVal val="1"/>
            </c:dLbl>
            <c:dLbl>
              <c:idx val="1"/>
              <c:layout>
                <c:manualLayout>
                  <c:x val="9.4158056531113227E-2"/>
                  <c:y val="2.0569773092098467E-2"/>
                </c:manualLayout>
              </c:layout>
              <c:showVal val="1"/>
            </c:dLbl>
            <c:txPr>
              <a:bodyPr/>
              <a:lstStyle/>
              <a:p>
                <a:pPr>
                  <a:defRPr sz="1400">
                    <a:latin typeface="Times New Roman" pitchFamily="18" charset="0"/>
                    <a:cs typeface="Times New Roman" pitchFamily="18" charset="0"/>
                  </a:defRPr>
                </a:pPr>
                <a:endParaRPr lang="ru-RU"/>
              </a:p>
            </c:txPr>
            <c:showVal val="1"/>
          </c:dLbls>
          <c:cat>
            <c:strRef>
              <c:f>Лист1!$A$2:$A$5</c:f>
              <c:strCache>
                <c:ptCount val="2"/>
                <c:pt idx="0">
                  <c:v>перша підгрупа</c:v>
                </c:pt>
                <c:pt idx="1">
                  <c:v>друга підгрупа</c:v>
                </c:pt>
              </c:strCache>
            </c:strRef>
          </c:cat>
          <c:val>
            <c:numRef>
              <c:f>Лист1!$C$2:$C$5</c:f>
              <c:numCache>
                <c:formatCode>General</c:formatCode>
                <c:ptCount val="4"/>
                <c:pt idx="0">
                  <c:v>46.78</c:v>
                </c:pt>
                <c:pt idx="1">
                  <c:v>47.52</c:v>
                </c:pt>
              </c:numCache>
            </c:numRef>
          </c:val>
        </c:ser>
        <c:shape val="box"/>
        <c:axId val="84847616"/>
        <c:axId val="84861696"/>
        <c:axId val="0"/>
      </c:bar3DChart>
      <c:catAx>
        <c:axId val="84847616"/>
        <c:scaling>
          <c:orientation val="minMax"/>
        </c:scaling>
        <c:axPos val="b"/>
        <c:tickLblPos val="nextTo"/>
        <c:txPr>
          <a:bodyPr/>
          <a:lstStyle/>
          <a:p>
            <a:pPr>
              <a:defRPr sz="1400">
                <a:latin typeface="Times New Roman" pitchFamily="18" charset="0"/>
                <a:cs typeface="Times New Roman" pitchFamily="18" charset="0"/>
              </a:defRPr>
            </a:pPr>
            <a:endParaRPr lang="ru-RU"/>
          </a:p>
        </c:txPr>
        <c:crossAx val="84861696"/>
        <c:crosses val="autoZero"/>
        <c:auto val="1"/>
        <c:lblAlgn val="ctr"/>
        <c:lblOffset val="100"/>
      </c:catAx>
      <c:valAx>
        <c:axId val="84861696"/>
        <c:scaling>
          <c:orientation val="minMax"/>
        </c:scaling>
        <c:axPos val="l"/>
        <c:majorGridlines/>
        <c:numFmt formatCode="General" sourceLinked="1"/>
        <c:tickLblPos val="nextTo"/>
        <c:crossAx val="84847616"/>
        <c:crosses val="autoZero"/>
        <c:crossBetween val="between"/>
      </c:valAx>
    </c:plotArea>
    <c:legend>
      <c:legendPos val="r"/>
      <c:layout>
        <c:manualLayout>
          <c:xMode val="edge"/>
          <c:yMode val="edge"/>
          <c:x val="0.72669525197694362"/>
          <c:y val="0.40003458220056348"/>
          <c:w val="0.27090753829967634"/>
          <c:h val="0.19993083559887512"/>
        </c:manualLayout>
      </c:layout>
      <c:txPr>
        <a:bodyPr/>
        <a:lstStyle/>
        <a:p>
          <a:pPr>
            <a:defRPr sz="1400">
              <a:latin typeface="Times New Roman" pitchFamily="18" charset="0"/>
              <a:cs typeface="Times New Roman" pitchFamily="18" charset="0"/>
            </a:defRPr>
          </a:pPr>
          <a:endParaRPr lang="ru-RU"/>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spPr>
            <a:blipFill>
              <a:blip xmlns:r="http://schemas.openxmlformats.org/officeDocument/2006/relationships" r:embed="rId1"/>
              <a:tile tx="0" ty="0" sx="100000" sy="100000" flip="none" algn="tl"/>
            </a:blipFill>
            <a:ln>
              <a:noFill/>
            </a:ln>
            <a:effectLst/>
            <a:sp3d/>
          </c:spPr>
          <c:dPt>
            <c:idx val="1"/>
            <c:spPr>
              <a:solidFill>
                <a:schemeClr val="tx1">
                  <a:lumMod val="75000"/>
                  <a:lumOff val="25000"/>
                </a:schemeClr>
              </a:solidFill>
              <a:ln>
                <a:noFill/>
              </a:ln>
              <a:effectLst/>
              <a:sp3d/>
            </c:spPr>
            <c:extLst xmlns:c16r2="http://schemas.microsoft.com/office/drawing/2015/06/chart">
              <c:ext xmlns:c16="http://schemas.microsoft.com/office/drawing/2014/chart" uri="{C3380CC4-5D6E-409C-BE32-E72D297353CC}">
                <c16:uniqueId val="{00000001-693C-4CB5-80BB-F0EB5F1B45C2}"/>
              </c:ext>
            </c:extLst>
          </c:dPt>
          <c:dPt>
            <c:idx val="3"/>
            <c:spPr>
              <a:solidFill>
                <a:schemeClr val="tx1">
                  <a:lumMod val="75000"/>
                  <a:lumOff val="25000"/>
                </a:schemeClr>
              </a:solidFill>
              <a:ln>
                <a:noFill/>
              </a:ln>
              <a:effectLst/>
              <a:sp3d/>
            </c:spPr>
            <c:extLst xmlns:c16r2="http://schemas.microsoft.com/office/drawing/2015/06/chart">
              <c:ext xmlns:c16="http://schemas.microsoft.com/office/drawing/2014/chart" uri="{C3380CC4-5D6E-409C-BE32-E72D297353CC}">
                <c16:uniqueId val="{00000003-693C-4CB5-80BB-F0EB5F1B45C2}"/>
              </c:ext>
            </c:extLst>
          </c:dPt>
          <c:dLbls>
            <c:dLbl>
              <c:idx val="0"/>
              <c:layout>
                <c:manualLayout>
                  <c:x val="9.1012514220704319E-3"/>
                  <c:y val="-3.399433427762040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693C-4CB5-80BB-F0EB5F1B45C2}"/>
                </c:ext>
              </c:extLst>
            </c:dLbl>
            <c:dLbl>
              <c:idx val="1"/>
              <c:layout>
                <c:manualLayout>
                  <c:x val="9.1012514220704319E-3"/>
                  <c:y val="-2.266288951841369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93C-4CB5-80BB-F0EB5F1B45C2}"/>
                </c:ext>
              </c:extLst>
            </c:dLbl>
            <c:dLbl>
              <c:idx val="2"/>
              <c:layout>
                <c:manualLayout>
                  <c:x val="2.0477815699660788E-2"/>
                  <c:y val="-2.266288951841369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693C-4CB5-80BB-F0EB5F1B45C2}"/>
                </c:ext>
              </c:extLst>
            </c:dLbl>
            <c:dLbl>
              <c:idx val="3"/>
              <c:layout>
                <c:manualLayout>
                  <c:x val="2.2753128555177252E-2"/>
                  <c:y val="-1.88857412653447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93C-4CB5-80BB-F0EB5F1B45C2}"/>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showVal val="1"/>
            <c:extLst xmlns:c16r2="http://schemas.microsoft.com/office/drawing/2015/06/chart">
              <c:ext xmlns:c15="http://schemas.microsoft.com/office/drawing/2012/chart" uri="{CE6537A1-D6FC-4f65-9D91-7224C49458BB}">
                <c15:showLeaderLines val="0"/>
              </c:ext>
            </c:extLst>
          </c:dLbls>
          <c:cat>
            <c:multiLvlStrRef>
              <c:f>'ГХ+ГЕРХ ИЛ 1'!$A$1:$D$2</c:f>
              <c:multiLvlStrCache>
                <c:ptCount val="4"/>
                <c:lvl>
                  <c:pt idx="0">
                    <c:v>до лікування </c:v>
                  </c:pt>
                  <c:pt idx="1">
                    <c:v>після лікування</c:v>
                  </c:pt>
                  <c:pt idx="2">
                    <c:v>до лікування </c:v>
                  </c:pt>
                  <c:pt idx="3">
                    <c:v>після лікування</c:v>
                  </c:pt>
                </c:lvl>
                <c:lvl>
                  <c:pt idx="0">
                    <c:v>перша підгрупа</c:v>
                  </c:pt>
                  <c:pt idx="2">
                    <c:v>друга підгрупа</c:v>
                  </c:pt>
                </c:lvl>
              </c:multiLvlStrCache>
            </c:multiLvlStrRef>
          </c:cat>
          <c:val>
            <c:numRef>
              <c:f>'ГХ+ГЕРХ ИЛ 1'!$A$3:$D$3</c:f>
              <c:numCache>
                <c:formatCode>General</c:formatCode>
                <c:ptCount val="4"/>
                <c:pt idx="0">
                  <c:v>37.65</c:v>
                </c:pt>
                <c:pt idx="1">
                  <c:v>32.04</c:v>
                </c:pt>
                <c:pt idx="2">
                  <c:v>37.260000000000012</c:v>
                </c:pt>
                <c:pt idx="3">
                  <c:v>32.090000000000003</c:v>
                </c:pt>
              </c:numCache>
            </c:numRef>
          </c:val>
          <c:extLst xmlns:c16r2="http://schemas.microsoft.com/office/drawing/2015/06/chart">
            <c:ext xmlns:c16="http://schemas.microsoft.com/office/drawing/2014/chart" uri="{C3380CC4-5D6E-409C-BE32-E72D297353CC}">
              <c16:uniqueId val="{00000006-693C-4CB5-80BB-F0EB5F1B45C2}"/>
            </c:ext>
          </c:extLst>
        </c:ser>
        <c:shape val="box"/>
        <c:axId val="183412224"/>
        <c:axId val="183413760"/>
        <c:axId val="0"/>
      </c:bar3DChart>
      <c:catAx>
        <c:axId val="183412224"/>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crossAx val="183413760"/>
        <c:crosses val="autoZero"/>
        <c:auto val="1"/>
        <c:lblAlgn val="ctr"/>
        <c:lblOffset val="100"/>
      </c:catAx>
      <c:valAx>
        <c:axId val="18341376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crossAx val="183412224"/>
        <c:crosses val="autoZero"/>
        <c:crossBetween val="between"/>
        <c:majorUnit val="1"/>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spPr>
            <a:solidFill>
              <a:schemeClr val="accent1"/>
            </a:solidFill>
            <a:ln>
              <a:noFill/>
            </a:ln>
            <a:effectLst/>
            <a:sp3d/>
          </c:spPr>
          <c:dPt>
            <c:idx val="1"/>
            <c:spPr>
              <a:solidFill>
                <a:schemeClr val="accent2">
                  <a:lumMod val="75000"/>
                </a:schemeClr>
              </a:solidFill>
              <a:ln>
                <a:noFill/>
              </a:ln>
              <a:effectLst/>
              <a:sp3d/>
            </c:spPr>
            <c:extLst xmlns:c16r2="http://schemas.microsoft.com/office/drawing/2015/06/chart">
              <c:ext xmlns:c16="http://schemas.microsoft.com/office/drawing/2014/chart" uri="{C3380CC4-5D6E-409C-BE32-E72D297353CC}">
                <c16:uniqueId val="{00000001-7545-442F-A793-725E968A12C9}"/>
              </c:ext>
            </c:extLst>
          </c:dPt>
          <c:dPt>
            <c:idx val="3"/>
            <c:spPr>
              <a:solidFill>
                <a:schemeClr val="accent2">
                  <a:lumMod val="75000"/>
                </a:schemeClr>
              </a:solidFill>
              <a:ln>
                <a:noFill/>
              </a:ln>
              <a:effectLst/>
              <a:sp3d/>
            </c:spPr>
            <c:extLst xmlns:c16r2="http://schemas.microsoft.com/office/drawing/2015/06/chart">
              <c:ext xmlns:c16="http://schemas.microsoft.com/office/drawing/2014/chart" uri="{C3380CC4-5D6E-409C-BE32-E72D297353CC}">
                <c16:uniqueId val="{00000003-7545-442F-A793-725E968A12C9}"/>
              </c:ext>
            </c:extLst>
          </c:dPt>
          <c:dLbls>
            <c:dLbl>
              <c:idx val="0"/>
              <c:layout>
                <c:manualLayout>
                  <c:x val="2.0338983050847428E-2"/>
                  <c:y val="-3.8647342995169802E-2"/>
                </c:manualLayout>
              </c:layout>
              <c:tx>
                <c:rich>
                  <a:bodyPr/>
                  <a:lstStyle/>
                  <a:p>
                    <a:r>
                      <a:rPr lang="en-US"/>
                      <a:t>58,</a:t>
                    </a:r>
                    <a:r>
                      <a:rPr lang="uk-UA"/>
                      <a:t>67</a:t>
                    </a:r>
                    <a:endParaRPr lang="en-US"/>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545-442F-A793-725E968A12C9}"/>
                </c:ext>
              </c:extLst>
            </c:dLbl>
            <c:dLbl>
              <c:idx val="1"/>
              <c:layout>
                <c:manualLayout>
                  <c:x val="3.1638418079096092E-2"/>
                  <c:y val="-3.220611916264099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545-442F-A793-725E968A12C9}"/>
                </c:ext>
              </c:extLst>
            </c:dLbl>
            <c:dLbl>
              <c:idx val="2"/>
              <c:layout>
                <c:manualLayout>
                  <c:x val="1.5819209039547942E-2"/>
                  <c:y val="-2.8985507246376819E-2"/>
                </c:manualLayout>
              </c:layout>
              <c:tx>
                <c:rich>
                  <a:bodyPr/>
                  <a:lstStyle/>
                  <a:p>
                    <a:r>
                      <a:rPr lang="en-US"/>
                      <a:t>59,</a:t>
                    </a:r>
                    <a:r>
                      <a:rPr lang="uk-UA"/>
                      <a:t>31</a:t>
                    </a:r>
                    <a:endParaRPr lang="en-US"/>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545-442F-A793-725E968A12C9}"/>
                </c:ext>
              </c:extLst>
            </c:dLbl>
            <c:dLbl>
              <c:idx val="3"/>
              <c:layout>
                <c:manualLayout>
                  <c:x val="1.3559322033898299E-2"/>
                  <c:y val="-2.8985507246376812E-2"/>
                </c:manualLayout>
              </c:layout>
              <c:tx>
                <c:rich>
                  <a:bodyPr/>
                  <a:lstStyle/>
                  <a:p>
                    <a:r>
                      <a:rPr lang="en-US"/>
                      <a:t>5</a:t>
                    </a:r>
                    <a:r>
                      <a:rPr lang="uk-UA"/>
                      <a:t>2</a:t>
                    </a:r>
                    <a:r>
                      <a:rPr lang="en-US"/>
                      <a:t>,83</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545-442F-A793-725E968A12C9}"/>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showVal val="1"/>
            <c:extLst xmlns:c16r2="http://schemas.microsoft.com/office/drawing/2015/06/chart">
              <c:ext xmlns:c15="http://schemas.microsoft.com/office/drawing/2012/chart" uri="{CE6537A1-D6FC-4f65-9D91-7224C49458BB}">
                <c15:showLeaderLines val="0"/>
              </c:ext>
            </c:extLst>
          </c:dLbls>
          <c:cat>
            <c:multiLvlStrRef>
              <c:f>'ГХ ил6 '!$A$1:$D$2</c:f>
              <c:multiLvlStrCache>
                <c:ptCount val="4"/>
                <c:lvl>
                  <c:pt idx="0">
                    <c:v>до лікування </c:v>
                  </c:pt>
                  <c:pt idx="1">
                    <c:v>після лікування</c:v>
                  </c:pt>
                  <c:pt idx="2">
                    <c:v>до лікування </c:v>
                  </c:pt>
                  <c:pt idx="3">
                    <c:v>після лікування</c:v>
                  </c:pt>
                </c:lvl>
                <c:lvl>
                  <c:pt idx="0">
                    <c:v>перша підгрупа</c:v>
                  </c:pt>
                  <c:pt idx="2">
                    <c:v>друга підгрупа</c:v>
                  </c:pt>
                </c:lvl>
              </c:multiLvlStrCache>
            </c:multiLvlStrRef>
          </c:cat>
          <c:val>
            <c:numRef>
              <c:f>'ГХ ил6 '!$A$3:$D$3</c:f>
              <c:numCache>
                <c:formatCode>General</c:formatCode>
                <c:ptCount val="4"/>
                <c:pt idx="0">
                  <c:v>58.05</c:v>
                </c:pt>
                <c:pt idx="1">
                  <c:v>52.6</c:v>
                </c:pt>
                <c:pt idx="2">
                  <c:v>59.45</c:v>
                </c:pt>
                <c:pt idx="3">
                  <c:v>53.83</c:v>
                </c:pt>
              </c:numCache>
            </c:numRef>
          </c:val>
          <c:extLst xmlns:c16r2="http://schemas.microsoft.com/office/drawing/2015/06/chart">
            <c:ext xmlns:c16="http://schemas.microsoft.com/office/drawing/2014/chart" uri="{C3380CC4-5D6E-409C-BE32-E72D297353CC}">
              <c16:uniqueId val="{00000006-7545-442F-A793-725E968A12C9}"/>
            </c:ext>
          </c:extLst>
        </c:ser>
        <c:shape val="box"/>
        <c:axId val="183176576"/>
        <c:axId val="183178368"/>
        <c:axId val="0"/>
      </c:bar3DChart>
      <c:catAx>
        <c:axId val="183176576"/>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crossAx val="183178368"/>
        <c:crosses val="autoZero"/>
        <c:auto val="1"/>
        <c:lblAlgn val="ctr"/>
        <c:lblOffset val="100"/>
      </c:catAx>
      <c:valAx>
        <c:axId val="1831783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crossAx val="183176576"/>
        <c:crosses val="autoZero"/>
        <c:crossBetween val="between"/>
        <c:majorUnit val="1"/>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78E309-210D-4395-923D-6ECF61BC59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2036</TotalTime>
  <Pages>168</Pages>
  <Words>40612</Words>
  <Characters>231489</Characters>
  <Application>Microsoft Office Word</Application>
  <DocSecurity>0</DocSecurity>
  <Lines>1929</Lines>
  <Paragraphs>543</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271558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Нина</dc:creator>
  <cp:lastModifiedBy>admin</cp:lastModifiedBy>
  <cp:revision>164</cp:revision>
  <cp:lastPrinted>2019-03-05T20:00:00Z</cp:lastPrinted>
  <dcterms:created xsi:type="dcterms:W3CDTF">2018-10-30T12:12:00Z</dcterms:created>
  <dcterms:modified xsi:type="dcterms:W3CDTF">2019-03-18T13:52:00Z</dcterms:modified>
</cp:coreProperties>
</file>