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DEF" w:rsidRPr="00762CC7" w:rsidRDefault="00095DEF" w:rsidP="00095DEF">
      <w:p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bookmarkStart w:id="0" w:name="_GoBack"/>
      <w:r w:rsidRPr="00762CC7">
        <w:rPr>
          <w:rFonts w:ascii="Times New Roman" w:hAnsi="Times New Roman" w:cs="Times New Roman"/>
          <w:sz w:val="27"/>
          <w:szCs w:val="27"/>
          <w:lang w:val="uk-UA"/>
        </w:rPr>
        <w:t>Лук</w:t>
      </w:r>
      <w:r w:rsidRPr="00762CC7">
        <w:rPr>
          <w:rFonts w:ascii="Times New Roman" w:hAnsi="Times New Roman" w:cs="Times New Roman"/>
          <w:sz w:val="27"/>
          <w:szCs w:val="27"/>
        </w:rPr>
        <w:t>’</w:t>
      </w:r>
      <w:proofErr w:type="spellStart"/>
      <w:r w:rsidRPr="00762CC7">
        <w:rPr>
          <w:rFonts w:ascii="Times New Roman" w:hAnsi="Times New Roman" w:cs="Times New Roman"/>
          <w:sz w:val="27"/>
          <w:szCs w:val="27"/>
          <w:lang w:val="uk-UA"/>
        </w:rPr>
        <w:t>янова</w:t>
      </w:r>
      <w:proofErr w:type="spellEnd"/>
      <w:r w:rsidRPr="00762CC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Pr="00762CC7">
        <w:rPr>
          <w:rFonts w:ascii="Times New Roman" w:hAnsi="Times New Roman" w:cs="Times New Roman"/>
          <w:sz w:val="27"/>
          <w:szCs w:val="27"/>
          <w:lang w:val="uk-UA"/>
        </w:rPr>
        <w:t>Євгенія.Михайлівна</w:t>
      </w:r>
      <w:proofErr w:type="spellEnd"/>
      <w:r w:rsidRPr="00762CC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bookmarkEnd w:id="0"/>
    <w:p w:rsidR="00095DEF" w:rsidRPr="00762CC7" w:rsidRDefault="00095DEF" w:rsidP="00095DEF">
      <w:p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 w:rsidRPr="00762CC7">
        <w:rPr>
          <w:rFonts w:ascii="Times New Roman" w:hAnsi="Times New Roman" w:cs="Times New Roman"/>
          <w:sz w:val="27"/>
          <w:szCs w:val="27"/>
          <w:lang w:val="uk-UA"/>
        </w:rPr>
        <w:t xml:space="preserve">Павлова </w:t>
      </w:r>
      <w:proofErr w:type="spellStart"/>
      <w:r w:rsidRPr="00762CC7">
        <w:rPr>
          <w:rFonts w:ascii="Times New Roman" w:hAnsi="Times New Roman" w:cs="Times New Roman"/>
          <w:sz w:val="27"/>
          <w:szCs w:val="27"/>
          <w:lang w:val="uk-UA"/>
        </w:rPr>
        <w:t>Олена.Олексіївна</w:t>
      </w:r>
      <w:proofErr w:type="spellEnd"/>
    </w:p>
    <w:p w:rsidR="00095DEF" w:rsidRPr="00762CC7" w:rsidRDefault="00095DEF" w:rsidP="00095DEF">
      <w:pPr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</w:p>
    <w:p w:rsidR="00095DEF" w:rsidRPr="00762CC7" w:rsidRDefault="00095DEF" w:rsidP="00095DEF">
      <w:pPr>
        <w:jc w:val="both"/>
        <w:rPr>
          <w:rFonts w:ascii="Times New Roman" w:hAnsi="Times New Roman" w:cs="Times New Roman"/>
          <w:sz w:val="27"/>
          <w:szCs w:val="27"/>
        </w:rPr>
      </w:pPr>
      <w:r w:rsidRPr="00762CC7">
        <w:rPr>
          <w:rFonts w:ascii="Times New Roman" w:hAnsi="Times New Roman" w:cs="Times New Roman"/>
          <w:sz w:val="27"/>
          <w:szCs w:val="27"/>
          <w:lang w:val="uk-UA"/>
        </w:rPr>
        <w:t xml:space="preserve">Лук’янова Є. М., Павлова О. О. </w:t>
      </w:r>
      <w:proofErr w:type="spellStart"/>
      <w:r w:rsidRPr="00762CC7">
        <w:rPr>
          <w:rFonts w:ascii="Times New Roman" w:hAnsi="Times New Roman" w:cs="Times New Roman"/>
          <w:sz w:val="27"/>
          <w:szCs w:val="27"/>
          <w:lang w:val="uk-UA"/>
        </w:rPr>
        <w:t>Бромфеноловий</w:t>
      </w:r>
      <w:proofErr w:type="spellEnd"/>
      <w:r w:rsidRPr="00762CC7">
        <w:rPr>
          <w:rFonts w:ascii="Times New Roman" w:hAnsi="Times New Roman" w:cs="Times New Roman"/>
          <w:sz w:val="27"/>
          <w:szCs w:val="27"/>
          <w:lang w:val="uk-UA"/>
        </w:rPr>
        <w:t xml:space="preserve"> синій – новий шлях для Оцінки впливу </w:t>
      </w:r>
      <w:proofErr w:type="spellStart"/>
      <w:r w:rsidRPr="00762CC7">
        <w:rPr>
          <w:rFonts w:ascii="Times New Roman" w:hAnsi="Times New Roman" w:cs="Times New Roman"/>
          <w:sz w:val="27"/>
          <w:szCs w:val="27"/>
          <w:lang w:val="uk-UA"/>
        </w:rPr>
        <w:t>мезенхімальних</w:t>
      </w:r>
      <w:proofErr w:type="spellEnd"/>
      <w:r w:rsidRPr="00762CC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Pr="00762CC7">
        <w:rPr>
          <w:rFonts w:ascii="Times New Roman" w:hAnsi="Times New Roman" w:cs="Times New Roman"/>
          <w:sz w:val="27"/>
          <w:szCs w:val="27"/>
          <w:lang w:val="uk-UA"/>
        </w:rPr>
        <w:t>ствобурових</w:t>
      </w:r>
      <w:proofErr w:type="spellEnd"/>
      <w:r w:rsidRPr="00762CC7">
        <w:rPr>
          <w:rFonts w:ascii="Times New Roman" w:hAnsi="Times New Roman" w:cs="Times New Roman"/>
          <w:sz w:val="27"/>
          <w:szCs w:val="27"/>
          <w:lang w:val="uk-UA"/>
        </w:rPr>
        <w:t xml:space="preserve"> клітин на білки </w:t>
      </w:r>
      <w:proofErr w:type="spellStart"/>
      <w:r w:rsidRPr="00762CC7">
        <w:rPr>
          <w:rFonts w:ascii="Times New Roman" w:hAnsi="Times New Roman" w:cs="Times New Roman"/>
          <w:sz w:val="27"/>
          <w:szCs w:val="27"/>
          <w:lang w:val="uk-UA"/>
        </w:rPr>
        <w:t>нейропіля</w:t>
      </w:r>
      <w:proofErr w:type="spellEnd"/>
      <w:r w:rsidRPr="00762CC7">
        <w:rPr>
          <w:rFonts w:ascii="Times New Roman" w:hAnsi="Times New Roman" w:cs="Times New Roman"/>
          <w:sz w:val="27"/>
          <w:szCs w:val="27"/>
          <w:lang w:val="uk-UA"/>
        </w:rPr>
        <w:t xml:space="preserve"> великих півкуль головного мозку у щурів з експериментальною деменцією </w:t>
      </w:r>
      <w:r w:rsidRPr="00762CC7">
        <w:rPr>
          <w:rFonts w:ascii="Times New Roman" w:hAnsi="Times New Roman" w:cs="Times New Roman"/>
          <w:bCs/>
          <w:sz w:val="27"/>
          <w:szCs w:val="27"/>
          <w:lang w:val="uk-UA"/>
        </w:rPr>
        <w:t xml:space="preserve">/ </w:t>
      </w:r>
      <w:r w:rsidRPr="00762CC7">
        <w:rPr>
          <w:rFonts w:ascii="Times New Roman" w:hAnsi="Times New Roman" w:cs="Times New Roman"/>
          <w:sz w:val="27"/>
          <w:szCs w:val="27"/>
          <w:lang w:val="uk-UA"/>
        </w:rPr>
        <w:t>Є.М. Лук’янова О.О. Павлова// «</w:t>
      </w:r>
      <w:r w:rsidRPr="00762CC7">
        <w:rPr>
          <w:rFonts w:ascii="Times New Roman" w:hAnsi="Times New Roman" w:cs="Times New Roman"/>
          <w:color w:val="000000"/>
          <w:sz w:val="27"/>
          <w:szCs w:val="27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X</w:t>
      </w:r>
      <w:r w:rsidRPr="00762CC7">
        <w:rPr>
          <w:rFonts w:ascii="Times New Roman" w:hAnsi="Times New Roman" w:cs="Times New Roman"/>
          <w:color w:val="000000"/>
          <w:sz w:val="27"/>
          <w:szCs w:val="27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Х</w:t>
      </w:r>
      <w:r w:rsidRPr="00762CC7">
        <w:rPr>
          <w:rFonts w:ascii="Times New Roman" w:hAnsi="Times New Roman" w:cs="Times New Roman"/>
          <w:color w:val="000000"/>
          <w:sz w:val="27"/>
          <w:szCs w:val="27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762CC7">
        <w:rPr>
          <w:rFonts w:ascii="Times New Roman" w:hAnsi="Times New Roman" w:cs="Times New Roman"/>
          <w:color w:val="000000"/>
          <w:sz w:val="27"/>
          <w:szCs w:val="27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читання ім. В.В. </w:t>
      </w:r>
      <w:proofErr w:type="spellStart"/>
      <w:r w:rsidRPr="00762CC7">
        <w:rPr>
          <w:rFonts w:ascii="Times New Roman" w:hAnsi="Times New Roman" w:cs="Times New Roman"/>
          <w:color w:val="000000"/>
          <w:sz w:val="27"/>
          <w:szCs w:val="27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Підвисоцького</w:t>
      </w:r>
      <w:proofErr w:type="spellEnd"/>
      <w:r w:rsidRPr="00762CC7">
        <w:rPr>
          <w:rFonts w:ascii="Times New Roman" w:hAnsi="Times New Roman" w:cs="Times New Roman"/>
          <w:color w:val="000000"/>
          <w:sz w:val="27"/>
          <w:szCs w:val="27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»:</w:t>
      </w:r>
      <w:r w:rsidRPr="00762CC7">
        <w:rPr>
          <w:rFonts w:ascii="Times New Roman" w:hAnsi="Times New Roman" w:cs="Times New Roman"/>
          <w:sz w:val="27"/>
          <w:szCs w:val="27"/>
          <w:lang w:val="uk-UA"/>
        </w:rPr>
        <w:t xml:space="preserve"> Бюлетень матеріалів наукової конференції (23-24 червня 2022 року). – Одеса: </w:t>
      </w:r>
      <w:proofErr w:type="spellStart"/>
      <w:r w:rsidRPr="00762CC7">
        <w:rPr>
          <w:rFonts w:ascii="Times New Roman" w:hAnsi="Times New Roman" w:cs="Times New Roman"/>
          <w:sz w:val="27"/>
          <w:szCs w:val="27"/>
          <w:lang w:val="uk-UA"/>
        </w:rPr>
        <w:t>УкрНДІ</w:t>
      </w:r>
      <w:proofErr w:type="spellEnd"/>
      <w:r w:rsidRPr="00762CC7">
        <w:rPr>
          <w:rFonts w:ascii="Times New Roman" w:hAnsi="Times New Roman" w:cs="Times New Roman"/>
          <w:sz w:val="27"/>
          <w:szCs w:val="27"/>
          <w:lang w:val="uk-UA"/>
        </w:rPr>
        <w:t xml:space="preserve"> медицини транспорту, 2022. – С.60.</w:t>
      </w:r>
    </w:p>
    <w:p w:rsidR="00C10823" w:rsidRPr="00C10823" w:rsidRDefault="00C10823" w:rsidP="00C1082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10823">
        <w:rPr>
          <w:rFonts w:ascii="Times New Roman" w:hAnsi="Times New Roman" w:cs="Times New Roman"/>
          <w:b/>
          <w:bCs/>
          <w:sz w:val="28"/>
          <w:szCs w:val="28"/>
          <w:lang w:val="uk-UA"/>
        </w:rPr>
        <w:t>БРОМФЕНОЛОВИЙ СИНІЙ – НОВИЙ ШЛЯХ ДЛЯ ОЦІНКИ ВПЛИВУ МЕЗЕНХІМАЛЬНИХ СТВОБУРОВИХ КЛІТИН НА БІЛКИ НЕЙРОПІЛЯ ВЕЛИКИХ ПІВКУЛЬ ГОЛОВНОГО МОЗКУ У ЩУРІВ З ЕКСПЕРИМЕНТАЛЬНОЮ ДЕМЕНЦІЄЮ</w:t>
      </w:r>
    </w:p>
    <w:p w:rsidR="00C10823" w:rsidRPr="00C10823" w:rsidRDefault="00C10823" w:rsidP="00C1082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10823">
        <w:rPr>
          <w:rFonts w:ascii="Times New Roman" w:hAnsi="Times New Roman" w:cs="Times New Roman"/>
          <w:b/>
          <w:bCs/>
          <w:sz w:val="28"/>
          <w:szCs w:val="28"/>
          <w:lang w:val="uk-UA"/>
        </w:rPr>
        <w:t>BROMOPHENOL BLUE - A NEW WAY TO EVALUATE THE INFLUENCE OF MESENCHYMAL STEM CELLS ON NEUROPYL PROTEINS OF THE CEREBRAL HEMI</w:t>
      </w:r>
      <w:r w:rsidRPr="00C10823">
        <w:rPr>
          <w:rFonts w:ascii="Times New Roman" w:hAnsi="Times New Roman" w:cs="Times New Roman"/>
          <w:b/>
          <w:bCs/>
          <w:sz w:val="28"/>
          <w:szCs w:val="28"/>
          <w:lang w:val="en-US"/>
        </w:rPr>
        <w:t>SPHERES</w:t>
      </w:r>
      <w:r w:rsidRPr="00C1082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IN RATS WITH EXPERIMENTAL DEMENTIA</w:t>
      </w:r>
    </w:p>
    <w:p w:rsidR="00C10823" w:rsidRPr="00C10823" w:rsidRDefault="00C10823" w:rsidP="00C10823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0823">
        <w:rPr>
          <w:rFonts w:ascii="Times New Roman" w:hAnsi="Times New Roman" w:cs="Times New Roman"/>
          <w:sz w:val="28"/>
          <w:szCs w:val="28"/>
          <w:lang w:val="uk-UA"/>
        </w:rPr>
        <w:t>Лук</w:t>
      </w:r>
      <w:r w:rsidRPr="00C10823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янова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Є.М., Павлова О.О.</w:t>
      </w:r>
    </w:p>
    <w:p w:rsidR="00C10823" w:rsidRPr="00C10823" w:rsidRDefault="00C10823" w:rsidP="00C10823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0823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м. Харків, Україна</w:t>
      </w:r>
    </w:p>
    <w:p w:rsidR="00C10823" w:rsidRPr="00C10823" w:rsidRDefault="00C10823" w:rsidP="00C10823">
      <w:pPr>
        <w:pStyle w:val="3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1082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Мета роботи. 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Оцінити вплив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мезенхімальних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стовбурових клітин на білки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нейропіля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великих півкуль головного мозку у щурів з експериментальною скополамін–індукованою деменцією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альцгеймерівського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типу за допомогою забарвлення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бромфеноловим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синім.</w:t>
      </w:r>
    </w:p>
    <w:p w:rsidR="00C10823" w:rsidRPr="00C10823" w:rsidRDefault="00C10823" w:rsidP="00C10823">
      <w:pPr>
        <w:pStyle w:val="3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082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Матеріали і методи. 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32 щура-самця популяції WAG масою 180-230 г були розділені на 3 групи. Експериментальну деменцію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альцгеймерівського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типу відтворювали за допомогою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скополамінової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моделі, де щурам вводили скополамін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бутилбромід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en-US"/>
        </w:rPr>
        <w:t>Scop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) в дозі 1 мг/кг маси тіла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внутрішньоочеревинно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протягом 4 тижнів (Scop-28 (n=8)). Половині щурів </w:t>
      </w:r>
      <w:r w:rsidRPr="00C10823">
        <w:rPr>
          <w:rFonts w:ascii="Times New Roman" w:hAnsi="Times New Roman" w:cs="Times New Roman"/>
          <w:strike/>
          <w:sz w:val="28"/>
          <w:szCs w:val="28"/>
          <w:lang w:val="uk-UA"/>
        </w:rPr>
        <w:t>з модельованою деменцією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після останнього дня ін’єкцій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en-US"/>
        </w:rPr>
        <w:t>Scop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одноразово внутрішньовенно вводили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мезенхімальні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стовбурові клітини (</w:t>
      </w:r>
      <w:r w:rsidRPr="00C10823">
        <w:rPr>
          <w:rFonts w:ascii="Times New Roman" w:hAnsi="Times New Roman" w:cs="Times New Roman"/>
          <w:sz w:val="28"/>
          <w:szCs w:val="28"/>
          <w:lang w:val="en-US"/>
        </w:rPr>
        <w:t>MSC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t>) в дозі 500 тис. клітин на одного щура (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en-US"/>
        </w:rPr>
        <w:t>Scop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>-28-</w:t>
      </w:r>
      <w:r w:rsidRPr="00C10823">
        <w:rPr>
          <w:rFonts w:ascii="Times New Roman" w:hAnsi="Times New Roman" w:cs="Times New Roman"/>
          <w:sz w:val="28"/>
          <w:szCs w:val="28"/>
          <w:lang w:val="en-US"/>
        </w:rPr>
        <w:t>MSC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(n=8)). В групі контролю (гр. С, n=16) щури отримували 0,9% розчин натрію хлориду за тією ж схемою. Тварин виводили з експерименту на 14-й день після всіх ін'єкцій. Зрізи головного мозку  (ГМ) фарбували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бромфеноловим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синім, досліджували за допомогою бінокулярного мікроскопа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Zeiss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Axiostar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plus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і програмного забезпечення GIMP. </w:t>
      </w:r>
      <w:r w:rsidRPr="00C10823">
        <w:rPr>
          <w:rFonts w:ascii="Times New Roman" w:hAnsi="Times New Roman" w:cs="Times New Roman"/>
          <w:strike/>
          <w:sz w:val="28"/>
          <w:szCs w:val="28"/>
          <w:lang w:val="uk-UA"/>
        </w:rPr>
        <w:t xml:space="preserve">Були 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Оптичну щільність білків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нейропіля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вимірювали в </w:t>
      </w:r>
      <w:r w:rsidRPr="00C10823">
        <w:rPr>
          <w:rFonts w:ascii="Times New Roman" w:hAnsi="Times New Roman" w:cs="Times New Roman"/>
          <w:sz w:val="28"/>
          <w:szCs w:val="28"/>
          <w:lang w:val="en-US"/>
        </w:rPr>
        <w:t>RGB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(червоному, синьому, зеленому зонах світлового спектра), оцінювали співвідношення R/B (середні значення яскравості кольору в червоній (R) і 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синій зоні спектра (B)), за допомогою якого судили про рівень окислювальної модифікації білків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нейропіля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0823" w:rsidRPr="00C10823" w:rsidRDefault="00C10823" w:rsidP="00C1082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0823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Результати дослідження.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На контрольних мікропрепаратах ГМ максимальна оптична щільність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нейропіля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C10823">
        <w:rPr>
          <w:rFonts w:ascii="Times New Roman" w:hAnsi="Times New Roman" w:cs="Times New Roman"/>
          <w:sz w:val="28"/>
          <w:szCs w:val="28"/>
          <w:lang w:val="en-US"/>
        </w:rPr>
        <w:t>RG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зонах світлового спектра становила 0,2-0,3 умовних одиниць з низьким співвідношенням R/B (0,6-0,9), а мінімальна оптична щільність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нейропіля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(тобто з мінімальною кількістю відповідних білків) становила 0,05 – 0,1 з високим R/B (1,1 – 1,3). На стадії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нейропільної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дистрофії при збільшенні оптичної щільності білків співвідношення R/B формування амілоїду також збільшувалось, що пов’язано з переважанням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карбоксильних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груп над аміногрупами в білках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нейропіля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. У зонах накопичення амілоїду оптична щільність білків була стабільною, а співвідношення </w:t>
      </w:r>
      <w:r w:rsidRPr="00C1082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C1082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було низьким (0,8-0,9), тобто білок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нейропіля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не мав ознак дегенерації та набував інертності. </w:t>
      </w:r>
    </w:p>
    <w:p w:rsidR="00C10823" w:rsidRPr="00C10823" w:rsidRDefault="00C10823" w:rsidP="00C1082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У щурів гр. </w:t>
      </w:r>
      <w:proofErr w:type="spellStart"/>
      <w:proofErr w:type="gramStart"/>
      <w:r w:rsidRPr="00C10823">
        <w:rPr>
          <w:rFonts w:ascii="Times New Roman" w:hAnsi="Times New Roman" w:cs="Times New Roman"/>
          <w:sz w:val="28"/>
          <w:szCs w:val="28"/>
          <w:lang w:val="en-US"/>
        </w:rPr>
        <w:t>Scop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>-28-</w:t>
      </w:r>
      <w:r w:rsidRPr="00C10823">
        <w:rPr>
          <w:rFonts w:ascii="Times New Roman" w:hAnsi="Times New Roman" w:cs="Times New Roman"/>
          <w:sz w:val="28"/>
          <w:szCs w:val="28"/>
          <w:lang w:val="en-US"/>
        </w:rPr>
        <w:t>MSC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простежувалась поява ділянок зі стабільними значеннями оптичної щільності та низькими значеннями співвідношення R/B (амілоїд) та ділянки, як в гр.</w:t>
      </w:r>
      <w:proofErr w:type="gram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С, з низькими значеннями оптичної щільності та високими значеннями співвідношення </w:t>
      </w:r>
      <w:r w:rsidRPr="00C1082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C1082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. Можна припустити, що на тлі накопичення амілоїду у нервових відростках саме використання </w:t>
      </w:r>
      <w:r w:rsidRPr="00C10823">
        <w:rPr>
          <w:rFonts w:ascii="Times New Roman" w:hAnsi="Times New Roman" w:cs="Times New Roman"/>
          <w:sz w:val="28"/>
          <w:szCs w:val="28"/>
          <w:lang w:val="en-US"/>
        </w:rPr>
        <w:t>MSC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стимуляції внутрішньоклітинної регенерації сприяє накопиченню якісно нових білків, це є  морфологічно підтвердженим.</w:t>
      </w:r>
    </w:p>
    <w:p w:rsidR="00C10823" w:rsidRPr="00C10823" w:rsidRDefault="00C10823" w:rsidP="00C10823">
      <w:pPr>
        <w:pStyle w:val="3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1082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Висновки. 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при використанні забарвлення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бромфеноловим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синім можна побачити вплив внутрішньовенно введених стовбурових клітин на структуру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нейропіля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великих півкуль головного мозку щурів.</w:t>
      </w:r>
    </w:p>
    <w:p w:rsidR="00C10823" w:rsidRPr="00C10823" w:rsidRDefault="00C10823" w:rsidP="00C1082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0823">
        <w:rPr>
          <w:rFonts w:ascii="Times New Roman" w:hAnsi="Times New Roman" w:cs="Times New Roman"/>
          <w:b/>
          <w:bCs/>
          <w:sz w:val="28"/>
          <w:szCs w:val="28"/>
          <w:lang w:val="uk-UA"/>
        </w:rPr>
        <w:t>Ключові слова: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деменція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альцгеймерівського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типу, щури, скополамін,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мезенхімальні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ствобурові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клітини,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нейропіль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великих півкуль головного мозку,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бромфеноловий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синій</w:t>
      </w:r>
    </w:p>
    <w:p w:rsidR="00C10823" w:rsidRPr="00C10823" w:rsidRDefault="00C10823" w:rsidP="00C1082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10823">
        <w:rPr>
          <w:rFonts w:ascii="Times New Roman" w:hAnsi="Times New Roman" w:cs="Times New Roman"/>
          <w:b/>
          <w:bCs/>
          <w:sz w:val="28"/>
          <w:szCs w:val="28"/>
          <w:lang w:val="uk-UA"/>
        </w:rPr>
        <w:t>Key</w:t>
      </w:r>
      <w:proofErr w:type="spellEnd"/>
      <w:r w:rsidRPr="00C1082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C10823">
        <w:rPr>
          <w:rFonts w:ascii="Times New Roman" w:hAnsi="Times New Roman" w:cs="Times New Roman"/>
          <w:b/>
          <w:bCs/>
          <w:sz w:val="28"/>
          <w:szCs w:val="28"/>
          <w:lang w:val="uk-UA"/>
        </w:rPr>
        <w:t>words</w:t>
      </w:r>
      <w:proofErr w:type="spellEnd"/>
      <w:r w:rsidRPr="00C10823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Alzheimer's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0823">
        <w:rPr>
          <w:rFonts w:ascii="Times New Roman" w:hAnsi="Times New Roman" w:cs="Times New Roman"/>
          <w:sz w:val="28"/>
          <w:szCs w:val="28"/>
          <w:lang w:val="en-US"/>
        </w:rPr>
        <w:t xml:space="preserve">type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dementia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rats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scopolamine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mesenchymal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stem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cells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cerebral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hemispheres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neurop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l,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bromophenol</w:t>
      </w:r>
      <w:proofErr w:type="spellEnd"/>
      <w:r w:rsidRPr="00C108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0823">
        <w:rPr>
          <w:rFonts w:ascii="Times New Roman" w:hAnsi="Times New Roman" w:cs="Times New Roman"/>
          <w:sz w:val="28"/>
          <w:szCs w:val="28"/>
          <w:lang w:val="uk-UA"/>
        </w:rPr>
        <w:t>blue</w:t>
      </w:r>
      <w:proofErr w:type="spellEnd"/>
    </w:p>
    <w:p w:rsidR="00C10823" w:rsidRPr="00C10823" w:rsidRDefault="00C10823" w:rsidP="00C1082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34A6" w:rsidRPr="00C10823" w:rsidRDefault="001D34A6" w:rsidP="00095DE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D34A6" w:rsidRPr="00C10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C1A"/>
    <w:rsid w:val="00095DEF"/>
    <w:rsid w:val="001D34A6"/>
    <w:rsid w:val="002B4C1A"/>
    <w:rsid w:val="00762CC7"/>
    <w:rsid w:val="00C1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C10823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10823"/>
    <w:pPr>
      <w:shd w:val="clear" w:color="auto" w:fill="FFFFFF"/>
      <w:spacing w:before="660" w:after="300" w:line="319" w:lineRule="exact"/>
      <w:jc w:val="center"/>
    </w:pPr>
    <w:rPr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C10823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10823"/>
    <w:pPr>
      <w:shd w:val="clear" w:color="auto" w:fill="FFFFFF"/>
      <w:spacing w:before="660" w:after="300" w:line="319" w:lineRule="exact"/>
      <w:jc w:val="center"/>
    </w:pPr>
    <w:rPr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596</Words>
  <Characters>3400</Characters>
  <Application>Microsoft Office Word</Application>
  <DocSecurity>0</DocSecurity>
  <Lines>28</Lines>
  <Paragraphs>7</Paragraphs>
  <ScaleCrop>false</ScaleCrop>
  <Company>diakov.net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Павлова</dc:creator>
  <cp:keywords/>
  <dc:description/>
  <cp:lastModifiedBy>Елена Павлова</cp:lastModifiedBy>
  <cp:revision>5</cp:revision>
  <dcterms:created xsi:type="dcterms:W3CDTF">2022-10-14T12:34:00Z</dcterms:created>
  <dcterms:modified xsi:type="dcterms:W3CDTF">2022-10-14T18:19:00Z</dcterms:modified>
</cp:coreProperties>
</file>