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Pr="002674D0" w:rsidRDefault="0099165D" w:rsidP="003A33A6">
      <w:pPr>
        <w:pStyle w:val="10"/>
        <w:rPr>
          <w:sz w:val="28"/>
          <w:szCs w:val="28"/>
        </w:rPr>
      </w:pPr>
      <w:r w:rsidRPr="002674D0">
        <w:rPr>
          <w:sz w:val="28"/>
          <w:szCs w:val="28"/>
        </w:rPr>
        <w:t>treatment features of ciliary arrhythmia in patients with ischemic heart disease in combination with diabetes innocens</w:t>
      </w:r>
    </w:p>
    <w:p w:rsidR="00000000" w:rsidRPr="003257A4" w:rsidRDefault="0099165D" w:rsidP="003257A4">
      <w:pPr>
        <w:pStyle w:val="20"/>
      </w:pPr>
      <w:r w:rsidRPr="003257A4">
        <w:t>S.I. Latoguz</w:t>
      </w:r>
    </w:p>
    <w:p w:rsidR="00000000" w:rsidRPr="002674D0" w:rsidRDefault="0099165D" w:rsidP="003257A4">
      <w:pPr>
        <w:pStyle w:val="20"/>
      </w:pPr>
      <w:r w:rsidRPr="002674D0">
        <w:t>The Kharkov State medical university</w:t>
      </w:r>
    </w:p>
    <w:p w:rsidR="00000000" w:rsidRPr="002674D0" w:rsidRDefault="0099165D" w:rsidP="003A33A6">
      <w:pPr>
        <w:pStyle w:val="a9"/>
        <w:rPr>
          <w:lang w:val="en-US"/>
        </w:rPr>
      </w:pPr>
      <w:r w:rsidRPr="00A95A4B">
        <w:rPr>
          <w:rStyle w:val="15"/>
          <w:sz w:val="28"/>
          <w:szCs w:val="28"/>
          <w:lang w:val="en-US"/>
        </w:rPr>
        <w:t>Introduction.</w:t>
      </w:r>
      <w:r w:rsidRPr="002674D0">
        <w:rPr>
          <w:lang w:val="en-US"/>
        </w:rPr>
        <w:t xml:space="preserve"> The dystrophic changes in the cardiac muscle in patients with diabetes in</w:t>
      </w:r>
      <w:r w:rsidRPr="002674D0">
        <w:rPr>
          <w:lang w:val="en-US"/>
        </w:rPr>
        <w:t>nocens result in dy</w:t>
      </w:r>
      <w:r w:rsidRPr="002674D0">
        <w:rPr>
          <w:lang w:val="en-US"/>
        </w:rPr>
        <w:t>s</w:t>
      </w:r>
      <w:r w:rsidRPr="002674D0">
        <w:rPr>
          <w:lang w:val="en-US"/>
        </w:rPr>
        <w:t>function of the myocardium both auricles and ventricles. No wonder, that ciliary arrhythmia taking the second place of frequency among all disturbances of heart rhythm after extrasystolia (about 40% of all rhythm distu</w:t>
      </w:r>
      <w:r w:rsidRPr="002674D0">
        <w:rPr>
          <w:lang w:val="en-US"/>
        </w:rPr>
        <w:t>r</w:t>
      </w:r>
      <w:r w:rsidRPr="002674D0">
        <w:rPr>
          <w:lang w:val="en-US"/>
        </w:rPr>
        <w:t>bances), can comp</w:t>
      </w:r>
      <w:r w:rsidRPr="002674D0">
        <w:rPr>
          <w:lang w:val="en-US"/>
        </w:rPr>
        <w:t>licate course of diabetic cardiomyopathy</w:t>
      </w:r>
      <w:r w:rsidR="00AE3CC4" w:rsidRPr="00AE3CC4">
        <w:rPr>
          <w:lang w:val="en-US"/>
        </w:rPr>
        <w:t xml:space="preserve"> </w:t>
      </w:r>
      <w:r w:rsidR="00AE3CC4">
        <w:rPr>
          <w:lang w:val="en-US"/>
        </w:rPr>
        <w:t>[</w:t>
      </w:r>
      <w:r w:rsidR="00AE3CC4" w:rsidRPr="00AE3CC4">
        <w:rPr>
          <w:lang w:val="en-US"/>
        </w:rPr>
        <w:t>1, 2</w:t>
      </w:r>
      <w:r w:rsidR="000868D0" w:rsidRPr="000868D0">
        <w:rPr>
          <w:lang w:val="en-US"/>
        </w:rPr>
        <w:t>, 3</w:t>
      </w:r>
      <w:r w:rsidR="00AE3CC4">
        <w:rPr>
          <w:lang w:val="en-US"/>
        </w:rPr>
        <w:t>]</w:t>
      </w:r>
      <w:r w:rsidRPr="002674D0">
        <w:rPr>
          <w:lang w:val="en-US"/>
        </w:rPr>
        <w:t>. Last time this problem again b</w:t>
      </w:r>
      <w:r w:rsidRPr="002674D0">
        <w:rPr>
          <w:lang w:val="en-US"/>
        </w:rPr>
        <w:t>e</w:t>
      </w:r>
      <w:r w:rsidRPr="002674D0">
        <w:rPr>
          <w:lang w:val="en-US"/>
        </w:rPr>
        <w:t>comes the center of attention of cardiologists. First of all it is connected with danger to patients life due to auricles fibrillation caused by tromboembolic complications in differe</w:t>
      </w:r>
      <w:r w:rsidRPr="002674D0">
        <w:rPr>
          <w:lang w:val="en-US"/>
        </w:rPr>
        <w:t>nce to a lot of other supraventricles arrhythmias that don’t cause da</w:t>
      </w:r>
      <w:r w:rsidRPr="002674D0">
        <w:rPr>
          <w:lang w:val="en-US"/>
        </w:rPr>
        <w:t>n</w:t>
      </w:r>
      <w:r w:rsidRPr="002674D0">
        <w:rPr>
          <w:lang w:val="en-US"/>
        </w:rPr>
        <w:t>ger to life. On the background of diabetes innocens the paroxysmal and steady forms of ciliary arrhythmia esp</w:t>
      </w:r>
      <w:r w:rsidRPr="002674D0">
        <w:rPr>
          <w:lang w:val="en-US"/>
        </w:rPr>
        <w:t>e</w:t>
      </w:r>
      <w:r w:rsidRPr="002674D0">
        <w:rPr>
          <w:lang w:val="en-US"/>
        </w:rPr>
        <w:t>cially often appear while the long in time and chronic arrhythmias appear in</w:t>
      </w:r>
      <w:r w:rsidRPr="002674D0">
        <w:rPr>
          <w:lang w:val="en-US"/>
        </w:rPr>
        <w:t xml:space="preserve"> patient with rheumatic damages, th</w:t>
      </w:r>
      <w:r w:rsidRPr="002674D0">
        <w:rPr>
          <w:lang w:val="en-US"/>
        </w:rPr>
        <w:t>y</w:t>
      </w:r>
      <w:r w:rsidRPr="002674D0">
        <w:rPr>
          <w:lang w:val="en-US"/>
        </w:rPr>
        <w:t>rotoxicosis or ischemic heart disease. The treatment paroxysmal and steady form has the following purposes:</w:t>
      </w:r>
    </w:p>
    <w:p w:rsidR="00000000" w:rsidRPr="002674D0" w:rsidRDefault="0099165D" w:rsidP="003A33A6">
      <w:pPr>
        <w:pStyle w:val="a9"/>
        <w:rPr>
          <w:lang w:val="en-US"/>
        </w:rPr>
      </w:pPr>
      <w:r w:rsidRPr="002674D0">
        <w:rPr>
          <w:lang w:val="en-US"/>
        </w:rPr>
        <w:t>1) The restoration of sinus rhythm using antiarrhytmic drugs or electroimpulse;</w:t>
      </w:r>
    </w:p>
    <w:p w:rsidR="00000000" w:rsidRPr="002674D0" w:rsidRDefault="0099165D" w:rsidP="003A33A6">
      <w:pPr>
        <w:pStyle w:val="a9"/>
        <w:rPr>
          <w:lang w:val="en-US"/>
        </w:rPr>
      </w:pPr>
      <w:r w:rsidRPr="002674D0">
        <w:rPr>
          <w:lang w:val="en-US"/>
        </w:rPr>
        <w:t xml:space="preserve">2) The prevention of recurrence </w:t>
      </w:r>
      <w:r w:rsidRPr="002674D0">
        <w:rPr>
          <w:lang w:val="en-US"/>
        </w:rPr>
        <w:t>of fibrillation of auricles after restoration sinus rhythm</w:t>
      </w:r>
      <w:r w:rsidR="000868D0" w:rsidRPr="000868D0">
        <w:rPr>
          <w:lang w:val="en-US"/>
        </w:rPr>
        <w:t xml:space="preserve"> </w:t>
      </w:r>
      <w:r w:rsidR="000868D0">
        <w:rPr>
          <w:lang w:val="en-US"/>
        </w:rPr>
        <w:t>[</w:t>
      </w:r>
      <w:r w:rsidR="000868D0">
        <w:rPr>
          <w:lang w:val="en-US"/>
        </w:rPr>
        <w:t>4, 5</w:t>
      </w:r>
      <w:r w:rsidR="000868D0">
        <w:rPr>
          <w:lang w:val="en-US"/>
        </w:rPr>
        <w:t>]</w:t>
      </w:r>
      <w:r w:rsidRPr="002674D0">
        <w:rPr>
          <w:lang w:val="en-US"/>
        </w:rPr>
        <w:t>.</w:t>
      </w:r>
    </w:p>
    <w:p w:rsidR="00000000" w:rsidRPr="002674D0" w:rsidRDefault="0099165D" w:rsidP="003A33A6">
      <w:pPr>
        <w:pStyle w:val="a9"/>
        <w:rPr>
          <w:lang w:val="en-US"/>
        </w:rPr>
      </w:pPr>
      <w:r w:rsidRPr="002674D0">
        <w:rPr>
          <w:lang w:val="en-US"/>
        </w:rPr>
        <w:t>Among antiarrhythmic drugs for treatment of paroxysmal and steady forms of ciliary arrhythmia there are drugs of IA class (chinidinum, disopiramidum, novocainamidum), drug of IC class (flecainidum</w:t>
      </w:r>
      <w:r w:rsidRPr="002674D0">
        <w:rPr>
          <w:lang w:val="en-US"/>
        </w:rPr>
        <w:t>, propaphenonum) and drugs of III class (amiodaronum, dofetilidum, sotalolum, ibutilidum) that are most often applied</w:t>
      </w:r>
      <w:r w:rsidR="000868D0" w:rsidRPr="000868D0">
        <w:rPr>
          <w:lang w:val="en-US"/>
        </w:rPr>
        <w:t xml:space="preserve"> </w:t>
      </w:r>
      <w:r w:rsidR="000868D0">
        <w:rPr>
          <w:lang w:val="en-US"/>
        </w:rPr>
        <w:t>[</w:t>
      </w:r>
      <w:r w:rsidR="000868D0">
        <w:rPr>
          <w:lang w:val="en-US"/>
        </w:rPr>
        <w:t>7</w:t>
      </w:r>
      <w:r w:rsidR="000868D0">
        <w:rPr>
          <w:lang w:val="en-US"/>
        </w:rPr>
        <w:t>]</w:t>
      </w:r>
      <w:r w:rsidRPr="002674D0">
        <w:rPr>
          <w:lang w:val="en-US"/>
        </w:rPr>
        <w:t>. However for the patients with diabetes innocens the most suitable drugs are the medicines, which are not influencing on carb</w:t>
      </w:r>
      <w:r w:rsidRPr="002674D0">
        <w:rPr>
          <w:lang w:val="en-US"/>
        </w:rPr>
        <w:t>o</w:t>
      </w:r>
      <w:r w:rsidRPr="002674D0">
        <w:rPr>
          <w:lang w:val="en-US"/>
        </w:rPr>
        <w:t>hydrate exch</w:t>
      </w:r>
      <w:r w:rsidRPr="002674D0">
        <w:rPr>
          <w:lang w:val="en-US"/>
        </w:rPr>
        <w:t>ange and with the minimal negative inotrope action lowering risk of sudden death. For these pu</w:t>
      </w:r>
      <w:r w:rsidRPr="002674D0">
        <w:rPr>
          <w:lang w:val="en-US"/>
        </w:rPr>
        <w:t>r</w:t>
      </w:r>
      <w:r w:rsidRPr="002674D0">
        <w:rPr>
          <w:lang w:val="en-US"/>
        </w:rPr>
        <w:t>poses the preparations of III class most suitable, especially amiodaronum and dofetilidum. At absence of serious structural damages of a myocardium it is used pr</w:t>
      </w:r>
      <w:r w:rsidRPr="002674D0">
        <w:rPr>
          <w:lang w:val="en-US"/>
        </w:rPr>
        <w:t>opaphenonum. Chinidinum is an effective drug, but during long use it i</w:t>
      </w:r>
      <w:r w:rsidRPr="002674D0">
        <w:rPr>
          <w:lang w:val="en-US"/>
        </w:rPr>
        <w:t>n</w:t>
      </w:r>
      <w:r w:rsidRPr="002674D0">
        <w:rPr>
          <w:lang w:val="en-US"/>
        </w:rPr>
        <w:t xml:space="preserve">crease risk of sudden death. From many antiarrhytmic </w:t>
      </w:r>
      <w:r w:rsidRPr="002674D0">
        <w:rPr>
          <w:lang w:val="en-US"/>
        </w:rPr>
        <w:lastRenderedPageBreak/>
        <w:t>drugs is the best of all amiodaronum. It has not only e</w:t>
      </w:r>
      <w:r w:rsidRPr="002674D0">
        <w:rPr>
          <w:lang w:val="en-US"/>
        </w:rPr>
        <w:t>x</w:t>
      </w:r>
      <w:r w:rsidRPr="002674D0">
        <w:rPr>
          <w:lang w:val="en-US"/>
        </w:rPr>
        <w:t>pressed antiarrhytmic action, but also decreases considerably risk of sudden</w:t>
      </w:r>
      <w:r w:rsidRPr="002674D0">
        <w:rPr>
          <w:lang w:val="en-US"/>
        </w:rPr>
        <w:t xml:space="preserve"> death in the patients who have tran</w:t>
      </w:r>
      <w:r w:rsidRPr="002674D0">
        <w:rPr>
          <w:lang w:val="en-US"/>
        </w:rPr>
        <w:t>s</w:t>
      </w:r>
      <w:r w:rsidRPr="002674D0">
        <w:rPr>
          <w:lang w:val="en-US"/>
        </w:rPr>
        <w:t>ferred infarct myocardial. It is especially important for patients with diabetes innocens, as the risk of sudden death after infarct myocardial in them is especially high</w:t>
      </w:r>
      <w:r w:rsidR="000868D0" w:rsidRPr="000868D0">
        <w:rPr>
          <w:lang w:val="en-US"/>
        </w:rPr>
        <w:t xml:space="preserve"> </w:t>
      </w:r>
      <w:r w:rsidR="000868D0">
        <w:rPr>
          <w:lang w:val="en-US"/>
        </w:rPr>
        <w:t>[</w:t>
      </w:r>
      <w:r w:rsidR="000868D0">
        <w:rPr>
          <w:lang w:val="en-US"/>
        </w:rPr>
        <w:t>8, 9, 10</w:t>
      </w:r>
      <w:r w:rsidR="000868D0">
        <w:rPr>
          <w:lang w:val="en-US"/>
        </w:rPr>
        <w:t>]</w:t>
      </w:r>
      <w:r w:rsidRPr="002674D0">
        <w:rPr>
          <w:lang w:val="en-US"/>
        </w:rPr>
        <w:t>.</w:t>
      </w:r>
    </w:p>
    <w:p w:rsidR="00000000" w:rsidRPr="002674D0" w:rsidRDefault="0099165D" w:rsidP="003A33A6">
      <w:pPr>
        <w:pStyle w:val="a9"/>
        <w:rPr>
          <w:lang w:val="en-US"/>
        </w:rPr>
      </w:pPr>
      <w:r w:rsidRPr="00A95A4B">
        <w:rPr>
          <w:rStyle w:val="15"/>
          <w:sz w:val="28"/>
          <w:szCs w:val="28"/>
          <w:lang w:val="en-US"/>
        </w:rPr>
        <w:t>Materials and methods.</w:t>
      </w:r>
      <w:r w:rsidRPr="002674D0">
        <w:rPr>
          <w:lang w:val="en-US"/>
        </w:rPr>
        <w:t xml:space="preserve"> We investigated efficien</w:t>
      </w:r>
      <w:r w:rsidRPr="002674D0">
        <w:rPr>
          <w:lang w:val="en-US"/>
        </w:rPr>
        <w:t>cy of amiodaronum in 34 patients with ischemic heart di</w:t>
      </w:r>
      <w:r w:rsidRPr="002674D0">
        <w:rPr>
          <w:lang w:val="en-US"/>
        </w:rPr>
        <w:t>s</w:t>
      </w:r>
      <w:r w:rsidRPr="002674D0">
        <w:rPr>
          <w:lang w:val="en-US"/>
        </w:rPr>
        <w:t>ease having paroxysmal or steady form ciliary arrhythmia. Functional possibilities of these patients corresponded to II-III functional classes. 18 patients suffered the compensated form of diabetes in</w:t>
      </w:r>
      <w:r w:rsidRPr="002674D0">
        <w:rPr>
          <w:lang w:val="en-US"/>
        </w:rPr>
        <w:t>nocens of the 2</w:t>
      </w:r>
      <w:r w:rsidRPr="002674D0">
        <w:rPr>
          <w:vertAlign w:val="superscript"/>
          <w:lang w:val="en-US"/>
        </w:rPr>
        <w:t>nd</w:t>
      </w:r>
      <w:r w:rsidRPr="002674D0">
        <w:rPr>
          <w:lang w:val="en-US"/>
        </w:rPr>
        <w:t xml:space="preserve"> type with mild and average d</w:t>
      </w:r>
      <w:r w:rsidRPr="002674D0">
        <w:rPr>
          <w:lang w:val="en-US"/>
        </w:rPr>
        <w:t>e</w:t>
      </w:r>
      <w:r w:rsidRPr="002674D0">
        <w:rPr>
          <w:lang w:val="en-US"/>
        </w:rPr>
        <w:t>gree of severity. 19 patients (55.9%) have transferred the myocardium infarct earlier (in term from 6 months to 2 years). Among them there were 11 patients (32.4%) had diabetes innocens. The investigated patie</w:t>
      </w:r>
      <w:r w:rsidRPr="002674D0">
        <w:rPr>
          <w:lang w:val="en-US"/>
        </w:rPr>
        <w:t>nts had e</w:t>
      </w:r>
      <w:r w:rsidRPr="002674D0">
        <w:rPr>
          <w:lang w:val="en-US"/>
        </w:rPr>
        <w:t>x</w:t>
      </w:r>
      <w:r w:rsidRPr="002674D0">
        <w:rPr>
          <w:lang w:val="en-US"/>
        </w:rPr>
        <w:t>ertion stenocardia (angina pectoris) of II-III functional classes. The patients had the age of 43 to 59 years (on a</w:t>
      </w:r>
      <w:r w:rsidRPr="002674D0">
        <w:rPr>
          <w:lang w:val="en-US"/>
        </w:rPr>
        <w:t>v</w:t>
      </w:r>
      <w:r w:rsidRPr="002674D0">
        <w:rPr>
          <w:lang w:val="en-US"/>
        </w:rPr>
        <w:t>erage 54 years). All the patients were separated in two groups: the 1</w:t>
      </w:r>
      <w:r w:rsidRPr="002674D0">
        <w:rPr>
          <w:vertAlign w:val="superscript"/>
          <w:lang w:val="en-US"/>
        </w:rPr>
        <w:t>st</w:t>
      </w:r>
      <w:r w:rsidRPr="002674D0">
        <w:rPr>
          <w:lang w:val="en-US"/>
        </w:rPr>
        <w:t xml:space="preserve"> group included 16 patients with ischemic heart disease in </w:t>
      </w:r>
      <w:r w:rsidRPr="002674D0">
        <w:rPr>
          <w:lang w:val="en-US"/>
        </w:rPr>
        <w:t>combination with ciliary arrhythmia; the 2</w:t>
      </w:r>
      <w:r w:rsidRPr="002674D0">
        <w:rPr>
          <w:vertAlign w:val="superscript"/>
          <w:lang w:val="en-US"/>
        </w:rPr>
        <w:t>nd</w:t>
      </w:r>
      <w:r w:rsidRPr="002674D0">
        <w:rPr>
          <w:lang w:val="en-US"/>
        </w:rPr>
        <w:t xml:space="preserve"> group included 18 patients having ischemic heart disease and diabetes innocens of the 2</w:t>
      </w:r>
      <w:r w:rsidRPr="002674D0">
        <w:rPr>
          <w:vertAlign w:val="superscript"/>
          <w:lang w:val="en-US"/>
        </w:rPr>
        <w:t>nd</w:t>
      </w:r>
      <w:r w:rsidRPr="002674D0">
        <w:rPr>
          <w:lang w:val="en-US"/>
        </w:rPr>
        <w:t xml:space="preserve"> type and ciliary arrhythmia. Before the administration of amiodaronum all the patients were registrated with EKG (electro</w:t>
      </w:r>
      <w:r w:rsidRPr="002674D0">
        <w:rPr>
          <w:lang w:val="en-US"/>
        </w:rPr>
        <w:t>cardiogram), they were asked according to a</w:t>
      </w:r>
      <w:r w:rsidRPr="002674D0">
        <w:rPr>
          <w:lang w:val="en-US"/>
        </w:rPr>
        <w:t>n</w:t>
      </w:r>
      <w:r w:rsidRPr="002674D0">
        <w:rPr>
          <w:lang w:val="en-US"/>
        </w:rPr>
        <w:t>amnesis. Holters monitoring and ultrasonic heart investigation had been carried out. During carrying out cardi</w:t>
      </w:r>
      <w:r w:rsidRPr="002674D0">
        <w:rPr>
          <w:lang w:val="en-US"/>
        </w:rPr>
        <w:t>o</w:t>
      </w:r>
      <w:r w:rsidRPr="002674D0">
        <w:rPr>
          <w:lang w:val="en-US"/>
        </w:rPr>
        <w:t>versia amiodaronum was a</w:t>
      </w:r>
      <w:r w:rsidRPr="002674D0">
        <w:rPr>
          <w:lang w:val="en-US"/>
        </w:rPr>
        <w:t>d</w:t>
      </w:r>
      <w:r w:rsidRPr="002674D0">
        <w:rPr>
          <w:lang w:val="en-US"/>
        </w:rPr>
        <w:t xml:space="preserve">ministered intravenously and jetly in the dose 300-450 mg within 10 minutes </w:t>
      </w:r>
      <w:r w:rsidRPr="002674D0">
        <w:rPr>
          <w:lang w:val="en-US"/>
        </w:rPr>
        <w:t>(the daily dose was to 1200 mg). Then amiodaronum was administered in dose 200 mg 3 times a day. Within 5-8 days, and on the 8</w:t>
      </w:r>
      <w:r w:rsidRPr="002674D0">
        <w:rPr>
          <w:vertAlign w:val="superscript"/>
          <w:lang w:val="en-US"/>
        </w:rPr>
        <w:t>th</w:t>
      </w:r>
      <w:r w:rsidRPr="002674D0">
        <w:rPr>
          <w:lang w:val="en-US"/>
        </w:rPr>
        <w:t xml:space="preserve"> day 200 mg 2 times a day during 7 days.</w:t>
      </w:r>
    </w:p>
    <w:p w:rsidR="00000000" w:rsidRPr="002674D0" w:rsidRDefault="0099165D" w:rsidP="003A33A6">
      <w:pPr>
        <w:pStyle w:val="a9"/>
        <w:rPr>
          <w:lang w:val="en-US"/>
        </w:rPr>
      </w:pPr>
      <w:r w:rsidRPr="00A95A4B">
        <w:rPr>
          <w:rStyle w:val="15"/>
          <w:sz w:val="28"/>
          <w:szCs w:val="28"/>
          <w:lang w:val="en-US"/>
        </w:rPr>
        <w:t>Results of research and their discussion.</w:t>
      </w:r>
      <w:r w:rsidRPr="002674D0">
        <w:rPr>
          <w:lang w:val="en-US"/>
        </w:rPr>
        <w:t xml:space="preserve"> The analysis of results of treatment with ami</w:t>
      </w:r>
      <w:r w:rsidRPr="002674D0">
        <w:rPr>
          <w:lang w:val="en-US"/>
        </w:rPr>
        <w:t>odaronum has shown that cardioversion was more successful in 13 patients (81.3%) of the 1</w:t>
      </w:r>
      <w:r w:rsidRPr="002674D0">
        <w:rPr>
          <w:vertAlign w:val="superscript"/>
          <w:lang w:val="en-US"/>
        </w:rPr>
        <w:t>st</w:t>
      </w:r>
      <w:r w:rsidRPr="002674D0">
        <w:rPr>
          <w:lang w:val="en-US"/>
        </w:rPr>
        <w:t xml:space="preserve"> group and in 11 patients (61.1%) of the 2</w:t>
      </w:r>
      <w:r w:rsidRPr="002674D0">
        <w:rPr>
          <w:vertAlign w:val="superscript"/>
          <w:lang w:val="en-US"/>
        </w:rPr>
        <w:t>nd</w:t>
      </w:r>
      <w:r w:rsidRPr="002674D0">
        <w:rPr>
          <w:lang w:val="en-US"/>
        </w:rPr>
        <w:t xml:space="preserve"> group. </w:t>
      </w:r>
    </w:p>
    <w:p w:rsidR="00000000" w:rsidRPr="002674D0" w:rsidRDefault="0099165D" w:rsidP="003A33A6">
      <w:pPr>
        <w:pStyle w:val="a9"/>
        <w:rPr>
          <w:lang w:val="en-US"/>
        </w:rPr>
      </w:pPr>
      <w:r w:rsidRPr="002674D0">
        <w:rPr>
          <w:lang w:val="en-US"/>
        </w:rPr>
        <w:t>The patients of the both groups treated with amiodaronum demonstrated decrease of frequency and i</w:t>
      </w:r>
      <w:r w:rsidRPr="002674D0">
        <w:rPr>
          <w:lang w:val="en-US"/>
        </w:rPr>
        <w:t>n</w:t>
      </w:r>
      <w:r w:rsidRPr="002674D0">
        <w:rPr>
          <w:lang w:val="en-US"/>
        </w:rPr>
        <w:t>tensity of pai</w:t>
      </w:r>
      <w:r w:rsidRPr="002674D0">
        <w:rPr>
          <w:lang w:val="en-US"/>
        </w:rPr>
        <w:t>n attacks of angina pectoris, reduction of consumption of tablets quantity of nitroglycerine during a day. Antianginal effects of the drug were usually observed by the end of the first week after beginning of drug recei</w:t>
      </w:r>
      <w:r w:rsidRPr="002674D0">
        <w:rPr>
          <w:lang w:val="en-US"/>
        </w:rPr>
        <w:t>v</w:t>
      </w:r>
      <w:r w:rsidRPr="002674D0">
        <w:rPr>
          <w:lang w:val="en-US"/>
        </w:rPr>
        <w:t>ing. During treatment with amiodaron</w:t>
      </w:r>
      <w:r w:rsidRPr="002674D0">
        <w:rPr>
          <w:lang w:val="en-US"/>
        </w:rPr>
        <w:t xml:space="preserve">um it was observed significant decrease of heart beat rate </w:t>
      </w:r>
      <w:r w:rsidRPr="002674D0">
        <w:rPr>
          <w:lang w:val="en-US"/>
        </w:rPr>
        <w:lastRenderedPageBreak/>
        <w:t>(HBR); systolic blood pressure and diastolic blood pressure has not changed. The specified effects were characteristic for the p</w:t>
      </w:r>
      <w:r w:rsidRPr="002674D0">
        <w:rPr>
          <w:lang w:val="en-US"/>
        </w:rPr>
        <w:t>a</w:t>
      </w:r>
      <w:r w:rsidRPr="002674D0">
        <w:rPr>
          <w:lang w:val="en-US"/>
        </w:rPr>
        <w:t xml:space="preserve">tients of the both group.  </w:t>
      </w:r>
    </w:p>
    <w:p w:rsidR="00A95A4B" w:rsidRDefault="0099165D" w:rsidP="000C4E0D">
      <w:pPr>
        <w:pStyle w:val="a9"/>
        <w:rPr>
          <w:lang w:val="en-US"/>
        </w:rPr>
      </w:pPr>
      <w:r w:rsidRPr="002674D0">
        <w:rPr>
          <w:lang w:val="en-US"/>
        </w:rPr>
        <w:t>According to the ultrasonic data amiodar</w:t>
      </w:r>
      <w:r w:rsidRPr="002674D0">
        <w:rPr>
          <w:lang w:val="en-US"/>
        </w:rPr>
        <w:t>onum did not result in reliable change of parameters of i</w:t>
      </w:r>
      <w:r w:rsidRPr="002674D0">
        <w:rPr>
          <w:lang w:val="en-US"/>
        </w:rPr>
        <w:t>n</w:t>
      </w:r>
      <w:r w:rsidRPr="002674D0">
        <w:rPr>
          <w:lang w:val="en-US"/>
        </w:rPr>
        <w:t>tracardiac hemodynamics. The symptoms of negative inotropic effect of this medicine were not observed. The left auricle sizes have not changed during treatment</w:t>
      </w:r>
      <w:r w:rsidR="00A95A4B">
        <w:rPr>
          <w:lang w:val="uk-UA"/>
        </w:rPr>
        <w:t xml:space="preserve"> (</w:t>
      </w:r>
      <w:r w:rsidR="00A95A4B">
        <w:rPr>
          <w:lang w:val="en-US"/>
        </w:rPr>
        <w:t>table 1)</w:t>
      </w:r>
      <w:r w:rsidRPr="002674D0">
        <w:rPr>
          <w:lang w:val="en-US"/>
        </w:rPr>
        <w:t>.</w:t>
      </w:r>
    </w:p>
    <w:p w:rsidR="00A95A4B" w:rsidRPr="00A95A4B" w:rsidRDefault="00A95A4B" w:rsidP="000C4E0D">
      <w:pPr>
        <w:spacing w:line="360" w:lineRule="auto"/>
        <w:jc w:val="right"/>
        <w:rPr>
          <w:sz w:val="28"/>
          <w:szCs w:val="28"/>
          <w:lang w:val="en-US"/>
        </w:rPr>
      </w:pPr>
      <w:r w:rsidRPr="00A95A4B">
        <w:rPr>
          <w:sz w:val="28"/>
          <w:szCs w:val="28"/>
          <w:lang w:val="en-US"/>
        </w:rPr>
        <w:t>Table 1</w:t>
      </w:r>
    </w:p>
    <w:p w:rsidR="00000000" w:rsidRDefault="00CF5957" w:rsidP="000C4E0D">
      <w:pPr>
        <w:spacing w:line="360" w:lineRule="auto"/>
        <w:jc w:val="center"/>
        <w:rPr>
          <w:sz w:val="28"/>
          <w:szCs w:val="28"/>
          <w:lang w:val="en"/>
        </w:rPr>
      </w:pPr>
      <w:r w:rsidRPr="00CF5957">
        <w:rPr>
          <w:rStyle w:val="hps"/>
          <w:color w:val="222222"/>
          <w:sz w:val="28"/>
          <w:szCs w:val="28"/>
          <w:lang w:val="en"/>
        </w:rPr>
        <w:t>Effect</w:t>
      </w:r>
      <w:r w:rsidRPr="00CF5957">
        <w:rPr>
          <w:sz w:val="28"/>
          <w:szCs w:val="28"/>
          <w:lang w:val="en"/>
        </w:rPr>
        <w:t xml:space="preserve"> </w:t>
      </w:r>
      <w:r>
        <w:rPr>
          <w:rStyle w:val="hps"/>
          <w:color w:val="222222"/>
          <w:sz w:val="28"/>
          <w:szCs w:val="28"/>
          <w:lang w:val="en"/>
        </w:rPr>
        <w:t>of a</w:t>
      </w:r>
      <w:r w:rsidRPr="00CF5957">
        <w:rPr>
          <w:rStyle w:val="hps"/>
          <w:color w:val="222222"/>
          <w:sz w:val="28"/>
          <w:szCs w:val="28"/>
          <w:lang w:val="en"/>
        </w:rPr>
        <w:t>miodarone</w:t>
      </w:r>
      <w:r w:rsidRPr="00CF5957">
        <w:rPr>
          <w:sz w:val="28"/>
          <w:szCs w:val="28"/>
          <w:lang w:val="en"/>
        </w:rPr>
        <w:t xml:space="preserve"> </w:t>
      </w:r>
      <w:r w:rsidRPr="00CF5957">
        <w:rPr>
          <w:rStyle w:val="hps"/>
          <w:color w:val="222222"/>
          <w:sz w:val="28"/>
          <w:szCs w:val="28"/>
          <w:lang w:val="en"/>
        </w:rPr>
        <w:t>on clinical</w:t>
      </w:r>
      <w:r w:rsidRPr="00CF5957">
        <w:rPr>
          <w:sz w:val="28"/>
          <w:szCs w:val="28"/>
          <w:lang w:val="en"/>
        </w:rPr>
        <w:t xml:space="preserve"> </w:t>
      </w:r>
      <w:r w:rsidRPr="00CF5957">
        <w:rPr>
          <w:rStyle w:val="hps"/>
          <w:color w:val="222222"/>
          <w:sz w:val="28"/>
          <w:szCs w:val="28"/>
          <w:lang w:val="en"/>
        </w:rPr>
        <w:t>angina</w:t>
      </w:r>
      <w:r w:rsidRPr="00CF5957">
        <w:rPr>
          <w:sz w:val="28"/>
          <w:szCs w:val="28"/>
          <w:lang w:val="en"/>
        </w:rPr>
        <w:t>, some</w:t>
      </w:r>
      <w:r w:rsidRPr="00CF5957">
        <w:rPr>
          <w:sz w:val="28"/>
          <w:szCs w:val="28"/>
          <w:lang w:val="en-US"/>
        </w:rPr>
        <w:t xml:space="preserve"> </w:t>
      </w:r>
      <w:r w:rsidRPr="00CF5957">
        <w:rPr>
          <w:rStyle w:val="hps"/>
          <w:color w:val="222222"/>
          <w:sz w:val="28"/>
          <w:szCs w:val="28"/>
          <w:lang w:val="en"/>
        </w:rPr>
        <w:t>indicators</w:t>
      </w:r>
      <w:r w:rsidRPr="00CF5957">
        <w:rPr>
          <w:sz w:val="28"/>
          <w:szCs w:val="28"/>
          <w:lang w:val="en"/>
        </w:rPr>
        <w:t xml:space="preserve"> </w:t>
      </w:r>
      <w:r>
        <w:rPr>
          <w:rStyle w:val="hps"/>
          <w:color w:val="222222"/>
          <w:sz w:val="28"/>
          <w:szCs w:val="28"/>
          <w:lang w:val="en"/>
        </w:rPr>
        <w:t>of cardiac</w:t>
      </w:r>
      <w:r w:rsidRPr="00CF5957">
        <w:rPr>
          <w:rStyle w:val="hps"/>
          <w:color w:val="222222"/>
          <w:sz w:val="28"/>
          <w:szCs w:val="28"/>
          <w:lang w:val="en"/>
        </w:rPr>
        <w:t xml:space="preserve"> hemodynamics</w:t>
      </w:r>
    </w:p>
    <w:tbl>
      <w:tblPr>
        <w:tblW w:w="9690" w:type="dxa"/>
        <w:jc w:val="center"/>
        <w:tblBorders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2576"/>
        <w:gridCol w:w="1780"/>
        <w:gridCol w:w="1766"/>
        <w:gridCol w:w="1794"/>
        <w:gridCol w:w="1765"/>
        <w:gridCol w:w="9"/>
      </w:tblGrid>
      <w:tr w:rsidR="000C4E0D" w:rsidRPr="00E87841" w:rsidTr="00D46FE8">
        <w:trPr>
          <w:cantSplit/>
          <w:jc w:val="center"/>
        </w:trPr>
        <w:tc>
          <w:tcPr>
            <w:tcW w:w="2576" w:type="dxa"/>
            <w:vMerge w:val="restart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B17823" w:rsidRDefault="000C4E0D" w:rsidP="00D46FE8">
            <w:pPr>
              <w:pStyle w:val="af9"/>
              <w:rPr>
                <w:sz w:val="24"/>
              </w:rPr>
            </w:pPr>
            <w:r w:rsidRPr="00B17823">
              <w:rPr>
                <w:rStyle w:val="hps"/>
                <w:sz w:val="24"/>
                <w:lang w:val="en"/>
              </w:rPr>
              <w:t>Indicators</w:t>
            </w:r>
          </w:p>
        </w:tc>
        <w:tc>
          <w:tcPr>
            <w:tcW w:w="3546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B17823" w:rsidRDefault="000C4E0D" w:rsidP="00D46FE8">
            <w:pPr>
              <w:pStyle w:val="af9"/>
              <w:rPr>
                <w:sz w:val="24"/>
              </w:rPr>
            </w:pPr>
            <w:r w:rsidRPr="00B17823">
              <w:rPr>
                <w:rStyle w:val="hps"/>
                <w:sz w:val="24"/>
                <w:lang w:val="en"/>
              </w:rPr>
              <w:t>Group 1</w:t>
            </w:r>
            <w:r w:rsidRPr="00B17823">
              <w:rPr>
                <w:sz w:val="24"/>
              </w:rPr>
              <w:t xml:space="preserve"> </w:t>
            </w:r>
            <w:r w:rsidRPr="00B17823">
              <w:rPr>
                <w:rStyle w:val="hps"/>
                <w:sz w:val="24"/>
                <w:lang w:val="en"/>
              </w:rPr>
              <w:t>(coronary heart disease</w:t>
            </w:r>
            <w:r w:rsidRPr="00B17823">
              <w:rPr>
                <w:sz w:val="24"/>
              </w:rPr>
              <w:t>)</w:t>
            </w:r>
          </w:p>
        </w:tc>
        <w:tc>
          <w:tcPr>
            <w:tcW w:w="3568" w:type="dxa"/>
            <w:gridSpan w:val="3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B17823" w:rsidRDefault="000C4E0D" w:rsidP="00D46FE8">
            <w:pPr>
              <w:pStyle w:val="af9"/>
              <w:rPr>
                <w:sz w:val="24"/>
                <w:lang w:val="en-US"/>
              </w:rPr>
            </w:pPr>
            <w:r w:rsidRPr="00B17823">
              <w:rPr>
                <w:rStyle w:val="hps"/>
                <w:sz w:val="24"/>
                <w:lang w:val="en"/>
              </w:rPr>
              <w:t>2nd group</w:t>
            </w:r>
            <w:r w:rsidRPr="00B17823">
              <w:rPr>
                <w:sz w:val="24"/>
                <w:lang w:val="en-US"/>
              </w:rPr>
              <w:t xml:space="preserve"> </w:t>
            </w:r>
            <w:r w:rsidRPr="00B17823">
              <w:rPr>
                <w:rStyle w:val="hps"/>
                <w:sz w:val="24"/>
                <w:lang w:val="en"/>
              </w:rPr>
              <w:t>(coronary heart disease</w:t>
            </w:r>
            <w:r w:rsidRPr="00B17823">
              <w:rPr>
                <w:sz w:val="24"/>
                <w:lang w:val="en-US"/>
              </w:rPr>
              <w:t xml:space="preserve"> </w:t>
            </w:r>
            <w:r w:rsidRPr="00B17823">
              <w:rPr>
                <w:rStyle w:val="hps"/>
                <w:sz w:val="24"/>
                <w:lang w:val="en"/>
              </w:rPr>
              <w:t>+</w:t>
            </w:r>
            <w:r w:rsidRPr="00B17823">
              <w:rPr>
                <w:sz w:val="24"/>
                <w:lang w:val="en-US"/>
              </w:rPr>
              <w:t xml:space="preserve"> </w:t>
            </w:r>
            <w:r w:rsidRPr="00B17823">
              <w:rPr>
                <w:rStyle w:val="hps"/>
                <w:sz w:val="24"/>
                <w:lang w:val="en"/>
              </w:rPr>
              <w:t>type II diabetes</w:t>
            </w:r>
            <w:r w:rsidRPr="00B17823">
              <w:rPr>
                <w:sz w:val="24"/>
                <w:lang w:val="en-US"/>
              </w:rPr>
              <w:t>)</w:t>
            </w:r>
          </w:p>
        </w:tc>
      </w:tr>
      <w:tr w:rsidR="000C4E0D" w:rsidTr="00D46FE8">
        <w:trPr>
          <w:cantSplit/>
          <w:jc w:val="center"/>
        </w:trPr>
        <w:tc>
          <w:tcPr>
            <w:tcW w:w="2576" w:type="dxa"/>
            <w:vMerge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B17823" w:rsidRDefault="000C4E0D" w:rsidP="00D46FE8">
            <w:pPr>
              <w:pStyle w:val="af9"/>
              <w:rPr>
                <w:sz w:val="24"/>
                <w:lang w:val="en-US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B17823" w:rsidRDefault="000C4E0D" w:rsidP="00D46FE8">
            <w:pPr>
              <w:pStyle w:val="af9"/>
              <w:rPr>
                <w:sz w:val="24"/>
              </w:rPr>
            </w:pPr>
            <w:r w:rsidRPr="00B17823">
              <w:rPr>
                <w:rStyle w:val="hps"/>
                <w:sz w:val="24"/>
                <w:lang w:val="en"/>
              </w:rPr>
              <w:t>Before treatment</w:t>
            </w:r>
          </w:p>
        </w:tc>
        <w:tc>
          <w:tcPr>
            <w:tcW w:w="1766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B17823" w:rsidRDefault="000C4E0D" w:rsidP="00D46FE8">
            <w:pPr>
              <w:pStyle w:val="af9"/>
              <w:rPr>
                <w:sz w:val="24"/>
              </w:rPr>
            </w:pPr>
            <w:r w:rsidRPr="00B17823">
              <w:rPr>
                <w:rStyle w:val="hps"/>
                <w:sz w:val="24"/>
                <w:lang w:val="en"/>
              </w:rPr>
              <w:t>After 14</w:t>
            </w:r>
            <w:r w:rsidRPr="00B17823">
              <w:rPr>
                <w:sz w:val="24"/>
              </w:rPr>
              <w:t xml:space="preserve"> </w:t>
            </w:r>
            <w:r w:rsidRPr="00B17823">
              <w:rPr>
                <w:rStyle w:val="hps"/>
                <w:sz w:val="24"/>
                <w:lang w:val="en"/>
              </w:rPr>
              <w:t>days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B17823" w:rsidRDefault="000C4E0D" w:rsidP="00D46FE8">
            <w:pPr>
              <w:pStyle w:val="af9"/>
              <w:rPr>
                <w:sz w:val="24"/>
              </w:rPr>
            </w:pPr>
            <w:r w:rsidRPr="00B17823">
              <w:rPr>
                <w:rStyle w:val="hps"/>
                <w:sz w:val="24"/>
                <w:lang w:val="en"/>
              </w:rPr>
              <w:t>Before treatment</w:t>
            </w:r>
          </w:p>
        </w:tc>
        <w:tc>
          <w:tcPr>
            <w:tcW w:w="1774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B17823" w:rsidRDefault="000C4E0D" w:rsidP="00D46FE8">
            <w:pPr>
              <w:pStyle w:val="af9"/>
              <w:rPr>
                <w:sz w:val="24"/>
              </w:rPr>
            </w:pPr>
            <w:r w:rsidRPr="00B17823">
              <w:rPr>
                <w:rStyle w:val="hps"/>
                <w:sz w:val="24"/>
                <w:lang w:val="en"/>
              </w:rPr>
              <w:t>After 14</w:t>
            </w:r>
            <w:r w:rsidRPr="00B17823">
              <w:rPr>
                <w:sz w:val="24"/>
              </w:rPr>
              <w:t xml:space="preserve"> </w:t>
            </w:r>
            <w:r w:rsidRPr="00B17823">
              <w:rPr>
                <w:rStyle w:val="hps"/>
                <w:sz w:val="24"/>
                <w:lang w:val="en"/>
              </w:rPr>
              <w:t>days</w:t>
            </w:r>
          </w:p>
        </w:tc>
      </w:tr>
      <w:tr w:rsidR="000C4E0D" w:rsidTr="00D46FE8">
        <w:trPr>
          <w:gridAfter w:val="1"/>
          <w:wAfter w:w="9" w:type="dxa"/>
          <w:trHeight w:val="97"/>
          <w:jc w:val="center"/>
        </w:trPr>
        <w:tc>
          <w:tcPr>
            <w:tcW w:w="257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0C4E0D" w:rsidRDefault="000C4E0D" w:rsidP="00D46FE8">
            <w:pPr>
              <w:rPr>
                <w:sz w:val="24"/>
                <w:szCs w:val="24"/>
                <w:lang w:val="en-US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The number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of angina attacks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2,98±0,36</w:t>
            </w:r>
          </w:p>
        </w:tc>
        <w:tc>
          <w:tcPr>
            <w:tcW w:w="176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1,19±0,29</w:t>
            </w:r>
            <w:r w:rsidRPr="003A4372">
              <w:rPr>
                <w:sz w:val="24"/>
                <w:szCs w:val="24"/>
              </w:rPr>
              <w:br/>
              <w:t>Р</w:t>
            </w:r>
            <w:r w:rsidRPr="003A4372">
              <w:rPr>
                <w:rStyle w:val="aff"/>
                <w:sz w:val="24"/>
                <w:szCs w:val="24"/>
              </w:rPr>
              <w:footnoteReference w:id="1"/>
            </w:r>
            <w:r w:rsidRPr="003A4372">
              <w:rPr>
                <w:sz w:val="24"/>
                <w:szCs w:val="24"/>
              </w:rPr>
              <w:t>&lt;0,05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3,32±0,41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1,40±0,24</w:t>
            </w:r>
            <w:r w:rsidRPr="003A4372">
              <w:rPr>
                <w:sz w:val="24"/>
                <w:szCs w:val="24"/>
              </w:rPr>
              <w:br/>
              <w:t>Р&lt;0,05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0C4E0D" w:rsidRDefault="000C4E0D" w:rsidP="00D46FE8">
            <w:pPr>
              <w:rPr>
                <w:sz w:val="24"/>
                <w:szCs w:val="24"/>
                <w:lang w:val="en-US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The amount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of nitroglycerin tablets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2,76±0,31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1,21±0,27</w:t>
            </w:r>
            <w:r w:rsidRPr="003A4372">
              <w:rPr>
                <w:sz w:val="24"/>
                <w:szCs w:val="24"/>
              </w:rPr>
              <w:br/>
              <w:t>Р&lt;0,05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2,69±0,29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1,31±0,34</w:t>
            </w:r>
            <w:r w:rsidRPr="003A4372">
              <w:rPr>
                <w:sz w:val="24"/>
                <w:szCs w:val="24"/>
              </w:rPr>
              <w:br/>
              <w:t>Р&lt;0,05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rPr>
                <w:sz w:val="24"/>
                <w:szCs w:val="24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Heart rate</w:t>
            </w:r>
            <w:r w:rsidRPr="003A4372">
              <w:rPr>
                <w:sz w:val="24"/>
                <w:szCs w:val="24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per minute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24,9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2,1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20,9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2,8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86,8±5,5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60,2±4,8</w:t>
            </w:r>
            <w:r w:rsidRPr="003A4372">
              <w:rPr>
                <w:sz w:val="24"/>
                <w:szCs w:val="24"/>
              </w:rPr>
              <w:br/>
              <w:t>Р&lt;0,05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0C4E0D" w:rsidRDefault="000C4E0D" w:rsidP="00D46FE8">
            <w:pPr>
              <w:rPr>
                <w:sz w:val="24"/>
                <w:szCs w:val="24"/>
                <w:lang w:val="en-US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Systolic blood pressure</w:t>
            </w:r>
            <w:r w:rsidRPr="000C4E0D">
              <w:rPr>
                <w:sz w:val="24"/>
                <w:szCs w:val="24"/>
                <w:lang w:val="en-US"/>
              </w:rPr>
              <w:t xml:space="preserve">,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mm Hg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  <w:lang w:val="uk-UA"/>
              </w:rPr>
            </w:pPr>
            <w:r w:rsidRPr="003A4372">
              <w:rPr>
                <w:sz w:val="24"/>
                <w:szCs w:val="24"/>
              </w:rPr>
              <w:t>130,3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11,2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  <w:lang w:val="uk-UA"/>
              </w:rPr>
            </w:pPr>
            <w:r w:rsidRPr="003A4372">
              <w:rPr>
                <w:sz w:val="24"/>
                <w:szCs w:val="24"/>
              </w:rPr>
              <w:t>128,</w:t>
            </w:r>
            <w:r w:rsidRPr="003A4372">
              <w:rPr>
                <w:sz w:val="24"/>
                <w:szCs w:val="24"/>
                <w:lang w:val="uk-UA"/>
              </w:rPr>
              <w:t>7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12,3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  <w:lang w:val="uk-UA"/>
              </w:rPr>
            </w:pPr>
            <w:r w:rsidRPr="003A4372">
              <w:rPr>
                <w:sz w:val="24"/>
                <w:szCs w:val="24"/>
              </w:rPr>
              <w:t>138,9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12,7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  <w:lang w:val="uk-UA"/>
              </w:rPr>
            </w:pPr>
            <w:r w:rsidRPr="003A4372">
              <w:rPr>
                <w:sz w:val="24"/>
                <w:szCs w:val="24"/>
              </w:rPr>
              <w:t>136,</w:t>
            </w:r>
            <w:r w:rsidRPr="003A4372">
              <w:rPr>
                <w:sz w:val="24"/>
                <w:szCs w:val="24"/>
                <w:lang w:val="uk-UA"/>
              </w:rPr>
              <w:t>4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13,9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0C4E0D" w:rsidRDefault="000C4E0D" w:rsidP="00D46FE8">
            <w:pPr>
              <w:rPr>
                <w:sz w:val="24"/>
                <w:szCs w:val="24"/>
                <w:lang w:val="en-US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Diastolic blood pressure</w:t>
            </w:r>
            <w:r w:rsidRPr="000C4E0D">
              <w:rPr>
                <w:sz w:val="24"/>
                <w:szCs w:val="24"/>
                <w:lang w:val="en-US"/>
              </w:rPr>
              <w:t xml:space="preserve">,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mm Hg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79,4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6,8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  <w:lang w:val="uk-UA"/>
              </w:rPr>
            </w:pPr>
            <w:r w:rsidRPr="003A4372">
              <w:rPr>
                <w:sz w:val="24"/>
                <w:szCs w:val="24"/>
              </w:rPr>
              <w:t>76,3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7,5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85,7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9,3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  <w:lang w:val="uk-UA"/>
              </w:rPr>
            </w:pPr>
            <w:r w:rsidRPr="003A4372">
              <w:rPr>
                <w:sz w:val="24"/>
                <w:szCs w:val="24"/>
              </w:rPr>
              <w:t>82,3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8,7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0C4E0D" w:rsidRDefault="000C4E0D" w:rsidP="00D46FE8">
            <w:pPr>
              <w:rPr>
                <w:sz w:val="24"/>
                <w:szCs w:val="24"/>
                <w:lang w:val="en-US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End-systolic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left ventricular volume</w:t>
            </w:r>
            <w:r w:rsidRPr="000C4E0D">
              <w:rPr>
                <w:sz w:val="24"/>
                <w:szCs w:val="24"/>
                <w:lang w:val="en-US"/>
              </w:rPr>
              <w:t>, cm</w:t>
            </w:r>
            <w:r w:rsidRPr="000C4E0D">
              <w:rPr>
                <w:sz w:val="24"/>
                <w:szCs w:val="24"/>
                <w:vertAlign w:val="superscript"/>
                <w:lang w:val="en-US"/>
              </w:rPr>
              <w:t>3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88,6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13,1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86,9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11,8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114,3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12,3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110,8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13,7</w:t>
            </w:r>
            <w:r w:rsidRPr="003A4372">
              <w:rPr>
                <w:sz w:val="24"/>
                <w:szCs w:val="24"/>
              </w:rPr>
              <w:br/>
              <w:t>Р&gt;0,07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0C4E0D" w:rsidRDefault="000C4E0D" w:rsidP="00D46FE8">
            <w:pPr>
              <w:rPr>
                <w:sz w:val="24"/>
                <w:szCs w:val="24"/>
                <w:lang w:val="en-US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End</w:t>
            </w:r>
            <w:r w:rsidRPr="000C4E0D">
              <w:rPr>
                <w:sz w:val="24"/>
                <w:szCs w:val="24"/>
                <w:lang w:val="en-US"/>
              </w:rPr>
              <w:t xml:space="preserve">-diastolic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left ventricular volume</w:t>
            </w:r>
            <w:r w:rsidRPr="000C4E0D">
              <w:rPr>
                <w:sz w:val="24"/>
                <w:szCs w:val="24"/>
                <w:lang w:val="en-US"/>
              </w:rPr>
              <w:t>, cm</w:t>
            </w:r>
            <w:r w:rsidRPr="000C4E0D">
              <w:rPr>
                <w:sz w:val="24"/>
                <w:szCs w:val="24"/>
                <w:vertAlign w:val="superscript"/>
                <w:lang w:val="en-US"/>
              </w:rPr>
              <w:t>3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159,9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16,3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160,7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19,5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192,7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15,4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189,4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16,1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rPr>
                <w:sz w:val="24"/>
                <w:szCs w:val="24"/>
                <w:vertAlign w:val="superscript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Stroke volume</w:t>
            </w:r>
            <w:r w:rsidRPr="003A4372">
              <w:rPr>
                <w:sz w:val="24"/>
                <w:szCs w:val="24"/>
              </w:rPr>
              <w:t xml:space="preserve">,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cm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71,6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7,1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74,9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8,7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78,1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5,9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79,6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7,1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rPr>
                <w:sz w:val="24"/>
                <w:szCs w:val="24"/>
                <w:lang w:val="uk-UA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Ejection fraction</w:t>
            </w:r>
            <w:r w:rsidRPr="003A4372">
              <w:rPr>
                <w:sz w:val="24"/>
                <w:szCs w:val="24"/>
              </w:rPr>
              <w:t>, %</w:t>
            </w:r>
            <w:r w:rsidRPr="003A4372">
              <w:rPr>
                <w:sz w:val="24"/>
                <w:szCs w:val="24"/>
                <w:lang w:val="uk-UA"/>
              </w:rPr>
              <w:t>*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44,9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3,8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46,3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5,6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40,6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2,3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D46FE8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41,7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3,1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</w:tr>
      <w:tr w:rsidR="000C4E0D" w:rsidTr="000C4E0D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0C4E0D" w:rsidRDefault="000C4E0D" w:rsidP="000C4E0D">
            <w:pPr>
              <w:rPr>
                <w:sz w:val="24"/>
                <w:szCs w:val="24"/>
                <w:lang w:val="en-US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The degree of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shortening of the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anteroposterior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size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of the left ventricle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during systole</w:t>
            </w:r>
            <w:r w:rsidRPr="000C4E0D">
              <w:rPr>
                <w:sz w:val="24"/>
                <w:szCs w:val="24"/>
                <w:lang w:val="en-US"/>
              </w:rPr>
              <w:t>,%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22,8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3,2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Default="000C4E0D" w:rsidP="000C4E0D">
            <w:pPr>
              <w:pStyle w:val="1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24,9</w:t>
            </w:r>
            <w:r>
              <w:rPr>
                <w:sz w:val="22"/>
                <w:szCs w:val="22"/>
              </w:rPr>
              <w:sym w:font="Symbol" w:char="F0B1"/>
            </w:r>
            <w:r>
              <w:rPr>
                <w:sz w:val="22"/>
                <w:szCs w:val="22"/>
              </w:rPr>
              <w:t>2,1</w:t>
            </w:r>
            <w:r>
              <w:rPr>
                <w:sz w:val="22"/>
                <w:szCs w:val="22"/>
              </w:rPr>
              <w:br/>
              <w:t>Р&gt;0,05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Default="000C4E0D" w:rsidP="000C4E0D">
            <w:pPr>
              <w:pStyle w:val="1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20,9</w:t>
            </w:r>
            <w:r>
              <w:rPr>
                <w:sz w:val="22"/>
                <w:szCs w:val="22"/>
              </w:rPr>
              <w:sym w:font="Symbol" w:char="F0B1"/>
            </w:r>
            <w:r>
              <w:rPr>
                <w:sz w:val="22"/>
                <w:szCs w:val="22"/>
              </w:rPr>
              <w:t>2,8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22,14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1,9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0C4E0D" w:rsidRDefault="000C4E0D" w:rsidP="000C4E0D">
            <w:pPr>
              <w:rPr>
                <w:sz w:val="24"/>
                <w:szCs w:val="24"/>
                <w:lang w:val="en-US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Speed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circular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reduce</w:t>
            </w:r>
            <w:r w:rsidRPr="000C4E0D">
              <w:rPr>
                <w:sz w:val="24"/>
                <w:szCs w:val="24"/>
                <w:lang w:val="en-US"/>
              </w:rPr>
              <w:t xml:space="preserve">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myocardial fibers</w:t>
            </w:r>
            <w:r w:rsidRPr="000C4E0D">
              <w:rPr>
                <w:sz w:val="24"/>
                <w:szCs w:val="24"/>
                <w:lang w:val="en-US"/>
              </w:rPr>
              <w:t xml:space="preserve">, </w:t>
            </w:r>
            <w:r w:rsidRPr="003A4372">
              <w:rPr>
                <w:sz w:val="24"/>
                <w:szCs w:val="24"/>
              </w:rPr>
              <w:t>с</w:t>
            </w:r>
            <w:r w:rsidRPr="000C4E0D">
              <w:rPr>
                <w:sz w:val="24"/>
                <w:szCs w:val="24"/>
                <w:vertAlign w:val="superscript"/>
                <w:lang w:val="en-US"/>
              </w:rPr>
              <w:t>-1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0,99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0,08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1,02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0,06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0,87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0,07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0,88</w:t>
            </w:r>
            <w:r w:rsidRPr="003A4372">
              <w:rPr>
                <w:sz w:val="24"/>
                <w:szCs w:val="24"/>
              </w:rPr>
              <w:sym w:font="Symbol" w:char="F0B1"/>
            </w:r>
            <w:r w:rsidRPr="003A4372">
              <w:rPr>
                <w:sz w:val="24"/>
                <w:szCs w:val="24"/>
              </w:rPr>
              <w:t>0,09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</w:tr>
      <w:tr w:rsidR="000C4E0D" w:rsidTr="00D46FE8">
        <w:trPr>
          <w:gridAfter w:val="1"/>
          <w:wAfter w:w="9" w:type="dxa"/>
          <w:jc w:val="center"/>
        </w:trPr>
        <w:tc>
          <w:tcPr>
            <w:tcW w:w="257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rPr>
                <w:sz w:val="24"/>
                <w:szCs w:val="24"/>
                <w:lang w:val="en-US"/>
              </w:rPr>
            </w:pP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Lipoproteins</w:t>
            </w:r>
            <w:r w:rsidRPr="003A4372">
              <w:rPr>
                <w:sz w:val="24"/>
                <w:szCs w:val="24"/>
              </w:rPr>
              <w:t xml:space="preserve">, </w:t>
            </w:r>
            <w:r w:rsidRPr="003A4372">
              <w:rPr>
                <w:rStyle w:val="hps"/>
                <w:color w:val="222222"/>
                <w:sz w:val="24"/>
                <w:szCs w:val="24"/>
                <w:lang w:val="en"/>
              </w:rPr>
              <w:t>cm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3,82±0,9</w:t>
            </w:r>
          </w:p>
        </w:tc>
        <w:tc>
          <w:tcPr>
            <w:tcW w:w="176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3,79±0,7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3,96±0,8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C4E0D" w:rsidRPr="003A4372" w:rsidRDefault="000C4E0D" w:rsidP="000C4E0D">
            <w:pPr>
              <w:jc w:val="center"/>
              <w:rPr>
                <w:sz w:val="24"/>
                <w:szCs w:val="24"/>
              </w:rPr>
            </w:pPr>
            <w:r w:rsidRPr="003A4372">
              <w:rPr>
                <w:sz w:val="24"/>
                <w:szCs w:val="24"/>
              </w:rPr>
              <w:t>3,94±0,6</w:t>
            </w:r>
            <w:r w:rsidRPr="003A4372">
              <w:rPr>
                <w:sz w:val="24"/>
                <w:szCs w:val="24"/>
              </w:rPr>
              <w:br/>
              <w:t>Р&gt;0,05</w:t>
            </w:r>
          </w:p>
        </w:tc>
      </w:tr>
    </w:tbl>
    <w:p w:rsidR="00000000" w:rsidRPr="002674D0" w:rsidRDefault="0099165D" w:rsidP="003A33A6">
      <w:pPr>
        <w:pStyle w:val="a9"/>
        <w:rPr>
          <w:lang w:val="en-US"/>
        </w:rPr>
      </w:pPr>
      <w:r w:rsidRPr="002674D0">
        <w:rPr>
          <w:lang w:val="en-US"/>
        </w:rPr>
        <w:t>With the purpose of prevention of f</w:t>
      </w:r>
      <w:r w:rsidRPr="002674D0">
        <w:rPr>
          <w:lang w:val="en-US"/>
        </w:rPr>
        <w:t>ibrillation recurrence of auricles the patients continued amiodaronum r</w:t>
      </w:r>
      <w:r w:rsidRPr="002674D0">
        <w:rPr>
          <w:lang w:val="en-US"/>
        </w:rPr>
        <w:t>e</w:t>
      </w:r>
      <w:r w:rsidRPr="002674D0">
        <w:rPr>
          <w:lang w:val="en-US"/>
        </w:rPr>
        <w:t>ception in dose of 200-400 mg per day during 6 months. After stopping paroxysms of ciliary arrhythmia or ge</w:t>
      </w:r>
      <w:r w:rsidRPr="002674D0">
        <w:rPr>
          <w:lang w:val="en-US"/>
        </w:rPr>
        <w:t>t</w:t>
      </w:r>
      <w:r w:rsidRPr="002674D0">
        <w:rPr>
          <w:lang w:val="en-US"/>
        </w:rPr>
        <w:t xml:space="preserve">ting rarely to 2-3 per day in 11 </w:t>
      </w:r>
      <w:r w:rsidRPr="002674D0">
        <w:rPr>
          <w:lang w:val="en-US"/>
        </w:rPr>
        <w:lastRenderedPageBreak/>
        <w:t>patients (68.75%) of the 1</w:t>
      </w:r>
      <w:r w:rsidRPr="002674D0">
        <w:rPr>
          <w:vertAlign w:val="superscript"/>
          <w:lang w:val="en-US"/>
        </w:rPr>
        <w:t>st</w:t>
      </w:r>
      <w:r w:rsidRPr="002674D0">
        <w:rPr>
          <w:lang w:val="en-US"/>
        </w:rPr>
        <w:t xml:space="preserve"> group and in 8</w:t>
      </w:r>
      <w:r w:rsidRPr="002674D0">
        <w:rPr>
          <w:lang w:val="en-US"/>
        </w:rPr>
        <w:t xml:space="preserve"> patients (44.4%) of the 2</w:t>
      </w:r>
      <w:r w:rsidRPr="002674D0">
        <w:rPr>
          <w:vertAlign w:val="superscript"/>
          <w:lang w:val="en-US"/>
        </w:rPr>
        <w:t>nd</w:t>
      </w:r>
      <w:r w:rsidRPr="002674D0">
        <w:rPr>
          <w:lang w:val="en-US"/>
        </w:rPr>
        <w:t xml:space="preserve"> group. According to these data the antiarrhythmia activity of amiodaronum in patients with ischemic heart disease in combination with diabetes innocens of the 2</w:t>
      </w:r>
      <w:r w:rsidRPr="002674D0">
        <w:rPr>
          <w:vertAlign w:val="superscript"/>
          <w:lang w:val="en-US"/>
        </w:rPr>
        <w:t>nd</w:t>
      </w:r>
      <w:r w:rsidRPr="002674D0">
        <w:rPr>
          <w:lang w:val="en-US"/>
        </w:rPr>
        <w:t xml:space="preserve"> type was lower than in the group of patients without diabetes in</w:t>
      </w:r>
      <w:r w:rsidRPr="002674D0">
        <w:rPr>
          <w:lang w:val="en-US"/>
        </w:rPr>
        <w:t>n</w:t>
      </w:r>
      <w:r w:rsidRPr="002674D0">
        <w:rPr>
          <w:lang w:val="en-US"/>
        </w:rPr>
        <w:t>o</w:t>
      </w:r>
      <w:r w:rsidRPr="002674D0">
        <w:rPr>
          <w:lang w:val="en-US"/>
        </w:rPr>
        <w:t xml:space="preserve">cens.  </w:t>
      </w:r>
    </w:p>
    <w:p w:rsidR="00000000" w:rsidRPr="002674D0" w:rsidRDefault="0099165D" w:rsidP="003A33A6">
      <w:pPr>
        <w:pStyle w:val="a9"/>
        <w:rPr>
          <w:lang w:val="en-US"/>
        </w:rPr>
      </w:pPr>
      <w:r w:rsidRPr="002674D0">
        <w:rPr>
          <w:lang w:val="en-US"/>
        </w:rPr>
        <w:t>The reduction of efficiency of amiodaronum as antiarrhythmia drug was connected, first of all, with develo</w:t>
      </w:r>
      <w:r w:rsidRPr="002674D0">
        <w:rPr>
          <w:lang w:val="en-US"/>
        </w:rPr>
        <w:t>p</w:t>
      </w:r>
      <w:r w:rsidRPr="002674D0">
        <w:rPr>
          <w:lang w:val="en-US"/>
        </w:rPr>
        <w:t>ment and aggravation of blood circulation insufficiency. Insufficient efficiency of medicamental treatment for ciliary arrhythmia including</w:t>
      </w:r>
      <w:r w:rsidRPr="002674D0">
        <w:rPr>
          <w:lang w:val="en-US"/>
        </w:rPr>
        <w:t xml:space="preserve"> the patients with ischemic heart disease and diabetes innocens of the 2</w:t>
      </w:r>
      <w:r w:rsidRPr="002674D0">
        <w:rPr>
          <w:vertAlign w:val="superscript"/>
          <w:lang w:val="en-US"/>
        </w:rPr>
        <w:t>nd</w:t>
      </w:r>
      <w:r w:rsidRPr="002674D0">
        <w:rPr>
          <w:lang w:val="en-US"/>
        </w:rPr>
        <w:t xml:space="preserve"> type demands d</w:t>
      </w:r>
      <w:r w:rsidRPr="002674D0">
        <w:rPr>
          <w:lang w:val="en-US"/>
        </w:rPr>
        <w:t>e</w:t>
      </w:r>
      <w:r w:rsidRPr="002674D0">
        <w:rPr>
          <w:lang w:val="en-US"/>
        </w:rPr>
        <w:t>velopment of new approaches to the choice of the treatment program. A perspective dire</w:t>
      </w:r>
      <w:r w:rsidRPr="002674D0">
        <w:rPr>
          <w:lang w:val="en-US"/>
        </w:rPr>
        <w:t>c</w:t>
      </w:r>
      <w:r w:rsidRPr="002674D0">
        <w:rPr>
          <w:lang w:val="en-US"/>
        </w:rPr>
        <w:t>tion, as we consider, is use of drugs reducing progress of structural remodelin</w:t>
      </w:r>
      <w:r w:rsidRPr="002674D0">
        <w:rPr>
          <w:lang w:val="en-US"/>
        </w:rPr>
        <w:t xml:space="preserve">g (inhibitors of ATF detaining potassium in an organism, blockers of angiotensin–II receptors, first of all, in patients with frequent and long attacks of fibrillation of auricles. </w:t>
      </w:r>
    </w:p>
    <w:p w:rsidR="00000000" w:rsidRPr="002674D0" w:rsidRDefault="0099165D" w:rsidP="003A33A6">
      <w:pPr>
        <w:pStyle w:val="aff7"/>
        <w:rPr>
          <w:lang w:val="en-US"/>
        </w:rPr>
      </w:pPr>
      <w:r w:rsidRPr="002674D0">
        <w:rPr>
          <w:lang w:val="en-US"/>
        </w:rPr>
        <w:t>Conclusion:</w:t>
      </w:r>
    </w:p>
    <w:p w:rsidR="00000000" w:rsidRPr="002674D0" w:rsidRDefault="0099165D" w:rsidP="003A33A6">
      <w:pPr>
        <w:pStyle w:val="a9"/>
        <w:rPr>
          <w:lang w:val="en-GB"/>
        </w:rPr>
      </w:pPr>
      <w:r w:rsidRPr="002674D0">
        <w:rPr>
          <w:lang w:val="en-GB"/>
        </w:rPr>
        <w:t xml:space="preserve">1. </w:t>
      </w:r>
      <w:r w:rsidRPr="002674D0">
        <w:rPr>
          <w:lang w:val="en-US"/>
        </w:rPr>
        <w:t>Amiodaronum results in expressed antiarrhythmic effect in t</w:t>
      </w:r>
      <w:r w:rsidRPr="002674D0">
        <w:rPr>
          <w:lang w:val="en-US"/>
        </w:rPr>
        <w:t>he majority of patients with ciliary a</w:t>
      </w:r>
      <w:r w:rsidRPr="002674D0">
        <w:rPr>
          <w:lang w:val="en-US"/>
        </w:rPr>
        <w:t>r</w:t>
      </w:r>
      <w:r w:rsidRPr="002674D0">
        <w:rPr>
          <w:lang w:val="en-US"/>
        </w:rPr>
        <w:t>rhythmia having ischemic heart disease and combination ischemic heart disease and diabetes innocens of 2</w:t>
      </w:r>
      <w:r w:rsidRPr="002674D0">
        <w:rPr>
          <w:vertAlign w:val="superscript"/>
          <w:lang w:val="en-US"/>
        </w:rPr>
        <w:t>nd</w:t>
      </w:r>
      <w:r w:rsidRPr="002674D0">
        <w:rPr>
          <w:lang w:val="en-US"/>
        </w:rPr>
        <w:t xml:space="preserve"> type</w:t>
      </w:r>
      <w:r w:rsidRPr="002674D0">
        <w:rPr>
          <w:lang w:val="en-GB"/>
        </w:rPr>
        <w:t>.</w:t>
      </w:r>
    </w:p>
    <w:p w:rsidR="00000000" w:rsidRPr="002674D0" w:rsidRDefault="0099165D" w:rsidP="003A33A6">
      <w:pPr>
        <w:pStyle w:val="a9"/>
        <w:rPr>
          <w:lang w:val="en-US"/>
        </w:rPr>
      </w:pPr>
      <w:r w:rsidRPr="002674D0">
        <w:rPr>
          <w:lang w:val="en-GB"/>
        </w:rPr>
        <w:t>2.</w:t>
      </w:r>
      <w:r w:rsidRPr="002674D0">
        <w:rPr>
          <w:lang w:val="en-US"/>
        </w:rPr>
        <w:t xml:space="preserve"> The treatment with amiodaronum does not render negative influence on cardiohemodynamics in the inve</w:t>
      </w:r>
      <w:r w:rsidRPr="002674D0">
        <w:rPr>
          <w:lang w:val="en-US"/>
        </w:rPr>
        <w:t>s</w:t>
      </w:r>
      <w:r w:rsidRPr="002674D0">
        <w:rPr>
          <w:lang w:val="en-US"/>
        </w:rPr>
        <w:t>t</w:t>
      </w:r>
      <w:r w:rsidRPr="002674D0">
        <w:rPr>
          <w:lang w:val="en-US"/>
        </w:rPr>
        <w:t>igated patients. The additional useful property of this drug is the antianginal effect.</w:t>
      </w:r>
    </w:p>
    <w:p w:rsidR="00000000" w:rsidRPr="002674D0" w:rsidRDefault="0099165D" w:rsidP="003A33A6">
      <w:pPr>
        <w:pStyle w:val="a9"/>
        <w:rPr>
          <w:lang w:val="en-US"/>
        </w:rPr>
      </w:pPr>
      <w:r w:rsidRPr="002674D0">
        <w:rPr>
          <w:lang w:val="en-GB"/>
        </w:rPr>
        <w:t xml:space="preserve">3. </w:t>
      </w:r>
      <w:r w:rsidRPr="002674D0">
        <w:rPr>
          <w:lang w:val="en-US"/>
        </w:rPr>
        <w:t>The preventive use of amiodaronum with the purpose the prevention of fibrillation of auricles is less effe</w:t>
      </w:r>
      <w:r w:rsidRPr="002674D0">
        <w:rPr>
          <w:lang w:val="en-US"/>
        </w:rPr>
        <w:t>c</w:t>
      </w:r>
      <w:r w:rsidRPr="002674D0">
        <w:rPr>
          <w:lang w:val="en-US"/>
        </w:rPr>
        <w:t>tive in patients with accompayning diabetes innocens of 2</w:t>
      </w:r>
      <w:r w:rsidRPr="002674D0">
        <w:rPr>
          <w:vertAlign w:val="superscript"/>
          <w:lang w:val="en-US"/>
        </w:rPr>
        <w:t>n</w:t>
      </w:r>
      <w:r w:rsidRPr="002674D0">
        <w:rPr>
          <w:vertAlign w:val="superscript"/>
          <w:lang w:val="en-US"/>
        </w:rPr>
        <w:t>d</w:t>
      </w:r>
      <w:r w:rsidRPr="002674D0">
        <w:rPr>
          <w:lang w:val="en-US"/>
        </w:rPr>
        <w:t xml:space="preserve"> type.</w:t>
      </w:r>
    </w:p>
    <w:p w:rsidR="00000000" w:rsidRPr="002674D0" w:rsidRDefault="0099165D" w:rsidP="003A33A6">
      <w:pPr>
        <w:pStyle w:val="a9"/>
        <w:rPr>
          <w:lang w:val="en-GB"/>
        </w:rPr>
      </w:pPr>
      <w:r w:rsidRPr="002674D0">
        <w:rPr>
          <w:lang w:val="en-GB"/>
        </w:rPr>
        <w:t xml:space="preserve">4. </w:t>
      </w:r>
      <w:r w:rsidRPr="002674D0">
        <w:rPr>
          <w:lang w:val="en-US"/>
        </w:rPr>
        <w:t>For more expressed antiarrhytmic effect in case of diabetes innocens it is necessary to combine amiodar</w:t>
      </w:r>
      <w:r w:rsidRPr="002674D0">
        <w:rPr>
          <w:lang w:val="en-US"/>
        </w:rPr>
        <w:t>o</w:t>
      </w:r>
      <w:r w:rsidRPr="002674D0">
        <w:rPr>
          <w:lang w:val="en-US"/>
        </w:rPr>
        <w:t>num with renitek or lozartan, aprovelum and also potassium drugs</w:t>
      </w:r>
      <w:r w:rsidRPr="002674D0">
        <w:rPr>
          <w:lang w:val="en-GB"/>
        </w:rPr>
        <w:t>.</w:t>
      </w:r>
    </w:p>
    <w:p w:rsidR="00796C5D" w:rsidRPr="00001977" w:rsidRDefault="00796C5D" w:rsidP="003A33A6">
      <w:pPr>
        <w:spacing w:line="360" w:lineRule="auto"/>
        <w:ind w:firstLine="380"/>
        <w:jc w:val="center"/>
        <w:rPr>
          <w:b/>
          <w:sz w:val="28"/>
          <w:szCs w:val="28"/>
          <w:lang w:eastAsia="uk-UA"/>
        </w:rPr>
      </w:pPr>
      <w:r w:rsidRPr="000B3BC8">
        <w:rPr>
          <w:b/>
          <w:sz w:val="28"/>
          <w:szCs w:val="28"/>
          <w:lang w:val="en-US" w:eastAsia="uk-UA"/>
        </w:rPr>
        <w:t>Literature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pacing w:val="-28"/>
          <w:sz w:val="28"/>
          <w:szCs w:val="28"/>
        </w:rPr>
      </w:pPr>
      <w:r w:rsidRPr="0037441B">
        <w:rPr>
          <w:rStyle w:val="aff3"/>
          <w:i w:val="0"/>
          <w:sz w:val="28"/>
          <w:szCs w:val="28"/>
        </w:rPr>
        <w:t>1</w:t>
      </w:r>
      <w:r w:rsidRPr="00AC1263">
        <w:rPr>
          <w:rStyle w:val="aff3"/>
          <w:sz w:val="28"/>
          <w:szCs w:val="28"/>
        </w:rPr>
        <w:t xml:space="preserve">. </w:t>
      </w:r>
      <w:r w:rsidR="0081143C">
        <w:rPr>
          <w:rStyle w:val="aff3"/>
          <w:i w:val="0"/>
          <w:sz w:val="28"/>
          <w:szCs w:val="28"/>
        </w:rPr>
        <w:t xml:space="preserve">Амосова Е.Н. </w:t>
      </w:r>
      <w:r w:rsidRPr="00AC1263">
        <w:rPr>
          <w:spacing w:val="4"/>
          <w:sz w:val="28"/>
          <w:szCs w:val="28"/>
        </w:rPr>
        <w:t>Метаболическая терапия повреждения миокарда, обу</w:t>
      </w:r>
      <w:r w:rsidRPr="00AC1263">
        <w:rPr>
          <w:sz w:val="28"/>
          <w:szCs w:val="28"/>
        </w:rPr>
        <w:t>словленного ишемией: новый подход к лечению ишемической болезни сердца и сердечной недостаточности</w:t>
      </w:r>
      <w:r w:rsidRPr="00AC1263">
        <w:rPr>
          <w:rStyle w:val="aff3"/>
          <w:sz w:val="28"/>
          <w:szCs w:val="28"/>
        </w:rPr>
        <w:t xml:space="preserve"> / </w:t>
      </w:r>
      <w:r w:rsidR="0081143C">
        <w:rPr>
          <w:rStyle w:val="aff3"/>
          <w:i w:val="0"/>
          <w:sz w:val="28"/>
          <w:szCs w:val="28"/>
        </w:rPr>
        <w:t>Е.Н. Амосова</w:t>
      </w:r>
      <w:r w:rsidRPr="00AC1263">
        <w:rPr>
          <w:spacing w:val="4"/>
          <w:sz w:val="28"/>
          <w:szCs w:val="28"/>
        </w:rPr>
        <w:t xml:space="preserve"> </w:t>
      </w:r>
      <w:r w:rsidRPr="00AC1263">
        <w:rPr>
          <w:sz w:val="28"/>
          <w:szCs w:val="28"/>
        </w:rPr>
        <w:t>//  Укра</w:t>
      </w:r>
      <w:r w:rsidRPr="00AC1263">
        <w:rPr>
          <w:bCs/>
          <w:sz w:val="28"/>
          <w:szCs w:val="28"/>
        </w:rPr>
        <w:t>ї</w:t>
      </w:r>
      <w:r w:rsidRPr="00AC1263">
        <w:rPr>
          <w:sz w:val="28"/>
          <w:szCs w:val="28"/>
        </w:rPr>
        <w:t>нський кард</w:t>
      </w:r>
      <w:r w:rsidRPr="00AC1263">
        <w:rPr>
          <w:bCs/>
          <w:sz w:val="28"/>
          <w:szCs w:val="28"/>
        </w:rPr>
        <w:t>і</w:t>
      </w:r>
      <w:r w:rsidRPr="00AC1263">
        <w:rPr>
          <w:sz w:val="28"/>
          <w:szCs w:val="28"/>
        </w:rPr>
        <w:t>олог</w:t>
      </w:r>
      <w:r w:rsidRPr="00AC1263">
        <w:rPr>
          <w:bCs/>
          <w:sz w:val="28"/>
          <w:szCs w:val="28"/>
        </w:rPr>
        <w:t>і</w:t>
      </w:r>
      <w:r w:rsidRPr="00AC1263">
        <w:rPr>
          <w:sz w:val="28"/>
          <w:szCs w:val="28"/>
        </w:rPr>
        <w:t xml:space="preserve">чний журнал. - 2000. - № 4. - с. 85-92. 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z w:val="28"/>
          <w:szCs w:val="28"/>
        </w:rPr>
      </w:pPr>
      <w:r w:rsidRPr="0037441B">
        <w:rPr>
          <w:rStyle w:val="aff3"/>
          <w:i w:val="0"/>
          <w:sz w:val="28"/>
          <w:szCs w:val="28"/>
        </w:rPr>
        <w:lastRenderedPageBreak/>
        <w:t>2.</w:t>
      </w:r>
      <w:r w:rsidR="0081143C">
        <w:rPr>
          <w:rStyle w:val="aff3"/>
          <w:i w:val="0"/>
          <w:sz w:val="28"/>
          <w:szCs w:val="28"/>
        </w:rPr>
        <w:t xml:space="preserve"> Бойцов С.А.</w:t>
      </w:r>
      <w:r w:rsidRPr="00AC1263">
        <w:rPr>
          <w:rStyle w:val="aff3"/>
          <w:sz w:val="28"/>
          <w:szCs w:val="28"/>
        </w:rPr>
        <w:t xml:space="preserve"> </w:t>
      </w:r>
      <w:r w:rsidRPr="00AC1263">
        <w:rPr>
          <w:sz w:val="28"/>
          <w:szCs w:val="28"/>
        </w:rPr>
        <w:t>Нарушения ритма сердца при хронической сердечной недостаточности /</w:t>
      </w:r>
      <w:r w:rsidR="0081143C">
        <w:rPr>
          <w:sz w:val="28"/>
          <w:szCs w:val="28"/>
        </w:rPr>
        <w:t xml:space="preserve"> С.А.</w:t>
      </w:r>
      <w:r w:rsidRPr="00AC1263">
        <w:rPr>
          <w:rStyle w:val="aff3"/>
          <w:sz w:val="28"/>
          <w:szCs w:val="28"/>
        </w:rPr>
        <w:t xml:space="preserve"> </w:t>
      </w:r>
      <w:r w:rsidR="0081143C">
        <w:rPr>
          <w:rStyle w:val="aff3"/>
          <w:i w:val="0"/>
          <w:sz w:val="28"/>
          <w:szCs w:val="28"/>
        </w:rPr>
        <w:t>Бойцов</w:t>
      </w:r>
      <w:r w:rsidRPr="0081143C">
        <w:rPr>
          <w:rStyle w:val="aff3"/>
          <w:i w:val="0"/>
          <w:sz w:val="28"/>
          <w:szCs w:val="28"/>
        </w:rPr>
        <w:t xml:space="preserve">, </w:t>
      </w:r>
      <w:r w:rsidR="0081143C">
        <w:rPr>
          <w:rStyle w:val="aff3"/>
          <w:i w:val="0"/>
          <w:sz w:val="28"/>
          <w:szCs w:val="28"/>
        </w:rPr>
        <w:t>М.А. Подлесов</w:t>
      </w:r>
      <w:r w:rsidRPr="00AC1263">
        <w:rPr>
          <w:sz w:val="28"/>
          <w:szCs w:val="28"/>
        </w:rPr>
        <w:t xml:space="preserve"> // Сердечная недостаточность. - 2001. - </w:t>
      </w:r>
      <w:r w:rsidRPr="00AC1263">
        <w:rPr>
          <w:spacing w:val="29"/>
          <w:sz w:val="28"/>
          <w:szCs w:val="28"/>
        </w:rPr>
        <w:t>№ 5. – с. 1-9.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pacing w:val="-13"/>
          <w:sz w:val="28"/>
          <w:szCs w:val="28"/>
        </w:rPr>
      </w:pPr>
      <w:r w:rsidRPr="0037441B">
        <w:rPr>
          <w:rStyle w:val="aff3"/>
          <w:i w:val="0"/>
          <w:sz w:val="28"/>
          <w:szCs w:val="28"/>
        </w:rPr>
        <w:t>3.</w:t>
      </w:r>
      <w:r w:rsidRPr="00AC1263">
        <w:rPr>
          <w:rStyle w:val="aff3"/>
          <w:sz w:val="28"/>
          <w:szCs w:val="28"/>
        </w:rPr>
        <w:t xml:space="preserve"> </w:t>
      </w:r>
      <w:r w:rsidRPr="0081143C">
        <w:rPr>
          <w:rStyle w:val="aff3"/>
          <w:i w:val="0"/>
          <w:sz w:val="28"/>
          <w:szCs w:val="28"/>
        </w:rPr>
        <w:t>Дощицин В.Л.</w:t>
      </w:r>
      <w:r w:rsidRPr="00AC1263">
        <w:rPr>
          <w:sz w:val="28"/>
          <w:szCs w:val="28"/>
        </w:rPr>
        <w:t xml:space="preserve"> Лечение аритмий сердца / </w:t>
      </w:r>
      <w:r w:rsidR="0081143C">
        <w:rPr>
          <w:sz w:val="28"/>
          <w:szCs w:val="28"/>
        </w:rPr>
        <w:t>В.Л. Дощицин</w:t>
      </w:r>
      <w:r w:rsidRPr="00AC1263">
        <w:rPr>
          <w:sz w:val="28"/>
          <w:szCs w:val="28"/>
        </w:rPr>
        <w:t xml:space="preserve"> - М.: Медицина, 1993. – 320 </w:t>
      </w:r>
      <w:r w:rsidRPr="00AC1263">
        <w:rPr>
          <w:spacing w:val="-13"/>
          <w:sz w:val="28"/>
          <w:szCs w:val="28"/>
        </w:rPr>
        <w:t>с.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pacing w:val="-9"/>
          <w:sz w:val="28"/>
          <w:szCs w:val="28"/>
        </w:rPr>
      </w:pPr>
      <w:r w:rsidRPr="00AC1263">
        <w:rPr>
          <w:spacing w:val="-13"/>
          <w:sz w:val="28"/>
          <w:szCs w:val="28"/>
        </w:rPr>
        <w:t xml:space="preserve">4. </w:t>
      </w:r>
      <w:r w:rsidR="0081143C">
        <w:rPr>
          <w:spacing w:val="-13"/>
          <w:sz w:val="28"/>
          <w:szCs w:val="28"/>
        </w:rPr>
        <w:t xml:space="preserve">Карваух Е.В. </w:t>
      </w:r>
      <w:r w:rsidRPr="00AC1263">
        <w:rPr>
          <w:sz w:val="28"/>
          <w:szCs w:val="28"/>
        </w:rPr>
        <w:t>Патогенетичний аспект кард</w:t>
      </w:r>
      <w:r w:rsidRPr="00AC1263">
        <w:rPr>
          <w:bCs/>
          <w:sz w:val="28"/>
          <w:szCs w:val="28"/>
        </w:rPr>
        <w:t>іо</w:t>
      </w:r>
      <w:r w:rsidRPr="00AC1263">
        <w:rPr>
          <w:sz w:val="28"/>
          <w:szCs w:val="28"/>
        </w:rPr>
        <w:t>протекторнo</w:t>
      </w:r>
      <w:r w:rsidRPr="00AC1263">
        <w:rPr>
          <w:bCs/>
          <w:sz w:val="28"/>
          <w:szCs w:val="28"/>
        </w:rPr>
        <w:t>ї</w:t>
      </w:r>
      <w:r w:rsidRPr="00AC1263">
        <w:rPr>
          <w:sz w:val="28"/>
          <w:szCs w:val="28"/>
        </w:rPr>
        <w:t xml:space="preserve"> д</w:t>
      </w:r>
      <w:r w:rsidRPr="00AC1263">
        <w:rPr>
          <w:bCs/>
          <w:sz w:val="28"/>
          <w:szCs w:val="28"/>
        </w:rPr>
        <w:t>ії</w:t>
      </w:r>
      <w:r w:rsidRPr="00AC1263">
        <w:rPr>
          <w:sz w:val="28"/>
          <w:szCs w:val="28"/>
        </w:rPr>
        <w:t xml:space="preserve"> антистресових засоб</w:t>
      </w:r>
      <w:r w:rsidRPr="00AC1263">
        <w:rPr>
          <w:bCs/>
          <w:sz w:val="28"/>
          <w:szCs w:val="28"/>
        </w:rPr>
        <w:t>і</w:t>
      </w:r>
      <w:r w:rsidRPr="00AC1263">
        <w:rPr>
          <w:sz w:val="28"/>
          <w:szCs w:val="28"/>
        </w:rPr>
        <w:t>в /</w:t>
      </w:r>
      <w:r w:rsidRPr="00AC1263">
        <w:rPr>
          <w:rStyle w:val="aff3"/>
          <w:sz w:val="28"/>
          <w:szCs w:val="28"/>
        </w:rPr>
        <w:t xml:space="preserve"> </w:t>
      </w:r>
      <w:r w:rsidR="0081143C" w:rsidRPr="0081143C">
        <w:rPr>
          <w:rStyle w:val="aff3"/>
          <w:i w:val="0"/>
          <w:sz w:val="28"/>
          <w:szCs w:val="28"/>
        </w:rPr>
        <w:t>Е.В.</w:t>
      </w:r>
      <w:r w:rsidR="0081143C">
        <w:rPr>
          <w:rStyle w:val="aff3"/>
          <w:sz w:val="28"/>
          <w:szCs w:val="28"/>
        </w:rPr>
        <w:t xml:space="preserve"> </w:t>
      </w:r>
      <w:r w:rsidR="0081143C">
        <w:rPr>
          <w:rStyle w:val="aff3"/>
          <w:i w:val="0"/>
          <w:sz w:val="28"/>
          <w:szCs w:val="28"/>
        </w:rPr>
        <w:t>Карваух</w:t>
      </w:r>
      <w:r w:rsidRPr="0081143C">
        <w:rPr>
          <w:rStyle w:val="aff3"/>
          <w:i w:val="0"/>
          <w:sz w:val="28"/>
          <w:szCs w:val="28"/>
        </w:rPr>
        <w:t xml:space="preserve">, </w:t>
      </w:r>
      <w:r w:rsidR="0081143C">
        <w:rPr>
          <w:rStyle w:val="aff3"/>
          <w:i w:val="0"/>
          <w:sz w:val="28"/>
          <w:szCs w:val="28"/>
        </w:rPr>
        <w:t>Л.Т. Киричок</w:t>
      </w:r>
      <w:r w:rsidRPr="00AC1263">
        <w:rPr>
          <w:sz w:val="28"/>
          <w:szCs w:val="28"/>
        </w:rPr>
        <w:t xml:space="preserve"> // Л</w:t>
      </w:r>
      <w:r w:rsidRPr="00AC1263">
        <w:rPr>
          <w:bCs/>
          <w:sz w:val="28"/>
          <w:szCs w:val="28"/>
        </w:rPr>
        <w:t>ік</w:t>
      </w:r>
      <w:r w:rsidRPr="00AC1263">
        <w:rPr>
          <w:sz w:val="28"/>
          <w:szCs w:val="28"/>
        </w:rPr>
        <w:t>и. - 1999. - № 2. - с. 7–11.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z w:val="28"/>
          <w:szCs w:val="28"/>
        </w:rPr>
      </w:pPr>
      <w:r w:rsidRPr="00AC1263">
        <w:rPr>
          <w:sz w:val="28"/>
          <w:szCs w:val="28"/>
        </w:rPr>
        <w:t xml:space="preserve">5. </w:t>
      </w:r>
      <w:r w:rsidRPr="0081143C">
        <w:rPr>
          <w:rStyle w:val="aff3"/>
          <w:i w:val="0"/>
          <w:sz w:val="28"/>
          <w:szCs w:val="28"/>
        </w:rPr>
        <w:t>Кушаковский М.С.</w:t>
      </w:r>
      <w:r w:rsidRPr="00AC1263">
        <w:rPr>
          <w:spacing w:val="1"/>
          <w:sz w:val="28"/>
          <w:szCs w:val="28"/>
        </w:rPr>
        <w:t xml:space="preserve"> Аритмии сердца. Нарушения сердечного ритма и </w:t>
      </w:r>
      <w:r w:rsidRPr="00AC1263">
        <w:rPr>
          <w:sz w:val="28"/>
          <w:szCs w:val="28"/>
        </w:rPr>
        <w:t xml:space="preserve">проводимости / </w:t>
      </w:r>
      <w:r w:rsidR="0081143C">
        <w:rPr>
          <w:sz w:val="28"/>
          <w:szCs w:val="28"/>
        </w:rPr>
        <w:t>М.С. Кушаковский</w:t>
      </w:r>
      <w:r w:rsidRPr="00AC1263">
        <w:rPr>
          <w:sz w:val="28"/>
          <w:szCs w:val="28"/>
        </w:rPr>
        <w:t xml:space="preserve"> </w:t>
      </w:r>
      <w:r w:rsidR="0081143C">
        <w:rPr>
          <w:sz w:val="28"/>
          <w:szCs w:val="28"/>
        </w:rPr>
        <w:t xml:space="preserve">- </w:t>
      </w:r>
      <w:r w:rsidRPr="00AC1263">
        <w:rPr>
          <w:sz w:val="28"/>
          <w:szCs w:val="28"/>
        </w:rPr>
        <w:t>Руководство для врачей, 2-е изд. - СПб. - 1998. - 638 с.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z w:val="28"/>
          <w:szCs w:val="28"/>
        </w:rPr>
      </w:pPr>
      <w:r w:rsidRPr="00AC1263">
        <w:rPr>
          <w:sz w:val="28"/>
          <w:szCs w:val="28"/>
        </w:rPr>
        <w:t xml:space="preserve">6. </w:t>
      </w:r>
      <w:r w:rsidR="0081143C">
        <w:rPr>
          <w:sz w:val="28"/>
          <w:szCs w:val="28"/>
        </w:rPr>
        <w:t xml:space="preserve">Малая Л.Т. </w:t>
      </w:r>
      <w:r w:rsidRPr="00AC1263">
        <w:rPr>
          <w:sz w:val="28"/>
          <w:szCs w:val="28"/>
        </w:rPr>
        <w:t xml:space="preserve">Эффективность системной </w:t>
      </w:r>
      <w:r w:rsidRPr="00AC1263">
        <w:rPr>
          <w:spacing w:val="2"/>
          <w:sz w:val="28"/>
          <w:szCs w:val="28"/>
        </w:rPr>
        <w:t xml:space="preserve">тромболитической терапии острого инфаркта миокарда и критерии ее </w:t>
      </w:r>
      <w:r w:rsidRPr="00AC1263">
        <w:rPr>
          <w:sz w:val="28"/>
          <w:szCs w:val="28"/>
        </w:rPr>
        <w:t>определения /</w:t>
      </w:r>
      <w:r w:rsidR="0081143C">
        <w:rPr>
          <w:sz w:val="28"/>
          <w:szCs w:val="28"/>
        </w:rPr>
        <w:t xml:space="preserve"> Л.Т.</w:t>
      </w:r>
      <w:r w:rsidRPr="00AC1263">
        <w:rPr>
          <w:rStyle w:val="aff3"/>
          <w:sz w:val="28"/>
          <w:szCs w:val="28"/>
        </w:rPr>
        <w:t xml:space="preserve"> </w:t>
      </w:r>
      <w:r w:rsidR="0081143C">
        <w:rPr>
          <w:rStyle w:val="aff3"/>
          <w:i w:val="0"/>
          <w:sz w:val="28"/>
          <w:szCs w:val="28"/>
        </w:rPr>
        <w:t>Малая</w:t>
      </w:r>
      <w:r w:rsidRPr="0081143C">
        <w:rPr>
          <w:rStyle w:val="aff3"/>
          <w:i w:val="0"/>
          <w:sz w:val="28"/>
          <w:szCs w:val="28"/>
        </w:rPr>
        <w:t xml:space="preserve">, </w:t>
      </w:r>
      <w:r w:rsidR="0081143C">
        <w:rPr>
          <w:rStyle w:val="aff3"/>
          <w:i w:val="0"/>
          <w:sz w:val="28"/>
          <w:szCs w:val="28"/>
        </w:rPr>
        <w:t>Я.В. Дыкун</w:t>
      </w:r>
      <w:r w:rsidRPr="0081143C">
        <w:rPr>
          <w:rStyle w:val="aff3"/>
          <w:i w:val="0"/>
          <w:sz w:val="28"/>
          <w:szCs w:val="28"/>
        </w:rPr>
        <w:t xml:space="preserve">, </w:t>
      </w:r>
      <w:r w:rsidR="0081143C">
        <w:rPr>
          <w:rStyle w:val="aff3"/>
          <w:i w:val="0"/>
          <w:sz w:val="28"/>
          <w:szCs w:val="28"/>
        </w:rPr>
        <w:t>Н.П. Копица</w:t>
      </w:r>
      <w:r w:rsidRPr="0081143C">
        <w:rPr>
          <w:rStyle w:val="aff3"/>
          <w:i w:val="0"/>
          <w:sz w:val="28"/>
          <w:szCs w:val="28"/>
        </w:rPr>
        <w:t xml:space="preserve"> и др.</w:t>
      </w:r>
      <w:r w:rsidRPr="00AC1263">
        <w:rPr>
          <w:sz w:val="28"/>
          <w:szCs w:val="28"/>
        </w:rPr>
        <w:t xml:space="preserve"> //  Клиническая медицина. - 1995. - № 4. - с. 42-45.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z w:val="28"/>
          <w:szCs w:val="28"/>
        </w:rPr>
      </w:pPr>
      <w:r w:rsidRPr="00AC1263">
        <w:rPr>
          <w:sz w:val="28"/>
          <w:szCs w:val="28"/>
        </w:rPr>
        <w:t xml:space="preserve">7. </w:t>
      </w:r>
      <w:r w:rsidRPr="0081143C">
        <w:rPr>
          <w:rStyle w:val="aff3"/>
          <w:i w:val="0"/>
          <w:sz w:val="28"/>
          <w:szCs w:val="28"/>
        </w:rPr>
        <w:t>Метелица В.И.</w:t>
      </w:r>
      <w:r w:rsidRPr="00AC1263">
        <w:rPr>
          <w:sz w:val="28"/>
          <w:szCs w:val="28"/>
        </w:rPr>
        <w:t xml:space="preserve"> Справочник по клинической фармакологии сердечно</w:t>
      </w:r>
      <w:r w:rsidRPr="00AC1263">
        <w:rPr>
          <w:sz w:val="28"/>
          <w:szCs w:val="28"/>
        </w:rPr>
        <w:softHyphen/>
        <w:t>-</w:t>
      </w:r>
      <w:r w:rsidRPr="00AC1263">
        <w:rPr>
          <w:sz w:val="28"/>
          <w:szCs w:val="28"/>
        </w:rPr>
        <w:br/>
        <w:t xml:space="preserve">сосудистых лекарственных средств / </w:t>
      </w:r>
      <w:r w:rsidR="0081143C">
        <w:rPr>
          <w:sz w:val="28"/>
          <w:szCs w:val="28"/>
        </w:rPr>
        <w:t>В.И. Метелица</w:t>
      </w:r>
      <w:r w:rsidRPr="00AC1263">
        <w:rPr>
          <w:sz w:val="28"/>
          <w:szCs w:val="28"/>
        </w:rPr>
        <w:t xml:space="preserve"> - Москва; Бином, 2002. - с. 515-518.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pacing w:val="-11"/>
          <w:sz w:val="28"/>
          <w:szCs w:val="28"/>
        </w:rPr>
      </w:pPr>
      <w:r w:rsidRPr="00AC1263">
        <w:rPr>
          <w:sz w:val="28"/>
          <w:szCs w:val="28"/>
        </w:rPr>
        <w:t xml:space="preserve">8. </w:t>
      </w:r>
      <w:r w:rsidR="0081143C">
        <w:rPr>
          <w:sz w:val="28"/>
          <w:szCs w:val="28"/>
        </w:rPr>
        <w:t xml:space="preserve">Сидоренко Б.А. </w:t>
      </w:r>
      <w:r w:rsidRPr="00AC1263">
        <w:rPr>
          <w:spacing w:val="1"/>
          <w:sz w:val="28"/>
          <w:szCs w:val="28"/>
        </w:rPr>
        <w:t>Ишемия миокарда: от понима</w:t>
      </w:r>
      <w:r w:rsidRPr="00AC1263">
        <w:rPr>
          <w:spacing w:val="1"/>
          <w:sz w:val="28"/>
          <w:szCs w:val="28"/>
        </w:rPr>
        <w:softHyphen/>
      </w:r>
      <w:r w:rsidRPr="00AC1263">
        <w:rPr>
          <w:sz w:val="28"/>
          <w:szCs w:val="28"/>
        </w:rPr>
        <w:t>ния механизмов к адекватному лечению</w:t>
      </w:r>
      <w:r w:rsidRPr="00AC1263">
        <w:rPr>
          <w:rStyle w:val="aff3"/>
          <w:sz w:val="28"/>
          <w:szCs w:val="28"/>
        </w:rPr>
        <w:t xml:space="preserve"> / </w:t>
      </w:r>
      <w:r w:rsidR="0081143C">
        <w:rPr>
          <w:rStyle w:val="aff3"/>
          <w:i w:val="0"/>
          <w:sz w:val="28"/>
          <w:szCs w:val="28"/>
        </w:rPr>
        <w:t>Б.А. Сидоренко</w:t>
      </w:r>
      <w:r w:rsidRPr="0081143C">
        <w:rPr>
          <w:rStyle w:val="aff3"/>
          <w:i w:val="0"/>
          <w:sz w:val="28"/>
          <w:szCs w:val="28"/>
        </w:rPr>
        <w:t xml:space="preserve">, </w:t>
      </w:r>
      <w:r w:rsidR="0081143C">
        <w:rPr>
          <w:rStyle w:val="aff3"/>
          <w:i w:val="0"/>
          <w:sz w:val="28"/>
          <w:szCs w:val="28"/>
        </w:rPr>
        <w:t>Д.В. Преображенский</w:t>
      </w:r>
      <w:r w:rsidRPr="0081143C">
        <w:rPr>
          <w:i/>
          <w:spacing w:val="1"/>
          <w:sz w:val="28"/>
          <w:szCs w:val="28"/>
        </w:rPr>
        <w:t xml:space="preserve"> </w:t>
      </w:r>
      <w:r w:rsidRPr="00AC1263">
        <w:rPr>
          <w:sz w:val="28"/>
          <w:szCs w:val="28"/>
        </w:rPr>
        <w:t>// Кардиология. - 2000. - № 9. - с. 106-</w:t>
      </w:r>
      <w:r w:rsidRPr="00AC1263">
        <w:rPr>
          <w:spacing w:val="-17"/>
          <w:sz w:val="28"/>
          <w:szCs w:val="28"/>
        </w:rPr>
        <w:t>119.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z w:val="28"/>
          <w:szCs w:val="28"/>
        </w:rPr>
      </w:pPr>
      <w:r w:rsidRPr="00AC1263">
        <w:rPr>
          <w:sz w:val="28"/>
          <w:szCs w:val="28"/>
        </w:rPr>
        <w:t xml:space="preserve">9. </w:t>
      </w:r>
      <w:r w:rsidR="0095288E">
        <w:rPr>
          <w:rStyle w:val="aff3"/>
          <w:i w:val="0"/>
          <w:sz w:val="28"/>
          <w:szCs w:val="28"/>
        </w:rPr>
        <w:t xml:space="preserve">Сумароков А.В. </w:t>
      </w:r>
      <w:r w:rsidRPr="00AC1263">
        <w:rPr>
          <w:sz w:val="28"/>
          <w:szCs w:val="28"/>
        </w:rPr>
        <w:t xml:space="preserve">Клиническая кардиология: Руководство для врачей / </w:t>
      </w:r>
      <w:r w:rsidR="0081143C">
        <w:rPr>
          <w:sz w:val="28"/>
          <w:szCs w:val="28"/>
        </w:rPr>
        <w:t>А.В. Сумароков</w:t>
      </w:r>
      <w:r w:rsidR="0095288E" w:rsidRPr="0095288E">
        <w:rPr>
          <w:sz w:val="28"/>
          <w:szCs w:val="28"/>
        </w:rPr>
        <w:t>,</w:t>
      </w:r>
      <w:r w:rsidR="0095288E">
        <w:rPr>
          <w:sz w:val="28"/>
          <w:szCs w:val="28"/>
        </w:rPr>
        <w:t xml:space="preserve"> В.С. Моисеев</w:t>
      </w:r>
      <w:r w:rsidRPr="00AC1263">
        <w:rPr>
          <w:sz w:val="28"/>
          <w:szCs w:val="28"/>
        </w:rPr>
        <w:t xml:space="preserve"> - М.: Универсум, 1996. - 389 с.</w:t>
      </w:r>
    </w:p>
    <w:p w:rsidR="00AC1263" w:rsidRPr="00AC1263" w:rsidRDefault="00AC1263" w:rsidP="00233BC2">
      <w:pPr>
        <w:spacing w:line="360" w:lineRule="auto"/>
        <w:ind w:firstLine="397"/>
        <w:jc w:val="both"/>
        <w:rPr>
          <w:sz w:val="28"/>
          <w:szCs w:val="28"/>
          <w:lang w:val="en-US"/>
        </w:rPr>
      </w:pPr>
      <w:r w:rsidRPr="00AC1263">
        <w:rPr>
          <w:sz w:val="28"/>
          <w:szCs w:val="28"/>
          <w:lang w:val="en-US"/>
        </w:rPr>
        <w:t xml:space="preserve">10. </w:t>
      </w:r>
      <w:r w:rsidRPr="0081143C">
        <w:rPr>
          <w:rStyle w:val="aff3"/>
          <w:i w:val="0"/>
          <w:sz w:val="28"/>
          <w:szCs w:val="28"/>
          <w:lang w:val="en-US"/>
        </w:rPr>
        <w:t>Khan M.G.</w:t>
      </w:r>
      <w:r w:rsidRPr="0081143C">
        <w:rPr>
          <w:i/>
          <w:sz w:val="28"/>
          <w:szCs w:val="28"/>
          <w:lang w:val="en-US"/>
        </w:rPr>
        <w:t xml:space="preserve"> </w:t>
      </w:r>
      <w:r w:rsidRPr="00AC1263">
        <w:rPr>
          <w:sz w:val="28"/>
          <w:szCs w:val="28"/>
          <w:lang w:val="en-US"/>
        </w:rPr>
        <w:t xml:space="preserve">Cardiac drug therapy / </w:t>
      </w:r>
      <w:r w:rsidR="0081143C">
        <w:rPr>
          <w:sz w:val="28"/>
          <w:szCs w:val="28"/>
          <w:lang w:val="en-US"/>
        </w:rPr>
        <w:t>M.G. Khan</w:t>
      </w:r>
      <w:r w:rsidRPr="00AC1263">
        <w:rPr>
          <w:sz w:val="28"/>
          <w:szCs w:val="28"/>
          <w:lang w:val="en-US"/>
        </w:rPr>
        <w:t xml:space="preserve"> - London: W.B. Sanders Company, </w:t>
      </w:r>
      <w:r w:rsidRPr="00AC1263">
        <w:rPr>
          <w:spacing w:val="8"/>
          <w:sz w:val="28"/>
          <w:szCs w:val="28"/>
          <w:lang w:val="en-US"/>
        </w:rPr>
        <w:t xml:space="preserve">1995. - </w:t>
      </w:r>
      <w:r w:rsidRPr="00AC1263">
        <w:rPr>
          <w:spacing w:val="8"/>
          <w:sz w:val="28"/>
          <w:szCs w:val="28"/>
        </w:rPr>
        <w:t>р</w:t>
      </w:r>
      <w:r w:rsidRPr="00AC1263">
        <w:rPr>
          <w:spacing w:val="8"/>
          <w:sz w:val="28"/>
          <w:szCs w:val="28"/>
          <w:lang w:val="en-US"/>
        </w:rPr>
        <w:t>. 149-175.</w:t>
      </w:r>
    </w:p>
    <w:p w:rsidR="00796C5D" w:rsidRPr="00796C5D" w:rsidRDefault="00796C5D" w:rsidP="003A33A6">
      <w:pPr>
        <w:pStyle w:val="10"/>
        <w:rPr>
          <w:sz w:val="28"/>
          <w:szCs w:val="28"/>
          <w:lang w:val="ru-RU"/>
        </w:rPr>
      </w:pPr>
      <w:r w:rsidRPr="00796C5D">
        <w:rPr>
          <w:sz w:val="28"/>
          <w:szCs w:val="28"/>
          <w:lang w:val="ru-RU"/>
        </w:rPr>
        <w:t>особенности лечения мерцательной аритмии у больных ишем</w:t>
      </w:r>
      <w:r w:rsidRPr="00796C5D">
        <w:rPr>
          <w:sz w:val="28"/>
          <w:szCs w:val="28"/>
          <w:lang w:val="ru-RU"/>
        </w:rPr>
        <w:t>и</w:t>
      </w:r>
      <w:r w:rsidRPr="00796C5D">
        <w:rPr>
          <w:sz w:val="28"/>
          <w:szCs w:val="28"/>
          <w:lang w:val="ru-RU"/>
        </w:rPr>
        <w:t>ческой болезнью сердца и сахарным диабетом</w:t>
      </w:r>
    </w:p>
    <w:p w:rsidR="00796C5D" w:rsidRPr="00796C5D" w:rsidRDefault="00796C5D" w:rsidP="003D5860">
      <w:pPr>
        <w:pStyle w:val="af8"/>
      </w:pPr>
      <w:r w:rsidRPr="00796C5D">
        <w:t>С.И. Латогуз</w:t>
      </w:r>
    </w:p>
    <w:p w:rsidR="00796C5D" w:rsidRDefault="00796C5D" w:rsidP="003A33A6">
      <w:pPr>
        <w:pStyle w:val="a9"/>
      </w:pPr>
      <w:r w:rsidRPr="007148D8">
        <w:t>Нами изучена эффективность амиодарона у 34-х больных ишемической болезнью сердца, страдающих пароксизмальной или устойчив</w:t>
      </w:r>
      <w:r>
        <w:t xml:space="preserve">ой формой мерцательной аритмии. </w:t>
      </w:r>
      <w:r w:rsidRPr="007148D8">
        <w:t>Фун</w:t>
      </w:r>
      <w:r>
        <w:t xml:space="preserve">кциональные возможности больных </w:t>
      </w:r>
      <w:r w:rsidRPr="007148D8">
        <w:t>соответствовали II-III</w:t>
      </w:r>
      <w:r>
        <w:t xml:space="preserve"> </w:t>
      </w:r>
      <w:r>
        <w:lastRenderedPageBreak/>
        <w:t>функциональному классу</w:t>
      </w:r>
      <w:r w:rsidRPr="007148D8">
        <w:t xml:space="preserve"> по NYHA</w:t>
      </w:r>
      <w:r>
        <w:t>.</w:t>
      </w:r>
      <w:r w:rsidRPr="007148D8">
        <w:t xml:space="preserve"> 18 боль</w:t>
      </w:r>
      <w:r>
        <w:t>ных страдали компенсированным сахарным диабетом</w:t>
      </w:r>
      <w:r w:rsidRPr="007148D8">
        <w:t xml:space="preserve"> II-го типа, легкой и средней степени тяжести. 19 больных (55,9%) ранее перенесли инфаркт миокарда в сроки от 6 месяцев до 2-х лет. Среди них </w:t>
      </w:r>
      <w:r>
        <w:t>11 пациентов (32,4%) страдали сахарным диабетом</w:t>
      </w:r>
      <w:r w:rsidRPr="007148D8">
        <w:t>. Обследованные пациенты страдали стенокардией напряжения II-III</w:t>
      </w:r>
      <w:r>
        <w:t xml:space="preserve"> функционального класса</w:t>
      </w:r>
      <w:r w:rsidRPr="007148D8">
        <w:t>. Возраст больных составил от 43 до 59 лет.</w:t>
      </w:r>
      <w:r>
        <w:t xml:space="preserve"> </w:t>
      </w:r>
      <w:r w:rsidRPr="007148D8">
        <w:t>Амиодарон оказывает выраженный антиаритмический эффект у больши</w:t>
      </w:r>
      <w:r w:rsidRPr="007148D8">
        <w:t>н</w:t>
      </w:r>
      <w:r w:rsidRPr="007148D8">
        <w:t>ства больных мерцатель</w:t>
      </w:r>
      <w:r>
        <w:t>ной аритмией, страдающих как ишемической болезнью сердца, так и ишемической болезнью сердца и сахарным диабетом</w:t>
      </w:r>
      <w:r w:rsidRPr="007148D8">
        <w:t xml:space="preserve"> II-го типа.</w:t>
      </w:r>
      <w:r>
        <w:t xml:space="preserve"> </w:t>
      </w:r>
      <w:r w:rsidRPr="007148D8">
        <w:t>Лечение амиодароном не оказывает отрицательного влияния на кардиогемодин</w:t>
      </w:r>
      <w:r w:rsidRPr="007148D8">
        <w:t>а</w:t>
      </w:r>
      <w:r w:rsidRPr="007148D8">
        <w:t>мику у обследованных больных. Дополнительное полезное свойство препарата – антиа</w:t>
      </w:r>
      <w:r w:rsidRPr="007148D8">
        <w:t>н</w:t>
      </w:r>
      <w:r w:rsidRPr="007148D8">
        <w:t>гинальный эффект. Профилактический прием амиодарона с целью предупреждения рецидивов фибрилл</w:t>
      </w:r>
      <w:r w:rsidRPr="007148D8">
        <w:t>я</w:t>
      </w:r>
      <w:r w:rsidRPr="007148D8">
        <w:t>ции предсердий оказывается менее эффективным у больных с сопутствующим с</w:t>
      </w:r>
      <w:r w:rsidRPr="007148D8">
        <w:t>а</w:t>
      </w:r>
      <w:r w:rsidRPr="007148D8">
        <w:t>харным диабетом II-го типа.</w:t>
      </w:r>
    </w:p>
    <w:p w:rsidR="00796C5D" w:rsidRPr="007148D8" w:rsidRDefault="00796C5D" w:rsidP="003A33A6">
      <w:pPr>
        <w:pStyle w:val="a9"/>
      </w:pPr>
      <w:r w:rsidRPr="00D7096D">
        <w:rPr>
          <w:b/>
        </w:rPr>
        <w:t>Ключевые слова</w:t>
      </w:r>
      <w:r>
        <w:t>:</w:t>
      </w:r>
      <w:r>
        <w:t xml:space="preserve"> ишемическая болезнь сердца, сахарный диабет, мерцательная аритмия, амиодарон, апровель, лозартан.</w:t>
      </w:r>
    </w:p>
    <w:p w:rsidR="00FC6DA4" w:rsidRPr="00796C5D" w:rsidRDefault="00FC6DA4" w:rsidP="003A33A6">
      <w:pPr>
        <w:pStyle w:val="1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ОСОБЛИВОСТІ ЛІКУВАННЯ МИГОТЛИВОЇ АРИТМІЇ У ХВОРИХ ІШЕМІЧНОЮ ХВОРОБОЮ СЕРЦЯ ТА ЦУКРОВИМ ДІАБЕТОМ</w:t>
      </w:r>
      <w:r w:rsidRPr="00796C5D">
        <w:rPr>
          <w:sz w:val="28"/>
          <w:szCs w:val="28"/>
          <w:lang w:val="ru-RU"/>
        </w:rPr>
        <w:t xml:space="preserve"> </w:t>
      </w:r>
    </w:p>
    <w:p w:rsidR="00FC6DA4" w:rsidRPr="00FC6DA4" w:rsidRDefault="00FC6DA4" w:rsidP="003D5860">
      <w:pPr>
        <w:spacing w:line="360" w:lineRule="auto"/>
        <w:jc w:val="center"/>
        <w:rPr>
          <w:rStyle w:val="hps"/>
          <w:color w:val="222222"/>
          <w:sz w:val="28"/>
          <w:szCs w:val="28"/>
        </w:rPr>
      </w:pPr>
      <w:r>
        <w:rPr>
          <w:sz w:val="28"/>
          <w:szCs w:val="28"/>
        </w:rPr>
        <w:t>С.І</w:t>
      </w:r>
      <w:r w:rsidRPr="00FC6DA4">
        <w:rPr>
          <w:sz w:val="28"/>
          <w:szCs w:val="28"/>
        </w:rPr>
        <w:t>. Латогуз</w:t>
      </w:r>
    </w:p>
    <w:p w:rsidR="00D12D7A" w:rsidRPr="00FC6DA4" w:rsidRDefault="00F42885" w:rsidP="00233BC2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FC6DA4">
        <w:rPr>
          <w:rStyle w:val="hps"/>
          <w:color w:val="222222"/>
          <w:sz w:val="28"/>
          <w:szCs w:val="28"/>
        </w:rPr>
        <w:t>Нами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вивчена ефективність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аміодарону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у 34-</w:t>
      </w:r>
      <w:r w:rsidRPr="00FC6DA4">
        <w:rPr>
          <w:sz w:val="28"/>
          <w:szCs w:val="28"/>
        </w:rPr>
        <w:t xml:space="preserve">х </w:t>
      </w:r>
      <w:r w:rsidRPr="00FC6DA4">
        <w:rPr>
          <w:rStyle w:val="hps"/>
          <w:color w:val="222222"/>
          <w:sz w:val="28"/>
          <w:szCs w:val="28"/>
        </w:rPr>
        <w:t>хворих на ішемічну хворобу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серця</w:t>
      </w:r>
      <w:r w:rsidRPr="00FC6DA4">
        <w:rPr>
          <w:sz w:val="28"/>
          <w:szCs w:val="28"/>
        </w:rPr>
        <w:t xml:space="preserve">, які страждають </w:t>
      </w:r>
      <w:r w:rsidRPr="00FC6DA4">
        <w:rPr>
          <w:rStyle w:val="hps"/>
          <w:color w:val="222222"/>
          <w:sz w:val="28"/>
          <w:szCs w:val="28"/>
        </w:rPr>
        <w:t>пароксизмальної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або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стійкою формою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миготливої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аритмії.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Функціональні можливості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хворих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відповідали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II</w:t>
      </w:r>
      <w:r w:rsidRPr="00FC6DA4">
        <w:rPr>
          <w:rStyle w:val="atn"/>
          <w:color w:val="222222"/>
          <w:sz w:val="28"/>
          <w:szCs w:val="28"/>
        </w:rPr>
        <w:t>-</w:t>
      </w:r>
      <w:r w:rsidRPr="00FC6DA4">
        <w:rPr>
          <w:sz w:val="28"/>
          <w:szCs w:val="28"/>
        </w:rPr>
        <w:t xml:space="preserve">III </w:t>
      </w:r>
      <w:r w:rsidRPr="00FC6DA4">
        <w:rPr>
          <w:rStyle w:val="hps"/>
          <w:color w:val="222222"/>
          <w:sz w:val="28"/>
          <w:szCs w:val="28"/>
        </w:rPr>
        <w:t>функціонального класу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за NYHA</w:t>
      </w:r>
      <w:r w:rsidRPr="00FC6DA4">
        <w:rPr>
          <w:sz w:val="28"/>
          <w:szCs w:val="28"/>
        </w:rPr>
        <w:t xml:space="preserve">. </w:t>
      </w:r>
      <w:r w:rsidRPr="00FC6DA4">
        <w:rPr>
          <w:rStyle w:val="hps"/>
          <w:color w:val="222222"/>
          <w:sz w:val="28"/>
          <w:szCs w:val="28"/>
        </w:rPr>
        <w:t>18 хворих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страждали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компенсованим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цукровим діабетом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II</w:t>
      </w:r>
      <w:r w:rsidRPr="00FC6DA4">
        <w:rPr>
          <w:sz w:val="28"/>
          <w:szCs w:val="28"/>
        </w:rPr>
        <w:t xml:space="preserve">-го </w:t>
      </w:r>
      <w:r w:rsidRPr="00FC6DA4">
        <w:rPr>
          <w:rStyle w:val="hps"/>
          <w:color w:val="222222"/>
          <w:sz w:val="28"/>
          <w:szCs w:val="28"/>
        </w:rPr>
        <w:t>типу,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легкого та середнього ступеня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тяжкості.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19 хворих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(</w:t>
      </w:r>
      <w:r w:rsidRPr="00FC6DA4">
        <w:rPr>
          <w:sz w:val="28"/>
          <w:szCs w:val="28"/>
        </w:rPr>
        <w:t xml:space="preserve">55,9%) раніше </w:t>
      </w:r>
      <w:r w:rsidRPr="00FC6DA4">
        <w:rPr>
          <w:rStyle w:val="hps"/>
          <w:color w:val="222222"/>
          <w:sz w:val="28"/>
          <w:szCs w:val="28"/>
        </w:rPr>
        <w:t>перенесли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інфаркт міокарда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в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терміни від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6 місяців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до 2</w:t>
      </w:r>
      <w:r w:rsidRPr="00FC6DA4">
        <w:rPr>
          <w:sz w:val="28"/>
          <w:szCs w:val="28"/>
        </w:rPr>
        <w:t xml:space="preserve">-х </w:t>
      </w:r>
      <w:r w:rsidRPr="00FC6DA4">
        <w:rPr>
          <w:rStyle w:val="hps"/>
          <w:color w:val="222222"/>
          <w:sz w:val="28"/>
          <w:szCs w:val="28"/>
        </w:rPr>
        <w:t>років.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Серед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них 11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пацієнтів (</w:t>
      </w:r>
      <w:r w:rsidRPr="00FC6DA4">
        <w:rPr>
          <w:sz w:val="28"/>
          <w:szCs w:val="28"/>
        </w:rPr>
        <w:t xml:space="preserve">32,4%) </w:t>
      </w:r>
      <w:r w:rsidRPr="00FC6DA4">
        <w:rPr>
          <w:rStyle w:val="hps"/>
          <w:color w:val="222222"/>
          <w:sz w:val="28"/>
          <w:szCs w:val="28"/>
        </w:rPr>
        <w:t>страждали</w:t>
      </w:r>
      <w:r w:rsidRPr="00FC6DA4">
        <w:rPr>
          <w:sz w:val="28"/>
          <w:szCs w:val="28"/>
        </w:rPr>
        <w:t xml:space="preserve"> </w:t>
      </w:r>
      <w:r w:rsidRPr="00FC6DA4">
        <w:rPr>
          <w:rStyle w:val="hps"/>
          <w:color w:val="222222"/>
          <w:sz w:val="28"/>
          <w:szCs w:val="28"/>
        </w:rPr>
        <w:t>на цукровий діабет.</w:t>
      </w:r>
      <w:r w:rsidR="00D12D7A" w:rsidRPr="00FC6DA4">
        <w:rPr>
          <w:rStyle w:val="hps"/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Обстежені пацієнти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страждали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стенокардією напруги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II</w:t>
      </w:r>
      <w:r w:rsidR="00D12D7A" w:rsidRPr="00FC6DA4">
        <w:rPr>
          <w:rStyle w:val="atn"/>
          <w:color w:val="222222"/>
          <w:sz w:val="28"/>
          <w:szCs w:val="28"/>
        </w:rPr>
        <w:t>-</w:t>
      </w:r>
      <w:r w:rsidR="00D12D7A" w:rsidRPr="00FC6DA4">
        <w:rPr>
          <w:sz w:val="28"/>
          <w:szCs w:val="28"/>
        </w:rPr>
        <w:t xml:space="preserve">III </w:t>
      </w:r>
      <w:r w:rsidR="00D12D7A" w:rsidRPr="00FC6DA4">
        <w:rPr>
          <w:rStyle w:val="hps"/>
          <w:color w:val="222222"/>
          <w:sz w:val="28"/>
          <w:szCs w:val="28"/>
        </w:rPr>
        <w:t>функціонального класу</w:t>
      </w:r>
      <w:r w:rsidR="00D12D7A" w:rsidRPr="00FC6DA4">
        <w:rPr>
          <w:sz w:val="28"/>
          <w:szCs w:val="28"/>
        </w:rPr>
        <w:t xml:space="preserve">. </w:t>
      </w:r>
      <w:r w:rsidR="00D12D7A" w:rsidRPr="00FC6DA4">
        <w:rPr>
          <w:rStyle w:val="hps"/>
          <w:color w:val="222222"/>
          <w:sz w:val="28"/>
          <w:szCs w:val="28"/>
        </w:rPr>
        <w:t>Вік хворих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склав від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43 до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59 років.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Аміодарон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має виражений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антиаритмічний ефект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у більшості хворих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миготливою аритмією</w:t>
      </w:r>
      <w:r w:rsidR="00D12D7A" w:rsidRPr="00FC6DA4">
        <w:rPr>
          <w:sz w:val="28"/>
          <w:szCs w:val="28"/>
        </w:rPr>
        <w:t xml:space="preserve">, які страждають </w:t>
      </w:r>
      <w:r w:rsidR="00D12D7A" w:rsidRPr="00FC6DA4">
        <w:rPr>
          <w:rStyle w:val="hps"/>
          <w:color w:val="222222"/>
          <w:sz w:val="28"/>
          <w:szCs w:val="28"/>
        </w:rPr>
        <w:t>як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ішемічною хворобою серця,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так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і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ішемічною хворобою серця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і цукровим діабетом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II</w:t>
      </w:r>
      <w:r w:rsidR="00D12D7A" w:rsidRPr="00FC6DA4">
        <w:rPr>
          <w:sz w:val="28"/>
          <w:szCs w:val="28"/>
        </w:rPr>
        <w:t xml:space="preserve">-го </w:t>
      </w:r>
      <w:r w:rsidR="00D12D7A" w:rsidRPr="00FC6DA4">
        <w:rPr>
          <w:rStyle w:val="hps"/>
          <w:color w:val="222222"/>
          <w:sz w:val="28"/>
          <w:szCs w:val="28"/>
        </w:rPr>
        <w:t>типу.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Лікування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аміодароном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 xml:space="preserve">не </w:t>
      </w:r>
      <w:r w:rsidR="00D12D7A" w:rsidRPr="00FC6DA4">
        <w:rPr>
          <w:rStyle w:val="hps"/>
          <w:color w:val="222222"/>
          <w:sz w:val="28"/>
          <w:szCs w:val="28"/>
        </w:rPr>
        <w:lastRenderedPageBreak/>
        <w:t>робить негативного впливу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на</w:t>
      </w:r>
      <w:r w:rsidR="00D12D7A" w:rsidRPr="00FC6DA4">
        <w:rPr>
          <w:rStyle w:val="hps"/>
          <w:sz w:val="28"/>
          <w:szCs w:val="28"/>
        </w:rPr>
        <w:t xml:space="preserve"> </w:t>
      </w:r>
      <w:r w:rsidR="00D12D7A" w:rsidRPr="00FC6DA4">
        <w:rPr>
          <w:rStyle w:val="hps"/>
          <w:sz w:val="28"/>
          <w:szCs w:val="28"/>
          <w:lang w:val="uk-UA"/>
        </w:rPr>
        <w:t>кардіогемодинаміку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у обстежених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хворих.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Додаткове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корисна властивість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препарату -</w:t>
      </w:r>
      <w:r w:rsidR="00D12D7A" w:rsidRPr="00FC6DA4">
        <w:rPr>
          <w:sz w:val="28"/>
          <w:szCs w:val="28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антиангінальний ефект</w:t>
      </w:r>
      <w:r w:rsidR="00D12D7A" w:rsidRPr="00FC6DA4">
        <w:rPr>
          <w:sz w:val="28"/>
          <w:szCs w:val="28"/>
        </w:rPr>
        <w:t>.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Профілактичний прийом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аміодарону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з метою попередження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рецидивів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фібриляції передсердь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виявляється менш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ефективним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у хворих з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супутнім цукровим діабетом</w:t>
      </w:r>
      <w:r w:rsidR="00D12D7A" w:rsidRPr="00FC6DA4">
        <w:rPr>
          <w:sz w:val="28"/>
          <w:szCs w:val="28"/>
          <w:lang w:val="uk-UA"/>
        </w:rPr>
        <w:t xml:space="preserve"> </w:t>
      </w:r>
      <w:r w:rsidR="00D12D7A" w:rsidRPr="00FC6DA4">
        <w:rPr>
          <w:rStyle w:val="hps"/>
          <w:color w:val="222222"/>
          <w:sz w:val="28"/>
          <w:szCs w:val="28"/>
        </w:rPr>
        <w:t>II</w:t>
      </w:r>
      <w:r w:rsidR="00D12D7A" w:rsidRPr="00FC6DA4">
        <w:rPr>
          <w:sz w:val="28"/>
          <w:szCs w:val="28"/>
          <w:lang w:val="uk-UA"/>
        </w:rPr>
        <w:t xml:space="preserve">-го </w:t>
      </w:r>
      <w:r w:rsidR="00D12D7A" w:rsidRPr="00FC6DA4">
        <w:rPr>
          <w:rStyle w:val="hps"/>
          <w:color w:val="222222"/>
          <w:sz w:val="28"/>
          <w:szCs w:val="28"/>
          <w:lang w:val="uk-UA"/>
        </w:rPr>
        <w:t>типу.</w:t>
      </w:r>
    </w:p>
    <w:p w:rsidR="00796C5D" w:rsidRDefault="00D12D7A" w:rsidP="00233BC2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FC6DA4">
        <w:rPr>
          <w:rStyle w:val="hps"/>
          <w:b/>
          <w:color w:val="222222"/>
          <w:sz w:val="28"/>
          <w:szCs w:val="28"/>
          <w:lang w:val="uk-UA"/>
        </w:rPr>
        <w:t>Ключові</w:t>
      </w:r>
      <w:r w:rsidRPr="00FC6DA4">
        <w:rPr>
          <w:b/>
          <w:sz w:val="28"/>
          <w:szCs w:val="28"/>
          <w:lang w:val="uk-UA"/>
        </w:rPr>
        <w:t xml:space="preserve"> </w:t>
      </w:r>
      <w:r w:rsidRPr="00FC6DA4">
        <w:rPr>
          <w:rStyle w:val="hps"/>
          <w:b/>
          <w:color w:val="222222"/>
          <w:sz w:val="28"/>
          <w:szCs w:val="28"/>
          <w:lang w:val="uk-UA"/>
        </w:rPr>
        <w:t>слова:</w:t>
      </w:r>
      <w:r w:rsidRPr="00FC6DA4">
        <w:rPr>
          <w:sz w:val="28"/>
          <w:szCs w:val="28"/>
          <w:lang w:val="uk-UA"/>
        </w:rPr>
        <w:t xml:space="preserve"> </w:t>
      </w:r>
      <w:r w:rsidRPr="00FC6DA4">
        <w:rPr>
          <w:rStyle w:val="hps"/>
          <w:color w:val="222222"/>
          <w:sz w:val="28"/>
          <w:szCs w:val="28"/>
          <w:lang w:val="uk-UA"/>
        </w:rPr>
        <w:t>ішемічна хвороба серця</w:t>
      </w:r>
      <w:r w:rsidRPr="00FC6DA4">
        <w:rPr>
          <w:sz w:val="28"/>
          <w:szCs w:val="28"/>
          <w:lang w:val="uk-UA"/>
        </w:rPr>
        <w:t xml:space="preserve">, цукровий діабет, </w:t>
      </w:r>
      <w:r w:rsidRPr="00FC6DA4">
        <w:rPr>
          <w:rStyle w:val="hps"/>
          <w:color w:val="222222"/>
          <w:sz w:val="28"/>
          <w:szCs w:val="28"/>
          <w:lang w:val="uk-UA"/>
        </w:rPr>
        <w:t>миготлива аритмія,</w:t>
      </w:r>
      <w:r w:rsidRPr="00FC6DA4">
        <w:rPr>
          <w:sz w:val="28"/>
          <w:szCs w:val="28"/>
          <w:lang w:val="uk-UA"/>
        </w:rPr>
        <w:t xml:space="preserve"> </w:t>
      </w:r>
      <w:r w:rsidRPr="00FC6DA4">
        <w:rPr>
          <w:rStyle w:val="hps"/>
          <w:color w:val="222222"/>
          <w:sz w:val="28"/>
          <w:szCs w:val="28"/>
          <w:lang w:val="uk-UA"/>
        </w:rPr>
        <w:t>аміодарон,</w:t>
      </w:r>
      <w:r w:rsidRPr="00FC6DA4">
        <w:rPr>
          <w:sz w:val="28"/>
          <w:szCs w:val="28"/>
          <w:lang w:val="uk-UA"/>
        </w:rPr>
        <w:t xml:space="preserve"> </w:t>
      </w:r>
      <w:r w:rsidR="00FC6DA4" w:rsidRPr="00FC6DA4">
        <w:rPr>
          <w:rStyle w:val="hps"/>
          <w:sz w:val="28"/>
          <w:szCs w:val="28"/>
          <w:lang w:val="uk-UA"/>
        </w:rPr>
        <w:t>а</w:t>
      </w:r>
      <w:r w:rsidRPr="00FC6DA4">
        <w:rPr>
          <w:rStyle w:val="hps"/>
          <w:color w:val="222222"/>
          <w:sz w:val="28"/>
          <w:szCs w:val="28"/>
          <w:lang w:val="uk-UA"/>
        </w:rPr>
        <w:t>провель</w:t>
      </w:r>
      <w:r w:rsidRPr="00FC6DA4">
        <w:rPr>
          <w:sz w:val="28"/>
          <w:szCs w:val="28"/>
          <w:lang w:val="uk-UA"/>
        </w:rPr>
        <w:t xml:space="preserve">, </w:t>
      </w:r>
      <w:r w:rsidRPr="00FC6DA4">
        <w:rPr>
          <w:rStyle w:val="hps"/>
          <w:color w:val="222222"/>
          <w:sz w:val="28"/>
          <w:szCs w:val="28"/>
          <w:lang w:val="uk-UA"/>
        </w:rPr>
        <w:t>лозартан</w:t>
      </w:r>
      <w:r w:rsidRPr="00FC6DA4">
        <w:rPr>
          <w:sz w:val="28"/>
          <w:szCs w:val="28"/>
          <w:lang w:val="uk-UA"/>
        </w:rPr>
        <w:t>.</w:t>
      </w:r>
    </w:p>
    <w:p w:rsidR="003257A4" w:rsidRPr="002674D0" w:rsidRDefault="003257A4" w:rsidP="003257A4">
      <w:pPr>
        <w:pStyle w:val="10"/>
        <w:rPr>
          <w:sz w:val="28"/>
          <w:szCs w:val="28"/>
        </w:rPr>
      </w:pPr>
      <w:r w:rsidRPr="002674D0">
        <w:rPr>
          <w:sz w:val="28"/>
          <w:szCs w:val="28"/>
        </w:rPr>
        <w:t>treatment features of ciliary arrhythmia in patients with ischemic heart disease in combination with diabetes innocens</w:t>
      </w:r>
    </w:p>
    <w:p w:rsidR="00B11A7B" w:rsidRDefault="003257A4" w:rsidP="003D5860">
      <w:pPr>
        <w:spacing w:line="360" w:lineRule="auto"/>
        <w:jc w:val="center"/>
        <w:rPr>
          <w:rStyle w:val="hps"/>
          <w:color w:val="222222"/>
          <w:sz w:val="28"/>
          <w:szCs w:val="28"/>
          <w:lang w:val="en"/>
        </w:rPr>
      </w:pPr>
      <w:r w:rsidRPr="002674D0">
        <w:rPr>
          <w:sz w:val="28"/>
          <w:szCs w:val="28"/>
        </w:rPr>
        <w:t>S.I. Latoguz</w:t>
      </w:r>
    </w:p>
    <w:p w:rsidR="003A33A6" w:rsidRDefault="00B11A7B" w:rsidP="00233BC2">
      <w:pPr>
        <w:spacing w:line="360" w:lineRule="auto"/>
        <w:ind w:firstLine="397"/>
        <w:jc w:val="both"/>
        <w:rPr>
          <w:color w:val="222222"/>
          <w:sz w:val="28"/>
          <w:szCs w:val="28"/>
          <w:lang w:val="en"/>
        </w:rPr>
      </w:pPr>
      <w:r w:rsidRPr="00B11A7B">
        <w:rPr>
          <w:rStyle w:val="hps"/>
          <w:color w:val="222222"/>
          <w:sz w:val="28"/>
          <w:szCs w:val="28"/>
          <w:lang w:val="en"/>
        </w:rPr>
        <w:t>We studied the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efficacy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of amiodarone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in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the 34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coronary heart disease patients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suffering from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paroxysmal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or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sustained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atrial fibrillation</w:t>
      </w:r>
      <w:r w:rsidRPr="00B11A7B">
        <w:rPr>
          <w:color w:val="222222"/>
          <w:sz w:val="28"/>
          <w:szCs w:val="28"/>
          <w:lang w:val="en"/>
        </w:rPr>
        <w:t xml:space="preserve">. </w:t>
      </w:r>
      <w:r w:rsidRPr="00B11A7B">
        <w:rPr>
          <w:rStyle w:val="hps"/>
          <w:color w:val="222222"/>
          <w:sz w:val="28"/>
          <w:szCs w:val="28"/>
          <w:lang w:val="en"/>
        </w:rPr>
        <w:t>The functionality of the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patients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corresponded to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II-III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functional class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NYHA.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18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patients had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compensated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diabetes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II-type</w:t>
      </w:r>
      <w:r w:rsidRPr="00B11A7B">
        <w:rPr>
          <w:color w:val="222222"/>
          <w:sz w:val="28"/>
          <w:szCs w:val="28"/>
          <w:lang w:val="en"/>
        </w:rPr>
        <w:t xml:space="preserve">, </w:t>
      </w:r>
      <w:r w:rsidRPr="00B11A7B">
        <w:rPr>
          <w:rStyle w:val="hps"/>
          <w:color w:val="222222"/>
          <w:sz w:val="28"/>
          <w:szCs w:val="28"/>
          <w:lang w:val="en"/>
        </w:rPr>
        <w:t>mild to moderate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severity.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19 patients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(</w:t>
      </w:r>
      <w:r w:rsidRPr="00B11A7B">
        <w:rPr>
          <w:color w:val="222222"/>
          <w:sz w:val="28"/>
          <w:szCs w:val="28"/>
          <w:lang w:val="en"/>
        </w:rPr>
        <w:t xml:space="preserve">55.9%) </w:t>
      </w:r>
      <w:r w:rsidRPr="00B11A7B">
        <w:rPr>
          <w:rStyle w:val="hps"/>
          <w:color w:val="222222"/>
          <w:sz w:val="28"/>
          <w:szCs w:val="28"/>
          <w:lang w:val="en"/>
        </w:rPr>
        <w:t>had previous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myocardial infarction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within the period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of 6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months of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me-</w:t>
      </w:r>
      <w:r w:rsidRPr="00B11A7B">
        <w:rPr>
          <w:color w:val="222222"/>
          <w:sz w:val="28"/>
          <w:szCs w:val="28"/>
          <w:lang w:val="en"/>
        </w:rPr>
        <w:t xml:space="preserve">up to 2 </w:t>
      </w:r>
      <w:r w:rsidRPr="00B11A7B">
        <w:rPr>
          <w:rStyle w:val="hps"/>
          <w:color w:val="222222"/>
          <w:sz w:val="28"/>
          <w:szCs w:val="28"/>
          <w:lang w:val="en"/>
        </w:rPr>
        <w:t>years.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Among them,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11 patients (</w:t>
      </w:r>
      <w:r w:rsidRPr="00B11A7B">
        <w:rPr>
          <w:color w:val="222222"/>
          <w:sz w:val="28"/>
          <w:szCs w:val="28"/>
          <w:lang w:val="en"/>
        </w:rPr>
        <w:t xml:space="preserve">32.4%) </w:t>
      </w:r>
      <w:r w:rsidRPr="00B11A7B">
        <w:rPr>
          <w:rStyle w:val="hps"/>
          <w:color w:val="222222"/>
          <w:sz w:val="28"/>
          <w:szCs w:val="28"/>
          <w:lang w:val="en"/>
        </w:rPr>
        <w:t>suffered from diabetes</w:t>
      </w:r>
      <w:r w:rsidRPr="00B11A7B">
        <w:rPr>
          <w:color w:val="222222"/>
          <w:sz w:val="28"/>
          <w:szCs w:val="28"/>
          <w:lang w:val="en"/>
        </w:rPr>
        <w:t xml:space="preserve">. </w:t>
      </w:r>
      <w:r w:rsidRPr="00B11A7B">
        <w:rPr>
          <w:rStyle w:val="hps"/>
          <w:color w:val="222222"/>
          <w:sz w:val="28"/>
          <w:szCs w:val="28"/>
          <w:lang w:val="en"/>
        </w:rPr>
        <w:t>Surveyed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patients had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exertional angina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II-III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functional class</w:t>
      </w:r>
      <w:r w:rsidRPr="00B11A7B">
        <w:rPr>
          <w:color w:val="222222"/>
          <w:sz w:val="28"/>
          <w:szCs w:val="28"/>
          <w:lang w:val="en"/>
        </w:rPr>
        <w:t xml:space="preserve">. </w:t>
      </w:r>
      <w:r w:rsidRPr="00B11A7B">
        <w:rPr>
          <w:rStyle w:val="hps"/>
          <w:color w:val="222222"/>
          <w:sz w:val="28"/>
          <w:szCs w:val="28"/>
          <w:lang w:val="en"/>
        </w:rPr>
        <w:t>The age of patients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ranged from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43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to 59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years.</w:t>
      </w:r>
      <w:r w:rsidRPr="00B11A7B">
        <w:rPr>
          <w:rStyle w:val="hps"/>
          <w:color w:val="222222"/>
          <w:sz w:val="28"/>
          <w:szCs w:val="28"/>
          <w:lang w:val="uk-UA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Amiodarone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has a pronounced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antiarrhythmic effect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in most patients with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atrial fibrillation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sufferers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as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coronary heart disease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and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ischemic heart disease and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diabetes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II-type</w:t>
      </w:r>
      <w:r w:rsidRPr="00B11A7B">
        <w:rPr>
          <w:color w:val="222222"/>
          <w:sz w:val="28"/>
          <w:szCs w:val="28"/>
          <w:lang w:val="en"/>
        </w:rPr>
        <w:t xml:space="preserve">. </w:t>
      </w:r>
      <w:r w:rsidRPr="00B11A7B">
        <w:rPr>
          <w:rStyle w:val="hps"/>
          <w:color w:val="222222"/>
          <w:sz w:val="28"/>
          <w:szCs w:val="28"/>
          <w:lang w:val="en"/>
        </w:rPr>
        <w:t>Treatment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with amiodarone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has no negative effect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on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cardiohemodynamics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patients examined</w:t>
      </w:r>
      <w:r w:rsidRPr="00B11A7B">
        <w:rPr>
          <w:color w:val="222222"/>
          <w:sz w:val="28"/>
          <w:szCs w:val="28"/>
          <w:lang w:val="en"/>
        </w:rPr>
        <w:t xml:space="preserve">. </w:t>
      </w:r>
      <w:r w:rsidRPr="00B11A7B">
        <w:rPr>
          <w:rStyle w:val="hps"/>
          <w:color w:val="222222"/>
          <w:sz w:val="28"/>
          <w:szCs w:val="28"/>
          <w:lang w:val="en"/>
        </w:rPr>
        <w:t>Additional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useful property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of the drug -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antianginal effect</w:t>
      </w:r>
      <w:r w:rsidRPr="00B11A7B">
        <w:rPr>
          <w:color w:val="222222"/>
          <w:sz w:val="28"/>
          <w:szCs w:val="28"/>
          <w:lang w:val="en"/>
        </w:rPr>
        <w:t xml:space="preserve">. </w:t>
      </w:r>
      <w:r w:rsidRPr="00B11A7B">
        <w:rPr>
          <w:rStyle w:val="hps"/>
          <w:color w:val="222222"/>
          <w:sz w:val="28"/>
          <w:szCs w:val="28"/>
          <w:lang w:val="en"/>
        </w:rPr>
        <w:t>Prophylactic administration of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amiodarone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for the prevention of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recurrence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of atrial fibrillation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less effective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in patients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with concomitant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diabetes mellitus</w:t>
      </w:r>
      <w:r w:rsidRPr="00B11A7B">
        <w:rPr>
          <w:color w:val="222222"/>
          <w:sz w:val="28"/>
          <w:szCs w:val="28"/>
          <w:lang w:val="en"/>
        </w:rPr>
        <w:t xml:space="preserve"> </w:t>
      </w:r>
      <w:r w:rsidRPr="00B11A7B">
        <w:rPr>
          <w:rStyle w:val="hps"/>
          <w:color w:val="222222"/>
          <w:sz w:val="28"/>
          <w:szCs w:val="28"/>
          <w:lang w:val="en"/>
        </w:rPr>
        <w:t>II-type</w:t>
      </w:r>
      <w:r w:rsidRPr="00B11A7B">
        <w:rPr>
          <w:color w:val="222222"/>
          <w:sz w:val="28"/>
          <w:szCs w:val="28"/>
          <w:lang w:val="en"/>
        </w:rPr>
        <w:t>.</w:t>
      </w:r>
    </w:p>
    <w:p w:rsidR="00B11A7B" w:rsidRPr="003257A4" w:rsidRDefault="003257A4" w:rsidP="00233BC2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3257A4">
        <w:rPr>
          <w:rStyle w:val="hps"/>
          <w:b/>
          <w:color w:val="222222"/>
          <w:sz w:val="28"/>
          <w:szCs w:val="28"/>
          <w:lang w:val="en"/>
        </w:rPr>
        <w:t>Key</w:t>
      </w:r>
      <w:r w:rsidRPr="003257A4">
        <w:rPr>
          <w:rStyle w:val="hps"/>
          <w:b/>
          <w:color w:val="222222"/>
          <w:sz w:val="28"/>
          <w:szCs w:val="28"/>
          <w:lang w:val="uk-UA"/>
        </w:rPr>
        <w:t xml:space="preserve"> </w:t>
      </w:r>
      <w:r w:rsidRPr="003257A4">
        <w:rPr>
          <w:rStyle w:val="hps"/>
          <w:b/>
          <w:color w:val="222222"/>
          <w:sz w:val="28"/>
          <w:szCs w:val="28"/>
          <w:lang w:val="en"/>
        </w:rPr>
        <w:t>words</w:t>
      </w:r>
      <w:r w:rsidRPr="003257A4">
        <w:rPr>
          <w:color w:val="222222"/>
          <w:sz w:val="28"/>
          <w:szCs w:val="28"/>
          <w:lang w:val="en"/>
        </w:rPr>
        <w:t xml:space="preserve">: coronary heart disease, diabetes, atrial fibrillation, amiodarone, </w:t>
      </w:r>
      <w:r w:rsidRPr="003257A4">
        <w:rPr>
          <w:rStyle w:val="hps"/>
          <w:color w:val="222222"/>
          <w:sz w:val="28"/>
          <w:szCs w:val="28"/>
          <w:lang w:val="en"/>
        </w:rPr>
        <w:t>aprovel</w:t>
      </w:r>
      <w:r w:rsidRPr="003257A4">
        <w:rPr>
          <w:color w:val="222222"/>
          <w:sz w:val="28"/>
          <w:szCs w:val="28"/>
          <w:lang w:val="en"/>
        </w:rPr>
        <w:t>, losartan.</w:t>
      </w:r>
      <w:bookmarkStart w:id="0" w:name="_GoBack"/>
      <w:bookmarkEnd w:id="0"/>
    </w:p>
    <w:sectPr w:rsidR="00B11A7B" w:rsidRPr="003257A4" w:rsidSect="00532CA2">
      <w:footerReference w:type="default" r:id="rId7"/>
      <w:pgSz w:w="11906" w:h="16838" w:code="9"/>
      <w:pgMar w:top="1134" w:right="1134" w:bottom="1134" w:left="1134" w:header="454" w:footer="454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165D" w:rsidRDefault="0099165D">
      <w:r>
        <w:separator/>
      </w:r>
    </w:p>
  </w:endnote>
  <w:endnote w:type="continuationSeparator" w:id="0">
    <w:p w:rsidR="0099165D" w:rsidRDefault="009916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99165D">
    <w:pPr>
      <w:pStyle w:val="ab"/>
      <w:jc w:val="center"/>
      <w:rPr>
        <w:sz w:val="24"/>
        <w:szCs w:val="24"/>
      </w:rPr>
    </w:pPr>
    <w:r>
      <w:rPr>
        <w:rStyle w:val="af3"/>
        <w:sz w:val="24"/>
        <w:szCs w:val="24"/>
      </w:rPr>
      <w:fldChar w:fldCharType="begin"/>
    </w:r>
    <w:r>
      <w:rPr>
        <w:rStyle w:val="af3"/>
        <w:sz w:val="24"/>
        <w:szCs w:val="24"/>
      </w:rPr>
      <w:instrText xml:space="preserve"> PAGE </w:instrText>
    </w:r>
    <w:r>
      <w:rPr>
        <w:rStyle w:val="af3"/>
        <w:sz w:val="24"/>
        <w:szCs w:val="24"/>
      </w:rPr>
      <w:fldChar w:fldCharType="separate"/>
    </w:r>
    <w:r w:rsidR="00233BC2">
      <w:rPr>
        <w:rStyle w:val="af3"/>
        <w:noProof/>
        <w:sz w:val="24"/>
        <w:szCs w:val="24"/>
      </w:rPr>
      <w:t>7</w:t>
    </w:r>
    <w:r>
      <w:rPr>
        <w:rStyle w:val="af3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165D" w:rsidRDefault="0099165D">
      <w:r>
        <w:separator/>
      </w:r>
    </w:p>
  </w:footnote>
  <w:footnote w:type="continuationSeparator" w:id="0">
    <w:p w:rsidR="0099165D" w:rsidRDefault="0099165D">
      <w:r>
        <w:continuationSeparator/>
      </w:r>
    </w:p>
  </w:footnote>
  <w:footnote w:id="1">
    <w:p w:rsidR="000C4E0D" w:rsidRPr="003A4372" w:rsidRDefault="000C4E0D" w:rsidP="000C4E0D">
      <w:pPr>
        <w:pStyle w:val="afd"/>
        <w:rPr>
          <w:lang w:val="en-US"/>
        </w:rPr>
      </w:pPr>
      <w:r>
        <w:rPr>
          <w:rStyle w:val="aff"/>
        </w:rPr>
        <w:footnoteRef/>
      </w:r>
      <w:r w:rsidRPr="003A4372">
        <w:rPr>
          <w:lang w:val="en-US"/>
        </w:rPr>
        <w:t xml:space="preserve"> </w:t>
      </w:r>
      <w:r w:rsidRPr="003A4372">
        <w:rPr>
          <w:rStyle w:val="hps"/>
          <w:color w:val="222222"/>
          <w:lang w:val="en"/>
        </w:rPr>
        <w:t>significance of differences</w:t>
      </w:r>
      <w:r w:rsidRPr="003A4372">
        <w:rPr>
          <w:color w:val="222222"/>
          <w:lang w:val="en"/>
        </w:rPr>
        <w:t xml:space="preserve"> </w:t>
      </w:r>
      <w:r w:rsidRPr="003A4372">
        <w:rPr>
          <w:rStyle w:val="hps"/>
          <w:color w:val="222222"/>
          <w:lang w:val="en"/>
        </w:rPr>
        <w:t>between the indices</w:t>
      </w:r>
      <w:r w:rsidRPr="003A4372">
        <w:rPr>
          <w:color w:val="222222"/>
          <w:lang w:val="en"/>
        </w:rPr>
        <w:t xml:space="preserve"> </w:t>
      </w:r>
      <w:r w:rsidRPr="003A4372">
        <w:rPr>
          <w:rStyle w:val="hps"/>
          <w:color w:val="222222"/>
          <w:lang w:val="en"/>
        </w:rPr>
        <w:t>before and after treatment</w:t>
      </w:r>
      <w:r w:rsidRPr="003A4372">
        <w:rPr>
          <w:lang w:val="en-US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8"/>
    <w:multiLevelType w:val="singleLevel"/>
    <w:tmpl w:val="6F1E3236"/>
    <w:lvl w:ilvl="0">
      <w:start w:val="1"/>
      <w:numFmt w:val="decimal"/>
      <w:pStyle w:val="a"/>
      <w:lvlText w:val="%1."/>
      <w:lvlJc w:val="left"/>
      <w:pPr>
        <w:tabs>
          <w:tab w:val="num" w:pos="1040"/>
        </w:tabs>
        <w:ind w:left="0" w:firstLine="68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1">
    <w:nsid w:val="FFFFFF89"/>
    <w:multiLevelType w:val="singleLevel"/>
    <w:tmpl w:val="D30E7C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9495F1D"/>
    <w:multiLevelType w:val="singleLevel"/>
    <w:tmpl w:val="2AD820FA"/>
    <w:lvl w:ilvl="0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3">
    <w:nsid w:val="094F4350"/>
    <w:multiLevelType w:val="singleLevel"/>
    <w:tmpl w:val="1B8297FA"/>
    <w:lvl w:ilvl="0">
      <w:start w:val="1"/>
      <w:numFmt w:val="decimal"/>
      <w:lvlText w:val="%1."/>
      <w:lvlJc w:val="left"/>
      <w:pPr>
        <w:tabs>
          <w:tab w:val="num" w:pos="972"/>
        </w:tabs>
        <w:ind w:left="972" w:hanging="405"/>
      </w:pPr>
      <w:rPr>
        <w:rFonts w:hint="default"/>
      </w:rPr>
    </w:lvl>
  </w:abstractNum>
  <w:abstractNum w:abstractNumId="4">
    <w:nsid w:val="13097435"/>
    <w:multiLevelType w:val="singleLevel"/>
    <w:tmpl w:val="E2B022C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5">
    <w:nsid w:val="158E107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18F114ED"/>
    <w:multiLevelType w:val="singleLevel"/>
    <w:tmpl w:val="FB883A56"/>
    <w:lvl w:ilvl="0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7">
    <w:nsid w:val="25A7348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2AB5194F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BC3252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34DD4999"/>
    <w:multiLevelType w:val="singleLevel"/>
    <w:tmpl w:val="043CD5CC"/>
    <w:lvl w:ilvl="0">
      <w:start w:val="1"/>
      <w:numFmt w:val="bullet"/>
      <w:lvlText w:val=""/>
      <w:lvlJc w:val="left"/>
      <w:pPr>
        <w:tabs>
          <w:tab w:val="num" w:pos="984"/>
        </w:tabs>
        <w:ind w:firstLine="624"/>
      </w:pPr>
      <w:rPr>
        <w:rFonts w:ascii="Symbol" w:hAnsi="Symbol" w:hint="default"/>
        <w:sz w:val="32"/>
      </w:rPr>
    </w:lvl>
  </w:abstractNum>
  <w:abstractNum w:abstractNumId="11">
    <w:nsid w:val="36A92EC3"/>
    <w:multiLevelType w:val="singleLevel"/>
    <w:tmpl w:val="3012746E"/>
    <w:lvl w:ilvl="0">
      <w:start w:val="1"/>
      <w:numFmt w:val="decimal"/>
      <w:lvlText w:val="%1."/>
      <w:lvlJc w:val="left"/>
      <w:pPr>
        <w:tabs>
          <w:tab w:val="num" w:pos="927"/>
        </w:tabs>
        <w:ind w:firstLine="567"/>
      </w:pPr>
      <w:rPr>
        <w:rFonts w:ascii="Courier New" w:hAnsi="Courier New" w:hint="default"/>
        <w:b w:val="0"/>
        <w:i w:val="0"/>
        <w:sz w:val="28"/>
      </w:rPr>
    </w:lvl>
  </w:abstractNum>
  <w:abstractNum w:abstractNumId="12">
    <w:nsid w:val="39AB17A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4D5A4631"/>
    <w:multiLevelType w:val="singleLevel"/>
    <w:tmpl w:val="A04C2AFE"/>
    <w:lvl w:ilvl="0">
      <w:start w:val="1"/>
      <w:numFmt w:val="decimal"/>
      <w:lvlText w:val="%1."/>
      <w:lvlJc w:val="left"/>
      <w:pPr>
        <w:tabs>
          <w:tab w:val="num" w:pos="927"/>
        </w:tabs>
        <w:ind w:firstLine="567"/>
      </w:pPr>
      <w:rPr>
        <w:rFonts w:ascii="Times New Roman" w:hAnsi="Times New Roman" w:hint="default"/>
        <w:b w:val="0"/>
        <w:i w:val="0"/>
        <w:sz w:val="32"/>
      </w:rPr>
    </w:lvl>
  </w:abstractNum>
  <w:abstractNum w:abstractNumId="14">
    <w:nsid w:val="4E1E26F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56AF3DEC"/>
    <w:multiLevelType w:val="singleLevel"/>
    <w:tmpl w:val="DA9AC900"/>
    <w:lvl w:ilvl="0">
      <w:start w:val="1"/>
      <w:numFmt w:val="decimal"/>
      <w:pStyle w:val="3"/>
      <w:lvlText w:val="%1."/>
      <w:lvlJc w:val="right"/>
      <w:pPr>
        <w:tabs>
          <w:tab w:val="num" w:pos="984"/>
        </w:tabs>
        <w:ind w:firstLine="624"/>
      </w:pPr>
      <w:rPr>
        <w:rFonts w:ascii="Times New Roman" w:hAnsi="Times New Roman" w:hint="default"/>
        <w:b w:val="0"/>
        <w:i w:val="0"/>
        <w:caps w:val="0"/>
        <w:position w:val="0"/>
        <w:sz w:val="20"/>
      </w:rPr>
    </w:lvl>
  </w:abstractNum>
  <w:abstractNum w:abstractNumId="16">
    <w:nsid w:val="5B5632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5F691360"/>
    <w:multiLevelType w:val="singleLevel"/>
    <w:tmpl w:val="CFE05DBA"/>
    <w:lvl w:ilvl="0">
      <w:start w:val="1"/>
      <w:numFmt w:val="bullet"/>
      <w:lvlText w:val=""/>
      <w:lvlJc w:val="left"/>
      <w:pPr>
        <w:tabs>
          <w:tab w:val="num" w:pos="984"/>
        </w:tabs>
        <w:ind w:firstLine="624"/>
      </w:pPr>
      <w:rPr>
        <w:rFonts w:ascii="Symbol" w:hAnsi="Symbol" w:hint="default"/>
        <w:sz w:val="32"/>
      </w:rPr>
    </w:lvl>
  </w:abstractNum>
  <w:abstractNum w:abstractNumId="18">
    <w:nsid w:val="62F650F5"/>
    <w:multiLevelType w:val="singleLevel"/>
    <w:tmpl w:val="6A1E9FF0"/>
    <w:lvl w:ilvl="0">
      <w:start w:val="1"/>
      <w:numFmt w:val="decimal"/>
      <w:pStyle w:val="a0"/>
      <w:lvlText w:val="%1."/>
      <w:lvlJc w:val="left"/>
      <w:pPr>
        <w:tabs>
          <w:tab w:val="num" w:pos="984"/>
        </w:tabs>
        <w:ind w:firstLine="624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19">
    <w:nsid w:val="653624ED"/>
    <w:multiLevelType w:val="singleLevel"/>
    <w:tmpl w:val="9E48A96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0">
    <w:nsid w:val="681D6016"/>
    <w:multiLevelType w:val="singleLevel"/>
    <w:tmpl w:val="EE028908"/>
    <w:lvl w:ilvl="0">
      <w:start w:val="1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1">
    <w:nsid w:val="6C2F283F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74E126D3"/>
    <w:multiLevelType w:val="hybridMultilevel"/>
    <w:tmpl w:val="CD7C952A"/>
    <w:lvl w:ilvl="0" w:tplc="1842E658">
      <w:start w:val="1"/>
      <w:numFmt w:val="decimal"/>
      <w:pStyle w:val="a1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5FF7799"/>
    <w:multiLevelType w:val="singleLevel"/>
    <w:tmpl w:val="D3FE406E"/>
    <w:lvl w:ilvl="0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24">
    <w:nsid w:val="7F261E73"/>
    <w:multiLevelType w:val="singleLevel"/>
    <w:tmpl w:val="A842A016"/>
    <w:lvl w:ilvl="0">
      <w:start w:val="1"/>
      <w:numFmt w:val="decimal"/>
      <w:lvlText w:val="%1)"/>
      <w:lvlJc w:val="left"/>
      <w:pPr>
        <w:tabs>
          <w:tab w:val="num" w:pos="957"/>
        </w:tabs>
        <w:ind w:left="957" w:hanging="390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8"/>
  </w:num>
  <w:num w:numId="5">
    <w:abstractNumId w:val="11"/>
  </w:num>
  <w:num w:numId="6">
    <w:abstractNumId w:val="0"/>
  </w:num>
  <w:num w:numId="7">
    <w:abstractNumId w:val="20"/>
  </w:num>
  <w:num w:numId="8">
    <w:abstractNumId w:val="4"/>
  </w:num>
  <w:num w:numId="9">
    <w:abstractNumId w:val="3"/>
  </w:num>
  <w:num w:numId="10">
    <w:abstractNumId w:val="19"/>
  </w:num>
  <w:num w:numId="11">
    <w:abstractNumId w:val="1"/>
  </w:num>
  <w:num w:numId="12">
    <w:abstractNumId w:val="17"/>
  </w:num>
  <w:num w:numId="13">
    <w:abstractNumId w:val="23"/>
  </w:num>
  <w:num w:numId="14">
    <w:abstractNumId w:val="8"/>
  </w:num>
  <w:num w:numId="15">
    <w:abstractNumId w:val="21"/>
  </w:num>
  <w:num w:numId="16">
    <w:abstractNumId w:val="14"/>
  </w:num>
  <w:num w:numId="17">
    <w:abstractNumId w:val="16"/>
  </w:num>
  <w:num w:numId="18">
    <w:abstractNumId w:val="24"/>
  </w:num>
  <w:num w:numId="19">
    <w:abstractNumId w:val="2"/>
  </w:num>
  <w:num w:numId="20">
    <w:abstractNumId w:val="6"/>
  </w:num>
  <w:num w:numId="21">
    <w:abstractNumId w:val="15"/>
  </w:num>
  <w:num w:numId="22">
    <w:abstractNumId w:val="13"/>
  </w:num>
  <w:num w:numId="23">
    <w:abstractNumId w:val="9"/>
  </w:num>
  <w:num w:numId="24">
    <w:abstractNumId w:val="5"/>
  </w:num>
  <w:num w:numId="25">
    <w:abstractNumId w:val="12"/>
  </w:num>
  <w:num w:numId="26">
    <w:abstractNumId w:val="7"/>
  </w:num>
  <w:num w:numId="27">
    <w:abstractNumId w:val="10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mirrorMargins/>
  <w:activeWritingStyle w:appName="MSWord" w:lang="ru-RU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defaultTabStop w:val="720"/>
  <w:autoHyphenation/>
  <w:hyphenationZone w:val="142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CA2"/>
    <w:rsid w:val="000868D0"/>
    <w:rsid w:val="000C4E0D"/>
    <w:rsid w:val="00233BC2"/>
    <w:rsid w:val="002674D0"/>
    <w:rsid w:val="003257A4"/>
    <w:rsid w:val="0037441B"/>
    <w:rsid w:val="003A33A6"/>
    <w:rsid w:val="003A373D"/>
    <w:rsid w:val="003D5860"/>
    <w:rsid w:val="00532CA2"/>
    <w:rsid w:val="00796C5D"/>
    <w:rsid w:val="0081143C"/>
    <w:rsid w:val="0095288E"/>
    <w:rsid w:val="0099165D"/>
    <w:rsid w:val="00A95A4B"/>
    <w:rsid w:val="00AC1263"/>
    <w:rsid w:val="00AE3CC4"/>
    <w:rsid w:val="00B11A7B"/>
    <w:rsid w:val="00B17823"/>
    <w:rsid w:val="00CF5957"/>
    <w:rsid w:val="00D12D7A"/>
    <w:rsid w:val="00D7096D"/>
    <w:rsid w:val="00E7452E"/>
    <w:rsid w:val="00F42885"/>
    <w:rsid w:val="00FC6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72A631-0948-4B6B-B587-6321981DCB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Pr>
      <w:lang w:val="ru-RU" w:eastAsia="ru-RU"/>
    </w:rPr>
  </w:style>
  <w:style w:type="paragraph" w:styleId="1">
    <w:name w:val="heading 1"/>
    <w:basedOn w:val="a2"/>
    <w:next w:val="a2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2">
    <w:name w:val="heading 2"/>
    <w:basedOn w:val="a2"/>
    <w:next w:val="a2"/>
    <w:autoRedefine/>
    <w:qFormat/>
    <w:pPr>
      <w:keepNext/>
      <w:spacing w:before="120" w:after="60"/>
      <w:jc w:val="center"/>
      <w:outlineLvl w:val="1"/>
    </w:pPr>
    <w:rPr>
      <w:b/>
      <w:sz w:val="22"/>
    </w:rPr>
  </w:style>
  <w:style w:type="character" w:default="1" w:styleId="a3">
    <w:name w:val="Default Paragraph Font"/>
    <w:semiHidden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10">
    <w:name w:val="заголовок 1"/>
    <w:basedOn w:val="a2"/>
    <w:next w:val="a2"/>
    <w:autoRedefine/>
    <w:pPr>
      <w:keepNext/>
      <w:spacing w:line="360" w:lineRule="auto"/>
      <w:jc w:val="center"/>
      <w:outlineLvl w:val="0"/>
    </w:pPr>
    <w:rPr>
      <w:b/>
      <w:caps/>
      <w:kern w:val="28"/>
      <w:sz w:val="24"/>
      <w:lang w:val="en-US"/>
    </w:rPr>
  </w:style>
  <w:style w:type="paragraph" w:customStyle="1" w:styleId="20">
    <w:name w:val="заголовок 2"/>
    <w:basedOn w:val="a2"/>
    <w:next w:val="a2"/>
    <w:autoRedefine/>
    <w:rsid w:val="003257A4"/>
    <w:pPr>
      <w:keepNext/>
      <w:spacing w:line="360" w:lineRule="auto"/>
      <w:jc w:val="center"/>
      <w:outlineLvl w:val="1"/>
    </w:pPr>
    <w:rPr>
      <w:sz w:val="28"/>
      <w:szCs w:val="28"/>
      <w:lang w:val="en-US"/>
    </w:rPr>
  </w:style>
  <w:style w:type="character" w:customStyle="1" w:styleId="a6">
    <w:name w:val="Основной шрифт"/>
  </w:style>
  <w:style w:type="paragraph" w:styleId="a7">
    <w:name w:val="header"/>
    <w:basedOn w:val="a2"/>
    <w:autoRedefine/>
    <w:semiHidden/>
    <w:pPr>
      <w:tabs>
        <w:tab w:val="center" w:pos="4153"/>
        <w:tab w:val="right" w:pos="8306"/>
      </w:tabs>
      <w:spacing w:before="120"/>
      <w:jc w:val="center"/>
    </w:pPr>
    <w:rPr>
      <w:b/>
      <w:sz w:val="24"/>
    </w:rPr>
  </w:style>
  <w:style w:type="paragraph" w:customStyle="1" w:styleId="a8">
    <w:name w:val="Эпиграф"/>
    <w:basedOn w:val="a2"/>
    <w:autoRedefine/>
    <w:pPr>
      <w:jc w:val="right"/>
    </w:pPr>
    <w:rPr>
      <w:sz w:val="24"/>
    </w:rPr>
  </w:style>
  <w:style w:type="paragraph" w:styleId="a9">
    <w:name w:val="Plain Text"/>
    <w:aliases w:val="Формат текста"/>
    <w:basedOn w:val="a2"/>
    <w:link w:val="aa"/>
    <w:autoRedefine/>
    <w:semiHidden/>
    <w:rsid w:val="00D12D7A"/>
    <w:pPr>
      <w:spacing w:line="360" w:lineRule="auto"/>
      <w:ind w:firstLine="397"/>
      <w:jc w:val="both"/>
    </w:pPr>
    <w:rPr>
      <w:snapToGrid w:val="0"/>
      <w:color w:val="222222"/>
      <w:sz w:val="28"/>
      <w:szCs w:val="28"/>
    </w:rPr>
  </w:style>
  <w:style w:type="paragraph" w:styleId="ab">
    <w:name w:val="footer"/>
    <w:basedOn w:val="a2"/>
    <w:semiHidden/>
    <w:pPr>
      <w:tabs>
        <w:tab w:val="center" w:pos="4153"/>
        <w:tab w:val="right" w:pos="8306"/>
      </w:tabs>
    </w:pPr>
  </w:style>
  <w:style w:type="character" w:customStyle="1" w:styleId="ac">
    <w:name w:val="номер страницы"/>
    <w:basedOn w:val="a6"/>
  </w:style>
  <w:style w:type="paragraph" w:styleId="a1">
    <w:name w:val="Body Text Indent"/>
    <w:basedOn w:val="a2"/>
    <w:semiHidden/>
    <w:pPr>
      <w:jc w:val="center"/>
    </w:pPr>
    <w:rPr>
      <w:b/>
      <w:sz w:val="28"/>
    </w:rPr>
  </w:style>
  <w:style w:type="paragraph" w:customStyle="1" w:styleId="11">
    <w:name w:val="Стиль1"/>
    <w:basedOn w:val="a7"/>
  </w:style>
  <w:style w:type="paragraph" w:customStyle="1" w:styleId="21">
    <w:name w:val="оглавление 2"/>
    <w:basedOn w:val="a2"/>
    <w:next w:val="a2"/>
    <w:autoRedefine/>
    <w:pPr>
      <w:spacing w:before="120"/>
      <w:ind w:left="200"/>
    </w:pPr>
    <w:rPr>
      <w:b/>
      <w:sz w:val="22"/>
    </w:rPr>
  </w:style>
  <w:style w:type="paragraph" w:customStyle="1" w:styleId="a0">
    <w:name w:val="Текст нумерованный"/>
    <w:basedOn w:val="a9"/>
    <w:autoRedefine/>
    <w:pPr>
      <w:numPr>
        <w:numId w:val="4"/>
      </w:numPr>
      <w:tabs>
        <w:tab w:val="clear" w:pos="984"/>
        <w:tab w:val="left" w:pos="11"/>
        <w:tab w:val="num" w:pos="851"/>
        <w:tab w:val="left" w:pos="1134"/>
      </w:tabs>
    </w:pPr>
  </w:style>
  <w:style w:type="paragraph" w:customStyle="1" w:styleId="ad">
    <w:name w:val="Таблица заголовок"/>
    <w:basedOn w:val="a9"/>
    <w:autoRedefine/>
    <w:pPr>
      <w:spacing w:before="60" w:after="60" w:line="400" w:lineRule="exact"/>
      <w:ind w:firstLine="0"/>
      <w:jc w:val="center"/>
    </w:pPr>
    <w:rPr>
      <w:b/>
    </w:rPr>
  </w:style>
  <w:style w:type="paragraph" w:customStyle="1" w:styleId="ae">
    <w:name w:val="Таблица загл. колонок"/>
    <w:basedOn w:val="a9"/>
    <w:autoRedefine/>
    <w:pPr>
      <w:spacing w:before="20" w:after="20" w:line="240" w:lineRule="exact"/>
      <w:ind w:firstLine="0"/>
      <w:jc w:val="center"/>
    </w:pPr>
  </w:style>
  <w:style w:type="paragraph" w:customStyle="1" w:styleId="12">
    <w:name w:val="Таблица текст 1"/>
    <w:basedOn w:val="af"/>
    <w:next w:val="af"/>
    <w:autoRedefine/>
    <w:pPr>
      <w:tabs>
        <w:tab w:val="left" w:pos="318"/>
      </w:tabs>
      <w:spacing w:before="0" w:after="0" w:line="240" w:lineRule="auto"/>
    </w:pPr>
    <w:rPr>
      <w:spacing w:val="-4"/>
      <w:sz w:val="24"/>
      <w:szCs w:val="24"/>
    </w:rPr>
  </w:style>
  <w:style w:type="paragraph" w:customStyle="1" w:styleId="af">
    <w:name w:val="Таблица текст"/>
    <w:basedOn w:val="ae"/>
    <w:autoRedefine/>
  </w:style>
  <w:style w:type="paragraph" w:customStyle="1" w:styleId="13">
    <w:name w:val="оглавление 1"/>
    <w:basedOn w:val="a2"/>
    <w:next w:val="a2"/>
    <w:autoRedefine/>
    <w:pPr>
      <w:spacing w:before="120"/>
    </w:pPr>
    <w:rPr>
      <w:b/>
      <w:i/>
      <w:sz w:val="24"/>
    </w:rPr>
  </w:style>
  <w:style w:type="paragraph" w:customStyle="1" w:styleId="30">
    <w:name w:val="оглавление 3"/>
    <w:basedOn w:val="a2"/>
    <w:next w:val="a2"/>
    <w:autoRedefine/>
    <w:pPr>
      <w:ind w:left="400"/>
    </w:pPr>
  </w:style>
  <w:style w:type="paragraph" w:customStyle="1" w:styleId="4">
    <w:name w:val="оглавление 4"/>
    <w:basedOn w:val="a2"/>
    <w:next w:val="a2"/>
    <w:autoRedefine/>
    <w:pPr>
      <w:ind w:left="600"/>
    </w:pPr>
  </w:style>
  <w:style w:type="paragraph" w:customStyle="1" w:styleId="5">
    <w:name w:val="оглавление 5"/>
    <w:basedOn w:val="a2"/>
    <w:next w:val="a2"/>
    <w:autoRedefine/>
    <w:pPr>
      <w:ind w:left="800"/>
    </w:pPr>
  </w:style>
  <w:style w:type="paragraph" w:customStyle="1" w:styleId="6">
    <w:name w:val="оглавление 6"/>
    <w:basedOn w:val="a2"/>
    <w:next w:val="a2"/>
    <w:autoRedefine/>
    <w:pPr>
      <w:ind w:left="1000"/>
    </w:pPr>
  </w:style>
  <w:style w:type="paragraph" w:customStyle="1" w:styleId="7">
    <w:name w:val="оглавление 7"/>
    <w:basedOn w:val="a2"/>
    <w:next w:val="a2"/>
    <w:autoRedefine/>
    <w:pPr>
      <w:ind w:left="1200"/>
    </w:pPr>
  </w:style>
  <w:style w:type="paragraph" w:customStyle="1" w:styleId="8">
    <w:name w:val="оглавление 8"/>
    <w:basedOn w:val="a2"/>
    <w:next w:val="a2"/>
    <w:autoRedefine/>
    <w:pPr>
      <w:ind w:left="1400"/>
    </w:pPr>
  </w:style>
  <w:style w:type="paragraph" w:customStyle="1" w:styleId="9">
    <w:name w:val="оглавление 9"/>
    <w:basedOn w:val="a2"/>
    <w:next w:val="a2"/>
    <w:autoRedefine/>
    <w:pPr>
      <w:ind w:left="1600"/>
    </w:pPr>
  </w:style>
  <w:style w:type="paragraph" w:customStyle="1" w:styleId="22">
    <w:name w:val="Стиль2"/>
    <w:basedOn w:val="12"/>
    <w:autoRedefine/>
    <w:pPr>
      <w:spacing w:line="300" w:lineRule="exact"/>
      <w:ind w:firstLine="567"/>
      <w:jc w:val="both"/>
    </w:pPr>
    <w:rPr>
      <w:sz w:val="21"/>
      <w:lang w:val="en-US"/>
    </w:rPr>
  </w:style>
  <w:style w:type="paragraph" w:styleId="14">
    <w:name w:val="toc 1"/>
    <w:basedOn w:val="a2"/>
    <w:next w:val="a2"/>
    <w:autoRedefine/>
    <w:semiHidden/>
    <w:pPr>
      <w:spacing w:before="120"/>
    </w:pPr>
    <w:rPr>
      <w:b/>
      <w:i/>
      <w:sz w:val="24"/>
    </w:rPr>
  </w:style>
  <w:style w:type="paragraph" w:styleId="23">
    <w:name w:val="toc 2"/>
    <w:basedOn w:val="a2"/>
    <w:next w:val="a2"/>
    <w:autoRedefine/>
    <w:semiHidden/>
    <w:pPr>
      <w:spacing w:before="120"/>
      <w:jc w:val="center"/>
    </w:pPr>
    <w:rPr>
      <w:b/>
      <w:noProof/>
      <w:sz w:val="24"/>
    </w:rPr>
  </w:style>
  <w:style w:type="paragraph" w:styleId="31">
    <w:name w:val="toc 3"/>
    <w:basedOn w:val="a2"/>
    <w:next w:val="a2"/>
    <w:autoRedefine/>
    <w:semiHidden/>
    <w:pPr>
      <w:ind w:left="400"/>
    </w:pPr>
  </w:style>
  <w:style w:type="paragraph" w:styleId="40">
    <w:name w:val="toc 4"/>
    <w:basedOn w:val="a2"/>
    <w:next w:val="a2"/>
    <w:autoRedefine/>
    <w:semiHidden/>
    <w:pPr>
      <w:ind w:left="600"/>
    </w:pPr>
  </w:style>
  <w:style w:type="paragraph" w:styleId="50">
    <w:name w:val="toc 5"/>
    <w:basedOn w:val="a2"/>
    <w:next w:val="a2"/>
    <w:autoRedefine/>
    <w:semiHidden/>
    <w:pPr>
      <w:ind w:left="800"/>
    </w:pPr>
  </w:style>
  <w:style w:type="paragraph" w:styleId="60">
    <w:name w:val="toc 6"/>
    <w:basedOn w:val="a2"/>
    <w:next w:val="a2"/>
    <w:autoRedefine/>
    <w:semiHidden/>
    <w:pPr>
      <w:ind w:left="1000"/>
    </w:pPr>
  </w:style>
  <w:style w:type="paragraph" w:styleId="70">
    <w:name w:val="toc 7"/>
    <w:basedOn w:val="a2"/>
    <w:next w:val="a2"/>
    <w:autoRedefine/>
    <w:semiHidden/>
    <w:pPr>
      <w:ind w:left="1200"/>
    </w:pPr>
  </w:style>
  <w:style w:type="paragraph" w:styleId="80">
    <w:name w:val="toc 8"/>
    <w:basedOn w:val="a2"/>
    <w:next w:val="a2"/>
    <w:autoRedefine/>
    <w:semiHidden/>
    <w:pPr>
      <w:ind w:left="1400"/>
    </w:pPr>
  </w:style>
  <w:style w:type="paragraph" w:styleId="90">
    <w:name w:val="toc 9"/>
    <w:basedOn w:val="a2"/>
    <w:next w:val="a2"/>
    <w:autoRedefine/>
    <w:semiHidden/>
    <w:pPr>
      <w:ind w:left="1600"/>
    </w:pPr>
  </w:style>
  <w:style w:type="paragraph" w:styleId="af0">
    <w:name w:val="List Bullet"/>
    <w:basedOn w:val="a2"/>
    <w:autoRedefine/>
    <w:semiHidden/>
    <w:pPr>
      <w:numPr>
        <w:numId w:val="9"/>
      </w:numPr>
      <w:tabs>
        <w:tab w:val="clear" w:pos="972"/>
        <w:tab w:val="num" w:pos="984"/>
        <w:tab w:val="num" w:pos="1080"/>
      </w:tabs>
      <w:spacing w:line="360" w:lineRule="auto"/>
      <w:ind w:left="1080" w:firstLine="624"/>
      <w:jc w:val="both"/>
    </w:pPr>
    <w:rPr>
      <w:sz w:val="24"/>
    </w:rPr>
  </w:style>
  <w:style w:type="paragraph" w:styleId="24">
    <w:name w:val="Body Text Indent 2"/>
    <w:basedOn w:val="a2"/>
    <w:semiHidden/>
    <w:pPr>
      <w:spacing w:line="360" w:lineRule="auto"/>
      <w:ind w:firstLine="720"/>
      <w:jc w:val="both"/>
    </w:pPr>
    <w:rPr>
      <w:snapToGrid w:val="0"/>
      <w:sz w:val="24"/>
    </w:rPr>
  </w:style>
  <w:style w:type="paragraph" w:customStyle="1" w:styleId="af1">
    <w:name w:val="Текст рисунка"/>
    <w:basedOn w:val="a2"/>
    <w:autoRedefine/>
    <w:pPr>
      <w:jc w:val="center"/>
    </w:pPr>
    <w:rPr>
      <w:b/>
      <w:sz w:val="24"/>
      <w:lang w:val="de-DE"/>
    </w:rPr>
  </w:style>
  <w:style w:type="paragraph" w:customStyle="1" w:styleId="3">
    <w:name w:val="Стиль3"/>
    <w:basedOn w:val="a9"/>
    <w:autoRedefine/>
    <w:pPr>
      <w:numPr>
        <w:numId w:val="21"/>
      </w:numPr>
      <w:tabs>
        <w:tab w:val="left" w:pos="2268"/>
      </w:tabs>
      <w:spacing w:line="460" w:lineRule="exact"/>
    </w:pPr>
    <w:rPr>
      <w:snapToGrid/>
    </w:rPr>
  </w:style>
  <w:style w:type="paragraph" w:styleId="af2">
    <w:name w:val="annotation text"/>
    <w:basedOn w:val="a2"/>
    <w:semiHidden/>
    <w:pPr>
      <w:jc w:val="center"/>
    </w:pPr>
    <w:rPr>
      <w:sz w:val="32"/>
      <w:lang w:val="en-US"/>
    </w:rPr>
  </w:style>
  <w:style w:type="character" w:styleId="af3">
    <w:name w:val="page number"/>
    <w:basedOn w:val="a3"/>
    <w:semiHidden/>
    <w:rPr>
      <w:rFonts w:ascii="Times New Roman" w:hAnsi="Times New Roman"/>
      <w:b/>
      <w:sz w:val="28"/>
    </w:rPr>
  </w:style>
  <w:style w:type="paragraph" w:styleId="af4">
    <w:name w:val="Body Text"/>
    <w:basedOn w:val="a2"/>
    <w:semiHidden/>
    <w:pPr>
      <w:jc w:val="right"/>
    </w:pPr>
    <w:rPr>
      <w:b/>
      <w:sz w:val="28"/>
    </w:rPr>
  </w:style>
  <w:style w:type="paragraph" w:customStyle="1" w:styleId="af5">
    <w:name w:val="Номер таблицы"/>
    <w:basedOn w:val="a8"/>
    <w:autoRedefine/>
    <w:pPr>
      <w:spacing w:line="460" w:lineRule="exact"/>
    </w:pPr>
    <w:rPr>
      <w:i/>
      <w:sz w:val="22"/>
      <w:szCs w:val="24"/>
    </w:rPr>
  </w:style>
  <w:style w:type="paragraph" w:styleId="a">
    <w:name w:val="List Number"/>
    <w:basedOn w:val="a2"/>
    <w:semiHidden/>
    <w:pPr>
      <w:numPr>
        <w:numId w:val="6"/>
      </w:numPr>
      <w:spacing w:line="440" w:lineRule="exact"/>
      <w:jc w:val="both"/>
    </w:pPr>
    <w:rPr>
      <w:sz w:val="28"/>
    </w:rPr>
  </w:style>
  <w:style w:type="paragraph" w:customStyle="1" w:styleId="af6">
    <w:name w:val="Формат названия таблицы"/>
    <w:basedOn w:val="a9"/>
    <w:autoRedefine/>
    <w:pPr>
      <w:spacing w:after="120"/>
      <w:ind w:firstLine="0"/>
      <w:jc w:val="center"/>
    </w:pPr>
    <w:rPr>
      <w:b/>
    </w:rPr>
  </w:style>
  <w:style w:type="character" w:customStyle="1" w:styleId="af7">
    <w:name w:val="Текст;Формат текста Знак"/>
    <w:basedOn w:val="a3"/>
    <w:rPr>
      <w:snapToGrid w:val="0"/>
      <w:sz w:val="24"/>
      <w:lang w:val="ru-RU" w:eastAsia="ru-RU" w:bidi="ar-SA"/>
    </w:rPr>
  </w:style>
  <w:style w:type="paragraph" w:customStyle="1" w:styleId="af8">
    <w:name w:val="Формат литературы"/>
    <w:basedOn w:val="a"/>
    <w:autoRedefine/>
    <w:rsid w:val="003D5860"/>
    <w:pPr>
      <w:numPr>
        <w:numId w:val="0"/>
      </w:numPr>
      <w:tabs>
        <w:tab w:val="left" w:pos="993"/>
      </w:tabs>
      <w:spacing w:line="360" w:lineRule="auto"/>
      <w:jc w:val="center"/>
    </w:pPr>
    <w:rPr>
      <w:color w:val="222222"/>
      <w:szCs w:val="28"/>
    </w:rPr>
  </w:style>
  <w:style w:type="paragraph" w:customStyle="1" w:styleId="af9">
    <w:name w:val="Формам заголовка таблицы"/>
    <w:basedOn w:val="af"/>
    <w:autoRedefine/>
    <w:pPr>
      <w:spacing w:before="0" w:after="0" w:line="240" w:lineRule="auto"/>
    </w:pPr>
    <w:rPr>
      <w:b/>
      <w:sz w:val="22"/>
      <w:szCs w:val="24"/>
    </w:rPr>
  </w:style>
  <w:style w:type="character" w:styleId="afa">
    <w:name w:val="annotation reference"/>
    <w:basedOn w:val="a3"/>
    <w:semiHidden/>
    <w:rPr>
      <w:sz w:val="16"/>
      <w:szCs w:val="16"/>
    </w:rPr>
  </w:style>
  <w:style w:type="paragraph" w:styleId="afb">
    <w:name w:val="annotation subject"/>
    <w:basedOn w:val="af2"/>
    <w:next w:val="af2"/>
    <w:semiHidden/>
    <w:pPr>
      <w:jc w:val="left"/>
    </w:pPr>
    <w:rPr>
      <w:b/>
      <w:bCs/>
      <w:sz w:val="20"/>
      <w:lang w:val="ru-RU"/>
    </w:rPr>
  </w:style>
  <w:style w:type="paragraph" w:styleId="afc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afd">
    <w:name w:val="footnote text"/>
    <w:basedOn w:val="a2"/>
    <w:link w:val="afe"/>
    <w:autoRedefine/>
    <w:semiHidden/>
  </w:style>
  <w:style w:type="character" w:styleId="aff">
    <w:name w:val="footnote reference"/>
    <w:basedOn w:val="a3"/>
    <w:semiHidden/>
    <w:rPr>
      <w:vertAlign w:val="superscript"/>
    </w:rPr>
  </w:style>
  <w:style w:type="paragraph" w:customStyle="1" w:styleId="aff0">
    <w:name w:val="Курсив"/>
    <w:basedOn w:val="af8"/>
    <w:autoRedefine/>
    <w:rPr>
      <w:i/>
    </w:rPr>
  </w:style>
  <w:style w:type="character" w:customStyle="1" w:styleId="aff1">
    <w:name w:val="Нумерованный список Знак"/>
    <w:basedOn w:val="a3"/>
    <w:rPr>
      <w:sz w:val="28"/>
      <w:lang w:val="ru-RU" w:eastAsia="ru-RU" w:bidi="ar-SA"/>
    </w:rPr>
  </w:style>
  <w:style w:type="character" w:customStyle="1" w:styleId="aff2">
    <w:name w:val="Формат литературы Знак"/>
    <w:basedOn w:val="aff1"/>
    <w:rPr>
      <w:sz w:val="24"/>
      <w:szCs w:val="24"/>
      <w:lang w:val="ru-RU" w:eastAsia="ru-RU" w:bidi="ar-SA"/>
    </w:rPr>
  </w:style>
  <w:style w:type="character" w:customStyle="1" w:styleId="aff3">
    <w:name w:val="Курсив Знак"/>
    <w:basedOn w:val="aff2"/>
    <w:rPr>
      <w:i/>
      <w:sz w:val="24"/>
      <w:szCs w:val="24"/>
      <w:lang w:val="ru-RU" w:eastAsia="ru-RU" w:bidi="ar-SA"/>
    </w:rPr>
  </w:style>
  <w:style w:type="paragraph" w:customStyle="1" w:styleId="aff4">
    <w:name w:val="Стиль Текст"/>
    <w:aliases w:val="Формат текста + полужирный"/>
    <w:basedOn w:val="a9"/>
    <w:autoRedefine/>
    <w:rPr>
      <w:b/>
      <w:bCs/>
    </w:rPr>
  </w:style>
  <w:style w:type="character" w:customStyle="1" w:styleId="aff5">
    <w:name w:val="Формат текста Знак"/>
    <w:basedOn w:val="a3"/>
    <w:rPr>
      <w:snapToGrid w:val="0"/>
      <w:sz w:val="22"/>
      <w:lang w:val="ru-RU" w:eastAsia="ru-RU" w:bidi="ar-SA"/>
    </w:rPr>
  </w:style>
  <w:style w:type="character" w:customStyle="1" w:styleId="aff6">
    <w:name w:val="Стиль Текст;Формат текста + полужирный Знак"/>
    <w:basedOn w:val="aff5"/>
    <w:rPr>
      <w:b/>
      <w:bCs/>
      <w:snapToGrid w:val="0"/>
      <w:sz w:val="22"/>
      <w:lang w:val="ru-RU" w:eastAsia="ru-RU" w:bidi="ar-SA"/>
    </w:rPr>
  </w:style>
  <w:style w:type="paragraph" w:customStyle="1" w:styleId="aff7">
    <w:name w:val="Жирный"/>
    <w:basedOn w:val="a9"/>
    <w:autoRedefine/>
    <w:rPr>
      <w:b/>
      <w:szCs w:val="22"/>
    </w:rPr>
  </w:style>
  <w:style w:type="character" w:customStyle="1" w:styleId="aff8">
    <w:name w:val="Жирный Знак"/>
    <w:basedOn w:val="aff5"/>
    <w:rPr>
      <w:b/>
      <w:snapToGrid w:val="0"/>
      <w:sz w:val="22"/>
      <w:szCs w:val="22"/>
      <w:lang w:val="ru-RU" w:eastAsia="ru-RU" w:bidi="ar-SA"/>
    </w:rPr>
  </w:style>
  <w:style w:type="character" w:customStyle="1" w:styleId="15">
    <w:name w:val="Жирный Знак1"/>
    <w:basedOn w:val="af7"/>
    <w:rPr>
      <w:b/>
      <w:snapToGrid w:val="0"/>
      <w:sz w:val="24"/>
      <w:szCs w:val="22"/>
      <w:lang w:val="ru-RU" w:eastAsia="ru-RU" w:bidi="ar-SA"/>
    </w:rPr>
  </w:style>
  <w:style w:type="character" w:customStyle="1" w:styleId="aa">
    <w:name w:val="Текст Знак"/>
    <w:link w:val="a9"/>
    <w:semiHidden/>
    <w:rsid w:val="00D12D7A"/>
    <w:rPr>
      <w:snapToGrid w:val="0"/>
      <w:color w:val="222222"/>
      <w:sz w:val="28"/>
      <w:szCs w:val="28"/>
      <w:lang w:val="ru-RU" w:eastAsia="ru-RU"/>
    </w:rPr>
  </w:style>
  <w:style w:type="character" w:customStyle="1" w:styleId="hps">
    <w:name w:val="hps"/>
    <w:rsid w:val="00F42885"/>
  </w:style>
  <w:style w:type="character" w:customStyle="1" w:styleId="atn">
    <w:name w:val="atn"/>
    <w:rsid w:val="00F42885"/>
  </w:style>
  <w:style w:type="character" w:customStyle="1" w:styleId="afe">
    <w:name w:val="Текст сноски Знак"/>
    <w:link w:val="afd"/>
    <w:semiHidden/>
    <w:rsid w:val="000C4E0D"/>
    <w:rPr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8954</Words>
  <Characters>5105</Characters>
  <Application>Microsoft Office Word</Application>
  <DocSecurity>0</DocSecurity>
  <Lines>42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АТЕРОСКЛЕРОЗ КАК ВОСПАЛИТЕЛЬНОЕ ЗАБОЛЕВАНИЕ</vt:lpstr>
    </vt:vector>
  </TitlesOfParts>
  <Company> </Company>
  <LinksUpToDate>false</LinksUpToDate>
  <CharactersWithSpaces>14031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АТЕРОСКЛЕРОЗ КАК ВОСПАЛИТЕЛЬНОЕ ЗАБОЛЕВАНИЕ</dc:title>
  <dc:subject/>
  <dc:creator>Юрьев</dc:creator>
  <cp:keywords/>
  <dc:description/>
  <cp:lastModifiedBy>сергей латогуз</cp:lastModifiedBy>
  <cp:revision>10</cp:revision>
  <cp:lastPrinted>2002-07-02T20:00:00Z</cp:lastPrinted>
  <dcterms:created xsi:type="dcterms:W3CDTF">2015-02-15T12:30:00Z</dcterms:created>
  <dcterms:modified xsi:type="dcterms:W3CDTF">2015-02-15T13:19:00Z</dcterms:modified>
</cp:coreProperties>
</file>