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6C3" w:rsidRPr="00F326C3" w:rsidRDefault="00F326C3" w:rsidP="0006374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326C3">
        <w:rPr>
          <w:rFonts w:ascii="Times New Roman" w:hAnsi="Times New Roman" w:cs="Times New Roman"/>
          <w:sz w:val="28"/>
          <w:szCs w:val="28"/>
          <w:lang w:val="en-US"/>
        </w:rPr>
        <w:t>Makarenko</w:t>
      </w:r>
      <w:proofErr w:type="spellEnd"/>
      <w:r w:rsidRPr="00F326C3">
        <w:rPr>
          <w:rFonts w:ascii="Times New Roman" w:hAnsi="Times New Roman" w:cs="Times New Roman"/>
          <w:sz w:val="28"/>
          <w:szCs w:val="28"/>
          <w:lang w:val="en-US"/>
        </w:rPr>
        <w:t xml:space="preserve"> R.</w:t>
      </w:r>
    </w:p>
    <w:p w:rsidR="006A76EE" w:rsidRPr="002834F2" w:rsidRDefault="00063743" w:rsidP="0006374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834F2">
        <w:rPr>
          <w:rFonts w:ascii="Times New Roman" w:hAnsi="Times New Roman" w:cs="Times New Roman"/>
          <w:b/>
          <w:sz w:val="28"/>
          <w:szCs w:val="28"/>
          <w:lang w:val="en-US"/>
        </w:rPr>
        <w:t xml:space="preserve">CLINICAL POLYMORPHISM OF YERSINIJSIS IN CHILDREN </w:t>
      </w:r>
    </w:p>
    <w:p w:rsidR="00063743" w:rsidRPr="002834F2" w:rsidRDefault="00063743" w:rsidP="0006374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proofErr w:type="spellStart"/>
      <w:r w:rsidRPr="002834F2">
        <w:rPr>
          <w:rFonts w:ascii="Times New Roman" w:hAnsi="Times New Roman" w:cs="Times New Roman"/>
          <w:sz w:val="28"/>
          <w:szCs w:val="28"/>
          <w:lang w:val="en-GB"/>
        </w:rPr>
        <w:t>Kharkiv</w:t>
      </w:r>
      <w:proofErr w:type="spellEnd"/>
      <w:r w:rsidRPr="002834F2">
        <w:rPr>
          <w:rFonts w:ascii="Times New Roman" w:hAnsi="Times New Roman" w:cs="Times New Roman"/>
          <w:sz w:val="28"/>
          <w:szCs w:val="28"/>
          <w:lang w:val="en-GB"/>
        </w:rPr>
        <w:t xml:space="preserve"> National Medical University</w:t>
      </w:r>
    </w:p>
    <w:p w:rsidR="00063743" w:rsidRPr="00F326C3" w:rsidRDefault="00063743" w:rsidP="0006374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Department of Children Infectious </w:t>
      </w:r>
      <w:proofErr w:type="spellStart"/>
      <w:r w:rsidRPr="002834F2">
        <w:rPr>
          <w:rFonts w:ascii="Times New Roman" w:hAnsi="Times New Roman" w:cs="Times New Roman"/>
          <w:sz w:val="28"/>
          <w:szCs w:val="28"/>
          <w:lang w:val="en-US"/>
        </w:rPr>
        <w:t>Diseases.Kharkiv</w:t>
      </w:r>
      <w:r w:rsidRPr="00F326C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834F2">
        <w:rPr>
          <w:rFonts w:ascii="Times New Roman" w:hAnsi="Times New Roman" w:cs="Times New Roman"/>
          <w:sz w:val="28"/>
          <w:szCs w:val="28"/>
          <w:lang w:val="en-US"/>
        </w:rPr>
        <w:t>Ukraine</w:t>
      </w:r>
      <w:proofErr w:type="spellEnd"/>
    </w:p>
    <w:p w:rsidR="00063743" w:rsidRPr="00F326C3" w:rsidRDefault="00063743" w:rsidP="0006374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2834F2">
        <w:rPr>
          <w:rFonts w:ascii="Times New Roman" w:hAnsi="Times New Roman" w:cs="Times New Roman"/>
          <w:sz w:val="28"/>
          <w:szCs w:val="28"/>
          <w:lang w:val="en-US"/>
        </w:rPr>
        <w:t>KolesnykY</w:t>
      </w:r>
      <w:proofErr w:type="spellEnd"/>
      <w:r w:rsidRPr="00F326C3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2834F2" w:rsidRPr="002834F2" w:rsidRDefault="002834F2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Relevance: Intestinal infections caused by </w:t>
      </w:r>
      <w:proofErr w:type="spellStart"/>
      <w:r w:rsidRPr="002834F2">
        <w:rPr>
          <w:rFonts w:ascii="Times New Roman" w:hAnsi="Times New Roman" w:cs="Times New Roman"/>
          <w:sz w:val="28"/>
          <w:szCs w:val="28"/>
          <w:lang w:val="en-US"/>
        </w:rPr>
        <w:t>Yersinia</w:t>
      </w:r>
      <w:proofErr w:type="spellEnd"/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834F2">
        <w:rPr>
          <w:rFonts w:ascii="Times New Roman" w:hAnsi="Times New Roman" w:cs="Times New Roman"/>
          <w:sz w:val="28"/>
          <w:szCs w:val="28"/>
          <w:lang w:val="en-US"/>
        </w:rPr>
        <w:t>pseudotuberculosis</w:t>
      </w:r>
      <w:proofErr w:type="spellEnd"/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2834F2">
        <w:rPr>
          <w:rFonts w:ascii="Times New Roman" w:hAnsi="Times New Roman" w:cs="Times New Roman"/>
          <w:sz w:val="28"/>
          <w:szCs w:val="28"/>
          <w:lang w:val="en-US"/>
        </w:rPr>
        <w:t>Yersinia</w:t>
      </w:r>
      <w:proofErr w:type="spellEnd"/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834F2">
        <w:rPr>
          <w:rFonts w:ascii="Times New Roman" w:hAnsi="Times New Roman" w:cs="Times New Roman"/>
          <w:sz w:val="28"/>
          <w:szCs w:val="28"/>
          <w:lang w:val="en-US"/>
        </w:rPr>
        <w:t>enterocolitica</w:t>
      </w:r>
      <w:proofErr w:type="spellEnd"/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 occur in our region both as isolated cases and as epidemic outbreaks. Recently, there has been an increase in morbidity among the child population, especially in the age group from 3 to 6 years. The polymorphism of clinical manifestations and the absence of pathognomonic signs of the disease lead to difficulties in early diagnosis and timely initiation of specific </w:t>
      </w:r>
      <w:proofErr w:type="spellStart"/>
      <w:r w:rsidRPr="002834F2">
        <w:rPr>
          <w:rFonts w:ascii="Times New Roman" w:hAnsi="Times New Roman" w:cs="Times New Roman"/>
          <w:sz w:val="28"/>
          <w:szCs w:val="28"/>
          <w:lang w:val="en-US"/>
        </w:rPr>
        <w:t>etiotropic</w:t>
      </w:r>
      <w:proofErr w:type="spellEnd"/>
      <w:r w:rsidRPr="002834F2">
        <w:rPr>
          <w:rFonts w:ascii="Times New Roman" w:hAnsi="Times New Roman" w:cs="Times New Roman"/>
          <w:sz w:val="28"/>
          <w:szCs w:val="28"/>
          <w:lang w:val="en-US"/>
        </w:rPr>
        <w:t xml:space="preserve"> therapy.</w:t>
      </w:r>
    </w:p>
    <w:p w:rsidR="00427D6A" w:rsidRDefault="00427D6A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Purpose of the study: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o analyze the clinical and laboratory features of the course of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among the child population and to establish the most correct tactics of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etiotropic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therapy, taking into account the properties and sensitivity of pathogens.</w:t>
      </w:r>
    </w:p>
    <w:p w:rsidR="00427D6A" w:rsidRDefault="00427D6A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Materials and methods of research: 45 patients aged from 2 to 18 years suffering from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were examined. The patients were divided into 2 groups. Children with intestinal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(caused by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Yersinia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enterocolitica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) made up the first group (n = 23), and children with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pseudotuberculosis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(caused by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Yersinia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pseudotuberculosis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>) - the second (n = 22). The diagnosis was established on the basis of clinical and epidemiological studies, the results of general clinical and laboratory (bacteriological and serological) methods.</w:t>
      </w:r>
    </w:p>
    <w:p w:rsidR="00427D6A" w:rsidRDefault="00427D6A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>Results and discussion: In 86.6% of sick children, the disease began acutely with a</w:t>
      </w:r>
      <w:r>
        <w:rPr>
          <w:rFonts w:ascii="Times New Roman" w:hAnsi="Times New Roman" w:cs="Times New Roman"/>
          <w:sz w:val="28"/>
          <w:szCs w:val="28"/>
          <w:lang w:val="en-US"/>
        </w:rPr>
        <w:t>nincreaseof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temperature to febrile figures (38.3 ± 0.8 ° C) and symptoms of general intoxication (headache, malaise, loss of appetite).</w:t>
      </w:r>
    </w:p>
    <w:p w:rsidR="00427D6A" w:rsidRDefault="00427D6A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In the group of patients with intestinal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(group 1), symptoms of lesions of the digestive system prevailed - diarrhea (in 69.5% of the observed), repeated vomiting (in 34.7%), the phenomena of enteritis and gastroenteritis, pronounced abdominal pain syndrome (in 39.1 %), which made it necessary to differentiate from acute surgical pathologies. The defeat of the musculoskeletal 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system in the form of a pronounced articular syndrome with a predominant lesion of the knee joints was detected in only one patient (4.34%), and a small-point rash all over the body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>in only two (8.7%).</w:t>
      </w:r>
    </w:p>
    <w:p w:rsidR="00427D6A" w:rsidRDefault="00427D6A" w:rsidP="0006374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In the second group, one of the leading symptoms was a small-spotted or scarlet fever-like exanthema (in 77.2%), which was mainly located on the trunk and limbs. In 54.5% of patients,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pseudotuberculosis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manifested itself with complaints from the gastrointestinal tract - nausea, vomiting, abdominal pain, defecation disorders. On the part of the musculoskeletal system, there were complaints of arthralgia and arthritis in 18.1% of sick children. More than half of the patients observed in both groups (59.0%) had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hepatolienal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syndrome, which was most often characterized by an enlarged liver.</w:t>
      </w:r>
    </w:p>
    <w:p w:rsidR="00427D6A" w:rsidRPr="00427D6A" w:rsidRDefault="00427D6A" w:rsidP="00427D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hemogram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in patients of both groups showed typical changes for the inflammatory process (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leukocytosis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with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neutrophillosis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>, increased ESR)</w:t>
      </w:r>
    </w:p>
    <w:p w:rsidR="00012370" w:rsidRPr="00F326C3" w:rsidRDefault="00427D6A" w:rsidP="00427D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In a study of antibiotic sensitivity, it was found </w:t>
      </w:r>
      <w:proofErr w:type="gramStart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that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yersinia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are</w:t>
      </w:r>
      <w:proofErr w:type="gram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highly sensitive to ciprofloxacin (100%),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imipinem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(100%)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ceftriaxone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(97%),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netilmicin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(93%),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ceftazidime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(90%) and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amikacin</w:t>
      </w:r>
      <w:proofErr w:type="spellEnd"/>
      <w:r w:rsidRPr="00427D6A">
        <w:rPr>
          <w:rFonts w:ascii="Times New Roman" w:hAnsi="Times New Roman" w:cs="Times New Roman"/>
          <w:sz w:val="28"/>
          <w:szCs w:val="28"/>
          <w:lang w:val="en-US"/>
        </w:rPr>
        <w:t xml:space="preserve"> (90%). </w:t>
      </w:r>
      <w:proofErr w:type="spellStart"/>
      <w:proofErr w:type="gramStart"/>
      <w:r w:rsidRPr="00427D6A">
        <w:rPr>
          <w:rFonts w:ascii="Times New Roman" w:hAnsi="Times New Roman" w:cs="Times New Roman"/>
          <w:sz w:val="28"/>
          <w:szCs w:val="28"/>
          <w:lang w:val="en-US"/>
        </w:rPr>
        <w:t>Onaverage</w:t>
      </w:r>
      <w:proofErr w:type="spellEnd"/>
      <w:r w:rsidRPr="00F326C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427D6A">
        <w:rPr>
          <w:rFonts w:ascii="Times New Roman" w:hAnsi="Times New Roman" w:cs="Times New Roman"/>
          <w:sz w:val="28"/>
          <w:szCs w:val="28"/>
          <w:lang w:val="en-US"/>
        </w:rPr>
        <w:t>antibacterialetiotropictherapylasted</w:t>
      </w:r>
      <w:proofErr w:type="spellEnd"/>
      <w:r w:rsidRPr="00F326C3">
        <w:rPr>
          <w:rFonts w:ascii="Times New Roman" w:hAnsi="Times New Roman" w:cs="Times New Roman"/>
          <w:sz w:val="28"/>
          <w:szCs w:val="28"/>
          <w:lang w:val="en-US"/>
        </w:rPr>
        <w:t xml:space="preserve"> 8-</w:t>
      </w:r>
      <w:r w:rsidR="00012370" w:rsidRPr="00F326C3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Pr="00427D6A">
        <w:rPr>
          <w:rFonts w:ascii="Times New Roman" w:hAnsi="Times New Roman" w:cs="Times New Roman"/>
          <w:sz w:val="28"/>
          <w:szCs w:val="28"/>
          <w:lang w:val="en-US"/>
        </w:rPr>
        <w:t>days</w:t>
      </w:r>
      <w:r w:rsidRPr="00F326C3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8B269D" w:rsidRDefault="008B269D" w:rsidP="0006374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en-US"/>
        </w:rPr>
      </w:pPr>
      <w:r w:rsidRPr="008B269D">
        <w:rPr>
          <w:sz w:val="28"/>
          <w:szCs w:val="28"/>
          <w:lang w:val="en-US"/>
        </w:rPr>
        <w:t xml:space="preserve">Thus, it can be concluded that the clinical picture of </w:t>
      </w:r>
      <w:proofErr w:type="spellStart"/>
      <w:r w:rsidRPr="008B269D">
        <w:rPr>
          <w:sz w:val="28"/>
          <w:szCs w:val="28"/>
          <w:lang w:val="en-US"/>
        </w:rPr>
        <w:t>yersiniosis</w:t>
      </w:r>
      <w:proofErr w:type="spellEnd"/>
      <w:r w:rsidRPr="008B269D">
        <w:rPr>
          <w:sz w:val="28"/>
          <w:szCs w:val="28"/>
          <w:lang w:val="en-US"/>
        </w:rPr>
        <w:t xml:space="preserve"> is characterized by polymorphism of clinical manifestations, which complicates the diagnosis and requires differential diagnosis with a wide range of diseases. Delay in making the correct diagnosis leads to a late initiation of antibiotic therapy, as a result of which the risk of complications increases. </w:t>
      </w:r>
      <w:proofErr w:type="spellStart"/>
      <w:r w:rsidRPr="008B269D">
        <w:rPr>
          <w:sz w:val="28"/>
          <w:szCs w:val="28"/>
        </w:rPr>
        <w:t>Thedrugsofchoiceforthetreatmentofyersiniosisareciprofloxacin</w:t>
      </w:r>
      <w:proofErr w:type="spellEnd"/>
      <w:r w:rsidRPr="008B269D">
        <w:rPr>
          <w:sz w:val="28"/>
          <w:szCs w:val="28"/>
        </w:rPr>
        <w:t xml:space="preserve">, </w:t>
      </w:r>
      <w:proofErr w:type="spellStart"/>
      <w:r w:rsidRPr="008B269D">
        <w:rPr>
          <w:sz w:val="28"/>
          <w:szCs w:val="28"/>
        </w:rPr>
        <w:t>imipinem</w:t>
      </w:r>
      <w:proofErr w:type="spellEnd"/>
      <w:r w:rsidRPr="008B269D">
        <w:rPr>
          <w:sz w:val="28"/>
          <w:szCs w:val="28"/>
        </w:rPr>
        <w:t xml:space="preserve">, </w:t>
      </w:r>
      <w:proofErr w:type="spellStart"/>
      <w:r w:rsidRPr="008B269D">
        <w:rPr>
          <w:sz w:val="28"/>
          <w:szCs w:val="28"/>
        </w:rPr>
        <w:t>ceftriaxone</w:t>
      </w:r>
      <w:proofErr w:type="spellEnd"/>
      <w:r w:rsidRPr="008B269D">
        <w:rPr>
          <w:sz w:val="28"/>
          <w:szCs w:val="28"/>
        </w:rPr>
        <w:t xml:space="preserve">, </w:t>
      </w:r>
      <w:proofErr w:type="spellStart"/>
      <w:r w:rsidRPr="008B269D">
        <w:rPr>
          <w:sz w:val="28"/>
          <w:szCs w:val="28"/>
        </w:rPr>
        <w:t>andnetilmicin</w:t>
      </w:r>
      <w:proofErr w:type="spellEnd"/>
      <w:r w:rsidRPr="008B269D">
        <w:rPr>
          <w:sz w:val="28"/>
          <w:szCs w:val="28"/>
        </w:rPr>
        <w:t>.</w:t>
      </w:r>
    </w:p>
    <w:p w:rsidR="009E6370" w:rsidRPr="00063743" w:rsidRDefault="009E6370" w:rsidP="00063743">
      <w:pPr>
        <w:spacing w:line="360" w:lineRule="auto"/>
        <w:jc w:val="both"/>
        <w:rPr>
          <w:sz w:val="28"/>
          <w:szCs w:val="28"/>
        </w:rPr>
      </w:pPr>
      <w:bookmarkStart w:id="0" w:name="_GoBack"/>
      <w:bookmarkEnd w:id="0"/>
    </w:p>
    <w:p w:rsidR="009E6370" w:rsidRPr="00063743" w:rsidRDefault="009E6370" w:rsidP="00063743">
      <w:pPr>
        <w:spacing w:line="360" w:lineRule="auto"/>
        <w:jc w:val="both"/>
        <w:rPr>
          <w:sz w:val="28"/>
          <w:szCs w:val="28"/>
        </w:rPr>
      </w:pPr>
    </w:p>
    <w:p w:rsidR="009E6370" w:rsidRPr="00063743" w:rsidRDefault="009E6370" w:rsidP="00063743">
      <w:pPr>
        <w:spacing w:line="360" w:lineRule="auto"/>
        <w:jc w:val="both"/>
        <w:rPr>
          <w:sz w:val="28"/>
          <w:szCs w:val="28"/>
        </w:rPr>
      </w:pPr>
    </w:p>
    <w:sectPr w:rsidR="009E6370" w:rsidRPr="00063743" w:rsidSect="002834F2">
      <w:pgSz w:w="11900" w:h="16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proofState w:spelling="clean" w:grammar="clean"/>
  <w:defaultTabStop w:val="708"/>
  <w:characterSpacingControl w:val="doNotCompress"/>
  <w:compat/>
  <w:rsids>
    <w:rsidRoot w:val="009E6370"/>
    <w:rsid w:val="00012370"/>
    <w:rsid w:val="00063743"/>
    <w:rsid w:val="002117BA"/>
    <w:rsid w:val="0021461F"/>
    <w:rsid w:val="002834F2"/>
    <w:rsid w:val="002C28EE"/>
    <w:rsid w:val="002C2BFF"/>
    <w:rsid w:val="003413B2"/>
    <w:rsid w:val="003A15EA"/>
    <w:rsid w:val="003F50B6"/>
    <w:rsid w:val="00427D6A"/>
    <w:rsid w:val="00437E5B"/>
    <w:rsid w:val="004755F7"/>
    <w:rsid w:val="0050509F"/>
    <w:rsid w:val="005E2049"/>
    <w:rsid w:val="006034F2"/>
    <w:rsid w:val="00670DE1"/>
    <w:rsid w:val="00867855"/>
    <w:rsid w:val="0089166B"/>
    <w:rsid w:val="008B269D"/>
    <w:rsid w:val="008F0CDF"/>
    <w:rsid w:val="009E6370"/>
    <w:rsid w:val="00A02880"/>
    <w:rsid w:val="00A810C1"/>
    <w:rsid w:val="00B51303"/>
    <w:rsid w:val="00BD0647"/>
    <w:rsid w:val="00BE3D9D"/>
    <w:rsid w:val="00C24CD9"/>
    <w:rsid w:val="00C73951"/>
    <w:rsid w:val="00F326C3"/>
    <w:rsid w:val="00F914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C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E637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E637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96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86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08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466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824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91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741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822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438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794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10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75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861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4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00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147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51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21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199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2</Pages>
  <Words>557</Words>
  <Characters>3176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Admin</cp:lastModifiedBy>
  <cp:revision>6</cp:revision>
  <dcterms:created xsi:type="dcterms:W3CDTF">2020-09-13T12:46:00Z</dcterms:created>
  <dcterms:modified xsi:type="dcterms:W3CDTF">2020-12-04T10:49:00Z</dcterms:modified>
</cp:coreProperties>
</file>