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3C7" w:rsidRPr="00F52B4A" w:rsidRDefault="002203C7" w:rsidP="002203C7">
      <w:pPr>
        <w:tabs>
          <w:tab w:val="left" w:pos="3261"/>
        </w:tabs>
        <w:autoSpaceDE w:val="0"/>
        <w:autoSpaceDN w:val="0"/>
        <w:adjustRightInd w:val="0"/>
        <w:spacing w:after="0" w:line="240" w:lineRule="auto"/>
        <w:jc w:val="center"/>
        <w:rPr>
          <w:rFonts w:ascii="Times New Roman" w:hAnsi="Times New Roman"/>
          <w:b/>
          <w:sz w:val="28"/>
          <w:szCs w:val="28"/>
        </w:rPr>
      </w:pPr>
      <w:r w:rsidRPr="00F52B4A">
        <w:rPr>
          <w:rFonts w:ascii="Times New Roman" w:hAnsi="Times New Roman"/>
          <w:b/>
          <w:sz w:val="28"/>
          <w:szCs w:val="28"/>
        </w:rPr>
        <w:t>МІНІСТЕРСТВО ОХОРОНИ ЗДОРОВ’Я УКРАЇНИ</w:t>
      </w:r>
    </w:p>
    <w:p w:rsidR="002203C7" w:rsidRPr="00F52B4A" w:rsidRDefault="002203C7" w:rsidP="002203C7">
      <w:pPr>
        <w:spacing w:after="0" w:line="240" w:lineRule="auto"/>
        <w:jc w:val="center"/>
        <w:rPr>
          <w:rFonts w:ascii="Times New Roman" w:hAnsi="Times New Roman"/>
          <w:sz w:val="28"/>
          <w:szCs w:val="28"/>
        </w:rPr>
      </w:pPr>
      <w:r w:rsidRPr="00F52B4A">
        <w:rPr>
          <w:rFonts w:ascii="Times New Roman" w:hAnsi="Times New Roman"/>
          <w:b/>
          <w:sz w:val="28"/>
          <w:szCs w:val="28"/>
        </w:rPr>
        <w:t>УКРАЇНСЬКА МЕДИЧНА СТОМАТОЛОГІЧНА АКАДЕМІЯ</w:t>
      </w:r>
      <w:r w:rsidRPr="00F52B4A">
        <w:rPr>
          <w:rFonts w:ascii="Times New Roman" w:hAnsi="Times New Roman"/>
          <w:sz w:val="28"/>
          <w:szCs w:val="28"/>
        </w:rPr>
        <w:t xml:space="preserve"> </w:t>
      </w:r>
    </w:p>
    <w:p w:rsidR="002203C7" w:rsidRPr="00F52B4A" w:rsidRDefault="002203C7" w:rsidP="002203C7">
      <w:pPr>
        <w:spacing w:after="0" w:line="240" w:lineRule="auto"/>
        <w:jc w:val="center"/>
        <w:rPr>
          <w:rFonts w:ascii="Times New Roman" w:hAnsi="Times New Roman"/>
          <w:sz w:val="28"/>
          <w:szCs w:val="28"/>
        </w:rPr>
      </w:pPr>
    </w:p>
    <w:p w:rsidR="002203C7" w:rsidRPr="00F52B4A" w:rsidRDefault="002203C7" w:rsidP="002203C7">
      <w:pPr>
        <w:spacing w:after="0" w:line="240" w:lineRule="auto"/>
        <w:jc w:val="center"/>
        <w:rPr>
          <w:rFonts w:ascii="Times New Roman" w:hAnsi="Times New Roman"/>
          <w:sz w:val="28"/>
          <w:szCs w:val="28"/>
        </w:rPr>
      </w:pPr>
    </w:p>
    <w:p w:rsidR="002203C7" w:rsidRPr="00F52B4A" w:rsidRDefault="002203C7" w:rsidP="002203C7">
      <w:pPr>
        <w:spacing w:after="0" w:line="240" w:lineRule="auto"/>
        <w:jc w:val="center"/>
        <w:rPr>
          <w:rFonts w:ascii="Times New Roman" w:hAnsi="Times New Roman"/>
          <w:sz w:val="28"/>
          <w:szCs w:val="28"/>
        </w:rPr>
      </w:pPr>
    </w:p>
    <w:p w:rsidR="002203C7" w:rsidRPr="00F52B4A" w:rsidRDefault="002203C7" w:rsidP="002203C7">
      <w:pPr>
        <w:spacing w:after="0" w:line="240" w:lineRule="auto"/>
        <w:jc w:val="center"/>
        <w:rPr>
          <w:rFonts w:ascii="Times New Roman" w:hAnsi="Times New Roman"/>
          <w:sz w:val="28"/>
          <w:szCs w:val="28"/>
        </w:rPr>
      </w:pPr>
    </w:p>
    <w:p w:rsidR="002203C7" w:rsidRPr="00F52B4A" w:rsidRDefault="002203C7" w:rsidP="002203C7">
      <w:pPr>
        <w:spacing w:after="0" w:line="240" w:lineRule="auto"/>
        <w:jc w:val="center"/>
        <w:rPr>
          <w:rFonts w:ascii="Times New Roman" w:hAnsi="Times New Roman"/>
          <w:sz w:val="28"/>
          <w:szCs w:val="28"/>
        </w:rPr>
      </w:pPr>
    </w:p>
    <w:p w:rsidR="002203C7" w:rsidRPr="002203C7" w:rsidRDefault="002203C7" w:rsidP="002203C7">
      <w:pPr>
        <w:spacing w:after="0" w:line="240" w:lineRule="auto"/>
        <w:jc w:val="center"/>
        <w:rPr>
          <w:rFonts w:ascii="Times New Roman" w:hAnsi="Times New Roman"/>
          <w:sz w:val="28"/>
          <w:szCs w:val="28"/>
          <w:lang w:val="ru-RU"/>
        </w:rPr>
      </w:pPr>
    </w:p>
    <w:p w:rsidR="002203C7" w:rsidRPr="002203C7" w:rsidRDefault="002203C7" w:rsidP="002203C7">
      <w:pPr>
        <w:spacing w:after="0" w:line="240" w:lineRule="auto"/>
        <w:jc w:val="center"/>
        <w:rPr>
          <w:rFonts w:ascii="Times New Roman" w:hAnsi="Times New Roman"/>
          <w:sz w:val="28"/>
          <w:szCs w:val="28"/>
          <w:lang w:val="ru-RU"/>
        </w:rPr>
      </w:pPr>
    </w:p>
    <w:p w:rsidR="002203C7" w:rsidRPr="002203C7" w:rsidRDefault="002203C7" w:rsidP="002203C7">
      <w:pPr>
        <w:spacing w:after="0" w:line="240" w:lineRule="auto"/>
        <w:jc w:val="center"/>
        <w:rPr>
          <w:rFonts w:ascii="Times New Roman" w:hAnsi="Times New Roman"/>
          <w:sz w:val="28"/>
          <w:szCs w:val="28"/>
          <w:lang w:val="ru-RU"/>
        </w:rPr>
      </w:pPr>
    </w:p>
    <w:p w:rsidR="002203C7" w:rsidRPr="00F52B4A" w:rsidRDefault="002203C7" w:rsidP="002203C7">
      <w:pPr>
        <w:spacing w:after="0" w:line="240" w:lineRule="auto"/>
        <w:jc w:val="center"/>
        <w:rPr>
          <w:rFonts w:ascii="Times New Roman" w:hAnsi="Times New Roman"/>
          <w:sz w:val="28"/>
          <w:szCs w:val="28"/>
        </w:rPr>
      </w:pPr>
    </w:p>
    <w:p w:rsidR="002203C7" w:rsidRPr="00F52B4A" w:rsidRDefault="002203C7" w:rsidP="002203C7">
      <w:pPr>
        <w:spacing w:after="0" w:line="240" w:lineRule="auto"/>
        <w:jc w:val="center"/>
        <w:rPr>
          <w:rFonts w:ascii="Times New Roman" w:hAnsi="Times New Roman"/>
          <w:b/>
          <w:sz w:val="56"/>
          <w:szCs w:val="56"/>
        </w:rPr>
      </w:pPr>
      <w:r w:rsidRPr="00F52B4A">
        <w:rPr>
          <w:rFonts w:ascii="Times New Roman" w:hAnsi="Times New Roman"/>
          <w:b/>
          <w:sz w:val="56"/>
          <w:szCs w:val="56"/>
        </w:rPr>
        <w:t>МАТЕРІАЛИ</w:t>
      </w:r>
    </w:p>
    <w:p w:rsidR="002203C7" w:rsidRPr="00F52B4A" w:rsidRDefault="002203C7" w:rsidP="002203C7">
      <w:pPr>
        <w:spacing w:after="0" w:line="240" w:lineRule="auto"/>
        <w:jc w:val="center"/>
        <w:rPr>
          <w:rFonts w:ascii="Times New Roman" w:hAnsi="Times New Roman"/>
          <w:b/>
          <w:sz w:val="40"/>
          <w:szCs w:val="40"/>
        </w:rPr>
      </w:pPr>
      <w:r w:rsidRPr="00F52B4A">
        <w:rPr>
          <w:rFonts w:ascii="Times New Roman" w:hAnsi="Times New Roman"/>
          <w:b/>
          <w:sz w:val="40"/>
          <w:szCs w:val="40"/>
        </w:rPr>
        <w:t xml:space="preserve">Всеукраїнської науково-практичної </w:t>
      </w:r>
    </w:p>
    <w:p w:rsidR="002203C7" w:rsidRPr="00F52B4A" w:rsidRDefault="002203C7" w:rsidP="002203C7">
      <w:pPr>
        <w:spacing w:after="0" w:line="240" w:lineRule="auto"/>
        <w:jc w:val="center"/>
        <w:rPr>
          <w:rFonts w:ascii="Times New Roman" w:hAnsi="Times New Roman"/>
          <w:b/>
          <w:sz w:val="40"/>
          <w:szCs w:val="40"/>
        </w:rPr>
      </w:pPr>
      <w:r w:rsidRPr="00F52B4A">
        <w:rPr>
          <w:rFonts w:ascii="Times New Roman" w:hAnsi="Times New Roman"/>
          <w:b/>
          <w:sz w:val="40"/>
          <w:szCs w:val="40"/>
        </w:rPr>
        <w:t>конференції молодих учених</w:t>
      </w:r>
    </w:p>
    <w:p w:rsidR="002203C7" w:rsidRPr="00F52B4A" w:rsidRDefault="002203C7" w:rsidP="002203C7">
      <w:pPr>
        <w:spacing w:after="0" w:line="240" w:lineRule="auto"/>
        <w:jc w:val="center"/>
        <w:rPr>
          <w:rFonts w:ascii="Times New Roman" w:hAnsi="Times New Roman"/>
          <w:b/>
          <w:sz w:val="40"/>
          <w:szCs w:val="40"/>
        </w:rPr>
      </w:pPr>
      <w:r w:rsidRPr="00F52B4A">
        <w:rPr>
          <w:rFonts w:ascii="Times New Roman" w:hAnsi="Times New Roman"/>
          <w:b/>
          <w:sz w:val="40"/>
          <w:szCs w:val="40"/>
        </w:rPr>
        <w:t>«МЕДИЧНА НАУКА-2018»</w:t>
      </w: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40"/>
          <w:szCs w:val="40"/>
        </w:rPr>
      </w:pPr>
      <w:r w:rsidRPr="00F52B4A">
        <w:rPr>
          <w:rFonts w:ascii="Times New Roman" w:hAnsi="Times New Roman"/>
          <w:b/>
          <w:sz w:val="40"/>
          <w:szCs w:val="40"/>
        </w:rPr>
        <w:t>(Полтава, 16 листопада 2018 року)</w:t>
      </w: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40"/>
          <w:szCs w:val="40"/>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2203C7" w:rsidRDefault="002203C7" w:rsidP="002203C7">
      <w:pPr>
        <w:spacing w:after="0" w:line="240" w:lineRule="auto"/>
        <w:jc w:val="center"/>
        <w:rPr>
          <w:rFonts w:ascii="Times New Roman" w:hAnsi="Times New Roman"/>
          <w:b/>
          <w:sz w:val="40"/>
          <w:szCs w:val="40"/>
          <w:lang w:val="ru-RU"/>
        </w:rPr>
      </w:pPr>
    </w:p>
    <w:p w:rsidR="002203C7" w:rsidRPr="00F52B4A" w:rsidRDefault="002203C7" w:rsidP="002203C7">
      <w:pPr>
        <w:spacing w:after="0" w:line="240" w:lineRule="auto"/>
        <w:jc w:val="center"/>
        <w:rPr>
          <w:rFonts w:ascii="Times New Roman" w:hAnsi="Times New Roman"/>
          <w:b/>
          <w:sz w:val="40"/>
          <w:szCs w:val="40"/>
        </w:rPr>
      </w:pPr>
    </w:p>
    <w:p w:rsidR="002203C7" w:rsidRPr="00F52B4A" w:rsidRDefault="002203C7" w:rsidP="002203C7">
      <w:pPr>
        <w:spacing w:after="0" w:line="240" w:lineRule="auto"/>
        <w:jc w:val="center"/>
        <w:rPr>
          <w:rFonts w:ascii="Times New Roman" w:hAnsi="Times New Roman"/>
          <w:b/>
          <w:sz w:val="28"/>
          <w:szCs w:val="28"/>
        </w:rPr>
      </w:pPr>
      <w:r w:rsidRPr="00F52B4A">
        <w:rPr>
          <w:rFonts w:ascii="Times New Roman" w:hAnsi="Times New Roman"/>
          <w:b/>
          <w:sz w:val="28"/>
          <w:szCs w:val="28"/>
        </w:rPr>
        <w:t>Полтава-2018</w:t>
      </w:r>
    </w:p>
    <w:p w:rsidR="002203C7" w:rsidRPr="00F52B4A" w:rsidRDefault="002203C7" w:rsidP="002203C7">
      <w:pPr>
        <w:spacing w:after="0" w:line="240" w:lineRule="auto"/>
        <w:jc w:val="center"/>
        <w:rPr>
          <w:rFonts w:ascii="Times New Roman" w:hAnsi="Times New Roman"/>
          <w:sz w:val="28"/>
          <w:szCs w:val="28"/>
        </w:rPr>
      </w:pPr>
      <w:r w:rsidRPr="00F52B4A">
        <w:rPr>
          <w:rFonts w:ascii="Times New Roman" w:hAnsi="Times New Roman"/>
          <w:sz w:val="28"/>
          <w:szCs w:val="28"/>
        </w:rPr>
        <w:br w:type="page"/>
      </w:r>
    </w:p>
    <w:p w:rsidR="002203C7" w:rsidRPr="00F52B4A" w:rsidRDefault="002203C7" w:rsidP="002203C7">
      <w:pPr>
        <w:spacing w:after="0" w:line="240" w:lineRule="auto"/>
        <w:rPr>
          <w:rFonts w:ascii="Times New Roman" w:hAnsi="Times New Roman"/>
          <w:b/>
          <w:sz w:val="28"/>
          <w:szCs w:val="28"/>
        </w:rPr>
      </w:pPr>
      <w:r w:rsidRPr="00F52B4A">
        <w:rPr>
          <w:rFonts w:ascii="Times New Roman" w:hAnsi="Times New Roman"/>
          <w:b/>
          <w:sz w:val="28"/>
          <w:szCs w:val="28"/>
        </w:rPr>
        <w:t>УДК 378:61</w:t>
      </w: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b/>
          <w:sz w:val="28"/>
          <w:szCs w:val="28"/>
        </w:rPr>
      </w:pPr>
    </w:p>
    <w:p w:rsidR="002203C7" w:rsidRPr="00F52B4A" w:rsidRDefault="002203C7" w:rsidP="002203C7">
      <w:pPr>
        <w:spacing w:after="0" w:line="240" w:lineRule="auto"/>
        <w:rPr>
          <w:rFonts w:ascii="Times New Roman" w:hAnsi="Times New Roman"/>
          <w:sz w:val="28"/>
          <w:szCs w:val="28"/>
        </w:rPr>
      </w:pPr>
      <w:r w:rsidRPr="00F52B4A">
        <w:rPr>
          <w:rFonts w:ascii="Times New Roman" w:hAnsi="Times New Roman"/>
          <w:sz w:val="28"/>
          <w:szCs w:val="28"/>
        </w:rPr>
        <w:t xml:space="preserve">Матеріали Всеукраїнської науково-практичної конференції молодих учених «Медична наука-2018» (м. Полтава, 16 листопада 2018 р.) – </w:t>
      </w:r>
    </w:p>
    <w:p w:rsidR="002203C7" w:rsidRPr="00F52B4A" w:rsidRDefault="002203C7" w:rsidP="002203C7">
      <w:pPr>
        <w:spacing w:after="0" w:line="240" w:lineRule="auto"/>
        <w:jc w:val="both"/>
        <w:rPr>
          <w:rFonts w:ascii="Times New Roman" w:hAnsi="Times New Roman"/>
          <w:sz w:val="28"/>
          <w:szCs w:val="28"/>
        </w:rPr>
      </w:pPr>
      <w:r w:rsidRPr="00F52B4A">
        <w:rPr>
          <w:rFonts w:ascii="Times New Roman" w:hAnsi="Times New Roman"/>
          <w:sz w:val="28"/>
          <w:szCs w:val="28"/>
        </w:rPr>
        <w:t>Полтава: Українська медична стоматологічна академія, 2018. – 71 с.</w:t>
      </w:r>
    </w:p>
    <w:p w:rsidR="002203C7" w:rsidRPr="00F52B4A" w:rsidRDefault="002203C7" w:rsidP="002203C7">
      <w:pPr>
        <w:spacing w:after="0" w:line="240" w:lineRule="auto"/>
        <w:rPr>
          <w:rFonts w:ascii="Times New Roman" w:hAnsi="Times New Roman"/>
          <w:b/>
          <w:sz w:val="28"/>
          <w:szCs w:val="28"/>
        </w:rPr>
      </w:pPr>
    </w:p>
    <w:p w:rsidR="002203C7" w:rsidRPr="002203C7" w:rsidRDefault="002203C7" w:rsidP="002203C7">
      <w:pPr>
        <w:spacing w:after="0" w:line="240" w:lineRule="auto"/>
        <w:rPr>
          <w:rFonts w:ascii="Times New Roman" w:hAnsi="Times New Roman"/>
          <w:b/>
          <w:sz w:val="28"/>
          <w:szCs w:val="28"/>
          <w:lang w:val="ru-RU"/>
        </w:rPr>
      </w:pPr>
    </w:p>
    <w:p w:rsidR="002203C7" w:rsidRPr="002203C7" w:rsidRDefault="002203C7" w:rsidP="002203C7">
      <w:pPr>
        <w:spacing w:after="0" w:line="240" w:lineRule="auto"/>
        <w:rPr>
          <w:rFonts w:ascii="Times New Roman" w:hAnsi="Times New Roman"/>
          <w:b/>
          <w:sz w:val="28"/>
          <w:szCs w:val="28"/>
          <w:lang w:val="ru-RU"/>
        </w:rPr>
      </w:pPr>
    </w:p>
    <w:p w:rsidR="002203C7" w:rsidRPr="00F52B4A" w:rsidRDefault="002203C7" w:rsidP="002203C7">
      <w:pPr>
        <w:spacing w:after="0" w:line="240" w:lineRule="auto"/>
        <w:rPr>
          <w:rFonts w:ascii="Times New Roman" w:hAnsi="Times New Roman"/>
          <w:b/>
          <w:sz w:val="28"/>
          <w:szCs w:val="28"/>
        </w:rPr>
      </w:pPr>
      <w:r w:rsidRPr="00F52B4A">
        <w:rPr>
          <w:rFonts w:ascii="Times New Roman" w:hAnsi="Times New Roman"/>
          <w:b/>
          <w:sz w:val="28"/>
          <w:szCs w:val="28"/>
        </w:rPr>
        <w:br w:type="page"/>
      </w:r>
    </w:p>
    <w:p w:rsidR="002203C7" w:rsidRPr="00F52B4A" w:rsidRDefault="002203C7" w:rsidP="002203C7">
      <w:pPr>
        <w:tabs>
          <w:tab w:val="left" w:pos="3261"/>
        </w:tabs>
        <w:autoSpaceDE w:val="0"/>
        <w:autoSpaceDN w:val="0"/>
        <w:adjustRightInd w:val="0"/>
        <w:spacing w:after="0" w:line="240" w:lineRule="auto"/>
        <w:jc w:val="center"/>
        <w:rPr>
          <w:rFonts w:ascii="Times New Roman" w:hAnsi="Times New Roman"/>
          <w:b/>
          <w:sz w:val="40"/>
          <w:szCs w:val="40"/>
        </w:rPr>
      </w:pPr>
      <w:r w:rsidRPr="00F52B4A">
        <w:rPr>
          <w:rFonts w:ascii="Times New Roman" w:hAnsi="Times New Roman"/>
          <w:b/>
          <w:sz w:val="40"/>
          <w:szCs w:val="40"/>
        </w:rPr>
        <w:t>Зміст</w:t>
      </w:r>
    </w:p>
    <w:p w:rsidR="002203C7" w:rsidRPr="005D63D8" w:rsidRDefault="002203C7" w:rsidP="002203C7">
      <w:pPr>
        <w:spacing w:after="0" w:line="360" w:lineRule="auto"/>
        <w:ind w:firstLine="709"/>
        <w:jc w:val="both"/>
        <w:rPr>
          <w:rFonts w:ascii="Times New Roman" w:hAnsi="Times New Roman"/>
          <w:sz w:val="28"/>
          <w:szCs w:val="28"/>
          <w:lang w:eastAsia="ar-SA"/>
        </w:rPr>
      </w:pPr>
      <w:r>
        <w:rPr>
          <w:rFonts w:ascii="Times New Roman" w:hAnsi="Times New Roman"/>
          <w:sz w:val="28"/>
          <w:szCs w:val="28"/>
          <w:lang w:eastAsia="ar-SA"/>
        </w:rPr>
        <w:t>Фоміна Л. В., Нестеренко А. К.</w:t>
      </w:r>
    </w:p>
    <w:p w:rsidR="002203C7" w:rsidRPr="002203C7" w:rsidRDefault="002203C7" w:rsidP="002203C7">
      <w:pPr>
        <w:spacing w:after="0" w:line="360" w:lineRule="auto"/>
        <w:ind w:firstLine="709"/>
        <w:jc w:val="both"/>
        <w:rPr>
          <w:rFonts w:ascii="Times New Roman" w:hAnsi="Times New Roman"/>
          <w:sz w:val="28"/>
          <w:szCs w:val="28"/>
          <w:lang w:val="ru-RU"/>
        </w:rPr>
      </w:pPr>
      <w:r w:rsidRPr="002203C7">
        <w:rPr>
          <w:rFonts w:ascii="Times New Roman" w:hAnsi="Times New Roman"/>
          <w:sz w:val="28"/>
          <w:szCs w:val="28"/>
          <w:lang w:eastAsia="ar-SA"/>
        </w:rPr>
        <w:t>ОСОБЛИВОСТІ ВИКЛАДАННЯ ТЕМИ «ІМЕННИК»</w:t>
      </w:r>
      <w:r w:rsidRPr="002203C7">
        <w:rPr>
          <w:rFonts w:ascii="Times New Roman" w:hAnsi="Times New Roman"/>
          <w:sz w:val="28"/>
          <w:szCs w:val="28"/>
          <w:lang w:val="ru-RU" w:eastAsia="ar-SA"/>
        </w:rPr>
        <w:t xml:space="preserve"> </w:t>
      </w:r>
      <w:r w:rsidRPr="002203C7">
        <w:rPr>
          <w:rFonts w:ascii="Times New Roman" w:hAnsi="Times New Roman"/>
          <w:sz w:val="28"/>
          <w:szCs w:val="28"/>
          <w:lang w:eastAsia="ar-SA"/>
        </w:rPr>
        <w:t>АНГЛОМОВНИМ СТУДЕНТАМ</w:t>
      </w:r>
      <w:r>
        <w:rPr>
          <w:rFonts w:ascii="Times New Roman" w:hAnsi="Times New Roman"/>
          <w:b/>
          <w:sz w:val="28"/>
          <w:szCs w:val="28"/>
          <w:lang w:val="ru-RU" w:eastAsia="ar-SA"/>
        </w:rPr>
        <w:t xml:space="preserve"> </w:t>
      </w:r>
      <w:r w:rsidRPr="002203C7">
        <w:rPr>
          <w:rFonts w:ascii="Times New Roman" w:hAnsi="Times New Roman"/>
          <w:sz w:val="28"/>
          <w:szCs w:val="28"/>
          <w:lang w:val="ru-RU"/>
        </w:rPr>
        <w:t>…………………………</w:t>
      </w:r>
      <w:r>
        <w:rPr>
          <w:rFonts w:ascii="Times New Roman" w:hAnsi="Times New Roman"/>
          <w:sz w:val="28"/>
          <w:szCs w:val="28"/>
          <w:lang w:val="ru-RU"/>
        </w:rPr>
        <w:t>………………………….…..</w:t>
      </w:r>
      <w:r w:rsidRPr="002203C7">
        <w:rPr>
          <w:rFonts w:ascii="Times New Roman" w:hAnsi="Times New Roman"/>
          <w:sz w:val="28"/>
          <w:szCs w:val="28"/>
          <w:lang w:val="ru-RU"/>
        </w:rPr>
        <w:t xml:space="preserve">…… </w:t>
      </w:r>
      <w:r>
        <w:rPr>
          <w:rFonts w:ascii="Times New Roman" w:hAnsi="Times New Roman"/>
          <w:sz w:val="28"/>
          <w:szCs w:val="28"/>
        </w:rPr>
        <w:t xml:space="preserve">С. </w:t>
      </w:r>
      <w:r>
        <w:rPr>
          <w:rFonts w:ascii="Times New Roman" w:hAnsi="Times New Roman"/>
          <w:sz w:val="28"/>
          <w:szCs w:val="28"/>
          <w:lang w:val="ru-RU"/>
        </w:rPr>
        <w:t>68</w:t>
      </w:r>
      <w:r>
        <w:rPr>
          <w:rFonts w:ascii="Times New Roman" w:hAnsi="Times New Roman"/>
          <w:sz w:val="28"/>
          <w:szCs w:val="28"/>
        </w:rPr>
        <w:t>-</w:t>
      </w:r>
      <w:r>
        <w:rPr>
          <w:rFonts w:ascii="Times New Roman" w:hAnsi="Times New Roman"/>
          <w:sz w:val="28"/>
          <w:szCs w:val="28"/>
          <w:lang w:val="ru-RU"/>
        </w:rPr>
        <w:t>69</w:t>
      </w:r>
    </w:p>
    <w:p w:rsidR="002203C7" w:rsidRPr="00F52B4A" w:rsidRDefault="002203C7" w:rsidP="002203C7">
      <w:pPr>
        <w:autoSpaceDE w:val="0"/>
        <w:autoSpaceDN w:val="0"/>
        <w:adjustRightInd w:val="0"/>
        <w:spacing w:after="0" w:line="240" w:lineRule="auto"/>
        <w:ind w:firstLine="708"/>
        <w:rPr>
          <w:rFonts w:ascii="Times New Roman" w:hAnsi="Times New Roman"/>
          <w:sz w:val="28"/>
          <w:szCs w:val="28"/>
        </w:rPr>
      </w:pPr>
    </w:p>
    <w:p w:rsidR="005D63D8" w:rsidRPr="002203C7" w:rsidRDefault="002203C7" w:rsidP="002203C7">
      <w:pPr>
        <w:spacing w:after="0" w:line="360" w:lineRule="auto"/>
        <w:jc w:val="both"/>
        <w:rPr>
          <w:rFonts w:ascii="Times New Roman" w:hAnsi="Times New Roman"/>
          <w:sz w:val="28"/>
          <w:szCs w:val="28"/>
          <w:lang w:val="ru-RU" w:eastAsia="ar-SA"/>
        </w:rPr>
      </w:pPr>
      <w:r w:rsidRPr="00F52B4A">
        <w:rPr>
          <w:rFonts w:ascii="Times New Roman" w:hAnsi="Times New Roman"/>
          <w:sz w:val="28"/>
          <w:szCs w:val="28"/>
        </w:rPr>
        <w:br w:type="page"/>
      </w:r>
      <w:r w:rsidR="005D63D8" w:rsidRPr="005D63D8">
        <w:rPr>
          <w:rFonts w:ascii="Times New Roman" w:hAnsi="Times New Roman"/>
          <w:sz w:val="28"/>
          <w:szCs w:val="28"/>
          <w:lang w:eastAsia="ar-SA"/>
        </w:rPr>
        <w:lastRenderedPageBreak/>
        <w:t>УДК</w:t>
      </w:r>
      <w:r>
        <w:rPr>
          <w:rFonts w:ascii="Times New Roman" w:hAnsi="Times New Roman"/>
          <w:sz w:val="28"/>
          <w:szCs w:val="28"/>
          <w:lang w:val="ru-RU" w:eastAsia="ar-SA"/>
        </w:rPr>
        <w:t xml:space="preserve"> 811.161.2’367.623</w:t>
      </w:r>
    </w:p>
    <w:p w:rsidR="005D63D8" w:rsidRPr="005D63D8" w:rsidRDefault="00073644" w:rsidP="005D63D8">
      <w:pPr>
        <w:spacing w:after="0" w:line="360" w:lineRule="auto"/>
        <w:ind w:firstLine="709"/>
        <w:jc w:val="both"/>
        <w:rPr>
          <w:rFonts w:ascii="Times New Roman" w:hAnsi="Times New Roman"/>
          <w:sz w:val="28"/>
          <w:szCs w:val="28"/>
          <w:lang w:eastAsia="ar-SA"/>
        </w:rPr>
      </w:pPr>
      <w:r>
        <w:rPr>
          <w:rFonts w:ascii="Times New Roman" w:hAnsi="Times New Roman"/>
          <w:sz w:val="28"/>
          <w:szCs w:val="28"/>
          <w:lang w:eastAsia="ar-SA"/>
        </w:rPr>
        <w:t xml:space="preserve">Фоміна Л. В., </w:t>
      </w:r>
      <w:r w:rsidR="006F5AF1">
        <w:rPr>
          <w:rFonts w:ascii="Times New Roman" w:hAnsi="Times New Roman"/>
          <w:sz w:val="28"/>
          <w:szCs w:val="28"/>
          <w:lang w:eastAsia="ar-SA"/>
        </w:rPr>
        <w:t>Нестеренко А. К.</w:t>
      </w:r>
    </w:p>
    <w:p w:rsidR="00555EBB" w:rsidRDefault="00555EBB" w:rsidP="005D63D8">
      <w:pPr>
        <w:spacing w:after="0" w:line="360" w:lineRule="auto"/>
        <w:ind w:firstLine="709"/>
        <w:jc w:val="center"/>
        <w:rPr>
          <w:rFonts w:ascii="Times New Roman" w:hAnsi="Times New Roman"/>
          <w:b/>
          <w:sz w:val="28"/>
          <w:szCs w:val="28"/>
          <w:lang w:eastAsia="ar-SA"/>
        </w:rPr>
      </w:pPr>
      <w:r>
        <w:rPr>
          <w:rFonts w:ascii="Times New Roman" w:hAnsi="Times New Roman"/>
          <w:b/>
          <w:sz w:val="28"/>
          <w:szCs w:val="28"/>
          <w:lang w:eastAsia="ar-SA"/>
        </w:rPr>
        <w:t xml:space="preserve">ОСОБЛИВОСТІ ВИКЛАДАННЯ ТЕМИ «ІМЕННИК» </w:t>
      </w:r>
    </w:p>
    <w:p w:rsidR="00555EBB" w:rsidRDefault="00555EBB" w:rsidP="005D63D8">
      <w:pPr>
        <w:spacing w:after="0" w:line="360" w:lineRule="auto"/>
        <w:ind w:firstLine="709"/>
        <w:jc w:val="center"/>
        <w:rPr>
          <w:rFonts w:ascii="Times New Roman" w:hAnsi="Times New Roman"/>
          <w:b/>
          <w:sz w:val="28"/>
          <w:szCs w:val="28"/>
          <w:lang w:eastAsia="ar-SA"/>
        </w:rPr>
      </w:pPr>
      <w:r>
        <w:rPr>
          <w:rFonts w:ascii="Times New Roman" w:hAnsi="Times New Roman"/>
          <w:b/>
          <w:sz w:val="28"/>
          <w:szCs w:val="28"/>
          <w:lang w:eastAsia="ar-SA"/>
        </w:rPr>
        <w:t>АНГЛОМОВНИМ СТУДЕНТАМ</w:t>
      </w:r>
    </w:p>
    <w:p w:rsidR="00D51750" w:rsidRPr="002203C7" w:rsidRDefault="00D51750" w:rsidP="00D51750">
      <w:pPr>
        <w:spacing w:after="0" w:line="360" w:lineRule="auto"/>
        <w:ind w:firstLine="709"/>
        <w:jc w:val="both"/>
        <w:rPr>
          <w:rFonts w:ascii="Times New Roman" w:hAnsi="Times New Roman"/>
          <w:sz w:val="28"/>
          <w:szCs w:val="28"/>
          <w:lang w:val="ru-RU" w:eastAsia="ar-SA"/>
        </w:rPr>
      </w:pPr>
      <w:r>
        <w:rPr>
          <w:rFonts w:ascii="Times New Roman" w:hAnsi="Times New Roman"/>
          <w:sz w:val="28"/>
          <w:szCs w:val="28"/>
          <w:lang w:eastAsia="ar-SA"/>
        </w:rPr>
        <w:t>Харківський національний м</w:t>
      </w:r>
      <w:r w:rsidR="002203C7">
        <w:rPr>
          <w:rFonts w:ascii="Times New Roman" w:hAnsi="Times New Roman"/>
          <w:sz w:val="28"/>
          <w:szCs w:val="28"/>
          <w:lang w:eastAsia="ar-SA"/>
        </w:rPr>
        <w:t>едичний університет, м. Харків</w:t>
      </w:r>
    </w:p>
    <w:p w:rsidR="00555EBB" w:rsidRDefault="00555EBB" w:rsidP="005D63D8">
      <w:pPr>
        <w:spacing w:after="0" w:line="360" w:lineRule="auto"/>
        <w:ind w:firstLine="709"/>
      </w:pP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xml:space="preserve">Наявність контингенту іноземних громадян, що приїжджають на навчання чи стажування, – ознака престижності та досконалості всієї галузі вищої освіти країни, а також показник успішної міжнародної діяльності вищих навчальних закладів і наукових установ. Проте важливо не тільки заохотити студентів з інших країн до вступу до </w:t>
      </w:r>
      <w:r w:rsidR="00641983">
        <w:rPr>
          <w:rFonts w:ascii="Times New Roman" w:hAnsi="Times New Roman"/>
          <w:sz w:val="28"/>
          <w:szCs w:val="28"/>
          <w:lang w:val="ru-RU"/>
        </w:rPr>
        <w:t>ВНЗ</w:t>
      </w:r>
      <w:r w:rsidRPr="00EA6C70">
        <w:rPr>
          <w:rFonts w:ascii="Times New Roman" w:hAnsi="Times New Roman"/>
          <w:sz w:val="28"/>
          <w:szCs w:val="28"/>
        </w:rPr>
        <w:t xml:space="preserve"> України, але й забезпечити їм комфортні умови протягом усього періоду навчання. Важлива роль у цьому відводиться вищим навчальним закладам узагалі та кафедрам соціально-гуманітарного спрямування зокрема, адже саме ці структурні підрозділи забезпечують реалізацію найголовнішої умови комфортного проживання іноземців на території нашої держави – мовну та соціокультурну адаптацію. </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xml:space="preserve">Позитивною тенденцією останніх років є збільшення кількості академічних годин, що відводяться на вивчення української мови іноземними громадянами, а отже, й розширення можливостей їхньої підготовки до життя в іншомовній країні. Зокрема, для педагогів кафедри української мови, основ психології та педагогіки ХНМУ встановлено такі терміни: 30 годин для викладання української мови на першому курсі та 50 годин – на другому. Звичайно, за таких умов постає питання не лише про часткове «ознайомлення» іноземних громадян (часто носіїв </w:t>
      </w:r>
      <w:r>
        <w:rPr>
          <w:rFonts w:ascii="Times New Roman" w:hAnsi="Times New Roman"/>
          <w:sz w:val="28"/>
          <w:szCs w:val="28"/>
        </w:rPr>
        <w:t>як</w:t>
      </w:r>
      <w:r w:rsidRPr="00EA6C70">
        <w:rPr>
          <w:rFonts w:ascii="Times New Roman" w:hAnsi="Times New Roman"/>
          <w:sz w:val="28"/>
          <w:szCs w:val="28"/>
        </w:rPr>
        <w:t xml:space="preserve"> рідної, </w:t>
      </w:r>
      <w:r>
        <w:rPr>
          <w:rFonts w:ascii="Times New Roman" w:hAnsi="Times New Roman"/>
          <w:sz w:val="28"/>
          <w:szCs w:val="28"/>
        </w:rPr>
        <w:t>так і</w:t>
      </w:r>
      <w:r w:rsidRPr="00EA6C70">
        <w:rPr>
          <w:rFonts w:ascii="Times New Roman" w:hAnsi="Times New Roman"/>
          <w:sz w:val="28"/>
          <w:szCs w:val="28"/>
        </w:rPr>
        <w:t xml:space="preserve"> іншої, зокрема слов’янської, мови) з українською мовою, а й про вільне володіння нею, правильне використання основних літературних норм, розуміння співрозмовників. Ідеться про ті показники, </w:t>
      </w:r>
      <w:r w:rsidR="00B515C8">
        <w:rPr>
          <w:rFonts w:ascii="Times New Roman" w:hAnsi="Times New Roman"/>
          <w:sz w:val="28"/>
          <w:szCs w:val="28"/>
        </w:rPr>
        <w:t>у</w:t>
      </w:r>
      <w:r w:rsidRPr="00EA6C70">
        <w:rPr>
          <w:rFonts w:ascii="Times New Roman" w:hAnsi="Times New Roman"/>
          <w:sz w:val="28"/>
          <w:szCs w:val="28"/>
        </w:rPr>
        <w:t>дале опанування якими є свідченням повної мовної адаптації іноземця.</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xml:space="preserve">Приємно, що </w:t>
      </w:r>
      <w:r>
        <w:rPr>
          <w:rFonts w:ascii="Times New Roman" w:hAnsi="Times New Roman"/>
          <w:sz w:val="28"/>
          <w:szCs w:val="28"/>
        </w:rPr>
        <w:t>англомовні</w:t>
      </w:r>
      <w:r w:rsidRPr="00EA6C70">
        <w:rPr>
          <w:rFonts w:ascii="Times New Roman" w:hAnsi="Times New Roman"/>
          <w:sz w:val="28"/>
          <w:szCs w:val="28"/>
        </w:rPr>
        <w:t xml:space="preserve"> студенти також розуміють важливість вивчення української мови. Зацікавленість іноземців розуміємо з тих запитань, які все </w:t>
      </w:r>
      <w:r w:rsidRPr="00EA6C70">
        <w:rPr>
          <w:rFonts w:ascii="Times New Roman" w:hAnsi="Times New Roman"/>
          <w:sz w:val="28"/>
          <w:szCs w:val="28"/>
        </w:rPr>
        <w:lastRenderedPageBreak/>
        <w:t>частіше ставлять викладачу. Однією з найскладніших тем, на думку студентів, є відмін</w:t>
      </w:r>
      <w:r>
        <w:rPr>
          <w:rFonts w:ascii="Times New Roman" w:hAnsi="Times New Roman"/>
          <w:sz w:val="28"/>
          <w:szCs w:val="28"/>
        </w:rPr>
        <w:t>ки</w:t>
      </w:r>
      <w:r w:rsidRPr="00EA6C70">
        <w:rPr>
          <w:rFonts w:ascii="Times New Roman" w:hAnsi="Times New Roman"/>
          <w:sz w:val="28"/>
          <w:szCs w:val="28"/>
        </w:rPr>
        <w:t xml:space="preserve"> іменників української мови, адже лексико-граматичний устрій рідної мови більшості іноземних громадян має фіксований порядок слів у реченні, що «знімає» необхідність у відмінюванні й водночас ускладнює процес розуміння й правильного вживання парадигми субстантивних закінчень. Усе частіше студенти цікавляться не тільки тим, чому в українській мові вживають різні відмінки, але й тим, коли саме слід використовувати той чи той відмінок, яке </w:t>
      </w:r>
      <w:r>
        <w:rPr>
          <w:rFonts w:ascii="Times New Roman" w:hAnsi="Times New Roman"/>
          <w:sz w:val="28"/>
          <w:szCs w:val="28"/>
        </w:rPr>
        <w:t xml:space="preserve">відмінкове </w:t>
      </w:r>
      <w:r w:rsidRPr="00EA6C70">
        <w:rPr>
          <w:rFonts w:ascii="Times New Roman" w:hAnsi="Times New Roman"/>
          <w:sz w:val="28"/>
          <w:szCs w:val="28"/>
        </w:rPr>
        <w:t xml:space="preserve">закінчення має бути </w:t>
      </w:r>
      <w:r>
        <w:rPr>
          <w:rFonts w:ascii="Times New Roman" w:hAnsi="Times New Roman"/>
          <w:sz w:val="28"/>
          <w:szCs w:val="28"/>
        </w:rPr>
        <w:t>в</w:t>
      </w:r>
      <w:r w:rsidRPr="00EA6C70">
        <w:rPr>
          <w:rFonts w:ascii="Times New Roman" w:hAnsi="Times New Roman"/>
          <w:sz w:val="28"/>
          <w:szCs w:val="28"/>
        </w:rPr>
        <w:t xml:space="preserve"> іменник</w:t>
      </w:r>
      <w:r>
        <w:rPr>
          <w:rFonts w:ascii="Times New Roman" w:hAnsi="Times New Roman"/>
          <w:sz w:val="28"/>
          <w:szCs w:val="28"/>
        </w:rPr>
        <w:t>ах</w:t>
      </w:r>
      <w:r w:rsidRPr="00EA6C70">
        <w:rPr>
          <w:rFonts w:ascii="Times New Roman" w:hAnsi="Times New Roman"/>
          <w:sz w:val="28"/>
          <w:szCs w:val="28"/>
        </w:rPr>
        <w:t xml:space="preserve"> різного роду й числа. Викладачі кафедри української мови, основ психології та педагогіки ХНМУ, </w:t>
      </w:r>
      <w:r>
        <w:rPr>
          <w:rFonts w:ascii="Times New Roman" w:hAnsi="Times New Roman"/>
          <w:sz w:val="28"/>
          <w:szCs w:val="28"/>
        </w:rPr>
        <w:t>у</w:t>
      </w:r>
      <w:r w:rsidRPr="00EA6C70">
        <w:rPr>
          <w:rFonts w:ascii="Times New Roman" w:hAnsi="Times New Roman"/>
          <w:sz w:val="28"/>
          <w:szCs w:val="28"/>
        </w:rPr>
        <w:t xml:space="preserve">важаючи </w:t>
      </w:r>
      <w:r>
        <w:rPr>
          <w:rFonts w:ascii="Times New Roman" w:hAnsi="Times New Roman"/>
          <w:sz w:val="28"/>
          <w:szCs w:val="28"/>
        </w:rPr>
        <w:t>таку зацікавленість англомовних громадян</w:t>
      </w:r>
      <w:r w:rsidRPr="00EA6C70">
        <w:rPr>
          <w:rFonts w:ascii="Times New Roman" w:hAnsi="Times New Roman"/>
          <w:sz w:val="28"/>
          <w:szCs w:val="28"/>
        </w:rPr>
        <w:t xml:space="preserve"> позитивним показником, постійно розробляють нові й удосконалюють уже наявні методи й прийоми опанування великого та складного граматичного матеріалу в максимально короткі строки. Для цього використовуємо велику кількість </w:t>
      </w:r>
      <w:proofErr w:type="spellStart"/>
      <w:r w:rsidRPr="00EA6C70">
        <w:rPr>
          <w:rFonts w:ascii="Times New Roman" w:hAnsi="Times New Roman"/>
          <w:sz w:val="28"/>
          <w:szCs w:val="28"/>
        </w:rPr>
        <w:t>роздаткового</w:t>
      </w:r>
      <w:proofErr w:type="spellEnd"/>
      <w:r w:rsidRPr="00EA6C70">
        <w:rPr>
          <w:rFonts w:ascii="Times New Roman" w:hAnsi="Times New Roman"/>
          <w:sz w:val="28"/>
          <w:szCs w:val="28"/>
        </w:rPr>
        <w:t xml:space="preserve"> матеріалу, інтерактивні засоби навчання, залучаємо різні форми індивідуальної та групової роботи, організуємо науково-навчальні та виховні заходи. </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При вивченні тем «Іменник як самостійна частина мови», «Відмінювання іменників» і под. викладачі кафедри української мови, основ психології та педагогіки ХНМУ послуговуються таким принципом: на відмінки має відводитися більшість часу, запланованого для вивчення дисципліни. За одне заняття (2 академічні години) бажано вивчити не більше одного відмінка (навіть за умови володіння студентами іншою слов’янською мовою, адже часто при зв’язках слабкого керування те саме дієслово в різних мовах вимагає від іменника різн</w:t>
      </w:r>
      <w:r>
        <w:rPr>
          <w:rFonts w:ascii="Times New Roman" w:hAnsi="Times New Roman"/>
          <w:sz w:val="28"/>
          <w:szCs w:val="28"/>
        </w:rPr>
        <w:t>их</w:t>
      </w:r>
      <w:r w:rsidRPr="00EA6C70">
        <w:rPr>
          <w:rFonts w:ascii="Times New Roman" w:hAnsi="Times New Roman"/>
          <w:sz w:val="28"/>
          <w:szCs w:val="28"/>
        </w:rPr>
        <w:t xml:space="preserve"> відмінк</w:t>
      </w:r>
      <w:r>
        <w:rPr>
          <w:rFonts w:ascii="Times New Roman" w:hAnsi="Times New Roman"/>
          <w:sz w:val="28"/>
          <w:szCs w:val="28"/>
        </w:rPr>
        <w:t>ових форм</w:t>
      </w:r>
      <w:r w:rsidRPr="00EA6C70">
        <w:rPr>
          <w:rFonts w:ascii="Times New Roman" w:hAnsi="Times New Roman"/>
          <w:sz w:val="28"/>
          <w:szCs w:val="28"/>
        </w:rPr>
        <w:t>), хоч і таке вивчення часто є поверх</w:t>
      </w:r>
      <w:r>
        <w:rPr>
          <w:rFonts w:ascii="Times New Roman" w:hAnsi="Times New Roman"/>
          <w:sz w:val="28"/>
          <w:szCs w:val="28"/>
        </w:rPr>
        <w:t>овим</w:t>
      </w:r>
      <w:r w:rsidRPr="00EA6C70">
        <w:rPr>
          <w:rFonts w:ascii="Times New Roman" w:hAnsi="Times New Roman"/>
          <w:sz w:val="28"/>
          <w:szCs w:val="28"/>
        </w:rPr>
        <w:t xml:space="preserve">. </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xml:space="preserve">Для економії часу та кращої наочності викладачі кафедри української мови, основ психології та педагогіки ХНМУ використовують заздалегідь підготовлений </w:t>
      </w:r>
      <w:proofErr w:type="spellStart"/>
      <w:r w:rsidRPr="00EA6C70">
        <w:rPr>
          <w:rFonts w:ascii="Times New Roman" w:hAnsi="Times New Roman"/>
          <w:sz w:val="28"/>
          <w:szCs w:val="28"/>
        </w:rPr>
        <w:t>роздатковий</w:t>
      </w:r>
      <w:proofErr w:type="spellEnd"/>
      <w:r w:rsidRPr="00EA6C70">
        <w:rPr>
          <w:rFonts w:ascii="Times New Roman" w:hAnsi="Times New Roman"/>
          <w:sz w:val="28"/>
          <w:szCs w:val="28"/>
        </w:rPr>
        <w:t xml:space="preserve"> матеріал, зокрема:</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таблиці основних норм сполучуваності дієслів з різними відмінковими формами іменника в однині та множині;</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схеми й алгоритми утворення відмінкових закінчень залежно від відміни та групи субстантива;</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lastRenderedPageBreak/>
        <w:t>– мультимедійні презентації, які в навчально-розважальній формі демонструють основні правила слововживання та формотворення, а також винятки з них.</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 xml:space="preserve">Багаторічний досвід роботи з </w:t>
      </w:r>
      <w:r>
        <w:rPr>
          <w:rFonts w:ascii="Times New Roman" w:hAnsi="Times New Roman"/>
          <w:sz w:val="28"/>
          <w:szCs w:val="28"/>
        </w:rPr>
        <w:t>англомовними</w:t>
      </w:r>
      <w:r w:rsidRPr="00EA6C70">
        <w:rPr>
          <w:rFonts w:ascii="Times New Roman" w:hAnsi="Times New Roman"/>
          <w:sz w:val="28"/>
          <w:szCs w:val="28"/>
        </w:rPr>
        <w:t xml:space="preserve"> громадянами викладачів кафедри української мови, основ психології та педагогіки ХНМУ показує, що будь-який мовний матеріал, у т. ч. й теорію відмінювання, краще й доцільніше подавати у вигляді фраз-словосполучень, цікавих та корисних студентам (</w:t>
      </w:r>
      <w:r w:rsidRPr="00EA6C70">
        <w:rPr>
          <w:rFonts w:ascii="Times New Roman" w:hAnsi="Times New Roman"/>
          <w:i/>
          <w:sz w:val="28"/>
          <w:szCs w:val="28"/>
        </w:rPr>
        <w:t xml:space="preserve">купити хліба, з’їсти котлету, випити кави, сходити в кінотеатр, подивитися фільм, зустріти друзів, згадати маму </w:t>
      </w:r>
      <w:r w:rsidRPr="00EA6C70">
        <w:rPr>
          <w:rFonts w:ascii="Times New Roman" w:hAnsi="Times New Roman"/>
          <w:sz w:val="28"/>
          <w:szCs w:val="28"/>
        </w:rPr>
        <w:t>тощо), які потім вводяться в речення й закріплюються груповими формами роботи з використанням діалогів, інтелектуальних змагань, рольових ігор. Крім того, відповідно до плану й логічної побудови заняття</w:t>
      </w:r>
      <w:r>
        <w:rPr>
          <w:rFonts w:ascii="Times New Roman" w:hAnsi="Times New Roman"/>
          <w:sz w:val="28"/>
          <w:szCs w:val="28"/>
        </w:rPr>
        <w:t>,</w:t>
      </w:r>
      <w:r w:rsidRPr="00EA6C70">
        <w:rPr>
          <w:rFonts w:ascii="Times New Roman" w:hAnsi="Times New Roman"/>
          <w:sz w:val="28"/>
          <w:szCs w:val="28"/>
        </w:rPr>
        <w:t xml:space="preserve"> опанування навчального матеріалу супроводжується вивченням розмовних тем ( «У їдальні», «У магазині», «В метро», «На вулиці», «У бібліотеці», «У парку», «У деканаті», «На кафедрі», «На занятті» і т. ін.).</w:t>
      </w:r>
    </w:p>
    <w:p w:rsidR="00555EBB" w:rsidRPr="00EA6C70" w:rsidRDefault="00555EBB" w:rsidP="005D63D8">
      <w:pPr>
        <w:spacing w:after="0" w:line="360" w:lineRule="auto"/>
        <w:ind w:firstLine="709"/>
        <w:jc w:val="both"/>
        <w:rPr>
          <w:rFonts w:ascii="Times New Roman" w:hAnsi="Times New Roman"/>
          <w:sz w:val="28"/>
          <w:szCs w:val="28"/>
        </w:rPr>
      </w:pPr>
      <w:r w:rsidRPr="00EA6C70">
        <w:rPr>
          <w:rFonts w:ascii="Times New Roman" w:hAnsi="Times New Roman"/>
          <w:sz w:val="28"/>
          <w:szCs w:val="28"/>
        </w:rPr>
        <w:t>Отже, вивчення парадигми відмінювання українського іменника – важливий етап мовної підготовки іноземних громадян. Розуміючи це, викладачі кафедри української мови, основ психології та педагогіки ХНМУ розробили низку методичних методів і прийомів, засобів навчання з метою посилення продуктивності занять з дисципліни «Українська мова»</w:t>
      </w:r>
      <w:r>
        <w:rPr>
          <w:rFonts w:ascii="Times New Roman" w:hAnsi="Times New Roman"/>
          <w:sz w:val="28"/>
          <w:szCs w:val="28"/>
        </w:rPr>
        <w:t>.</w:t>
      </w:r>
    </w:p>
    <w:p w:rsidR="00555EBB" w:rsidRPr="00EA6C70" w:rsidRDefault="00555EBB" w:rsidP="005D63D8">
      <w:pPr>
        <w:spacing w:after="0" w:line="360" w:lineRule="auto"/>
        <w:ind w:firstLine="709"/>
        <w:jc w:val="both"/>
        <w:rPr>
          <w:rFonts w:ascii="Times New Roman" w:hAnsi="Times New Roman"/>
          <w:sz w:val="28"/>
          <w:szCs w:val="28"/>
        </w:rPr>
      </w:pPr>
    </w:p>
    <w:sectPr w:rsidR="00555EBB" w:rsidRPr="00EA6C70" w:rsidSect="005D63D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17599B"/>
    <w:multiLevelType w:val="hybridMultilevel"/>
    <w:tmpl w:val="C3CCFC6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28630DE6"/>
    <w:multiLevelType w:val="hybridMultilevel"/>
    <w:tmpl w:val="A5B00306"/>
    <w:lvl w:ilvl="0" w:tplc="0419000F">
      <w:start w:val="1"/>
      <w:numFmt w:val="decimal"/>
      <w:lvlText w:val="%1."/>
      <w:lvlJc w:val="left"/>
      <w:pPr>
        <w:ind w:left="1117" w:hanging="360"/>
      </w:pPr>
      <w:rPr>
        <w:rFonts w:cs="Times New Roman"/>
      </w:rPr>
    </w:lvl>
    <w:lvl w:ilvl="1" w:tplc="04190019" w:tentative="1">
      <w:start w:val="1"/>
      <w:numFmt w:val="lowerLetter"/>
      <w:lvlText w:val="%2."/>
      <w:lvlJc w:val="left"/>
      <w:pPr>
        <w:ind w:left="1837" w:hanging="360"/>
      </w:pPr>
      <w:rPr>
        <w:rFonts w:cs="Times New Roman"/>
      </w:rPr>
    </w:lvl>
    <w:lvl w:ilvl="2" w:tplc="0419001B" w:tentative="1">
      <w:start w:val="1"/>
      <w:numFmt w:val="lowerRoman"/>
      <w:lvlText w:val="%3."/>
      <w:lvlJc w:val="right"/>
      <w:pPr>
        <w:ind w:left="2557" w:hanging="180"/>
      </w:pPr>
      <w:rPr>
        <w:rFonts w:cs="Times New Roman"/>
      </w:rPr>
    </w:lvl>
    <w:lvl w:ilvl="3" w:tplc="0419000F" w:tentative="1">
      <w:start w:val="1"/>
      <w:numFmt w:val="decimal"/>
      <w:lvlText w:val="%4."/>
      <w:lvlJc w:val="left"/>
      <w:pPr>
        <w:ind w:left="3277" w:hanging="360"/>
      </w:pPr>
      <w:rPr>
        <w:rFonts w:cs="Times New Roman"/>
      </w:rPr>
    </w:lvl>
    <w:lvl w:ilvl="4" w:tplc="04190019" w:tentative="1">
      <w:start w:val="1"/>
      <w:numFmt w:val="lowerLetter"/>
      <w:lvlText w:val="%5."/>
      <w:lvlJc w:val="left"/>
      <w:pPr>
        <w:ind w:left="3997" w:hanging="360"/>
      </w:pPr>
      <w:rPr>
        <w:rFonts w:cs="Times New Roman"/>
      </w:rPr>
    </w:lvl>
    <w:lvl w:ilvl="5" w:tplc="0419001B" w:tentative="1">
      <w:start w:val="1"/>
      <w:numFmt w:val="lowerRoman"/>
      <w:lvlText w:val="%6."/>
      <w:lvlJc w:val="right"/>
      <w:pPr>
        <w:ind w:left="4717" w:hanging="180"/>
      </w:pPr>
      <w:rPr>
        <w:rFonts w:cs="Times New Roman"/>
      </w:rPr>
    </w:lvl>
    <w:lvl w:ilvl="6" w:tplc="0419000F" w:tentative="1">
      <w:start w:val="1"/>
      <w:numFmt w:val="decimal"/>
      <w:lvlText w:val="%7."/>
      <w:lvlJc w:val="left"/>
      <w:pPr>
        <w:ind w:left="5437" w:hanging="360"/>
      </w:pPr>
      <w:rPr>
        <w:rFonts w:cs="Times New Roman"/>
      </w:rPr>
    </w:lvl>
    <w:lvl w:ilvl="7" w:tplc="04190019" w:tentative="1">
      <w:start w:val="1"/>
      <w:numFmt w:val="lowerLetter"/>
      <w:lvlText w:val="%8."/>
      <w:lvlJc w:val="left"/>
      <w:pPr>
        <w:ind w:left="6157" w:hanging="360"/>
      </w:pPr>
      <w:rPr>
        <w:rFonts w:cs="Times New Roman"/>
      </w:rPr>
    </w:lvl>
    <w:lvl w:ilvl="8" w:tplc="0419001B" w:tentative="1">
      <w:start w:val="1"/>
      <w:numFmt w:val="lowerRoman"/>
      <w:lvlText w:val="%9."/>
      <w:lvlJc w:val="right"/>
      <w:pPr>
        <w:ind w:left="6877" w:hanging="180"/>
      </w:pPr>
      <w:rPr>
        <w:rFonts w:cs="Times New Roman"/>
      </w:rPr>
    </w:lvl>
  </w:abstractNum>
  <w:abstractNum w:abstractNumId="2">
    <w:nsid w:val="2FFE5A0E"/>
    <w:multiLevelType w:val="hybridMultilevel"/>
    <w:tmpl w:val="4C1C4908"/>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3B335F3F"/>
    <w:multiLevelType w:val="hybridMultilevel"/>
    <w:tmpl w:val="8CF6377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oNotTrackMoves/>
  <w:defaultTabStop w:val="708"/>
  <w:hyphenationZone w:val="425"/>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A0764"/>
    <w:rsid w:val="00064FF7"/>
    <w:rsid w:val="00073644"/>
    <w:rsid w:val="000C1BD3"/>
    <w:rsid w:val="000E1FC7"/>
    <w:rsid w:val="001028DE"/>
    <w:rsid w:val="00145236"/>
    <w:rsid w:val="00190AE6"/>
    <w:rsid w:val="002203C7"/>
    <w:rsid w:val="003716BF"/>
    <w:rsid w:val="00375017"/>
    <w:rsid w:val="00412996"/>
    <w:rsid w:val="0042701C"/>
    <w:rsid w:val="0050588C"/>
    <w:rsid w:val="00555EBB"/>
    <w:rsid w:val="00593EAD"/>
    <w:rsid w:val="005D63D8"/>
    <w:rsid w:val="005F3ABE"/>
    <w:rsid w:val="00601A5F"/>
    <w:rsid w:val="00641983"/>
    <w:rsid w:val="006A1338"/>
    <w:rsid w:val="006F5AF1"/>
    <w:rsid w:val="00720172"/>
    <w:rsid w:val="00720EB9"/>
    <w:rsid w:val="007365E9"/>
    <w:rsid w:val="007D0743"/>
    <w:rsid w:val="00876EC0"/>
    <w:rsid w:val="008C097D"/>
    <w:rsid w:val="00922C1F"/>
    <w:rsid w:val="009E06CA"/>
    <w:rsid w:val="009E1331"/>
    <w:rsid w:val="00A522FE"/>
    <w:rsid w:val="00AA0764"/>
    <w:rsid w:val="00B515C8"/>
    <w:rsid w:val="00B53DED"/>
    <w:rsid w:val="00BC3A89"/>
    <w:rsid w:val="00C25A01"/>
    <w:rsid w:val="00C3255D"/>
    <w:rsid w:val="00C8572C"/>
    <w:rsid w:val="00CA36C5"/>
    <w:rsid w:val="00CE7776"/>
    <w:rsid w:val="00D269BD"/>
    <w:rsid w:val="00D51750"/>
    <w:rsid w:val="00D75DB0"/>
    <w:rsid w:val="00E023CA"/>
    <w:rsid w:val="00E31F82"/>
    <w:rsid w:val="00E67D4A"/>
    <w:rsid w:val="00E77147"/>
    <w:rsid w:val="00E82469"/>
    <w:rsid w:val="00EA6C70"/>
    <w:rsid w:val="00F22C04"/>
    <w:rsid w:val="00F6371E"/>
    <w:rsid w:val="00FF6C6E"/>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5236"/>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A0764"/>
    <w:pPr>
      <w:ind w:left="720"/>
      <w:contextualSpacing/>
    </w:pPr>
  </w:style>
</w:styles>
</file>

<file path=word/webSettings.xml><?xml version="1.0" encoding="utf-8"?>
<w:webSettings xmlns:r="http://schemas.openxmlformats.org/officeDocument/2006/relationships" xmlns:w="http://schemas.openxmlformats.org/wordprocessingml/2006/main">
  <w:divs>
    <w:div w:id="81683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6</Pages>
  <Words>728</Words>
  <Characters>5066</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www.PHILka.RU</dc:creator>
  <cp:keywords/>
  <dc:description/>
  <cp:lastModifiedBy>Наталі</cp:lastModifiedBy>
  <cp:revision>42</cp:revision>
  <dcterms:created xsi:type="dcterms:W3CDTF">2018-03-09T07:05:00Z</dcterms:created>
  <dcterms:modified xsi:type="dcterms:W3CDTF">2018-11-28T13:27:00Z</dcterms:modified>
</cp:coreProperties>
</file>