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5500" w:rsidRPr="00D25500" w:rsidRDefault="00D25500" w:rsidP="00D2550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color w:val="000000"/>
          <w:sz w:val="24"/>
          <w:szCs w:val="24"/>
        </w:rPr>
      </w:pP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Колодяжна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В. В.,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Швід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С. О.,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Ковальцова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М. В.</w:t>
      </w:r>
    </w:p>
    <w:p w:rsidR="00D25500" w:rsidRPr="00D25500" w:rsidRDefault="00D25500" w:rsidP="00D2550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D25500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>ЕТІОПАТОГЕНЕТИЧНІ ОСОБЛИВОСТІ РЕВМАТОЇДНОГО АРТРИТУ</w:t>
      </w:r>
    </w:p>
    <w:p w:rsidR="00D25500" w:rsidRPr="00D25500" w:rsidRDefault="00D25500" w:rsidP="00D2550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color w:val="000000"/>
          <w:sz w:val="24"/>
          <w:szCs w:val="24"/>
        </w:rPr>
      </w:pP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Харківський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національний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медичний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університет</w:t>
      </w:r>
      <w:proofErr w:type="spellEnd"/>
    </w:p>
    <w:p w:rsidR="00D25500" w:rsidRPr="00D25500" w:rsidRDefault="00D25500" w:rsidP="00D2550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м.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Харків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Україна</w:t>
      </w:r>
      <w:proofErr w:type="spellEnd"/>
    </w:p>
    <w:p w:rsidR="00D25500" w:rsidRPr="00D25500" w:rsidRDefault="00D25500" w:rsidP="00D2550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кафедра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патологічної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фізіології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імені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Д. О.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Альперна</w:t>
      </w:r>
      <w:proofErr w:type="spellEnd"/>
    </w:p>
    <w:p w:rsidR="00D25500" w:rsidRPr="00D25500" w:rsidRDefault="00D25500" w:rsidP="00D2550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зав. кафедрою - д. мед</w:t>
      </w:r>
      <w:proofErr w:type="gram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.</w:t>
      </w:r>
      <w:proofErr w:type="gram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gram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н</w:t>
      </w:r>
      <w:proofErr w:type="gram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., проф. О. В.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Ніколаєва</w:t>
      </w:r>
      <w:proofErr w:type="spellEnd"/>
    </w:p>
    <w:p w:rsidR="00D25500" w:rsidRPr="00D25500" w:rsidRDefault="00D25500" w:rsidP="00D2550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</w:pPr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наук</w:t>
      </w:r>
      <w:proofErr w:type="gram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.</w:t>
      </w:r>
      <w:proofErr w:type="gram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proofErr w:type="gram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к</w:t>
      </w:r>
      <w:proofErr w:type="gram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ерівник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- д. мед. н., проф. О. В.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Ніколаєва</w:t>
      </w:r>
      <w:proofErr w:type="spellEnd"/>
    </w:p>
    <w:p w:rsidR="00D25500" w:rsidRPr="00D25500" w:rsidRDefault="00D25500" w:rsidP="00D25500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24"/>
          <w:szCs w:val="24"/>
        </w:rPr>
      </w:pP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Ревматоїдний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артрит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має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досить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істотне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proofErr w:type="gram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соц</w:t>
      </w:r>
      <w:proofErr w:type="gram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іальне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значення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внаслідок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його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широко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розповсюдження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серед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населення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світу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.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Ревматоїдний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артрит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займає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близько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10%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від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загального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числа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ревматичних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хвороб, а частота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появи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нових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випадків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захворювання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кожного року становить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близько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0,02%.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Згідно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з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даними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ВООЗ, частота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народження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осіб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з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ревматоїдним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артритом в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популяції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коливається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від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0,6 до 1,3%, при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цьому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у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близьких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родичів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вона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досягає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3-5%. </w:t>
      </w:r>
      <w:proofErr w:type="spellStart"/>
      <w:proofErr w:type="gram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Досл</w:t>
      </w:r>
      <w:proofErr w:type="gram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ідження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даної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хвороби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сприяє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кращому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розумінню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сутності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базових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механізмів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патології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і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фармакотерапії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інших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поширених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захворювань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(атеросклероз,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цукровий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діабет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типу II, остеопороз і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ін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.),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що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патогенетично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proofErr w:type="gram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пов'язан</w:t>
      </w:r>
      <w:proofErr w:type="gram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і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з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хронічним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запаленням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. </w:t>
      </w:r>
    </w:p>
    <w:p w:rsidR="00D25500" w:rsidRPr="00D25500" w:rsidRDefault="00D25500" w:rsidP="00D25500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24"/>
          <w:szCs w:val="24"/>
        </w:rPr>
      </w:pP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Етіологія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до сих </w:t>
      </w:r>
      <w:proofErr w:type="spellStart"/>
      <w:proofErr w:type="gram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п</w:t>
      </w:r>
      <w:proofErr w:type="gram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ір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достовірно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невідома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.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Вважається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що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ревматоїдний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артрит-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мультифакторіальне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захворювання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.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Розвиток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асоціюється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з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носійсвом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HLA-DR4 і HLA-DR1. До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можливих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інфекційних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факторів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proofErr w:type="gram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в</w:t>
      </w:r>
      <w:proofErr w:type="gram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ідносяться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мікоплазми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ретровіруси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вірус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Епштейн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-Бара,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цитомегаловірус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, але для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реалізації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активності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даних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інфекцій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потрібні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певні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умови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зовнішнього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середовища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. </w:t>
      </w:r>
    </w:p>
    <w:p w:rsidR="00D25500" w:rsidRPr="00D25500" w:rsidRDefault="00D25500" w:rsidP="00D25500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>Ревматоїдний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 xml:space="preserve"> фактор -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>аутоантитіла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 xml:space="preserve"> класу </w:t>
      </w:r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A</w:t>
      </w:r>
      <w:r w:rsidRPr="00D25500"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 xml:space="preserve">, </w:t>
      </w:r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G</w:t>
      </w:r>
      <w:r w:rsidRPr="00D25500"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 xml:space="preserve">, </w:t>
      </w:r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M</w:t>
      </w:r>
      <w:r w:rsidRPr="00D25500"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 xml:space="preserve">, синтезуються плазматичними клітинами в синовіальній оболонці. </w:t>
      </w:r>
      <w:proofErr w:type="gram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З</w:t>
      </w:r>
      <w:proofErr w:type="gram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синовіальної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оболонки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ревматоїдний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фактор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потрапляє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в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системний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кровообіг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і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реагує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в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якості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аутоантигена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з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власними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IgG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.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Імунні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комплекси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що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утворилися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пошкоджують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стінки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судин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синовіальну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оболонку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. </w:t>
      </w:r>
      <w:proofErr w:type="spellStart"/>
      <w:proofErr w:type="gram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Досл</w:t>
      </w:r>
      <w:proofErr w:type="gram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ідження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на </w:t>
      </w:r>
      <w:proofErr w:type="spellStart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>ревматоїдний</w:t>
      </w:r>
      <w:proofErr w:type="spellEnd"/>
      <w:r w:rsidRPr="00D2550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фактор</w:t>
      </w:r>
      <w:r w:rsidRPr="00D25500"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sz w:val="24"/>
          <w:szCs w:val="24"/>
        </w:rPr>
        <w:t>застосовують</w:t>
      </w:r>
      <w:proofErr w:type="spellEnd"/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 для </w:t>
      </w:r>
      <w:proofErr w:type="spellStart"/>
      <w:r w:rsidRPr="00D25500">
        <w:rPr>
          <w:rFonts w:ascii="Times New Roman" w:eastAsia="Calibri" w:hAnsi="Times New Roman" w:cs="Times New Roman"/>
          <w:sz w:val="24"/>
          <w:szCs w:val="24"/>
        </w:rPr>
        <w:t>визначення</w:t>
      </w:r>
      <w:proofErr w:type="spellEnd"/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sz w:val="24"/>
          <w:szCs w:val="24"/>
        </w:rPr>
        <w:t>аутоімунних</w:t>
      </w:r>
      <w:proofErr w:type="spellEnd"/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 та </w:t>
      </w:r>
      <w:proofErr w:type="spellStart"/>
      <w:r w:rsidRPr="00D25500">
        <w:rPr>
          <w:rFonts w:ascii="Times New Roman" w:eastAsia="Calibri" w:hAnsi="Times New Roman" w:cs="Times New Roman"/>
          <w:sz w:val="24"/>
          <w:szCs w:val="24"/>
        </w:rPr>
        <w:t>інших</w:t>
      </w:r>
      <w:proofErr w:type="spellEnd"/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sz w:val="24"/>
          <w:szCs w:val="24"/>
        </w:rPr>
        <w:t>запальних</w:t>
      </w:r>
      <w:proofErr w:type="spellEnd"/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sz w:val="24"/>
          <w:szCs w:val="24"/>
        </w:rPr>
        <w:t>захворювань</w:t>
      </w:r>
      <w:proofErr w:type="spellEnd"/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. Одна </w:t>
      </w:r>
      <w:proofErr w:type="gramStart"/>
      <w:r w:rsidRPr="00D25500">
        <w:rPr>
          <w:rFonts w:ascii="Times New Roman" w:eastAsia="Calibri" w:hAnsi="Times New Roman" w:cs="Times New Roman"/>
          <w:sz w:val="24"/>
          <w:szCs w:val="24"/>
        </w:rPr>
        <w:t>за</w:t>
      </w:r>
      <w:proofErr w:type="gramEnd"/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sz w:val="24"/>
          <w:szCs w:val="24"/>
        </w:rPr>
        <w:t>відсутністю</w:t>
      </w:r>
      <w:proofErr w:type="spellEnd"/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sz w:val="24"/>
          <w:szCs w:val="24"/>
        </w:rPr>
        <w:t>даного</w:t>
      </w:r>
      <w:proofErr w:type="spellEnd"/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 фактору не </w:t>
      </w:r>
      <w:proofErr w:type="spellStart"/>
      <w:r w:rsidRPr="00D25500">
        <w:rPr>
          <w:rFonts w:ascii="Times New Roman" w:eastAsia="Calibri" w:hAnsi="Times New Roman" w:cs="Times New Roman"/>
          <w:sz w:val="24"/>
          <w:szCs w:val="24"/>
        </w:rPr>
        <w:t>відхиляється</w:t>
      </w:r>
      <w:proofErr w:type="spellEnd"/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sz w:val="24"/>
          <w:szCs w:val="24"/>
        </w:rPr>
        <w:t>діагноз</w:t>
      </w:r>
      <w:proofErr w:type="spellEnd"/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sz w:val="24"/>
          <w:szCs w:val="24"/>
        </w:rPr>
        <w:t>ревматоїдного</w:t>
      </w:r>
      <w:proofErr w:type="spellEnd"/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 артриту. </w:t>
      </w:r>
    </w:p>
    <w:p w:rsidR="00D25500" w:rsidRPr="00D25500" w:rsidRDefault="00D25500" w:rsidP="00D25500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Суть </w:t>
      </w:r>
      <w:proofErr w:type="spellStart"/>
      <w:r w:rsidRPr="00D25500">
        <w:rPr>
          <w:rFonts w:ascii="Times New Roman" w:eastAsia="Calibri" w:hAnsi="Times New Roman" w:cs="Times New Roman"/>
          <w:sz w:val="24"/>
          <w:szCs w:val="24"/>
        </w:rPr>
        <w:t>патологічного</w:t>
      </w:r>
      <w:proofErr w:type="spellEnd"/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sz w:val="24"/>
          <w:szCs w:val="24"/>
        </w:rPr>
        <w:t>процесу</w:t>
      </w:r>
      <w:proofErr w:type="spellEnd"/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 при </w:t>
      </w:r>
      <w:proofErr w:type="spellStart"/>
      <w:r w:rsidRPr="00D25500">
        <w:rPr>
          <w:rFonts w:ascii="Times New Roman" w:eastAsia="Calibri" w:hAnsi="Times New Roman" w:cs="Times New Roman"/>
          <w:sz w:val="24"/>
          <w:szCs w:val="24"/>
        </w:rPr>
        <w:t>захворюванні</w:t>
      </w:r>
      <w:proofErr w:type="spellEnd"/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sz w:val="24"/>
          <w:szCs w:val="24"/>
        </w:rPr>
        <w:t>полягає</w:t>
      </w:r>
      <w:proofErr w:type="spellEnd"/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 в </w:t>
      </w:r>
      <w:proofErr w:type="spellStart"/>
      <w:r w:rsidRPr="00D25500">
        <w:rPr>
          <w:rFonts w:ascii="Times New Roman" w:eastAsia="Calibri" w:hAnsi="Times New Roman" w:cs="Times New Roman"/>
          <w:sz w:val="24"/>
          <w:szCs w:val="24"/>
        </w:rPr>
        <w:t>системномк</w:t>
      </w:r>
      <w:proofErr w:type="spellEnd"/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sz w:val="24"/>
          <w:szCs w:val="24"/>
        </w:rPr>
        <w:t>аутоімунному</w:t>
      </w:r>
      <w:proofErr w:type="spellEnd"/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sz w:val="24"/>
          <w:szCs w:val="24"/>
        </w:rPr>
        <w:t>запаленні</w:t>
      </w:r>
      <w:proofErr w:type="spellEnd"/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, яке </w:t>
      </w:r>
      <w:proofErr w:type="spellStart"/>
      <w:r w:rsidRPr="00D25500">
        <w:rPr>
          <w:rFonts w:ascii="Times New Roman" w:eastAsia="Calibri" w:hAnsi="Times New Roman" w:cs="Times New Roman"/>
          <w:sz w:val="24"/>
          <w:szCs w:val="24"/>
        </w:rPr>
        <w:t>вражає</w:t>
      </w:r>
      <w:proofErr w:type="spellEnd"/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sz w:val="24"/>
          <w:szCs w:val="24"/>
        </w:rPr>
        <w:t>синовіальну</w:t>
      </w:r>
      <w:proofErr w:type="spellEnd"/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sz w:val="24"/>
          <w:szCs w:val="24"/>
        </w:rPr>
        <w:t>оболонку</w:t>
      </w:r>
      <w:proofErr w:type="spellEnd"/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sz w:val="24"/>
          <w:szCs w:val="24"/>
        </w:rPr>
        <w:t>суглобі</w:t>
      </w:r>
      <w:proofErr w:type="gramStart"/>
      <w:r w:rsidRPr="00D25500">
        <w:rPr>
          <w:rFonts w:ascii="Times New Roman" w:eastAsia="Calibri" w:hAnsi="Times New Roman" w:cs="Times New Roman"/>
          <w:sz w:val="24"/>
          <w:szCs w:val="24"/>
        </w:rPr>
        <w:t>в</w:t>
      </w:r>
      <w:proofErr w:type="spellEnd"/>
      <w:proofErr w:type="gramEnd"/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. </w:t>
      </w:r>
      <w:proofErr w:type="gramStart"/>
      <w:r w:rsidRPr="00D25500">
        <w:rPr>
          <w:rFonts w:ascii="Times New Roman" w:eastAsia="Calibri" w:hAnsi="Times New Roman" w:cs="Times New Roman"/>
          <w:sz w:val="24"/>
          <w:szCs w:val="24"/>
        </w:rPr>
        <w:t>Як</w:t>
      </w:r>
      <w:proofErr w:type="gramEnd"/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sz w:val="24"/>
          <w:szCs w:val="24"/>
        </w:rPr>
        <w:t>наслідок</w:t>
      </w:r>
      <w:proofErr w:type="spellEnd"/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sz w:val="24"/>
          <w:szCs w:val="24"/>
        </w:rPr>
        <w:t>порушується</w:t>
      </w:r>
      <w:proofErr w:type="spellEnd"/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sz w:val="24"/>
          <w:szCs w:val="24"/>
        </w:rPr>
        <w:t>імунна</w:t>
      </w:r>
      <w:proofErr w:type="spellEnd"/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sz w:val="24"/>
          <w:szCs w:val="24"/>
        </w:rPr>
        <w:t>відповідь</w:t>
      </w:r>
      <w:proofErr w:type="spellEnd"/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 та </w:t>
      </w:r>
      <w:proofErr w:type="spellStart"/>
      <w:r w:rsidRPr="00D25500">
        <w:rPr>
          <w:rFonts w:ascii="Times New Roman" w:eastAsia="Calibri" w:hAnsi="Times New Roman" w:cs="Times New Roman"/>
          <w:sz w:val="24"/>
          <w:szCs w:val="24"/>
        </w:rPr>
        <w:t>змінюється</w:t>
      </w:r>
      <w:proofErr w:type="spellEnd"/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sz w:val="24"/>
          <w:szCs w:val="24"/>
        </w:rPr>
        <w:t>функціональна</w:t>
      </w:r>
      <w:proofErr w:type="spellEnd"/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sz w:val="24"/>
          <w:szCs w:val="24"/>
        </w:rPr>
        <w:t>активність</w:t>
      </w:r>
      <w:proofErr w:type="spellEnd"/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sz w:val="24"/>
          <w:szCs w:val="24"/>
        </w:rPr>
        <w:t>імунокомпетентних</w:t>
      </w:r>
      <w:proofErr w:type="spellEnd"/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sz w:val="24"/>
          <w:szCs w:val="24"/>
        </w:rPr>
        <w:t>клітин</w:t>
      </w:r>
      <w:proofErr w:type="spellEnd"/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. Результатом </w:t>
      </w:r>
      <w:proofErr w:type="spellStart"/>
      <w:r w:rsidRPr="00D25500">
        <w:rPr>
          <w:rFonts w:ascii="Times New Roman" w:eastAsia="Calibri" w:hAnsi="Times New Roman" w:cs="Times New Roman"/>
          <w:sz w:val="24"/>
          <w:szCs w:val="24"/>
        </w:rPr>
        <w:t>взаємодії</w:t>
      </w:r>
      <w:proofErr w:type="spellEnd"/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sz w:val="24"/>
          <w:szCs w:val="24"/>
        </w:rPr>
        <w:t>макрофагів</w:t>
      </w:r>
      <w:proofErr w:type="spellEnd"/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, </w:t>
      </w:r>
      <w:proofErr w:type="gramStart"/>
      <w:r w:rsidRPr="00D25500">
        <w:rPr>
          <w:rFonts w:ascii="Times New Roman" w:eastAsia="Calibri" w:hAnsi="Times New Roman" w:cs="Times New Roman"/>
          <w:sz w:val="24"/>
          <w:szCs w:val="24"/>
        </w:rPr>
        <w:t>Т-</w:t>
      </w:r>
      <w:proofErr w:type="gramEnd"/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 і В- </w:t>
      </w:r>
      <w:proofErr w:type="spellStart"/>
      <w:r w:rsidRPr="00D25500">
        <w:rPr>
          <w:rFonts w:ascii="Times New Roman" w:eastAsia="Calibri" w:hAnsi="Times New Roman" w:cs="Times New Roman"/>
          <w:sz w:val="24"/>
          <w:szCs w:val="24"/>
        </w:rPr>
        <w:t>лімфоцитів</w:t>
      </w:r>
      <w:proofErr w:type="spellEnd"/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 є </w:t>
      </w:r>
      <w:proofErr w:type="spellStart"/>
      <w:r w:rsidRPr="00D25500">
        <w:rPr>
          <w:rFonts w:ascii="Times New Roman" w:eastAsia="Calibri" w:hAnsi="Times New Roman" w:cs="Times New Roman"/>
          <w:sz w:val="24"/>
          <w:szCs w:val="24"/>
        </w:rPr>
        <w:t>вироблення</w:t>
      </w:r>
      <w:proofErr w:type="spellEnd"/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sz w:val="24"/>
          <w:szCs w:val="24"/>
        </w:rPr>
        <w:t>антитіл</w:t>
      </w:r>
      <w:proofErr w:type="spellEnd"/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, </w:t>
      </w:r>
      <w:proofErr w:type="spellStart"/>
      <w:r w:rsidRPr="00D25500">
        <w:rPr>
          <w:rFonts w:ascii="Times New Roman" w:eastAsia="Calibri" w:hAnsi="Times New Roman" w:cs="Times New Roman"/>
          <w:sz w:val="24"/>
          <w:szCs w:val="24"/>
        </w:rPr>
        <w:t>що</w:t>
      </w:r>
      <w:proofErr w:type="spellEnd"/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sz w:val="24"/>
          <w:szCs w:val="24"/>
        </w:rPr>
        <w:t>поєднуються</w:t>
      </w:r>
      <w:proofErr w:type="spellEnd"/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 з антигеном та </w:t>
      </w:r>
      <w:proofErr w:type="spellStart"/>
      <w:r w:rsidRPr="00D25500">
        <w:rPr>
          <w:rFonts w:ascii="Times New Roman" w:eastAsia="Calibri" w:hAnsi="Times New Roman" w:cs="Times New Roman"/>
          <w:sz w:val="24"/>
          <w:szCs w:val="24"/>
        </w:rPr>
        <w:t>утворюють</w:t>
      </w:r>
      <w:proofErr w:type="spellEnd"/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sz w:val="24"/>
          <w:szCs w:val="24"/>
        </w:rPr>
        <w:t>імунні</w:t>
      </w:r>
      <w:proofErr w:type="spellEnd"/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sz w:val="24"/>
          <w:szCs w:val="24"/>
        </w:rPr>
        <w:t>комплекси</w:t>
      </w:r>
      <w:proofErr w:type="spellEnd"/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, </w:t>
      </w:r>
      <w:proofErr w:type="spellStart"/>
      <w:r w:rsidRPr="00D25500">
        <w:rPr>
          <w:rFonts w:ascii="Times New Roman" w:eastAsia="Calibri" w:hAnsi="Times New Roman" w:cs="Times New Roman"/>
          <w:sz w:val="24"/>
          <w:szCs w:val="24"/>
        </w:rPr>
        <w:t>які</w:t>
      </w:r>
      <w:proofErr w:type="spellEnd"/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sz w:val="24"/>
          <w:szCs w:val="24"/>
        </w:rPr>
        <w:t>запускають</w:t>
      </w:r>
      <w:proofErr w:type="spellEnd"/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 каскад </w:t>
      </w:r>
      <w:proofErr w:type="spellStart"/>
      <w:r w:rsidRPr="00D25500">
        <w:rPr>
          <w:rFonts w:ascii="Times New Roman" w:eastAsia="Calibri" w:hAnsi="Times New Roman" w:cs="Times New Roman"/>
          <w:sz w:val="24"/>
          <w:szCs w:val="24"/>
        </w:rPr>
        <w:t>імунозапальних</w:t>
      </w:r>
      <w:proofErr w:type="spellEnd"/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sz w:val="24"/>
          <w:szCs w:val="24"/>
        </w:rPr>
        <w:t>реакцій</w:t>
      </w:r>
      <w:proofErr w:type="spellEnd"/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. </w:t>
      </w:r>
      <w:proofErr w:type="spellStart"/>
      <w:r w:rsidRPr="00D25500">
        <w:rPr>
          <w:rFonts w:ascii="Times New Roman" w:eastAsia="Calibri" w:hAnsi="Times New Roman" w:cs="Times New Roman"/>
          <w:sz w:val="24"/>
          <w:szCs w:val="24"/>
        </w:rPr>
        <w:t>Це</w:t>
      </w:r>
      <w:proofErr w:type="spellEnd"/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sz w:val="24"/>
          <w:szCs w:val="24"/>
        </w:rPr>
        <w:t>викликає</w:t>
      </w:r>
      <w:proofErr w:type="spellEnd"/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sz w:val="24"/>
          <w:szCs w:val="24"/>
        </w:rPr>
        <w:t>швидку</w:t>
      </w:r>
      <w:proofErr w:type="spellEnd"/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sz w:val="24"/>
          <w:szCs w:val="24"/>
        </w:rPr>
        <w:t>трансформацію</w:t>
      </w:r>
      <w:proofErr w:type="spellEnd"/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sz w:val="24"/>
          <w:szCs w:val="24"/>
        </w:rPr>
        <w:t>захисної</w:t>
      </w:r>
      <w:proofErr w:type="spellEnd"/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sz w:val="24"/>
          <w:szCs w:val="24"/>
        </w:rPr>
        <w:t>гострої</w:t>
      </w:r>
      <w:proofErr w:type="spellEnd"/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sz w:val="24"/>
          <w:szCs w:val="24"/>
        </w:rPr>
        <w:t>запальної</w:t>
      </w:r>
      <w:proofErr w:type="spellEnd"/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sz w:val="24"/>
          <w:szCs w:val="24"/>
        </w:rPr>
        <w:t>реакції</w:t>
      </w:r>
      <w:proofErr w:type="spellEnd"/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 в </w:t>
      </w:r>
      <w:proofErr w:type="spellStart"/>
      <w:r w:rsidRPr="00D25500">
        <w:rPr>
          <w:rFonts w:ascii="Times New Roman" w:eastAsia="Calibri" w:hAnsi="Times New Roman" w:cs="Times New Roman"/>
          <w:sz w:val="24"/>
          <w:szCs w:val="24"/>
        </w:rPr>
        <w:t>хронічне</w:t>
      </w:r>
      <w:proofErr w:type="spellEnd"/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sz w:val="24"/>
          <w:szCs w:val="24"/>
        </w:rPr>
        <w:t>прогресуюче</w:t>
      </w:r>
      <w:proofErr w:type="spellEnd"/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sz w:val="24"/>
          <w:szCs w:val="24"/>
        </w:rPr>
        <w:t>запалення</w:t>
      </w:r>
      <w:proofErr w:type="spellEnd"/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. При </w:t>
      </w:r>
      <w:proofErr w:type="spellStart"/>
      <w:r w:rsidRPr="00D25500">
        <w:rPr>
          <w:rFonts w:ascii="Times New Roman" w:eastAsia="Calibri" w:hAnsi="Times New Roman" w:cs="Times New Roman"/>
          <w:sz w:val="24"/>
          <w:szCs w:val="24"/>
        </w:rPr>
        <w:t>ревматоїдному</w:t>
      </w:r>
      <w:proofErr w:type="spellEnd"/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sz w:val="24"/>
          <w:szCs w:val="24"/>
        </w:rPr>
        <w:t>артриті</w:t>
      </w:r>
      <w:proofErr w:type="spellEnd"/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sz w:val="24"/>
          <w:szCs w:val="24"/>
        </w:rPr>
        <w:t>загалом</w:t>
      </w:r>
      <w:proofErr w:type="spellEnd"/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sz w:val="24"/>
          <w:szCs w:val="24"/>
        </w:rPr>
        <w:t>переважає</w:t>
      </w:r>
      <w:proofErr w:type="spellEnd"/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D25500">
        <w:rPr>
          <w:rFonts w:ascii="Times New Roman" w:eastAsia="Calibri" w:hAnsi="Times New Roman" w:cs="Times New Roman"/>
          <w:sz w:val="24"/>
          <w:szCs w:val="24"/>
        </w:rPr>
        <w:lastRenderedPageBreak/>
        <w:t>Т-</w:t>
      </w:r>
      <w:proofErr w:type="spellStart"/>
      <w:r w:rsidRPr="00D25500">
        <w:rPr>
          <w:rFonts w:ascii="Times New Roman" w:eastAsia="Calibri" w:hAnsi="Times New Roman" w:cs="Times New Roman"/>
          <w:sz w:val="24"/>
          <w:szCs w:val="24"/>
        </w:rPr>
        <w:t>клітинний</w:t>
      </w:r>
      <w:proofErr w:type="spellEnd"/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 тип </w:t>
      </w:r>
      <w:proofErr w:type="spellStart"/>
      <w:r w:rsidRPr="00D25500">
        <w:rPr>
          <w:rFonts w:ascii="Times New Roman" w:eastAsia="Calibri" w:hAnsi="Times New Roman" w:cs="Times New Roman"/>
          <w:sz w:val="24"/>
          <w:szCs w:val="24"/>
        </w:rPr>
        <w:t>імунної</w:t>
      </w:r>
      <w:proofErr w:type="spellEnd"/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sz w:val="24"/>
          <w:szCs w:val="24"/>
        </w:rPr>
        <w:t>відповіді</w:t>
      </w:r>
      <w:proofErr w:type="spellEnd"/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, </w:t>
      </w:r>
      <w:proofErr w:type="spellStart"/>
      <w:r w:rsidRPr="00D25500">
        <w:rPr>
          <w:rFonts w:ascii="Times New Roman" w:eastAsia="Calibri" w:hAnsi="Times New Roman" w:cs="Times New Roman"/>
          <w:sz w:val="24"/>
          <w:szCs w:val="24"/>
        </w:rPr>
        <w:t>що</w:t>
      </w:r>
      <w:proofErr w:type="spellEnd"/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sz w:val="24"/>
          <w:szCs w:val="24"/>
        </w:rPr>
        <w:t>характеризується</w:t>
      </w:r>
      <w:proofErr w:type="spellEnd"/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sz w:val="24"/>
          <w:szCs w:val="24"/>
        </w:rPr>
        <w:t>гіперпродукцією</w:t>
      </w:r>
      <w:proofErr w:type="spellEnd"/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 «</w:t>
      </w:r>
      <w:proofErr w:type="spellStart"/>
      <w:r w:rsidRPr="00D25500">
        <w:rPr>
          <w:rFonts w:ascii="Times New Roman" w:eastAsia="Calibri" w:hAnsi="Times New Roman" w:cs="Times New Roman"/>
          <w:sz w:val="24"/>
          <w:szCs w:val="24"/>
        </w:rPr>
        <w:t>прозапальних</w:t>
      </w:r>
      <w:proofErr w:type="spellEnd"/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» </w:t>
      </w:r>
      <w:proofErr w:type="spellStart"/>
      <w:r w:rsidRPr="00D25500">
        <w:rPr>
          <w:rFonts w:ascii="Times New Roman" w:eastAsia="Calibri" w:hAnsi="Times New Roman" w:cs="Times New Roman"/>
          <w:sz w:val="24"/>
          <w:szCs w:val="24"/>
        </w:rPr>
        <w:t>цитокінів</w:t>
      </w:r>
      <w:proofErr w:type="spellEnd"/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 (інтерлейкін-1 (IL-1), IL-8, IL-10, фактору некрозу </w:t>
      </w:r>
      <w:proofErr w:type="spellStart"/>
      <w:r w:rsidRPr="00D25500">
        <w:rPr>
          <w:rFonts w:ascii="Times New Roman" w:eastAsia="Calibri" w:hAnsi="Times New Roman" w:cs="Times New Roman"/>
          <w:sz w:val="24"/>
          <w:szCs w:val="24"/>
        </w:rPr>
        <w:t>пухлини</w:t>
      </w:r>
      <w:proofErr w:type="spellEnd"/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 альфа (TNFA-α). На </w:t>
      </w:r>
      <w:proofErr w:type="spellStart"/>
      <w:proofErr w:type="gramStart"/>
      <w:r w:rsidRPr="00D25500">
        <w:rPr>
          <w:rFonts w:ascii="Times New Roman" w:eastAsia="Calibri" w:hAnsi="Times New Roman" w:cs="Times New Roman"/>
          <w:sz w:val="24"/>
          <w:szCs w:val="24"/>
        </w:rPr>
        <w:t>п</w:t>
      </w:r>
      <w:proofErr w:type="gramEnd"/>
      <w:r w:rsidRPr="00D25500">
        <w:rPr>
          <w:rFonts w:ascii="Times New Roman" w:eastAsia="Calibri" w:hAnsi="Times New Roman" w:cs="Times New Roman"/>
          <w:sz w:val="24"/>
          <w:szCs w:val="24"/>
        </w:rPr>
        <w:t>ізніх</w:t>
      </w:r>
      <w:proofErr w:type="spellEnd"/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sz w:val="24"/>
          <w:szCs w:val="24"/>
        </w:rPr>
        <w:t>стадіях</w:t>
      </w:r>
      <w:proofErr w:type="spellEnd"/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 в </w:t>
      </w:r>
      <w:proofErr w:type="spellStart"/>
      <w:r w:rsidRPr="00D25500">
        <w:rPr>
          <w:rFonts w:ascii="Times New Roman" w:eastAsia="Calibri" w:hAnsi="Times New Roman" w:cs="Times New Roman"/>
          <w:sz w:val="24"/>
          <w:szCs w:val="24"/>
        </w:rPr>
        <w:t>патогенезі</w:t>
      </w:r>
      <w:proofErr w:type="spellEnd"/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sz w:val="24"/>
          <w:szCs w:val="24"/>
        </w:rPr>
        <w:t>ревматоїдного</w:t>
      </w:r>
      <w:proofErr w:type="spellEnd"/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 артриту </w:t>
      </w:r>
      <w:proofErr w:type="spellStart"/>
      <w:r w:rsidRPr="00D25500">
        <w:rPr>
          <w:rFonts w:ascii="Times New Roman" w:eastAsia="Calibri" w:hAnsi="Times New Roman" w:cs="Times New Roman"/>
          <w:sz w:val="24"/>
          <w:szCs w:val="24"/>
        </w:rPr>
        <w:t>переважають</w:t>
      </w:r>
      <w:proofErr w:type="spellEnd"/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sz w:val="24"/>
          <w:szCs w:val="24"/>
        </w:rPr>
        <w:t>автономні</w:t>
      </w:r>
      <w:proofErr w:type="spellEnd"/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 ( «</w:t>
      </w:r>
      <w:proofErr w:type="spellStart"/>
      <w:r w:rsidRPr="00D25500">
        <w:rPr>
          <w:rFonts w:ascii="Times New Roman" w:eastAsia="Calibri" w:hAnsi="Times New Roman" w:cs="Times New Roman"/>
          <w:sz w:val="24"/>
          <w:szCs w:val="24"/>
        </w:rPr>
        <w:t>пухлиноподібні</w:t>
      </w:r>
      <w:proofErr w:type="spellEnd"/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») </w:t>
      </w:r>
      <w:proofErr w:type="spellStart"/>
      <w:r w:rsidRPr="00D25500">
        <w:rPr>
          <w:rFonts w:ascii="Times New Roman" w:eastAsia="Calibri" w:hAnsi="Times New Roman" w:cs="Times New Roman"/>
          <w:sz w:val="24"/>
          <w:szCs w:val="24"/>
        </w:rPr>
        <w:t>процеси</w:t>
      </w:r>
      <w:proofErr w:type="spellEnd"/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. </w:t>
      </w:r>
    </w:p>
    <w:p w:rsidR="00D25500" w:rsidRPr="00D25500" w:rsidRDefault="00D25500" w:rsidP="00D25500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spellStart"/>
      <w:r w:rsidRPr="00D25500">
        <w:rPr>
          <w:rFonts w:ascii="Times New Roman" w:eastAsia="Calibri" w:hAnsi="Times New Roman" w:cs="Times New Roman"/>
          <w:sz w:val="24"/>
          <w:szCs w:val="24"/>
        </w:rPr>
        <w:t>Висновок</w:t>
      </w:r>
      <w:proofErr w:type="spellEnd"/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: на </w:t>
      </w:r>
      <w:proofErr w:type="spellStart"/>
      <w:r w:rsidRPr="00D25500">
        <w:rPr>
          <w:rFonts w:ascii="Times New Roman" w:eastAsia="Calibri" w:hAnsi="Times New Roman" w:cs="Times New Roman"/>
          <w:sz w:val="24"/>
          <w:szCs w:val="24"/>
        </w:rPr>
        <w:t>сьогоднішній</w:t>
      </w:r>
      <w:proofErr w:type="spellEnd"/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 день </w:t>
      </w:r>
      <w:proofErr w:type="spellStart"/>
      <w:r w:rsidRPr="00D25500">
        <w:rPr>
          <w:rFonts w:ascii="Times New Roman" w:eastAsia="Calibri" w:hAnsi="Times New Roman" w:cs="Times New Roman"/>
          <w:sz w:val="24"/>
          <w:szCs w:val="24"/>
        </w:rPr>
        <w:t>ревматоїдний</w:t>
      </w:r>
      <w:proofErr w:type="spellEnd"/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 артрит </w:t>
      </w:r>
      <w:proofErr w:type="spellStart"/>
      <w:r w:rsidRPr="00D25500">
        <w:rPr>
          <w:rFonts w:ascii="Times New Roman" w:eastAsia="Calibri" w:hAnsi="Times New Roman" w:cs="Times New Roman"/>
          <w:sz w:val="24"/>
          <w:szCs w:val="24"/>
        </w:rPr>
        <w:t>займає</w:t>
      </w:r>
      <w:proofErr w:type="spellEnd"/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sz w:val="24"/>
          <w:szCs w:val="24"/>
        </w:rPr>
        <w:t>досить</w:t>
      </w:r>
      <w:proofErr w:type="spellEnd"/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sz w:val="24"/>
          <w:szCs w:val="24"/>
        </w:rPr>
        <w:t>важливе</w:t>
      </w:r>
      <w:proofErr w:type="spellEnd"/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sz w:val="24"/>
          <w:szCs w:val="24"/>
        </w:rPr>
        <w:t>місце</w:t>
      </w:r>
      <w:proofErr w:type="spellEnd"/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sz w:val="24"/>
          <w:szCs w:val="24"/>
        </w:rPr>
        <w:t>серед</w:t>
      </w:r>
      <w:proofErr w:type="spellEnd"/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sz w:val="24"/>
          <w:szCs w:val="24"/>
        </w:rPr>
        <w:t>захворювання</w:t>
      </w:r>
      <w:proofErr w:type="spellEnd"/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sz w:val="24"/>
          <w:szCs w:val="24"/>
        </w:rPr>
        <w:t>сполучної</w:t>
      </w:r>
      <w:proofErr w:type="spellEnd"/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sz w:val="24"/>
          <w:szCs w:val="24"/>
        </w:rPr>
        <w:t>тканини</w:t>
      </w:r>
      <w:proofErr w:type="spellEnd"/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sz w:val="24"/>
          <w:szCs w:val="24"/>
        </w:rPr>
        <w:t>людини</w:t>
      </w:r>
      <w:proofErr w:type="spellEnd"/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sz w:val="24"/>
          <w:szCs w:val="24"/>
        </w:rPr>
        <w:t>завдяки</w:t>
      </w:r>
      <w:proofErr w:type="spellEnd"/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 широкому </w:t>
      </w:r>
      <w:proofErr w:type="spellStart"/>
      <w:r w:rsidRPr="00D25500">
        <w:rPr>
          <w:rFonts w:ascii="Times New Roman" w:eastAsia="Calibri" w:hAnsi="Times New Roman" w:cs="Times New Roman"/>
          <w:sz w:val="24"/>
          <w:szCs w:val="24"/>
        </w:rPr>
        <w:t>поширенні</w:t>
      </w:r>
      <w:proofErr w:type="spellEnd"/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sz w:val="24"/>
          <w:szCs w:val="24"/>
        </w:rPr>
        <w:t>серед</w:t>
      </w:r>
      <w:proofErr w:type="spellEnd"/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sz w:val="24"/>
          <w:szCs w:val="24"/>
        </w:rPr>
        <w:t>населення</w:t>
      </w:r>
      <w:proofErr w:type="spellEnd"/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D25500">
        <w:rPr>
          <w:rFonts w:ascii="Times New Roman" w:eastAsia="Calibri" w:hAnsi="Times New Roman" w:cs="Times New Roman"/>
          <w:sz w:val="24"/>
          <w:szCs w:val="24"/>
        </w:rPr>
        <w:t>св</w:t>
      </w:r>
      <w:proofErr w:type="gramEnd"/>
      <w:r w:rsidRPr="00D25500">
        <w:rPr>
          <w:rFonts w:ascii="Times New Roman" w:eastAsia="Calibri" w:hAnsi="Times New Roman" w:cs="Times New Roman"/>
          <w:sz w:val="24"/>
          <w:szCs w:val="24"/>
        </w:rPr>
        <w:t>іту</w:t>
      </w:r>
      <w:proofErr w:type="spellEnd"/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, а значить </w:t>
      </w:r>
      <w:proofErr w:type="spellStart"/>
      <w:r w:rsidRPr="00D25500">
        <w:rPr>
          <w:rFonts w:ascii="Times New Roman" w:eastAsia="Calibri" w:hAnsi="Times New Roman" w:cs="Times New Roman"/>
          <w:sz w:val="24"/>
          <w:szCs w:val="24"/>
        </w:rPr>
        <w:t>потребує</w:t>
      </w:r>
      <w:proofErr w:type="spellEnd"/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sz w:val="24"/>
          <w:szCs w:val="24"/>
        </w:rPr>
        <w:t>подальшого</w:t>
      </w:r>
      <w:proofErr w:type="spellEnd"/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sz w:val="24"/>
          <w:szCs w:val="24"/>
        </w:rPr>
        <w:t>досконалого</w:t>
      </w:r>
      <w:proofErr w:type="spellEnd"/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D25500">
        <w:rPr>
          <w:rFonts w:ascii="Times New Roman" w:eastAsia="Calibri" w:hAnsi="Times New Roman" w:cs="Times New Roman"/>
          <w:sz w:val="24"/>
          <w:szCs w:val="24"/>
        </w:rPr>
        <w:t>вивчення</w:t>
      </w:r>
      <w:proofErr w:type="spellEnd"/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 та </w:t>
      </w:r>
      <w:proofErr w:type="spellStart"/>
      <w:r w:rsidRPr="00D25500">
        <w:rPr>
          <w:rFonts w:ascii="Times New Roman" w:eastAsia="Calibri" w:hAnsi="Times New Roman" w:cs="Times New Roman"/>
          <w:sz w:val="24"/>
          <w:szCs w:val="24"/>
        </w:rPr>
        <w:t>дослідження</w:t>
      </w:r>
      <w:proofErr w:type="spellEnd"/>
      <w:r w:rsidRPr="00D25500">
        <w:rPr>
          <w:rFonts w:ascii="Times New Roman" w:eastAsia="Calibri" w:hAnsi="Times New Roman" w:cs="Times New Roman"/>
          <w:sz w:val="24"/>
          <w:szCs w:val="24"/>
        </w:rPr>
        <w:t xml:space="preserve">. </w:t>
      </w:r>
    </w:p>
    <w:p w:rsidR="00A5571A" w:rsidRPr="00D25500" w:rsidRDefault="00A5571A">
      <w:bookmarkStart w:id="0" w:name="_GoBack"/>
      <w:bookmarkEnd w:id="0"/>
    </w:p>
    <w:sectPr w:rsidR="00A5571A" w:rsidRPr="00D2550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5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34BB"/>
    <w:rsid w:val="008334BB"/>
    <w:rsid w:val="00A5571A"/>
    <w:rsid w:val="00C049C3"/>
    <w:rsid w:val="00D255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440</Words>
  <Characters>2508</Characters>
  <Application>Microsoft Office Word</Application>
  <DocSecurity>0</DocSecurity>
  <Lines>20</Lines>
  <Paragraphs>5</Paragraphs>
  <ScaleCrop>false</ScaleCrop>
  <Company>Krokoz™</Company>
  <LinksUpToDate>false</LinksUpToDate>
  <CharactersWithSpaces>2943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3</cp:revision>
  <dcterms:created xsi:type="dcterms:W3CDTF">2019-06-03T17:55:00Z</dcterms:created>
  <dcterms:modified xsi:type="dcterms:W3CDTF">2019-06-03T18:07:00Z</dcterms:modified>
</cp:coreProperties>
</file>