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41AF" w:rsidRPr="00A141AF" w:rsidRDefault="00A141AF" w:rsidP="00A141AF">
      <w:pPr>
        <w:jc w:val="center"/>
        <w:rPr>
          <w:rFonts w:ascii="Times New Roman" w:hAnsi="Times New Roman" w:cs="Times New Roman"/>
          <w:sz w:val="28"/>
          <w:szCs w:val="28"/>
          <w:lang w:val="en-US"/>
        </w:rPr>
      </w:pPr>
      <w:proofErr w:type="spellStart"/>
      <w:r w:rsidRPr="00A141AF">
        <w:rPr>
          <w:rFonts w:ascii="Times New Roman" w:hAnsi="Times New Roman" w:cs="Times New Roman"/>
          <w:sz w:val="28"/>
          <w:szCs w:val="28"/>
          <w:lang w:val="en-US"/>
        </w:rPr>
        <w:t>Iryna</w:t>
      </w:r>
      <w:proofErr w:type="spellEnd"/>
      <w:r w:rsidRPr="00A141AF">
        <w:rPr>
          <w:rFonts w:ascii="Times New Roman" w:hAnsi="Times New Roman" w:cs="Times New Roman"/>
          <w:sz w:val="28"/>
          <w:szCs w:val="28"/>
          <w:lang w:val="en-US"/>
        </w:rPr>
        <w:t xml:space="preserve"> </w:t>
      </w:r>
      <w:proofErr w:type="spellStart"/>
      <w:r w:rsidRPr="00A141AF">
        <w:rPr>
          <w:rFonts w:ascii="Times New Roman" w:hAnsi="Times New Roman" w:cs="Times New Roman"/>
          <w:sz w:val="28"/>
          <w:szCs w:val="28"/>
          <w:lang w:val="en-US"/>
        </w:rPr>
        <w:t>Yurkina</w:t>
      </w:r>
      <w:proofErr w:type="spellEnd"/>
    </w:p>
    <w:p w:rsidR="00A141AF" w:rsidRPr="00A141AF" w:rsidRDefault="00A141AF" w:rsidP="00A141AF">
      <w:pPr>
        <w:jc w:val="center"/>
        <w:rPr>
          <w:rFonts w:ascii="Times New Roman" w:hAnsi="Times New Roman" w:cs="Times New Roman"/>
          <w:b/>
          <w:sz w:val="28"/>
          <w:szCs w:val="28"/>
          <w:lang w:val="en-US"/>
        </w:rPr>
      </w:pPr>
      <w:r w:rsidRPr="00A141AF">
        <w:rPr>
          <w:rFonts w:ascii="Times New Roman" w:hAnsi="Times New Roman" w:cs="Times New Roman"/>
          <w:b/>
          <w:sz w:val="28"/>
          <w:szCs w:val="28"/>
          <w:lang w:val="en-US"/>
        </w:rPr>
        <w:t>MODERN ASPECTS OF VACCINE PREVENTION OF ROTAVIRUS INFECTION IN CHILDREN</w:t>
      </w:r>
    </w:p>
    <w:p w:rsidR="00A141AF" w:rsidRDefault="00A141AF" w:rsidP="00A141AF">
      <w:pPr>
        <w:jc w:val="center"/>
        <w:rPr>
          <w:rFonts w:ascii="Times New Roman" w:hAnsi="Times New Roman" w:cs="Times New Roman"/>
          <w:sz w:val="28"/>
          <w:szCs w:val="28"/>
          <w:lang w:val="en-US"/>
        </w:rPr>
      </w:pPr>
      <w:proofErr w:type="spellStart"/>
      <w:r w:rsidRPr="00A141AF">
        <w:rPr>
          <w:rFonts w:ascii="Times New Roman" w:hAnsi="Times New Roman" w:cs="Times New Roman"/>
          <w:sz w:val="28"/>
          <w:szCs w:val="28"/>
          <w:lang w:val="en-US"/>
        </w:rPr>
        <w:t>Kharkiv</w:t>
      </w:r>
      <w:proofErr w:type="spellEnd"/>
      <w:r w:rsidRPr="00A141AF">
        <w:rPr>
          <w:rFonts w:ascii="Times New Roman" w:hAnsi="Times New Roman" w:cs="Times New Roman"/>
          <w:sz w:val="28"/>
          <w:szCs w:val="28"/>
          <w:lang w:val="en-US"/>
        </w:rPr>
        <w:t xml:space="preserve"> National Medical University Department of Children's Infectious Diseases </w:t>
      </w:r>
      <w:proofErr w:type="spellStart"/>
      <w:r w:rsidRPr="00A141AF">
        <w:rPr>
          <w:rFonts w:ascii="Times New Roman" w:hAnsi="Times New Roman" w:cs="Times New Roman"/>
          <w:sz w:val="28"/>
          <w:szCs w:val="28"/>
          <w:lang w:val="en-US"/>
        </w:rPr>
        <w:t>Kharkiv</w:t>
      </w:r>
      <w:proofErr w:type="spellEnd"/>
      <w:r w:rsidRPr="00A141AF">
        <w:rPr>
          <w:rFonts w:ascii="Times New Roman" w:hAnsi="Times New Roman" w:cs="Times New Roman"/>
          <w:sz w:val="28"/>
          <w:szCs w:val="28"/>
          <w:lang w:val="en-US"/>
        </w:rPr>
        <w:t xml:space="preserve">, Ukraine </w:t>
      </w:r>
    </w:p>
    <w:p w:rsidR="00D652ED" w:rsidRDefault="00A141AF" w:rsidP="00A141AF">
      <w:pPr>
        <w:jc w:val="center"/>
        <w:rPr>
          <w:rFonts w:ascii="Times New Roman" w:hAnsi="Times New Roman" w:cs="Times New Roman"/>
          <w:sz w:val="28"/>
          <w:szCs w:val="28"/>
          <w:lang w:val="en-US"/>
        </w:rPr>
      </w:pPr>
      <w:r w:rsidRPr="00A141AF">
        <w:rPr>
          <w:rFonts w:ascii="Times New Roman" w:hAnsi="Times New Roman" w:cs="Times New Roman"/>
          <w:sz w:val="28"/>
          <w:szCs w:val="28"/>
          <w:lang w:val="en-US"/>
        </w:rPr>
        <w:t xml:space="preserve">Scientific advisor: </w:t>
      </w:r>
      <w:proofErr w:type="spellStart"/>
      <w:r w:rsidRPr="00A141AF">
        <w:rPr>
          <w:rFonts w:ascii="Times New Roman" w:hAnsi="Times New Roman" w:cs="Times New Roman"/>
          <w:sz w:val="28"/>
          <w:szCs w:val="28"/>
          <w:lang w:val="en-US"/>
        </w:rPr>
        <w:t>Guz</w:t>
      </w:r>
      <w:proofErr w:type="spellEnd"/>
      <w:r w:rsidRPr="00A141AF">
        <w:rPr>
          <w:rFonts w:ascii="Times New Roman" w:hAnsi="Times New Roman" w:cs="Times New Roman"/>
          <w:sz w:val="28"/>
          <w:szCs w:val="28"/>
          <w:lang w:val="en-US"/>
        </w:rPr>
        <w:t xml:space="preserve"> </w:t>
      </w:r>
      <w:proofErr w:type="spellStart"/>
      <w:r w:rsidRPr="00A141AF">
        <w:rPr>
          <w:rFonts w:ascii="Times New Roman" w:hAnsi="Times New Roman" w:cs="Times New Roman"/>
          <w:sz w:val="28"/>
          <w:szCs w:val="28"/>
          <w:lang w:val="en-US"/>
        </w:rPr>
        <w:t>Olena</w:t>
      </w:r>
      <w:proofErr w:type="spellEnd"/>
      <w:r w:rsidRPr="00A141AF">
        <w:rPr>
          <w:rFonts w:ascii="Times New Roman" w:hAnsi="Times New Roman" w:cs="Times New Roman"/>
          <w:sz w:val="28"/>
          <w:szCs w:val="28"/>
          <w:lang w:val="en-US"/>
        </w:rPr>
        <w:t xml:space="preserve"> </w:t>
      </w:r>
    </w:p>
    <w:p w:rsidR="00D652ED" w:rsidRDefault="00D652ED">
      <w:pPr>
        <w:rPr>
          <w:rFonts w:ascii="Times New Roman" w:hAnsi="Times New Roman" w:cs="Times New Roman"/>
          <w:sz w:val="28"/>
          <w:szCs w:val="28"/>
          <w:lang w:val="en-US"/>
        </w:rPr>
      </w:pPr>
      <w:proofErr w:type="gramStart"/>
      <w:r w:rsidRPr="00D652ED">
        <w:rPr>
          <w:rFonts w:ascii="Times New Roman" w:hAnsi="Times New Roman" w:cs="Times New Roman"/>
          <w:b/>
          <w:sz w:val="28"/>
          <w:szCs w:val="28"/>
          <w:lang w:val="en-US"/>
        </w:rPr>
        <w:t>Introduction.</w:t>
      </w:r>
      <w:proofErr w:type="gramEnd"/>
      <w:r w:rsidRPr="00D652ED">
        <w:rPr>
          <w:rFonts w:ascii="Times New Roman" w:hAnsi="Times New Roman" w:cs="Times New Roman"/>
          <w:b/>
          <w:sz w:val="28"/>
          <w:szCs w:val="28"/>
          <w:lang w:val="en-US"/>
        </w:rPr>
        <w:t xml:space="preserve"> </w:t>
      </w:r>
      <w:r w:rsidR="00A141AF" w:rsidRPr="00A141AF">
        <w:rPr>
          <w:rFonts w:ascii="Times New Roman" w:hAnsi="Times New Roman" w:cs="Times New Roman"/>
          <w:sz w:val="28"/>
          <w:szCs w:val="28"/>
          <w:lang w:val="en-US"/>
        </w:rPr>
        <w:t xml:space="preserve">Rotavirus infection (RVI) is an urgent problem of practical health care and the leading cause of viral diarrhea in young children. The World Health Organization (WHO) estimates that more than 500,000 children die each year from rotavirus gastroenteritis, which accounts for 30% of all deaths in young children. In developed countries, rotavirus (RV) causes 30-50% of all </w:t>
      </w:r>
      <w:proofErr w:type="gramStart"/>
      <w:r w:rsidR="00A141AF" w:rsidRPr="00A141AF">
        <w:rPr>
          <w:rFonts w:ascii="Times New Roman" w:hAnsi="Times New Roman" w:cs="Times New Roman"/>
          <w:sz w:val="28"/>
          <w:szCs w:val="28"/>
          <w:lang w:val="en-US"/>
        </w:rPr>
        <w:t>diarrhea</w:t>
      </w:r>
      <w:proofErr w:type="gramEnd"/>
      <w:r w:rsidR="00A141AF" w:rsidRPr="00A141AF">
        <w:rPr>
          <w:rFonts w:ascii="Times New Roman" w:hAnsi="Times New Roman" w:cs="Times New Roman"/>
          <w:sz w:val="28"/>
          <w:szCs w:val="28"/>
          <w:lang w:val="en-US"/>
        </w:rPr>
        <w:t xml:space="preserve"> that causes dehydration and leads to hospitalization. These facts determine the need for monitoring of this infection and effective anti-epidemic measures against rotavirus. The problem of RVI prevention is extremely relevant and attracts the attention of researchers around the world. </w:t>
      </w:r>
    </w:p>
    <w:p w:rsidR="00D652ED" w:rsidRDefault="00A141AF">
      <w:pPr>
        <w:rPr>
          <w:rFonts w:ascii="Times New Roman" w:hAnsi="Times New Roman" w:cs="Times New Roman"/>
          <w:sz w:val="28"/>
          <w:szCs w:val="28"/>
          <w:lang w:val="en-US"/>
        </w:rPr>
      </w:pPr>
      <w:proofErr w:type="gramStart"/>
      <w:r w:rsidRPr="00D652ED">
        <w:rPr>
          <w:rFonts w:ascii="Times New Roman" w:hAnsi="Times New Roman" w:cs="Times New Roman"/>
          <w:b/>
          <w:sz w:val="28"/>
          <w:szCs w:val="28"/>
          <w:lang w:val="en-US"/>
        </w:rPr>
        <w:t>Purpose of the study.</w:t>
      </w:r>
      <w:proofErr w:type="gramEnd"/>
      <w:r w:rsidRPr="00A141AF">
        <w:rPr>
          <w:rFonts w:ascii="Times New Roman" w:hAnsi="Times New Roman" w:cs="Times New Roman"/>
          <w:sz w:val="28"/>
          <w:szCs w:val="28"/>
          <w:lang w:val="en-US"/>
        </w:rPr>
        <w:t xml:space="preserve"> Evaluate the effectiveness of vaccine prophylaxis of rotavirus infection. </w:t>
      </w:r>
    </w:p>
    <w:p w:rsidR="00D652ED" w:rsidRDefault="00A141AF">
      <w:pPr>
        <w:rPr>
          <w:rFonts w:ascii="Times New Roman" w:hAnsi="Times New Roman" w:cs="Times New Roman"/>
          <w:sz w:val="28"/>
          <w:szCs w:val="28"/>
          <w:lang w:val="en-US"/>
        </w:rPr>
      </w:pPr>
      <w:proofErr w:type="gramStart"/>
      <w:r w:rsidRPr="00D652ED">
        <w:rPr>
          <w:rFonts w:ascii="Times New Roman" w:hAnsi="Times New Roman" w:cs="Times New Roman"/>
          <w:b/>
          <w:sz w:val="28"/>
          <w:szCs w:val="28"/>
          <w:lang w:val="en-US"/>
        </w:rPr>
        <w:t>Materials and methods.</w:t>
      </w:r>
      <w:proofErr w:type="gramEnd"/>
      <w:r w:rsidRPr="00A141AF">
        <w:rPr>
          <w:rFonts w:ascii="Times New Roman" w:hAnsi="Times New Roman" w:cs="Times New Roman"/>
          <w:sz w:val="28"/>
          <w:szCs w:val="28"/>
          <w:lang w:val="en-US"/>
        </w:rPr>
        <w:t xml:space="preserve"> The results of the study of </w:t>
      </w:r>
      <w:proofErr w:type="gramStart"/>
      <w:r w:rsidRPr="00A141AF">
        <w:rPr>
          <w:rFonts w:ascii="Times New Roman" w:hAnsi="Times New Roman" w:cs="Times New Roman"/>
          <w:sz w:val="28"/>
          <w:szCs w:val="28"/>
          <w:lang w:val="en-US"/>
        </w:rPr>
        <w:t>WHO</w:t>
      </w:r>
      <w:proofErr w:type="gramEnd"/>
      <w:r w:rsidRPr="00A141AF">
        <w:rPr>
          <w:rFonts w:ascii="Times New Roman" w:hAnsi="Times New Roman" w:cs="Times New Roman"/>
          <w:sz w:val="28"/>
          <w:szCs w:val="28"/>
          <w:lang w:val="en-US"/>
        </w:rPr>
        <w:t xml:space="preserve"> from 2017-2019 years. Result. In recent years, two rotavirus vaccines have been developed and registered in different countries around the world: the </w:t>
      </w:r>
      <w:proofErr w:type="spellStart"/>
      <w:r w:rsidRPr="00A141AF">
        <w:rPr>
          <w:rFonts w:ascii="Times New Roman" w:hAnsi="Times New Roman" w:cs="Times New Roman"/>
          <w:sz w:val="28"/>
          <w:szCs w:val="28"/>
          <w:lang w:val="en-US"/>
        </w:rPr>
        <w:t>monovalent</w:t>
      </w:r>
      <w:proofErr w:type="spellEnd"/>
      <w:r w:rsidRPr="00A141AF">
        <w:rPr>
          <w:rFonts w:ascii="Times New Roman" w:hAnsi="Times New Roman" w:cs="Times New Roman"/>
          <w:sz w:val="28"/>
          <w:szCs w:val="28"/>
          <w:lang w:val="en-US"/>
        </w:rPr>
        <w:t xml:space="preserve"> attenuated vaccine (RV1) and the</w:t>
      </w:r>
      <w:r w:rsidR="00D652ED" w:rsidRPr="00D652ED">
        <w:rPr>
          <w:lang w:val="en-US"/>
        </w:rPr>
        <w:t xml:space="preserve"> </w:t>
      </w:r>
      <w:r w:rsidR="00D652ED" w:rsidRPr="00D652ED">
        <w:rPr>
          <w:rFonts w:ascii="Times New Roman" w:hAnsi="Times New Roman" w:cs="Times New Roman"/>
          <w:sz w:val="28"/>
          <w:szCs w:val="28"/>
          <w:lang w:val="en-US"/>
        </w:rPr>
        <w:t xml:space="preserve">polyvalent </w:t>
      </w:r>
      <w:proofErr w:type="spellStart"/>
      <w:r w:rsidR="00D652ED" w:rsidRPr="00D652ED">
        <w:rPr>
          <w:rFonts w:ascii="Times New Roman" w:hAnsi="Times New Roman" w:cs="Times New Roman"/>
          <w:sz w:val="28"/>
          <w:szCs w:val="28"/>
          <w:lang w:val="en-US"/>
        </w:rPr>
        <w:t>reassortant</w:t>
      </w:r>
      <w:proofErr w:type="spellEnd"/>
      <w:r w:rsidR="00D652ED" w:rsidRPr="00D652ED">
        <w:rPr>
          <w:rFonts w:ascii="Times New Roman" w:hAnsi="Times New Roman" w:cs="Times New Roman"/>
          <w:sz w:val="28"/>
          <w:szCs w:val="28"/>
          <w:lang w:val="en-US"/>
        </w:rPr>
        <w:t xml:space="preserve"> live vaccine (RV5). Despite the registration of rotavirus vaccines in many countries, the rotavirus vaccine has become widespread in the national prophylactic vaccination calendars throughout the EU: only 4 out of 27 countries have introduced them into the national prophylactic vaccination calendars. The clinical efficacy of the vaccine was proven in the study and was 85% in relation to the further development of severe rotavirus gastroenteritis. The reduction in the risk of hospitalization for rotavirus gastroenteritis after vaccination in the group of recipients was 85%. Vaccination has been shown to be highly effective in reducing the number of hospitalizations for rotavirus gastroenteritis caused by serotypes G1 (95%), G3 (93%), G4 (89%) and G9 (100%). After vaccination, the risk of hospitalization for severe rotavirus gastroenteritis is generally reduced by 96%, the need for emergency medical care – by 94%, the need to see a doctor is reduced by 86%. </w:t>
      </w:r>
      <w:proofErr w:type="gramStart"/>
      <w:r w:rsidR="00D652ED" w:rsidRPr="00D652ED">
        <w:rPr>
          <w:rFonts w:ascii="Times New Roman" w:hAnsi="Times New Roman" w:cs="Times New Roman"/>
          <w:sz w:val="28"/>
          <w:szCs w:val="28"/>
          <w:lang w:val="en-US"/>
        </w:rPr>
        <w:t>Experience with vaccines in different countries, according to researchers, showed that the effect of vaccination to prevent all cases of RVI by using RV1 is 70-85%, RV5 - 71-74%, and in severe cases - 85-93% for RV1 and 98 - 100% for RV5.</w:t>
      </w:r>
      <w:proofErr w:type="gramEnd"/>
      <w:r w:rsidR="00D652ED" w:rsidRPr="00D652ED">
        <w:rPr>
          <w:rFonts w:ascii="Times New Roman" w:hAnsi="Times New Roman" w:cs="Times New Roman"/>
          <w:sz w:val="28"/>
          <w:szCs w:val="28"/>
          <w:lang w:val="en-US"/>
        </w:rPr>
        <w:t xml:space="preserve"> </w:t>
      </w:r>
    </w:p>
    <w:p w:rsidR="00EC3FC5" w:rsidRPr="00D652ED" w:rsidRDefault="00D652ED">
      <w:pPr>
        <w:rPr>
          <w:rFonts w:ascii="Times New Roman" w:hAnsi="Times New Roman" w:cs="Times New Roman"/>
          <w:sz w:val="28"/>
          <w:szCs w:val="28"/>
          <w:lang w:val="en-US"/>
        </w:rPr>
      </w:pPr>
      <w:proofErr w:type="gramStart"/>
      <w:r w:rsidRPr="00D652ED">
        <w:rPr>
          <w:rFonts w:ascii="Times New Roman" w:hAnsi="Times New Roman" w:cs="Times New Roman"/>
          <w:b/>
          <w:sz w:val="28"/>
          <w:szCs w:val="28"/>
          <w:lang w:val="en-US"/>
        </w:rPr>
        <w:lastRenderedPageBreak/>
        <w:t>Conclusion.</w:t>
      </w:r>
      <w:proofErr w:type="gramEnd"/>
      <w:r w:rsidRPr="00D652ED">
        <w:rPr>
          <w:rFonts w:ascii="Times New Roman" w:hAnsi="Times New Roman" w:cs="Times New Roman"/>
          <w:sz w:val="28"/>
          <w:szCs w:val="28"/>
          <w:lang w:val="en-US"/>
        </w:rPr>
        <w:t xml:space="preserve"> Based on data obtained from testing the effectiveness of vaccines in specific regions, it can be concluded that the effectiveness in different areas may be different, even with respect to RVI caused by one antigenic type of rotavirus. The high cost of vaccines is one of the most significant factors limiting the inclusion of rotavirus vaccines in national vaccination schedules. Determining the economic feasibility of including rotavirus vaccines in the National Prophylactic Vaccination Calendar requires independent </w:t>
      </w:r>
      <w:proofErr w:type="spellStart"/>
      <w:r w:rsidRPr="00D652ED">
        <w:rPr>
          <w:rFonts w:ascii="Times New Roman" w:hAnsi="Times New Roman" w:cs="Times New Roman"/>
          <w:sz w:val="28"/>
          <w:szCs w:val="28"/>
          <w:lang w:val="en-US"/>
        </w:rPr>
        <w:t>pharmacoeconomic</w:t>
      </w:r>
      <w:proofErr w:type="spellEnd"/>
      <w:r w:rsidRPr="00D652ED">
        <w:rPr>
          <w:rFonts w:ascii="Times New Roman" w:hAnsi="Times New Roman" w:cs="Times New Roman"/>
          <w:sz w:val="28"/>
          <w:szCs w:val="28"/>
          <w:lang w:val="en-US"/>
        </w:rPr>
        <w:t xml:space="preserve"> calculations in different regions. To date, this solution is optimal, given the following conditions: the lack of a positive trend in the utilities of certain regions of the country, the lack of specific treatments for rotavirus infection, extremely high contagiousness and widespread rotavirus infection. The use of these vaccines can significantly reduce severe rotavirus infection in young children, hospitalizations and mortality from rotavirus gastroenteritis.</w:t>
      </w:r>
    </w:p>
    <w:sectPr w:rsidR="00EC3FC5" w:rsidRPr="00D652ED" w:rsidSect="00EC3FC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141AF"/>
    <w:rsid w:val="00A141AF"/>
    <w:rsid w:val="00D652ED"/>
    <w:rsid w:val="00EC3F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3FC5"/>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521</Words>
  <Characters>2970</Characters>
  <Application>Microsoft Office Word</Application>
  <DocSecurity>0</DocSecurity>
  <Lines>24</Lines>
  <Paragraphs>6</Paragraphs>
  <ScaleCrop>false</ScaleCrop>
  <Company>Reanimator Extreme Edition</Company>
  <LinksUpToDate>false</LinksUpToDate>
  <CharactersWithSpaces>3485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2020-11-10T09:08:00Z</dcterms:created>
  <dcterms:modified xsi:type="dcterms:W3CDTF">2020-11-10T09:13:00Z</dcterms:modified>
</cp:coreProperties>
</file>