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МІНІСТЕРСТВО ОСВІТИ І НАУКИ УКРАЇНИ Харківський національний педагогічний університет імені Г.С. Сковороди</w:t>
      </w:r>
    </w:p>
    <w:p w:rsid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Український мовно-літературний факультет</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 xml:space="preserve"> імені Г.Ф. Квітки-</w:t>
      </w:r>
      <w:proofErr w:type="spellStart"/>
      <w:r w:rsidRPr="00642A2E">
        <w:rPr>
          <w:rFonts w:ascii="Times New Roman" w:hAnsi="Times New Roman" w:cs="Times New Roman"/>
          <w:sz w:val="36"/>
          <w:szCs w:val="36"/>
        </w:rPr>
        <w:t>Основ’яненка</w:t>
      </w:r>
      <w:proofErr w:type="spellEnd"/>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 xml:space="preserve">Кафедра української мови Кафедра українознавства і </w:t>
      </w:r>
      <w:proofErr w:type="spellStart"/>
      <w:r w:rsidRPr="00642A2E">
        <w:rPr>
          <w:rFonts w:ascii="Times New Roman" w:hAnsi="Times New Roman" w:cs="Times New Roman"/>
          <w:sz w:val="36"/>
          <w:szCs w:val="36"/>
        </w:rPr>
        <w:t>лінгводидактики</w:t>
      </w:r>
      <w:proofErr w:type="spellEnd"/>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Кафедра української і світової літератури ФІЛОЛОГІЯ ХХІ СТОЛІТТЯ</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Матеріали VII Всеукраїнської науково-практичної конференції студентства й наукової молоді</w:t>
      </w:r>
    </w:p>
    <w:p w:rsidR="00642A2E" w:rsidRP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27 квітня 2017 року</w:t>
      </w:r>
    </w:p>
    <w:p w:rsidR="00642A2E" w:rsidRDefault="00642A2E" w:rsidP="00642A2E">
      <w:pPr>
        <w:spacing w:line="600" w:lineRule="auto"/>
        <w:jc w:val="center"/>
        <w:rPr>
          <w:rFonts w:ascii="Times New Roman" w:hAnsi="Times New Roman" w:cs="Times New Roman"/>
          <w:sz w:val="36"/>
          <w:szCs w:val="36"/>
        </w:rPr>
      </w:pPr>
      <w:r w:rsidRPr="00642A2E">
        <w:rPr>
          <w:rFonts w:ascii="Times New Roman" w:hAnsi="Times New Roman" w:cs="Times New Roman"/>
          <w:sz w:val="36"/>
          <w:szCs w:val="36"/>
        </w:rPr>
        <w:t>м. Харків</w:t>
      </w:r>
      <w:r>
        <w:rPr>
          <w:rFonts w:ascii="Times New Roman" w:hAnsi="Times New Roman" w:cs="Times New Roman"/>
          <w:sz w:val="36"/>
          <w:szCs w:val="36"/>
        </w:rPr>
        <w:br w:type="page"/>
      </w:r>
    </w:p>
    <w:p w:rsidR="00642A2E" w:rsidRPr="00642A2E" w:rsidRDefault="00642A2E" w:rsidP="00642A2E">
      <w:pPr>
        <w:spacing w:line="600" w:lineRule="auto"/>
        <w:rPr>
          <w:rFonts w:ascii="Times New Roman" w:hAnsi="Times New Roman" w:cs="Times New Roman"/>
          <w:sz w:val="28"/>
          <w:szCs w:val="28"/>
        </w:rPr>
      </w:pPr>
      <w:r w:rsidRPr="00642A2E">
        <w:rPr>
          <w:rFonts w:ascii="Times New Roman" w:hAnsi="Times New Roman" w:cs="Times New Roman"/>
          <w:sz w:val="28"/>
          <w:szCs w:val="28"/>
        </w:rPr>
        <w:lastRenderedPageBreak/>
        <w:t xml:space="preserve">ББК 81 </w:t>
      </w:r>
    </w:p>
    <w:p w:rsidR="003F1A35" w:rsidRDefault="00642A2E" w:rsidP="003F1A35">
      <w:pPr>
        <w:spacing w:after="0" w:line="600" w:lineRule="auto"/>
        <w:jc w:val="both"/>
        <w:rPr>
          <w:rFonts w:ascii="Times New Roman" w:hAnsi="Times New Roman" w:cs="Times New Roman"/>
          <w:sz w:val="28"/>
          <w:szCs w:val="28"/>
        </w:rPr>
      </w:pPr>
      <w:r w:rsidRPr="00642A2E">
        <w:rPr>
          <w:rFonts w:ascii="Times New Roman" w:hAnsi="Times New Roman" w:cs="Times New Roman"/>
          <w:sz w:val="28"/>
          <w:szCs w:val="28"/>
        </w:rPr>
        <w:t>Філологія ХХІ століття : Збірник наукових праць за матеріалами VII Всеукраїнської конференції студентства й наукової молоді. – Харків, 2017. – 70 с.</w:t>
      </w:r>
      <w:r w:rsidR="003F1A35">
        <w:rPr>
          <w:rFonts w:ascii="Times New Roman" w:hAnsi="Times New Roman" w:cs="Times New Roman"/>
          <w:sz w:val="28"/>
          <w:szCs w:val="28"/>
        </w:rPr>
        <w:br w:type="page"/>
      </w:r>
    </w:p>
    <w:p w:rsidR="00663DF1" w:rsidRPr="006A7030" w:rsidRDefault="003F1A35" w:rsidP="003F1A35">
      <w:pPr>
        <w:spacing w:after="0" w:line="600" w:lineRule="auto"/>
        <w:jc w:val="both"/>
        <w:rPr>
          <w:rFonts w:ascii="Times New Roman" w:hAnsi="Times New Roman" w:cs="Times New Roman"/>
          <w:sz w:val="28"/>
          <w:szCs w:val="28"/>
        </w:rPr>
      </w:pPr>
      <w:proofErr w:type="spellStart"/>
      <w:r w:rsidRPr="006A7030">
        <w:rPr>
          <w:rFonts w:ascii="Times New Roman" w:hAnsi="Times New Roman" w:cs="Times New Roman"/>
          <w:sz w:val="28"/>
          <w:szCs w:val="28"/>
        </w:rPr>
        <w:lastRenderedPageBreak/>
        <w:t>Самолисова</w:t>
      </w:r>
      <w:proofErr w:type="spellEnd"/>
      <w:r w:rsidRPr="006A7030">
        <w:rPr>
          <w:rFonts w:ascii="Times New Roman" w:hAnsi="Times New Roman" w:cs="Times New Roman"/>
          <w:sz w:val="28"/>
          <w:szCs w:val="28"/>
        </w:rPr>
        <w:t xml:space="preserve"> О.В. </w:t>
      </w:r>
      <w:proofErr w:type="spellStart"/>
      <w:r w:rsidRPr="006A7030">
        <w:rPr>
          <w:rFonts w:ascii="Times New Roman" w:hAnsi="Times New Roman" w:cs="Times New Roman"/>
          <w:sz w:val="28"/>
          <w:szCs w:val="28"/>
        </w:rPr>
        <w:t>Дащук</w:t>
      </w:r>
      <w:proofErr w:type="spellEnd"/>
      <w:r w:rsidRPr="006A7030">
        <w:rPr>
          <w:rFonts w:ascii="Times New Roman" w:hAnsi="Times New Roman" w:cs="Times New Roman"/>
          <w:sz w:val="28"/>
          <w:szCs w:val="28"/>
        </w:rPr>
        <w:t xml:space="preserve"> А.</w:t>
      </w:r>
      <w:r w:rsidRPr="006A7030">
        <w:rPr>
          <w:rFonts w:ascii="Times New Roman" w:hAnsi="Times New Roman" w:cs="Times New Roman"/>
          <w:sz w:val="28"/>
          <w:szCs w:val="28"/>
        </w:rPr>
        <w:t xml:space="preserve"> А. </w:t>
      </w:r>
      <w:r w:rsidRPr="006A7030">
        <w:rPr>
          <w:rFonts w:ascii="Times New Roman" w:hAnsi="Times New Roman" w:cs="Times New Roman"/>
          <w:sz w:val="28"/>
          <w:szCs w:val="28"/>
        </w:rPr>
        <w:t xml:space="preserve"> Інноваційні технології у вищій школі </w:t>
      </w:r>
      <w:r w:rsidR="006A7030">
        <w:rPr>
          <w:rFonts w:ascii="Times New Roman" w:hAnsi="Times New Roman" w:cs="Times New Roman"/>
          <w:sz w:val="28"/>
          <w:szCs w:val="28"/>
        </w:rPr>
        <w:t>…..С.</w:t>
      </w:r>
      <w:bookmarkStart w:id="0" w:name="_GoBack"/>
      <w:bookmarkEnd w:id="0"/>
      <w:r w:rsidRPr="006A7030">
        <w:rPr>
          <w:rFonts w:ascii="Times New Roman" w:hAnsi="Times New Roman" w:cs="Times New Roman"/>
          <w:sz w:val="28"/>
          <w:szCs w:val="28"/>
        </w:rPr>
        <w:t xml:space="preserve"> 42</w:t>
      </w:r>
      <w:r w:rsidRPr="006A7030">
        <w:rPr>
          <w:rFonts w:ascii="Times New Roman" w:hAnsi="Times New Roman" w:cs="Times New Roman"/>
          <w:sz w:val="28"/>
          <w:szCs w:val="28"/>
        </w:rPr>
        <w:t>-46</w:t>
      </w:r>
    </w:p>
    <w:p w:rsidR="00342C52" w:rsidRDefault="00342C52" w:rsidP="003F1A35">
      <w:pPr>
        <w:spacing w:after="0" w:line="600" w:lineRule="auto"/>
        <w:jc w:val="both"/>
      </w:pPr>
      <w:r>
        <w:br w:type="page"/>
      </w:r>
    </w:p>
    <w:p w:rsidR="006737B1" w:rsidRPr="002D5097" w:rsidRDefault="00342C52" w:rsidP="003F1A35">
      <w:pPr>
        <w:spacing w:after="0" w:line="600" w:lineRule="auto"/>
        <w:jc w:val="both"/>
        <w:rPr>
          <w:b/>
          <w:sz w:val="28"/>
          <w:szCs w:val="28"/>
        </w:rPr>
      </w:pPr>
      <w:r w:rsidRPr="002D5097">
        <w:rPr>
          <w:b/>
          <w:sz w:val="28"/>
          <w:szCs w:val="28"/>
        </w:rPr>
        <w:lastRenderedPageBreak/>
        <w:t xml:space="preserve">УДК 378.147.091.31-059.2:37.091.321 </w:t>
      </w:r>
    </w:p>
    <w:p w:rsidR="006737B1" w:rsidRPr="002D5097" w:rsidRDefault="00342C52" w:rsidP="006737B1">
      <w:pPr>
        <w:spacing w:after="0" w:line="600" w:lineRule="auto"/>
        <w:jc w:val="right"/>
        <w:rPr>
          <w:b/>
          <w:sz w:val="28"/>
          <w:szCs w:val="28"/>
        </w:rPr>
      </w:pPr>
      <w:proofErr w:type="spellStart"/>
      <w:r w:rsidRPr="002D5097">
        <w:rPr>
          <w:b/>
          <w:sz w:val="28"/>
          <w:szCs w:val="28"/>
        </w:rPr>
        <w:t>Дащук</w:t>
      </w:r>
      <w:proofErr w:type="spellEnd"/>
      <w:r w:rsidRPr="002D5097">
        <w:rPr>
          <w:b/>
          <w:sz w:val="28"/>
          <w:szCs w:val="28"/>
        </w:rPr>
        <w:t xml:space="preserve"> Андрій Андрійович Харків, </w:t>
      </w:r>
    </w:p>
    <w:p w:rsidR="006737B1" w:rsidRPr="002D5097" w:rsidRDefault="00342C52" w:rsidP="006737B1">
      <w:pPr>
        <w:spacing w:after="0" w:line="600" w:lineRule="auto"/>
        <w:jc w:val="right"/>
        <w:rPr>
          <w:b/>
          <w:sz w:val="28"/>
          <w:szCs w:val="28"/>
        </w:rPr>
      </w:pPr>
      <w:r w:rsidRPr="002D5097">
        <w:rPr>
          <w:b/>
          <w:sz w:val="28"/>
          <w:szCs w:val="28"/>
        </w:rPr>
        <w:t>Харківський національний медичний університет</w:t>
      </w:r>
    </w:p>
    <w:p w:rsidR="00342C52" w:rsidRPr="002D5097" w:rsidRDefault="00342C52" w:rsidP="006737B1">
      <w:pPr>
        <w:spacing w:after="0" w:line="600" w:lineRule="auto"/>
        <w:jc w:val="right"/>
        <w:rPr>
          <w:b/>
          <w:sz w:val="28"/>
          <w:szCs w:val="28"/>
        </w:rPr>
      </w:pPr>
      <w:r w:rsidRPr="002D5097">
        <w:rPr>
          <w:b/>
          <w:sz w:val="28"/>
          <w:szCs w:val="28"/>
        </w:rPr>
        <w:t xml:space="preserve"> Наук. кер.: О.В. </w:t>
      </w:r>
      <w:proofErr w:type="spellStart"/>
      <w:r w:rsidRPr="002D5097">
        <w:rPr>
          <w:b/>
          <w:sz w:val="28"/>
          <w:szCs w:val="28"/>
        </w:rPr>
        <w:t>Самолисова</w:t>
      </w:r>
      <w:proofErr w:type="spellEnd"/>
    </w:p>
    <w:p w:rsidR="00B53112" w:rsidRPr="002D5097" w:rsidRDefault="00B53112" w:rsidP="00B53112">
      <w:pPr>
        <w:spacing w:after="0" w:line="600" w:lineRule="auto"/>
        <w:jc w:val="center"/>
        <w:rPr>
          <w:b/>
          <w:sz w:val="28"/>
          <w:szCs w:val="28"/>
        </w:rPr>
      </w:pPr>
      <w:r w:rsidRPr="002D5097">
        <w:rPr>
          <w:b/>
          <w:sz w:val="28"/>
          <w:szCs w:val="28"/>
        </w:rPr>
        <w:t>ІННОВАЦІЙНІ ТЕХНОЛОГІЇ У ВИЩІЙ ОСВІТІ</w:t>
      </w:r>
    </w:p>
    <w:p w:rsid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Актуальність проблеми. Найважливішим завданням реформування освіти в Україні є підготовка освіченої, творчої особистості, готової забезпечувати потреби суспільства у професійній діяльності як на національному, так і на міжнародному рівні. Цьому сприяє упровадження </w:t>
      </w:r>
      <w:proofErr w:type="spellStart"/>
      <w:r w:rsidRPr="002D5097">
        <w:rPr>
          <w:rFonts w:ascii="Times New Roman" w:hAnsi="Times New Roman" w:cs="Times New Roman"/>
          <w:sz w:val="28"/>
          <w:szCs w:val="28"/>
        </w:rPr>
        <w:t>компетентнісного</w:t>
      </w:r>
      <w:proofErr w:type="spellEnd"/>
      <w:r w:rsidRPr="002D5097">
        <w:rPr>
          <w:rFonts w:ascii="Times New Roman" w:hAnsi="Times New Roman" w:cs="Times New Roman"/>
          <w:sz w:val="28"/>
          <w:szCs w:val="28"/>
        </w:rPr>
        <w:t xml:space="preserve"> підходу у сучасну вищу освіту і формування професійної компетентності майбутніх фахівців як показника якості отриманої освіти [3]. Однією з головних умов формування майбутнього фахівця, вітчизняні науковці [2] розглядають розробку й використання сучасних педагогічних технологій, а їх упровадження – виконанням одного з найважливіших завдань сучасної освіти – управління процесом навчання [6]. </w:t>
      </w:r>
    </w:p>
    <w:p w:rsid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Вимоги сьогодення потребують від університетів досягнення якісно нового рівня способу подання навчального матеріалу, тому, окрім традиційних, вони готові впроваджувати сучасні педагогічні технології. Метою статті став аналіз сучасних педагогічних технологій, які використовуються для формування професійної компетентності майбутніх фахівців у вищій школі і обґрунтування доцільності їх застосування в медичній освіті. На думку М. В. </w:t>
      </w:r>
      <w:proofErr w:type="spellStart"/>
      <w:r w:rsidRPr="002D5097">
        <w:rPr>
          <w:rFonts w:ascii="Times New Roman" w:hAnsi="Times New Roman" w:cs="Times New Roman"/>
          <w:sz w:val="28"/>
          <w:szCs w:val="28"/>
        </w:rPr>
        <w:t>Гриньової</w:t>
      </w:r>
      <w:proofErr w:type="spellEnd"/>
      <w:r w:rsidRPr="002D5097">
        <w:rPr>
          <w:rFonts w:ascii="Times New Roman" w:hAnsi="Times New Roman" w:cs="Times New Roman"/>
          <w:sz w:val="28"/>
          <w:szCs w:val="28"/>
        </w:rPr>
        <w:t xml:space="preserve"> і Г. К. </w:t>
      </w:r>
      <w:proofErr w:type="spellStart"/>
      <w:r w:rsidRPr="002D5097">
        <w:rPr>
          <w:rFonts w:ascii="Times New Roman" w:hAnsi="Times New Roman" w:cs="Times New Roman"/>
          <w:sz w:val="28"/>
          <w:szCs w:val="28"/>
        </w:rPr>
        <w:t>Селевко</w:t>
      </w:r>
      <w:proofErr w:type="spellEnd"/>
      <w:r w:rsidRPr="002D5097">
        <w:rPr>
          <w:rFonts w:ascii="Times New Roman" w:hAnsi="Times New Roman" w:cs="Times New Roman"/>
          <w:sz w:val="28"/>
          <w:szCs w:val="28"/>
        </w:rPr>
        <w:t xml:space="preserve"> [5], педагогічна технологія повинна відповідати таким основним методологічним вимогам (критеріям технологічності): </w:t>
      </w:r>
    </w:p>
    <w:p w:rsidR="00B53112" w:rsidRP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1. Концептуальність – опора на наукову концепцію, яка обґрунтовує досягнення освітніх цілей з філософської, психологічної, дидактичної, соціально-педагогічної точок зору. 2. Системність – підтвердження ознак системи: логіки процесу, взаємозв’язку усіх складових, цілісності. Уможливлює </w:t>
      </w:r>
      <w:r w:rsidRPr="002D5097">
        <w:rPr>
          <w:rFonts w:ascii="Times New Roman" w:hAnsi="Times New Roman" w:cs="Times New Roman"/>
          <w:sz w:val="28"/>
          <w:szCs w:val="28"/>
        </w:rPr>
        <w:lastRenderedPageBreak/>
        <w:t>діагностичне цілепокладання, планування, проектування, варіабельність методів і засобів для корекції результатів.</w:t>
      </w:r>
    </w:p>
    <w:p w:rsid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3. Ефективність – гарантування досягнення відповідного результату навчання при оптимальних витратах, забезпечити відтворюваність іншими суб’єктами О. С. Третяк [7], розглядає чотири рівні у структурі педагогічних технологій: а) концептуальний (теоретичний); б) технологічний (організація навчального процесу); в) процедурний (конкретні дії); г) технічний (наявні засоби навчання, зокрема, технічні. Серед інноваційних технологій навчання Л. Б. </w:t>
      </w:r>
      <w:proofErr w:type="spellStart"/>
      <w:r w:rsidRPr="002D5097">
        <w:rPr>
          <w:rFonts w:ascii="Times New Roman" w:hAnsi="Times New Roman" w:cs="Times New Roman"/>
          <w:sz w:val="28"/>
          <w:szCs w:val="28"/>
        </w:rPr>
        <w:t>Муц</w:t>
      </w:r>
      <w:proofErr w:type="spellEnd"/>
      <w:r w:rsidRPr="002D5097">
        <w:rPr>
          <w:rFonts w:ascii="Times New Roman" w:hAnsi="Times New Roman" w:cs="Times New Roman"/>
          <w:sz w:val="28"/>
          <w:szCs w:val="28"/>
        </w:rPr>
        <w:t xml:space="preserve"> [4] виокремлює такі види: а) інформаційні – спрямовані на розвиток знань, умінь, навичок; б) операційні – формують способи розумових дій; в) </w:t>
      </w:r>
      <w:proofErr w:type="spellStart"/>
      <w:r w:rsidRPr="002D5097">
        <w:rPr>
          <w:rFonts w:ascii="Times New Roman" w:hAnsi="Times New Roman" w:cs="Times New Roman"/>
          <w:sz w:val="28"/>
          <w:szCs w:val="28"/>
        </w:rPr>
        <w:t>емоційно</w:t>
      </w:r>
      <w:proofErr w:type="spellEnd"/>
      <w:r w:rsidRPr="002D5097">
        <w:rPr>
          <w:rFonts w:ascii="Times New Roman" w:hAnsi="Times New Roman" w:cs="Times New Roman"/>
          <w:sz w:val="28"/>
          <w:szCs w:val="28"/>
        </w:rPr>
        <w:noBreakHyphen/>
        <w:t xml:space="preserve">художні й </w:t>
      </w:r>
      <w:proofErr w:type="spellStart"/>
      <w:r w:rsidRPr="002D5097">
        <w:rPr>
          <w:rFonts w:ascii="Times New Roman" w:hAnsi="Times New Roman" w:cs="Times New Roman"/>
          <w:sz w:val="28"/>
          <w:szCs w:val="28"/>
        </w:rPr>
        <w:t>емоційно</w:t>
      </w:r>
      <w:proofErr w:type="spellEnd"/>
      <w:r w:rsidRPr="002D5097">
        <w:rPr>
          <w:rFonts w:ascii="Times New Roman" w:hAnsi="Times New Roman" w:cs="Times New Roman"/>
          <w:sz w:val="28"/>
          <w:szCs w:val="28"/>
        </w:rPr>
        <w:noBreakHyphen/>
        <w:t xml:space="preserve">моральні – удосконалюють сфери естетичних і моральних відносин; г) технології саморозвитку – формують </w:t>
      </w:r>
      <w:proofErr w:type="spellStart"/>
      <w:r w:rsidRPr="002D5097">
        <w:rPr>
          <w:rFonts w:ascii="Times New Roman" w:hAnsi="Times New Roman" w:cs="Times New Roman"/>
          <w:sz w:val="28"/>
          <w:szCs w:val="28"/>
        </w:rPr>
        <w:t>самокеруючі</w:t>
      </w:r>
      <w:proofErr w:type="spellEnd"/>
      <w:r w:rsidRPr="002D5097">
        <w:rPr>
          <w:rFonts w:ascii="Times New Roman" w:hAnsi="Times New Roman" w:cs="Times New Roman"/>
          <w:sz w:val="28"/>
          <w:szCs w:val="28"/>
        </w:rPr>
        <w:t xml:space="preserve"> механізми особистості; д) евристичні – розвивають творчі здібності; е) прикладні – розбудовують </w:t>
      </w:r>
      <w:proofErr w:type="spellStart"/>
      <w:r w:rsidRPr="002D5097">
        <w:rPr>
          <w:rFonts w:ascii="Times New Roman" w:hAnsi="Times New Roman" w:cs="Times New Roman"/>
          <w:sz w:val="28"/>
          <w:szCs w:val="28"/>
        </w:rPr>
        <w:t>дієво</w:t>
      </w:r>
      <w:proofErr w:type="spellEnd"/>
      <w:r w:rsidRPr="002D5097">
        <w:rPr>
          <w:rFonts w:ascii="Times New Roman" w:hAnsi="Times New Roman" w:cs="Times New Roman"/>
          <w:sz w:val="28"/>
          <w:szCs w:val="28"/>
        </w:rPr>
        <w:t xml:space="preserve">-практичну сферу. Аналіз літературних джерел і власний досвід дозволяють виокремити серед них такі, які, на нашу думку, максимально сприятимуть формуванню професійної компетентності фахівців у різних сферах та зокрема майбутніх лікарів. </w:t>
      </w:r>
    </w:p>
    <w:p w:rsid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1. Особистісно орієнтована (</w:t>
      </w:r>
      <w:proofErr w:type="spellStart"/>
      <w:r w:rsidRPr="002D5097">
        <w:rPr>
          <w:rFonts w:ascii="Times New Roman" w:hAnsi="Times New Roman" w:cs="Times New Roman"/>
          <w:sz w:val="28"/>
          <w:szCs w:val="28"/>
        </w:rPr>
        <w:t>антропоцентрична</w:t>
      </w:r>
      <w:proofErr w:type="spellEnd"/>
      <w:r w:rsidRPr="002D5097">
        <w:rPr>
          <w:rFonts w:ascii="Times New Roman" w:hAnsi="Times New Roman" w:cs="Times New Roman"/>
          <w:sz w:val="28"/>
          <w:szCs w:val="28"/>
        </w:rPr>
        <w:t xml:space="preserve">) – це науково обґрунтований вплив на студента з метою максимального забезпечення комфортних умов всебічного розвитку його особистості, реалізації природних потенціалів, спрямованих на формування самоідентифікації, самовизначення, самореалізації, самостійного вирішення проблем як у типовій, так і у складній, нетиповій, професійній ситуації. Сприяє формуванню </w:t>
      </w:r>
      <w:proofErr w:type="spellStart"/>
      <w:r w:rsidRPr="002D5097">
        <w:rPr>
          <w:rFonts w:ascii="Times New Roman" w:hAnsi="Times New Roman" w:cs="Times New Roman"/>
          <w:sz w:val="28"/>
          <w:szCs w:val="28"/>
        </w:rPr>
        <w:t>компетентностей</w:t>
      </w:r>
      <w:proofErr w:type="spellEnd"/>
      <w:r w:rsidRPr="002D5097">
        <w:rPr>
          <w:rFonts w:ascii="Times New Roman" w:hAnsi="Times New Roman" w:cs="Times New Roman"/>
          <w:sz w:val="28"/>
          <w:szCs w:val="28"/>
        </w:rPr>
        <w:t xml:space="preserve"> самостійної роботи; розв’язання проблем. </w:t>
      </w:r>
    </w:p>
    <w:p w:rsid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2. Розвивальна – базується на принципах цілеспрямованості у визначенні складності постановки і шляхів вирішення завдання. У медицині, зокрема, спонукає до самостійного пошуку методів обстеження, лікування пацієнта із залученням усіх можливих джерел. Важливим є ускладнення таких завдань. Забезпечує розвиток </w:t>
      </w:r>
      <w:proofErr w:type="spellStart"/>
      <w:r w:rsidRPr="002D5097">
        <w:rPr>
          <w:rFonts w:ascii="Times New Roman" w:hAnsi="Times New Roman" w:cs="Times New Roman"/>
          <w:sz w:val="28"/>
          <w:szCs w:val="28"/>
        </w:rPr>
        <w:t>компетентностей</w:t>
      </w:r>
      <w:proofErr w:type="spellEnd"/>
      <w:r w:rsidRPr="002D5097">
        <w:rPr>
          <w:rFonts w:ascii="Times New Roman" w:hAnsi="Times New Roman" w:cs="Times New Roman"/>
          <w:sz w:val="28"/>
          <w:szCs w:val="28"/>
        </w:rPr>
        <w:t xml:space="preserve"> аналізу й синтезу інформації; самостійної роботи. </w:t>
      </w:r>
    </w:p>
    <w:p w:rsid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lastRenderedPageBreak/>
        <w:t>3. Групова – через використання ситуаційно</w:t>
      </w:r>
      <w:r w:rsidRPr="002D5097">
        <w:rPr>
          <w:rFonts w:ascii="Times New Roman" w:hAnsi="Times New Roman" w:cs="Times New Roman"/>
          <w:sz w:val="28"/>
          <w:szCs w:val="28"/>
        </w:rPr>
        <w:noBreakHyphen/>
        <w:t xml:space="preserve">рольової гри (у медицині, як варіант, частина студентів представляє пацієнта, інша – лікаря у процесі їх взаємовідносин). Формує компетентності міжособистісного спілкування і роботи в команді. </w:t>
      </w:r>
    </w:p>
    <w:p w:rsid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4. Формування креативної особистості – прищеплення майбутнім фахівцям використання елементів творчості у вирішенні проблеми: пошук аналогічних ситуацій, здатність порівнювати; висловлювати власні припущення і аналізувати їх і </w:t>
      </w:r>
      <w:proofErr w:type="spellStart"/>
      <w:r w:rsidRPr="002D5097">
        <w:rPr>
          <w:rFonts w:ascii="Times New Roman" w:hAnsi="Times New Roman" w:cs="Times New Roman"/>
          <w:sz w:val="28"/>
          <w:szCs w:val="28"/>
        </w:rPr>
        <w:t>т.ін</w:t>
      </w:r>
      <w:proofErr w:type="spellEnd"/>
      <w:r w:rsidRPr="002D5097">
        <w:rPr>
          <w:rFonts w:ascii="Times New Roman" w:hAnsi="Times New Roman" w:cs="Times New Roman"/>
          <w:sz w:val="28"/>
          <w:szCs w:val="28"/>
        </w:rPr>
        <w:t>. Закладаються основи здатності до індукції нових ідей.</w:t>
      </w:r>
    </w:p>
    <w:p w:rsidR="00B53112" w:rsidRPr="002D5097" w:rsidRDefault="00B53112"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 5. Навчання через дослідження – особливо ефективне при вивченні природничих наук, зокрема медичних, оскільки у них є багато об’єктів і явищ, які можна піддавати дослідженню. Це розвиває критичне мислення, що у медичній освіті стає підґрунтям формування клінічного мислення: через досліди, експерименти, обробку результатів і </w:t>
      </w:r>
      <w:proofErr w:type="spellStart"/>
      <w:r w:rsidRPr="002D5097">
        <w:rPr>
          <w:rFonts w:ascii="Times New Roman" w:hAnsi="Times New Roman" w:cs="Times New Roman"/>
          <w:sz w:val="28"/>
          <w:szCs w:val="28"/>
        </w:rPr>
        <w:t>т.ін</w:t>
      </w:r>
      <w:proofErr w:type="spellEnd"/>
      <w:r w:rsidRPr="002D5097">
        <w:rPr>
          <w:rFonts w:ascii="Times New Roman" w:hAnsi="Times New Roman" w:cs="Times New Roman"/>
          <w:sz w:val="28"/>
          <w:szCs w:val="28"/>
        </w:rPr>
        <w:t>. до навчально</w:t>
      </w:r>
      <w:r w:rsidRPr="002D5097">
        <w:rPr>
          <w:rFonts w:ascii="Times New Roman" w:hAnsi="Times New Roman" w:cs="Times New Roman"/>
          <w:sz w:val="28"/>
          <w:szCs w:val="28"/>
        </w:rPr>
        <w:noBreakHyphen/>
        <w:t>пізнавальної, науково</w:t>
      </w:r>
      <w:r w:rsidRPr="002D5097">
        <w:rPr>
          <w:rFonts w:ascii="Times New Roman" w:hAnsi="Times New Roman" w:cs="Times New Roman"/>
          <w:sz w:val="28"/>
          <w:szCs w:val="28"/>
        </w:rPr>
        <w:noBreakHyphen/>
        <w:t>пізнавальної і науково</w:t>
      </w:r>
      <w:r w:rsidRPr="002D5097">
        <w:rPr>
          <w:rFonts w:ascii="Times New Roman" w:hAnsi="Times New Roman" w:cs="Times New Roman"/>
          <w:sz w:val="28"/>
          <w:szCs w:val="28"/>
        </w:rPr>
        <w:noBreakHyphen/>
        <w:t xml:space="preserve">дослідницької роботи. Набуваються </w:t>
      </w:r>
      <w:proofErr w:type="spellStart"/>
      <w:r w:rsidRPr="002D5097">
        <w:rPr>
          <w:rFonts w:ascii="Times New Roman" w:hAnsi="Times New Roman" w:cs="Times New Roman"/>
          <w:sz w:val="28"/>
          <w:szCs w:val="28"/>
        </w:rPr>
        <w:t>компетнтності</w:t>
      </w:r>
      <w:proofErr w:type="spellEnd"/>
      <w:r w:rsidRPr="002D5097">
        <w:rPr>
          <w:rFonts w:ascii="Times New Roman" w:hAnsi="Times New Roman" w:cs="Times New Roman"/>
          <w:sz w:val="28"/>
          <w:szCs w:val="28"/>
        </w:rPr>
        <w:t xml:space="preserve"> науково-дослідної і самостійної роботи.</w:t>
      </w:r>
    </w:p>
    <w:p w:rsid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6. </w:t>
      </w:r>
      <w:proofErr w:type="spellStart"/>
      <w:r w:rsidRPr="002D5097">
        <w:rPr>
          <w:rFonts w:ascii="Times New Roman" w:hAnsi="Times New Roman" w:cs="Times New Roman"/>
          <w:sz w:val="28"/>
          <w:szCs w:val="28"/>
        </w:rPr>
        <w:t>Синектична</w:t>
      </w:r>
      <w:proofErr w:type="spellEnd"/>
      <w:r w:rsidRPr="002D5097">
        <w:rPr>
          <w:rFonts w:ascii="Times New Roman" w:hAnsi="Times New Roman" w:cs="Times New Roman"/>
          <w:sz w:val="28"/>
          <w:szCs w:val="28"/>
        </w:rPr>
        <w:t xml:space="preserve"> – полягає у груповому вирішенні проблем за допомогою </w:t>
      </w:r>
      <w:proofErr w:type="spellStart"/>
      <w:r w:rsidRPr="002D5097">
        <w:rPr>
          <w:rFonts w:ascii="Times New Roman" w:hAnsi="Times New Roman" w:cs="Times New Roman"/>
          <w:sz w:val="28"/>
          <w:szCs w:val="28"/>
        </w:rPr>
        <w:t>метаморфозного</w:t>
      </w:r>
      <w:proofErr w:type="spellEnd"/>
      <w:r w:rsidRPr="002D5097">
        <w:rPr>
          <w:rFonts w:ascii="Times New Roman" w:hAnsi="Times New Roman" w:cs="Times New Roman"/>
          <w:sz w:val="28"/>
          <w:szCs w:val="28"/>
        </w:rPr>
        <w:t xml:space="preserve"> мислення, використання сміливих гіпотез, інтуїтивних рішень, «хибних» ідей. Розвивається з 60</w:t>
      </w:r>
      <w:r w:rsidRPr="002D5097">
        <w:rPr>
          <w:rFonts w:ascii="Times New Roman" w:hAnsi="Times New Roman" w:cs="Times New Roman"/>
          <w:sz w:val="28"/>
          <w:szCs w:val="28"/>
        </w:rPr>
        <w:noBreakHyphen/>
        <w:t>х років ХХ століття (</w:t>
      </w:r>
      <w:proofErr w:type="spellStart"/>
      <w:r w:rsidRPr="002D5097">
        <w:rPr>
          <w:rFonts w:ascii="Times New Roman" w:hAnsi="Times New Roman" w:cs="Times New Roman"/>
          <w:sz w:val="28"/>
          <w:szCs w:val="28"/>
        </w:rPr>
        <w:t>Brainstorming</w:t>
      </w:r>
      <w:proofErr w:type="spellEnd"/>
      <w:r w:rsidRPr="002D5097">
        <w:rPr>
          <w:rFonts w:ascii="Times New Roman" w:hAnsi="Times New Roman" w:cs="Times New Roman"/>
          <w:sz w:val="28"/>
          <w:szCs w:val="28"/>
        </w:rPr>
        <w:t xml:space="preserve">). </w:t>
      </w:r>
    </w:p>
    <w:p w:rsid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7. Метод проектів – передбачає пошук необхідної інформації, її інтеграцію, структуризацію та виготовлення нового інформаційного продукту, сприяє виробленню умінь працювати з інтенсивними потоками інформації, вибираючи з них головне і необхідне, є поштовхом для творчої самореалізації особистості. Співробітництво студентів та викладачів у створенні проектів зумовлюють реалізацію технології співпраці і можливості діяти відповідно до своїх інтересів і здібностей. Сприяє формуванню </w:t>
      </w:r>
      <w:proofErr w:type="spellStart"/>
      <w:r w:rsidRPr="002D5097">
        <w:rPr>
          <w:rFonts w:ascii="Times New Roman" w:hAnsi="Times New Roman" w:cs="Times New Roman"/>
          <w:sz w:val="28"/>
          <w:szCs w:val="28"/>
        </w:rPr>
        <w:t>компетентностей</w:t>
      </w:r>
      <w:proofErr w:type="spellEnd"/>
      <w:r w:rsidRPr="002D5097">
        <w:rPr>
          <w:rFonts w:ascii="Times New Roman" w:hAnsi="Times New Roman" w:cs="Times New Roman"/>
          <w:sz w:val="28"/>
          <w:szCs w:val="28"/>
        </w:rPr>
        <w:t xml:space="preserve"> аналізу і синтезу; ініціативності; розроблення і управління проектами. </w:t>
      </w:r>
    </w:p>
    <w:p w:rsid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8. Проблемні дискусії: круглий стіл, панельна дискусія, форум, дебати і </w:t>
      </w:r>
      <w:proofErr w:type="spellStart"/>
      <w:r w:rsidRPr="002D5097">
        <w:rPr>
          <w:rFonts w:ascii="Times New Roman" w:hAnsi="Times New Roman" w:cs="Times New Roman"/>
          <w:sz w:val="28"/>
          <w:szCs w:val="28"/>
        </w:rPr>
        <w:t>т.ін</w:t>
      </w:r>
      <w:proofErr w:type="spellEnd"/>
      <w:r w:rsidRPr="002D5097">
        <w:rPr>
          <w:rFonts w:ascii="Times New Roman" w:hAnsi="Times New Roman" w:cs="Times New Roman"/>
          <w:sz w:val="28"/>
          <w:szCs w:val="28"/>
        </w:rPr>
        <w:t>. У роботі з майбутніми лікарями дає можливість студенту висловлювати свої думки, часом хибні, а викладачу й іншим учасникам, скеровувати їх у правильне русло, виправляти.</w:t>
      </w:r>
    </w:p>
    <w:p w:rsid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lastRenderedPageBreak/>
        <w:t xml:space="preserve"> 9. Інформаційні технології – використання всіх можливих інформаційних джерел (літературних, електронних, інтернету </w:t>
      </w:r>
      <w:proofErr w:type="spellStart"/>
      <w:r w:rsidRPr="002D5097">
        <w:rPr>
          <w:rFonts w:ascii="Times New Roman" w:hAnsi="Times New Roman" w:cs="Times New Roman"/>
          <w:sz w:val="28"/>
          <w:szCs w:val="28"/>
        </w:rPr>
        <w:t>тощор</w:t>
      </w:r>
      <w:proofErr w:type="spellEnd"/>
      <w:r w:rsidRPr="002D5097">
        <w:rPr>
          <w:rFonts w:ascii="Times New Roman" w:hAnsi="Times New Roman" w:cs="Times New Roman"/>
          <w:sz w:val="28"/>
          <w:szCs w:val="28"/>
        </w:rPr>
        <w:t xml:space="preserve">) для вирішення навчального завдання, що потребує навичок володіння комп’ютером, знання іноземних мов. </w:t>
      </w:r>
    </w:p>
    <w:p w:rsid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10. </w:t>
      </w:r>
      <w:proofErr w:type="spellStart"/>
      <w:r w:rsidRPr="002D5097">
        <w:rPr>
          <w:rFonts w:ascii="Times New Roman" w:hAnsi="Times New Roman" w:cs="Times New Roman"/>
          <w:sz w:val="28"/>
          <w:szCs w:val="28"/>
        </w:rPr>
        <w:t>Телемедичні</w:t>
      </w:r>
      <w:proofErr w:type="spellEnd"/>
      <w:r w:rsidRPr="002D5097">
        <w:rPr>
          <w:rFonts w:ascii="Times New Roman" w:hAnsi="Times New Roman" w:cs="Times New Roman"/>
          <w:sz w:val="28"/>
          <w:szCs w:val="28"/>
        </w:rPr>
        <w:t xml:space="preserve"> технології – забезпечують розвиток навичок з доступу до діагностичної та консультативної бази будь</w:t>
      </w:r>
      <w:r w:rsidRPr="002D5097">
        <w:rPr>
          <w:rFonts w:ascii="Times New Roman" w:hAnsi="Times New Roman" w:cs="Times New Roman"/>
          <w:sz w:val="28"/>
          <w:szCs w:val="28"/>
        </w:rPr>
        <w:noBreakHyphen/>
        <w:t>якої медичної установи у будь</w:t>
      </w:r>
      <w:r w:rsidRPr="002D5097">
        <w:rPr>
          <w:rFonts w:ascii="Times New Roman" w:hAnsi="Times New Roman" w:cs="Times New Roman"/>
          <w:sz w:val="28"/>
          <w:szCs w:val="28"/>
        </w:rPr>
        <w:noBreakHyphen/>
        <w:t xml:space="preserve">який час і розширює можливості лікаря своєчасно поставити правильний діагноз та надати адекватну допомогу. Майбутні лікарі усвідомлюють можливість зворотного зв’язку із своїми наставниками і колегами у майбутньому. </w:t>
      </w:r>
    </w:p>
    <w:p w:rsid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11. Дистанційна освіта – швидкий, зручний, доступний і економічний спосіб отримання інформації, за яким – майбутнє університетської освіти [1], успішний практично у всіх галузях, але викликає багато суперечок щодо упровадження у медичній, у зв’язку з побоюваннями щодо погіршення якості підготовки [8]. Крім того, успішно використовується за кордоном. </w:t>
      </w:r>
    </w:p>
    <w:p w:rsid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12. «Кейс»-технологія є практикою використання «кейсів» як засобу навчання у галузях права, бізнесу, медицини, освіти, тому набуває популярності й пропагується зарубіжними колегами у медичній галузі. «Кейс» (з </w:t>
      </w:r>
      <w:proofErr w:type="spellStart"/>
      <w:r w:rsidRPr="002D5097">
        <w:rPr>
          <w:rFonts w:ascii="Times New Roman" w:hAnsi="Times New Roman" w:cs="Times New Roman"/>
          <w:sz w:val="28"/>
          <w:szCs w:val="28"/>
        </w:rPr>
        <w:t>англ</w:t>
      </w:r>
      <w:proofErr w:type="spellEnd"/>
      <w:r w:rsidRPr="002D5097">
        <w:rPr>
          <w:rFonts w:ascii="Times New Roman" w:hAnsi="Times New Roman" w:cs="Times New Roman"/>
          <w:sz w:val="28"/>
          <w:szCs w:val="28"/>
        </w:rPr>
        <w:t xml:space="preserve">. – випадок) – це дуже деталізовані, контекстуальні, описові доповіді й повідомлення про викладання та учіння. Використовують для допомоги майбутньому лікарю у розумінні специфіки клінічних ситуацій і формуванню умінь розв’язання проблемних ситуацій, адаптації студента до майбутньої діяльності. Сприяє розвитку компетентності вирішення проблем, прийняття рішень. </w:t>
      </w:r>
    </w:p>
    <w:p w:rsidR="003A6F23" w:rsidRPr="002D5097" w:rsidRDefault="003A6F23"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13. Система ECTS (кредитно</w:t>
      </w:r>
      <w:r w:rsidRPr="002D5097">
        <w:rPr>
          <w:rFonts w:ascii="Times New Roman" w:hAnsi="Times New Roman" w:cs="Times New Roman"/>
          <w:sz w:val="28"/>
          <w:szCs w:val="28"/>
        </w:rPr>
        <w:noBreakHyphen/>
        <w:t xml:space="preserve">модульна система) – засвоєння навчального матеріалу тематично послідовними взаємопов’язаними блоками (модулями), що забезпечує можливість підсумкового контролю щодо певних знань, навичок і умінь, обсягу теоретичного й практичного матеріалу. У медичній освіті проводиться перевірка кожної складової: тести, теоретичне опитування, виконання відповідних практичних завдань, аналіз додаткових методів обстеження, знання інструментарію, написання історії хвороби. Таким чином, упровадження у професійну підготовку майбутніх фахівців інноваційних </w:t>
      </w:r>
      <w:r w:rsidRPr="002D5097">
        <w:rPr>
          <w:rFonts w:ascii="Times New Roman" w:hAnsi="Times New Roman" w:cs="Times New Roman"/>
          <w:sz w:val="28"/>
          <w:szCs w:val="28"/>
        </w:rPr>
        <w:lastRenderedPageBreak/>
        <w:t xml:space="preserve">технологій сприятиме підвищенню ефективності формування їх професійної компетентності шляхом розвитку окремих </w:t>
      </w:r>
      <w:proofErr w:type="spellStart"/>
      <w:r w:rsidRPr="002D5097">
        <w:rPr>
          <w:rFonts w:ascii="Times New Roman" w:hAnsi="Times New Roman" w:cs="Times New Roman"/>
          <w:sz w:val="28"/>
          <w:szCs w:val="28"/>
        </w:rPr>
        <w:t>компетентностей</w:t>
      </w:r>
      <w:proofErr w:type="spellEnd"/>
      <w:r w:rsidRPr="002D5097">
        <w:rPr>
          <w:rFonts w:ascii="Times New Roman" w:hAnsi="Times New Roman" w:cs="Times New Roman"/>
          <w:sz w:val="28"/>
          <w:szCs w:val="28"/>
        </w:rPr>
        <w:t>.</w:t>
      </w:r>
    </w:p>
    <w:p w:rsidR="00D70B6D" w:rsidRPr="002D5097" w:rsidRDefault="00D70B6D" w:rsidP="002D5097">
      <w:pPr>
        <w:spacing w:after="0" w:line="360" w:lineRule="auto"/>
        <w:ind w:firstLine="708"/>
        <w:jc w:val="both"/>
        <w:rPr>
          <w:rFonts w:ascii="Times New Roman" w:hAnsi="Times New Roman" w:cs="Times New Roman"/>
          <w:sz w:val="28"/>
          <w:szCs w:val="28"/>
        </w:rPr>
      </w:pPr>
      <w:r w:rsidRPr="002D5097">
        <w:rPr>
          <w:rFonts w:ascii="Times New Roman" w:hAnsi="Times New Roman" w:cs="Times New Roman"/>
          <w:sz w:val="28"/>
          <w:szCs w:val="28"/>
        </w:rPr>
        <w:t xml:space="preserve">До інноваційних технологій потрібно віднести також використання 3D проекції в медицині. Поступово технологія 3D друку входить до нашого життя, відкриваючи все нові можливості в самих різноманітних галузях діяльності [9]. 3D – принтер – це спеціальний пристрій для виведення тривимірних даних. На відміну від звичайного принтера, який виводить двовимірну інформацію на аркуш паперу, 3D – принтер дозволяє виводити тривимірну інформацію, таким чином, щоб створювати певні фізичні моделі. В основі технології 3D – друку лежить принцип пошарового створення (вирощування) твердої моделі. Матеріали для друку можуть використовуватися різні, в залежності від призначення друкованої моделі [9]. Однією з галузей використання сучасних технологій тривимірного друку є медична освіта та практика [9]. У цій сфері тривимірний друк може допомогти врятувати людське життя. 3D принтери можуть відтворити точну копію окремих частин людського тіла для ефективнішого навчання медиків[9]. Також можливе відпрацювання прийомів у підготовці до складних операцій. 3D технології починають використовуватись для створення окремих живих органів з метою заміни тих, що отримали пошкодження. Так, у 2011 році успішною була спроба вчених створити живу людську нирку. Для її вирощування витратили три години. Як матеріал зазвичай використовується біомаса з високим вмістом стовбурових клітин. Сам факт можливості виготовлення живих органів забезпечує великі перспективи для медицини. Ще одна сфера застосування 3D принтерів в медицині – конструювання спеціальних медичних інструментів, індивідуально під замовлення для кожного пацієнта відповідно з його захворюванням [10]. Уже сьогодні за допомогою 3D – принтера у світі активно друкують медичні протези з титану, які завдяки комп’ютерній томографії виходять надзвичайно точними, а керамічному покриттю, легко приживаються з тканинами людини. Наприклад, у стоматології за допомогою 3D друку вже можна отримувати протези та коронки за значно менший час, ніж при традиційній технології виготовлення. Головна перевага 3D-друку – свобода вибору форми того об’єкту, який потрібно </w:t>
      </w:r>
      <w:r w:rsidRPr="002D5097">
        <w:rPr>
          <w:rFonts w:ascii="Times New Roman" w:hAnsi="Times New Roman" w:cs="Times New Roman"/>
          <w:sz w:val="28"/>
          <w:szCs w:val="28"/>
        </w:rPr>
        <w:lastRenderedPageBreak/>
        <w:t xml:space="preserve">побудувати за допомогою 3D – принтера [10]. Друк органів людського організму, можливо, буде реалізовано незабаром, адже за останні роки вченими зроблено безліч </w:t>
      </w:r>
      <w:proofErr w:type="spellStart"/>
      <w:r w:rsidRPr="002D5097">
        <w:rPr>
          <w:rFonts w:ascii="Times New Roman" w:hAnsi="Times New Roman" w:cs="Times New Roman"/>
          <w:sz w:val="28"/>
          <w:szCs w:val="28"/>
        </w:rPr>
        <w:t>відкритттів</w:t>
      </w:r>
      <w:proofErr w:type="spellEnd"/>
      <w:r w:rsidRPr="002D5097">
        <w:rPr>
          <w:rFonts w:ascii="Times New Roman" w:hAnsi="Times New Roman" w:cs="Times New Roman"/>
          <w:sz w:val="28"/>
          <w:szCs w:val="28"/>
        </w:rPr>
        <w:t xml:space="preserve"> у даній сфері. Так, проводяться дослідження з метою створення справжнього </w:t>
      </w:r>
      <w:proofErr w:type="spellStart"/>
      <w:r w:rsidRPr="002D5097">
        <w:rPr>
          <w:rFonts w:ascii="Times New Roman" w:hAnsi="Times New Roman" w:cs="Times New Roman"/>
          <w:sz w:val="28"/>
          <w:szCs w:val="28"/>
        </w:rPr>
        <w:t>біопринтера</w:t>
      </w:r>
      <w:proofErr w:type="spellEnd"/>
      <w:r w:rsidRPr="002D5097">
        <w:rPr>
          <w:rFonts w:ascii="Times New Roman" w:hAnsi="Times New Roman" w:cs="Times New Roman"/>
          <w:sz w:val="28"/>
          <w:szCs w:val="28"/>
        </w:rPr>
        <w:t>, здатного не тільки створювати 3D-моделі організму, але й здійснювати друк органів, що ідеально підходять для конкретної людини на основі тривимірної проекції [10]. Застосування 3D-принтерів у медицині – це величезний стрибок вперед, здатний вирішити проблему інвалідності і брак органів для пересадки, а також рятувати людські життя. Висновок. Узагальнюючи сутнісні ознаки інноваційних педагогічних технологій, проаналізованих у статті, і прогнозованих результатів їх упровадження, випливає от що: для формування професійної компетентності майбутнього фахівця як всебічно розвиненої, творчої особистості не можна обмежуватися однією технологією. Інтегрований результат може дати цілісна система, компонентами якої є сукупність прогресивних технологій, спрямованих на розвиток особистості майбутнього професіонала.</w:t>
      </w:r>
    </w:p>
    <w:p w:rsidR="002D5097" w:rsidRPr="00325107" w:rsidRDefault="002D5097" w:rsidP="00B53112">
      <w:pPr>
        <w:spacing w:after="0" w:line="600" w:lineRule="auto"/>
        <w:jc w:val="center"/>
        <w:rPr>
          <w:rFonts w:ascii="Times New Roman" w:hAnsi="Times New Roman" w:cs="Times New Roman"/>
          <w:b/>
          <w:sz w:val="28"/>
          <w:szCs w:val="28"/>
        </w:rPr>
      </w:pPr>
      <w:r w:rsidRPr="00325107">
        <w:rPr>
          <w:rFonts w:ascii="Times New Roman" w:hAnsi="Times New Roman" w:cs="Times New Roman"/>
          <w:b/>
          <w:sz w:val="28"/>
          <w:szCs w:val="28"/>
        </w:rPr>
        <w:t xml:space="preserve">Література </w:t>
      </w:r>
    </w:p>
    <w:p w:rsidR="002D5097" w:rsidRPr="00C53A77" w:rsidRDefault="002D5097" w:rsidP="002D5097">
      <w:pPr>
        <w:spacing w:after="0" w:line="240" w:lineRule="auto"/>
        <w:jc w:val="both"/>
        <w:rPr>
          <w:rFonts w:ascii="Times New Roman" w:hAnsi="Times New Roman" w:cs="Times New Roman"/>
          <w:sz w:val="28"/>
          <w:szCs w:val="28"/>
        </w:rPr>
      </w:pPr>
      <w:r w:rsidRPr="00C53A77">
        <w:rPr>
          <w:rFonts w:ascii="Times New Roman" w:hAnsi="Times New Roman" w:cs="Times New Roman"/>
          <w:sz w:val="28"/>
          <w:szCs w:val="28"/>
        </w:rPr>
        <w:t xml:space="preserve">1. Богатирьова Р. В. Основні завдання вищої медичної освіти у процесі реформування системи охорони здоров’я України / Р. В. Богатирьова / Медична освіта.–2013.–№2.– С.5. 2. </w:t>
      </w:r>
      <w:proofErr w:type="spellStart"/>
      <w:r w:rsidRPr="00C53A77">
        <w:rPr>
          <w:rFonts w:ascii="Times New Roman" w:hAnsi="Times New Roman" w:cs="Times New Roman"/>
          <w:sz w:val="28"/>
          <w:szCs w:val="28"/>
        </w:rPr>
        <w:t>Загринчук</w:t>
      </w:r>
      <w:proofErr w:type="spellEnd"/>
      <w:r w:rsidRPr="00C53A77">
        <w:rPr>
          <w:rFonts w:ascii="Times New Roman" w:hAnsi="Times New Roman" w:cs="Times New Roman"/>
          <w:sz w:val="28"/>
          <w:szCs w:val="28"/>
        </w:rPr>
        <w:t xml:space="preserve"> М. С. Підготовка фахівців у вищих навчальних закладах України в сучасних умовах на основі </w:t>
      </w:r>
      <w:proofErr w:type="spellStart"/>
      <w:r w:rsidRPr="00C53A77">
        <w:rPr>
          <w:rFonts w:ascii="Times New Roman" w:hAnsi="Times New Roman" w:cs="Times New Roman"/>
          <w:sz w:val="28"/>
          <w:szCs w:val="28"/>
        </w:rPr>
        <w:t>компетентнісного</w:t>
      </w:r>
      <w:proofErr w:type="spellEnd"/>
      <w:r w:rsidRPr="00C53A77">
        <w:rPr>
          <w:rFonts w:ascii="Times New Roman" w:hAnsi="Times New Roman" w:cs="Times New Roman"/>
          <w:sz w:val="28"/>
          <w:szCs w:val="28"/>
        </w:rPr>
        <w:t xml:space="preserve"> підходу / М. С. </w:t>
      </w:r>
      <w:proofErr w:type="spellStart"/>
      <w:r w:rsidRPr="00C53A77">
        <w:rPr>
          <w:rFonts w:ascii="Times New Roman" w:hAnsi="Times New Roman" w:cs="Times New Roman"/>
          <w:sz w:val="28"/>
          <w:szCs w:val="28"/>
        </w:rPr>
        <w:t>Загринчук</w:t>
      </w:r>
      <w:proofErr w:type="spellEnd"/>
      <w:r w:rsidRPr="00C53A77">
        <w:rPr>
          <w:rFonts w:ascii="Times New Roman" w:hAnsi="Times New Roman" w:cs="Times New Roman"/>
          <w:sz w:val="28"/>
          <w:szCs w:val="28"/>
        </w:rPr>
        <w:t xml:space="preserve">, В. П. </w:t>
      </w:r>
      <w:proofErr w:type="spellStart"/>
      <w:r w:rsidRPr="00C53A77">
        <w:rPr>
          <w:rFonts w:ascii="Times New Roman" w:hAnsi="Times New Roman" w:cs="Times New Roman"/>
          <w:sz w:val="28"/>
          <w:szCs w:val="28"/>
        </w:rPr>
        <w:t>Марцинюк</w:t>
      </w:r>
      <w:proofErr w:type="spellEnd"/>
      <w:r w:rsidRPr="00C53A77">
        <w:rPr>
          <w:rFonts w:ascii="Times New Roman" w:hAnsi="Times New Roman" w:cs="Times New Roman"/>
          <w:sz w:val="28"/>
          <w:szCs w:val="28"/>
        </w:rPr>
        <w:t xml:space="preserve">, І. Р. </w:t>
      </w:r>
      <w:proofErr w:type="spellStart"/>
      <w:r w:rsidRPr="00C53A77">
        <w:rPr>
          <w:rFonts w:ascii="Times New Roman" w:hAnsi="Times New Roman" w:cs="Times New Roman"/>
          <w:sz w:val="28"/>
          <w:szCs w:val="28"/>
        </w:rPr>
        <w:t>Мисула</w:t>
      </w:r>
      <w:proofErr w:type="spellEnd"/>
      <w:r w:rsidRPr="00C53A77">
        <w:rPr>
          <w:rFonts w:ascii="Times New Roman" w:hAnsi="Times New Roman" w:cs="Times New Roman"/>
          <w:sz w:val="28"/>
          <w:szCs w:val="28"/>
        </w:rPr>
        <w:t xml:space="preserve"> // Медична освіта.–2013.–№1.– С.11</w:t>
      </w:r>
      <w:r w:rsidRPr="00C53A77">
        <w:rPr>
          <w:rFonts w:ascii="Times New Roman" w:hAnsi="Times New Roman" w:cs="Times New Roman"/>
          <w:sz w:val="28"/>
          <w:szCs w:val="28"/>
        </w:rPr>
        <w:noBreakHyphen/>
        <w:t xml:space="preserve">17. 3. Луговий В. І. Європейська концепція </w:t>
      </w:r>
      <w:proofErr w:type="spellStart"/>
      <w:r w:rsidRPr="00C53A77">
        <w:rPr>
          <w:rFonts w:ascii="Times New Roman" w:hAnsi="Times New Roman" w:cs="Times New Roman"/>
          <w:sz w:val="28"/>
          <w:szCs w:val="28"/>
        </w:rPr>
        <w:t>компетентнісного</w:t>
      </w:r>
      <w:proofErr w:type="spellEnd"/>
      <w:r w:rsidRPr="00C53A77">
        <w:rPr>
          <w:rFonts w:ascii="Times New Roman" w:hAnsi="Times New Roman" w:cs="Times New Roman"/>
          <w:sz w:val="28"/>
          <w:szCs w:val="28"/>
        </w:rPr>
        <w:t xml:space="preserve"> підходу у вищій школі та проблеми її реалізації в Україні / В. І. Луговий // Педагогіка і психологія. – 2009. – №2(63). – С.13</w:t>
      </w:r>
      <w:r w:rsidRPr="00C53A77">
        <w:rPr>
          <w:rFonts w:ascii="Times New Roman" w:hAnsi="Times New Roman" w:cs="Times New Roman"/>
          <w:sz w:val="28"/>
          <w:szCs w:val="28"/>
        </w:rPr>
        <w:noBreakHyphen/>
        <w:t xml:space="preserve">25. 4. </w:t>
      </w:r>
      <w:proofErr w:type="spellStart"/>
      <w:r w:rsidRPr="00C53A77">
        <w:rPr>
          <w:rFonts w:ascii="Times New Roman" w:hAnsi="Times New Roman" w:cs="Times New Roman"/>
          <w:sz w:val="28"/>
          <w:szCs w:val="28"/>
        </w:rPr>
        <w:t>Муц</w:t>
      </w:r>
      <w:proofErr w:type="spellEnd"/>
      <w:r w:rsidRPr="00C53A77">
        <w:rPr>
          <w:rFonts w:ascii="Times New Roman" w:hAnsi="Times New Roman" w:cs="Times New Roman"/>
          <w:sz w:val="28"/>
          <w:szCs w:val="28"/>
        </w:rPr>
        <w:t xml:space="preserve"> Л. Б. Застосування педагогічних програмних засобів освіти у навчальному процесі вищої школи / </w:t>
      </w:r>
      <w:proofErr w:type="spellStart"/>
      <w:r w:rsidRPr="00C53A77">
        <w:rPr>
          <w:rFonts w:ascii="Times New Roman" w:hAnsi="Times New Roman" w:cs="Times New Roman"/>
          <w:sz w:val="28"/>
          <w:szCs w:val="28"/>
        </w:rPr>
        <w:t>Л.Б.Муц</w:t>
      </w:r>
      <w:proofErr w:type="spellEnd"/>
      <w:r w:rsidRPr="00C53A77">
        <w:rPr>
          <w:rFonts w:ascii="Times New Roman" w:hAnsi="Times New Roman" w:cs="Times New Roman"/>
          <w:sz w:val="28"/>
          <w:szCs w:val="28"/>
        </w:rPr>
        <w:t xml:space="preserve"> // Медична освіта.– 2013.– №1.–С.42</w:t>
      </w:r>
      <w:r w:rsidRPr="00C53A77">
        <w:rPr>
          <w:rFonts w:ascii="Times New Roman" w:hAnsi="Times New Roman" w:cs="Times New Roman"/>
          <w:sz w:val="28"/>
          <w:szCs w:val="28"/>
        </w:rPr>
        <w:noBreakHyphen/>
        <w:t>46. 5. Педагогічні технології : теорія та практика : [</w:t>
      </w:r>
      <w:proofErr w:type="spellStart"/>
      <w:r w:rsidRPr="00C53A77">
        <w:rPr>
          <w:rFonts w:ascii="Times New Roman" w:hAnsi="Times New Roman" w:cs="Times New Roman"/>
          <w:sz w:val="28"/>
          <w:szCs w:val="28"/>
        </w:rPr>
        <w:t>навч</w:t>
      </w:r>
      <w:proofErr w:type="spellEnd"/>
      <w:r w:rsidRPr="00C53A77">
        <w:rPr>
          <w:rFonts w:ascii="Times New Roman" w:hAnsi="Times New Roman" w:cs="Times New Roman"/>
          <w:sz w:val="28"/>
          <w:szCs w:val="28"/>
        </w:rPr>
        <w:t>.</w:t>
      </w:r>
      <w:r w:rsidRPr="00C53A77">
        <w:rPr>
          <w:rFonts w:ascii="Times New Roman" w:hAnsi="Times New Roman" w:cs="Times New Roman"/>
          <w:sz w:val="28"/>
          <w:szCs w:val="28"/>
        </w:rPr>
        <w:noBreakHyphen/>
        <w:t xml:space="preserve">метод. посібник] / [за ред. проф. М. В. </w:t>
      </w:r>
      <w:proofErr w:type="spellStart"/>
      <w:r w:rsidRPr="00C53A77">
        <w:rPr>
          <w:rFonts w:ascii="Times New Roman" w:hAnsi="Times New Roman" w:cs="Times New Roman"/>
          <w:sz w:val="28"/>
          <w:szCs w:val="28"/>
        </w:rPr>
        <w:t>Гриньової</w:t>
      </w:r>
      <w:proofErr w:type="spellEnd"/>
      <w:r w:rsidRPr="00C53A77">
        <w:rPr>
          <w:rFonts w:ascii="Times New Roman" w:hAnsi="Times New Roman" w:cs="Times New Roman"/>
          <w:sz w:val="28"/>
          <w:szCs w:val="28"/>
        </w:rPr>
        <w:t xml:space="preserve">]. – Полтава : АСМІ, 2006. – 230 с. 6. Сисоєва С.О. Педагогічні </w:t>
      </w:r>
      <w:proofErr w:type="spellStart"/>
      <w:r w:rsidRPr="00C53A77">
        <w:rPr>
          <w:rFonts w:ascii="Times New Roman" w:hAnsi="Times New Roman" w:cs="Times New Roman"/>
          <w:sz w:val="28"/>
          <w:szCs w:val="28"/>
        </w:rPr>
        <w:t>технології:визначення</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стуктура</w:t>
      </w:r>
      <w:proofErr w:type="spellEnd"/>
      <w:r w:rsidRPr="00C53A77">
        <w:rPr>
          <w:rFonts w:ascii="Times New Roman" w:hAnsi="Times New Roman" w:cs="Times New Roman"/>
          <w:sz w:val="28"/>
          <w:szCs w:val="28"/>
        </w:rPr>
        <w:t xml:space="preserve">, проблеми впровадження / </w:t>
      </w:r>
      <w:proofErr w:type="spellStart"/>
      <w:r w:rsidRPr="00C53A77">
        <w:rPr>
          <w:rFonts w:ascii="Times New Roman" w:hAnsi="Times New Roman" w:cs="Times New Roman"/>
          <w:sz w:val="28"/>
          <w:szCs w:val="28"/>
        </w:rPr>
        <w:t>С.О.Сисоєва</w:t>
      </w:r>
      <w:proofErr w:type="spellEnd"/>
      <w:r w:rsidRPr="00C53A77">
        <w:rPr>
          <w:rFonts w:ascii="Times New Roman" w:hAnsi="Times New Roman" w:cs="Times New Roman"/>
          <w:sz w:val="28"/>
          <w:szCs w:val="28"/>
        </w:rPr>
        <w:t xml:space="preserve"> // Неперервна професійна </w:t>
      </w:r>
      <w:proofErr w:type="spellStart"/>
      <w:r w:rsidRPr="00C53A77">
        <w:rPr>
          <w:rFonts w:ascii="Times New Roman" w:hAnsi="Times New Roman" w:cs="Times New Roman"/>
          <w:sz w:val="28"/>
          <w:szCs w:val="28"/>
        </w:rPr>
        <w:t>освіта:теорія</w:t>
      </w:r>
      <w:proofErr w:type="spellEnd"/>
      <w:r w:rsidRPr="00C53A77">
        <w:rPr>
          <w:rFonts w:ascii="Times New Roman" w:hAnsi="Times New Roman" w:cs="Times New Roman"/>
          <w:sz w:val="28"/>
          <w:szCs w:val="28"/>
        </w:rPr>
        <w:t xml:space="preserve"> і практика.–2002.– </w:t>
      </w:r>
      <w:proofErr w:type="spellStart"/>
      <w:r w:rsidRPr="00C53A77">
        <w:rPr>
          <w:rFonts w:ascii="Times New Roman" w:hAnsi="Times New Roman" w:cs="Times New Roman"/>
          <w:sz w:val="28"/>
          <w:szCs w:val="28"/>
        </w:rPr>
        <w:t>Вип</w:t>
      </w:r>
      <w:proofErr w:type="spellEnd"/>
      <w:r w:rsidRPr="00C53A77">
        <w:rPr>
          <w:rFonts w:ascii="Times New Roman" w:hAnsi="Times New Roman" w:cs="Times New Roman"/>
          <w:sz w:val="28"/>
          <w:szCs w:val="28"/>
        </w:rPr>
        <w:t>. 4.–С.69</w:t>
      </w:r>
      <w:r w:rsidRPr="00C53A77">
        <w:rPr>
          <w:rFonts w:ascii="Times New Roman" w:hAnsi="Times New Roman" w:cs="Times New Roman"/>
          <w:sz w:val="28"/>
          <w:szCs w:val="28"/>
        </w:rPr>
        <w:noBreakHyphen/>
        <w:t>79. 7. Третяк О. С. Застосування інноваційних педагогічних технологій. Психолого</w:t>
      </w:r>
      <w:r w:rsidRPr="00C53A77">
        <w:rPr>
          <w:rFonts w:ascii="Times New Roman" w:hAnsi="Times New Roman" w:cs="Times New Roman"/>
          <w:sz w:val="28"/>
          <w:szCs w:val="28"/>
        </w:rPr>
        <w:noBreakHyphen/>
        <w:t xml:space="preserve">педагогічні засади проектування інноваційних технологій викладання у вищій школі: Монографія / За </w:t>
      </w:r>
      <w:proofErr w:type="spellStart"/>
      <w:r w:rsidRPr="00C53A77">
        <w:rPr>
          <w:rFonts w:ascii="Times New Roman" w:hAnsi="Times New Roman" w:cs="Times New Roman"/>
          <w:sz w:val="28"/>
          <w:szCs w:val="28"/>
        </w:rPr>
        <w:t>заг</w:t>
      </w:r>
      <w:proofErr w:type="spellEnd"/>
      <w:r w:rsidRPr="00C53A77">
        <w:rPr>
          <w:rFonts w:ascii="Times New Roman" w:hAnsi="Times New Roman" w:cs="Times New Roman"/>
          <w:sz w:val="28"/>
          <w:szCs w:val="28"/>
        </w:rPr>
        <w:t xml:space="preserve">. ред. В.П. Андрущенка, В.І. Лугового. – К.: «Педагогічна думка», 2011. – 260 с. 8. </w:t>
      </w:r>
      <w:proofErr w:type="spellStart"/>
      <w:r w:rsidRPr="00C53A77">
        <w:rPr>
          <w:rFonts w:ascii="Times New Roman" w:hAnsi="Times New Roman" w:cs="Times New Roman"/>
          <w:sz w:val="28"/>
          <w:szCs w:val="28"/>
        </w:rPr>
        <w:t>Moore</w:t>
      </w:r>
      <w:proofErr w:type="spellEnd"/>
      <w:r w:rsidRPr="00C53A77">
        <w:rPr>
          <w:rFonts w:ascii="Times New Roman" w:hAnsi="Times New Roman" w:cs="Times New Roman"/>
          <w:sz w:val="28"/>
          <w:szCs w:val="28"/>
        </w:rPr>
        <w:t xml:space="preserve"> M. </w:t>
      </w:r>
      <w:proofErr w:type="spellStart"/>
      <w:r w:rsidRPr="00C53A77">
        <w:rPr>
          <w:rFonts w:ascii="Times New Roman" w:hAnsi="Times New Roman" w:cs="Times New Roman"/>
          <w:sz w:val="28"/>
          <w:szCs w:val="28"/>
        </w:rPr>
        <w:t>Distance</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Education</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in</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the</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Helth</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Science</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M.Moore,J.Savrock</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Pennsylvania</w:t>
      </w:r>
      <w:proofErr w:type="spellEnd"/>
      <w:r w:rsidRPr="00C53A77">
        <w:rPr>
          <w:rFonts w:ascii="Times New Roman" w:hAnsi="Times New Roman" w:cs="Times New Roman"/>
          <w:sz w:val="28"/>
          <w:szCs w:val="28"/>
        </w:rPr>
        <w:t xml:space="preserve">, 2001.–123 р. 9. 3d принтер [Електронний ресурс] // 3DNews </w:t>
      </w:r>
      <w:proofErr w:type="spellStart"/>
      <w:r w:rsidRPr="00C53A77">
        <w:rPr>
          <w:rFonts w:ascii="Times New Roman" w:hAnsi="Times New Roman" w:cs="Times New Roman"/>
          <w:sz w:val="28"/>
          <w:szCs w:val="28"/>
        </w:rPr>
        <w:t>Daily</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Digital</w:t>
      </w:r>
      <w:proofErr w:type="spellEnd"/>
      <w:r w:rsidRPr="00C53A77">
        <w:rPr>
          <w:rFonts w:ascii="Times New Roman" w:hAnsi="Times New Roman" w:cs="Times New Roman"/>
          <w:sz w:val="28"/>
          <w:szCs w:val="28"/>
        </w:rPr>
        <w:t xml:space="preserve"> </w:t>
      </w:r>
      <w:proofErr w:type="spellStart"/>
      <w:r w:rsidRPr="00C53A77">
        <w:rPr>
          <w:rFonts w:ascii="Times New Roman" w:hAnsi="Times New Roman" w:cs="Times New Roman"/>
          <w:sz w:val="28"/>
          <w:szCs w:val="28"/>
        </w:rPr>
        <w:t>Digest</w:t>
      </w:r>
      <w:proofErr w:type="spellEnd"/>
      <w:r w:rsidRPr="00C53A77">
        <w:rPr>
          <w:rFonts w:ascii="Times New Roman" w:hAnsi="Times New Roman" w:cs="Times New Roman"/>
          <w:sz w:val="28"/>
          <w:szCs w:val="28"/>
        </w:rPr>
        <w:t xml:space="preserve">. – 2004. – Режим доступу до ресурсу: https://ru.wikipedia.org/wiki/3D-принтер. 10. 3D </w:t>
      </w:r>
      <w:proofErr w:type="spellStart"/>
      <w:r w:rsidRPr="00C53A77">
        <w:rPr>
          <w:rFonts w:ascii="Times New Roman" w:hAnsi="Times New Roman" w:cs="Times New Roman"/>
          <w:sz w:val="28"/>
          <w:szCs w:val="28"/>
        </w:rPr>
        <w:t>принтеры</w:t>
      </w:r>
      <w:proofErr w:type="spellEnd"/>
      <w:r w:rsidRPr="00C53A77">
        <w:rPr>
          <w:rFonts w:ascii="Times New Roman" w:hAnsi="Times New Roman" w:cs="Times New Roman"/>
          <w:sz w:val="28"/>
          <w:szCs w:val="28"/>
        </w:rPr>
        <w:t xml:space="preserve"> в </w:t>
      </w:r>
      <w:proofErr w:type="spellStart"/>
      <w:r w:rsidRPr="00C53A77">
        <w:rPr>
          <w:rFonts w:ascii="Times New Roman" w:hAnsi="Times New Roman" w:cs="Times New Roman"/>
          <w:sz w:val="28"/>
          <w:szCs w:val="28"/>
        </w:rPr>
        <w:t>медицине</w:t>
      </w:r>
      <w:proofErr w:type="spellEnd"/>
      <w:r w:rsidRPr="00C53A77">
        <w:rPr>
          <w:rFonts w:ascii="Times New Roman" w:hAnsi="Times New Roman" w:cs="Times New Roman"/>
          <w:sz w:val="28"/>
          <w:szCs w:val="28"/>
        </w:rPr>
        <w:t xml:space="preserve"> </w:t>
      </w:r>
      <w:r w:rsidRPr="00C53A77">
        <w:rPr>
          <w:rFonts w:ascii="Times New Roman" w:hAnsi="Times New Roman" w:cs="Times New Roman"/>
          <w:sz w:val="28"/>
          <w:szCs w:val="28"/>
        </w:rPr>
        <w:lastRenderedPageBreak/>
        <w:t>[Електронний ресурс]. – 2015. – Режим доступу до ресурсу: http:// www.cybercom.ru/solutions/usage/3Dprint-medicine/.</w:t>
      </w:r>
    </w:p>
    <w:sectPr w:rsidR="002D5097" w:rsidRPr="00C53A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A2E"/>
    <w:rsid w:val="002D5097"/>
    <w:rsid w:val="00325107"/>
    <w:rsid w:val="00342C52"/>
    <w:rsid w:val="003A6F23"/>
    <w:rsid w:val="003F1A35"/>
    <w:rsid w:val="00642A2E"/>
    <w:rsid w:val="00663DF1"/>
    <w:rsid w:val="006737B1"/>
    <w:rsid w:val="006A7030"/>
    <w:rsid w:val="0098021F"/>
    <w:rsid w:val="009F77C3"/>
    <w:rsid w:val="00B53112"/>
    <w:rsid w:val="00C53A77"/>
    <w:rsid w:val="00D70B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78495-B2F3-45FE-B989-7407BA64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8614</Words>
  <Characters>4910</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2</cp:revision>
  <dcterms:created xsi:type="dcterms:W3CDTF">2017-11-08T11:17:00Z</dcterms:created>
  <dcterms:modified xsi:type="dcterms:W3CDTF">2017-11-08T11:17:00Z</dcterms:modified>
</cp:coreProperties>
</file>